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EBB72" w14:textId="77777777" w:rsidR="00CC5225" w:rsidRPr="0059177B" w:rsidRDefault="00CC5225" w:rsidP="00CC5225">
      <w:pPr>
        <w:spacing w:line="360" w:lineRule="auto"/>
        <w:rPr>
          <w:rFonts w:ascii="Arial" w:hAnsi="Arial" w:cs="Arial"/>
        </w:rPr>
      </w:pPr>
      <w:r w:rsidRPr="0059177B">
        <w:rPr>
          <w:rFonts w:ascii="Arial" w:hAnsi="Arial" w:cs="Arial"/>
        </w:rPr>
        <w:t xml:space="preserve">                                                           </w:t>
      </w:r>
      <w:r w:rsidRPr="0059177B">
        <w:rPr>
          <w:rFonts w:ascii="Arial" w:hAnsi="Arial" w:cs="Arial"/>
          <w:noProof/>
        </w:rPr>
        <w:drawing>
          <wp:inline distT="0" distB="0" distL="0" distR="0" wp14:anchorId="2829D611" wp14:editId="680609E6">
            <wp:extent cx="3710059" cy="1504950"/>
            <wp:effectExtent l="0" t="0" r="508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52892" cy="1522325"/>
                    </a:xfrm>
                    <a:prstGeom prst="rect">
                      <a:avLst/>
                    </a:prstGeom>
                    <a:noFill/>
                    <a:ln>
                      <a:noFill/>
                    </a:ln>
                  </pic:spPr>
                </pic:pic>
              </a:graphicData>
            </a:graphic>
          </wp:inline>
        </w:drawing>
      </w:r>
    </w:p>
    <w:p w14:paraId="5829DDA7" w14:textId="77777777" w:rsidR="00CC5225" w:rsidRPr="0059177B" w:rsidRDefault="00CC5225" w:rsidP="00CC5225">
      <w:pPr>
        <w:spacing w:line="360" w:lineRule="auto"/>
        <w:rPr>
          <w:rFonts w:ascii="Arial" w:hAnsi="Arial" w:cs="Arial"/>
        </w:rPr>
      </w:pPr>
    </w:p>
    <w:p w14:paraId="59293652" w14:textId="77777777" w:rsidR="00CC5225" w:rsidRPr="0059177B" w:rsidRDefault="00CC5225" w:rsidP="00CC5225">
      <w:pPr>
        <w:spacing w:line="360" w:lineRule="auto"/>
        <w:rPr>
          <w:rFonts w:ascii="Arial" w:hAnsi="Arial" w:cs="Arial"/>
        </w:rPr>
      </w:pPr>
    </w:p>
    <w:p w14:paraId="1D15BBC9" w14:textId="0370E8D2" w:rsidR="00CC5225" w:rsidRPr="006B1E8A" w:rsidRDefault="00CC5225" w:rsidP="00CC5225">
      <w:pPr>
        <w:spacing w:line="360" w:lineRule="auto"/>
        <w:rPr>
          <w:rFonts w:ascii="Arial" w:hAnsi="Arial" w:cs="Arial"/>
          <w:sz w:val="32"/>
          <w:szCs w:val="32"/>
        </w:rPr>
      </w:pPr>
      <w:r w:rsidRPr="0059177B">
        <w:rPr>
          <w:rFonts w:ascii="Arial" w:hAnsi="Arial" w:cs="Arial"/>
        </w:rPr>
        <w:t xml:space="preserve">          </w:t>
      </w:r>
      <w:r w:rsidRPr="006B1E8A">
        <w:rPr>
          <w:rFonts w:ascii="Arial" w:hAnsi="Arial" w:cs="Arial"/>
          <w:sz w:val="32"/>
          <w:szCs w:val="32"/>
        </w:rPr>
        <w:t xml:space="preserve">Task </w:t>
      </w:r>
      <w:r>
        <w:rPr>
          <w:rFonts w:ascii="Arial" w:hAnsi="Arial" w:cs="Arial"/>
          <w:sz w:val="32"/>
          <w:szCs w:val="32"/>
        </w:rPr>
        <w:t>2</w:t>
      </w:r>
      <w:r w:rsidRPr="006B1E8A">
        <w:rPr>
          <w:rFonts w:ascii="Arial" w:hAnsi="Arial" w:cs="Arial"/>
          <w:sz w:val="32"/>
          <w:szCs w:val="32"/>
        </w:rPr>
        <w:t xml:space="preserve"> </w:t>
      </w:r>
    </w:p>
    <w:p w14:paraId="65D1D93F" w14:textId="561E5183" w:rsidR="00CC5225" w:rsidRPr="006B1E8A" w:rsidRDefault="00CC5225" w:rsidP="00CC5225">
      <w:pPr>
        <w:spacing w:line="360" w:lineRule="auto"/>
        <w:rPr>
          <w:rFonts w:ascii="Arial" w:hAnsi="Arial" w:cs="Arial"/>
          <w:sz w:val="32"/>
          <w:szCs w:val="32"/>
        </w:rPr>
      </w:pPr>
      <w:r w:rsidRPr="006B1E8A">
        <w:rPr>
          <w:rFonts w:ascii="Arial" w:hAnsi="Arial" w:cs="Arial"/>
          <w:sz w:val="32"/>
          <w:szCs w:val="32"/>
        </w:rPr>
        <w:t xml:space="preserve">          </w:t>
      </w:r>
      <w:r>
        <w:rPr>
          <w:rFonts w:ascii="Arial" w:hAnsi="Arial" w:cs="Arial"/>
          <w:sz w:val="32"/>
          <w:szCs w:val="32"/>
        </w:rPr>
        <w:t xml:space="preserve">Homeopathy </w:t>
      </w:r>
    </w:p>
    <w:tbl>
      <w:tblPr>
        <w:tblpPr w:leftFromText="180" w:rightFromText="180" w:vertAnchor="text" w:horzAnchor="margin" w:tblpY="1989"/>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114"/>
        <w:gridCol w:w="5902"/>
      </w:tblGrid>
      <w:tr w:rsidR="00CC5225" w:rsidRPr="0059177B" w14:paraId="149834EC" w14:textId="77777777" w:rsidTr="002D21CE">
        <w:trPr>
          <w:trHeight w:val="1288"/>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82DD0" w14:textId="77777777" w:rsidR="00CC5225" w:rsidRPr="006B1E8A" w:rsidRDefault="00CC5225" w:rsidP="002D21CE">
            <w:pPr>
              <w:pStyle w:val="Body"/>
              <w:spacing w:line="360" w:lineRule="auto"/>
              <w:jc w:val="center"/>
              <w:rPr>
                <w:rFonts w:ascii="Arial" w:hAnsi="Arial" w:cs="Arial"/>
                <w:color w:val="auto"/>
                <w:sz w:val="28"/>
                <w:szCs w:val="28"/>
              </w:rPr>
            </w:pPr>
            <w:r w:rsidRPr="006B1E8A">
              <w:rPr>
                <w:rFonts w:ascii="Arial" w:hAnsi="Arial" w:cs="Arial"/>
                <w:b/>
                <w:bCs/>
                <w:color w:val="auto"/>
                <w:sz w:val="28"/>
                <w:szCs w:val="28"/>
                <w:u w:color="FFC000"/>
                <w:lang w:val="en-US"/>
              </w:rPr>
              <w:t>Module</w:t>
            </w:r>
            <w:r w:rsidRPr="006B1E8A">
              <w:rPr>
                <w:rFonts w:ascii="Arial" w:hAnsi="Arial" w:cs="Arial"/>
                <w:b/>
                <w:bCs/>
                <w:color w:val="auto"/>
                <w:sz w:val="28"/>
                <w:szCs w:val="28"/>
                <w:lang w:val="en-US"/>
              </w:rPr>
              <w:t xml:space="preserve"> </w:t>
            </w:r>
          </w:p>
        </w:tc>
        <w:tc>
          <w:tcPr>
            <w:tcW w:w="5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525BEF" w14:textId="77777777" w:rsidR="00CC5225" w:rsidRPr="00C22C05" w:rsidRDefault="00CC5225" w:rsidP="002D21CE">
            <w:pPr>
              <w:spacing w:after="0" w:line="360" w:lineRule="auto"/>
              <w:rPr>
                <w:rFonts w:ascii="Arial" w:eastAsia="Times New Roman" w:hAnsi="Arial" w:cs="Arial"/>
                <w:sz w:val="28"/>
                <w:szCs w:val="28"/>
                <w:lang w:eastAsia="en-GB"/>
              </w:rPr>
            </w:pPr>
            <w:r w:rsidRPr="006B1E8A">
              <w:rPr>
                <w:rFonts w:ascii="Arial" w:eastAsia="Times New Roman" w:hAnsi="Arial" w:cs="Arial"/>
                <w:sz w:val="28"/>
                <w:szCs w:val="28"/>
                <w:lang w:eastAsia="en-GB"/>
              </w:rPr>
              <w:fldChar w:fldCharType="begin"/>
            </w:r>
            <w:r w:rsidRPr="00C22C05">
              <w:rPr>
                <w:rFonts w:ascii="Arial" w:eastAsia="Times New Roman" w:hAnsi="Arial" w:cs="Arial"/>
                <w:sz w:val="28"/>
                <w:szCs w:val="28"/>
                <w:lang w:eastAsia="en-GB"/>
              </w:rPr>
              <w:instrText xml:space="preserve"> HYPERLINK "https://moodle.uwtsd.ac.uk/course/view.php?id=8089" </w:instrText>
            </w:r>
            <w:r w:rsidRPr="006B1E8A">
              <w:rPr>
                <w:rFonts w:ascii="Arial" w:eastAsia="Times New Roman" w:hAnsi="Arial" w:cs="Arial"/>
                <w:sz w:val="28"/>
                <w:szCs w:val="28"/>
                <w:lang w:eastAsia="en-GB"/>
              </w:rPr>
              <w:fldChar w:fldCharType="separate"/>
            </w:r>
          </w:p>
          <w:p w14:paraId="379D8B5C" w14:textId="6223411A" w:rsidR="00CC5225" w:rsidRPr="00C22C05" w:rsidRDefault="00CC5225" w:rsidP="002D21CE">
            <w:pPr>
              <w:spacing w:after="100" w:afterAutospacing="1" w:line="360" w:lineRule="auto"/>
              <w:textAlignment w:val="center"/>
              <w:outlineLvl w:val="0"/>
              <w:rPr>
                <w:rFonts w:ascii="Arial" w:eastAsia="Times New Roman" w:hAnsi="Arial" w:cs="Arial"/>
                <w:kern w:val="36"/>
                <w:sz w:val="28"/>
                <w:szCs w:val="28"/>
                <w:lang w:eastAsia="en-GB"/>
              </w:rPr>
            </w:pPr>
            <w:r w:rsidRPr="006B1E8A">
              <w:rPr>
                <w:rFonts w:ascii="Arial" w:eastAsia="Times New Roman" w:hAnsi="Arial" w:cs="Arial"/>
                <w:kern w:val="36"/>
                <w:sz w:val="28"/>
                <w:szCs w:val="28"/>
                <w:lang w:eastAsia="en-GB"/>
              </w:rPr>
              <w:t xml:space="preserve">         </w:t>
            </w:r>
            <w:r>
              <w:rPr>
                <w:rFonts w:ascii="Arial" w:eastAsia="Times New Roman" w:hAnsi="Arial" w:cs="Arial"/>
                <w:kern w:val="36"/>
                <w:sz w:val="28"/>
                <w:szCs w:val="28"/>
                <w:lang w:eastAsia="en-GB"/>
              </w:rPr>
              <w:t xml:space="preserve">      </w:t>
            </w:r>
            <w:r w:rsidRPr="00C22C05">
              <w:rPr>
                <w:rFonts w:ascii="Arial" w:eastAsia="Times New Roman" w:hAnsi="Arial" w:cs="Arial"/>
                <w:kern w:val="36"/>
                <w:sz w:val="28"/>
                <w:szCs w:val="28"/>
                <w:lang w:eastAsia="en-GB"/>
              </w:rPr>
              <w:t>Complementary Therapies</w:t>
            </w:r>
          </w:p>
          <w:p w14:paraId="31F8105B" w14:textId="77777777" w:rsidR="00CC5225" w:rsidRPr="006B1E8A" w:rsidRDefault="00CC5225" w:rsidP="002D21CE">
            <w:pPr>
              <w:pStyle w:val="Body"/>
              <w:spacing w:after="0" w:line="360" w:lineRule="auto"/>
              <w:jc w:val="center"/>
              <w:rPr>
                <w:rFonts w:ascii="Arial" w:hAnsi="Arial" w:cs="Arial"/>
                <w:color w:val="auto"/>
                <w:sz w:val="28"/>
                <w:szCs w:val="28"/>
              </w:rPr>
            </w:pPr>
            <w:r w:rsidRPr="006B1E8A">
              <w:rPr>
                <w:rFonts w:ascii="Arial" w:eastAsia="Times New Roman" w:hAnsi="Arial" w:cs="Arial"/>
                <w:color w:val="auto"/>
                <w:sz w:val="28"/>
                <w:szCs w:val="28"/>
                <w:bdr w:val="none" w:sz="0" w:space="0" w:color="auto"/>
                <w14:textOutline w14:w="0" w14:cap="rnd" w14:cmpd="sng" w14:algn="ctr">
                  <w14:noFill/>
                  <w14:prstDash w14:val="solid"/>
                  <w14:bevel/>
                </w14:textOutline>
              </w:rPr>
              <w:fldChar w:fldCharType="end"/>
            </w:r>
          </w:p>
        </w:tc>
      </w:tr>
      <w:tr w:rsidR="00CC5225" w:rsidRPr="0059177B" w14:paraId="43682B35" w14:textId="77777777" w:rsidTr="002D21CE">
        <w:trPr>
          <w:trHeight w:val="516"/>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330E9D" w14:textId="77777777" w:rsidR="00CC5225" w:rsidRPr="006B1E8A" w:rsidRDefault="00CC5225" w:rsidP="002D21CE">
            <w:pPr>
              <w:pStyle w:val="Body"/>
              <w:spacing w:after="0" w:line="360" w:lineRule="auto"/>
              <w:jc w:val="center"/>
              <w:rPr>
                <w:rFonts w:ascii="Arial" w:hAnsi="Arial" w:cs="Arial"/>
                <w:color w:val="auto"/>
                <w:sz w:val="28"/>
                <w:szCs w:val="28"/>
              </w:rPr>
            </w:pPr>
            <w:r w:rsidRPr="006B1E8A">
              <w:rPr>
                <w:rFonts w:ascii="Arial" w:hAnsi="Arial" w:cs="Arial"/>
                <w:b/>
                <w:bCs/>
                <w:color w:val="auto"/>
                <w:sz w:val="28"/>
                <w:szCs w:val="28"/>
                <w:u w:color="FFC000"/>
                <w:lang w:val="en-US"/>
              </w:rPr>
              <w:t xml:space="preserve">Module code </w:t>
            </w:r>
          </w:p>
        </w:tc>
        <w:tc>
          <w:tcPr>
            <w:tcW w:w="5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C45E72" w14:textId="77777777" w:rsidR="00CC5225" w:rsidRPr="006B1E8A" w:rsidRDefault="00CC5225" w:rsidP="002D21CE">
            <w:pPr>
              <w:pStyle w:val="Body"/>
              <w:spacing w:after="0" w:line="360" w:lineRule="auto"/>
              <w:jc w:val="center"/>
              <w:rPr>
                <w:rFonts w:ascii="Arial" w:hAnsi="Arial" w:cs="Arial"/>
                <w:color w:val="auto"/>
                <w:sz w:val="28"/>
                <w:szCs w:val="28"/>
              </w:rPr>
            </w:pPr>
            <w:r w:rsidRPr="006B1E8A">
              <w:rPr>
                <w:rFonts w:ascii="Arial" w:hAnsi="Arial" w:cs="Arial"/>
                <w:color w:val="auto"/>
                <w:sz w:val="28"/>
                <w:szCs w:val="28"/>
              </w:rPr>
              <w:t>BMHP5001</w:t>
            </w:r>
          </w:p>
        </w:tc>
      </w:tr>
      <w:tr w:rsidR="00CC5225" w:rsidRPr="0059177B" w14:paraId="4EBB3948" w14:textId="77777777" w:rsidTr="002D21CE">
        <w:trPr>
          <w:trHeight w:val="516"/>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4E6A65" w14:textId="77777777" w:rsidR="00CC5225" w:rsidRPr="006B1E8A" w:rsidRDefault="00CC5225" w:rsidP="002D21CE">
            <w:pPr>
              <w:pStyle w:val="Body"/>
              <w:spacing w:after="0" w:line="360" w:lineRule="auto"/>
              <w:jc w:val="center"/>
              <w:rPr>
                <w:rFonts w:ascii="Arial" w:hAnsi="Arial" w:cs="Arial"/>
                <w:color w:val="auto"/>
                <w:sz w:val="28"/>
                <w:szCs w:val="28"/>
              </w:rPr>
            </w:pPr>
            <w:r w:rsidRPr="006B1E8A">
              <w:rPr>
                <w:rFonts w:ascii="Arial" w:hAnsi="Arial" w:cs="Arial"/>
                <w:b/>
                <w:bCs/>
                <w:color w:val="auto"/>
                <w:sz w:val="28"/>
                <w:szCs w:val="28"/>
                <w:u w:color="FFC000"/>
                <w:lang w:val="en-US"/>
              </w:rPr>
              <w:t>Lecturer</w:t>
            </w:r>
          </w:p>
        </w:tc>
        <w:tc>
          <w:tcPr>
            <w:tcW w:w="5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546BDF" w14:textId="77777777" w:rsidR="00CC5225" w:rsidRPr="006B1E8A" w:rsidRDefault="00CC5225" w:rsidP="002D21CE">
            <w:pPr>
              <w:pStyle w:val="Body"/>
              <w:spacing w:after="0" w:line="360" w:lineRule="auto"/>
              <w:jc w:val="center"/>
              <w:rPr>
                <w:rFonts w:ascii="Arial" w:hAnsi="Arial" w:cs="Arial"/>
                <w:color w:val="auto"/>
                <w:sz w:val="28"/>
                <w:szCs w:val="28"/>
              </w:rPr>
            </w:pPr>
            <w:proofErr w:type="spellStart"/>
            <w:r w:rsidRPr="006B1E8A">
              <w:rPr>
                <w:rFonts w:ascii="Arial" w:hAnsi="Arial" w:cs="Arial"/>
                <w:color w:val="auto"/>
                <w:sz w:val="28"/>
                <w:szCs w:val="28"/>
                <w:shd w:val="clear" w:color="auto" w:fill="FAFAFA"/>
              </w:rPr>
              <w:t>Mentesnot</w:t>
            </w:r>
            <w:proofErr w:type="spellEnd"/>
            <w:r w:rsidRPr="006B1E8A">
              <w:rPr>
                <w:rFonts w:ascii="Arial" w:hAnsi="Arial" w:cs="Arial"/>
                <w:color w:val="auto"/>
                <w:sz w:val="28"/>
                <w:szCs w:val="28"/>
                <w:shd w:val="clear" w:color="auto" w:fill="FAFAFA"/>
              </w:rPr>
              <w:t xml:space="preserve"> </w:t>
            </w:r>
            <w:proofErr w:type="spellStart"/>
            <w:r w:rsidRPr="006B1E8A">
              <w:rPr>
                <w:rFonts w:ascii="Arial" w:hAnsi="Arial" w:cs="Arial"/>
                <w:color w:val="auto"/>
                <w:sz w:val="28"/>
                <w:szCs w:val="28"/>
                <w:shd w:val="clear" w:color="auto" w:fill="FAFAFA"/>
              </w:rPr>
              <w:t>Mengesha</w:t>
            </w:r>
            <w:proofErr w:type="spellEnd"/>
          </w:p>
        </w:tc>
      </w:tr>
      <w:tr w:rsidR="00CC5225" w:rsidRPr="0059177B" w14:paraId="760D42BD" w14:textId="77777777" w:rsidTr="002D21CE">
        <w:trPr>
          <w:trHeight w:val="516"/>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914EF4" w14:textId="77777777" w:rsidR="00CC5225" w:rsidRPr="006B1E8A" w:rsidRDefault="00CC5225" w:rsidP="002D21CE">
            <w:pPr>
              <w:pStyle w:val="Body"/>
              <w:spacing w:after="0" w:line="360" w:lineRule="auto"/>
              <w:jc w:val="center"/>
              <w:rPr>
                <w:rFonts w:ascii="Arial" w:hAnsi="Arial" w:cs="Arial"/>
                <w:color w:val="auto"/>
                <w:sz w:val="28"/>
                <w:szCs w:val="28"/>
              </w:rPr>
            </w:pPr>
            <w:r w:rsidRPr="006B1E8A">
              <w:rPr>
                <w:rFonts w:ascii="Arial" w:hAnsi="Arial" w:cs="Arial"/>
                <w:b/>
                <w:bCs/>
                <w:color w:val="auto"/>
                <w:sz w:val="28"/>
                <w:szCs w:val="28"/>
                <w:u w:color="FFC000"/>
                <w:lang w:val="en-US"/>
              </w:rPr>
              <w:t>Student</w:t>
            </w:r>
          </w:p>
        </w:tc>
        <w:tc>
          <w:tcPr>
            <w:tcW w:w="5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8ED1A4" w14:textId="77777777" w:rsidR="00CC5225" w:rsidRPr="006B1E8A" w:rsidRDefault="00CC5225" w:rsidP="002D21CE">
            <w:pPr>
              <w:pStyle w:val="Body"/>
              <w:spacing w:after="0" w:line="360" w:lineRule="auto"/>
              <w:jc w:val="center"/>
              <w:rPr>
                <w:rFonts w:ascii="Arial" w:hAnsi="Arial" w:cs="Arial"/>
                <w:color w:val="auto"/>
                <w:sz w:val="28"/>
                <w:szCs w:val="28"/>
              </w:rPr>
            </w:pPr>
            <w:r w:rsidRPr="006B1E8A">
              <w:rPr>
                <w:rFonts w:ascii="Arial" w:hAnsi="Arial" w:cs="Arial"/>
                <w:color w:val="auto"/>
                <w:sz w:val="28"/>
                <w:szCs w:val="28"/>
                <w:lang w:val="en-US"/>
              </w:rPr>
              <w:t>Camilla Torello</w:t>
            </w:r>
          </w:p>
        </w:tc>
      </w:tr>
      <w:tr w:rsidR="00CC5225" w:rsidRPr="0059177B" w14:paraId="0B175770" w14:textId="77777777" w:rsidTr="002D21CE">
        <w:trPr>
          <w:trHeight w:val="516"/>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C63568" w14:textId="77777777" w:rsidR="00CC5225" w:rsidRPr="006B1E8A" w:rsidRDefault="00CC5225" w:rsidP="002D21CE">
            <w:pPr>
              <w:pStyle w:val="Body"/>
              <w:spacing w:after="0" w:line="360" w:lineRule="auto"/>
              <w:jc w:val="center"/>
              <w:rPr>
                <w:rFonts w:ascii="Arial" w:hAnsi="Arial" w:cs="Arial"/>
                <w:color w:val="auto"/>
                <w:sz w:val="28"/>
                <w:szCs w:val="28"/>
              </w:rPr>
            </w:pPr>
            <w:r w:rsidRPr="006B1E8A">
              <w:rPr>
                <w:rFonts w:ascii="Arial" w:hAnsi="Arial" w:cs="Arial"/>
                <w:b/>
                <w:bCs/>
                <w:color w:val="auto"/>
                <w:sz w:val="28"/>
                <w:szCs w:val="28"/>
                <w:u w:color="FFC000"/>
                <w:lang w:val="en-US"/>
              </w:rPr>
              <w:t>Student ID</w:t>
            </w:r>
          </w:p>
        </w:tc>
        <w:tc>
          <w:tcPr>
            <w:tcW w:w="5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FBD496" w14:textId="77777777" w:rsidR="00CC5225" w:rsidRPr="006B1E8A" w:rsidRDefault="00CC5225" w:rsidP="002D21CE">
            <w:pPr>
              <w:pStyle w:val="Body"/>
              <w:spacing w:after="0" w:line="360" w:lineRule="auto"/>
              <w:jc w:val="center"/>
              <w:rPr>
                <w:rFonts w:ascii="Arial" w:hAnsi="Arial" w:cs="Arial"/>
                <w:color w:val="auto"/>
                <w:sz w:val="28"/>
                <w:szCs w:val="28"/>
              </w:rPr>
            </w:pPr>
            <w:r w:rsidRPr="006B1E8A">
              <w:rPr>
                <w:rFonts w:ascii="Arial" w:hAnsi="Arial" w:cs="Arial"/>
                <w:color w:val="auto"/>
                <w:sz w:val="28"/>
                <w:szCs w:val="28"/>
                <w:lang w:val="en-US"/>
              </w:rPr>
              <w:t>2010042</w:t>
            </w:r>
          </w:p>
        </w:tc>
      </w:tr>
    </w:tbl>
    <w:p w14:paraId="1982081B" w14:textId="77777777" w:rsidR="00CC5225" w:rsidRPr="0059177B" w:rsidRDefault="00CC5225" w:rsidP="00CC5225">
      <w:pPr>
        <w:spacing w:line="360" w:lineRule="auto"/>
        <w:rPr>
          <w:rFonts w:ascii="Arial" w:hAnsi="Arial" w:cs="Arial"/>
        </w:rPr>
      </w:pPr>
    </w:p>
    <w:p w14:paraId="2C7DB1ED" w14:textId="77777777" w:rsidR="00CC5225" w:rsidRPr="0059177B" w:rsidRDefault="00CC5225" w:rsidP="00CC5225">
      <w:pPr>
        <w:spacing w:line="360" w:lineRule="auto"/>
        <w:rPr>
          <w:rFonts w:ascii="Arial" w:hAnsi="Arial" w:cs="Arial"/>
        </w:rPr>
      </w:pPr>
    </w:p>
    <w:p w14:paraId="6D1F9AD3" w14:textId="77777777" w:rsidR="00CC5225" w:rsidRPr="0059177B" w:rsidRDefault="00CC5225" w:rsidP="00CC5225">
      <w:pPr>
        <w:spacing w:line="360" w:lineRule="auto"/>
        <w:rPr>
          <w:rFonts w:ascii="Arial" w:hAnsi="Arial" w:cs="Arial"/>
        </w:rPr>
      </w:pPr>
    </w:p>
    <w:p w14:paraId="708386A9" w14:textId="77777777" w:rsidR="00CC5225" w:rsidRPr="0059177B" w:rsidRDefault="00CC5225" w:rsidP="00CC5225">
      <w:pPr>
        <w:spacing w:line="360" w:lineRule="auto"/>
        <w:rPr>
          <w:rFonts w:ascii="Arial" w:hAnsi="Arial" w:cs="Arial"/>
        </w:rPr>
      </w:pPr>
    </w:p>
    <w:p w14:paraId="00D204E6" w14:textId="77777777" w:rsidR="00CC5225" w:rsidRPr="0059177B" w:rsidRDefault="00CC5225" w:rsidP="00CC5225">
      <w:pPr>
        <w:spacing w:line="360" w:lineRule="auto"/>
        <w:rPr>
          <w:rFonts w:ascii="Arial" w:hAnsi="Arial" w:cs="Arial"/>
        </w:rPr>
      </w:pPr>
    </w:p>
    <w:p w14:paraId="141296A4" w14:textId="77777777" w:rsidR="00CC5225" w:rsidRPr="0059177B" w:rsidRDefault="00CC5225" w:rsidP="00CC5225">
      <w:pPr>
        <w:spacing w:line="360" w:lineRule="auto"/>
        <w:rPr>
          <w:rFonts w:ascii="Arial" w:hAnsi="Arial" w:cs="Arial"/>
        </w:rPr>
      </w:pPr>
    </w:p>
    <w:p w14:paraId="6ED31866" w14:textId="6429E92D" w:rsidR="0062411A" w:rsidRDefault="0062411A"/>
    <w:p w14:paraId="36E35457" w14:textId="44EB8DEE" w:rsidR="00CC5225" w:rsidRDefault="00565891">
      <w:pPr>
        <w:rPr>
          <w:rFonts w:ascii="Arial" w:hAnsi="Arial" w:cs="Arial"/>
          <w:b/>
          <w:bCs/>
          <w:sz w:val="32"/>
          <w:szCs w:val="32"/>
        </w:rPr>
      </w:pPr>
      <w:r w:rsidRPr="00565891">
        <w:rPr>
          <w:rFonts w:ascii="Arial" w:hAnsi="Arial" w:cs="Arial"/>
          <w:b/>
          <w:bCs/>
          <w:sz w:val="32"/>
          <w:szCs w:val="32"/>
        </w:rPr>
        <w:lastRenderedPageBreak/>
        <w:t xml:space="preserve">Table of Contents </w:t>
      </w:r>
    </w:p>
    <w:p w14:paraId="1BB0C89E" w14:textId="7841C3FC" w:rsidR="00565891" w:rsidRDefault="00565891" w:rsidP="0046241E">
      <w:pPr>
        <w:spacing w:line="480" w:lineRule="auto"/>
        <w:rPr>
          <w:rFonts w:ascii="Arial" w:hAnsi="Arial" w:cs="Arial"/>
          <w:b/>
          <w:bCs/>
        </w:rPr>
      </w:pPr>
    </w:p>
    <w:p w14:paraId="0E08895F" w14:textId="1AC88C50" w:rsidR="00565891" w:rsidRDefault="00565891" w:rsidP="0046241E">
      <w:pPr>
        <w:pStyle w:val="ListParagraph"/>
        <w:numPr>
          <w:ilvl w:val="0"/>
          <w:numId w:val="8"/>
        </w:numPr>
        <w:spacing w:line="480" w:lineRule="auto"/>
        <w:rPr>
          <w:rFonts w:ascii="Arial" w:hAnsi="Arial" w:cs="Arial"/>
        </w:rPr>
      </w:pPr>
      <w:r>
        <w:rPr>
          <w:rFonts w:ascii="Arial" w:hAnsi="Arial" w:cs="Arial"/>
        </w:rPr>
        <w:t>Introduction</w:t>
      </w:r>
      <w:r w:rsidR="0046241E">
        <w:rPr>
          <w:rFonts w:ascii="Arial" w:hAnsi="Arial" w:cs="Arial"/>
        </w:rPr>
        <w:t xml:space="preserve">                                                                                      page</w:t>
      </w:r>
      <w:r w:rsidR="007D1D51">
        <w:rPr>
          <w:rFonts w:ascii="Arial" w:hAnsi="Arial" w:cs="Arial"/>
        </w:rPr>
        <w:t xml:space="preserve"> 3</w:t>
      </w:r>
    </w:p>
    <w:p w14:paraId="15D8E9BB" w14:textId="2A30631B" w:rsidR="00565891" w:rsidRDefault="00565891" w:rsidP="0046241E">
      <w:pPr>
        <w:pStyle w:val="ListParagraph"/>
        <w:numPr>
          <w:ilvl w:val="0"/>
          <w:numId w:val="8"/>
        </w:numPr>
        <w:spacing w:line="480" w:lineRule="auto"/>
        <w:rPr>
          <w:rFonts w:ascii="Arial" w:hAnsi="Arial" w:cs="Arial"/>
        </w:rPr>
      </w:pPr>
      <w:r>
        <w:rPr>
          <w:rFonts w:ascii="Arial" w:hAnsi="Arial" w:cs="Arial"/>
        </w:rPr>
        <w:t xml:space="preserve">Complementary therapy and Homeopathy </w:t>
      </w:r>
      <w:r w:rsidR="0046241E">
        <w:rPr>
          <w:rFonts w:ascii="Arial" w:hAnsi="Arial" w:cs="Arial"/>
        </w:rPr>
        <w:t xml:space="preserve">                                     page</w:t>
      </w:r>
      <w:r w:rsidR="007D1D51">
        <w:rPr>
          <w:rFonts w:ascii="Arial" w:hAnsi="Arial" w:cs="Arial"/>
        </w:rPr>
        <w:t xml:space="preserve"> 3</w:t>
      </w:r>
    </w:p>
    <w:p w14:paraId="2DF3785E" w14:textId="6C4A53E4" w:rsidR="00565891" w:rsidRDefault="00565891" w:rsidP="0046241E">
      <w:pPr>
        <w:pStyle w:val="ListParagraph"/>
        <w:numPr>
          <w:ilvl w:val="0"/>
          <w:numId w:val="8"/>
        </w:numPr>
        <w:spacing w:line="480" w:lineRule="auto"/>
        <w:rPr>
          <w:rFonts w:ascii="Arial" w:hAnsi="Arial" w:cs="Arial"/>
        </w:rPr>
      </w:pPr>
      <w:r>
        <w:rPr>
          <w:rFonts w:ascii="Arial" w:hAnsi="Arial" w:cs="Arial"/>
        </w:rPr>
        <w:t xml:space="preserve">History of Homeopathy </w:t>
      </w:r>
      <w:r w:rsidR="0046241E">
        <w:rPr>
          <w:rFonts w:ascii="Arial" w:hAnsi="Arial" w:cs="Arial"/>
        </w:rPr>
        <w:t xml:space="preserve">                                                                   page</w:t>
      </w:r>
      <w:r w:rsidR="007D1D51">
        <w:rPr>
          <w:rFonts w:ascii="Arial" w:hAnsi="Arial" w:cs="Arial"/>
        </w:rPr>
        <w:t xml:space="preserve"> 3-4</w:t>
      </w:r>
    </w:p>
    <w:p w14:paraId="108855CD" w14:textId="1B0AF904" w:rsidR="00565891" w:rsidRDefault="00565891" w:rsidP="0046241E">
      <w:pPr>
        <w:pStyle w:val="ListParagraph"/>
        <w:numPr>
          <w:ilvl w:val="0"/>
          <w:numId w:val="8"/>
        </w:numPr>
        <w:spacing w:line="480" w:lineRule="auto"/>
        <w:rPr>
          <w:rFonts w:ascii="Arial" w:hAnsi="Arial" w:cs="Arial"/>
        </w:rPr>
      </w:pPr>
      <w:r>
        <w:rPr>
          <w:rFonts w:ascii="Arial" w:hAnsi="Arial" w:cs="Arial"/>
        </w:rPr>
        <w:t xml:space="preserve">Uses of Homeopathy </w:t>
      </w:r>
      <w:r w:rsidR="0046241E">
        <w:rPr>
          <w:rFonts w:ascii="Arial" w:hAnsi="Arial" w:cs="Arial"/>
        </w:rPr>
        <w:t xml:space="preserve">                                                                      page</w:t>
      </w:r>
      <w:r w:rsidR="007D1D51">
        <w:rPr>
          <w:rFonts w:ascii="Arial" w:hAnsi="Arial" w:cs="Arial"/>
        </w:rPr>
        <w:t xml:space="preserve"> 4-5</w:t>
      </w:r>
    </w:p>
    <w:p w14:paraId="1C090158" w14:textId="0EFFDDE1" w:rsidR="00565891" w:rsidRDefault="00565891" w:rsidP="0046241E">
      <w:pPr>
        <w:pStyle w:val="ListParagraph"/>
        <w:numPr>
          <w:ilvl w:val="0"/>
          <w:numId w:val="8"/>
        </w:numPr>
        <w:spacing w:line="480" w:lineRule="auto"/>
        <w:rPr>
          <w:rFonts w:ascii="Arial" w:hAnsi="Arial" w:cs="Arial"/>
        </w:rPr>
      </w:pPr>
      <w:r>
        <w:rPr>
          <w:rFonts w:ascii="Arial" w:hAnsi="Arial" w:cs="Arial"/>
        </w:rPr>
        <w:t xml:space="preserve">Efficacy of Homeopathy </w:t>
      </w:r>
      <w:r w:rsidR="0046241E">
        <w:rPr>
          <w:rFonts w:ascii="Arial" w:hAnsi="Arial" w:cs="Arial"/>
        </w:rPr>
        <w:t xml:space="preserve">                                                                  page</w:t>
      </w:r>
      <w:r w:rsidR="007D1D51">
        <w:rPr>
          <w:rFonts w:ascii="Arial" w:hAnsi="Arial" w:cs="Arial"/>
        </w:rPr>
        <w:t xml:space="preserve"> 5-6-7</w:t>
      </w:r>
    </w:p>
    <w:p w14:paraId="2656CB3F" w14:textId="08EFC8E6" w:rsidR="00565891" w:rsidRDefault="00565891" w:rsidP="0046241E">
      <w:pPr>
        <w:pStyle w:val="ListParagraph"/>
        <w:numPr>
          <w:ilvl w:val="0"/>
          <w:numId w:val="8"/>
        </w:numPr>
        <w:spacing w:line="480" w:lineRule="auto"/>
        <w:rPr>
          <w:rFonts w:ascii="Arial" w:hAnsi="Arial" w:cs="Arial"/>
        </w:rPr>
      </w:pPr>
      <w:r>
        <w:rPr>
          <w:rFonts w:ascii="Arial" w:hAnsi="Arial" w:cs="Arial"/>
        </w:rPr>
        <w:t xml:space="preserve">Contraindications of Homeopathy </w:t>
      </w:r>
      <w:r w:rsidR="0046241E">
        <w:rPr>
          <w:rFonts w:ascii="Arial" w:hAnsi="Arial" w:cs="Arial"/>
        </w:rPr>
        <w:t xml:space="preserve">                                                   page</w:t>
      </w:r>
      <w:r w:rsidR="007D1D51">
        <w:rPr>
          <w:rFonts w:ascii="Arial" w:hAnsi="Arial" w:cs="Arial"/>
        </w:rPr>
        <w:t xml:space="preserve"> 7-8</w:t>
      </w:r>
    </w:p>
    <w:p w14:paraId="750EBB6C" w14:textId="71FACFF5" w:rsidR="00565891" w:rsidRDefault="00565891" w:rsidP="0046241E">
      <w:pPr>
        <w:pStyle w:val="ListParagraph"/>
        <w:numPr>
          <w:ilvl w:val="0"/>
          <w:numId w:val="8"/>
        </w:numPr>
        <w:spacing w:line="480" w:lineRule="auto"/>
        <w:rPr>
          <w:rFonts w:ascii="Arial" w:hAnsi="Arial" w:cs="Arial"/>
        </w:rPr>
      </w:pPr>
      <w:r>
        <w:rPr>
          <w:rFonts w:ascii="Arial" w:hAnsi="Arial" w:cs="Arial"/>
        </w:rPr>
        <w:t xml:space="preserve">Homeopathy compared to </w:t>
      </w:r>
      <w:r w:rsidR="0046241E">
        <w:rPr>
          <w:rFonts w:ascii="Arial" w:hAnsi="Arial" w:cs="Arial"/>
        </w:rPr>
        <w:t>orthodox</w:t>
      </w:r>
      <w:r>
        <w:rPr>
          <w:rFonts w:ascii="Arial" w:hAnsi="Arial" w:cs="Arial"/>
        </w:rPr>
        <w:t xml:space="preserve"> treatment </w:t>
      </w:r>
      <w:r w:rsidR="0046241E">
        <w:rPr>
          <w:rFonts w:ascii="Arial" w:hAnsi="Arial" w:cs="Arial"/>
        </w:rPr>
        <w:t xml:space="preserve">                                page</w:t>
      </w:r>
      <w:r w:rsidR="007D1D51">
        <w:rPr>
          <w:rFonts w:ascii="Arial" w:hAnsi="Arial" w:cs="Arial"/>
        </w:rPr>
        <w:t xml:space="preserve"> 8-9</w:t>
      </w:r>
    </w:p>
    <w:p w14:paraId="100D8F5C" w14:textId="3E08D0E2" w:rsidR="0046241E" w:rsidRDefault="0046241E" w:rsidP="0046241E">
      <w:pPr>
        <w:pStyle w:val="ListParagraph"/>
        <w:numPr>
          <w:ilvl w:val="0"/>
          <w:numId w:val="8"/>
        </w:numPr>
        <w:spacing w:line="480" w:lineRule="auto"/>
        <w:rPr>
          <w:rFonts w:ascii="Arial" w:hAnsi="Arial" w:cs="Arial"/>
        </w:rPr>
      </w:pPr>
      <w:r>
        <w:rPr>
          <w:rFonts w:ascii="Arial" w:hAnsi="Arial" w:cs="Arial"/>
        </w:rPr>
        <w:t>Statuary Regulatory Bodies and policies                                          page</w:t>
      </w:r>
      <w:r w:rsidR="007D1D51">
        <w:rPr>
          <w:rFonts w:ascii="Arial" w:hAnsi="Arial" w:cs="Arial"/>
        </w:rPr>
        <w:t xml:space="preserve"> 9-10</w:t>
      </w:r>
    </w:p>
    <w:p w14:paraId="2A2B4431" w14:textId="734230B6" w:rsidR="0046241E" w:rsidRDefault="0046241E" w:rsidP="0046241E">
      <w:pPr>
        <w:pStyle w:val="ListParagraph"/>
        <w:numPr>
          <w:ilvl w:val="0"/>
          <w:numId w:val="8"/>
        </w:numPr>
        <w:spacing w:line="480" w:lineRule="auto"/>
        <w:rPr>
          <w:rFonts w:ascii="Arial" w:hAnsi="Arial" w:cs="Arial"/>
        </w:rPr>
      </w:pPr>
      <w:r>
        <w:rPr>
          <w:rFonts w:ascii="Arial" w:hAnsi="Arial" w:cs="Arial"/>
        </w:rPr>
        <w:t>Ethical considerations                                                                       page</w:t>
      </w:r>
      <w:r w:rsidR="007D1D51">
        <w:rPr>
          <w:rFonts w:ascii="Arial" w:hAnsi="Arial" w:cs="Arial"/>
        </w:rPr>
        <w:t xml:space="preserve"> 10-11</w:t>
      </w:r>
    </w:p>
    <w:p w14:paraId="33843983" w14:textId="4D53A250" w:rsidR="0046241E" w:rsidRDefault="0046241E" w:rsidP="0046241E">
      <w:pPr>
        <w:pStyle w:val="ListParagraph"/>
        <w:numPr>
          <w:ilvl w:val="0"/>
          <w:numId w:val="8"/>
        </w:numPr>
        <w:spacing w:line="480" w:lineRule="auto"/>
        <w:rPr>
          <w:rFonts w:ascii="Arial" w:hAnsi="Arial" w:cs="Arial"/>
        </w:rPr>
      </w:pPr>
      <w:r>
        <w:rPr>
          <w:rFonts w:ascii="Arial" w:hAnsi="Arial" w:cs="Arial"/>
        </w:rPr>
        <w:t>Recommendations                                                                            page</w:t>
      </w:r>
      <w:r w:rsidR="007D1D51">
        <w:rPr>
          <w:rFonts w:ascii="Arial" w:hAnsi="Arial" w:cs="Arial"/>
        </w:rPr>
        <w:t xml:space="preserve"> 11</w:t>
      </w:r>
    </w:p>
    <w:p w14:paraId="4F22467F" w14:textId="1C86BBFE" w:rsidR="0046241E" w:rsidRDefault="0046241E" w:rsidP="0046241E">
      <w:pPr>
        <w:pStyle w:val="ListParagraph"/>
        <w:numPr>
          <w:ilvl w:val="0"/>
          <w:numId w:val="8"/>
        </w:numPr>
        <w:spacing w:line="480" w:lineRule="auto"/>
        <w:rPr>
          <w:rFonts w:ascii="Arial" w:hAnsi="Arial" w:cs="Arial"/>
        </w:rPr>
      </w:pPr>
      <w:r>
        <w:rPr>
          <w:rFonts w:ascii="Arial" w:hAnsi="Arial" w:cs="Arial"/>
        </w:rPr>
        <w:t>Conclusion                                                                                        page</w:t>
      </w:r>
      <w:r w:rsidR="007D1D51">
        <w:rPr>
          <w:rFonts w:ascii="Arial" w:hAnsi="Arial" w:cs="Arial"/>
        </w:rPr>
        <w:t xml:space="preserve"> 11-12</w:t>
      </w:r>
    </w:p>
    <w:p w14:paraId="482E5449" w14:textId="77E6CC72" w:rsidR="0046241E" w:rsidRDefault="0046241E" w:rsidP="0046241E">
      <w:pPr>
        <w:pStyle w:val="ListParagraph"/>
        <w:numPr>
          <w:ilvl w:val="0"/>
          <w:numId w:val="8"/>
        </w:numPr>
        <w:spacing w:line="480" w:lineRule="auto"/>
        <w:rPr>
          <w:rFonts w:ascii="Arial" w:hAnsi="Arial" w:cs="Arial"/>
        </w:rPr>
      </w:pPr>
      <w:r>
        <w:rPr>
          <w:rFonts w:ascii="Arial" w:hAnsi="Arial" w:cs="Arial"/>
        </w:rPr>
        <w:t xml:space="preserve">References                                                                                      </w:t>
      </w:r>
      <w:r w:rsidR="00D566BF">
        <w:rPr>
          <w:rFonts w:ascii="Arial" w:hAnsi="Arial" w:cs="Arial"/>
        </w:rPr>
        <w:t xml:space="preserve"> </w:t>
      </w:r>
      <w:r>
        <w:rPr>
          <w:rFonts w:ascii="Arial" w:hAnsi="Arial" w:cs="Arial"/>
        </w:rPr>
        <w:t>page</w:t>
      </w:r>
      <w:r w:rsidR="007D1D51">
        <w:rPr>
          <w:rFonts w:ascii="Arial" w:hAnsi="Arial" w:cs="Arial"/>
        </w:rPr>
        <w:t>s 13-14-15</w:t>
      </w:r>
    </w:p>
    <w:p w14:paraId="619D3008" w14:textId="6C3E3510" w:rsidR="0046241E" w:rsidRPr="00565891" w:rsidRDefault="0046241E" w:rsidP="0046241E">
      <w:pPr>
        <w:pStyle w:val="ListParagraph"/>
        <w:numPr>
          <w:ilvl w:val="0"/>
          <w:numId w:val="8"/>
        </w:numPr>
        <w:spacing w:line="480" w:lineRule="auto"/>
        <w:rPr>
          <w:rFonts w:ascii="Arial" w:hAnsi="Arial" w:cs="Arial"/>
        </w:rPr>
      </w:pPr>
      <w:r>
        <w:rPr>
          <w:rFonts w:ascii="Arial" w:hAnsi="Arial" w:cs="Arial"/>
        </w:rPr>
        <w:t>Appendix                                                                                          page</w:t>
      </w:r>
      <w:r w:rsidR="007D1D51">
        <w:rPr>
          <w:rFonts w:ascii="Arial" w:hAnsi="Arial" w:cs="Arial"/>
        </w:rPr>
        <w:t>s 16-17-18</w:t>
      </w:r>
    </w:p>
    <w:p w14:paraId="6439D7C6" w14:textId="1A17BC32" w:rsidR="00CC5225" w:rsidRDefault="00CC5225" w:rsidP="0046241E">
      <w:pPr>
        <w:spacing w:line="480" w:lineRule="auto"/>
      </w:pPr>
    </w:p>
    <w:p w14:paraId="1B9B87E8" w14:textId="38B99C88" w:rsidR="00CC5225" w:rsidRDefault="00CC5225"/>
    <w:p w14:paraId="43B6F1A9" w14:textId="5C61BB95" w:rsidR="00CC5225" w:rsidRDefault="00CC5225"/>
    <w:p w14:paraId="2C661F24" w14:textId="64C58403" w:rsidR="00CC5225" w:rsidRDefault="00CC5225"/>
    <w:p w14:paraId="0866626D" w14:textId="5ADAA253" w:rsidR="00CC5225" w:rsidRDefault="00CC5225"/>
    <w:p w14:paraId="109222DF" w14:textId="51507AE2" w:rsidR="00CC5225" w:rsidRDefault="00CC5225"/>
    <w:p w14:paraId="178720F2" w14:textId="3607AC85" w:rsidR="00CC5225" w:rsidRDefault="00CC5225"/>
    <w:p w14:paraId="5F724487" w14:textId="3DBBE38F" w:rsidR="00CC5225" w:rsidRDefault="00CC5225"/>
    <w:p w14:paraId="6C15A9BB" w14:textId="161D6166" w:rsidR="00CC5225" w:rsidRDefault="00CC5225"/>
    <w:p w14:paraId="002E4047" w14:textId="09649C71" w:rsidR="00CC5225" w:rsidRDefault="00CC5225"/>
    <w:p w14:paraId="3F72F226" w14:textId="4C24700D" w:rsidR="008A500E" w:rsidRDefault="008A500E"/>
    <w:p w14:paraId="2CEB840E" w14:textId="77777777" w:rsidR="0046241E" w:rsidRDefault="0046241E"/>
    <w:p w14:paraId="6D2ECF75" w14:textId="37D9A2D5" w:rsidR="008A500E" w:rsidRDefault="008A500E"/>
    <w:p w14:paraId="33488B70" w14:textId="2E65900F" w:rsidR="008A500E" w:rsidRDefault="008A500E" w:rsidP="008A500E">
      <w:pPr>
        <w:rPr>
          <w:rFonts w:ascii="Arial" w:hAnsi="Arial" w:cs="Arial"/>
          <w:b/>
          <w:bCs/>
        </w:rPr>
      </w:pPr>
      <w:r>
        <w:rPr>
          <w:rFonts w:ascii="Arial" w:hAnsi="Arial" w:cs="Arial"/>
          <w:b/>
          <w:bCs/>
        </w:rPr>
        <w:lastRenderedPageBreak/>
        <w:t>1.</w:t>
      </w:r>
      <w:r w:rsidRPr="008A500E">
        <w:rPr>
          <w:rFonts w:ascii="Arial" w:hAnsi="Arial" w:cs="Arial"/>
          <w:b/>
          <w:bCs/>
        </w:rPr>
        <w:t>Introduction</w:t>
      </w:r>
    </w:p>
    <w:p w14:paraId="6C325C67" w14:textId="534D22F9" w:rsidR="000F0F49" w:rsidRDefault="000F0F49" w:rsidP="00605EA7">
      <w:pPr>
        <w:spacing w:line="360" w:lineRule="auto"/>
        <w:rPr>
          <w:rFonts w:ascii="Arial" w:hAnsi="Arial" w:cs="Arial"/>
        </w:rPr>
      </w:pPr>
      <w:r w:rsidRPr="00605EA7">
        <w:rPr>
          <w:rFonts w:ascii="Arial" w:hAnsi="Arial" w:cs="Arial"/>
        </w:rPr>
        <w:t>This report critically evaluates Homeopathy at large, complementary therapies, how homeopathy is as a complementary therapy, the uses of homeopathy, the efficacy and contradiction, an in-depth analysis of the effectiveness of homeopathy in comparison with more conventional approaches, ethical considerations, an analysis of self-regulation in relation to meeting the current legislative and policies requirements and recommendations.</w:t>
      </w:r>
    </w:p>
    <w:p w14:paraId="51438E43" w14:textId="02D0E1DF" w:rsidR="00605EA7" w:rsidRPr="00605EA7" w:rsidRDefault="00605EA7" w:rsidP="00605EA7">
      <w:pPr>
        <w:spacing w:line="360" w:lineRule="auto"/>
        <w:rPr>
          <w:rFonts w:ascii="Arial" w:hAnsi="Arial" w:cs="Arial"/>
          <w:b/>
          <w:bCs/>
        </w:rPr>
      </w:pPr>
      <w:r w:rsidRPr="00605EA7">
        <w:rPr>
          <w:rFonts w:ascii="Arial" w:hAnsi="Arial" w:cs="Arial"/>
          <w:b/>
          <w:bCs/>
        </w:rPr>
        <w:t>2.</w:t>
      </w:r>
      <w:r w:rsidRPr="00605EA7">
        <w:rPr>
          <w:rFonts w:ascii="Arial" w:hAnsi="Arial" w:cs="Arial"/>
          <w:b/>
          <w:bCs/>
          <w:color w:val="0E101A"/>
        </w:rPr>
        <w:t xml:space="preserve"> Complementary therapy and Homeopathy</w:t>
      </w:r>
    </w:p>
    <w:p w14:paraId="4421B0D0" w14:textId="2C183684" w:rsidR="001E0B07" w:rsidRPr="001E0B07" w:rsidRDefault="001E0B07" w:rsidP="001E0B07">
      <w:pPr>
        <w:pStyle w:val="NormalWeb"/>
        <w:spacing w:before="0" w:beforeAutospacing="0" w:after="0" w:afterAutospacing="0" w:line="360" w:lineRule="auto"/>
        <w:rPr>
          <w:rFonts w:ascii="Arial" w:hAnsi="Arial" w:cs="Arial"/>
          <w:sz w:val="22"/>
          <w:szCs w:val="22"/>
        </w:rPr>
      </w:pPr>
      <w:r w:rsidRPr="001E0B07">
        <w:rPr>
          <w:rFonts w:ascii="Arial" w:hAnsi="Arial" w:cs="Arial"/>
          <w:sz w:val="22"/>
          <w:szCs w:val="22"/>
        </w:rPr>
        <w:t>Homeopathy has been proven one of the major approaches in complementary therapies. Complementary therapies (CAM). It is considered one of the “big five” (most used CAM) alongside Acupuncture, Chiropractic, Herbal medicine, and Osteopathy. Complimentary therapies offer a different approach to conservative medicine (Milgrom</w:t>
      </w:r>
      <w:r w:rsidR="009478B9">
        <w:rPr>
          <w:rFonts w:ascii="Arial" w:hAnsi="Arial" w:cs="Arial"/>
          <w:sz w:val="22"/>
          <w:szCs w:val="22"/>
        </w:rPr>
        <w:t>,</w:t>
      </w:r>
      <w:r w:rsidRPr="001E0B07">
        <w:rPr>
          <w:rFonts w:ascii="Arial" w:hAnsi="Arial" w:cs="Arial"/>
          <w:sz w:val="22"/>
          <w:szCs w:val="22"/>
        </w:rPr>
        <w:t xml:space="preserve"> 2006). CAM are acting as a catalyst for changes and the underlying principles for use are the Self-healing triggered and the Psychological and physiological aspects. Most of the CAM are lacking professional standard authority (the only regulated CAM in the UK is acupuncture but under the tattoo and piercing legislation) and NHS cover just 10% of the total cost of the courses and just if there is no more conventional alternative. NICE ( </w:t>
      </w:r>
      <w:hyperlink r:id="rId8" w:tgtFrame="_blank" w:history="1">
        <w:r w:rsidRPr="001E0B07">
          <w:rPr>
            <w:rStyle w:val="Hyperlink"/>
            <w:rFonts w:ascii="Arial" w:hAnsi="Arial" w:cs="Arial"/>
            <w:color w:val="auto"/>
            <w:sz w:val="22"/>
            <w:szCs w:val="22"/>
            <w:u w:val="none"/>
          </w:rPr>
          <w:t>National Institute for Health and Care Excellence</w:t>
        </w:r>
      </w:hyperlink>
      <w:r w:rsidRPr="001E0B07">
        <w:rPr>
          <w:rFonts w:ascii="Arial" w:hAnsi="Arial" w:cs="Arial"/>
          <w:sz w:val="22"/>
          <w:szCs w:val="22"/>
        </w:rPr>
        <w:t>) recognise the effectiveness of Cam just in a limited number of circumstances. Homeopathy is not recommended by N</w:t>
      </w:r>
      <w:r>
        <w:rPr>
          <w:rFonts w:ascii="Arial" w:hAnsi="Arial" w:cs="Arial"/>
          <w:sz w:val="22"/>
          <w:szCs w:val="22"/>
        </w:rPr>
        <w:t>ICE</w:t>
      </w:r>
      <w:r w:rsidRPr="001E0B07">
        <w:rPr>
          <w:rFonts w:ascii="Arial" w:hAnsi="Arial" w:cs="Arial"/>
          <w:sz w:val="22"/>
          <w:szCs w:val="22"/>
        </w:rPr>
        <w:t xml:space="preserve"> and is not considered scientifically proven.</w:t>
      </w:r>
    </w:p>
    <w:p w14:paraId="5B88EEF5" w14:textId="33BBD50F" w:rsidR="001E0B07" w:rsidRDefault="001E0B07" w:rsidP="0054740C">
      <w:pPr>
        <w:pStyle w:val="NormalWeb"/>
        <w:spacing w:before="0" w:beforeAutospacing="0" w:after="0" w:afterAutospacing="0" w:line="360" w:lineRule="auto"/>
        <w:rPr>
          <w:rFonts w:ascii="Arial" w:hAnsi="Arial" w:cs="Arial"/>
          <w:sz w:val="22"/>
          <w:szCs w:val="22"/>
        </w:rPr>
      </w:pPr>
      <w:r w:rsidRPr="001E0B07">
        <w:rPr>
          <w:rFonts w:ascii="Arial" w:hAnsi="Arial" w:cs="Arial"/>
          <w:sz w:val="22"/>
          <w:szCs w:val="22"/>
        </w:rPr>
        <w:t> Homeopathy is a complementary therapy since it uses the theory of the cure to treat an illness. The principles are based on “treating the body vital force to enable it to re-energise its own mechanism.” (Boots</w:t>
      </w:r>
      <w:r w:rsidR="00B06E7B">
        <w:rPr>
          <w:rFonts w:ascii="Arial" w:hAnsi="Arial" w:cs="Arial"/>
          <w:sz w:val="22"/>
          <w:szCs w:val="22"/>
        </w:rPr>
        <w:t>,</w:t>
      </w:r>
      <w:r w:rsidRPr="001E0B07">
        <w:rPr>
          <w:rFonts w:ascii="Arial" w:hAnsi="Arial" w:cs="Arial"/>
          <w:sz w:val="22"/>
          <w:szCs w:val="22"/>
        </w:rPr>
        <w:t xml:space="preserve"> 2014). Homoeopathic therapists use small doses of a substance to cure the illness being dealt with because they believe that large doses would cause the symptoms of the illness. The substances are all-natural based. It should be understood that homeopathy is Complimentary therapy and not an Alternative therapy, therefore it is used alongside treatment and not as an alternative (Milgrom,2006).</w:t>
      </w:r>
    </w:p>
    <w:p w14:paraId="3FF7BF72" w14:textId="13D4BD14" w:rsidR="001E0B07" w:rsidRPr="0054740C" w:rsidRDefault="0054740C" w:rsidP="0054740C">
      <w:pPr>
        <w:pStyle w:val="NormalWeb"/>
        <w:spacing w:before="0" w:beforeAutospacing="0" w:after="0" w:afterAutospacing="0" w:line="360" w:lineRule="auto"/>
        <w:rPr>
          <w:rFonts w:ascii="Arial" w:hAnsi="Arial" w:cs="Arial"/>
          <w:b/>
          <w:bCs/>
          <w:sz w:val="22"/>
          <w:szCs w:val="22"/>
        </w:rPr>
      </w:pPr>
      <w:r w:rsidRPr="0054740C">
        <w:rPr>
          <w:rFonts w:ascii="Arial" w:hAnsi="Arial" w:cs="Arial"/>
          <w:b/>
          <w:bCs/>
          <w:sz w:val="22"/>
          <w:szCs w:val="22"/>
        </w:rPr>
        <w:t xml:space="preserve">3.History of Homeopathy </w:t>
      </w:r>
    </w:p>
    <w:p w14:paraId="09546ADE" w14:textId="0D0E8F60" w:rsidR="008A500E" w:rsidRDefault="00F63105" w:rsidP="00F63105">
      <w:pPr>
        <w:spacing w:line="360" w:lineRule="auto"/>
        <w:rPr>
          <w:rFonts w:ascii="Arial" w:hAnsi="Arial" w:cs="Arial"/>
        </w:rPr>
      </w:pPr>
      <w:r w:rsidRPr="00F63105">
        <w:rPr>
          <w:rFonts w:ascii="Arial" w:hAnsi="Arial" w:cs="Arial"/>
        </w:rPr>
        <w:t xml:space="preserve">Homeopathy is a practice that is used since Hippocrates. In fact, Homeopathy is a Greek word derived from </w:t>
      </w:r>
      <w:proofErr w:type="spellStart"/>
      <w:r w:rsidRPr="00F63105">
        <w:rPr>
          <w:rFonts w:ascii="Arial" w:hAnsi="Arial" w:cs="Arial"/>
        </w:rPr>
        <w:t>oimos</w:t>
      </w:r>
      <w:proofErr w:type="spellEnd"/>
      <w:r w:rsidRPr="00F63105">
        <w:rPr>
          <w:rFonts w:ascii="Arial" w:hAnsi="Arial" w:cs="Arial"/>
        </w:rPr>
        <w:t xml:space="preserve"> which mean similar, and pathos which mean suffering. (Fisher</w:t>
      </w:r>
      <w:r w:rsidR="00B06E7B">
        <w:rPr>
          <w:rFonts w:ascii="Arial" w:hAnsi="Arial" w:cs="Arial"/>
        </w:rPr>
        <w:t xml:space="preserve">, </w:t>
      </w:r>
      <w:r w:rsidRPr="00F63105">
        <w:rPr>
          <w:rFonts w:ascii="Arial" w:hAnsi="Arial" w:cs="Arial"/>
        </w:rPr>
        <w:t xml:space="preserve">2012). The system is based on the principle of similarity of the drug (similia </w:t>
      </w:r>
      <w:proofErr w:type="spellStart"/>
      <w:r w:rsidRPr="00F63105">
        <w:rPr>
          <w:rFonts w:ascii="Arial" w:hAnsi="Arial" w:cs="Arial"/>
        </w:rPr>
        <w:t>similibus</w:t>
      </w:r>
      <w:proofErr w:type="spellEnd"/>
      <w:r w:rsidRPr="00F63105">
        <w:rPr>
          <w:rFonts w:ascii="Arial" w:hAnsi="Arial" w:cs="Arial"/>
        </w:rPr>
        <w:t xml:space="preserve"> </w:t>
      </w:r>
      <w:proofErr w:type="spellStart"/>
      <w:r w:rsidRPr="00F63105">
        <w:rPr>
          <w:rFonts w:ascii="Arial" w:hAnsi="Arial" w:cs="Arial"/>
        </w:rPr>
        <w:t>curentur</w:t>
      </w:r>
      <w:proofErr w:type="spellEnd"/>
      <w:r w:rsidRPr="00F63105">
        <w:rPr>
          <w:rFonts w:ascii="Arial" w:hAnsi="Arial" w:cs="Arial"/>
        </w:rPr>
        <w:t>): a substance capable of causing symptoms in a healthy organism, acts as a curative agent in a sick organism in which the same symptoms are manifested (</w:t>
      </w:r>
      <w:proofErr w:type="spellStart"/>
      <w:r w:rsidRPr="00F63105">
        <w:rPr>
          <w:rFonts w:ascii="Arial" w:hAnsi="Arial" w:cs="Arial"/>
        </w:rPr>
        <w:t>Fiamo</w:t>
      </w:r>
      <w:proofErr w:type="spellEnd"/>
      <w:r w:rsidR="00B06E7B">
        <w:rPr>
          <w:rFonts w:ascii="Arial" w:hAnsi="Arial" w:cs="Arial"/>
        </w:rPr>
        <w:t xml:space="preserve">, </w:t>
      </w:r>
      <w:r w:rsidRPr="00F63105">
        <w:rPr>
          <w:rFonts w:ascii="Arial" w:hAnsi="Arial" w:cs="Arial"/>
        </w:rPr>
        <w:t xml:space="preserve">2021). The founder of the therapies is accredited to Samuel Hahnemann in the18th century, despite the system, as before mentioned, existing since ancient Greek. Hahnemann believed that to be able to radically treat some chronic affections we must look for those remedies that normally cause the same disease: in his first trial, he and his patients tried </w:t>
      </w:r>
      <w:r w:rsidRPr="00F63105">
        <w:rPr>
          <w:rFonts w:ascii="Arial" w:hAnsi="Arial" w:cs="Arial"/>
        </w:rPr>
        <w:lastRenderedPageBreak/>
        <w:t>over 103 substances to come to the conclusion that the cases he treated were considered only on a very defined, punctual picture and that the clinical picture could change from one visit to another while the deep constitution always remained the same. Homeopathy becomes popular in the late 19th century due to its effectiveness in epidemics. In the late 20th century, the CAM has gained consent in Europe, but it remains pretty unusual in the Americas or Asia: America and Asia preferred different CAMs such as Acupuncture (for Asian Countries) and Reflexology (in America). Currently, homeopathy has proven irrepressible despite the long history of scientific debate and is now geographically widespread.</w:t>
      </w:r>
    </w:p>
    <w:p w14:paraId="16A579CE" w14:textId="072A988A" w:rsidR="00F63105" w:rsidRDefault="00203667" w:rsidP="00F63105">
      <w:pPr>
        <w:spacing w:line="360" w:lineRule="auto"/>
        <w:rPr>
          <w:rFonts w:ascii="Arial" w:hAnsi="Arial" w:cs="Arial"/>
          <w:b/>
          <w:bCs/>
        </w:rPr>
      </w:pPr>
      <w:r w:rsidRPr="00203667">
        <w:rPr>
          <w:rFonts w:ascii="Arial" w:hAnsi="Arial" w:cs="Arial"/>
          <w:b/>
          <w:bCs/>
        </w:rPr>
        <w:t xml:space="preserve">4.Uses of Homeopathy </w:t>
      </w:r>
    </w:p>
    <w:p w14:paraId="0A1B50D6" w14:textId="6DBCBC6F" w:rsidR="00203667" w:rsidRPr="00203667" w:rsidRDefault="00203667" w:rsidP="00203667">
      <w:pPr>
        <w:spacing w:line="360" w:lineRule="auto"/>
        <w:rPr>
          <w:rFonts w:ascii="Arial" w:hAnsi="Arial" w:cs="Arial"/>
        </w:rPr>
      </w:pPr>
      <w:r w:rsidRPr="00203667">
        <w:rPr>
          <w:rFonts w:ascii="Arial" w:hAnsi="Arial" w:cs="Arial"/>
        </w:rPr>
        <w:t>Homeopathy has been applied for a wider range of physiological or health conditions. Homeopaths usually agree on treatments that are generally called remedies. The remedies are pills, tablets, or tinctures. Homeopathy is based on rigorous dilutions and mixing, called successions. (</w:t>
      </w:r>
      <w:proofErr w:type="spellStart"/>
      <w:r w:rsidRPr="00203667">
        <w:rPr>
          <w:rFonts w:ascii="Arial" w:hAnsi="Arial" w:cs="Arial"/>
        </w:rPr>
        <w:t>Wanjek</w:t>
      </w:r>
      <w:proofErr w:type="spellEnd"/>
      <w:r w:rsidR="009478B9">
        <w:rPr>
          <w:rFonts w:ascii="Arial" w:hAnsi="Arial" w:cs="Arial"/>
        </w:rPr>
        <w:t>,</w:t>
      </w:r>
      <w:r w:rsidRPr="00203667">
        <w:rPr>
          <w:rFonts w:ascii="Arial" w:hAnsi="Arial" w:cs="Arial"/>
        </w:rPr>
        <w:t xml:space="preserve"> 2013). The dilution normally is made with alcohol or water, 6c and 30 c are the most commonly used: less diluted is, more powerful is the natural ingredient effect. The bases are all naturals: plant, minerals, and animal substances. Over 6 million people in </w:t>
      </w:r>
      <w:proofErr w:type="spellStart"/>
      <w:r w:rsidRPr="00203667">
        <w:rPr>
          <w:rFonts w:ascii="Arial" w:hAnsi="Arial" w:cs="Arial"/>
        </w:rPr>
        <w:t>Uk</w:t>
      </w:r>
      <w:proofErr w:type="spellEnd"/>
      <w:r w:rsidRPr="00203667">
        <w:rPr>
          <w:rFonts w:ascii="Arial" w:hAnsi="Arial" w:cs="Arial"/>
        </w:rPr>
        <w:t xml:space="preserve"> use Homeopathic remedies and over 200 million around the globe (Homeopathy Research Institute, 2021). In the United Kingdom, people seek homoeopathic treatment for several chronic conditions, the prevalent ones include asthma and cancer (Shaw et all</w:t>
      </w:r>
      <w:r w:rsidR="009478B9">
        <w:rPr>
          <w:rFonts w:ascii="Arial" w:hAnsi="Arial" w:cs="Arial"/>
        </w:rPr>
        <w:t xml:space="preserve">, </w:t>
      </w:r>
      <w:r w:rsidRPr="00203667">
        <w:rPr>
          <w:rFonts w:ascii="Arial" w:hAnsi="Arial" w:cs="Arial"/>
        </w:rPr>
        <w:t xml:space="preserve">2006). The other conditions are dermatitis, high blood pressure, allergies, arthritis, and ear infections. According to a study, the </w:t>
      </w:r>
      <w:proofErr w:type="spellStart"/>
      <w:r w:rsidRPr="00203667">
        <w:rPr>
          <w:rFonts w:ascii="Arial" w:hAnsi="Arial" w:cs="Arial"/>
        </w:rPr>
        <w:t>Uk</w:t>
      </w:r>
      <w:proofErr w:type="spellEnd"/>
      <w:r w:rsidRPr="00203667">
        <w:rPr>
          <w:rFonts w:ascii="Arial" w:hAnsi="Arial" w:cs="Arial"/>
        </w:rPr>
        <w:t xml:space="preserve"> estimated the pervasiveness of harmonising therapies use for patients with asthma to varying from 6% to 70% (Shaw et al</w:t>
      </w:r>
      <w:r w:rsidR="009478B9">
        <w:rPr>
          <w:rFonts w:ascii="Arial" w:hAnsi="Arial" w:cs="Arial"/>
        </w:rPr>
        <w:t>,</w:t>
      </w:r>
      <w:r w:rsidRPr="00203667">
        <w:rPr>
          <w:rFonts w:ascii="Arial" w:hAnsi="Arial" w:cs="Arial"/>
        </w:rPr>
        <w:t xml:space="preserve"> 2006). The research shows that many patients use homeopathy as a complementary therapy.</w:t>
      </w:r>
    </w:p>
    <w:p w14:paraId="54F8DB23" w14:textId="77777777" w:rsidR="00203667" w:rsidRPr="00203667" w:rsidRDefault="00203667" w:rsidP="00203667">
      <w:pPr>
        <w:spacing w:line="360" w:lineRule="auto"/>
        <w:rPr>
          <w:rFonts w:ascii="Arial" w:hAnsi="Arial" w:cs="Arial"/>
        </w:rPr>
      </w:pPr>
      <w:r w:rsidRPr="00203667">
        <w:rPr>
          <w:rFonts w:ascii="Arial" w:hAnsi="Arial" w:cs="Arial"/>
        </w:rPr>
        <w:t>In addition, according to Rostock et all, cancer patients said that there are benefits in using homeopathy: the data suggest that homeopathy are a good complement to conventional care.</w:t>
      </w:r>
    </w:p>
    <w:p w14:paraId="082A8E86" w14:textId="799FE1A3" w:rsidR="00203667" w:rsidRPr="00203667" w:rsidRDefault="00203667" w:rsidP="00203667">
      <w:pPr>
        <w:spacing w:line="360" w:lineRule="auto"/>
        <w:rPr>
          <w:rFonts w:ascii="Arial" w:hAnsi="Arial" w:cs="Arial"/>
        </w:rPr>
      </w:pPr>
      <w:r w:rsidRPr="00203667">
        <w:rPr>
          <w:rFonts w:ascii="Arial" w:hAnsi="Arial" w:cs="Arial"/>
        </w:rPr>
        <w:t xml:space="preserve">Homeopathy can also treat the diseases that are not chronic, such as cold (that can be treated with a plant-based remedy of </w:t>
      </w:r>
      <w:proofErr w:type="spellStart"/>
      <w:r w:rsidRPr="00203667">
        <w:rPr>
          <w:rFonts w:ascii="Arial" w:hAnsi="Arial" w:cs="Arial"/>
        </w:rPr>
        <w:t>Arsenicum</w:t>
      </w:r>
      <w:proofErr w:type="spellEnd"/>
      <w:r w:rsidRPr="00203667">
        <w:rPr>
          <w:rFonts w:ascii="Arial" w:hAnsi="Arial" w:cs="Arial"/>
        </w:rPr>
        <w:t xml:space="preserve"> album) or an allergy (treated with </w:t>
      </w:r>
      <w:proofErr w:type="spellStart"/>
      <w:r w:rsidRPr="00203667">
        <w:rPr>
          <w:rFonts w:ascii="Arial" w:hAnsi="Arial" w:cs="Arial"/>
        </w:rPr>
        <w:t>Dulcamara</w:t>
      </w:r>
      <w:proofErr w:type="spellEnd"/>
      <w:r w:rsidRPr="00203667">
        <w:rPr>
          <w:rFonts w:ascii="Arial" w:hAnsi="Arial" w:cs="Arial"/>
        </w:rPr>
        <w:t>). One of the most popular homeopathic products is the Arnica Montana, used to treat minor injuries (Natural and Homeopathic remedies</w:t>
      </w:r>
      <w:r w:rsidR="009478B9">
        <w:rPr>
          <w:rFonts w:ascii="Arial" w:hAnsi="Arial" w:cs="Arial"/>
        </w:rPr>
        <w:t>,</w:t>
      </w:r>
      <w:r w:rsidRPr="00203667">
        <w:rPr>
          <w:rFonts w:ascii="Arial" w:hAnsi="Arial" w:cs="Arial"/>
        </w:rPr>
        <w:t xml:space="preserve"> 2021).</w:t>
      </w:r>
    </w:p>
    <w:p w14:paraId="2F81ACCC" w14:textId="1CCEE70D" w:rsidR="00CC5225" w:rsidRDefault="00CC5225"/>
    <w:p w14:paraId="5E87804D" w14:textId="03EFAFED" w:rsidR="00CC5225" w:rsidRDefault="009478B9">
      <w:r>
        <w:rPr>
          <w:noProof/>
        </w:rPr>
        <w:lastRenderedPageBreak/>
        <w:drawing>
          <wp:inline distT="0" distB="0" distL="0" distR="0" wp14:anchorId="7028C69C" wp14:editId="6758304D">
            <wp:extent cx="4048125" cy="4048125"/>
            <wp:effectExtent l="0" t="0" r="9525" b="9525"/>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48125" cy="4048125"/>
                    </a:xfrm>
                    <a:prstGeom prst="rect">
                      <a:avLst/>
                    </a:prstGeom>
                    <a:noFill/>
                    <a:ln>
                      <a:noFill/>
                    </a:ln>
                  </pic:spPr>
                </pic:pic>
              </a:graphicData>
            </a:graphic>
          </wp:inline>
        </w:drawing>
      </w:r>
    </w:p>
    <w:p w14:paraId="3E9EED4F" w14:textId="029F0CA7" w:rsidR="009478B9" w:rsidRDefault="009478B9" w:rsidP="009478B9">
      <w:pPr>
        <w:rPr>
          <w:rFonts w:ascii="Arial" w:hAnsi="Arial" w:cs="Arial"/>
          <w:color w:val="000000"/>
          <w:bdr w:val="none" w:sz="0" w:space="0" w:color="auto" w:frame="1"/>
          <w:shd w:val="clear" w:color="auto" w:fill="FFFFFF"/>
        </w:rPr>
      </w:pPr>
      <w:r>
        <w:rPr>
          <w:rFonts w:ascii="Arial" w:hAnsi="Arial" w:cs="Arial"/>
          <w:color w:val="000000"/>
          <w:bdr w:val="none" w:sz="0" w:space="0" w:color="auto" w:frame="1"/>
          <w:shd w:val="clear" w:color="auto" w:fill="FFFFFF"/>
        </w:rPr>
        <w:t xml:space="preserve">                                                                          (Holist Notion, 2015)</w:t>
      </w:r>
    </w:p>
    <w:p w14:paraId="2AB50DAE" w14:textId="6F6C57C0" w:rsidR="00B06E7B" w:rsidRDefault="00B06E7B" w:rsidP="009478B9">
      <w:pPr>
        <w:rPr>
          <w:rFonts w:ascii="Arial" w:hAnsi="Arial" w:cs="Arial"/>
          <w:b/>
          <w:bCs/>
          <w:color w:val="000000"/>
          <w:bdr w:val="none" w:sz="0" w:space="0" w:color="auto" w:frame="1"/>
          <w:shd w:val="clear" w:color="auto" w:fill="FFFFFF"/>
        </w:rPr>
      </w:pPr>
      <w:r w:rsidRPr="00B06E7B">
        <w:rPr>
          <w:rFonts w:ascii="Arial" w:hAnsi="Arial" w:cs="Arial"/>
          <w:b/>
          <w:bCs/>
          <w:color w:val="000000"/>
          <w:bdr w:val="none" w:sz="0" w:space="0" w:color="auto" w:frame="1"/>
          <w:shd w:val="clear" w:color="auto" w:fill="FFFFFF"/>
        </w:rPr>
        <w:t xml:space="preserve">5.Efficacy of Homeopathy </w:t>
      </w:r>
    </w:p>
    <w:p w14:paraId="029E9A00" w14:textId="10184D89" w:rsidR="00B06E7B" w:rsidRPr="00B06E7B" w:rsidRDefault="00B06E7B" w:rsidP="00B06E7B">
      <w:pPr>
        <w:pStyle w:val="NormalWeb"/>
        <w:spacing w:before="0" w:beforeAutospacing="0" w:after="0" w:afterAutospacing="0" w:line="360" w:lineRule="auto"/>
        <w:rPr>
          <w:rFonts w:ascii="Arial" w:hAnsi="Arial" w:cs="Arial"/>
          <w:sz w:val="22"/>
          <w:szCs w:val="22"/>
        </w:rPr>
      </w:pPr>
      <w:r w:rsidRPr="00B06E7B">
        <w:rPr>
          <w:rFonts w:ascii="Arial" w:hAnsi="Arial" w:cs="Arial"/>
          <w:sz w:val="22"/>
          <w:szCs w:val="22"/>
        </w:rPr>
        <w:t>“A </w:t>
      </w:r>
      <w:hyperlink r:id="rId10" w:tgtFrame="_blank" w:history="1">
        <w:r w:rsidRPr="00B06E7B">
          <w:rPr>
            <w:rStyle w:val="Hyperlink"/>
            <w:rFonts w:ascii="Arial" w:hAnsi="Arial" w:cs="Arial"/>
            <w:color w:val="auto"/>
            <w:sz w:val="22"/>
            <w:szCs w:val="22"/>
            <w:u w:val="none"/>
          </w:rPr>
          <w:t>2010 House of Commons Science and Technology Committee report on homeopathy</w:t>
        </w:r>
      </w:hyperlink>
      <w:r w:rsidRPr="00B06E7B">
        <w:rPr>
          <w:rFonts w:ascii="Arial" w:hAnsi="Arial" w:cs="Arial"/>
          <w:sz w:val="22"/>
          <w:szCs w:val="22"/>
        </w:rPr>
        <w:t> said that homeopathic remedies perform no better than placebos and that the principles on which homeopathy is based are "scientifically implausible".(NHS, 2021)</w:t>
      </w:r>
    </w:p>
    <w:p w14:paraId="1986AC99" w14:textId="77777777" w:rsidR="00B06E7B" w:rsidRPr="00B06E7B" w:rsidRDefault="00B06E7B" w:rsidP="00B06E7B">
      <w:pPr>
        <w:pStyle w:val="NormalWeb"/>
        <w:spacing w:before="0" w:beforeAutospacing="0" w:after="0" w:afterAutospacing="0" w:line="360" w:lineRule="auto"/>
        <w:rPr>
          <w:rFonts w:ascii="Arial" w:hAnsi="Arial" w:cs="Arial"/>
          <w:sz w:val="22"/>
          <w:szCs w:val="22"/>
        </w:rPr>
      </w:pPr>
      <w:r w:rsidRPr="00B06E7B">
        <w:rPr>
          <w:rFonts w:ascii="Arial" w:hAnsi="Arial" w:cs="Arial"/>
          <w:sz w:val="22"/>
          <w:szCs w:val="22"/>
        </w:rPr>
        <w:t>According to the NHS, there is no effective review of the methodology: it's declared that the idea of inducing symptoms with natural ingredients can immunise the body and consequentially treat the disease. </w:t>
      </w:r>
    </w:p>
    <w:p w14:paraId="5E981EB5" w14:textId="5F23EF91" w:rsidR="00B06E7B" w:rsidRPr="00B06E7B" w:rsidRDefault="00B06E7B" w:rsidP="00B06E7B">
      <w:pPr>
        <w:pStyle w:val="NormalWeb"/>
        <w:spacing w:before="0" w:beforeAutospacing="0" w:after="0" w:afterAutospacing="0" w:line="360" w:lineRule="auto"/>
        <w:rPr>
          <w:rFonts w:ascii="Arial" w:hAnsi="Arial" w:cs="Arial"/>
          <w:sz w:val="22"/>
          <w:szCs w:val="22"/>
        </w:rPr>
      </w:pPr>
      <w:r w:rsidRPr="00B06E7B">
        <w:rPr>
          <w:rFonts w:ascii="Arial" w:hAnsi="Arial" w:cs="Arial"/>
          <w:sz w:val="22"/>
          <w:szCs w:val="22"/>
        </w:rPr>
        <w:t xml:space="preserve">But there are some </w:t>
      </w:r>
      <w:r w:rsidR="00EA7BBF" w:rsidRPr="00B06E7B">
        <w:rPr>
          <w:rFonts w:ascii="Arial" w:hAnsi="Arial" w:cs="Arial"/>
          <w:sz w:val="22"/>
          <w:szCs w:val="22"/>
        </w:rPr>
        <w:t>research</w:t>
      </w:r>
      <w:r w:rsidRPr="00B06E7B">
        <w:rPr>
          <w:rFonts w:ascii="Arial" w:hAnsi="Arial" w:cs="Arial"/>
          <w:sz w:val="22"/>
          <w:szCs w:val="22"/>
        </w:rPr>
        <w:t xml:space="preserve"> that can demonstrate that Homeopathy is considered an effective way of treating disease. </w:t>
      </w:r>
    </w:p>
    <w:p w14:paraId="0CDEEE48" w14:textId="77777777" w:rsidR="00B06E7B" w:rsidRPr="00B06E7B" w:rsidRDefault="00B06E7B" w:rsidP="00B06E7B">
      <w:pPr>
        <w:pStyle w:val="NormalWeb"/>
        <w:spacing w:before="0" w:beforeAutospacing="0" w:after="0" w:afterAutospacing="0" w:line="360" w:lineRule="auto"/>
        <w:rPr>
          <w:rFonts w:ascii="Arial" w:hAnsi="Arial" w:cs="Arial"/>
          <w:sz w:val="22"/>
          <w:szCs w:val="22"/>
        </w:rPr>
      </w:pPr>
      <w:r w:rsidRPr="00B06E7B">
        <w:rPr>
          <w:rFonts w:ascii="Arial" w:hAnsi="Arial" w:cs="Arial"/>
          <w:sz w:val="22"/>
          <w:szCs w:val="22"/>
        </w:rPr>
        <w:t>By looking at the studies conducted by Peter Moore in 2015 over the American Population, </w:t>
      </w:r>
    </w:p>
    <w:p w14:paraId="5F68028B" w14:textId="77777777" w:rsidR="00B06E7B" w:rsidRPr="00B06E7B" w:rsidRDefault="00B06E7B" w:rsidP="00B06E7B">
      <w:pPr>
        <w:pStyle w:val="NormalWeb"/>
        <w:spacing w:before="0" w:beforeAutospacing="0" w:after="0" w:afterAutospacing="0" w:line="360" w:lineRule="auto"/>
        <w:rPr>
          <w:rFonts w:ascii="Arial" w:hAnsi="Arial" w:cs="Arial"/>
          <w:sz w:val="22"/>
          <w:szCs w:val="22"/>
        </w:rPr>
      </w:pPr>
      <w:r w:rsidRPr="00B06E7B">
        <w:rPr>
          <w:rFonts w:ascii="Arial" w:hAnsi="Arial" w:cs="Arial"/>
          <w:sz w:val="22"/>
          <w:szCs w:val="22"/>
        </w:rPr>
        <w:t>It can be summarised that a quarter of the Sample Size of his studies believed that Homeopathy is effective. </w:t>
      </w:r>
    </w:p>
    <w:p w14:paraId="2A6F4E12" w14:textId="77777777" w:rsidR="00B06E7B" w:rsidRPr="00B06E7B" w:rsidRDefault="00B06E7B" w:rsidP="009478B9">
      <w:pPr>
        <w:rPr>
          <w:rFonts w:ascii="Arial" w:hAnsi="Arial" w:cs="Arial"/>
          <w:b/>
          <w:bCs/>
          <w:color w:val="000000"/>
          <w:bdr w:val="none" w:sz="0" w:space="0" w:color="auto" w:frame="1"/>
          <w:shd w:val="clear" w:color="auto" w:fill="FFFFFF"/>
        </w:rPr>
      </w:pPr>
    </w:p>
    <w:p w14:paraId="750FC906" w14:textId="273B4113" w:rsidR="009478B9" w:rsidRPr="003C136C" w:rsidRDefault="00B06E7B" w:rsidP="009478B9">
      <w:pPr>
        <w:rPr>
          <w:rFonts w:ascii="Arial" w:hAnsi="Arial" w:cs="Arial"/>
          <w:shd w:val="clear" w:color="auto" w:fill="FFFFFF"/>
        </w:rPr>
      </w:pPr>
      <w:r>
        <w:rPr>
          <w:noProof/>
        </w:rPr>
        <w:lastRenderedPageBreak/>
        <w:drawing>
          <wp:inline distT="0" distB="0" distL="0" distR="0" wp14:anchorId="273C3F7C" wp14:editId="4D5C39C2">
            <wp:extent cx="5629275" cy="2809875"/>
            <wp:effectExtent l="0" t="0" r="9525" b="9525"/>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1"/>
                    <a:srcRect l="24762" t="30148" r="26877" b="26995"/>
                    <a:stretch/>
                  </pic:blipFill>
                  <pic:spPr bwMode="auto">
                    <a:xfrm>
                      <a:off x="0" y="0"/>
                      <a:ext cx="5629275" cy="2809875"/>
                    </a:xfrm>
                    <a:prstGeom prst="rect">
                      <a:avLst/>
                    </a:prstGeom>
                    <a:ln>
                      <a:noFill/>
                    </a:ln>
                    <a:extLst>
                      <a:ext uri="{53640926-AAD7-44D8-BBD7-CCE9431645EC}">
                        <a14:shadowObscured xmlns:a14="http://schemas.microsoft.com/office/drawing/2010/main"/>
                      </a:ext>
                    </a:extLst>
                  </pic:spPr>
                </pic:pic>
              </a:graphicData>
            </a:graphic>
          </wp:inline>
        </w:drawing>
      </w:r>
    </w:p>
    <w:p w14:paraId="1D3CC003" w14:textId="3550D9D4" w:rsidR="009478B9" w:rsidRPr="00262071" w:rsidRDefault="0095110F" w:rsidP="00262071">
      <w:pPr>
        <w:spacing w:line="360" w:lineRule="auto"/>
        <w:rPr>
          <w:rFonts w:ascii="Arial" w:hAnsi="Arial" w:cs="Arial"/>
        </w:rPr>
      </w:pPr>
      <w:r w:rsidRPr="00262071">
        <w:rPr>
          <w:rFonts w:ascii="Arial" w:hAnsi="Arial" w:cs="Arial"/>
        </w:rPr>
        <w:t xml:space="preserve">                                                                                                                      (Moore, 2015)</w:t>
      </w:r>
    </w:p>
    <w:p w14:paraId="313F89F8" w14:textId="528D799C" w:rsidR="00262071" w:rsidRDefault="00262071" w:rsidP="00262071">
      <w:pPr>
        <w:spacing w:after="0" w:line="360" w:lineRule="auto"/>
        <w:rPr>
          <w:rFonts w:ascii="Arial" w:eastAsia="Times New Roman" w:hAnsi="Arial" w:cs="Arial"/>
          <w:color w:val="0E101A"/>
          <w:lang w:eastAsia="en-GB"/>
        </w:rPr>
      </w:pPr>
      <w:r w:rsidRPr="00262071">
        <w:rPr>
          <w:rFonts w:ascii="Arial" w:eastAsia="Times New Roman" w:hAnsi="Arial" w:cs="Arial"/>
          <w:color w:val="0E101A"/>
          <w:lang w:eastAsia="en-GB"/>
        </w:rPr>
        <w:t xml:space="preserve">By looking at the UK situation, the poll created by YouGov and redacted by </w:t>
      </w:r>
      <w:proofErr w:type="spellStart"/>
      <w:r w:rsidRPr="00262071">
        <w:rPr>
          <w:rFonts w:ascii="Arial" w:eastAsia="Times New Roman" w:hAnsi="Arial" w:cs="Arial"/>
          <w:color w:val="0E101A"/>
          <w:lang w:eastAsia="en-GB"/>
        </w:rPr>
        <w:t>Dahlgreen</w:t>
      </w:r>
      <w:proofErr w:type="spellEnd"/>
      <w:r w:rsidRPr="00262071">
        <w:rPr>
          <w:rFonts w:ascii="Arial" w:eastAsia="Times New Roman" w:hAnsi="Arial" w:cs="Arial"/>
          <w:color w:val="0E101A"/>
          <w:lang w:eastAsia="en-GB"/>
        </w:rPr>
        <w:t xml:space="preserve"> 2015, it is evident that 39% of the Britain Sample size believe that Homeopathy can be effective. </w:t>
      </w:r>
    </w:p>
    <w:p w14:paraId="187F33EF" w14:textId="57B06526" w:rsidR="009A7480" w:rsidRDefault="009A7480" w:rsidP="00262071">
      <w:pPr>
        <w:spacing w:after="0" w:line="360" w:lineRule="auto"/>
        <w:rPr>
          <w:rFonts w:ascii="Arial" w:eastAsia="Times New Roman" w:hAnsi="Arial" w:cs="Arial"/>
          <w:color w:val="0E101A"/>
          <w:lang w:eastAsia="en-GB"/>
        </w:rPr>
      </w:pPr>
      <w:r>
        <w:rPr>
          <w:noProof/>
        </w:rPr>
        <w:drawing>
          <wp:inline distT="0" distB="0" distL="0" distR="0" wp14:anchorId="63BBF947" wp14:editId="3D56FD1F">
            <wp:extent cx="5629275" cy="2809875"/>
            <wp:effectExtent l="0" t="0" r="9525" b="9525"/>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1"/>
                    <a:srcRect l="24762" t="30148" r="26877" b="26995"/>
                    <a:stretch/>
                  </pic:blipFill>
                  <pic:spPr bwMode="auto">
                    <a:xfrm>
                      <a:off x="0" y="0"/>
                      <a:ext cx="5629275" cy="2809875"/>
                    </a:xfrm>
                    <a:prstGeom prst="rect">
                      <a:avLst/>
                    </a:prstGeom>
                    <a:ln>
                      <a:noFill/>
                    </a:ln>
                    <a:extLst>
                      <a:ext uri="{53640926-AAD7-44D8-BBD7-CCE9431645EC}">
                        <a14:shadowObscured xmlns:a14="http://schemas.microsoft.com/office/drawing/2010/main"/>
                      </a:ext>
                    </a:extLst>
                  </pic:spPr>
                </pic:pic>
              </a:graphicData>
            </a:graphic>
          </wp:inline>
        </w:drawing>
      </w:r>
    </w:p>
    <w:p w14:paraId="25255A9E" w14:textId="76F7CBE4" w:rsidR="009A7480" w:rsidRPr="00262071" w:rsidRDefault="009A7480" w:rsidP="00262071">
      <w:pPr>
        <w:spacing w:after="0" w:line="360" w:lineRule="auto"/>
        <w:rPr>
          <w:rFonts w:ascii="Arial" w:eastAsia="Times New Roman" w:hAnsi="Arial" w:cs="Arial"/>
          <w:color w:val="0E101A"/>
          <w:lang w:eastAsia="en-GB"/>
        </w:rPr>
      </w:pPr>
      <w:r>
        <w:rPr>
          <w:rFonts w:ascii="Arial" w:eastAsia="Times New Roman" w:hAnsi="Arial" w:cs="Arial"/>
          <w:color w:val="0E101A"/>
          <w:lang w:eastAsia="en-GB"/>
        </w:rPr>
        <w:t xml:space="preserve">                                                                                              (</w:t>
      </w:r>
      <w:proofErr w:type="spellStart"/>
      <w:r>
        <w:rPr>
          <w:rFonts w:ascii="Arial" w:eastAsia="Times New Roman" w:hAnsi="Arial" w:cs="Arial"/>
          <w:color w:val="0E101A"/>
          <w:lang w:eastAsia="en-GB"/>
        </w:rPr>
        <w:t>Dahlgreen</w:t>
      </w:r>
      <w:proofErr w:type="spellEnd"/>
      <w:r>
        <w:rPr>
          <w:rFonts w:ascii="Arial" w:eastAsia="Times New Roman" w:hAnsi="Arial" w:cs="Arial"/>
          <w:color w:val="0E101A"/>
          <w:lang w:eastAsia="en-GB"/>
        </w:rPr>
        <w:t>, 2015)</w:t>
      </w:r>
    </w:p>
    <w:p w14:paraId="6D9CAC62" w14:textId="77C04B19" w:rsidR="00262071" w:rsidRPr="00262071" w:rsidRDefault="00262071" w:rsidP="00262071">
      <w:pPr>
        <w:spacing w:after="0" w:line="360" w:lineRule="auto"/>
        <w:rPr>
          <w:rFonts w:ascii="Arial" w:eastAsia="Times New Roman" w:hAnsi="Arial" w:cs="Arial"/>
          <w:color w:val="0E101A"/>
          <w:lang w:eastAsia="en-GB"/>
        </w:rPr>
      </w:pPr>
      <w:r w:rsidRPr="00262071">
        <w:rPr>
          <w:rFonts w:ascii="Arial" w:eastAsia="Times New Roman" w:hAnsi="Arial" w:cs="Arial"/>
          <w:color w:val="0E101A"/>
          <w:lang w:eastAsia="en-GB"/>
        </w:rPr>
        <w:t>It’s Highly believed that there aren’t any good clinical trials showing that homeopathy works, but the reality is different from the belief: following are just some of the clinical trials conducted with positive results of the Cam discussed:</w:t>
      </w:r>
    </w:p>
    <w:p w14:paraId="2E8E1BC5" w14:textId="5CDEE324" w:rsidR="00262071" w:rsidRPr="00262071" w:rsidRDefault="00262071" w:rsidP="00262071">
      <w:pPr>
        <w:numPr>
          <w:ilvl w:val="0"/>
          <w:numId w:val="2"/>
        </w:numPr>
        <w:spacing w:after="0" w:line="360" w:lineRule="auto"/>
        <w:rPr>
          <w:rFonts w:ascii="Arial" w:eastAsia="Times New Roman" w:hAnsi="Arial" w:cs="Arial"/>
          <w:color w:val="0E101A"/>
          <w:lang w:eastAsia="en-GB"/>
        </w:rPr>
      </w:pPr>
      <w:r w:rsidRPr="00262071">
        <w:rPr>
          <w:rFonts w:ascii="Arial" w:eastAsia="Times New Roman" w:hAnsi="Arial" w:cs="Arial"/>
          <w:color w:val="0E101A"/>
          <w:lang w:eastAsia="en-GB"/>
        </w:rPr>
        <w:t>Homeopathy for childhood diarrhoea: combined results and metanalysis from three randomized, controlled clinical trials</w:t>
      </w:r>
      <w:r>
        <w:rPr>
          <w:rFonts w:ascii="Arial" w:eastAsia="Times New Roman" w:hAnsi="Arial" w:cs="Arial"/>
          <w:color w:val="0E101A"/>
          <w:lang w:eastAsia="en-GB"/>
        </w:rPr>
        <w:t xml:space="preserve"> </w:t>
      </w:r>
      <w:r w:rsidRPr="00262071">
        <w:rPr>
          <w:rFonts w:ascii="Arial" w:eastAsia="Times New Roman" w:hAnsi="Arial" w:cs="Arial"/>
          <w:color w:val="0E101A"/>
          <w:lang w:eastAsia="en-GB"/>
        </w:rPr>
        <w:t>(Jacobs et al, 2003), where the therapy has shown a decrease in time and a faster relief than the placebo</w:t>
      </w:r>
    </w:p>
    <w:p w14:paraId="1CCC2B43" w14:textId="24FB86FF" w:rsidR="00262071" w:rsidRPr="00262071" w:rsidRDefault="00DA18C7" w:rsidP="00262071">
      <w:pPr>
        <w:numPr>
          <w:ilvl w:val="0"/>
          <w:numId w:val="2"/>
        </w:numPr>
        <w:spacing w:after="0" w:line="360" w:lineRule="auto"/>
        <w:rPr>
          <w:rFonts w:ascii="Arial" w:eastAsia="Times New Roman" w:hAnsi="Arial" w:cs="Arial"/>
          <w:color w:val="0E101A"/>
          <w:lang w:eastAsia="en-GB"/>
        </w:rPr>
      </w:pPr>
      <w:r>
        <w:rPr>
          <w:rFonts w:ascii="Arial" w:eastAsia="Times New Roman" w:hAnsi="Arial" w:cs="Arial"/>
          <w:color w:val="0E101A"/>
          <w:lang w:eastAsia="en-GB"/>
        </w:rPr>
        <w:lastRenderedPageBreak/>
        <w:t>“</w:t>
      </w:r>
      <w:r w:rsidR="00262071" w:rsidRPr="00262071">
        <w:rPr>
          <w:rFonts w:ascii="Arial" w:eastAsia="Times New Roman" w:hAnsi="Arial" w:cs="Arial"/>
          <w:color w:val="0E101A"/>
          <w:lang w:eastAsia="en-GB"/>
        </w:rPr>
        <w:t xml:space="preserve">Homeopathic treatment of acute otitis media in children: a preliminary randomized placebo-controlled trial </w:t>
      </w:r>
      <w:r>
        <w:rPr>
          <w:rFonts w:ascii="Arial" w:eastAsia="Times New Roman" w:hAnsi="Arial" w:cs="Arial"/>
          <w:color w:val="0E101A"/>
          <w:lang w:eastAsia="en-GB"/>
        </w:rPr>
        <w:t>“</w:t>
      </w:r>
      <w:r w:rsidR="00262071" w:rsidRPr="00262071">
        <w:rPr>
          <w:rFonts w:ascii="Arial" w:eastAsia="Times New Roman" w:hAnsi="Arial" w:cs="Arial"/>
          <w:color w:val="0E101A"/>
          <w:lang w:eastAsia="en-GB"/>
        </w:rPr>
        <w:t>(Jacobs et al, 2001) where the positive effect was evaluated positively</w:t>
      </w:r>
    </w:p>
    <w:p w14:paraId="5FA462E2" w14:textId="7C45A4E5" w:rsidR="00262071" w:rsidRPr="00262071" w:rsidRDefault="00DA18C7" w:rsidP="00262071">
      <w:pPr>
        <w:numPr>
          <w:ilvl w:val="0"/>
          <w:numId w:val="2"/>
        </w:numPr>
        <w:spacing w:after="0" w:line="360" w:lineRule="auto"/>
        <w:rPr>
          <w:rFonts w:ascii="Arial" w:eastAsia="Times New Roman" w:hAnsi="Arial" w:cs="Arial"/>
          <w:color w:val="0E101A"/>
          <w:lang w:eastAsia="en-GB"/>
        </w:rPr>
      </w:pPr>
      <w:r>
        <w:rPr>
          <w:rFonts w:ascii="Arial" w:eastAsia="Times New Roman" w:hAnsi="Arial" w:cs="Arial"/>
          <w:color w:val="0E101A"/>
          <w:lang w:eastAsia="en-GB"/>
        </w:rPr>
        <w:t>“</w:t>
      </w:r>
      <w:r w:rsidR="00262071" w:rsidRPr="00262071">
        <w:rPr>
          <w:rFonts w:ascii="Arial" w:eastAsia="Times New Roman" w:hAnsi="Arial" w:cs="Arial"/>
          <w:color w:val="0E101A"/>
          <w:lang w:eastAsia="en-GB"/>
        </w:rPr>
        <w:t>Homoeopathic therapy in rheumatoid arthritis: evaluation by double-blind clinical therapeutic trial.</w:t>
      </w:r>
      <w:r>
        <w:rPr>
          <w:rFonts w:ascii="Arial" w:eastAsia="Times New Roman" w:hAnsi="Arial" w:cs="Arial"/>
          <w:color w:val="0E101A"/>
          <w:lang w:eastAsia="en-GB"/>
        </w:rPr>
        <w:t>”</w:t>
      </w:r>
      <w:r w:rsidR="00262071" w:rsidRPr="00262071">
        <w:rPr>
          <w:rFonts w:ascii="Arial" w:eastAsia="Times New Roman" w:hAnsi="Arial" w:cs="Arial"/>
          <w:color w:val="0E101A"/>
          <w:lang w:eastAsia="en-GB"/>
        </w:rPr>
        <w:t xml:space="preserve"> (Gibson, 1980), where the outcome was “Within one year, 42% of homoeopathically treated patients were able to stop all conventional pharmaceutical treatments “(Gibson, 1980).</w:t>
      </w:r>
    </w:p>
    <w:p w14:paraId="4072651F" w14:textId="2A4BEFD9" w:rsidR="00262071" w:rsidRPr="00904C9D" w:rsidRDefault="00DA18C7" w:rsidP="00DA18C7">
      <w:pPr>
        <w:numPr>
          <w:ilvl w:val="0"/>
          <w:numId w:val="2"/>
        </w:numPr>
        <w:spacing w:after="0" w:line="480" w:lineRule="auto"/>
        <w:rPr>
          <w:rFonts w:ascii="Times New Roman" w:eastAsia="Times New Roman" w:hAnsi="Times New Roman" w:cs="Times New Roman"/>
          <w:color w:val="0E101A"/>
          <w:sz w:val="24"/>
          <w:szCs w:val="24"/>
          <w:lang w:eastAsia="en-GB"/>
        </w:rPr>
      </w:pPr>
      <w:r>
        <w:rPr>
          <w:rFonts w:ascii="Arial" w:eastAsia="Times New Roman" w:hAnsi="Arial" w:cs="Arial"/>
          <w:color w:val="0E101A"/>
          <w:lang w:eastAsia="en-GB"/>
        </w:rPr>
        <w:t>“</w:t>
      </w:r>
      <w:r w:rsidR="00262071" w:rsidRPr="00262071">
        <w:rPr>
          <w:rFonts w:ascii="Arial" w:eastAsia="Times New Roman" w:hAnsi="Arial" w:cs="Arial"/>
          <w:color w:val="0E101A"/>
          <w:lang w:eastAsia="en-GB"/>
        </w:rPr>
        <w:t xml:space="preserve">Homoeopathic </w:t>
      </w:r>
      <w:proofErr w:type="spellStart"/>
      <w:r w:rsidR="00262071" w:rsidRPr="00262071">
        <w:rPr>
          <w:rFonts w:ascii="Arial" w:eastAsia="Times New Roman" w:hAnsi="Arial" w:cs="Arial"/>
          <w:color w:val="0E101A"/>
          <w:lang w:eastAsia="en-GB"/>
        </w:rPr>
        <w:t>Galphimia</w:t>
      </w:r>
      <w:proofErr w:type="spellEnd"/>
      <w:r w:rsidR="00262071" w:rsidRPr="00262071">
        <w:rPr>
          <w:rFonts w:ascii="Arial" w:eastAsia="Times New Roman" w:hAnsi="Arial" w:cs="Arial"/>
          <w:color w:val="0E101A"/>
          <w:lang w:eastAsia="en-GB"/>
        </w:rPr>
        <w:t xml:space="preserve"> glauca for hay fever: A systematic review of randomised clinical trials and a critique of a published meta-analysis</w:t>
      </w:r>
      <w:r>
        <w:rPr>
          <w:rFonts w:ascii="Arial" w:eastAsia="Times New Roman" w:hAnsi="Arial" w:cs="Arial"/>
          <w:color w:val="0E101A"/>
          <w:lang w:eastAsia="en-GB"/>
        </w:rPr>
        <w:t>”</w:t>
      </w:r>
      <w:r w:rsidR="00262071" w:rsidRPr="00262071">
        <w:rPr>
          <w:rFonts w:ascii="Arial" w:eastAsia="Times New Roman" w:hAnsi="Arial" w:cs="Arial"/>
          <w:color w:val="0E101A"/>
          <w:lang w:eastAsia="en-GB"/>
        </w:rPr>
        <w:t xml:space="preserve"> (Ernst, 2011). The author systematically proves how the natural ingredients can substitute more conventional medicines and obtain a very similar outcome.</w:t>
      </w:r>
    </w:p>
    <w:p w14:paraId="0853EE9F" w14:textId="2FCCD403" w:rsidR="00904C9D" w:rsidRPr="00904C9D" w:rsidRDefault="00904C9D" w:rsidP="00904C9D">
      <w:pPr>
        <w:numPr>
          <w:ilvl w:val="0"/>
          <w:numId w:val="3"/>
        </w:numPr>
        <w:spacing w:after="0" w:line="360" w:lineRule="auto"/>
        <w:rPr>
          <w:rFonts w:ascii="Arial" w:eastAsia="Times New Roman" w:hAnsi="Arial" w:cs="Arial"/>
          <w:color w:val="0E101A"/>
          <w:lang w:eastAsia="en-GB"/>
        </w:rPr>
      </w:pPr>
      <w:r w:rsidRPr="00904C9D">
        <w:rPr>
          <w:rFonts w:ascii="Arial" w:eastAsia="Times New Roman" w:hAnsi="Arial" w:cs="Arial"/>
          <w:color w:val="0E101A"/>
          <w:lang w:eastAsia="en-GB"/>
        </w:rPr>
        <w:t xml:space="preserve"> In “A systematic review and meta-analysis of trials of individualised homeopathic treatments”, </w:t>
      </w:r>
      <w:proofErr w:type="spellStart"/>
      <w:r w:rsidRPr="00904C9D">
        <w:rPr>
          <w:rFonts w:ascii="Arial" w:eastAsia="Times New Roman" w:hAnsi="Arial" w:cs="Arial"/>
          <w:color w:val="0E101A"/>
          <w:lang w:eastAsia="en-GB"/>
        </w:rPr>
        <w:t>Mathie</w:t>
      </w:r>
      <w:proofErr w:type="spellEnd"/>
      <w:r w:rsidRPr="00904C9D">
        <w:rPr>
          <w:rFonts w:ascii="Arial" w:eastAsia="Times New Roman" w:hAnsi="Arial" w:cs="Arial"/>
          <w:color w:val="0E101A"/>
          <w:lang w:eastAsia="en-GB"/>
        </w:rPr>
        <w:t xml:space="preserve"> et al (2014) covered 24 different medical conditions and found a favourable ratio.</w:t>
      </w:r>
      <w:r w:rsidR="0033126A">
        <w:rPr>
          <w:rFonts w:ascii="Arial" w:eastAsia="Times New Roman" w:hAnsi="Arial" w:cs="Arial"/>
          <w:color w:val="0E101A"/>
          <w:lang w:eastAsia="en-GB"/>
        </w:rPr>
        <w:t xml:space="preserve"> </w:t>
      </w:r>
      <w:r>
        <w:rPr>
          <w:rFonts w:ascii="Arial" w:eastAsia="Times New Roman" w:hAnsi="Arial" w:cs="Arial"/>
          <w:color w:val="0E101A"/>
          <w:lang w:eastAsia="en-GB"/>
        </w:rPr>
        <w:t>(</w:t>
      </w:r>
      <w:proofErr w:type="spellStart"/>
      <w:r>
        <w:rPr>
          <w:rFonts w:ascii="Arial" w:eastAsia="Times New Roman" w:hAnsi="Arial" w:cs="Arial"/>
          <w:color w:val="0E101A"/>
          <w:lang w:eastAsia="en-GB"/>
        </w:rPr>
        <w:t>Mathie</w:t>
      </w:r>
      <w:proofErr w:type="spellEnd"/>
      <w:r>
        <w:rPr>
          <w:rFonts w:ascii="Arial" w:eastAsia="Times New Roman" w:hAnsi="Arial" w:cs="Arial"/>
          <w:color w:val="0E101A"/>
          <w:lang w:eastAsia="en-GB"/>
        </w:rPr>
        <w:t xml:space="preserve"> et al,2014)</w:t>
      </w:r>
    </w:p>
    <w:p w14:paraId="16F60E2D" w14:textId="29682A0B" w:rsidR="00904C9D" w:rsidRPr="00904C9D" w:rsidRDefault="00904C9D" w:rsidP="00904C9D">
      <w:pPr>
        <w:spacing w:after="0" w:line="360" w:lineRule="auto"/>
        <w:rPr>
          <w:rFonts w:ascii="Arial" w:eastAsia="Times New Roman" w:hAnsi="Arial" w:cs="Arial"/>
          <w:color w:val="0E101A"/>
          <w:lang w:eastAsia="en-GB"/>
        </w:rPr>
      </w:pPr>
      <w:r w:rsidRPr="00904C9D">
        <w:rPr>
          <w:rFonts w:ascii="Arial" w:eastAsia="Times New Roman" w:hAnsi="Arial" w:cs="Arial"/>
          <w:color w:val="0E101A"/>
          <w:lang w:eastAsia="en-GB"/>
        </w:rPr>
        <w:t xml:space="preserve">It </w:t>
      </w:r>
      <w:r w:rsidR="00EA7BBF" w:rsidRPr="00904C9D">
        <w:rPr>
          <w:rFonts w:ascii="Arial" w:eastAsia="Times New Roman" w:hAnsi="Arial" w:cs="Arial"/>
          <w:color w:val="0E101A"/>
          <w:lang w:eastAsia="en-GB"/>
        </w:rPr>
        <w:t>must</w:t>
      </w:r>
      <w:r w:rsidRPr="00904C9D">
        <w:rPr>
          <w:rFonts w:ascii="Arial" w:eastAsia="Times New Roman" w:hAnsi="Arial" w:cs="Arial"/>
          <w:color w:val="0E101A"/>
          <w:lang w:eastAsia="en-GB"/>
        </w:rPr>
        <w:t xml:space="preserve"> be mentioned, alongside the effectiveness, the benefits that the treatments can bring</w:t>
      </w:r>
    </w:p>
    <w:p w14:paraId="788A819A" w14:textId="77777777" w:rsidR="00904C9D" w:rsidRPr="00904C9D" w:rsidRDefault="00904C9D" w:rsidP="00904C9D">
      <w:pPr>
        <w:numPr>
          <w:ilvl w:val="0"/>
          <w:numId w:val="4"/>
        </w:numPr>
        <w:spacing w:after="0" w:line="360" w:lineRule="auto"/>
        <w:rPr>
          <w:rFonts w:ascii="Arial" w:eastAsia="Times New Roman" w:hAnsi="Arial" w:cs="Arial"/>
          <w:color w:val="0E101A"/>
          <w:lang w:eastAsia="en-GB"/>
        </w:rPr>
      </w:pPr>
      <w:r w:rsidRPr="00904C9D">
        <w:rPr>
          <w:rFonts w:ascii="Arial" w:eastAsia="Times New Roman" w:hAnsi="Arial" w:cs="Arial"/>
          <w:color w:val="0E101A"/>
          <w:lang w:eastAsia="en-GB"/>
        </w:rPr>
        <w:t>Is safe to use as their natural ingredients, so even children or pregnant women can use it.</w:t>
      </w:r>
    </w:p>
    <w:p w14:paraId="749AE60E" w14:textId="77777777" w:rsidR="00904C9D" w:rsidRPr="00904C9D" w:rsidRDefault="00904C9D" w:rsidP="00904C9D">
      <w:pPr>
        <w:numPr>
          <w:ilvl w:val="0"/>
          <w:numId w:val="4"/>
        </w:numPr>
        <w:spacing w:after="0" w:line="360" w:lineRule="auto"/>
        <w:rPr>
          <w:rFonts w:ascii="Arial" w:eastAsia="Times New Roman" w:hAnsi="Arial" w:cs="Arial"/>
          <w:color w:val="0E101A"/>
          <w:lang w:eastAsia="en-GB"/>
        </w:rPr>
      </w:pPr>
      <w:r w:rsidRPr="00904C9D">
        <w:rPr>
          <w:rFonts w:ascii="Arial" w:eastAsia="Times New Roman" w:hAnsi="Arial" w:cs="Arial"/>
          <w:color w:val="0E101A"/>
          <w:lang w:eastAsia="en-GB"/>
        </w:rPr>
        <w:t>Is very cost-effective: plants and minerals are natural sources so the cost can be minimal</w:t>
      </w:r>
    </w:p>
    <w:p w14:paraId="7578A3B0" w14:textId="77777777" w:rsidR="00904C9D" w:rsidRPr="00904C9D" w:rsidRDefault="00904C9D" w:rsidP="00904C9D">
      <w:pPr>
        <w:numPr>
          <w:ilvl w:val="0"/>
          <w:numId w:val="4"/>
        </w:numPr>
        <w:spacing w:after="0" w:line="360" w:lineRule="auto"/>
        <w:rPr>
          <w:rFonts w:ascii="Arial" w:eastAsia="Times New Roman" w:hAnsi="Arial" w:cs="Arial"/>
          <w:color w:val="0E101A"/>
          <w:lang w:eastAsia="en-GB"/>
        </w:rPr>
      </w:pPr>
      <w:r w:rsidRPr="00904C9D">
        <w:rPr>
          <w:rFonts w:ascii="Arial" w:eastAsia="Times New Roman" w:hAnsi="Arial" w:cs="Arial"/>
          <w:color w:val="0E101A"/>
          <w:lang w:eastAsia="en-GB"/>
        </w:rPr>
        <w:t>They work well as complementary therapies: most of them doesn’t interfere with the more conventional medicine and work well along with them </w:t>
      </w:r>
    </w:p>
    <w:p w14:paraId="302C99D7" w14:textId="00E84EA2" w:rsidR="00904C9D" w:rsidRDefault="00904C9D" w:rsidP="00904C9D">
      <w:pPr>
        <w:numPr>
          <w:ilvl w:val="0"/>
          <w:numId w:val="4"/>
        </w:numPr>
        <w:spacing w:after="0" w:line="360" w:lineRule="auto"/>
        <w:rPr>
          <w:rFonts w:ascii="Arial" w:eastAsia="Times New Roman" w:hAnsi="Arial" w:cs="Arial"/>
          <w:color w:val="0E101A"/>
          <w:lang w:eastAsia="en-GB"/>
        </w:rPr>
      </w:pPr>
      <w:r w:rsidRPr="00904C9D">
        <w:rPr>
          <w:rFonts w:ascii="Arial" w:eastAsia="Times New Roman" w:hAnsi="Arial" w:cs="Arial"/>
          <w:color w:val="0E101A"/>
          <w:lang w:eastAsia="en-GB"/>
        </w:rPr>
        <w:t xml:space="preserve">There are over 2500 remedies to choose from: </w:t>
      </w:r>
      <w:r w:rsidR="00DB7F23" w:rsidRPr="00904C9D">
        <w:rPr>
          <w:rFonts w:ascii="Arial" w:eastAsia="Times New Roman" w:hAnsi="Arial" w:cs="Arial"/>
          <w:color w:val="0E101A"/>
          <w:lang w:eastAsia="en-GB"/>
        </w:rPr>
        <w:t>so,</w:t>
      </w:r>
      <w:r w:rsidRPr="00904C9D">
        <w:rPr>
          <w:rFonts w:ascii="Arial" w:eastAsia="Times New Roman" w:hAnsi="Arial" w:cs="Arial"/>
          <w:color w:val="0E101A"/>
          <w:lang w:eastAsia="en-GB"/>
        </w:rPr>
        <w:t xml:space="preserve"> homeopathy can be tailored to individual preferences </w:t>
      </w:r>
    </w:p>
    <w:p w14:paraId="07939788" w14:textId="5D772A03" w:rsidR="00E74389" w:rsidRPr="00E74389" w:rsidRDefault="00E74389" w:rsidP="00E74389">
      <w:pPr>
        <w:spacing w:after="0" w:line="360" w:lineRule="auto"/>
        <w:rPr>
          <w:rFonts w:ascii="Arial" w:eastAsia="Times New Roman" w:hAnsi="Arial" w:cs="Arial"/>
          <w:b/>
          <w:bCs/>
          <w:color w:val="0E101A"/>
          <w:lang w:eastAsia="en-GB"/>
        </w:rPr>
      </w:pPr>
      <w:r w:rsidRPr="00E74389">
        <w:rPr>
          <w:rFonts w:ascii="Arial" w:eastAsia="Times New Roman" w:hAnsi="Arial" w:cs="Arial"/>
          <w:b/>
          <w:bCs/>
          <w:color w:val="0E101A"/>
          <w:lang w:eastAsia="en-GB"/>
        </w:rPr>
        <w:t>6.Contraindications of Homeopathy</w:t>
      </w:r>
    </w:p>
    <w:p w14:paraId="4428E1F2" w14:textId="1CB1F94E" w:rsidR="00E74389" w:rsidRPr="00E74389" w:rsidRDefault="00E74389" w:rsidP="00E74389">
      <w:pPr>
        <w:spacing w:after="0" w:line="360" w:lineRule="auto"/>
        <w:rPr>
          <w:rFonts w:ascii="Arial" w:eastAsia="Times New Roman" w:hAnsi="Arial" w:cs="Arial"/>
          <w:color w:val="0E101A"/>
          <w:lang w:eastAsia="en-GB"/>
        </w:rPr>
      </w:pPr>
      <w:r w:rsidRPr="00E74389">
        <w:rPr>
          <w:rFonts w:ascii="Arial" w:eastAsia="Times New Roman" w:hAnsi="Arial" w:cs="Arial"/>
          <w:color w:val="0E101A"/>
          <w:lang w:eastAsia="en-GB"/>
        </w:rPr>
        <w:t>Despite the wide application of homeopathy as a complementary therapy form across many countries globally, researchers have shown that these homeopathic remedies can sometimes lead to adverse effects. Indirect risks have been reported to develop and relate to substituting actual conservative cure with unsuccessful preparations (</w:t>
      </w:r>
      <w:proofErr w:type="spellStart"/>
      <w:r w:rsidRPr="00E74389">
        <w:rPr>
          <w:rFonts w:ascii="Arial" w:eastAsia="Times New Roman" w:hAnsi="Arial" w:cs="Arial"/>
          <w:color w:val="0E101A"/>
          <w:lang w:eastAsia="en-GB"/>
        </w:rPr>
        <w:t>Posaszki</w:t>
      </w:r>
      <w:proofErr w:type="spellEnd"/>
      <w:r w:rsidRPr="00E74389">
        <w:rPr>
          <w:rFonts w:ascii="Arial" w:eastAsia="Times New Roman" w:hAnsi="Arial" w:cs="Arial"/>
          <w:color w:val="0E101A"/>
          <w:lang w:eastAsia="en-GB"/>
        </w:rPr>
        <w:t xml:space="preserve"> et al 2012). According to the research steered by </w:t>
      </w:r>
      <w:proofErr w:type="spellStart"/>
      <w:r w:rsidRPr="00E74389">
        <w:rPr>
          <w:rFonts w:ascii="Arial" w:eastAsia="Times New Roman" w:hAnsi="Arial" w:cs="Arial"/>
          <w:color w:val="0E101A"/>
          <w:lang w:eastAsia="en-GB"/>
        </w:rPr>
        <w:t>Posadzki</w:t>
      </w:r>
      <w:proofErr w:type="spellEnd"/>
      <w:r w:rsidRPr="00E74389">
        <w:rPr>
          <w:rFonts w:ascii="Arial" w:eastAsia="Times New Roman" w:hAnsi="Arial" w:cs="Arial"/>
          <w:color w:val="0E101A"/>
          <w:lang w:eastAsia="en-GB"/>
        </w:rPr>
        <w:t xml:space="preserve"> et all in January 2012, numerous adverse effects can be identified.</w:t>
      </w:r>
    </w:p>
    <w:p w14:paraId="6F70DAD3" w14:textId="77777777" w:rsidR="00E74389" w:rsidRPr="00E74389" w:rsidRDefault="00E74389" w:rsidP="00E74389">
      <w:pPr>
        <w:spacing w:after="0" w:line="360" w:lineRule="auto"/>
        <w:rPr>
          <w:rFonts w:ascii="Arial" w:eastAsia="Times New Roman" w:hAnsi="Arial" w:cs="Arial"/>
          <w:color w:val="0E101A"/>
          <w:lang w:eastAsia="en-GB"/>
        </w:rPr>
      </w:pPr>
      <w:r w:rsidRPr="00E74389">
        <w:rPr>
          <w:rFonts w:ascii="Arial" w:eastAsia="Times New Roman" w:hAnsi="Arial" w:cs="Arial"/>
          <w:color w:val="0E101A"/>
          <w:lang w:eastAsia="en-GB"/>
        </w:rPr>
        <w:t>The direct effects are including flatulence, acute pancreatitis, abdominal pain, cyanosis, regurgitation. limb enema and arsenical keratosis.</w:t>
      </w:r>
    </w:p>
    <w:p w14:paraId="5787CFA8" w14:textId="77777777" w:rsidR="00E74389" w:rsidRPr="00E74389" w:rsidRDefault="00E74389" w:rsidP="00E74389">
      <w:pPr>
        <w:spacing w:after="0" w:line="360" w:lineRule="auto"/>
        <w:rPr>
          <w:rFonts w:ascii="Arial" w:eastAsia="Times New Roman" w:hAnsi="Arial" w:cs="Arial"/>
          <w:color w:val="0E101A"/>
          <w:lang w:eastAsia="en-GB"/>
        </w:rPr>
      </w:pPr>
      <w:r w:rsidRPr="00E74389">
        <w:rPr>
          <w:rFonts w:ascii="Arial" w:eastAsia="Times New Roman" w:hAnsi="Arial" w:cs="Arial"/>
          <w:color w:val="0E101A"/>
          <w:lang w:eastAsia="en-GB"/>
        </w:rPr>
        <w:t>The indirect effects are encephalopathy, seizures and septicaemia, deterioration of pulmonary allergies and glomerulonephritis (</w:t>
      </w:r>
      <w:proofErr w:type="spellStart"/>
      <w:r w:rsidRPr="00E74389">
        <w:rPr>
          <w:rFonts w:ascii="Arial" w:eastAsia="Times New Roman" w:hAnsi="Arial" w:cs="Arial"/>
          <w:color w:val="0E101A"/>
          <w:lang w:eastAsia="en-GB"/>
        </w:rPr>
        <w:t>Posadzki</w:t>
      </w:r>
      <w:proofErr w:type="spellEnd"/>
      <w:r w:rsidRPr="00E74389">
        <w:rPr>
          <w:rFonts w:ascii="Arial" w:eastAsia="Times New Roman" w:hAnsi="Arial" w:cs="Arial"/>
          <w:color w:val="0E101A"/>
          <w:lang w:eastAsia="en-GB"/>
        </w:rPr>
        <w:t xml:space="preserve"> et all 2012).</w:t>
      </w:r>
    </w:p>
    <w:p w14:paraId="10363561" w14:textId="1CCA7359" w:rsidR="00E74389" w:rsidRDefault="00E74389" w:rsidP="00E74389">
      <w:pPr>
        <w:spacing w:after="0" w:line="360" w:lineRule="auto"/>
        <w:rPr>
          <w:rFonts w:ascii="Arial" w:eastAsia="Times New Roman" w:hAnsi="Arial" w:cs="Arial"/>
          <w:color w:val="0E101A"/>
          <w:lang w:eastAsia="en-GB"/>
        </w:rPr>
      </w:pPr>
      <w:r w:rsidRPr="00E74389">
        <w:rPr>
          <w:rFonts w:ascii="Arial" w:eastAsia="Times New Roman" w:hAnsi="Arial" w:cs="Arial"/>
          <w:color w:val="0E101A"/>
          <w:lang w:eastAsia="en-GB"/>
        </w:rPr>
        <w:lastRenderedPageBreak/>
        <w:t>According to an audit of the Bristol Homeopathic Hospital, among one hundred and sixteen patients, 11% had experienced the adverse effect, such as lethargy and headaches (</w:t>
      </w:r>
      <w:proofErr w:type="spellStart"/>
      <w:r w:rsidRPr="00E74389">
        <w:rPr>
          <w:rFonts w:ascii="Arial" w:eastAsia="Times New Roman" w:hAnsi="Arial" w:cs="Arial"/>
          <w:color w:val="0E101A"/>
          <w:lang w:eastAsia="en-GB"/>
        </w:rPr>
        <w:t>Posadzki</w:t>
      </w:r>
      <w:proofErr w:type="spellEnd"/>
      <w:r w:rsidRPr="00E74389">
        <w:rPr>
          <w:rFonts w:ascii="Arial" w:eastAsia="Times New Roman" w:hAnsi="Arial" w:cs="Arial"/>
          <w:color w:val="0E101A"/>
          <w:lang w:eastAsia="en-GB"/>
        </w:rPr>
        <w:t xml:space="preserve"> et all 2012).</w:t>
      </w:r>
    </w:p>
    <w:p w14:paraId="6BB30CBC" w14:textId="30092643" w:rsidR="00E74389" w:rsidRPr="00E74389" w:rsidRDefault="00E74389" w:rsidP="00E74389">
      <w:pPr>
        <w:spacing w:after="0" w:line="360" w:lineRule="auto"/>
        <w:rPr>
          <w:rFonts w:ascii="Arial" w:eastAsia="Times New Roman" w:hAnsi="Arial" w:cs="Arial"/>
          <w:b/>
          <w:bCs/>
          <w:color w:val="0E101A"/>
          <w:lang w:eastAsia="en-GB"/>
        </w:rPr>
      </w:pPr>
      <w:r w:rsidRPr="00E74389">
        <w:rPr>
          <w:rFonts w:ascii="Arial" w:eastAsia="Times New Roman" w:hAnsi="Arial" w:cs="Arial"/>
          <w:b/>
          <w:bCs/>
          <w:color w:val="0E101A"/>
          <w:lang w:eastAsia="en-GB"/>
        </w:rPr>
        <w:t>7.Homeopathy compared to orthodox treatment</w:t>
      </w:r>
    </w:p>
    <w:p w14:paraId="4EFC6AAD" w14:textId="77777777" w:rsidR="00E74389" w:rsidRPr="00E74389" w:rsidRDefault="00E74389" w:rsidP="00E74389">
      <w:pPr>
        <w:spacing w:after="0" w:line="360" w:lineRule="auto"/>
        <w:rPr>
          <w:rFonts w:ascii="Arial" w:eastAsia="Times New Roman" w:hAnsi="Arial" w:cs="Arial"/>
          <w:color w:val="0E101A"/>
          <w:lang w:eastAsia="en-GB"/>
        </w:rPr>
      </w:pPr>
      <w:r w:rsidRPr="00E74389">
        <w:rPr>
          <w:rFonts w:ascii="Arial" w:eastAsia="Times New Roman" w:hAnsi="Arial" w:cs="Arial"/>
          <w:color w:val="0E101A"/>
          <w:lang w:eastAsia="en-GB"/>
        </w:rPr>
        <w:t>The main difference to take into consideration when talking about Homeopathy Medicine against more conventional one is the approach that the therapies themselves use.</w:t>
      </w:r>
    </w:p>
    <w:p w14:paraId="44955BB8" w14:textId="77777777" w:rsidR="00E74389" w:rsidRPr="00E74389" w:rsidRDefault="00E74389" w:rsidP="00E74389">
      <w:pPr>
        <w:spacing w:after="0" w:line="360" w:lineRule="auto"/>
        <w:rPr>
          <w:rFonts w:ascii="Arial" w:eastAsia="Times New Roman" w:hAnsi="Arial" w:cs="Arial"/>
          <w:color w:val="0E101A"/>
          <w:lang w:eastAsia="en-GB"/>
        </w:rPr>
      </w:pPr>
      <w:r w:rsidRPr="00E74389">
        <w:rPr>
          <w:rFonts w:ascii="Arial" w:eastAsia="Times New Roman" w:hAnsi="Arial" w:cs="Arial"/>
          <w:color w:val="0E101A"/>
          <w:lang w:eastAsia="en-GB"/>
        </w:rPr>
        <w:t>Allopathic is the conventional approach that traditional methods use: the disease is affecting an organ or a part of the body, in an exact time frame with universal symptoms so, for consequence, with aim of stopping the symptoms</w:t>
      </w:r>
    </w:p>
    <w:p w14:paraId="30EC78C3" w14:textId="77777777" w:rsidR="00E74389" w:rsidRPr="00E74389" w:rsidRDefault="00E74389" w:rsidP="00E74389">
      <w:pPr>
        <w:spacing w:after="0" w:line="360" w:lineRule="auto"/>
        <w:rPr>
          <w:rFonts w:ascii="Arial" w:eastAsia="Times New Roman" w:hAnsi="Arial" w:cs="Arial"/>
          <w:color w:val="0E101A"/>
          <w:lang w:eastAsia="en-GB"/>
        </w:rPr>
      </w:pPr>
      <w:r w:rsidRPr="00E74389">
        <w:rPr>
          <w:rFonts w:ascii="Arial" w:eastAsia="Times New Roman" w:hAnsi="Arial" w:cs="Arial"/>
          <w:color w:val="0E101A"/>
          <w:lang w:eastAsia="en-GB"/>
        </w:rPr>
        <w:t>Homeopathy does not consider the symptoms universally and like something to remove, but instead, the symptoms become an individual body message everyone receives in a unique way: the homeopathy then has the scope of interpreting the signal and treating the whole individual immunity.</w:t>
      </w:r>
    </w:p>
    <w:p w14:paraId="1DB7D6BB" w14:textId="63659611" w:rsidR="00E74389" w:rsidRPr="00E74389" w:rsidRDefault="00E74389" w:rsidP="00E74389">
      <w:pPr>
        <w:spacing w:after="0" w:line="360" w:lineRule="auto"/>
        <w:rPr>
          <w:rFonts w:ascii="Arial" w:eastAsia="Times New Roman" w:hAnsi="Arial" w:cs="Arial"/>
          <w:color w:val="0E101A"/>
          <w:lang w:eastAsia="en-GB"/>
        </w:rPr>
      </w:pPr>
      <w:r w:rsidRPr="00E74389">
        <w:rPr>
          <w:rFonts w:ascii="Arial" w:eastAsia="Times New Roman" w:hAnsi="Arial" w:cs="Arial"/>
          <w:color w:val="0E101A"/>
          <w:lang w:eastAsia="en-GB"/>
        </w:rPr>
        <w:t xml:space="preserve">With over 2500 types of remedies, homoeopathy can help with </w:t>
      </w:r>
      <w:r w:rsidR="00DA18C7" w:rsidRPr="00E74389">
        <w:rPr>
          <w:rFonts w:ascii="Arial" w:eastAsia="Times New Roman" w:hAnsi="Arial" w:cs="Arial"/>
          <w:color w:val="0E101A"/>
          <w:lang w:eastAsia="en-GB"/>
        </w:rPr>
        <w:t>different</w:t>
      </w:r>
      <w:r w:rsidRPr="00E74389">
        <w:rPr>
          <w:rFonts w:ascii="Arial" w:eastAsia="Times New Roman" w:hAnsi="Arial" w:cs="Arial"/>
          <w:color w:val="0E101A"/>
          <w:lang w:eastAsia="en-GB"/>
        </w:rPr>
        <w:t xml:space="preserve"> diseases: in the below table I will analyse just a few of the most common alternative medicines and their difference between the conventional ones:</w:t>
      </w:r>
    </w:p>
    <w:tbl>
      <w:tblPr>
        <w:tblStyle w:val="TableGrid"/>
        <w:tblW w:w="0" w:type="auto"/>
        <w:tblInd w:w="360" w:type="dxa"/>
        <w:tblLook w:val="04A0" w:firstRow="1" w:lastRow="0" w:firstColumn="1" w:lastColumn="0" w:noHBand="0" w:noVBand="1"/>
      </w:tblPr>
      <w:tblGrid>
        <w:gridCol w:w="2847"/>
        <w:gridCol w:w="2887"/>
        <w:gridCol w:w="2922"/>
      </w:tblGrid>
      <w:tr w:rsidR="00E74389" w14:paraId="2BE44ADE" w14:textId="77777777" w:rsidTr="00E74389">
        <w:tc>
          <w:tcPr>
            <w:tcW w:w="3005" w:type="dxa"/>
          </w:tcPr>
          <w:p w14:paraId="2214EFF8" w14:textId="3DF30C72" w:rsidR="00E74389" w:rsidRPr="00794159" w:rsidRDefault="00E7438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Disease treated</w:t>
            </w:r>
          </w:p>
        </w:tc>
        <w:tc>
          <w:tcPr>
            <w:tcW w:w="3005" w:type="dxa"/>
          </w:tcPr>
          <w:p w14:paraId="1846CDCB" w14:textId="502A8C1D" w:rsidR="00E74389" w:rsidRPr="00794159" w:rsidRDefault="00E7438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Homeopathy remedy</w:t>
            </w:r>
          </w:p>
        </w:tc>
        <w:tc>
          <w:tcPr>
            <w:tcW w:w="3006" w:type="dxa"/>
          </w:tcPr>
          <w:p w14:paraId="6F51B045" w14:textId="39F52CC9"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Allopathic</w:t>
            </w:r>
            <w:r w:rsidR="00E74389" w:rsidRPr="00794159">
              <w:rPr>
                <w:rFonts w:ascii="Arial" w:eastAsia="Times New Roman" w:hAnsi="Arial" w:cs="Arial"/>
                <w:color w:val="0E101A"/>
                <w:lang w:eastAsia="en-GB"/>
              </w:rPr>
              <w:t xml:space="preserve"> remedy</w:t>
            </w:r>
          </w:p>
        </w:tc>
      </w:tr>
      <w:tr w:rsidR="00E74389" w14:paraId="12F9B2B0" w14:textId="77777777" w:rsidTr="00E74389">
        <w:tc>
          <w:tcPr>
            <w:tcW w:w="3005" w:type="dxa"/>
          </w:tcPr>
          <w:p w14:paraId="7018ED9A" w14:textId="176D7748"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 xml:space="preserve">  Sprain, muscular aches</w:t>
            </w:r>
          </w:p>
        </w:tc>
        <w:tc>
          <w:tcPr>
            <w:tcW w:w="3005" w:type="dxa"/>
          </w:tcPr>
          <w:p w14:paraId="07602DAD" w14:textId="2651FD66"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Arnica, normally suitable for everyone. Arnica contains sesquiterpene lactones, flavonoids, and phenolic acids, all-natural anti-inflammatory</w:t>
            </w:r>
          </w:p>
        </w:tc>
        <w:tc>
          <w:tcPr>
            <w:tcW w:w="3006" w:type="dxa"/>
          </w:tcPr>
          <w:p w14:paraId="0FC4FBB9" w14:textId="68BA7E11"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Ibuprofen, diclofenac, or naproxen: very effective when used as a topic NSAID but can be caused stomach ulcers and increase of stroke or heart attack</w:t>
            </w:r>
          </w:p>
        </w:tc>
      </w:tr>
      <w:tr w:rsidR="00E74389" w14:paraId="340217DA" w14:textId="77777777" w:rsidTr="00E74389">
        <w:tc>
          <w:tcPr>
            <w:tcW w:w="3005" w:type="dxa"/>
          </w:tcPr>
          <w:p w14:paraId="1048D28C" w14:textId="7EE92BE5"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 xml:space="preserve">  Insomnia</w:t>
            </w:r>
          </w:p>
        </w:tc>
        <w:tc>
          <w:tcPr>
            <w:tcW w:w="3005" w:type="dxa"/>
          </w:tcPr>
          <w:p w14:paraId="54C1F8B5" w14:textId="5456BB7E" w:rsidR="00E74389" w:rsidRPr="00794159" w:rsidRDefault="00794159" w:rsidP="00785692">
            <w:pPr>
              <w:spacing w:line="360" w:lineRule="auto"/>
              <w:rPr>
                <w:rFonts w:ascii="Arial" w:eastAsia="Times New Roman" w:hAnsi="Arial" w:cs="Arial"/>
                <w:color w:val="0E101A"/>
                <w:lang w:eastAsia="en-GB"/>
              </w:rPr>
            </w:pPr>
            <w:proofErr w:type="spellStart"/>
            <w:r w:rsidRPr="00794159">
              <w:rPr>
                <w:rFonts w:ascii="Arial" w:eastAsia="Times New Roman" w:hAnsi="Arial" w:cs="Arial"/>
                <w:color w:val="0E101A"/>
                <w:lang w:eastAsia="en-GB"/>
              </w:rPr>
              <w:t>Valeriana</w:t>
            </w:r>
            <w:proofErr w:type="spellEnd"/>
            <w:r w:rsidRPr="00794159">
              <w:rPr>
                <w:rFonts w:ascii="Arial" w:eastAsia="Times New Roman" w:hAnsi="Arial" w:cs="Arial"/>
                <w:color w:val="0E101A"/>
                <w:lang w:eastAsia="en-GB"/>
              </w:rPr>
              <w:t xml:space="preserve"> and Passiflora: stimulate the relaxation of the brain. They can cause faint if not taken on the right strength.</w:t>
            </w:r>
          </w:p>
        </w:tc>
        <w:tc>
          <w:tcPr>
            <w:tcW w:w="3006" w:type="dxa"/>
          </w:tcPr>
          <w:p w14:paraId="306F2C45" w14:textId="5152913A"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 xml:space="preserve">Diphenhydramine: can cause drowsiness and addiction but is a clinically proven medicine </w:t>
            </w:r>
          </w:p>
        </w:tc>
      </w:tr>
      <w:tr w:rsidR="00E74389" w14:paraId="009FE96C" w14:textId="77777777" w:rsidTr="00E74389">
        <w:tc>
          <w:tcPr>
            <w:tcW w:w="3005" w:type="dxa"/>
          </w:tcPr>
          <w:p w14:paraId="4F59D64B" w14:textId="4F4CB333"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Allergies</w:t>
            </w:r>
          </w:p>
        </w:tc>
        <w:tc>
          <w:tcPr>
            <w:tcW w:w="3005" w:type="dxa"/>
          </w:tcPr>
          <w:p w14:paraId="447EDBC1" w14:textId="3A0B4597"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Allium Cepa: natural remedy (onion extract) to help with the management of allergies</w:t>
            </w:r>
          </w:p>
        </w:tc>
        <w:tc>
          <w:tcPr>
            <w:tcW w:w="3006" w:type="dxa"/>
          </w:tcPr>
          <w:p w14:paraId="51C15327" w14:textId="28C935FF"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Loratadine or cetirizine: the most common drugs, they have very few side effects.</w:t>
            </w:r>
          </w:p>
        </w:tc>
      </w:tr>
      <w:tr w:rsidR="00E74389" w14:paraId="71B5C149" w14:textId="77777777" w:rsidTr="00E74389">
        <w:tc>
          <w:tcPr>
            <w:tcW w:w="3005" w:type="dxa"/>
          </w:tcPr>
          <w:p w14:paraId="11CA7714" w14:textId="1837A47D"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Travel Sickness</w:t>
            </w:r>
          </w:p>
        </w:tc>
        <w:tc>
          <w:tcPr>
            <w:tcW w:w="3005" w:type="dxa"/>
          </w:tcPr>
          <w:p w14:paraId="1F46FF81" w14:textId="38D21B37"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 xml:space="preserve">Cocculus indicus: work by stimulating the heat of the </w:t>
            </w:r>
            <w:r w:rsidRPr="00794159">
              <w:rPr>
                <w:rFonts w:ascii="Arial" w:eastAsia="Times New Roman" w:hAnsi="Arial" w:cs="Arial"/>
                <w:color w:val="0E101A"/>
                <w:lang w:eastAsia="en-GB"/>
              </w:rPr>
              <w:lastRenderedPageBreak/>
              <w:t>body in aim to reduce vertigo effects</w:t>
            </w:r>
          </w:p>
        </w:tc>
        <w:tc>
          <w:tcPr>
            <w:tcW w:w="3006" w:type="dxa"/>
          </w:tcPr>
          <w:p w14:paraId="01C4B08D" w14:textId="546C5A20"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lastRenderedPageBreak/>
              <w:t>Hyoscine Hydrobromide: is often misused as it has a high drowsy component</w:t>
            </w:r>
          </w:p>
        </w:tc>
      </w:tr>
      <w:tr w:rsidR="00E74389" w14:paraId="17BBD414" w14:textId="77777777" w:rsidTr="00E74389">
        <w:tc>
          <w:tcPr>
            <w:tcW w:w="3005" w:type="dxa"/>
          </w:tcPr>
          <w:p w14:paraId="64C50E95" w14:textId="787F7D64"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Earache</w:t>
            </w:r>
          </w:p>
        </w:tc>
        <w:tc>
          <w:tcPr>
            <w:tcW w:w="3005" w:type="dxa"/>
          </w:tcPr>
          <w:p w14:paraId="76CD696E" w14:textId="50B64CF3"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Belladonna is one of the most know remedies as well as the arnica: can affect children, cause drowsiness or nightmare</w:t>
            </w:r>
          </w:p>
        </w:tc>
        <w:tc>
          <w:tcPr>
            <w:tcW w:w="3006" w:type="dxa"/>
          </w:tcPr>
          <w:p w14:paraId="4152921A" w14:textId="1783EF49"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Dexamethasone, neomycin and acetic acid is a cortisone spray that can effectively reduce infection: there are few contraindications</w:t>
            </w:r>
          </w:p>
        </w:tc>
      </w:tr>
    </w:tbl>
    <w:p w14:paraId="6B1D50B3" w14:textId="77777777" w:rsidR="00DB7F23" w:rsidRPr="00904C9D" w:rsidRDefault="00DB7F23" w:rsidP="00DB7F23">
      <w:pPr>
        <w:spacing w:after="0" w:line="360" w:lineRule="auto"/>
        <w:ind w:left="360"/>
        <w:rPr>
          <w:rFonts w:ascii="Arial" w:eastAsia="Times New Roman" w:hAnsi="Arial" w:cs="Arial"/>
          <w:color w:val="0E101A"/>
          <w:lang w:eastAsia="en-GB"/>
        </w:rPr>
      </w:pPr>
    </w:p>
    <w:p w14:paraId="08848ED0" w14:textId="2382CF8A" w:rsidR="00D55F67" w:rsidRPr="00D55F67" w:rsidRDefault="00D55F67" w:rsidP="00BE7A8D">
      <w:pPr>
        <w:spacing w:after="0" w:line="360" w:lineRule="auto"/>
        <w:rPr>
          <w:rFonts w:ascii="Arial" w:eastAsia="Times New Roman" w:hAnsi="Arial" w:cs="Arial"/>
          <w:b/>
          <w:bCs/>
          <w:color w:val="0E101A"/>
          <w:lang w:eastAsia="en-GB"/>
        </w:rPr>
      </w:pPr>
      <w:r w:rsidRPr="00D55F67">
        <w:rPr>
          <w:rFonts w:ascii="Arial" w:eastAsia="Times New Roman" w:hAnsi="Arial" w:cs="Arial"/>
          <w:b/>
          <w:bCs/>
          <w:color w:val="0E101A"/>
          <w:lang w:eastAsia="en-GB"/>
        </w:rPr>
        <w:t>8.Statuary regulatory bodies and policies</w:t>
      </w:r>
    </w:p>
    <w:p w14:paraId="6067684C" w14:textId="6AB9718E"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The NHS policy on homeopathy states that since 2017, products cannot be found under the NHS services and homeopathic products cannot be prescribed by G</w:t>
      </w:r>
      <w:r w:rsidR="00F51363">
        <w:rPr>
          <w:rFonts w:ascii="Arial" w:eastAsia="Times New Roman" w:hAnsi="Arial" w:cs="Arial"/>
          <w:lang w:eastAsia="en-GB"/>
        </w:rPr>
        <w:t xml:space="preserve">P </w:t>
      </w:r>
      <w:r w:rsidRPr="00D55F67">
        <w:rPr>
          <w:rFonts w:ascii="Arial" w:eastAsia="Times New Roman" w:hAnsi="Arial" w:cs="Arial"/>
          <w:lang w:eastAsia="en-GB"/>
        </w:rPr>
        <w:t>(NHS</w:t>
      </w:r>
      <w:r>
        <w:rPr>
          <w:rFonts w:ascii="Arial" w:eastAsia="Times New Roman" w:hAnsi="Arial" w:cs="Arial"/>
          <w:lang w:eastAsia="en-GB"/>
        </w:rPr>
        <w:t>,</w:t>
      </w:r>
      <w:r w:rsidRPr="00D55F67">
        <w:rPr>
          <w:rFonts w:ascii="Arial" w:eastAsia="Times New Roman" w:hAnsi="Arial" w:cs="Arial"/>
          <w:lang w:eastAsia="en-GB"/>
        </w:rPr>
        <w:t xml:space="preserve"> 2021). All the treatments are practised privately, and the products can be bought generally in pharmacies.</w:t>
      </w:r>
    </w:p>
    <w:p w14:paraId="7A192849" w14:textId="05E839FA"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 xml:space="preserve">As </w:t>
      </w:r>
      <w:r w:rsidR="00F51363" w:rsidRPr="00D55F67">
        <w:rPr>
          <w:rFonts w:ascii="Arial" w:eastAsia="Times New Roman" w:hAnsi="Arial" w:cs="Arial"/>
          <w:lang w:eastAsia="en-GB"/>
        </w:rPr>
        <w:t>most of</w:t>
      </w:r>
      <w:r w:rsidRPr="00D55F67">
        <w:rPr>
          <w:rFonts w:ascii="Arial" w:eastAsia="Times New Roman" w:hAnsi="Arial" w:cs="Arial"/>
          <w:lang w:eastAsia="en-GB"/>
        </w:rPr>
        <w:t xml:space="preserve"> the CAM therapies, also homeopathy doesn’t have proper regulation. Everyone can become a homeopath without any need for training. Proper accredited courses are hard to find.</w:t>
      </w:r>
    </w:p>
    <w:p w14:paraId="322B8250" w14:textId="77777777"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Currently, few voluntary regulatory bodies are accredited by the Professional Standard Authority, as below:</w:t>
      </w:r>
    </w:p>
    <w:p w14:paraId="4A331266" w14:textId="77777777"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 The Society of Homeopaths </w:t>
      </w:r>
    </w:p>
    <w:p w14:paraId="2455BD01" w14:textId="77777777"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 The Federation of Holistic therapists</w:t>
      </w:r>
    </w:p>
    <w:p w14:paraId="0840A310" w14:textId="20A6E800"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 xml:space="preserve">·  </w:t>
      </w:r>
      <w:hyperlink r:id="rId12" w:tgtFrame="_blank" w:history="1">
        <w:r w:rsidRPr="00D55F67">
          <w:rPr>
            <w:rFonts w:ascii="Arial" w:eastAsia="Times New Roman" w:hAnsi="Arial" w:cs="Arial"/>
            <w:lang w:eastAsia="en-GB"/>
          </w:rPr>
          <w:t>Alliance of Registered Homeopaths (ARH)</w:t>
        </w:r>
      </w:hyperlink>
    </w:p>
    <w:p w14:paraId="32BC4C2B" w14:textId="10DCB16A"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 xml:space="preserve">·  </w:t>
      </w:r>
      <w:hyperlink r:id="rId13" w:tgtFrame="_blank" w:history="1">
        <w:r w:rsidRPr="00D55F67">
          <w:rPr>
            <w:rFonts w:ascii="Arial" w:eastAsia="Times New Roman" w:hAnsi="Arial" w:cs="Arial"/>
            <w:lang w:eastAsia="en-GB"/>
          </w:rPr>
          <w:t>Faculty of Homeopathy</w:t>
        </w:r>
      </w:hyperlink>
      <w:r w:rsidRPr="00D55F67">
        <w:rPr>
          <w:rFonts w:ascii="Arial" w:eastAsia="Times New Roman" w:hAnsi="Arial" w:cs="Arial"/>
          <w:lang w:eastAsia="en-GB"/>
        </w:rPr>
        <w:t> - for statutorily regulated healthcare professionals providing homeopathy</w:t>
      </w:r>
    </w:p>
    <w:p w14:paraId="7CC2DFAA" w14:textId="0D25E107"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 xml:space="preserve">·  </w:t>
      </w:r>
      <w:hyperlink r:id="rId14" w:tgtFrame="_blank" w:history="1">
        <w:r w:rsidRPr="00D55F67">
          <w:rPr>
            <w:rFonts w:ascii="Arial" w:eastAsia="Times New Roman" w:hAnsi="Arial" w:cs="Arial"/>
            <w:lang w:eastAsia="en-GB"/>
          </w:rPr>
          <w:t>Homeopathic Medical Association (HMA)</w:t>
        </w:r>
      </w:hyperlink>
      <w:r w:rsidRPr="00D55F67">
        <w:rPr>
          <w:rFonts w:ascii="Arial" w:eastAsia="Times New Roman" w:hAnsi="Arial" w:cs="Arial"/>
          <w:lang w:eastAsia="en-GB"/>
        </w:rPr>
        <w:t> </w:t>
      </w:r>
    </w:p>
    <w:p w14:paraId="5B0B78FD" w14:textId="54F27858" w:rsidR="00D55F67" w:rsidRPr="00D55F67" w:rsidRDefault="00D55F67" w:rsidP="00BE7A8D">
      <w:pPr>
        <w:spacing w:after="0" w:line="360" w:lineRule="auto"/>
        <w:rPr>
          <w:rFonts w:ascii="Arial" w:eastAsia="Times New Roman" w:hAnsi="Arial" w:cs="Arial"/>
          <w:lang w:eastAsia="en-GB"/>
        </w:rPr>
      </w:pPr>
      <w:r>
        <w:rPr>
          <w:rFonts w:ascii="Arial" w:eastAsia="Times New Roman" w:hAnsi="Arial" w:cs="Arial"/>
          <w:lang w:eastAsia="en-GB"/>
        </w:rPr>
        <w:t xml:space="preserve">                                                                                                       </w:t>
      </w:r>
      <w:r w:rsidRPr="00D55F67">
        <w:rPr>
          <w:rFonts w:ascii="Arial" w:eastAsia="Times New Roman" w:hAnsi="Arial" w:cs="Arial"/>
          <w:lang w:eastAsia="en-GB"/>
        </w:rPr>
        <w:t xml:space="preserve"> (Prospects</w:t>
      </w:r>
      <w:r>
        <w:rPr>
          <w:rFonts w:ascii="Arial" w:eastAsia="Times New Roman" w:hAnsi="Arial" w:cs="Arial"/>
          <w:lang w:eastAsia="en-GB"/>
        </w:rPr>
        <w:t>,</w:t>
      </w:r>
      <w:r w:rsidRPr="00D55F67">
        <w:rPr>
          <w:rFonts w:ascii="Arial" w:eastAsia="Times New Roman" w:hAnsi="Arial" w:cs="Arial"/>
          <w:lang w:eastAsia="en-GB"/>
        </w:rPr>
        <w:t xml:space="preserve"> 2021)</w:t>
      </w:r>
    </w:p>
    <w:p w14:paraId="622D620B" w14:textId="10A295E3"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 xml:space="preserve">In terms of registering the products, they are 2 regulatory bodies that </w:t>
      </w:r>
      <w:r w:rsidR="00F51363" w:rsidRPr="00D55F67">
        <w:rPr>
          <w:rFonts w:ascii="Arial" w:eastAsia="Times New Roman" w:hAnsi="Arial" w:cs="Arial"/>
          <w:lang w:eastAsia="en-GB"/>
        </w:rPr>
        <w:t>oversee</w:t>
      </w:r>
      <w:r w:rsidRPr="00D55F67">
        <w:rPr>
          <w:rFonts w:ascii="Arial" w:eastAsia="Times New Roman" w:hAnsi="Arial" w:cs="Arial"/>
          <w:lang w:eastAsia="en-GB"/>
        </w:rPr>
        <w:t xml:space="preserve"> establishing the standards of Quality and Safety:</w:t>
      </w:r>
    </w:p>
    <w:p w14:paraId="02171B90" w14:textId="77777777"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 The Simplified Registration Scheme</w:t>
      </w:r>
    </w:p>
    <w:p w14:paraId="4B891570" w14:textId="77777777"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 The National Rules Scheme</w:t>
      </w:r>
    </w:p>
    <w:p w14:paraId="65085762" w14:textId="77777777"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the final products with all the specifications should also be submitted to the MHRA (Medicines and Healthcare products Regulatory Agency).</w:t>
      </w:r>
    </w:p>
    <w:p w14:paraId="0C0D3873" w14:textId="569466B9"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The UK Homeopathic National Rules Scheme, create in 2006, help homoeopaths and producer to follow a structured guide to satisfy the requirements of the Simplified Homeopathic Registration Scheme (Regulation 102 of the 2012 Human Medicines Regulations). (Gov.UK</w:t>
      </w:r>
      <w:r w:rsidR="00BE7A8D">
        <w:rPr>
          <w:rFonts w:ascii="Arial" w:eastAsia="Times New Roman" w:hAnsi="Arial" w:cs="Arial"/>
          <w:lang w:eastAsia="en-GB"/>
        </w:rPr>
        <w:t>,</w:t>
      </w:r>
      <w:r w:rsidRPr="00D55F67">
        <w:rPr>
          <w:rFonts w:ascii="Arial" w:eastAsia="Times New Roman" w:hAnsi="Arial" w:cs="Arial"/>
          <w:lang w:eastAsia="en-GB"/>
        </w:rPr>
        <w:t xml:space="preserve"> 2021). The scheme allowed also homoeopathic products to be given a marketing authorisation to treat and relieve mild and self-limiting conditions. (Stone et al</w:t>
      </w:r>
      <w:r w:rsidR="00BE7A8D">
        <w:rPr>
          <w:rFonts w:ascii="Arial" w:eastAsia="Times New Roman" w:hAnsi="Arial" w:cs="Arial"/>
          <w:lang w:eastAsia="en-GB"/>
        </w:rPr>
        <w:t xml:space="preserve">, </w:t>
      </w:r>
      <w:r w:rsidRPr="00D55F67">
        <w:rPr>
          <w:rFonts w:ascii="Arial" w:eastAsia="Times New Roman" w:hAnsi="Arial" w:cs="Arial"/>
          <w:lang w:eastAsia="en-GB"/>
        </w:rPr>
        <w:t>2021).</w:t>
      </w:r>
    </w:p>
    <w:p w14:paraId="723B5231" w14:textId="065EA2FF" w:rsid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lastRenderedPageBreak/>
        <w:t>Homoeopaths should follow all the health and safety and fire safety legislation and should have liability insurance in aim to practice. A general chemist can sell products without the need for a special license</w:t>
      </w:r>
      <w:r w:rsidR="00260633">
        <w:rPr>
          <w:rFonts w:ascii="Arial" w:eastAsia="Times New Roman" w:hAnsi="Arial" w:cs="Arial"/>
          <w:lang w:eastAsia="en-GB"/>
        </w:rPr>
        <w:t>.</w:t>
      </w:r>
    </w:p>
    <w:p w14:paraId="385754BC" w14:textId="2942EAF5" w:rsidR="00260633" w:rsidRDefault="00260633" w:rsidP="00260633">
      <w:pPr>
        <w:rPr>
          <w:rFonts w:ascii="Arial" w:hAnsi="Arial" w:cs="Arial"/>
          <w:b/>
          <w:bCs/>
        </w:rPr>
      </w:pPr>
      <w:r>
        <w:rPr>
          <w:rFonts w:ascii="Arial" w:hAnsi="Arial" w:cs="Arial"/>
          <w:b/>
          <w:bCs/>
        </w:rPr>
        <w:t>9.</w:t>
      </w:r>
      <w:r w:rsidRPr="00260633">
        <w:rPr>
          <w:rFonts w:ascii="Arial" w:hAnsi="Arial" w:cs="Arial"/>
          <w:b/>
          <w:bCs/>
        </w:rPr>
        <w:t>Ethical consideration</w:t>
      </w:r>
    </w:p>
    <w:p w14:paraId="0D9B6F84" w14:textId="2B353BA8" w:rsidR="00260633" w:rsidRPr="00260633" w:rsidRDefault="00260633" w:rsidP="00260633">
      <w:pPr>
        <w:spacing w:line="360" w:lineRule="auto"/>
        <w:rPr>
          <w:rFonts w:ascii="Arial" w:hAnsi="Arial" w:cs="Arial"/>
        </w:rPr>
      </w:pPr>
      <w:r w:rsidRPr="00260633">
        <w:rPr>
          <w:rFonts w:ascii="Arial" w:hAnsi="Arial" w:cs="Arial"/>
        </w:rPr>
        <w:t>Supporters of homeopathy, including several clinicians and some scientists, discard the rising criticism of homeopathy. In the façade of the unfeasibility of convincing supporters, homeopathy</w:t>
      </w:r>
      <w:r w:rsidR="00F51363" w:rsidRPr="00260633">
        <w:rPr>
          <w:rFonts w:ascii="Arial" w:hAnsi="Arial" w:cs="Arial"/>
        </w:rPr>
        <w:t xml:space="preserve"> does</w:t>
      </w:r>
      <w:r w:rsidRPr="00260633">
        <w:rPr>
          <w:rFonts w:ascii="Arial" w:hAnsi="Arial" w:cs="Arial"/>
        </w:rPr>
        <w:t xml:space="preserve"> not have a foundation to make advancement in the considerations of the connected ethical repercussions.</w:t>
      </w:r>
    </w:p>
    <w:p w14:paraId="1F11D985" w14:textId="77777777" w:rsidR="00260633" w:rsidRPr="00260633" w:rsidRDefault="00260633" w:rsidP="00260633">
      <w:pPr>
        <w:spacing w:line="360" w:lineRule="auto"/>
        <w:rPr>
          <w:rFonts w:ascii="Arial" w:hAnsi="Arial" w:cs="Arial"/>
        </w:rPr>
      </w:pPr>
      <w:r w:rsidRPr="00260633">
        <w:rPr>
          <w:rFonts w:ascii="Arial" w:hAnsi="Arial" w:cs="Arial"/>
        </w:rPr>
        <w:t>Homeopathy, as a complementary therapy, work alongside conventional treatment, but several time clinicians offer homoeopathic remedies instead of the actual medicine, causing life-threatening events and many complications. The homoeopaths that are replacing the treatment instead of a scientifically proven choice are believed to behave in an unethical manner.</w:t>
      </w:r>
    </w:p>
    <w:p w14:paraId="0AD2907F" w14:textId="5EE2D4DC" w:rsidR="00260633" w:rsidRPr="00260633" w:rsidRDefault="00260633" w:rsidP="00260633">
      <w:pPr>
        <w:spacing w:line="360" w:lineRule="auto"/>
        <w:rPr>
          <w:rFonts w:ascii="Arial" w:hAnsi="Arial" w:cs="Arial"/>
        </w:rPr>
      </w:pPr>
      <w:r w:rsidRPr="00260633">
        <w:rPr>
          <w:rFonts w:ascii="Arial" w:hAnsi="Arial" w:cs="Arial"/>
        </w:rPr>
        <w:t>Homeopathy also, according to the research of Smith (2011), has been found to waste healthcare resources, due to the fact that is considered ineffective for the majority of the health services providers. (Smith</w:t>
      </w:r>
      <w:r>
        <w:rPr>
          <w:rFonts w:ascii="Arial" w:hAnsi="Arial" w:cs="Arial"/>
        </w:rPr>
        <w:t>,</w:t>
      </w:r>
      <w:r w:rsidRPr="00260633">
        <w:rPr>
          <w:rFonts w:ascii="Arial" w:hAnsi="Arial" w:cs="Arial"/>
        </w:rPr>
        <w:t xml:space="preserve"> 2011). Smith declared that the fund spent on Homeopathy by the government instead of using them on most effective treatment is unethical.</w:t>
      </w:r>
    </w:p>
    <w:p w14:paraId="073C7DDE" w14:textId="3F0CF635" w:rsidR="00260633" w:rsidRDefault="00260633" w:rsidP="00260633">
      <w:pPr>
        <w:spacing w:line="360" w:lineRule="auto"/>
        <w:rPr>
          <w:rFonts w:ascii="Arial" w:hAnsi="Arial" w:cs="Arial"/>
        </w:rPr>
      </w:pPr>
      <w:r w:rsidRPr="00260633">
        <w:rPr>
          <w:rFonts w:ascii="Arial" w:hAnsi="Arial" w:cs="Arial"/>
        </w:rPr>
        <w:t>Smith also consider unethical the fact that homoeopathy often is favoured as a method of all-inclusive healthcare resource, so homeopaths often seek to treat patient wholly. Homeopathy should be considered with the aim to treat the body, not the person emotionally or societally (Smith, 2011). By difference, while homeopathy can be holistic in exercise, it is often not so.</w:t>
      </w:r>
    </w:p>
    <w:p w14:paraId="3E769998" w14:textId="77777777" w:rsidR="0050109E" w:rsidRPr="0050109E" w:rsidRDefault="0050109E" w:rsidP="0050109E">
      <w:pPr>
        <w:spacing w:after="0" w:line="360" w:lineRule="auto"/>
        <w:rPr>
          <w:rFonts w:ascii="Arial" w:eastAsia="Times New Roman" w:hAnsi="Arial" w:cs="Arial"/>
          <w:color w:val="0E101A"/>
          <w:lang w:eastAsia="en-GB"/>
        </w:rPr>
      </w:pPr>
      <w:r w:rsidRPr="0050109E">
        <w:rPr>
          <w:rFonts w:ascii="Arial" w:eastAsia="Times New Roman" w:hAnsi="Arial" w:cs="Arial"/>
          <w:color w:val="0E101A"/>
          <w:lang w:eastAsia="en-GB"/>
        </w:rPr>
        <w:t>Ethics is normally safeguarded by the associations and regulated internally by the code of conduct. The conduct for homeopathy includes</w:t>
      </w:r>
    </w:p>
    <w:p w14:paraId="66EF2832" w14:textId="77777777" w:rsidR="0050109E" w:rsidRPr="0050109E" w:rsidRDefault="0050109E" w:rsidP="0050109E">
      <w:pPr>
        <w:numPr>
          <w:ilvl w:val="0"/>
          <w:numId w:val="7"/>
        </w:numPr>
        <w:spacing w:after="0" w:line="360" w:lineRule="auto"/>
        <w:rPr>
          <w:rFonts w:ascii="Arial" w:eastAsia="Times New Roman" w:hAnsi="Arial" w:cs="Arial"/>
          <w:color w:val="0E101A"/>
          <w:lang w:eastAsia="en-GB"/>
        </w:rPr>
      </w:pPr>
      <w:r w:rsidRPr="0050109E">
        <w:rPr>
          <w:rFonts w:ascii="Arial" w:eastAsia="Times New Roman" w:hAnsi="Arial" w:cs="Arial"/>
          <w:color w:val="0E101A"/>
          <w:lang w:eastAsia="en-GB"/>
        </w:rPr>
        <w:t>Principles of practices: dignity, active listening, non-discrimination approach are just some of the main principles.</w:t>
      </w:r>
    </w:p>
    <w:p w14:paraId="7FE5E70B" w14:textId="45D0A12B" w:rsidR="0050109E" w:rsidRPr="0050109E" w:rsidRDefault="0050109E" w:rsidP="0050109E">
      <w:pPr>
        <w:numPr>
          <w:ilvl w:val="0"/>
          <w:numId w:val="7"/>
        </w:numPr>
        <w:spacing w:after="0" w:line="360" w:lineRule="auto"/>
        <w:rPr>
          <w:rFonts w:ascii="Arial" w:eastAsia="Times New Roman" w:hAnsi="Arial" w:cs="Arial"/>
          <w:color w:val="0E101A"/>
          <w:lang w:eastAsia="en-GB"/>
        </w:rPr>
      </w:pPr>
      <w:r w:rsidRPr="0050109E">
        <w:rPr>
          <w:rFonts w:ascii="Arial" w:eastAsia="Times New Roman" w:hAnsi="Arial" w:cs="Arial"/>
          <w:color w:val="0E101A"/>
          <w:lang w:eastAsia="en-GB"/>
        </w:rPr>
        <w:t>Patient relationship: clarity, consent, referral, GDPR and confidentiality are covered in this section</w:t>
      </w:r>
    </w:p>
    <w:p w14:paraId="31DD8BE1" w14:textId="77777777" w:rsidR="0050109E" w:rsidRPr="0050109E" w:rsidRDefault="0050109E" w:rsidP="0050109E">
      <w:pPr>
        <w:numPr>
          <w:ilvl w:val="0"/>
          <w:numId w:val="7"/>
        </w:numPr>
        <w:spacing w:after="0" w:line="360" w:lineRule="auto"/>
        <w:rPr>
          <w:rFonts w:ascii="Arial" w:eastAsia="Times New Roman" w:hAnsi="Arial" w:cs="Arial"/>
          <w:color w:val="0E101A"/>
          <w:lang w:eastAsia="en-GB"/>
        </w:rPr>
      </w:pPr>
      <w:r w:rsidRPr="0050109E">
        <w:rPr>
          <w:rFonts w:ascii="Arial" w:eastAsia="Times New Roman" w:hAnsi="Arial" w:cs="Arial"/>
          <w:color w:val="0E101A"/>
          <w:lang w:eastAsia="en-GB"/>
        </w:rPr>
        <w:t>Professional obligations: safeguarding, protection, professional boundaries are ethically covered in these sections</w:t>
      </w:r>
    </w:p>
    <w:p w14:paraId="1B4C0C62" w14:textId="77777777" w:rsidR="0050109E" w:rsidRPr="0050109E" w:rsidRDefault="0050109E" w:rsidP="0050109E">
      <w:pPr>
        <w:numPr>
          <w:ilvl w:val="0"/>
          <w:numId w:val="7"/>
        </w:numPr>
        <w:spacing w:after="0" w:line="360" w:lineRule="auto"/>
        <w:rPr>
          <w:rFonts w:ascii="Arial" w:eastAsia="Times New Roman" w:hAnsi="Arial" w:cs="Arial"/>
          <w:color w:val="0E101A"/>
          <w:lang w:eastAsia="en-GB"/>
        </w:rPr>
      </w:pPr>
      <w:r w:rsidRPr="0050109E">
        <w:rPr>
          <w:rFonts w:ascii="Arial" w:eastAsia="Times New Roman" w:hAnsi="Arial" w:cs="Arial"/>
          <w:color w:val="0E101A"/>
          <w:lang w:eastAsia="en-GB"/>
        </w:rPr>
        <w:t>Legal obligations: Data protection, Advertising, Notifiable disease, and civil laws are under this branch</w:t>
      </w:r>
    </w:p>
    <w:p w14:paraId="4F83D6AE" w14:textId="77777777" w:rsidR="0050109E" w:rsidRPr="0050109E" w:rsidRDefault="0050109E" w:rsidP="0050109E">
      <w:pPr>
        <w:numPr>
          <w:ilvl w:val="0"/>
          <w:numId w:val="7"/>
        </w:numPr>
        <w:spacing w:after="0" w:line="360" w:lineRule="auto"/>
        <w:rPr>
          <w:rFonts w:ascii="Arial" w:eastAsia="Times New Roman" w:hAnsi="Arial" w:cs="Arial"/>
          <w:color w:val="0E101A"/>
          <w:lang w:eastAsia="en-GB"/>
        </w:rPr>
      </w:pPr>
      <w:r w:rsidRPr="0050109E">
        <w:rPr>
          <w:rFonts w:ascii="Arial" w:eastAsia="Times New Roman" w:hAnsi="Arial" w:cs="Arial"/>
          <w:color w:val="0E101A"/>
          <w:lang w:eastAsia="en-GB"/>
        </w:rPr>
        <w:t>Practice issue: health problems, compromised trust, complaints and misconduct are what can happen when practice. </w:t>
      </w:r>
    </w:p>
    <w:p w14:paraId="5AED2F9B" w14:textId="62CDB194" w:rsidR="0050109E" w:rsidRDefault="0050109E" w:rsidP="0050109E">
      <w:pPr>
        <w:spacing w:after="0" w:line="360" w:lineRule="auto"/>
        <w:rPr>
          <w:rFonts w:ascii="Arial" w:eastAsia="Times New Roman" w:hAnsi="Arial" w:cs="Arial"/>
          <w:color w:val="0E101A"/>
          <w:lang w:eastAsia="en-GB"/>
        </w:rPr>
      </w:pPr>
      <w:r w:rsidRPr="0050109E">
        <w:rPr>
          <w:rFonts w:ascii="Arial" w:eastAsia="Times New Roman" w:hAnsi="Arial" w:cs="Arial"/>
          <w:color w:val="0E101A"/>
          <w:lang w:eastAsia="en-GB"/>
        </w:rPr>
        <w:lastRenderedPageBreak/>
        <w:t>All the above are evaluated in the Regulatory bodies and can avoid most of the ethical issues if followed.</w:t>
      </w:r>
    </w:p>
    <w:p w14:paraId="08226A56" w14:textId="77777777" w:rsidR="0050109E" w:rsidRPr="0050109E" w:rsidRDefault="0050109E" w:rsidP="0050109E">
      <w:pPr>
        <w:spacing w:after="0" w:line="360" w:lineRule="auto"/>
        <w:rPr>
          <w:rFonts w:ascii="Arial" w:eastAsia="Times New Roman" w:hAnsi="Arial" w:cs="Arial"/>
          <w:b/>
          <w:bCs/>
          <w:color w:val="0E101A"/>
          <w:lang w:eastAsia="en-GB"/>
        </w:rPr>
      </w:pPr>
    </w:p>
    <w:p w14:paraId="0223344E" w14:textId="0D25D56F" w:rsidR="0050109E" w:rsidRPr="0050109E" w:rsidRDefault="0050109E" w:rsidP="0050109E">
      <w:pPr>
        <w:spacing w:line="360" w:lineRule="auto"/>
        <w:rPr>
          <w:rFonts w:ascii="Arial" w:hAnsi="Arial" w:cs="Arial"/>
          <w:b/>
          <w:bCs/>
        </w:rPr>
      </w:pPr>
      <w:r w:rsidRPr="0050109E">
        <w:rPr>
          <w:rFonts w:ascii="Arial" w:hAnsi="Arial" w:cs="Arial"/>
          <w:b/>
          <w:bCs/>
        </w:rPr>
        <w:t>10.Recommendations</w:t>
      </w:r>
    </w:p>
    <w:p w14:paraId="1B9A3F92" w14:textId="7F79B73F" w:rsidR="0050109E" w:rsidRPr="0050109E" w:rsidRDefault="0050109E" w:rsidP="0050109E">
      <w:pPr>
        <w:spacing w:after="0" w:line="360" w:lineRule="auto"/>
        <w:rPr>
          <w:rFonts w:ascii="Arial" w:eastAsia="Times New Roman" w:hAnsi="Arial" w:cs="Arial"/>
          <w:color w:val="0E101A"/>
          <w:lang w:eastAsia="en-GB"/>
        </w:rPr>
      </w:pPr>
      <w:r w:rsidRPr="0050109E">
        <w:rPr>
          <w:rFonts w:ascii="Arial" w:eastAsia="Times New Roman" w:hAnsi="Arial" w:cs="Arial"/>
          <w:color w:val="0E101A"/>
          <w:lang w:eastAsia="en-GB"/>
        </w:rPr>
        <w:t xml:space="preserve">“They recommended that by providing homeopathy on the NHS and allowing MHRA licensing of products, the Government runs the risk of endorsing homeopathy as an efficacious system of medicine. To maintain patient trust, choice and safety, the Government should not endorse the use of placebo treatments, including homeopathy” (Specially Pharmacy </w:t>
      </w:r>
      <w:r>
        <w:rPr>
          <w:rFonts w:ascii="Arial" w:eastAsia="Times New Roman" w:hAnsi="Arial" w:cs="Arial"/>
          <w:color w:val="0E101A"/>
          <w:lang w:eastAsia="en-GB"/>
        </w:rPr>
        <w:t>S</w:t>
      </w:r>
      <w:r w:rsidRPr="0050109E">
        <w:rPr>
          <w:rFonts w:ascii="Arial" w:eastAsia="Times New Roman" w:hAnsi="Arial" w:cs="Arial"/>
          <w:color w:val="0E101A"/>
          <w:lang w:eastAsia="en-GB"/>
        </w:rPr>
        <w:t>ervices</w:t>
      </w:r>
      <w:r>
        <w:rPr>
          <w:rFonts w:ascii="Arial" w:eastAsia="Times New Roman" w:hAnsi="Arial" w:cs="Arial"/>
          <w:color w:val="0E101A"/>
          <w:lang w:eastAsia="en-GB"/>
        </w:rPr>
        <w:t xml:space="preserve">, </w:t>
      </w:r>
      <w:r w:rsidRPr="0050109E">
        <w:rPr>
          <w:rFonts w:ascii="Arial" w:eastAsia="Times New Roman" w:hAnsi="Arial" w:cs="Arial"/>
          <w:color w:val="0E101A"/>
          <w:lang w:eastAsia="en-GB"/>
        </w:rPr>
        <w:t>2017). Homeopathy should work with the aim to not be considered just like a placebo. Homeopathy must investigate several basic questions to achieve scientific acceptance and ethical qualifications. Homeopathic organisations should invest in clinical trials to improve the effectiveness and reach a more positive outcome and demonstrate the safeties. There is a need for more research. Furthermore, for homeopathy to be ethical accepted, there is a need for the CAM to be clinically effective. Homeopathy should work to gain the trust of the National Health System and should provide to everyone evidence-based researches and clarify that the therapy is a complementary one but not a replacement of a conventional one: regulatory bodies should monitor the behaviours of their therapist and encourage them to don’t mislead the general public and avoid to create a misleading message: there is a belief that therapist can discourage orthodox methods, and that will can put patient s life at risk. “Those practitioners who are not medically qualified should not refer to serious medical conditions “(</w:t>
      </w:r>
      <w:hyperlink r:id="rId15" w:tgtFrame="_blank" w:history="1">
        <w:r w:rsidRPr="0050109E">
          <w:rPr>
            <w:rFonts w:ascii="Arial" w:eastAsia="Times New Roman" w:hAnsi="Arial" w:cs="Arial"/>
            <w:color w:val="0E101A"/>
            <w:lang w:eastAsia="en-GB"/>
          </w:rPr>
          <w:t xml:space="preserve">Steve </w:t>
        </w:r>
        <w:proofErr w:type="spellStart"/>
        <w:r w:rsidRPr="0050109E">
          <w:rPr>
            <w:rFonts w:ascii="Arial" w:eastAsia="Times New Roman" w:hAnsi="Arial" w:cs="Arial"/>
            <w:color w:val="0E101A"/>
            <w:lang w:eastAsia="en-GB"/>
          </w:rPr>
          <w:t>Scrutton</w:t>
        </w:r>
        <w:proofErr w:type="spellEnd"/>
        <w:r w:rsidRPr="0050109E">
          <w:rPr>
            <w:rFonts w:ascii="Arial" w:eastAsia="Times New Roman" w:hAnsi="Arial" w:cs="Arial"/>
            <w:color w:val="0E101A"/>
            <w:lang w:eastAsia="en-GB"/>
          </w:rPr>
          <w:t xml:space="preserve"> Homeopathy</w:t>
        </w:r>
      </w:hyperlink>
      <w:r w:rsidRPr="0050109E">
        <w:rPr>
          <w:rFonts w:ascii="Arial" w:eastAsia="Times New Roman" w:hAnsi="Arial" w:cs="Arial"/>
          <w:color w:val="0E101A"/>
          <w:lang w:eastAsia="en-GB"/>
        </w:rPr>
        <w:t>,</w:t>
      </w:r>
      <w:r>
        <w:rPr>
          <w:rFonts w:ascii="Arial" w:eastAsia="Times New Roman" w:hAnsi="Arial" w:cs="Arial"/>
          <w:color w:val="0E101A"/>
          <w:lang w:eastAsia="en-GB"/>
        </w:rPr>
        <w:t xml:space="preserve"> </w:t>
      </w:r>
      <w:r w:rsidRPr="0050109E">
        <w:rPr>
          <w:rFonts w:ascii="Arial" w:eastAsia="Times New Roman" w:hAnsi="Arial" w:cs="Arial"/>
          <w:color w:val="0E101A"/>
          <w:lang w:eastAsia="en-GB"/>
        </w:rPr>
        <w:t>2013)</w:t>
      </w:r>
    </w:p>
    <w:p w14:paraId="07859677" w14:textId="77777777" w:rsidR="0050109E" w:rsidRPr="0050109E" w:rsidRDefault="0050109E" w:rsidP="0050109E">
      <w:pPr>
        <w:spacing w:after="0" w:line="360" w:lineRule="auto"/>
        <w:rPr>
          <w:rFonts w:ascii="Arial" w:eastAsia="Times New Roman" w:hAnsi="Arial" w:cs="Arial"/>
          <w:color w:val="0E101A"/>
          <w:lang w:eastAsia="en-GB"/>
        </w:rPr>
      </w:pPr>
      <w:r w:rsidRPr="0050109E">
        <w:rPr>
          <w:rFonts w:ascii="Arial" w:eastAsia="Times New Roman" w:hAnsi="Arial" w:cs="Arial"/>
          <w:color w:val="0E101A"/>
          <w:lang w:eastAsia="en-GB"/>
        </w:rPr>
        <w:t>Legislation around the practice should be made: MHRA can control the product, but just voluntary registration is considered for the practitioner.</w:t>
      </w:r>
    </w:p>
    <w:p w14:paraId="2AEA1638" w14:textId="2B3ED55C" w:rsidR="0050109E" w:rsidRDefault="0050109E" w:rsidP="0050109E">
      <w:pPr>
        <w:spacing w:after="0" w:line="360" w:lineRule="auto"/>
        <w:rPr>
          <w:rFonts w:ascii="Arial" w:eastAsia="Times New Roman" w:hAnsi="Arial" w:cs="Arial"/>
          <w:color w:val="0E101A"/>
          <w:lang w:eastAsia="en-GB"/>
        </w:rPr>
      </w:pPr>
      <w:r w:rsidRPr="0050109E">
        <w:rPr>
          <w:rFonts w:ascii="Arial" w:eastAsia="Times New Roman" w:hAnsi="Arial" w:cs="Arial"/>
          <w:color w:val="0E101A"/>
          <w:lang w:eastAsia="en-GB"/>
        </w:rPr>
        <w:t>Practitioner, as before mentioned, do not require any proof of qualification or registration and doesn’t have to follow any rule: giving advice and recommending the remedy could be seen as a pure opinion rather than a piece of professional advice. With no accreditation and the product could easily be described as “witchcraft”. Is recommended that regulations, certification, and accredited recognised courses could help to prevent the misconception and can help to build credibility in the real professional: Homeopaths is a profession, and as every profession should be able to be regulated and monitored to avoid misleading.</w:t>
      </w:r>
    </w:p>
    <w:p w14:paraId="248BEACA" w14:textId="77777777" w:rsidR="00F51363" w:rsidRDefault="00F51363" w:rsidP="0050109E">
      <w:pPr>
        <w:spacing w:after="0" w:line="360" w:lineRule="auto"/>
        <w:rPr>
          <w:rFonts w:ascii="Arial" w:eastAsia="Times New Roman" w:hAnsi="Arial" w:cs="Arial"/>
          <w:color w:val="0E101A"/>
          <w:lang w:eastAsia="en-GB"/>
        </w:rPr>
      </w:pPr>
    </w:p>
    <w:p w14:paraId="6126B7FF" w14:textId="361C23F8" w:rsidR="00E50489" w:rsidRPr="00F51363" w:rsidRDefault="00F51363" w:rsidP="003014C5">
      <w:pPr>
        <w:spacing w:line="360" w:lineRule="auto"/>
        <w:rPr>
          <w:rFonts w:ascii="Arial" w:hAnsi="Arial" w:cs="Arial"/>
          <w:b/>
          <w:bCs/>
        </w:rPr>
      </w:pPr>
      <w:r w:rsidRPr="00F51363">
        <w:rPr>
          <w:rFonts w:ascii="Arial" w:hAnsi="Arial" w:cs="Arial"/>
          <w:b/>
          <w:bCs/>
        </w:rPr>
        <w:t>11.</w:t>
      </w:r>
      <w:r w:rsidR="00E50489" w:rsidRPr="00F51363">
        <w:rPr>
          <w:rFonts w:ascii="Arial" w:hAnsi="Arial" w:cs="Arial"/>
          <w:b/>
          <w:bCs/>
        </w:rPr>
        <w:t>Conclusion</w:t>
      </w:r>
    </w:p>
    <w:p w14:paraId="64DF2F4E" w14:textId="709CB4F0" w:rsidR="00E50489" w:rsidRDefault="00E50489" w:rsidP="003014C5">
      <w:pPr>
        <w:spacing w:after="0" w:line="360" w:lineRule="auto"/>
        <w:rPr>
          <w:rFonts w:ascii="Arial" w:hAnsi="Arial" w:cs="Arial"/>
        </w:rPr>
      </w:pPr>
      <w:r w:rsidRPr="003014C5">
        <w:rPr>
          <w:rFonts w:ascii="Arial" w:hAnsi="Arial" w:cs="Arial"/>
        </w:rPr>
        <w:t xml:space="preserve">Although homeopathy has widely been integrated into medicine as a form of Complementary therapy and has successfully treated various chronic conditions, homoeopathy has some drawbacks. However, if this drawback were rectified in aim for Homeopathy to be ethically accepted, I would recommend its extensive use in treating other conditions and applications, </w:t>
      </w:r>
      <w:r w:rsidRPr="003014C5">
        <w:rPr>
          <w:rFonts w:ascii="Arial" w:hAnsi="Arial" w:cs="Arial"/>
        </w:rPr>
        <w:lastRenderedPageBreak/>
        <w:t>always alongside the conventional treatments. I suggest also further research to be made to finally prove the effectiveness of the therapies and remove the stigma that can cause disbelief in people and scientists</w:t>
      </w:r>
      <w:r w:rsidR="003014C5" w:rsidRPr="003014C5">
        <w:rPr>
          <w:rFonts w:ascii="Arial" w:hAnsi="Arial" w:cs="Arial"/>
        </w:rPr>
        <w:t>.</w:t>
      </w:r>
    </w:p>
    <w:p w14:paraId="46D63ED8" w14:textId="2435AE6D" w:rsidR="00F51363" w:rsidRDefault="00F51363" w:rsidP="003014C5">
      <w:pPr>
        <w:spacing w:after="0" w:line="360" w:lineRule="auto"/>
        <w:rPr>
          <w:rFonts w:ascii="Arial" w:hAnsi="Arial" w:cs="Arial"/>
        </w:rPr>
      </w:pPr>
    </w:p>
    <w:p w14:paraId="3A7149CA" w14:textId="27289B15" w:rsidR="00F51363" w:rsidRDefault="00F51363" w:rsidP="003014C5">
      <w:pPr>
        <w:spacing w:after="0" w:line="360" w:lineRule="auto"/>
        <w:rPr>
          <w:rFonts w:ascii="Arial" w:hAnsi="Arial" w:cs="Arial"/>
        </w:rPr>
      </w:pPr>
    </w:p>
    <w:p w14:paraId="5BD24028" w14:textId="2BF41BF8" w:rsidR="00F51363" w:rsidRDefault="00F51363" w:rsidP="003014C5">
      <w:pPr>
        <w:spacing w:after="0" w:line="360" w:lineRule="auto"/>
        <w:rPr>
          <w:rFonts w:ascii="Arial" w:hAnsi="Arial" w:cs="Arial"/>
        </w:rPr>
      </w:pPr>
    </w:p>
    <w:p w14:paraId="4EE1BFFA" w14:textId="458EAD37" w:rsidR="00F51363" w:rsidRDefault="00F51363" w:rsidP="003014C5">
      <w:pPr>
        <w:spacing w:after="0" w:line="360" w:lineRule="auto"/>
        <w:rPr>
          <w:rFonts w:ascii="Arial" w:hAnsi="Arial" w:cs="Arial"/>
        </w:rPr>
      </w:pPr>
    </w:p>
    <w:p w14:paraId="0D97F731" w14:textId="19F2CEF9" w:rsidR="00F51363" w:rsidRDefault="00F51363" w:rsidP="003014C5">
      <w:pPr>
        <w:spacing w:after="0" w:line="360" w:lineRule="auto"/>
        <w:rPr>
          <w:rFonts w:ascii="Arial" w:hAnsi="Arial" w:cs="Arial"/>
        </w:rPr>
      </w:pPr>
    </w:p>
    <w:p w14:paraId="12FAD477" w14:textId="3BB5A0F0" w:rsidR="00F51363" w:rsidRDefault="00F51363" w:rsidP="003014C5">
      <w:pPr>
        <w:spacing w:after="0" w:line="360" w:lineRule="auto"/>
        <w:rPr>
          <w:rFonts w:ascii="Arial" w:hAnsi="Arial" w:cs="Arial"/>
        </w:rPr>
      </w:pPr>
    </w:p>
    <w:p w14:paraId="41EBEA82" w14:textId="12905678" w:rsidR="00F51363" w:rsidRDefault="00F51363" w:rsidP="003014C5">
      <w:pPr>
        <w:spacing w:after="0" w:line="360" w:lineRule="auto"/>
        <w:rPr>
          <w:rFonts w:ascii="Arial" w:hAnsi="Arial" w:cs="Arial"/>
        </w:rPr>
      </w:pPr>
    </w:p>
    <w:p w14:paraId="4651F9E2" w14:textId="51EC2718" w:rsidR="00F51363" w:rsidRDefault="00F51363" w:rsidP="003014C5">
      <w:pPr>
        <w:spacing w:after="0" w:line="360" w:lineRule="auto"/>
        <w:rPr>
          <w:rFonts w:ascii="Arial" w:hAnsi="Arial" w:cs="Arial"/>
        </w:rPr>
      </w:pPr>
    </w:p>
    <w:p w14:paraId="6BA4B54F" w14:textId="28CC7FA0" w:rsidR="00F51363" w:rsidRDefault="00F51363" w:rsidP="003014C5">
      <w:pPr>
        <w:spacing w:after="0" w:line="360" w:lineRule="auto"/>
        <w:rPr>
          <w:rFonts w:ascii="Arial" w:hAnsi="Arial" w:cs="Arial"/>
        </w:rPr>
      </w:pPr>
    </w:p>
    <w:p w14:paraId="4848F491" w14:textId="31DB378B" w:rsidR="00F51363" w:rsidRDefault="00F51363" w:rsidP="003014C5">
      <w:pPr>
        <w:spacing w:after="0" w:line="360" w:lineRule="auto"/>
        <w:rPr>
          <w:rFonts w:ascii="Arial" w:hAnsi="Arial" w:cs="Arial"/>
        </w:rPr>
      </w:pPr>
    </w:p>
    <w:p w14:paraId="4359B14B" w14:textId="175542F8" w:rsidR="00F51363" w:rsidRDefault="00F51363" w:rsidP="003014C5">
      <w:pPr>
        <w:spacing w:after="0" w:line="360" w:lineRule="auto"/>
        <w:rPr>
          <w:rFonts w:ascii="Arial" w:hAnsi="Arial" w:cs="Arial"/>
        </w:rPr>
      </w:pPr>
    </w:p>
    <w:p w14:paraId="3CF6EC53" w14:textId="67D509E3" w:rsidR="005053D2" w:rsidRDefault="005053D2" w:rsidP="003014C5">
      <w:pPr>
        <w:spacing w:after="0" w:line="360" w:lineRule="auto"/>
        <w:rPr>
          <w:rFonts w:ascii="Arial" w:hAnsi="Arial" w:cs="Arial"/>
        </w:rPr>
      </w:pPr>
    </w:p>
    <w:p w14:paraId="72E92C38" w14:textId="7652499D" w:rsidR="005053D2" w:rsidRDefault="005053D2" w:rsidP="003014C5">
      <w:pPr>
        <w:spacing w:after="0" w:line="360" w:lineRule="auto"/>
        <w:rPr>
          <w:rFonts w:ascii="Arial" w:hAnsi="Arial" w:cs="Arial"/>
        </w:rPr>
      </w:pPr>
    </w:p>
    <w:p w14:paraId="4DDF142E" w14:textId="02160434" w:rsidR="005053D2" w:rsidRDefault="005053D2" w:rsidP="003014C5">
      <w:pPr>
        <w:spacing w:after="0" w:line="360" w:lineRule="auto"/>
        <w:rPr>
          <w:rFonts w:ascii="Arial" w:hAnsi="Arial" w:cs="Arial"/>
        </w:rPr>
      </w:pPr>
    </w:p>
    <w:p w14:paraId="21ABEA0D" w14:textId="5B3EC02D" w:rsidR="005053D2" w:rsidRDefault="005053D2" w:rsidP="003014C5">
      <w:pPr>
        <w:spacing w:after="0" w:line="360" w:lineRule="auto"/>
        <w:rPr>
          <w:rFonts w:ascii="Arial" w:hAnsi="Arial" w:cs="Arial"/>
        </w:rPr>
      </w:pPr>
    </w:p>
    <w:p w14:paraId="115F6BD2" w14:textId="14B8193B" w:rsidR="005053D2" w:rsidRDefault="005053D2" w:rsidP="003014C5">
      <w:pPr>
        <w:spacing w:after="0" w:line="360" w:lineRule="auto"/>
        <w:rPr>
          <w:rFonts w:ascii="Arial" w:hAnsi="Arial" w:cs="Arial"/>
        </w:rPr>
      </w:pPr>
    </w:p>
    <w:p w14:paraId="75AC99EA" w14:textId="799989A9" w:rsidR="005053D2" w:rsidRDefault="005053D2" w:rsidP="003014C5">
      <w:pPr>
        <w:spacing w:after="0" w:line="360" w:lineRule="auto"/>
        <w:rPr>
          <w:rFonts w:ascii="Arial" w:hAnsi="Arial" w:cs="Arial"/>
        </w:rPr>
      </w:pPr>
    </w:p>
    <w:p w14:paraId="124308B7" w14:textId="30B212BF" w:rsidR="005053D2" w:rsidRDefault="005053D2" w:rsidP="003014C5">
      <w:pPr>
        <w:spacing w:after="0" w:line="360" w:lineRule="auto"/>
        <w:rPr>
          <w:rFonts w:ascii="Arial" w:hAnsi="Arial" w:cs="Arial"/>
        </w:rPr>
      </w:pPr>
    </w:p>
    <w:p w14:paraId="3A86010E" w14:textId="41E33D7E" w:rsidR="005053D2" w:rsidRDefault="005053D2" w:rsidP="003014C5">
      <w:pPr>
        <w:spacing w:after="0" w:line="360" w:lineRule="auto"/>
        <w:rPr>
          <w:rFonts w:ascii="Arial" w:hAnsi="Arial" w:cs="Arial"/>
        </w:rPr>
      </w:pPr>
    </w:p>
    <w:p w14:paraId="45BAE895" w14:textId="2E7985DB" w:rsidR="005053D2" w:rsidRDefault="005053D2" w:rsidP="003014C5">
      <w:pPr>
        <w:spacing w:after="0" w:line="360" w:lineRule="auto"/>
        <w:rPr>
          <w:rFonts w:ascii="Arial" w:hAnsi="Arial" w:cs="Arial"/>
        </w:rPr>
      </w:pPr>
    </w:p>
    <w:p w14:paraId="0710E15A" w14:textId="2DA1F56A" w:rsidR="005053D2" w:rsidRDefault="005053D2" w:rsidP="003014C5">
      <w:pPr>
        <w:spacing w:after="0" w:line="360" w:lineRule="auto"/>
        <w:rPr>
          <w:rFonts w:ascii="Arial" w:hAnsi="Arial" w:cs="Arial"/>
        </w:rPr>
      </w:pPr>
    </w:p>
    <w:p w14:paraId="3950B46E" w14:textId="6826C064" w:rsidR="005053D2" w:rsidRDefault="005053D2" w:rsidP="003014C5">
      <w:pPr>
        <w:spacing w:after="0" w:line="360" w:lineRule="auto"/>
        <w:rPr>
          <w:rFonts w:ascii="Arial" w:hAnsi="Arial" w:cs="Arial"/>
        </w:rPr>
      </w:pPr>
    </w:p>
    <w:p w14:paraId="31AFB3C4" w14:textId="3C902E36" w:rsidR="005053D2" w:rsidRDefault="005053D2" w:rsidP="003014C5">
      <w:pPr>
        <w:spacing w:after="0" w:line="360" w:lineRule="auto"/>
        <w:rPr>
          <w:rFonts w:ascii="Arial" w:hAnsi="Arial" w:cs="Arial"/>
        </w:rPr>
      </w:pPr>
    </w:p>
    <w:p w14:paraId="02499674" w14:textId="5C1D8288" w:rsidR="005053D2" w:rsidRDefault="005053D2" w:rsidP="003014C5">
      <w:pPr>
        <w:spacing w:after="0" w:line="360" w:lineRule="auto"/>
        <w:rPr>
          <w:rFonts w:ascii="Arial" w:hAnsi="Arial" w:cs="Arial"/>
        </w:rPr>
      </w:pPr>
    </w:p>
    <w:p w14:paraId="7325838E" w14:textId="0134E1DD" w:rsidR="005053D2" w:rsidRDefault="005053D2" w:rsidP="003014C5">
      <w:pPr>
        <w:spacing w:after="0" w:line="360" w:lineRule="auto"/>
        <w:rPr>
          <w:rFonts w:ascii="Arial" w:hAnsi="Arial" w:cs="Arial"/>
        </w:rPr>
      </w:pPr>
    </w:p>
    <w:p w14:paraId="64C997C0" w14:textId="24CF90FF" w:rsidR="005053D2" w:rsidRDefault="005053D2" w:rsidP="003014C5">
      <w:pPr>
        <w:spacing w:after="0" w:line="360" w:lineRule="auto"/>
        <w:rPr>
          <w:rFonts w:ascii="Arial" w:hAnsi="Arial" w:cs="Arial"/>
        </w:rPr>
      </w:pPr>
    </w:p>
    <w:p w14:paraId="49FA4953" w14:textId="21DBC1F5" w:rsidR="005053D2" w:rsidRDefault="005053D2" w:rsidP="003014C5">
      <w:pPr>
        <w:spacing w:after="0" w:line="360" w:lineRule="auto"/>
        <w:rPr>
          <w:rFonts w:ascii="Arial" w:hAnsi="Arial" w:cs="Arial"/>
        </w:rPr>
      </w:pPr>
    </w:p>
    <w:p w14:paraId="06AC8E74" w14:textId="24E19F55" w:rsidR="005053D2" w:rsidRDefault="005053D2" w:rsidP="003014C5">
      <w:pPr>
        <w:spacing w:after="0" w:line="360" w:lineRule="auto"/>
        <w:rPr>
          <w:rFonts w:ascii="Arial" w:hAnsi="Arial" w:cs="Arial"/>
        </w:rPr>
      </w:pPr>
    </w:p>
    <w:p w14:paraId="7EAA3347" w14:textId="627E1BDC" w:rsidR="005053D2" w:rsidRDefault="005053D2" w:rsidP="003014C5">
      <w:pPr>
        <w:spacing w:after="0" w:line="360" w:lineRule="auto"/>
        <w:rPr>
          <w:rFonts w:ascii="Arial" w:hAnsi="Arial" w:cs="Arial"/>
        </w:rPr>
      </w:pPr>
    </w:p>
    <w:p w14:paraId="1AFFA483" w14:textId="5C56E40B" w:rsidR="005053D2" w:rsidRDefault="005053D2" w:rsidP="003014C5">
      <w:pPr>
        <w:spacing w:after="0" w:line="360" w:lineRule="auto"/>
        <w:rPr>
          <w:rFonts w:ascii="Arial" w:hAnsi="Arial" w:cs="Arial"/>
        </w:rPr>
      </w:pPr>
    </w:p>
    <w:p w14:paraId="0C776B84" w14:textId="5C64618C" w:rsidR="005053D2" w:rsidRDefault="005053D2" w:rsidP="003014C5">
      <w:pPr>
        <w:spacing w:after="0" w:line="360" w:lineRule="auto"/>
        <w:rPr>
          <w:rFonts w:ascii="Arial" w:hAnsi="Arial" w:cs="Arial"/>
        </w:rPr>
      </w:pPr>
    </w:p>
    <w:p w14:paraId="11FF135A" w14:textId="01960EDC" w:rsidR="005053D2" w:rsidRDefault="005053D2" w:rsidP="003014C5">
      <w:pPr>
        <w:spacing w:after="0" w:line="360" w:lineRule="auto"/>
        <w:rPr>
          <w:rFonts w:ascii="Arial" w:hAnsi="Arial" w:cs="Arial"/>
        </w:rPr>
      </w:pPr>
    </w:p>
    <w:p w14:paraId="74C4B302" w14:textId="3914508F" w:rsidR="005053D2" w:rsidRDefault="005053D2" w:rsidP="003014C5">
      <w:pPr>
        <w:spacing w:after="0" w:line="360" w:lineRule="auto"/>
        <w:rPr>
          <w:rFonts w:ascii="Arial" w:hAnsi="Arial" w:cs="Arial"/>
        </w:rPr>
      </w:pPr>
    </w:p>
    <w:p w14:paraId="5B63547D" w14:textId="77777777" w:rsidR="005053D2" w:rsidRDefault="005053D2" w:rsidP="003014C5">
      <w:pPr>
        <w:spacing w:after="0" w:line="360" w:lineRule="auto"/>
        <w:rPr>
          <w:rFonts w:ascii="Arial" w:hAnsi="Arial" w:cs="Arial"/>
        </w:rPr>
      </w:pPr>
    </w:p>
    <w:p w14:paraId="5AA02DDB" w14:textId="5817E201" w:rsidR="00F51363" w:rsidRDefault="00F51363" w:rsidP="003014C5">
      <w:pPr>
        <w:spacing w:after="0" w:line="360" w:lineRule="auto"/>
        <w:rPr>
          <w:rFonts w:ascii="Arial" w:hAnsi="Arial" w:cs="Arial"/>
          <w:b/>
          <w:bCs/>
        </w:rPr>
      </w:pPr>
      <w:r w:rsidRPr="00F51363">
        <w:rPr>
          <w:rFonts w:ascii="Arial" w:hAnsi="Arial" w:cs="Arial"/>
          <w:b/>
          <w:bCs/>
        </w:rPr>
        <w:lastRenderedPageBreak/>
        <w:t>12.</w:t>
      </w:r>
      <w:r>
        <w:rPr>
          <w:rFonts w:ascii="Arial" w:hAnsi="Arial" w:cs="Arial"/>
          <w:b/>
          <w:bCs/>
        </w:rPr>
        <w:t xml:space="preserve">References </w:t>
      </w:r>
    </w:p>
    <w:p w14:paraId="27461FD3" w14:textId="4299F7AA" w:rsidR="002C2F91" w:rsidRPr="002C2F91" w:rsidRDefault="002C2F91" w:rsidP="002C2F91">
      <w:pPr>
        <w:pStyle w:val="Bibliography"/>
        <w:spacing w:line="360" w:lineRule="auto"/>
        <w:rPr>
          <w:rFonts w:ascii="Arial" w:hAnsi="Arial" w:cs="Arial"/>
          <w:noProof/>
        </w:rPr>
      </w:pPr>
      <w:r w:rsidRPr="002C2F91">
        <w:rPr>
          <w:rFonts w:ascii="Arial" w:hAnsi="Arial" w:cs="Arial"/>
          <w:noProof/>
        </w:rPr>
        <w:t xml:space="preserve">Allum, N., 2014. </w:t>
      </w:r>
      <w:r w:rsidRPr="002C2F91">
        <w:rPr>
          <w:rFonts w:ascii="Arial" w:hAnsi="Arial" w:cs="Arial"/>
          <w:i/>
          <w:iCs/>
          <w:noProof/>
        </w:rPr>
        <w:t xml:space="preserve">What does the public really think about homeopathy?. </w:t>
      </w:r>
      <w:r w:rsidRPr="002C2F91">
        <w:rPr>
          <w:rFonts w:ascii="Arial" w:hAnsi="Arial" w:cs="Arial"/>
          <w:noProof/>
        </w:rPr>
        <w:t xml:space="preserve">[Online] </w:t>
      </w:r>
      <w:r w:rsidRPr="002C2F91">
        <w:rPr>
          <w:rFonts w:ascii="Arial" w:hAnsi="Arial" w:cs="Arial"/>
          <w:noProof/>
        </w:rPr>
        <w:br/>
        <w:t xml:space="preserve">Available at: </w:t>
      </w:r>
      <w:r w:rsidRPr="002C2F91">
        <w:rPr>
          <w:rFonts w:ascii="Arial" w:hAnsi="Arial" w:cs="Arial"/>
          <w:noProof/>
          <w:u w:val="single"/>
        </w:rPr>
        <w:t>https://theconversation.com/what-does-the-public-really-think-about-homeopathy-21827</w:t>
      </w:r>
      <w:r w:rsidRPr="002C2F91">
        <w:rPr>
          <w:rFonts w:ascii="Arial" w:hAnsi="Arial" w:cs="Arial"/>
          <w:noProof/>
        </w:rPr>
        <w:br/>
        <w:t>[Accessed 28 December 2021].</w:t>
      </w:r>
    </w:p>
    <w:p w14:paraId="424AA6EE" w14:textId="7468B3B5" w:rsidR="0050109E" w:rsidRDefault="00A431CF" w:rsidP="00A431CF">
      <w:pPr>
        <w:pStyle w:val="Bibliography"/>
        <w:spacing w:line="360" w:lineRule="auto"/>
        <w:rPr>
          <w:rFonts w:ascii="Arial" w:hAnsi="Arial" w:cs="Arial"/>
          <w:noProof/>
        </w:rPr>
      </w:pPr>
      <w:r w:rsidRPr="00A431CF">
        <w:rPr>
          <w:rFonts w:ascii="Arial" w:hAnsi="Arial" w:cs="Arial"/>
          <w:noProof/>
        </w:rPr>
        <w:t xml:space="preserve">Dahlgreen, W., 2016. </w:t>
      </w:r>
      <w:r w:rsidRPr="00A431CF">
        <w:rPr>
          <w:rFonts w:ascii="Arial" w:hAnsi="Arial" w:cs="Arial"/>
          <w:i/>
          <w:iCs/>
          <w:noProof/>
        </w:rPr>
        <w:t xml:space="preserve">YouGov. </w:t>
      </w:r>
      <w:r w:rsidRPr="00A431CF">
        <w:rPr>
          <w:rFonts w:ascii="Arial" w:hAnsi="Arial" w:cs="Arial"/>
          <w:noProof/>
        </w:rPr>
        <w:t xml:space="preserve">[Online] </w:t>
      </w:r>
      <w:r w:rsidRPr="00A431CF">
        <w:rPr>
          <w:rFonts w:ascii="Arial" w:hAnsi="Arial" w:cs="Arial"/>
          <w:noProof/>
        </w:rPr>
        <w:br/>
        <w:t xml:space="preserve">Available at: </w:t>
      </w:r>
      <w:r w:rsidRPr="00A431CF">
        <w:rPr>
          <w:rFonts w:ascii="Arial" w:hAnsi="Arial" w:cs="Arial"/>
          <w:noProof/>
          <w:u w:val="single"/>
        </w:rPr>
        <w:t>https://yougov.co.uk/topics/lifestyle/articles-reports/2015/03/06/many-believe-alternative-medicine-effective</w:t>
      </w:r>
      <w:r w:rsidRPr="00A431CF">
        <w:rPr>
          <w:rFonts w:ascii="Arial" w:hAnsi="Arial" w:cs="Arial"/>
          <w:noProof/>
        </w:rPr>
        <w:br/>
        <w:t>[Accessed 26 December 2021].</w:t>
      </w:r>
    </w:p>
    <w:p w14:paraId="6FC3180B" w14:textId="418ED18D" w:rsidR="006D5FD3" w:rsidRPr="006D5FD3" w:rsidRDefault="006D5FD3" w:rsidP="006D5FD3">
      <w:pPr>
        <w:pStyle w:val="Bibliography"/>
        <w:spacing w:line="360" w:lineRule="auto"/>
        <w:rPr>
          <w:rFonts w:ascii="Arial" w:hAnsi="Arial" w:cs="Arial"/>
          <w:noProof/>
        </w:rPr>
      </w:pPr>
      <w:r w:rsidRPr="006D5FD3">
        <w:rPr>
          <w:rFonts w:ascii="Arial" w:hAnsi="Arial" w:cs="Arial"/>
          <w:noProof/>
        </w:rPr>
        <w:t xml:space="preserve">Ernst, E., 2011. Homeopathic Galphimia glauca for hay fever: a systematic review of randomised clinical trials and a critique of a published meta-analysis. </w:t>
      </w:r>
      <w:r w:rsidRPr="006D5FD3">
        <w:rPr>
          <w:rFonts w:ascii="Arial" w:hAnsi="Arial" w:cs="Arial"/>
          <w:i/>
          <w:iCs/>
          <w:noProof/>
        </w:rPr>
        <w:t xml:space="preserve">Focus on Alernative and Complementary Therapies., </w:t>
      </w:r>
      <w:r w:rsidRPr="006D5FD3">
        <w:rPr>
          <w:rFonts w:ascii="Arial" w:hAnsi="Arial" w:cs="Arial"/>
          <w:noProof/>
        </w:rPr>
        <w:t>16(3), pp. 200-203.</w:t>
      </w:r>
    </w:p>
    <w:p w14:paraId="12EEA090" w14:textId="26F6F21F" w:rsidR="00436EDE" w:rsidRDefault="00436EDE" w:rsidP="00436EDE">
      <w:pPr>
        <w:spacing w:line="360" w:lineRule="auto"/>
        <w:rPr>
          <w:rFonts w:ascii="Arial" w:hAnsi="Arial" w:cs="Arial"/>
          <w:i/>
          <w:iCs/>
        </w:rPr>
      </w:pPr>
      <w:r w:rsidRPr="00436EDE">
        <w:rPr>
          <w:rFonts w:ascii="Arial" w:hAnsi="Arial" w:cs="Arial"/>
        </w:rPr>
        <w:t>Fisher P., 2012. What is homeopathy?</w:t>
      </w:r>
      <w:r>
        <w:rPr>
          <w:rFonts w:ascii="Arial" w:hAnsi="Arial" w:cs="Arial"/>
        </w:rPr>
        <w:t xml:space="preserve"> </w:t>
      </w:r>
      <w:r w:rsidRPr="00436EDE">
        <w:rPr>
          <w:rFonts w:ascii="Arial" w:hAnsi="Arial" w:cs="Arial"/>
        </w:rPr>
        <w:t xml:space="preserve">An introduction. </w:t>
      </w:r>
      <w:r w:rsidRPr="00436EDE">
        <w:rPr>
          <w:rFonts w:ascii="Arial" w:hAnsi="Arial" w:cs="Arial"/>
          <w:i/>
          <w:iCs/>
        </w:rPr>
        <w:t xml:space="preserve">Front </w:t>
      </w:r>
      <w:proofErr w:type="spellStart"/>
      <w:r w:rsidRPr="00436EDE">
        <w:rPr>
          <w:rFonts w:ascii="Arial" w:hAnsi="Arial" w:cs="Arial"/>
          <w:i/>
          <w:iCs/>
        </w:rPr>
        <w:t>Biosci</w:t>
      </w:r>
      <w:proofErr w:type="spellEnd"/>
      <w:r w:rsidRPr="00436EDE">
        <w:rPr>
          <w:rFonts w:ascii="Arial" w:hAnsi="Arial" w:cs="Arial"/>
          <w:i/>
          <w:iCs/>
        </w:rPr>
        <w:t>. 4(1). Pp.1669-1682.</w:t>
      </w:r>
    </w:p>
    <w:p w14:paraId="6AB354DE" w14:textId="0DF556F9" w:rsidR="00B261BF" w:rsidRPr="00B261BF" w:rsidRDefault="00B261BF" w:rsidP="00B261BF">
      <w:pPr>
        <w:pStyle w:val="Bibliography"/>
        <w:spacing w:line="360" w:lineRule="auto"/>
        <w:rPr>
          <w:rFonts w:ascii="Arial" w:hAnsi="Arial" w:cs="Arial"/>
          <w:noProof/>
        </w:rPr>
      </w:pPr>
      <w:r w:rsidRPr="00B261BF">
        <w:rPr>
          <w:rFonts w:ascii="Arial" w:hAnsi="Arial" w:cs="Arial"/>
          <w:noProof/>
        </w:rPr>
        <w:t xml:space="preserve">Fiamo, 2021. </w:t>
      </w:r>
      <w:r w:rsidRPr="00B261BF">
        <w:rPr>
          <w:rFonts w:ascii="Arial" w:hAnsi="Arial" w:cs="Arial"/>
          <w:i/>
          <w:iCs/>
          <w:noProof/>
        </w:rPr>
        <w:t xml:space="preserve">OMEOPATIA. </w:t>
      </w:r>
      <w:r w:rsidRPr="00B261BF">
        <w:rPr>
          <w:rFonts w:ascii="Arial" w:hAnsi="Arial" w:cs="Arial"/>
          <w:noProof/>
        </w:rPr>
        <w:t xml:space="preserve">[Online] </w:t>
      </w:r>
      <w:r w:rsidRPr="00B261BF">
        <w:rPr>
          <w:rFonts w:ascii="Arial" w:hAnsi="Arial" w:cs="Arial"/>
          <w:noProof/>
        </w:rPr>
        <w:br/>
        <w:t xml:space="preserve">Available at: </w:t>
      </w:r>
      <w:r w:rsidRPr="00B261BF">
        <w:rPr>
          <w:rFonts w:ascii="Arial" w:hAnsi="Arial" w:cs="Arial"/>
          <w:noProof/>
          <w:u w:val="single"/>
        </w:rPr>
        <w:t>http://www.fiamo.it/omeopatia/</w:t>
      </w:r>
      <w:r w:rsidRPr="00B261BF">
        <w:rPr>
          <w:rFonts w:ascii="Arial" w:hAnsi="Arial" w:cs="Arial"/>
          <w:noProof/>
        </w:rPr>
        <w:br/>
        <w:t>[Accessed 26 December 2021].</w:t>
      </w:r>
    </w:p>
    <w:p w14:paraId="7C8EE894" w14:textId="4DEE7386" w:rsidR="00716F7F" w:rsidRPr="009775AF" w:rsidRDefault="00716F7F" w:rsidP="009775AF">
      <w:pPr>
        <w:pStyle w:val="Bibliography"/>
        <w:spacing w:line="360" w:lineRule="auto"/>
        <w:rPr>
          <w:rFonts w:ascii="Arial" w:hAnsi="Arial" w:cs="Arial"/>
          <w:noProof/>
        </w:rPr>
      </w:pPr>
      <w:r w:rsidRPr="009775AF">
        <w:rPr>
          <w:rFonts w:ascii="Arial" w:hAnsi="Arial" w:cs="Arial"/>
          <w:noProof/>
        </w:rPr>
        <w:t xml:space="preserve">Gibson R.,S. Gibson,Sheila L.,Macneill,Buchanan W. 1980. Homoeopathic therapy in rheumatoid arthritis: evaluation by double-blind clinical therapeutic trial.. </w:t>
      </w:r>
      <w:r w:rsidRPr="009775AF">
        <w:rPr>
          <w:rFonts w:ascii="Arial" w:hAnsi="Arial" w:cs="Arial"/>
          <w:i/>
          <w:iCs/>
          <w:noProof/>
        </w:rPr>
        <w:t xml:space="preserve">British Journal of Clinical Pharmacology, </w:t>
      </w:r>
      <w:r w:rsidRPr="009775AF">
        <w:rPr>
          <w:rFonts w:ascii="Arial" w:hAnsi="Arial" w:cs="Arial"/>
          <w:noProof/>
        </w:rPr>
        <w:t>9(5), pp. 453-459.</w:t>
      </w:r>
    </w:p>
    <w:p w14:paraId="00E4A74A" w14:textId="7341884F" w:rsidR="00A431CF" w:rsidRDefault="00A431CF" w:rsidP="00A431CF">
      <w:pPr>
        <w:pStyle w:val="Bibliography"/>
        <w:spacing w:line="360" w:lineRule="auto"/>
        <w:rPr>
          <w:rFonts w:ascii="Arial" w:hAnsi="Arial" w:cs="Arial"/>
          <w:noProof/>
        </w:rPr>
      </w:pPr>
      <w:r w:rsidRPr="00A431CF">
        <w:rPr>
          <w:rFonts w:ascii="Arial" w:hAnsi="Arial" w:cs="Arial"/>
          <w:noProof/>
        </w:rPr>
        <w:t>Holistic</w:t>
      </w:r>
      <w:r w:rsidR="00B42DD3">
        <w:rPr>
          <w:rFonts w:ascii="Arial" w:hAnsi="Arial" w:cs="Arial"/>
          <w:noProof/>
        </w:rPr>
        <w:t xml:space="preserve"> </w:t>
      </w:r>
      <w:r w:rsidRPr="00A431CF">
        <w:rPr>
          <w:rFonts w:ascii="Arial" w:hAnsi="Arial" w:cs="Arial"/>
          <w:noProof/>
        </w:rPr>
        <w:t xml:space="preserve">Notion, 2015. </w:t>
      </w:r>
      <w:r w:rsidRPr="00A431CF">
        <w:rPr>
          <w:rFonts w:ascii="Arial" w:hAnsi="Arial" w:cs="Arial"/>
          <w:i/>
          <w:iCs/>
          <w:noProof/>
        </w:rPr>
        <w:t xml:space="preserve">Homeopathy – What is it used for?. </w:t>
      </w:r>
      <w:r w:rsidRPr="00A431CF">
        <w:rPr>
          <w:rFonts w:ascii="Arial" w:hAnsi="Arial" w:cs="Arial"/>
          <w:noProof/>
        </w:rPr>
        <w:t xml:space="preserve">[Online] </w:t>
      </w:r>
      <w:r w:rsidRPr="00A431CF">
        <w:rPr>
          <w:rFonts w:ascii="Arial" w:hAnsi="Arial" w:cs="Arial"/>
          <w:noProof/>
        </w:rPr>
        <w:br/>
        <w:t xml:space="preserve">Available at: </w:t>
      </w:r>
      <w:r w:rsidRPr="00A431CF">
        <w:rPr>
          <w:rFonts w:ascii="Arial" w:hAnsi="Arial" w:cs="Arial"/>
          <w:noProof/>
          <w:u w:val="single"/>
        </w:rPr>
        <w:t>https://www.holisticnotion.com/articles/tag/uses/</w:t>
      </w:r>
      <w:r w:rsidRPr="00A431CF">
        <w:rPr>
          <w:rFonts w:ascii="Arial" w:hAnsi="Arial" w:cs="Arial"/>
          <w:noProof/>
        </w:rPr>
        <w:br/>
        <w:t>[Accessed 21 December 2021].</w:t>
      </w:r>
    </w:p>
    <w:p w14:paraId="341727AD" w14:textId="152C9AF3" w:rsidR="009775AF" w:rsidRPr="009775AF" w:rsidRDefault="009775AF" w:rsidP="009775AF">
      <w:pPr>
        <w:pStyle w:val="Bibliography"/>
        <w:spacing w:line="360" w:lineRule="auto"/>
        <w:rPr>
          <w:rFonts w:ascii="Arial" w:hAnsi="Arial" w:cs="Arial"/>
          <w:noProof/>
        </w:rPr>
      </w:pPr>
      <w:r w:rsidRPr="009775AF">
        <w:rPr>
          <w:rFonts w:ascii="Arial" w:hAnsi="Arial" w:cs="Arial"/>
          <w:noProof/>
        </w:rPr>
        <w:t>Homeopathy</w:t>
      </w:r>
      <w:r w:rsidRPr="009775AF">
        <w:rPr>
          <w:rFonts w:ascii="Arial" w:hAnsi="Arial" w:cs="Arial"/>
          <w:noProof/>
        </w:rPr>
        <w:t xml:space="preserve"> </w:t>
      </w:r>
      <w:r w:rsidRPr="009775AF">
        <w:rPr>
          <w:rFonts w:ascii="Arial" w:hAnsi="Arial" w:cs="Arial"/>
          <w:noProof/>
        </w:rPr>
        <w:t>Research</w:t>
      </w:r>
      <w:r w:rsidRPr="009775AF">
        <w:rPr>
          <w:rFonts w:ascii="Arial" w:hAnsi="Arial" w:cs="Arial"/>
          <w:noProof/>
        </w:rPr>
        <w:t xml:space="preserve"> </w:t>
      </w:r>
      <w:r w:rsidRPr="009775AF">
        <w:rPr>
          <w:rFonts w:ascii="Arial" w:hAnsi="Arial" w:cs="Arial"/>
          <w:noProof/>
        </w:rPr>
        <w:t xml:space="preserve">Institute, 2021. </w:t>
      </w:r>
      <w:r w:rsidRPr="009775AF">
        <w:rPr>
          <w:rFonts w:ascii="Arial" w:hAnsi="Arial" w:cs="Arial"/>
          <w:i/>
          <w:iCs/>
          <w:noProof/>
        </w:rPr>
        <w:t xml:space="preserve">Funding homeopathy research &amp; treatment. </w:t>
      </w:r>
      <w:r w:rsidRPr="009775AF">
        <w:rPr>
          <w:rFonts w:ascii="Arial" w:hAnsi="Arial" w:cs="Arial"/>
          <w:noProof/>
        </w:rPr>
        <w:t xml:space="preserve">[Online] </w:t>
      </w:r>
      <w:r w:rsidRPr="009775AF">
        <w:rPr>
          <w:rFonts w:ascii="Arial" w:hAnsi="Arial" w:cs="Arial"/>
          <w:noProof/>
        </w:rPr>
        <w:br/>
        <w:t xml:space="preserve">Available at: </w:t>
      </w:r>
      <w:r w:rsidRPr="009775AF">
        <w:rPr>
          <w:rFonts w:ascii="Arial" w:hAnsi="Arial" w:cs="Arial"/>
          <w:noProof/>
          <w:u w:val="single"/>
        </w:rPr>
        <w:t>https://www.hri-research.org/resources/essentialevidence/how-much-is-spent-on-homeopathy-research-homeopathy-treatment/</w:t>
      </w:r>
      <w:r w:rsidRPr="009775AF">
        <w:rPr>
          <w:rFonts w:ascii="Arial" w:hAnsi="Arial" w:cs="Arial"/>
          <w:noProof/>
        </w:rPr>
        <w:br/>
        <w:t>[Accessed 18 December 2021].</w:t>
      </w:r>
    </w:p>
    <w:p w14:paraId="3BA72881" w14:textId="302A74FE" w:rsidR="00B42DD3" w:rsidRDefault="00B42DD3" w:rsidP="00B42DD3">
      <w:pPr>
        <w:pStyle w:val="Bibliography"/>
        <w:spacing w:line="360" w:lineRule="auto"/>
        <w:rPr>
          <w:rFonts w:ascii="Arial" w:hAnsi="Arial" w:cs="Arial"/>
          <w:noProof/>
        </w:rPr>
      </w:pPr>
      <w:r w:rsidRPr="00B42DD3">
        <w:rPr>
          <w:rFonts w:ascii="Arial" w:hAnsi="Arial" w:cs="Arial"/>
          <w:noProof/>
        </w:rPr>
        <w:t xml:space="preserve">Homeopathy Research Institute, 2021. </w:t>
      </w:r>
      <w:r w:rsidRPr="00B42DD3">
        <w:rPr>
          <w:rFonts w:ascii="Arial" w:hAnsi="Arial" w:cs="Arial"/>
          <w:i/>
          <w:iCs/>
          <w:noProof/>
        </w:rPr>
        <w:t xml:space="preserve">False: “There isn’t a single good quality trial showing homeopathy works". </w:t>
      </w:r>
      <w:r w:rsidRPr="00B42DD3">
        <w:rPr>
          <w:rFonts w:ascii="Arial" w:hAnsi="Arial" w:cs="Arial"/>
          <w:noProof/>
        </w:rPr>
        <w:t xml:space="preserve">[Online] </w:t>
      </w:r>
      <w:r w:rsidRPr="00B42DD3">
        <w:rPr>
          <w:rFonts w:ascii="Arial" w:hAnsi="Arial" w:cs="Arial"/>
          <w:noProof/>
        </w:rPr>
        <w:br/>
        <w:t xml:space="preserve">Available at: </w:t>
      </w:r>
      <w:r w:rsidRPr="00B42DD3">
        <w:rPr>
          <w:rFonts w:ascii="Arial" w:hAnsi="Arial" w:cs="Arial"/>
          <w:noProof/>
          <w:u w:val="single"/>
        </w:rPr>
        <w:t>https://www.hri-research.org/resources/homeopathy-faqs/there-isnt-a-single-good-quality-rct-showing-homeopathy-works/</w:t>
      </w:r>
      <w:r w:rsidRPr="00B42DD3">
        <w:rPr>
          <w:rFonts w:ascii="Arial" w:hAnsi="Arial" w:cs="Arial"/>
          <w:noProof/>
        </w:rPr>
        <w:br/>
        <w:t>[Accessed 28 December 2021].</w:t>
      </w:r>
    </w:p>
    <w:p w14:paraId="67D6F9BB" w14:textId="1C9FBBE0" w:rsidR="004F1FF8" w:rsidRDefault="004F1FF8" w:rsidP="00661A02">
      <w:pPr>
        <w:pStyle w:val="Bibliography"/>
        <w:spacing w:line="360" w:lineRule="auto"/>
        <w:rPr>
          <w:rFonts w:ascii="Arial" w:hAnsi="Arial" w:cs="Arial"/>
          <w:noProof/>
        </w:rPr>
      </w:pPr>
      <w:r w:rsidRPr="004F1FF8">
        <w:rPr>
          <w:rFonts w:ascii="Arial" w:hAnsi="Arial" w:cs="Arial"/>
          <w:noProof/>
        </w:rPr>
        <w:t>Homeopathy</w:t>
      </w:r>
      <w:r>
        <w:rPr>
          <w:rFonts w:ascii="Arial" w:hAnsi="Arial" w:cs="Arial"/>
          <w:noProof/>
        </w:rPr>
        <w:t xml:space="preserve"> </w:t>
      </w:r>
      <w:r w:rsidRPr="004F1FF8">
        <w:rPr>
          <w:rFonts w:ascii="Arial" w:hAnsi="Arial" w:cs="Arial"/>
          <w:noProof/>
        </w:rPr>
        <w:t>Research</w:t>
      </w:r>
      <w:r>
        <w:rPr>
          <w:rFonts w:ascii="Arial" w:hAnsi="Arial" w:cs="Arial"/>
          <w:noProof/>
        </w:rPr>
        <w:t xml:space="preserve"> </w:t>
      </w:r>
      <w:r w:rsidRPr="004F1FF8">
        <w:rPr>
          <w:rFonts w:ascii="Arial" w:hAnsi="Arial" w:cs="Arial"/>
          <w:noProof/>
        </w:rPr>
        <w:t xml:space="preserve">Institute, 2021. </w:t>
      </w:r>
      <w:r w:rsidRPr="004F1FF8">
        <w:rPr>
          <w:rFonts w:ascii="Arial" w:hAnsi="Arial" w:cs="Arial"/>
          <w:i/>
          <w:iCs/>
          <w:noProof/>
        </w:rPr>
        <w:t xml:space="preserve">Homeopathy use around the world. </w:t>
      </w:r>
      <w:r w:rsidRPr="004F1FF8">
        <w:rPr>
          <w:rFonts w:ascii="Arial" w:hAnsi="Arial" w:cs="Arial"/>
          <w:noProof/>
        </w:rPr>
        <w:t xml:space="preserve">[Online] </w:t>
      </w:r>
      <w:r w:rsidRPr="004F1FF8">
        <w:rPr>
          <w:rFonts w:ascii="Arial" w:hAnsi="Arial" w:cs="Arial"/>
          <w:noProof/>
        </w:rPr>
        <w:br/>
        <w:t xml:space="preserve">Available at: </w:t>
      </w:r>
      <w:r w:rsidRPr="004F1FF8">
        <w:rPr>
          <w:rFonts w:ascii="Arial" w:hAnsi="Arial" w:cs="Arial"/>
          <w:noProof/>
          <w:u w:val="single"/>
        </w:rPr>
        <w:t>https://www.hri-research.org/resources/essentialevidence/use-of-homeopathy-</w:t>
      </w:r>
      <w:r w:rsidRPr="004F1FF8">
        <w:rPr>
          <w:rFonts w:ascii="Arial" w:hAnsi="Arial" w:cs="Arial"/>
          <w:noProof/>
          <w:u w:val="single"/>
        </w:rPr>
        <w:lastRenderedPageBreak/>
        <w:t>across-the-world/</w:t>
      </w:r>
      <w:r w:rsidRPr="004F1FF8">
        <w:rPr>
          <w:rFonts w:ascii="Arial" w:hAnsi="Arial" w:cs="Arial"/>
          <w:noProof/>
        </w:rPr>
        <w:br/>
        <w:t>[Accessed 18 December 2021].</w:t>
      </w:r>
    </w:p>
    <w:p w14:paraId="36F75040" w14:textId="6A37E985" w:rsidR="009775AF" w:rsidRPr="009775AF" w:rsidRDefault="009775AF" w:rsidP="009775AF">
      <w:pPr>
        <w:pStyle w:val="Bibliography"/>
        <w:spacing w:line="360" w:lineRule="auto"/>
        <w:rPr>
          <w:rFonts w:ascii="Arial" w:hAnsi="Arial" w:cs="Arial"/>
          <w:noProof/>
        </w:rPr>
      </w:pPr>
      <w:r w:rsidRPr="009775AF">
        <w:rPr>
          <w:rFonts w:ascii="Arial" w:hAnsi="Arial" w:cs="Arial"/>
          <w:noProof/>
        </w:rPr>
        <w:t xml:space="preserve">Jacobs J,  Jonas W., Jimene-Perez M., Crothers D., 2003. Homeopathy for childhood diarrhea: combined results and metaanalysis from three randomized, controlled clinical trials. </w:t>
      </w:r>
      <w:r w:rsidRPr="009775AF">
        <w:rPr>
          <w:rFonts w:ascii="Arial" w:hAnsi="Arial" w:cs="Arial"/>
          <w:i/>
          <w:iCs/>
          <w:noProof/>
        </w:rPr>
        <w:t xml:space="preserve">The Pedriatic Infectious Disease Journal, </w:t>
      </w:r>
      <w:r w:rsidRPr="009775AF">
        <w:rPr>
          <w:rFonts w:ascii="Arial" w:hAnsi="Arial" w:cs="Arial"/>
          <w:noProof/>
        </w:rPr>
        <w:t>22(3), pp. 229-234.</w:t>
      </w:r>
    </w:p>
    <w:p w14:paraId="4FF9E418" w14:textId="78A1584E" w:rsidR="00A431CF" w:rsidRDefault="00A431CF" w:rsidP="00A431CF">
      <w:pPr>
        <w:pStyle w:val="Bibliography"/>
        <w:spacing w:line="360" w:lineRule="auto"/>
        <w:rPr>
          <w:rFonts w:ascii="Arial" w:hAnsi="Arial" w:cs="Arial"/>
          <w:noProof/>
        </w:rPr>
      </w:pPr>
      <w:r w:rsidRPr="00A431CF">
        <w:rPr>
          <w:rFonts w:ascii="Arial" w:hAnsi="Arial" w:cs="Arial"/>
          <w:noProof/>
        </w:rPr>
        <w:t xml:space="preserve">Längler A, Spix C.,Edelhäuser F.,Kameda G.,Kaatsch P. and Seifer G., 2011. </w:t>
      </w:r>
      <w:r w:rsidRPr="00A431CF">
        <w:rPr>
          <w:rFonts w:ascii="Arial" w:hAnsi="Arial" w:cs="Arial"/>
          <w:i/>
          <w:iCs/>
          <w:noProof/>
        </w:rPr>
        <w:t xml:space="preserve">Use of Homeopathy in Pediatric Oncology in Germany, </w:t>
      </w:r>
      <w:r w:rsidRPr="00A431CF">
        <w:rPr>
          <w:rFonts w:ascii="Arial" w:hAnsi="Arial" w:cs="Arial"/>
          <w:noProof/>
        </w:rPr>
        <w:t>s.l.: Creative Commons Attribution License.</w:t>
      </w:r>
    </w:p>
    <w:p w14:paraId="60C5A278" w14:textId="08E23282" w:rsidR="005E7593" w:rsidRPr="00436EDE" w:rsidRDefault="005E7593" w:rsidP="00436EDE">
      <w:pPr>
        <w:spacing w:line="360" w:lineRule="auto"/>
        <w:rPr>
          <w:rFonts w:ascii="Arial" w:hAnsi="Arial" w:cs="Arial"/>
          <w:i/>
          <w:iCs/>
        </w:rPr>
      </w:pPr>
      <w:proofErr w:type="spellStart"/>
      <w:r w:rsidRPr="00436EDE">
        <w:rPr>
          <w:rFonts w:ascii="Arial" w:hAnsi="Arial" w:cs="Arial"/>
        </w:rPr>
        <w:t>Milgorm</w:t>
      </w:r>
      <w:proofErr w:type="spellEnd"/>
      <w:r w:rsidRPr="00436EDE">
        <w:rPr>
          <w:rFonts w:ascii="Arial" w:hAnsi="Arial" w:cs="Arial"/>
        </w:rPr>
        <w:t xml:space="preserve"> L., 2006.Is Homeopathy </w:t>
      </w:r>
      <w:r w:rsidR="00436EDE" w:rsidRPr="00436EDE">
        <w:rPr>
          <w:rFonts w:ascii="Arial" w:hAnsi="Arial" w:cs="Arial"/>
        </w:rPr>
        <w:t xml:space="preserve">possible? </w:t>
      </w:r>
      <w:r w:rsidRPr="00436EDE">
        <w:rPr>
          <w:rFonts w:ascii="Arial" w:hAnsi="Arial" w:cs="Arial"/>
          <w:i/>
          <w:iCs/>
        </w:rPr>
        <w:t>The Royal Society for the Promotion of Health, 126(5),pp 211-218</w:t>
      </w:r>
      <w:r w:rsidR="00436EDE" w:rsidRPr="00436EDE">
        <w:rPr>
          <w:rFonts w:ascii="Arial" w:hAnsi="Arial" w:cs="Arial"/>
          <w:i/>
          <w:iCs/>
        </w:rPr>
        <w:t>.</w:t>
      </w:r>
    </w:p>
    <w:p w14:paraId="3CFCCA17" w14:textId="43F001F3" w:rsidR="00661A02" w:rsidRDefault="00661A02" w:rsidP="00661A02">
      <w:pPr>
        <w:pStyle w:val="Bibliography"/>
        <w:spacing w:line="360" w:lineRule="auto"/>
        <w:rPr>
          <w:rFonts w:ascii="Arial" w:hAnsi="Arial" w:cs="Arial"/>
          <w:noProof/>
        </w:rPr>
      </w:pPr>
      <w:r w:rsidRPr="00661A02">
        <w:rPr>
          <w:rFonts w:ascii="Arial" w:hAnsi="Arial" w:cs="Arial"/>
          <w:noProof/>
        </w:rPr>
        <w:t xml:space="preserve">Moore, P., 2015. </w:t>
      </w:r>
      <w:r w:rsidRPr="00661A02">
        <w:rPr>
          <w:rFonts w:ascii="Arial" w:hAnsi="Arial" w:cs="Arial"/>
          <w:i/>
          <w:iCs/>
          <w:noProof/>
        </w:rPr>
        <w:t xml:space="preserve">YougovAmerica. </w:t>
      </w:r>
      <w:r w:rsidRPr="00661A02">
        <w:rPr>
          <w:rFonts w:ascii="Arial" w:hAnsi="Arial" w:cs="Arial"/>
          <w:noProof/>
        </w:rPr>
        <w:t xml:space="preserve">[Online] </w:t>
      </w:r>
      <w:r w:rsidRPr="00661A02">
        <w:rPr>
          <w:rFonts w:ascii="Arial" w:hAnsi="Arial" w:cs="Arial"/>
          <w:noProof/>
        </w:rPr>
        <w:br/>
        <w:t xml:space="preserve">Available at: </w:t>
      </w:r>
      <w:r w:rsidRPr="00661A02">
        <w:rPr>
          <w:rFonts w:ascii="Arial" w:hAnsi="Arial" w:cs="Arial"/>
          <w:noProof/>
          <w:u w:val="single"/>
        </w:rPr>
        <w:t>https://today.yougov.com/topics/lifestyle/articles-reports/2015/03/19/alternative-medicine</w:t>
      </w:r>
      <w:r w:rsidRPr="00661A02">
        <w:rPr>
          <w:rFonts w:ascii="Arial" w:hAnsi="Arial" w:cs="Arial"/>
          <w:noProof/>
        </w:rPr>
        <w:br/>
        <w:t>[Accessed 26 December 2021].</w:t>
      </w:r>
    </w:p>
    <w:p w14:paraId="656E6EC2" w14:textId="2400F6F8" w:rsidR="00661A02" w:rsidRDefault="00661A02" w:rsidP="00661A02">
      <w:pPr>
        <w:pStyle w:val="Bibliography"/>
        <w:spacing w:line="360" w:lineRule="auto"/>
        <w:rPr>
          <w:rFonts w:ascii="Arial" w:hAnsi="Arial" w:cs="Arial"/>
          <w:noProof/>
        </w:rPr>
      </w:pPr>
      <w:r w:rsidRPr="00661A02">
        <w:rPr>
          <w:rFonts w:ascii="Arial" w:hAnsi="Arial" w:cs="Arial"/>
          <w:noProof/>
        </w:rPr>
        <w:t>Multiple</w:t>
      </w:r>
      <w:r w:rsidR="008D5CBC">
        <w:rPr>
          <w:rFonts w:ascii="Arial" w:hAnsi="Arial" w:cs="Arial"/>
          <w:noProof/>
        </w:rPr>
        <w:t xml:space="preserve"> </w:t>
      </w:r>
      <w:r w:rsidRPr="00661A02">
        <w:rPr>
          <w:rFonts w:ascii="Arial" w:hAnsi="Arial" w:cs="Arial"/>
          <w:noProof/>
        </w:rPr>
        <w:t>Sclerosis</w:t>
      </w:r>
      <w:r w:rsidR="008D5CBC">
        <w:rPr>
          <w:rFonts w:ascii="Arial" w:hAnsi="Arial" w:cs="Arial"/>
          <w:noProof/>
        </w:rPr>
        <w:t xml:space="preserve"> </w:t>
      </w:r>
      <w:r w:rsidRPr="00661A02">
        <w:rPr>
          <w:rFonts w:ascii="Arial" w:hAnsi="Arial" w:cs="Arial"/>
          <w:noProof/>
        </w:rPr>
        <w:t xml:space="preserve">Trust, 2017. </w:t>
      </w:r>
      <w:r w:rsidRPr="00661A02">
        <w:rPr>
          <w:rFonts w:ascii="Arial" w:hAnsi="Arial" w:cs="Arial"/>
          <w:i/>
          <w:iCs/>
          <w:noProof/>
        </w:rPr>
        <w:t xml:space="preserve">Homeopathy. </w:t>
      </w:r>
      <w:r w:rsidRPr="00661A02">
        <w:rPr>
          <w:rFonts w:ascii="Arial" w:hAnsi="Arial" w:cs="Arial"/>
          <w:noProof/>
        </w:rPr>
        <w:t xml:space="preserve">[Online] </w:t>
      </w:r>
      <w:r w:rsidRPr="00661A02">
        <w:rPr>
          <w:rFonts w:ascii="Arial" w:hAnsi="Arial" w:cs="Arial"/>
          <w:noProof/>
        </w:rPr>
        <w:br/>
        <w:t xml:space="preserve">Available at: </w:t>
      </w:r>
      <w:r w:rsidRPr="00661A02">
        <w:rPr>
          <w:rFonts w:ascii="Arial" w:hAnsi="Arial" w:cs="Arial"/>
          <w:noProof/>
          <w:u w:val="single"/>
        </w:rPr>
        <w:t>https://mstrust.org.uk/a-z/homeopathy?utm_medium=ppc&amp;utm_source=adwords&amp;utm_campaign=SS+%7C+Search+%7C+Dynamic&amp;utm_term=&amp;hsa_acc=6635963470&amp;hsa_src=g&amp;hsa_grp=101437719736&amp;hsa_kw=&amp;hsa_ver=3&amp;hsa_tgt=dsa-19959388920&amp;hsa_mt=&amp;hsa_ad=435009746311&amp;hsa_net=adword</w:t>
      </w:r>
      <w:r w:rsidRPr="00661A02">
        <w:rPr>
          <w:rFonts w:ascii="Arial" w:hAnsi="Arial" w:cs="Arial"/>
          <w:noProof/>
        </w:rPr>
        <w:br/>
        <w:t>[Accessed 17 December 2021].</w:t>
      </w:r>
    </w:p>
    <w:p w14:paraId="7DC4483F" w14:textId="79ACD770" w:rsidR="00F51363" w:rsidRDefault="00B11D13" w:rsidP="00945024">
      <w:pPr>
        <w:pStyle w:val="Bibliography"/>
        <w:spacing w:line="360" w:lineRule="auto"/>
        <w:rPr>
          <w:rFonts w:ascii="Arial" w:hAnsi="Arial" w:cs="Arial"/>
          <w:noProof/>
        </w:rPr>
      </w:pPr>
      <w:r w:rsidRPr="00B11D13">
        <w:rPr>
          <w:rFonts w:ascii="Arial" w:hAnsi="Arial" w:cs="Arial"/>
          <w:noProof/>
        </w:rPr>
        <w:t xml:space="preserve">Natural and Homeopathic Remedies, 2021. </w:t>
      </w:r>
      <w:r w:rsidRPr="00B11D13">
        <w:rPr>
          <w:rFonts w:ascii="Arial" w:hAnsi="Arial" w:cs="Arial"/>
          <w:i/>
          <w:iCs/>
          <w:noProof/>
        </w:rPr>
        <w:t xml:space="preserve">NATURAL AND HOMEOPATHIC REMEDIES. </w:t>
      </w:r>
      <w:r w:rsidRPr="00B11D13">
        <w:rPr>
          <w:rFonts w:ascii="Arial" w:hAnsi="Arial" w:cs="Arial"/>
          <w:noProof/>
        </w:rPr>
        <w:t xml:space="preserve">[Online] </w:t>
      </w:r>
      <w:r w:rsidRPr="00B11D13">
        <w:rPr>
          <w:rFonts w:ascii="Arial" w:hAnsi="Arial" w:cs="Arial"/>
          <w:noProof/>
        </w:rPr>
        <w:br/>
        <w:t xml:space="preserve">Available at: </w:t>
      </w:r>
      <w:r w:rsidRPr="00B11D13">
        <w:rPr>
          <w:rFonts w:ascii="Arial" w:hAnsi="Arial" w:cs="Arial"/>
          <w:noProof/>
          <w:u w:val="single"/>
        </w:rPr>
        <w:t>http://naturalandhomeopathicremedies.com/</w:t>
      </w:r>
      <w:r w:rsidRPr="00B11D13">
        <w:rPr>
          <w:rFonts w:ascii="Arial" w:hAnsi="Arial" w:cs="Arial"/>
          <w:noProof/>
        </w:rPr>
        <w:br/>
        <w:t>[Accessed 19 December 2021].</w:t>
      </w:r>
    </w:p>
    <w:p w14:paraId="1159264A" w14:textId="04878131" w:rsidR="00945024" w:rsidRDefault="00945024" w:rsidP="00945024">
      <w:pPr>
        <w:pStyle w:val="Bibliography"/>
        <w:spacing w:line="360" w:lineRule="auto"/>
        <w:rPr>
          <w:rFonts w:ascii="Arial" w:hAnsi="Arial" w:cs="Arial"/>
          <w:noProof/>
        </w:rPr>
      </w:pPr>
      <w:r w:rsidRPr="00945024">
        <w:rPr>
          <w:rFonts w:ascii="Arial" w:hAnsi="Arial" w:cs="Arial"/>
          <w:noProof/>
        </w:rPr>
        <w:t xml:space="preserve">NHS, 2021. </w:t>
      </w:r>
      <w:r w:rsidRPr="00945024">
        <w:rPr>
          <w:rFonts w:ascii="Arial" w:hAnsi="Arial" w:cs="Arial"/>
          <w:i/>
          <w:iCs/>
          <w:noProof/>
        </w:rPr>
        <w:t xml:space="preserve">Complementary and alternative medicine. </w:t>
      </w:r>
      <w:r w:rsidRPr="00945024">
        <w:rPr>
          <w:rFonts w:ascii="Arial" w:hAnsi="Arial" w:cs="Arial"/>
          <w:noProof/>
        </w:rPr>
        <w:t xml:space="preserve">[Online] </w:t>
      </w:r>
      <w:r w:rsidRPr="00945024">
        <w:rPr>
          <w:rFonts w:ascii="Arial" w:hAnsi="Arial" w:cs="Arial"/>
          <w:noProof/>
        </w:rPr>
        <w:br/>
        <w:t xml:space="preserve">Available at: </w:t>
      </w:r>
      <w:r w:rsidRPr="00945024">
        <w:rPr>
          <w:rFonts w:ascii="Arial" w:hAnsi="Arial" w:cs="Arial"/>
          <w:noProof/>
          <w:u w:val="single"/>
        </w:rPr>
        <w:t>https://www.nhs.uk/conditions/complementary-and-alternative-medicine/</w:t>
      </w:r>
      <w:r w:rsidRPr="00945024">
        <w:rPr>
          <w:rFonts w:ascii="Arial" w:hAnsi="Arial" w:cs="Arial"/>
          <w:noProof/>
        </w:rPr>
        <w:br/>
        <w:t>[Accessed 20 December 2021].</w:t>
      </w:r>
    </w:p>
    <w:p w14:paraId="66B0DE9E" w14:textId="051F19DB" w:rsidR="00945024" w:rsidRDefault="00945024" w:rsidP="00945024">
      <w:pPr>
        <w:pStyle w:val="Bibliography"/>
        <w:spacing w:line="360" w:lineRule="auto"/>
        <w:rPr>
          <w:rFonts w:ascii="Arial" w:hAnsi="Arial" w:cs="Arial"/>
          <w:noProof/>
        </w:rPr>
      </w:pPr>
      <w:r w:rsidRPr="00945024">
        <w:rPr>
          <w:rFonts w:ascii="Arial" w:hAnsi="Arial" w:cs="Arial"/>
          <w:noProof/>
        </w:rPr>
        <w:t xml:space="preserve">NHSInform, 2021. </w:t>
      </w:r>
      <w:r w:rsidRPr="00945024">
        <w:rPr>
          <w:rFonts w:ascii="Arial" w:hAnsi="Arial" w:cs="Arial"/>
          <w:i/>
          <w:iCs/>
          <w:noProof/>
        </w:rPr>
        <w:t xml:space="preserve">Homeopathy. </w:t>
      </w:r>
      <w:r w:rsidRPr="00945024">
        <w:rPr>
          <w:rFonts w:ascii="Arial" w:hAnsi="Arial" w:cs="Arial"/>
          <w:noProof/>
        </w:rPr>
        <w:t xml:space="preserve">[Online] </w:t>
      </w:r>
      <w:r w:rsidRPr="00945024">
        <w:rPr>
          <w:rFonts w:ascii="Arial" w:hAnsi="Arial" w:cs="Arial"/>
          <w:noProof/>
        </w:rPr>
        <w:br/>
        <w:t xml:space="preserve">Available at: </w:t>
      </w:r>
      <w:r w:rsidRPr="00945024">
        <w:rPr>
          <w:rFonts w:ascii="Arial" w:hAnsi="Arial" w:cs="Arial"/>
          <w:noProof/>
          <w:u w:val="single"/>
        </w:rPr>
        <w:t>https://www.nhsinform.scot/tests-and-treatments/medicines-and-medical-aids/complementary-medicine/homeopathy</w:t>
      </w:r>
      <w:r w:rsidRPr="00945024">
        <w:rPr>
          <w:rFonts w:ascii="Arial" w:hAnsi="Arial" w:cs="Arial"/>
          <w:noProof/>
        </w:rPr>
        <w:br/>
        <w:t>[Accessed 18 December 2021].</w:t>
      </w:r>
    </w:p>
    <w:p w14:paraId="152FA8F3" w14:textId="50F97A6E" w:rsidR="00282D87" w:rsidRDefault="00282D87" w:rsidP="00282D87">
      <w:pPr>
        <w:spacing w:line="360" w:lineRule="auto"/>
        <w:rPr>
          <w:rFonts w:ascii="Arial" w:hAnsi="Arial" w:cs="Arial"/>
        </w:rPr>
      </w:pPr>
      <w:proofErr w:type="spellStart"/>
      <w:r w:rsidRPr="00282D87">
        <w:rPr>
          <w:rFonts w:ascii="Arial" w:hAnsi="Arial" w:cs="Arial"/>
        </w:rPr>
        <w:lastRenderedPageBreak/>
        <w:t>Posadzi</w:t>
      </w:r>
      <w:proofErr w:type="spellEnd"/>
      <w:r w:rsidRPr="00282D87">
        <w:rPr>
          <w:rFonts w:ascii="Arial" w:hAnsi="Arial" w:cs="Arial"/>
        </w:rPr>
        <w:t xml:space="preserve"> P., Alotaibi A., Ernst E., 2012.Adverse effects of homeopathy compared to homeopathy plus conventional medicine in the treatment of hypertension. </w:t>
      </w:r>
      <w:r w:rsidRPr="00282D87">
        <w:rPr>
          <w:rFonts w:ascii="Arial" w:hAnsi="Arial" w:cs="Arial"/>
          <w:i/>
          <w:iCs/>
        </w:rPr>
        <w:t>Homeopathy,</w:t>
      </w:r>
      <w:r w:rsidRPr="00282D87">
        <w:rPr>
          <w:rFonts w:ascii="Arial" w:hAnsi="Arial" w:cs="Arial"/>
        </w:rPr>
        <w:t xml:space="preserve"> 105(01).</w:t>
      </w:r>
    </w:p>
    <w:p w14:paraId="0DDAA5B5" w14:textId="43D326E3" w:rsidR="00DA18C7" w:rsidRPr="00DA18C7" w:rsidRDefault="00DA18C7" w:rsidP="00DA18C7">
      <w:pPr>
        <w:pStyle w:val="Bibliography"/>
        <w:spacing w:line="360" w:lineRule="auto"/>
        <w:rPr>
          <w:rFonts w:ascii="Arial" w:hAnsi="Arial" w:cs="Arial"/>
          <w:noProof/>
        </w:rPr>
      </w:pPr>
      <w:r w:rsidRPr="00DA18C7">
        <w:rPr>
          <w:rFonts w:ascii="Arial" w:hAnsi="Arial" w:cs="Arial"/>
          <w:noProof/>
        </w:rPr>
        <w:t xml:space="preserve">Prospect, 2021. </w:t>
      </w:r>
      <w:r w:rsidRPr="00DA18C7">
        <w:rPr>
          <w:rFonts w:ascii="Arial" w:hAnsi="Arial" w:cs="Arial"/>
          <w:i/>
          <w:iCs/>
          <w:noProof/>
        </w:rPr>
        <w:t xml:space="preserve">Homeopath. </w:t>
      </w:r>
      <w:r w:rsidRPr="00DA18C7">
        <w:rPr>
          <w:rFonts w:ascii="Arial" w:hAnsi="Arial" w:cs="Arial"/>
          <w:noProof/>
        </w:rPr>
        <w:t xml:space="preserve">[Online] </w:t>
      </w:r>
      <w:r w:rsidRPr="00DA18C7">
        <w:rPr>
          <w:rFonts w:ascii="Arial" w:hAnsi="Arial" w:cs="Arial"/>
          <w:noProof/>
        </w:rPr>
        <w:br/>
        <w:t xml:space="preserve">Available at: </w:t>
      </w:r>
      <w:r w:rsidRPr="00DA18C7">
        <w:rPr>
          <w:rFonts w:ascii="Arial" w:hAnsi="Arial" w:cs="Arial"/>
          <w:noProof/>
          <w:u w:val="single"/>
        </w:rPr>
        <w:t>https://www.prospects.ac.uk/job-profiles/homeopath</w:t>
      </w:r>
      <w:r w:rsidRPr="00DA18C7">
        <w:rPr>
          <w:rFonts w:ascii="Arial" w:hAnsi="Arial" w:cs="Arial"/>
          <w:noProof/>
        </w:rPr>
        <w:br/>
        <w:t>[Accessed 18 December 2021].</w:t>
      </w:r>
    </w:p>
    <w:p w14:paraId="2A8651F2" w14:textId="2858FAFC" w:rsidR="005E7593" w:rsidRPr="005E7593" w:rsidRDefault="005E7593" w:rsidP="00282D87">
      <w:pPr>
        <w:spacing w:line="360" w:lineRule="auto"/>
        <w:rPr>
          <w:rFonts w:ascii="Arial" w:hAnsi="Arial" w:cs="Arial"/>
        </w:rPr>
      </w:pPr>
      <w:proofErr w:type="spellStart"/>
      <w:r>
        <w:rPr>
          <w:rFonts w:ascii="Arial" w:hAnsi="Arial" w:cs="Arial"/>
        </w:rPr>
        <w:t>Phing</w:t>
      </w:r>
      <w:proofErr w:type="spellEnd"/>
      <w:r>
        <w:rPr>
          <w:rFonts w:ascii="Arial" w:hAnsi="Arial" w:cs="Arial"/>
        </w:rPr>
        <w:t xml:space="preserve"> T., 2016. A retrospective cohort study on the efficacy of homeopathy compared to homeopathy plus conventional medicine in the treatment of hypertension. </w:t>
      </w:r>
      <w:r>
        <w:rPr>
          <w:rFonts w:ascii="Arial" w:hAnsi="Arial" w:cs="Arial"/>
          <w:i/>
          <w:iCs/>
        </w:rPr>
        <w:t xml:space="preserve">Homeopathy, </w:t>
      </w:r>
      <w:r>
        <w:rPr>
          <w:rFonts w:ascii="Arial" w:hAnsi="Arial" w:cs="Arial"/>
        </w:rPr>
        <w:t>105(01).</w:t>
      </w:r>
    </w:p>
    <w:p w14:paraId="518898A7" w14:textId="18164F6C" w:rsidR="00945024" w:rsidRDefault="00945024" w:rsidP="00945024">
      <w:pPr>
        <w:pStyle w:val="Bibliography"/>
        <w:spacing w:line="360" w:lineRule="auto"/>
        <w:rPr>
          <w:rFonts w:ascii="Arial" w:hAnsi="Arial" w:cs="Arial"/>
          <w:noProof/>
        </w:rPr>
      </w:pPr>
      <w:r w:rsidRPr="00945024">
        <w:rPr>
          <w:rFonts w:ascii="Arial" w:hAnsi="Arial" w:cs="Arial"/>
          <w:noProof/>
        </w:rPr>
        <w:t xml:space="preserve">Regents of the University of Minnesota, 2016. </w:t>
      </w:r>
      <w:r w:rsidRPr="00945024">
        <w:rPr>
          <w:rFonts w:ascii="Arial" w:hAnsi="Arial" w:cs="Arial"/>
          <w:i/>
          <w:iCs/>
          <w:noProof/>
        </w:rPr>
        <w:t xml:space="preserve">Is There Good Scientific Evidence for Homeopathy?. </w:t>
      </w:r>
      <w:r w:rsidRPr="00945024">
        <w:rPr>
          <w:rFonts w:ascii="Arial" w:hAnsi="Arial" w:cs="Arial"/>
          <w:noProof/>
        </w:rPr>
        <w:t xml:space="preserve">[Online] </w:t>
      </w:r>
      <w:r w:rsidRPr="00945024">
        <w:rPr>
          <w:rFonts w:ascii="Arial" w:hAnsi="Arial" w:cs="Arial"/>
          <w:noProof/>
        </w:rPr>
        <w:br/>
        <w:t xml:space="preserve">Available at: </w:t>
      </w:r>
      <w:r w:rsidRPr="00945024">
        <w:rPr>
          <w:rFonts w:ascii="Arial" w:hAnsi="Arial" w:cs="Arial"/>
          <w:noProof/>
          <w:u w:val="single"/>
        </w:rPr>
        <w:t>https://www.takingcharge.csh.umn.edu/explore-healing-practices/homeopathy/-there-good-scientific-evidence-homeopathy</w:t>
      </w:r>
      <w:r w:rsidRPr="00945024">
        <w:rPr>
          <w:rFonts w:ascii="Arial" w:hAnsi="Arial" w:cs="Arial"/>
          <w:noProof/>
        </w:rPr>
        <w:br/>
        <w:t>[Accessed 26 December 2021].</w:t>
      </w:r>
    </w:p>
    <w:p w14:paraId="2AF1A838" w14:textId="085A85F3" w:rsidR="00B261BF" w:rsidRPr="00B261BF" w:rsidRDefault="00B261BF" w:rsidP="00B261BF">
      <w:pPr>
        <w:spacing w:line="360" w:lineRule="auto"/>
        <w:rPr>
          <w:rFonts w:ascii="Arial" w:hAnsi="Arial" w:cs="Arial"/>
        </w:rPr>
      </w:pPr>
      <w:r w:rsidRPr="00B261BF">
        <w:rPr>
          <w:rFonts w:ascii="Arial" w:hAnsi="Arial" w:cs="Arial"/>
        </w:rPr>
        <w:t>Shaw A., Thompson E,</w:t>
      </w:r>
      <w:r>
        <w:rPr>
          <w:rFonts w:ascii="Arial" w:hAnsi="Arial" w:cs="Arial"/>
        </w:rPr>
        <w:t xml:space="preserve"> </w:t>
      </w:r>
      <w:r w:rsidRPr="00B261BF">
        <w:rPr>
          <w:rFonts w:ascii="Arial" w:hAnsi="Arial" w:cs="Arial"/>
        </w:rPr>
        <w:t xml:space="preserve">Sharp D., 2006. Complementary Therapy used by patients and patients for children with asthma and the implication for </w:t>
      </w:r>
      <w:r>
        <w:rPr>
          <w:rFonts w:ascii="Arial" w:hAnsi="Arial" w:cs="Arial"/>
        </w:rPr>
        <w:t>N</w:t>
      </w:r>
      <w:r w:rsidRPr="00B261BF">
        <w:rPr>
          <w:rFonts w:ascii="Arial" w:hAnsi="Arial" w:cs="Arial"/>
        </w:rPr>
        <w:t>HS care: a qualitative study</w:t>
      </w:r>
      <w:r>
        <w:rPr>
          <w:rFonts w:ascii="Arial" w:hAnsi="Arial" w:cs="Arial"/>
          <w:i/>
          <w:iCs/>
        </w:rPr>
        <w:t xml:space="preserve">. BMC </w:t>
      </w:r>
      <w:r w:rsidRPr="00B261BF">
        <w:rPr>
          <w:rFonts w:ascii="Arial" w:hAnsi="Arial" w:cs="Arial"/>
          <w:i/>
          <w:iCs/>
        </w:rPr>
        <w:t>Health research.</w:t>
      </w:r>
      <w:r w:rsidRPr="00B261BF">
        <w:rPr>
          <w:rFonts w:ascii="Arial" w:hAnsi="Arial" w:cs="Arial"/>
        </w:rPr>
        <w:t>6(1), pp. 1-12.</w:t>
      </w:r>
    </w:p>
    <w:p w14:paraId="59540738" w14:textId="681CC38B" w:rsidR="00282D87" w:rsidRDefault="00282D87" w:rsidP="00282D87">
      <w:pPr>
        <w:spacing w:line="360" w:lineRule="auto"/>
        <w:rPr>
          <w:rFonts w:ascii="Arial" w:hAnsi="Arial" w:cs="Arial"/>
          <w:i/>
          <w:iCs/>
        </w:rPr>
      </w:pPr>
      <w:r w:rsidRPr="00282D87">
        <w:rPr>
          <w:rFonts w:ascii="Arial" w:hAnsi="Arial" w:cs="Arial"/>
        </w:rPr>
        <w:t>Smith K.,2011. Why homeopathy is unethical.</w:t>
      </w:r>
      <w:r w:rsidR="00B261BF">
        <w:rPr>
          <w:rFonts w:ascii="Arial" w:hAnsi="Arial" w:cs="Arial"/>
        </w:rPr>
        <w:t xml:space="preserve"> </w:t>
      </w:r>
      <w:r w:rsidRPr="00282D87">
        <w:rPr>
          <w:rFonts w:ascii="Arial" w:hAnsi="Arial" w:cs="Arial"/>
          <w:i/>
          <w:iCs/>
        </w:rPr>
        <w:t>Focus on alternative and Complementary Therapies, 16(3),pp 208-211.</w:t>
      </w:r>
    </w:p>
    <w:p w14:paraId="3286ACE6" w14:textId="203F7ED6" w:rsidR="0028285A" w:rsidRPr="0028285A" w:rsidRDefault="0028285A" w:rsidP="0028285A">
      <w:pPr>
        <w:pStyle w:val="Bibliography"/>
        <w:spacing w:line="360" w:lineRule="auto"/>
        <w:rPr>
          <w:rFonts w:ascii="Arial" w:hAnsi="Arial" w:cs="Arial"/>
          <w:noProof/>
        </w:rPr>
      </w:pPr>
      <w:r w:rsidRPr="0028285A">
        <w:rPr>
          <w:rFonts w:ascii="Arial" w:hAnsi="Arial" w:cs="Arial"/>
          <w:noProof/>
        </w:rPr>
        <w:t>Specialist</w:t>
      </w:r>
      <w:r w:rsidRPr="0028285A">
        <w:rPr>
          <w:rFonts w:ascii="Arial" w:hAnsi="Arial" w:cs="Arial"/>
          <w:noProof/>
        </w:rPr>
        <w:t xml:space="preserve"> </w:t>
      </w:r>
      <w:r w:rsidRPr="0028285A">
        <w:rPr>
          <w:rFonts w:ascii="Arial" w:hAnsi="Arial" w:cs="Arial"/>
          <w:noProof/>
        </w:rPr>
        <w:t>Pharmacy</w:t>
      </w:r>
      <w:r w:rsidRPr="0028285A">
        <w:rPr>
          <w:rFonts w:ascii="Arial" w:hAnsi="Arial" w:cs="Arial"/>
          <w:noProof/>
        </w:rPr>
        <w:t xml:space="preserve"> </w:t>
      </w:r>
      <w:r w:rsidRPr="0028285A">
        <w:rPr>
          <w:rFonts w:ascii="Arial" w:hAnsi="Arial" w:cs="Arial"/>
          <w:noProof/>
        </w:rPr>
        <w:t xml:space="preserve">Service, 2017. </w:t>
      </w:r>
      <w:r w:rsidRPr="0028285A">
        <w:rPr>
          <w:rFonts w:ascii="Arial" w:hAnsi="Arial" w:cs="Arial"/>
          <w:i/>
          <w:iCs/>
          <w:noProof/>
        </w:rPr>
        <w:t xml:space="preserve">Clinical evidence for homeopathy, </w:t>
      </w:r>
      <w:r w:rsidRPr="0028285A">
        <w:rPr>
          <w:rFonts w:ascii="Arial" w:hAnsi="Arial" w:cs="Arial"/>
          <w:noProof/>
        </w:rPr>
        <w:t>Newcastle : Trent Medicines Information.</w:t>
      </w:r>
    </w:p>
    <w:p w14:paraId="5F5C3C60" w14:textId="23763C17" w:rsidR="005053D2" w:rsidRPr="00E24D4F" w:rsidRDefault="005053D2" w:rsidP="00E24D4F">
      <w:pPr>
        <w:spacing w:line="360" w:lineRule="auto"/>
        <w:rPr>
          <w:rFonts w:ascii="Arial" w:hAnsi="Arial" w:cs="Arial"/>
          <w:i/>
          <w:iCs/>
        </w:rPr>
      </w:pPr>
      <w:r w:rsidRPr="00282D87">
        <w:rPr>
          <w:rFonts w:ascii="Arial" w:hAnsi="Arial" w:cs="Arial"/>
          <w:lang w:val="it-IT"/>
        </w:rPr>
        <w:t xml:space="preserve">Teut M., Walach H., Varanasi R., Machanda R.,Oberai P., Thompson E., Ulbrich-Zurni S.,2020. </w:t>
      </w:r>
      <w:r w:rsidRPr="00E24D4F">
        <w:rPr>
          <w:rFonts w:ascii="Arial" w:hAnsi="Arial" w:cs="Arial"/>
        </w:rPr>
        <w:t xml:space="preserve">Recommendation for designing, </w:t>
      </w:r>
      <w:r w:rsidR="00E24D4F" w:rsidRPr="00E24D4F">
        <w:rPr>
          <w:rFonts w:ascii="Arial" w:hAnsi="Arial" w:cs="Arial"/>
        </w:rPr>
        <w:t>conducting,</w:t>
      </w:r>
      <w:r w:rsidRPr="00E24D4F">
        <w:rPr>
          <w:rFonts w:ascii="Arial" w:hAnsi="Arial" w:cs="Arial"/>
        </w:rPr>
        <w:t xml:space="preserve"> and reporting observational studies in homeopathy.  </w:t>
      </w:r>
      <w:r w:rsidRPr="00E24D4F">
        <w:rPr>
          <w:rFonts w:ascii="Arial" w:hAnsi="Arial" w:cs="Arial"/>
          <w:i/>
          <w:iCs/>
        </w:rPr>
        <w:t>Homeopathy, 109(3), pp.114-125.</w:t>
      </w:r>
    </w:p>
    <w:p w14:paraId="698D4307" w14:textId="4E2B678C" w:rsidR="00716F7F" w:rsidRDefault="00716F7F" w:rsidP="00716F7F">
      <w:pPr>
        <w:spacing w:line="360" w:lineRule="auto"/>
        <w:rPr>
          <w:rFonts w:ascii="Arial" w:hAnsi="Arial" w:cs="Arial"/>
          <w:noProof/>
        </w:rPr>
      </w:pPr>
      <w:proofErr w:type="spellStart"/>
      <w:r w:rsidRPr="00716F7F">
        <w:rPr>
          <w:rFonts w:ascii="Arial" w:hAnsi="Arial" w:cs="Arial"/>
        </w:rPr>
        <w:t>Wanjeck</w:t>
      </w:r>
      <w:proofErr w:type="spellEnd"/>
      <w:r w:rsidRPr="00716F7F">
        <w:rPr>
          <w:rFonts w:ascii="Arial" w:hAnsi="Arial" w:cs="Arial"/>
        </w:rPr>
        <w:t xml:space="preserve"> C. </w:t>
      </w:r>
      <w:r w:rsidRPr="00716F7F">
        <w:rPr>
          <w:rFonts w:ascii="Arial" w:hAnsi="Arial" w:cs="Arial"/>
          <w:noProof/>
        </w:rPr>
        <w:t xml:space="preserve">2013. </w:t>
      </w:r>
      <w:r w:rsidRPr="00716F7F">
        <w:rPr>
          <w:rFonts w:ascii="Arial" w:hAnsi="Arial" w:cs="Arial"/>
          <w:i/>
          <w:iCs/>
          <w:noProof/>
        </w:rPr>
        <w:t xml:space="preserve">What is Homeopathy?. </w:t>
      </w:r>
      <w:r w:rsidRPr="00716F7F">
        <w:rPr>
          <w:rFonts w:ascii="Arial" w:hAnsi="Arial" w:cs="Arial"/>
          <w:noProof/>
        </w:rPr>
        <w:t xml:space="preserve">[Online] </w:t>
      </w:r>
      <w:r w:rsidRPr="00716F7F">
        <w:rPr>
          <w:rFonts w:ascii="Arial" w:hAnsi="Arial" w:cs="Arial"/>
          <w:noProof/>
        </w:rPr>
        <w:br/>
        <w:t xml:space="preserve">Available at: </w:t>
      </w:r>
      <w:r w:rsidRPr="00716F7F">
        <w:rPr>
          <w:rFonts w:ascii="Arial" w:hAnsi="Arial" w:cs="Arial"/>
          <w:noProof/>
          <w:u w:val="single"/>
        </w:rPr>
        <w:t>https://www.livescience.com/31977-homeopathy.html</w:t>
      </w:r>
      <w:r w:rsidRPr="00716F7F">
        <w:rPr>
          <w:rFonts w:ascii="Arial" w:hAnsi="Arial" w:cs="Arial"/>
          <w:noProof/>
        </w:rPr>
        <w:br/>
        <w:t>[Accessed 18 December 2021].</w:t>
      </w:r>
    </w:p>
    <w:p w14:paraId="563AE9EE" w14:textId="1A17CACA" w:rsidR="00F51363" w:rsidRPr="007D1D51" w:rsidRDefault="009775AF" w:rsidP="007D1D51">
      <w:pPr>
        <w:pStyle w:val="Bibliography"/>
        <w:spacing w:line="360" w:lineRule="auto"/>
        <w:rPr>
          <w:rFonts w:ascii="Arial" w:hAnsi="Arial" w:cs="Arial"/>
          <w:noProof/>
        </w:rPr>
      </w:pPr>
      <w:r w:rsidRPr="009775AF">
        <w:rPr>
          <w:rFonts w:ascii="Arial" w:hAnsi="Arial" w:cs="Arial"/>
          <w:noProof/>
        </w:rPr>
        <w:t>W</w:t>
      </w:r>
      <w:r w:rsidRPr="009775AF">
        <w:rPr>
          <w:rFonts w:ascii="Arial" w:hAnsi="Arial" w:cs="Arial"/>
          <w:noProof/>
        </w:rPr>
        <w:t xml:space="preserve">eleda, 2022. </w:t>
      </w:r>
      <w:r w:rsidRPr="009775AF">
        <w:rPr>
          <w:rFonts w:ascii="Arial" w:hAnsi="Arial" w:cs="Arial"/>
          <w:i/>
          <w:iCs/>
          <w:noProof/>
        </w:rPr>
        <w:t xml:space="preserve">An introduction to Homeopathy. </w:t>
      </w:r>
      <w:r w:rsidRPr="009775AF">
        <w:rPr>
          <w:rFonts w:ascii="Arial" w:hAnsi="Arial" w:cs="Arial"/>
          <w:noProof/>
        </w:rPr>
        <w:t xml:space="preserve">[Online] </w:t>
      </w:r>
      <w:r w:rsidRPr="009775AF">
        <w:rPr>
          <w:rFonts w:ascii="Arial" w:hAnsi="Arial" w:cs="Arial"/>
          <w:noProof/>
        </w:rPr>
        <w:br/>
        <w:t xml:space="preserve">Available at: </w:t>
      </w:r>
      <w:r w:rsidRPr="009775AF">
        <w:rPr>
          <w:rFonts w:ascii="Arial" w:hAnsi="Arial" w:cs="Arial"/>
          <w:noProof/>
          <w:u w:val="single"/>
        </w:rPr>
        <w:t>https://www.weleda.co.uk/homeopathy</w:t>
      </w:r>
      <w:r w:rsidRPr="009775AF">
        <w:rPr>
          <w:rFonts w:ascii="Arial" w:hAnsi="Arial" w:cs="Arial"/>
          <w:noProof/>
        </w:rPr>
        <w:br/>
        <w:t>[Accessed 21 December 202</w:t>
      </w:r>
      <w:r w:rsidR="007D1D51">
        <w:rPr>
          <w:rFonts w:ascii="Arial" w:hAnsi="Arial" w:cs="Arial"/>
          <w:noProof/>
        </w:rPr>
        <w:t>1]</w:t>
      </w:r>
    </w:p>
    <w:p w14:paraId="17F9902A" w14:textId="1DCB5B76" w:rsidR="00F51363" w:rsidRDefault="00F51363" w:rsidP="0050109E">
      <w:pPr>
        <w:spacing w:after="0" w:line="360" w:lineRule="auto"/>
        <w:rPr>
          <w:rFonts w:ascii="Arial" w:eastAsia="Times New Roman" w:hAnsi="Arial" w:cs="Arial"/>
          <w:color w:val="0E101A"/>
          <w:lang w:eastAsia="en-GB"/>
        </w:rPr>
      </w:pPr>
    </w:p>
    <w:p w14:paraId="1D807A90" w14:textId="77777777" w:rsidR="007D1D51" w:rsidRDefault="007D1D51" w:rsidP="0050109E">
      <w:pPr>
        <w:spacing w:after="0" w:line="360" w:lineRule="auto"/>
        <w:rPr>
          <w:rFonts w:ascii="Arial" w:eastAsia="Times New Roman" w:hAnsi="Arial" w:cs="Arial"/>
          <w:color w:val="0E101A"/>
          <w:lang w:eastAsia="en-GB"/>
        </w:rPr>
      </w:pPr>
    </w:p>
    <w:p w14:paraId="3C9B0E14" w14:textId="1550945A" w:rsidR="00F51363" w:rsidRPr="00F51363" w:rsidRDefault="00F51363" w:rsidP="0050109E">
      <w:pPr>
        <w:spacing w:after="0" w:line="360" w:lineRule="auto"/>
        <w:rPr>
          <w:rFonts w:ascii="Arial" w:eastAsia="Times New Roman" w:hAnsi="Arial" w:cs="Arial"/>
          <w:b/>
          <w:bCs/>
          <w:color w:val="0E101A"/>
          <w:lang w:eastAsia="en-GB"/>
        </w:rPr>
      </w:pPr>
      <w:r w:rsidRPr="00F51363">
        <w:rPr>
          <w:rFonts w:ascii="Arial" w:eastAsia="Times New Roman" w:hAnsi="Arial" w:cs="Arial"/>
          <w:b/>
          <w:bCs/>
          <w:color w:val="0E101A"/>
          <w:lang w:eastAsia="en-GB"/>
        </w:rPr>
        <w:lastRenderedPageBreak/>
        <w:t xml:space="preserve">13.Appendix </w:t>
      </w:r>
    </w:p>
    <w:p w14:paraId="17C1010B" w14:textId="2D461F95" w:rsidR="00F51363" w:rsidRDefault="00DC521F" w:rsidP="0050109E">
      <w:pPr>
        <w:spacing w:after="0" w:line="360" w:lineRule="auto"/>
        <w:rPr>
          <w:rFonts w:ascii="Arial" w:eastAsia="Times New Roman" w:hAnsi="Arial" w:cs="Arial"/>
          <w:color w:val="0E101A"/>
          <w:lang w:eastAsia="en-GB"/>
        </w:rPr>
      </w:pPr>
      <w:r>
        <w:rPr>
          <w:noProof/>
        </w:rPr>
        <w:drawing>
          <wp:inline distT="0" distB="0" distL="0" distR="0" wp14:anchorId="13D78814" wp14:editId="4E8C1FFC">
            <wp:extent cx="4048125" cy="4048125"/>
            <wp:effectExtent l="0" t="0" r="9525" b="9525"/>
            <wp:docPr id="4"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48125" cy="4048125"/>
                    </a:xfrm>
                    <a:prstGeom prst="rect">
                      <a:avLst/>
                    </a:prstGeom>
                    <a:noFill/>
                    <a:ln>
                      <a:noFill/>
                    </a:ln>
                  </pic:spPr>
                </pic:pic>
              </a:graphicData>
            </a:graphic>
          </wp:inline>
        </w:drawing>
      </w:r>
    </w:p>
    <w:p w14:paraId="76365983" w14:textId="77777777" w:rsidR="00DC521F" w:rsidRDefault="00DC521F" w:rsidP="0050109E">
      <w:pPr>
        <w:spacing w:after="0" w:line="360" w:lineRule="auto"/>
        <w:rPr>
          <w:rFonts w:ascii="Arial" w:eastAsia="Times New Roman" w:hAnsi="Arial" w:cs="Arial"/>
          <w:color w:val="0E101A"/>
          <w:lang w:eastAsia="en-GB"/>
        </w:rPr>
      </w:pPr>
    </w:p>
    <w:p w14:paraId="76DA2EB5" w14:textId="22CEAC88" w:rsidR="00F51363" w:rsidRDefault="009A7480" w:rsidP="0050109E">
      <w:pPr>
        <w:spacing w:after="0" w:line="360" w:lineRule="auto"/>
        <w:rPr>
          <w:rFonts w:ascii="Arial" w:eastAsia="Times New Roman" w:hAnsi="Arial" w:cs="Arial"/>
          <w:color w:val="0E101A"/>
          <w:lang w:eastAsia="en-GB"/>
        </w:rPr>
      </w:pPr>
      <w:r>
        <w:rPr>
          <w:noProof/>
        </w:rPr>
        <w:drawing>
          <wp:inline distT="0" distB="0" distL="0" distR="0" wp14:anchorId="6DE33080" wp14:editId="3FC89A22">
            <wp:extent cx="5629275" cy="2809875"/>
            <wp:effectExtent l="0" t="0" r="9525" b="952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1"/>
                    <a:srcRect l="24762" t="30148" r="26877" b="26995"/>
                    <a:stretch/>
                  </pic:blipFill>
                  <pic:spPr bwMode="auto">
                    <a:xfrm>
                      <a:off x="0" y="0"/>
                      <a:ext cx="5629275" cy="2809875"/>
                    </a:xfrm>
                    <a:prstGeom prst="rect">
                      <a:avLst/>
                    </a:prstGeom>
                    <a:ln>
                      <a:noFill/>
                    </a:ln>
                    <a:extLst>
                      <a:ext uri="{53640926-AAD7-44D8-BBD7-CCE9431645EC}">
                        <a14:shadowObscured xmlns:a14="http://schemas.microsoft.com/office/drawing/2010/main"/>
                      </a:ext>
                    </a:extLst>
                  </pic:spPr>
                </pic:pic>
              </a:graphicData>
            </a:graphic>
          </wp:inline>
        </w:drawing>
      </w:r>
    </w:p>
    <w:p w14:paraId="6DBD9A8C" w14:textId="1DDECF18" w:rsidR="009A7480" w:rsidRPr="0050109E" w:rsidRDefault="009A7480" w:rsidP="0050109E">
      <w:pPr>
        <w:spacing w:after="0" w:line="360" w:lineRule="auto"/>
        <w:rPr>
          <w:rFonts w:ascii="Arial" w:eastAsia="Times New Roman" w:hAnsi="Arial" w:cs="Arial"/>
          <w:color w:val="0E101A"/>
          <w:lang w:eastAsia="en-GB"/>
        </w:rPr>
      </w:pPr>
      <w:r>
        <w:rPr>
          <w:noProof/>
        </w:rPr>
        <w:lastRenderedPageBreak/>
        <w:drawing>
          <wp:inline distT="0" distB="0" distL="0" distR="0" wp14:anchorId="07BB844B" wp14:editId="3FCEEA0B">
            <wp:extent cx="5629275" cy="2809875"/>
            <wp:effectExtent l="0" t="0" r="9525" b="9525"/>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1"/>
                    <a:srcRect l="24762" t="30148" r="26877" b="26995"/>
                    <a:stretch/>
                  </pic:blipFill>
                  <pic:spPr bwMode="auto">
                    <a:xfrm>
                      <a:off x="0" y="0"/>
                      <a:ext cx="5629275" cy="2809875"/>
                    </a:xfrm>
                    <a:prstGeom prst="rect">
                      <a:avLst/>
                    </a:prstGeom>
                    <a:ln>
                      <a:noFill/>
                    </a:ln>
                    <a:extLst>
                      <a:ext uri="{53640926-AAD7-44D8-BBD7-CCE9431645EC}">
                        <a14:shadowObscured xmlns:a14="http://schemas.microsoft.com/office/drawing/2010/main"/>
                      </a:ext>
                    </a:extLst>
                  </pic:spPr>
                </pic:pic>
              </a:graphicData>
            </a:graphic>
          </wp:inline>
        </w:drawing>
      </w:r>
    </w:p>
    <w:p w14:paraId="1318167C" w14:textId="3D66609C" w:rsidR="00AF492D" w:rsidRDefault="00DC521F" w:rsidP="0050109E">
      <w:pPr>
        <w:spacing w:line="360" w:lineRule="auto"/>
        <w:rPr>
          <w:rFonts w:ascii="Arial" w:hAnsi="Arial" w:cs="Arial"/>
        </w:rPr>
      </w:pPr>
      <w:r>
        <w:rPr>
          <w:noProof/>
        </w:rPr>
        <w:drawing>
          <wp:inline distT="0" distB="0" distL="0" distR="0" wp14:anchorId="668E9865" wp14:editId="07794B76">
            <wp:extent cx="5629275" cy="2809875"/>
            <wp:effectExtent l="0" t="0" r="9525" b="9525"/>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1"/>
                    <a:srcRect l="24762" t="30148" r="26877" b="26995"/>
                    <a:stretch/>
                  </pic:blipFill>
                  <pic:spPr bwMode="auto">
                    <a:xfrm>
                      <a:off x="0" y="0"/>
                      <a:ext cx="5629275" cy="2809875"/>
                    </a:xfrm>
                    <a:prstGeom prst="rect">
                      <a:avLst/>
                    </a:prstGeom>
                    <a:ln>
                      <a:noFill/>
                    </a:ln>
                    <a:extLst>
                      <a:ext uri="{53640926-AAD7-44D8-BBD7-CCE9431645EC}">
                        <a14:shadowObscured xmlns:a14="http://schemas.microsoft.com/office/drawing/2010/main"/>
                      </a:ext>
                    </a:extLst>
                  </pic:spPr>
                </pic:pic>
              </a:graphicData>
            </a:graphic>
          </wp:inline>
        </w:drawing>
      </w:r>
    </w:p>
    <w:p w14:paraId="1B95156B" w14:textId="77777777" w:rsidR="00DC521F" w:rsidRPr="00AF492D" w:rsidRDefault="00DC521F" w:rsidP="0050109E">
      <w:pPr>
        <w:spacing w:line="360" w:lineRule="auto"/>
        <w:rPr>
          <w:rFonts w:ascii="Arial" w:hAnsi="Arial" w:cs="Arial"/>
        </w:rPr>
      </w:pPr>
    </w:p>
    <w:p w14:paraId="779FBE91" w14:textId="3EB567B5" w:rsidR="00260633" w:rsidRPr="00D55F67" w:rsidRDefault="00F91FBB" w:rsidP="00BE7A8D">
      <w:pPr>
        <w:spacing w:after="0" w:line="360" w:lineRule="auto"/>
        <w:rPr>
          <w:rFonts w:ascii="Arial" w:eastAsia="Times New Roman" w:hAnsi="Arial" w:cs="Arial"/>
          <w:lang w:eastAsia="en-GB"/>
        </w:rPr>
      </w:pPr>
      <w:r>
        <w:rPr>
          <w:noProof/>
        </w:rPr>
        <w:lastRenderedPageBreak/>
        <w:drawing>
          <wp:inline distT="0" distB="0" distL="0" distR="0" wp14:anchorId="50584E6A" wp14:editId="66C5132B">
            <wp:extent cx="5644108" cy="3286125"/>
            <wp:effectExtent l="0" t="0" r="0" b="0"/>
            <wp:docPr id="9" name="Picture 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rotWithShape="1">
                    <a:blip r:embed="rId16"/>
                    <a:srcRect l="12298" t="16848" r="12918" b="5713"/>
                    <a:stretch/>
                  </pic:blipFill>
                  <pic:spPr bwMode="auto">
                    <a:xfrm>
                      <a:off x="0" y="0"/>
                      <a:ext cx="5648496" cy="3288680"/>
                    </a:xfrm>
                    <a:prstGeom prst="rect">
                      <a:avLst/>
                    </a:prstGeom>
                    <a:ln>
                      <a:noFill/>
                    </a:ln>
                    <a:extLst>
                      <a:ext uri="{53640926-AAD7-44D8-BBD7-CCE9431645EC}">
                        <a14:shadowObscured xmlns:a14="http://schemas.microsoft.com/office/drawing/2010/main"/>
                      </a:ext>
                    </a:extLst>
                  </pic:spPr>
                </pic:pic>
              </a:graphicData>
            </a:graphic>
          </wp:inline>
        </w:drawing>
      </w:r>
    </w:p>
    <w:p w14:paraId="68CD0767" w14:textId="77777777"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 </w:t>
      </w:r>
    </w:p>
    <w:p w14:paraId="1CA1DFF3" w14:textId="77777777" w:rsidR="00D55F67" w:rsidRPr="00D55F67" w:rsidRDefault="00D55F67" w:rsidP="00D55F67">
      <w:pPr>
        <w:spacing w:after="0" w:line="360" w:lineRule="auto"/>
        <w:rPr>
          <w:rFonts w:ascii="Arial" w:eastAsia="Times New Roman" w:hAnsi="Arial" w:cs="Arial"/>
          <w:lang w:eastAsia="en-GB"/>
        </w:rPr>
      </w:pPr>
      <w:r w:rsidRPr="00D55F67">
        <w:rPr>
          <w:rFonts w:ascii="Arial" w:eastAsia="Times New Roman" w:hAnsi="Arial" w:cs="Arial"/>
          <w:lang w:eastAsia="en-GB"/>
        </w:rPr>
        <w:t> </w:t>
      </w:r>
    </w:p>
    <w:p w14:paraId="1F484B0A" w14:textId="77777777" w:rsidR="00904C9D" w:rsidRPr="00262071" w:rsidRDefault="00904C9D" w:rsidP="00D55F67">
      <w:pPr>
        <w:spacing w:after="0" w:line="360" w:lineRule="auto"/>
        <w:ind w:left="720"/>
        <w:rPr>
          <w:rFonts w:ascii="Arial" w:eastAsia="Times New Roman" w:hAnsi="Arial" w:cs="Arial"/>
          <w:lang w:eastAsia="en-GB"/>
        </w:rPr>
      </w:pPr>
    </w:p>
    <w:p w14:paraId="47ED0191" w14:textId="77777777" w:rsidR="00262071" w:rsidRPr="00D55F67" w:rsidRDefault="00262071" w:rsidP="00D55F67">
      <w:pPr>
        <w:spacing w:line="360" w:lineRule="auto"/>
        <w:rPr>
          <w:rFonts w:ascii="Arial" w:hAnsi="Arial" w:cs="Arial"/>
        </w:rPr>
      </w:pPr>
    </w:p>
    <w:p w14:paraId="648F1494" w14:textId="77777777" w:rsidR="0095110F" w:rsidRPr="00D55F67" w:rsidRDefault="0095110F" w:rsidP="00D55F67">
      <w:pPr>
        <w:spacing w:line="360" w:lineRule="auto"/>
        <w:rPr>
          <w:rFonts w:ascii="Arial" w:hAnsi="Arial" w:cs="Arial"/>
        </w:rPr>
      </w:pPr>
    </w:p>
    <w:sectPr w:rsidR="0095110F" w:rsidRPr="00D55F67">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68F36" w14:textId="77777777" w:rsidR="001E78E6" w:rsidRDefault="001E78E6" w:rsidP="00CC5225">
      <w:pPr>
        <w:spacing w:after="0" w:line="240" w:lineRule="auto"/>
      </w:pPr>
      <w:r>
        <w:separator/>
      </w:r>
    </w:p>
  </w:endnote>
  <w:endnote w:type="continuationSeparator" w:id="0">
    <w:p w14:paraId="2DFEA333" w14:textId="77777777" w:rsidR="001E78E6" w:rsidRDefault="001E78E6" w:rsidP="00CC5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9084167"/>
      <w:docPartObj>
        <w:docPartGallery w:val="Page Numbers (Bottom of Page)"/>
        <w:docPartUnique/>
      </w:docPartObj>
    </w:sdtPr>
    <w:sdtEndPr>
      <w:rPr>
        <w:color w:val="7F7F7F" w:themeColor="background1" w:themeShade="7F"/>
        <w:spacing w:val="60"/>
      </w:rPr>
    </w:sdtEndPr>
    <w:sdtContent>
      <w:p w14:paraId="1CE5E3AB" w14:textId="0D40EB11" w:rsidR="00CC5225" w:rsidRPr="00CC5225" w:rsidRDefault="00CC5225" w:rsidP="00CC522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ED6E4" w14:textId="77777777" w:rsidR="001E78E6" w:rsidRDefault="001E78E6" w:rsidP="00CC5225">
      <w:pPr>
        <w:spacing w:after="0" w:line="240" w:lineRule="auto"/>
      </w:pPr>
      <w:r>
        <w:separator/>
      </w:r>
    </w:p>
  </w:footnote>
  <w:footnote w:type="continuationSeparator" w:id="0">
    <w:p w14:paraId="30BC79E0" w14:textId="77777777" w:rsidR="001E78E6" w:rsidRDefault="001E78E6" w:rsidP="00CC52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B55B0"/>
    <w:multiLevelType w:val="multilevel"/>
    <w:tmpl w:val="F836E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CB5DE6"/>
    <w:multiLevelType w:val="hybridMultilevel"/>
    <w:tmpl w:val="D53C11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5A5B2B"/>
    <w:multiLevelType w:val="multilevel"/>
    <w:tmpl w:val="91804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284D8B"/>
    <w:multiLevelType w:val="hybridMultilevel"/>
    <w:tmpl w:val="0472F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FB209D"/>
    <w:multiLevelType w:val="hybridMultilevel"/>
    <w:tmpl w:val="68748BB8"/>
    <w:lvl w:ilvl="0" w:tplc="E45C332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3E55D65"/>
    <w:multiLevelType w:val="multilevel"/>
    <w:tmpl w:val="78B8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1D2B68"/>
    <w:multiLevelType w:val="multilevel"/>
    <w:tmpl w:val="F06A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C7479F"/>
    <w:multiLevelType w:val="multilevel"/>
    <w:tmpl w:val="B8BED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6"/>
  </w:num>
  <w:num w:numId="4">
    <w:abstractNumId w:val="7"/>
  </w:num>
  <w:num w:numId="5">
    <w:abstractNumId w:val="5"/>
  </w:num>
  <w:num w:numId="6">
    <w:abstractNumId w:val="3"/>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C20"/>
    <w:rsid w:val="000F0F49"/>
    <w:rsid w:val="001E0B07"/>
    <w:rsid w:val="001E78E6"/>
    <w:rsid w:val="00203667"/>
    <w:rsid w:val="00260633"/>
    <w:rsid w:val="00262071"/>
    <w:rsid w:val="0028285A"/>
    <w:rsid w:val="00282D87"/>
    <w:rsid w:val="002C2F91"/>
    <w:rsid w:val="003014C5"/>
    <w:rsid w:val="0033126A"/>
    <w:rsid w:val="003C0104"/>
    <w:rsid w:val="00436EDE"/>
    <w:rsid w:val="0046241E"/>
    <w:rsid w:val="004977AD"/>
    <w:rsid w:val="004F1FF8"/>
    <w:rsid w:val="0050109E"/>
    <w:rsid w:val="005053D2"/>
    <w:rsid w:val="00506F06"/>
    <w:rsid w:val="0054740C"/>
    <w:rsid w:val="00565891"/>
    <w:rsid w:val="005B6C20"/>
    <w:rsid w:val="005C2AA1"/>
    <w:rsid w:val="005E7593"/>
    <w:rsid w:val="00605EA7"/>
    <w:rsid w:val="0062411A"/>
    <w:rsid w:val="00661A02"/>
    <w:rsid w:val="006D5FD3"/>
    <w:rsid w:val="00716F7F"/>
    <w:rsid w:val="00785692"/>
    <w:rsid w:val="00794159"/>
    <w:rsid w:val="007D1D51"/>
    <w:rsid w:val="008A500E"/>
    <w:rsid w:val="008D5CBC"/>
    <w:rsid w:val="00904C9D"/>
    <w:rsid w:val="00945024"/>
    <w:rsid w:val="009478B9"/>
    <w:rsid w:val="0095110F"/>
    <w:rsid w:val="009775AF"/>
    <w:rsid w:val="009A7480"/>
    <w:rsid w:val="00A431CF"/>
    <w:rsid w:val="00AF492D"/>
    <w:rsid w:val="00B06E7B"/>
    <w:rsid w:val="00B11D13"/>
    <w:rsid w:val="00B261BF"/>
    <w:rsid w:val="00B42DD3"/>
    <w:rsid w:val="00BE7A8D"/>
    <w:rsid w:val="00CC5225"/>
    <w:rsid w:val="00D55F67"/>
    <w:rsid w:val="00D566BF"/>
    <w:rsid w:val="00D85BAD"/>
    <w:rsid w:val="00DA18C7"/>
    <w:rsid w:val="00DB7F23"/>
    <w:rsid w:val="00DC521F"/>
    <w:rsid w:val="00E24D4F"/>
    <w:rsid w:val="00E50489"/>
    <w:rsid w:val="00E74389"/>
    <w:rsid w:val="00EA7BBF"/>
    <w:rsid w:val="00F51363"/>
    <w:rsid w:val="00F63105"/>
    <w:rsid w:val="00F91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56720"/>
  <w15:chartTrackingRefBased/>
  <w15:docId w15:val="{F918B2D7-9303-4A7B-8324-FB9BD0F95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2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CC5225"/>
    <w:pPr>
      <w:pBdr>
        <w:top w:val="nil"/>
        <w:left w:val="nil"/>
        <w:bottom w:val="nil"/>
        <w:right w:val="nil"/>
        <w:between w:val="nil"/>
        <w:bar w:val="nil"/>
      </w:pBdr>
    </w:pPr>
    <w:rPr>
      <w:rFonts w:ascii="Calibri" w:eastAsia="Calibri" w:hAnsi="Calibri" w:cs="Calibri"/>
      <w:color w:val="000000"/>
      <w:u w:color="000000"/>
      <w:bdr w:val="nil"/>
      <w:lang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CC52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225"/>
  </w:style>
  <w:style w:type="paragraph" w:styleId="Footer">
    <w:name w:val="footer"/>
    <w:basedOn w:val="Normal"/>
    <w:link w:val="FooterChar"/>
    <w:uiPriority w:val="99"/>
    <w:unhideWhenUsed/>
    <w:rsid w:val="00CC52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225"/>
  </w:style>
  <w:style w:type="paragraph" w:styleId="ListParagraph">
    <w:name w:val="List Paragraph"/>
    <w:basedOn w:val="Normal"/>
    <w:uiPriority w:val="34"/>
    <w:qFormat/>
    <w:rsid w:val="008A500E"/>
    <w:pPr>
      <w:ind w:left="720"/>
      <w:contextualSpacing/>
    </w:pPr>
  </w:style>
  <w:style w:type="paragraph" w:styleId="NormalWeb">
    <w:name w:val="Normal (Web)"/>
    <w:basedOn w:val="Normal"/>
    <w:uiPriority w:val="99"/>
    <w:semiHidden/>
    <w:unhideWhenUsed/>
    <w:rsid w:val="001E0B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E0B07"/>
    <w:rPr>
      <w:color w:val="0000FF"/>
      <w:u w:val="single"/>
    </w:rPr>
  </w:style>
  <w:style w:type="table" w:styleId="TableGrid">
    <w:name w:val="Table Grid"/>
    <w:basedOn w:val="TableNormal"/>
    <w:uiPriority w:val="39"/>
    <w:rsid w:val="00E74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A431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071547">
      <w:bodyDiv w:val="1"/>
      <w:marLeft w:val="0"/>
      <w:marRight w:val="0"/>
      <w:marTop w:val="0"/>
      <w:marBottom w:val="0"/>
      <w:divBdr>
        <w:top w:val="none" w:sz="0" w:space="0" w:color="auto"/>
        <w:left w:val="none" w:sz="0" w:space="0" w:color="auto"/>
        <w:bottom w:val="none" w:sz="0" w:space="0" w:color="auto"/>
        <w:right w:val="none" w:sz="0" w:space="0" w:color="auto"/>
      </w:divBdr>
    </w:div>
    <w:div w:id="258149911">
      <w:bodyDiv w:val="1"/>
      <w:marLeft w:val="0"/>
      <w:marRight w:val="0"/>
      <w:marTop w:val="0"/>
      <w:marBottom w:val="0"/>
      <w:divBdr>
        <w:top w:val="none" w:sz="0" w:space="0" w:color="auto"/>
        <w:left w:val="none" w:sz="0" w:space="0" w:color="auto"/>
        <w:bottom w:val="none" w:sz="0" w:space="0" w:color="auto"/>
        <w:right w:val="none" w:sz="0" w:space="0" w:color="auto"/>
      </w:divBdr>
    </w:div>
    <w:div w:id="618337820">
      <w:bodyDiv w:val="1"/>
      <w:marLeft w:val="0"/>
      <w:marRight w:val="0"/>
      <w:marTop w:val="0"/>
      <w:marBottom w:val="0"/>
      <w:divBdr>
        <w:top w:val="none" w:sz="0" w:space="0" w:color="auto"/>
        <w:left w:val="none" w:sz="0" w:space="0" w:color="auto"/>
        <w:bottom w:val="none" w:sz="0" w:space="0" w:color="auto"/>
        <w:right w:val="none" w:sz="0" w:space="0" w:color="auto"/>
      </w:divBdr>
    </w:div>
    <w:div w:id="911936189">
      <w:bodyDiv w:val="1"/>
      <w:marLeft w:val="0"/>
      <w:marRight w:val="0"/>
      <w:marTop w:val="0"/>
      <w:marBottom w:val="0"/>
      <w:divBdr>
        <w:top w:val="none" w:sz="0" w:space="0" w:color="auto"/>
        <w:left w:val="none" w:sz="0" w:space="0" w:color="auto"/>
        <w:bottom w:val="none" w:sz="0" w:space="0" w:color="auto"/>
        <w:right w:val="none" w:sz="0" w:space="0" w:color="auto"/>
      </w:divBdr>
    </w:div>
    <w:div w:id="1600790949">
      <w:bodyDiv w:val="1"/>
      <w:marLeft w:val="0"/>
      <w:marRight w:val="0"/>
      <w:marTop w:val="0"/>
      <w:marBottom w:val="0"/>
      <w:divBdr>
        <w:top w:val="none" w:sz="0" w:space="0" w:color="auto"/>
        <w:left w:val="none" w:sz="0" w:space="0" w:color="auto"/>
        <w:bottom w:val="none" w:sz="0" w:space="0" w:color="auto"/>
        <w:right w:val="none" w:sz="0" w:space="0" w:color="auto"/>
      </w:divBdr>
    </w:div>
    <w:div w:id="1656953330">
      <w:bodyDiv w:val="1"/>
      <w:marLeft w:val="0"/>
      <w:marRight w:val="0"/>
      <w:marTop w:val="0"/>
      <w:marBottom w:val="0"/>
      <w:divBdr>
        <w:top w:val="none" w:sz="0" w:space="0" w:color="auto"/>
        <w:left w:val="none" w:sz="0" w:space="0" w:color="auto"/>
        <w:bottom w:val="none" w:sz="0" w:space="0" w:color="auto"/>
        <w:right w:val="none" w:sz="0" w:space="0" w:color="auto"/>
      </w:divBdr>
    </w:div>
    <w:div w:id="1759863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 TargetMode="External"/><Relationship Id="rId13" Type="http://schemas.openxmlformats.org/officeDocument/2006/relationships/hyperlink" Target="https://facultyofhomeopathy.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a-r-h.org/"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www.asa.org.uk/rulings/Steve-Scrutton-Homeopathy-A13-230318.html" TargetMode="External"/><Relationship Id="rId10" Type="http://schemas.openxmlformats.org/officeDocument/2006/relationships/hyperlink" Target="http://www.publications.parliament.uk/pa/cm200910/cmselect/cmsctech/45/4502.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the-hm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1308</TotalTime>
  <Pages>18</Pages>
  <Words>3890</Words>
  <Characters>22173</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Camilla Torello (2010042)</dc:creator>
  <cp:keywords/>
  <dc:description/>
  <cp:lastModifiedBy>Camilla Torello (2010042)</cp:lastModifiedBy>
  <cp:revision>38</cp:revision>
  <dcterms:created xsi:type="dcterms:W3CDTF">2022-01-02T22:53:00Z</dcterms:created>
  <dcterms:modified xsi:type="dcterms:W3CDTF">2022-01-03T21:37:00Z</dcterms:modified>
</cp:coreProperties>
</file>