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E8D1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020123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FEA288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020123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FEA288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B5228B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9F10CA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B5228B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9F10CA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20662C7"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275965"/>
                <wp:effectExtent l="0" t="0" r="0" b="635"/>
                <wp:wrapNone/>
                <wp:docPr id="33" name="Rectangle 33"/>
                <wp:cNvGraphicFramePr/>
                <a:graphic xmlns:a="http://schemas.openxmlformats.org/drawingml/2006/main">
                  <a:graphicData uri="http://schemas.microsoft.com/office/word/2010/wordprocessingShape">
                    <wps:wsp>
                      <wps:cNvSpPr/>
                      <wps:spPr>
                        <a:xfrm>
                          <a:off x="0" y="0"/>
                          <a:ext cx="5791200" cy="3275965"/>
                        </a:xfrm>
                        <a:prstGeom prst="rect">
                          <a:avLst/>
                        </a:prstGeom>
                        <a:noFill/>
                        <a:ln>
                          <a:noFill/>
                        </a:ln>
                      </wps:spPr>
                      <wps:txbx>
                        <w:txbxContent>
                          <w:p w14:paraId="7A3F3A49" w14:textId="77777777" w:rsidR="00000000" w:rsidRDefault="00000000">
                            <w:pPr>
                              <w:spacing w:after="0" w:line="240" w:lineRule="auto"/>
                              <w:textDirection w:val="btLr"/>
                            </w:pPr>
                            <w:r>
                              <w:rPr>
                                <w:rFonts w:ascii="Play" w:eastAsia="Play" w:hAnsi="Play" w:cs="Play"/>
                                <w:color w:val="262626"/>
                                <w:sz w:val="72"/>
                              </w:rPr>
                              <w:t>Individual Report</w:t>
                            </w:r>
                          </w:p>
                          <w:p w14:paraId="66ABFBE7" w14:textId="77777777" w:rsidR="00000000" w:rsidRDefault="00000000">
                            <w:pPr>
                              <w:spacing w:before="120" w:line="277" w:lineRule="auto"/>
                              <w:textDirection w:val="btLr"/>
                            </w:pPr>
                            <w:r>
                              <w:rPr>
                                <w:color w:val="404040"/>
                                <w:sz w:val="36"/>
                              </w:rPr>
                              <w:t>Module Name: Digital Skills and Research Methods</w:t>
                            </w:r>
                          </w:p>
                          <w:p w14:paraId="6EEBB0A5" w14:textId="77777777" w:rsidR="00000000" w:rsidRDefault="00000000">
                            <w:pPr>
                              <w:spacing w:before="120" w:line="277" w:lineRule="auto"/>
                              <w:textDirection w:val="btLr"/>
                            </w:pPr>
                            <w:r>
                              <w:rPr>
                                <w:color w:val="404040"/>
                                <w:sz w:val="36"/>
                              </w:rPr>
                              <w:t>Module Code: LCHS 4007</w:t>
                            </w:r>
                          </w:p>
                          <w:p w14:paraId="62E4A113" w14:textId="77777777" w:rsidR="00000000" w:rsidRDefault="00000000">
                            <w:pPr>
                              <w:spacing w:before="120" w:line="277" w:lineRule="auto"/>
                              <w:textDirection w:val="btLr"/>
                            </w:pPr>
                            <w:r>
                              <w:rPr>
                                <w:color w:val="404040"/>
                                <w:sz w:val="36"/>
                              </w:rPr>
                              <w:t>Student name: Olasumbo Oladunjoye</w:t>
                            </w:r>
                          </w:p>
                          <w:p w14:paraId="78044EE9" w14:textId="77777777" w:rsidR="00000000" w:rsidRDefault="00000000">
                            <w:pPr>
                              <w:spacing w:before="120" w:line="277" w:lineRule="auto"/>
                              <w:textDirection w:val="btLr"/>
                            </w:pPr>
                            <w:r>
                              <w:rPr>
                                <w:color w:val="404040"/>
                                <w:sz w:val="36"/>
                              </w:rPr>
                              <w:t>Student ID: 2321910</w:t>
                            </w:r>
                          </w:p>
                          <w:p w14:paraId="585427E5" w14:textId="77777777" w:rsidR="00000000" w:rsidRDefault="00000000">
                            <w:pPr>
                              <w:spacing w:before="120" w:line="277" w:lineRule="auto"/>
                              <w:textDirection w:val="btLr"/>
                            </w:pPr>
                            <w:r>
                              <w:rPr>
                                <w:color w:val="404040"/>
                                <w:sz w:val="36"/>
                              </w:rPr>
                              <w:t xml:space="preserve">Lecturer’s Name:  </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57.9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" filled="f" stroked="f">
                <v:textbox inset="0,0,0,0">
                  <w:txbxContent>
                    <w:p w14:paraId="7A3F3A49" w14:textId="77777777" w:rsidR="00000000" w:rsidRDefault="00000000">
                      <w:pPr>
                        <w:spacing w:after="0" w:line="240" w:lineRule="auto"/>
                        <w:textDirection w:val="btLr"/>
                      </w:pPr>
                      <w:r>
                        <w:rPr>
                          <w:rFonts w:ascii="Play" w:eastAsia="Play" w:hAnsi="Play" w:cs="Play"/>
                          <w:color w:val="262626"/>
                          <w:sz w:val="72"/>
                        </w:rPr>
                        <w:t>Individual Report</w:t>
                      </w:r>
                    </w:p>
                    <w:p w14:paraId="66ABFBE7" w14:textId="77777777" w:rsidR="00000000" w:rsidRDefault="00000000">
                      <w:pPr>
                        <w:spacing w:before="120" w:line="277" w:lineRule="auto"/>
                        <w:textDirection w:val="btLr"/>
                      </w:pPr>
                      <w:r>
                        <w:rPr>
                          <w:color w:val="404040"/>
                          <w:sz w:val="36"/>
                        </w:rPr>
                        <w:t>Module Name: Digital Skills and Research Methods</w:t>
                      </w:r>
                    </w:p>
                    <w:p w14:paraId="6EEBB0A5" w14:textId="77777777" w:rsidR="00000000" w:rsidRDefault="00000000">
                      <w:pPr>
                        <w:spacing w:before="120" w:line="277" w:lineRule="auto"/>
                        <w:textDirection w:val="btLr"/>
                      </w:pPr>
                      <w:r>
                        <w:rPr>
                          <w:color w:val="404040"/>
                          <w:sz w:val="36"/>
                        </w:rPr>
                        <w:t>Module Code: LCHS 4007</w:t>
                      </w:r>
                    </w:p>
                    <w:p w14:paraId="62E4A113" w14:textId="77777777" w:rsidR="00000000" w:rsidRDefault="00000000">
                      <w:pPr>
                        <w:spacing w:before="120" w:line="277" w:lineRule="auto"/>
                        <w:textDirection w:val="btLr"/>
                      </w:pPr>
                      <w:r>
                        <w:rPr>
                          <w:color w:val="404040"/>
                          <w:sz w:val="36"/>
                        </w:rPr>
                        <w:t>Student name: Olasumbo Oladunjoye</w:t>
                      </w:r>
                    </w:p>
                    <w:p w14:paraId="78044EE9" w14:textId="77777777" w:rsidR="00000000" w:rsidRDefault="00000000">
                      <w:pPr>
                        <w:spacing w:before="120" w:line="277" w:lineRule="auto"/>
                        <w:textDirection w:val="btLr"/>
                      </w:pPr>
                      <w:r>
                        <w:rPr>
                          <w:color w:val="404040"/>
                          <w:sz w:val="36"/>
                        </w:rPr>
                        <w:t>Student ID: 2321910</w:t>
                      </w:r>
                    </w:p>
                    <w:p w14:paraId="585427E5" w14:textId="77777777" w:rsidR="00000000" w:rsidRDefault="00000000">
                      <w:pPr>
                        <w:spacing w:before="120" w:line="277" w:lineRule="auto"/>
                        <w:textDirection w:val="btLr"/>
                      </w:pPr>
                      <w:r>
                        <w:rPr>
                          <w:color w:val="404040"/>
                          <w:sz w:val="36"/>
                        </w:rPr>
                        <w:t xml:space="preserve">Lecturer’s Name:  </w:t>
                      </w:r>
                    </w:p>
                  </w:txbxContent>
                </v:textbox>
                <w10:wrap anchorx="page" anchory="page"/>
              </v:rect>
            </w:pict>
          </mc:Fallback>
        </mc:AlternateContent>
      </w:r>
      <w:r>
        <w:br w:type="page"/>
      </w:r>
    </w:p>
    <w:p w14:paraId="4A08161A" w14:textId="77777777" w:rsidR="00530E16" w:rsidRDefault="00530E16">
      <w:pPr>
        <w:rPr>
          <w:rFonts w:ascii="Arial" w:eastAsia="Arial" w:hAnsi="Arial" w:cs="Arial"/>
        </w:rPr>
      </w:pPr>
    </w:p>
    <w:p w14:paraId="3344CAED"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129AAA8"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6684D096"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1042F784"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741E4171"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47C1789F"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643D4D3E"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1EC9296E"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264715A3"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1015DC4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1B0E71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6A9D2508"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29A2840A"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5AB04F32"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38DB09A8" w14:textId="77777777" w:rsidR="00530E16" w:rsidRPr="00CF650B" w:rsidRDefault="004468F8">
          <w:r>
            <w:fldChar w:fldCharType="end"/>
          </w:r>
        </w:p>
      </w:sdtContent>
    </w:sdt>
    <w:p w14:paraId="460E395D" w14:textId="77777777" w:rsidR="00530E16" w:rsidRDefault="00530E16">
      <w:pPr>
        <w:rPr>
          <w:rFonts w:ascii="Arial" w:eastAsia="Arial" w:hAnsi="Arial" w:cs="Arial"/>
        </w:rPr>
      </w:pPr>
    </w:p>
    <w:p w14:paraId="2ABB7BA1" w14:textId="77777777" w:rsidR="00530E16" w:rsidRDefault="00530E16">
      <w:pPr>
        <w:rPr>
          <w:rFonts w:ascii="Arial" w:eastAsia="Arial" w:hAnsi="Arial" w:cs="Arial"/>
        </w:rPr>
      </w:pPr>
    </w:p>
    <w:p w14:paraId="758296F8" w14:textId="77777777" w:rsidR="00530E16" w:rsidRDefault="00530E16">
      <w:pPr>
        <w:rPr>
          <w:rFonts w:ascii="Arial" w:eastAsia="Arial" w:hAnsi="Arial" w:cs="Arial"/>
        </w:rPr>
      </w:pPr>
    </w:p>
    <w:p w14:paraId="2DE68CE0" w14:textId="77777777" w:rsidR="00530E16" w:rsidRDefault="00530E16">
      <w:pPr>
        <w:rPr>
          <w:rFonts w:ascii="Arial" w:eastAsia="Arial" w:hAnsi="Arial" w:cs="Arial"/>
        </w:rPr>
      </w:pPr>
    </w:p>
    <w:p w14:paraId="00B72CB2" w14:textId="77777777" w:rsidR="00530E16" w:rsidRDefault="00530E16">
      <w:pPr>
        <w:rPr>
          <w:rFonts w:ascii="Arial" w:eastAsia="Arial" w:hAnsi="Arial" w:cs="Arial"/>
        </w:rPr>
      </w:pPr>
    </w:p>
    <w:p w14:paraId="0E3A4870" w14:textId="77777777" w:rsidR="00530E16" w:rsidRDefault="00530E16">
      <w:pPr>
        <w:rPr>
          <w:rFonts w:ascii="Arial" w:eastAsia="Arial" w:hAnsi="Arial" w:cs="Arial"/>
        </w:rPr>
      </w:pPr>
    </w:p>
    <w:p w14:paraId="6CF9A4C3" w14:textId="77777777" w:rsidR="00530E16" w:rsidRDefault="00530E16">
      <w:pPr>
        <w:rPr>
          <w:rFonts w:ascii="Arial" w:eastAsia="Arial" w:hAnsi="Arial" w:cs="Arial"/>
        </w:rPr>
      </w:pPr>
    </w:p>
    <w:p w14:paraId="4032BB66" w14:textId="77777777" w:rsidR="00530E16" w:rsidRDefault="00530E16">
      <w:pPr>
        <w:rPr>
          <w:rFonts w:ascii="Arial" w:eastAsia="Arial" w:hAnsi="Arial" w:cs="Arial"/>
        </w:rPr>
      </w:pPr>
    </w:p>
    <w:p w14:paraId="754BFF29" w14:textId="77777777" w:rsidR="00530E16" w:rsidRDefault="00530E16">
      <w:pPr>
        <w:rPr>
          <w:rFonts w:ascii="Arial" w:eastAsia="Arial" w:hAnsi="Arial" w:cs="Arial"/>
        </w:rPr>
      </w:pPr>
    </w:p>
    <w:p w14:paraId="7F88B031" w14:textId="77777777" w:rsidR="00530E16" w:rsidRDefault="00530E16">
      <w:pPr>
        <w:rPr>
          <w:rFonts w:ascii="Arial" w:eastAsia="Arial" w:hAnsi="Arial" w:cs="Arial"/>
        </w:rPr>
      </w:pPr>
    </w:p>
    <w:p w14:paraId="39DC4202" w14:textId="77777777" w:rsidR="00530E16" w:rsidRDefault="00530E16">
      <w:pPr>
        <w:rPr>
          <w:rFonts w:ascii="Arial" w:eastAsia="Arial" w:hAnsi="Arial" w:cs="Arial"/>
        </w:rPr>
      </w:pPr>
    </w:p>
    <w:p w14:paraId="51DD2A75" w14:textId="77777777" w:rsidR="00530E16" w:rsidRDefault="00530E16">
      <w:pPr>
        <w:rPr>
          <w:rFonts w:ascii="Arial" w:eastAsia="Arial" w:hAnsi="Arial" w:cs="Arial"/>
        </w:rPr>
      </w:pPr>
    </w:p>
    <w:p w14:paraId="2CB29B47"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5AFBC54A" w14:textId="77777777" w:rsidR="00530E16" w:rsidRDefault="00530E16">
      <w:pPr>
        <w:rPr>
          <w:rFonts w:ascii="Arial" w:eastAsia="Arial" w:hAnsi="Arial" w:cs="Arial"/>
        </w:rPr>
      </w:pPr>
    </w:p>
    <w:p w14:paraId="07CC8133" w14:textId="77777777" w:rsidR="00530E16" w:rsidRDefault="004468F8">
      <w:pPr>
        <w:pStyle w:val="Heading1"/>
      </w:pPr>
      <w:bookmarkStart w:id="0" w:name="_Toc203606109"/>
      <w:r>
        <w:lastRenderedPageBreak/>
        <w:t>Section 1: Introducing the Research Paper and Topic Development</w:t>
      </w:r>
      <w:bookmarkEnd w:id="0"/>
    </w:p>
    <w:p w14:paraId="4B8548C9" w14:textId="77777777" w:rsidR="00E10231" w:rsidRPr="00210D5A" w:rsidRDefault="1BDBBD70" w:rsidP="5ED0A1A6">
      <w:pPr>
        <w:spacing w:line="360" w:lineRule="auto"/>
        <w:rPr>
          <w:rFonts w:asciiTheme="minorHAnsi" w:eastAsiaTheme="minorEastAsia" w:hAnsiTheme="minorHAnsi" w:cstheme="minorBidi"/>
        </w:rPr>
      </w:pPr>
      <w:r w:rsidRPr="5ED0A1A6">
        <w:rPr>
          <w:rFonts w:asciiTheme="minorHAnsi" w:eastAsiaTheme="minorEastAsia" w:hAnsiTheme="minorHAnsi" w:cstheme="minorBidi"/>
        </w:rPr>
        <w:t>This qualitative study examines school attendance problems (SAPs) among primary-aged children during the COVID</w:t>
      </w:r>
      <w:r w:rsidR="004468F8">
        <w:noBreakHyphen/>
      </w:r>
      <w:r w:rsidRPr="5ED0A1A6">
        <w:rPr>
          <w:rFonts w:asciiTheme="minorHAnsi" w:eastAsiaTheme="minorEastAsia" w:hAnsiTheme="minorHAnsi" w:cstheme="minorBidi"/>
        </w:rPr>
        <w:t>19 pandemic. Using a sequential mixed</w:t>
      </w:r>
      <w:r w:rsidR="0C8E81A4" w:rsidRPr="5ED0A1A6">
        <w:rPr>
          <w:rFonts w:asciiTheme="minorHAnsi" w:eastAsiaTheme="minorEastAsia" w:hAnsiTheme="minorHAnsi" w:cstheme="minorBidi"/>
        </w:rPr>
        <w:t xml:space="preserve"> </w:t>
      </w:r>
      <w:r w:rsidRPr="5ED0A1A6">
        <w:rPr>
          <w:rFonts w:asciiTheme="minorHAnsi" w:eastAsiaTheme="minorEastAsia" w:hAnsiTheme="minorHAnsi" w:cstheme="minorBidi"/>
        </w:rPr>
        <w:t>methods approach, the researchers collected insights from parents as well as education and mental health professionals in Southern England. The article explores the underlying causes of pandemic</w:t>
      </w:r>
      <w:r w:rsidR="004468F8">
        <w:noBreakHyphen/>
      </w:r>
      <w:r w:rsidRPr="5ED0A1A6">
        <w:rPr>
          <w:rFonts w:asciiTheme="minorHAnsi" w:eastAsiaTheme="minorEastAsia" w:hAnsiTheme="minorHAnsi" w:cstheme="minorBidi"/>
        </w:rPr>
        <w:t xml:space="preserve">related school absences, assesses how current support systems function, and highlights stakeholder priorities for designing </w:t>
      </w:r>
      <w:r w:rsidR="02DDAAAF" w:rsidRPr="5ED0A1A6">
        <w:rPr>
          <w:rFonts w:asciiTheme="minorHAnsi" w:eastAsiaTheme="minorEastAsia" w:hAnsiTheme="minorHAnsi" w:cstheme="minorBidi"/>
        </w:rPr>
        <w:t>community based</w:t>
      </w:r>
      <w:r w:rsidRPr="5ED0A1A6">
        <w:rPr>
          <w:rFonts w:asciiTheme="minorHAnsi" w:eastAsiaTheme="minorEastAsia" w:hAnsiTheme="minorHAnsi" w:cstheme="minorBidi"/>
        </w:rPr>
        <w:t>, early intervention approaches.</w:t>
      </w:r>
      <w:r w:rsidR="290F829E" w:rsidRPr="5ED0A1A6">
        <w:rPr>
          <w:rFonts w:asciiTheme="minorHAnsi" w:eastAsiaTheme="minorEastAsia" w:hAnsiTheme="minorHAnsi" w:cstheme="minorBidi"/>
        </w:rPr>
        <w:t xml:space="preserve"> By gathering perspectives from both parents and education professionals, the researchers built a multi-stakeholder view of these attendance difficulties.</w:t>
      </w:r>
    </w:p>
    <w:p w14:paraId="534616E4" w14:textId="77777777" w:rsidR="00E10231" w:rsidRPr="00210D5A" w:rsidRDefault="4E83A8D3" w:rsidP="7EC69961">
      <w:pPr>
        <w:spacing w:line="360" w:lineRule="auto"/>
        <w:rPr>
          <w:rFonts w:asciiTheme="minorHAnsi" w:eastAsiaTheme="minorEastAsia" w:hAnsiTheme="minorHAnsi" w:cstheme="minorBidi"/>
        </w:rPr>
      </w:pPr>
      <w:r w:rsidRPr="5ED0A1A6">
        <w:rPr>
          <w:rFonts w:asciiTheme="minorHAnsi" w:eastAsiaTheme="minorEastAsia" w:hAnsiTheme="minorHAnsi" w:cstheme="minorBidi"/>
        </w:rPr>
        <w:t xml:space="preserve">This research is highly significant for UK health and social care because school attendance difficulties overlap with child mental health, safeguarding responsibilities, disability support, and overall family wellbeing. The findings highlight the importance of early intervention, enhanced SEN provision, stronger and more trusting home–school relationships, and accessible </w:t>
      </w:r>
      <w:r w:rsidR="3A563A2F" w:rsidRPr="5ED0A1A6">
        <w:rPr>
          <w:rFonts w:asciiTheme="minorHAnsi" w:eastAsiaTheme="minorEastAsia" w:hAnsiTheme="minorHAnsi" w:cstheme="minorBidi"/>
        </w:rPr>
        <w:t>community-based</w:t>
      </w:r>
      <w:r w:rsidRPr="5ED0A1A6">
        <w:rPr>
          <w:rFonts w:asciiTheme="minorHAnsi" w:eastAsiaTheme="minorEastAsia" w:hAnsiTheme="minorHAnsi" w:cstheme="minorBidi"/>
        </w:rPr>
        <w:t xml:space="preserve"> support. For professionals across education, CAMHS, social care, and early</w:t>
      </w:r>
      <w:r w:rsidR="2F12F046" w:rsidRPr="5ED0A1A6">
        <w:rPr>
          <w:rFonts w:asciiTheme="minorHAnsi" w:eastAsiaTheme="minorEastAsia" w:hAnsiTheme="minorHAnsi" w:cstheme="minorBidi"/>
        </w:rPr>
        <w:t xml:space="preserve"> </w:t>
      </w:r>
      <w:r w:rsidRPr="5ED0A1A6">
        <w:rPr>
          <w:rFonts w:asciiTheme="minorHAnsi" w:eastAsiaTheme="minorEastAsia" w:hAnsiTheme="minorHAnsi" w:cstheme="minorBidi"/>
        </w:rPr>
        <w:t>help services, the study shows that attendance issues are not merely behavioural but often stem from deeper emotional, environmental, and systemic challenges that require coordinated and compassionate responses.</w:t>
      </w:r>
      <w:bookmarkStart w:id="1" w:name="_Toc203606110"/>
    </w:p>
    <w:p w14:paraId="42E91ACB" w14:textId="77777777" w:rsidR="00530E16" w:rsidRDefault="00210D5A" w:rsidP="00E10231">
      <w:pPr>
        <w:spacing w:line="360" w:lineRule="auto"/>
        <w:jc w:val="both"/>
      </w:pPr>
      <w:r>
        <w:t>1.1 Paper</w:t>
      </w:r>
      <w:r w:rsidR="004468F8">
        <w:t xml:space="preserve"> Details (Title, Author(s) and Year of Publication)</w:t>
      </w:r>
      <w:bookmarkEnd w:id="1"/>
    </w:p>
    <w:p w14:paraId="03B5C227" w14:textId="77777777" w:rsidR="004468F8" w:rsidRDefault="02F33385" w:rsidP="69BD7B4F">
      <w:pPr>
        <w:spacing w:line="360" w:lineRule="auto"/>
        <w:jc w:val="both"/>
      </w:pPr>
      <w:r>
        <w:t xml:space="preserve">The title of the </w:t>
      </w:r>
      <w:r w:rsidR="36905CA0">
        <w:t>article</w:t>
      </w:r>
      <w:r>
        <w:t xml:space="preserve"> is </w:t>
      </w:r>
      <w:r w:rsidRPr="5ED0A1A6">
        <w:t>‘She didn't know how to go back’: School attendance problems in the context of the COVID-19 pandemic</w:t>
      </w:r>
      <w:r w:rsidR="7D37D1E6" w:rsidRPr="5ED0A1A6">
        <w:t xml:space="preserve"> </w:t>
      </w:r>
      <w:r w:rsidRPr="5ED0A1A6">
        <w:t>A multiple stakeholder qualitative study with parents and professional</w:t>
      </w:r>
      <w:r w:rsidR="18A19204" w:rsidRPr="5ED0A1A6">
        <w:t>, which was researched</w:t>
      </w:r>
      <w:r w:rsidR="6C32B79F" w:rsidRPr="5ED0A1A6">
        <w:t xml:space="preserve"> </w:t>
      </w:r>
      <w:r w:rsidR="18A19204" w:rsidRPr="5ED0A1A6">
        <w:t>jointly by Brontë McDonald</w:t>
      </w:r>
      <w:r w:rsidR="5796BF68" w:rsidRPr="5ED0A1A6">
        <w:t>, Kathryn J. Lester</w:t>
      </w:r>
      <w:r w:rsidR="23422490" w:rsidRPr="5ED0A1A6">
        <w:t xml:space="preserve"> and Daniel Michelson</w:t>
      </w:r>
      <w:r w:rsidR="17B0257E" w:rsidRPr="5ED0A1A6">
        <w:t xml:space="preserve"> </w:t>
      </w:r>
      <w:r w:rsidR="23C2C93B" w:rsidRPr="5ED0A1A6">
        <w:t>and was published 2022</w:t>
      </w:r>
    </w:p>
    <w:p w14:paraId="6EE614ED" w14:textId="77777777" w:rsidR="004468F8" w:rsidRDefault="004468F8" w:rsidP="69BD7B4F">
      <w:pPr>
        <w:spacing w:line="360" w:lineRule="auto"/>
        <w:jc w:val="both"/>
      </w:pPr>
    </w:p>
    <w:p w14:paraId="0BBDC23C" w14:textId="77777777" w:rsidR="00530E16" w:rsidRDefault="00E10231">
      <w:pPr>
        <w:pStyle w:val="Heading2"/>
        <w:jc w:val="both"/>
      </w:pPr>
      <w:bookmarkStart w:id="2" w:name="_Toc203606111"/>
      <w:r>
        <w:t>1.2 Main</w:t>
      </w:r>
      <w:r w:rsidR="004468F8">
        <w:t xml:space="preserve"> Topic or Problem Explored in the Paper</w:t>
      </w:r>
      <w:bookmarkEnd w:id="2"/>
    </w:p>
    <w:p w14:paraId="09D12E46" w14:textId="77777777" w:rsidR="674346C4" w:rsidRDefault="674346C4" w:rsidP="69BD7B4F">
      <w:r>
        <w:t>The article explore</w:t>
      </w:r>
      <w:r w:rsidR="3BDFFF4F">
        <w:t xml:space="preserve">d </w:t>
      </w:r>
      <w:r w:rsidR="72D2DBA6">
        <w:t xml:space="preserve">how COVID-19 pandemic worsened </w:t>
      </w:r>
      <w:r w:rsidR="69EED710">
        <w:t>school</w:t>
      </w:r>
      <w:r w:rsidR="26301230">
        <w:t xml:space="preserve"> attendance problems among primary aged children in England</w:t>
      </w:r>
      <w:r w:rsidR="2746EB6B">
        <w:t xml:space="preserve">, especially those with </w:t>
      </w:r>
      <w:r w:rsidR="078742DA" w:rsidRPr="69BD7B4F">
        <w:rPr>
          <w:b/>
          <w:bCs/>
          <w:color w:val="000000" w:themeColor="text1"/>
        </w:rPr>
        <w:t xml:space="preserve">special educational </w:t>
      </w:r>
      <w:r w:rsidR="078742DA" w:rsidRPr="69BD7B4F">
        <w:rPr>
          <w:b/>
          <w:bCs/>
          <w:color w:val="000000" w:themeColor="text1"/>
        </w:rPr>
        <w:lastRenderedPageBreak/>
        <w:t>needs</w:t>
      </w:r>
      <w:r w:rsidR="078742DA" w:rsidRPr="69BD7B4F">
        <w:t xml:space="preserve"> </w:t>
      </w:r>
      <w:r w:rsidR="2746EB6B">
        <w:t>SEN</w:t>
      </w:r>
      <w:r w:rsidR="4B148A03">
        <w:t xml:space="preserve">, </w:t>
      </w:r>
      <w:r w:rsidR="33174B2C">
        <w:t>anxiety</w:t>
      </w:r>
      <w:r w:rsidR="5A1F23D6">
        <w:t xml:space="preserve"> and low-income households</w:t>
      </w:r>
      <w:r w:rsidR="33174B2C">
        <w:t>,</w:t>
      </w:r>
      <w:r w:rsidR="2746EB6B">
        <w:t xml:space="preserve"> </w:t>
      </w:r>
      <w:r w:rsidR="791BF86E" w:rsidRPr="69BD7B4F">
        <w:t>identifies systemic, relational, and psychological factors that influence the design of effective support and intervention</w:t>
      </w:r>
      <w:r w:rsidR="67E82E79" w:rsidRPr="69BD7B4F">
        <w:t>.</w:t>
      </w:r>
    </w:p>
    <w:p w14:paraId="38E8E8EE" w14:textId="77777777" w:rsidR="69BD7B4F" w:rsidRDefault="69BD7B4F" w:rsidP="69BD7B4F"/>
    <w:p w14:paraId="5A3CC076" w14:textId="77777777" w:rsidR="00530E16" w:rsidRDefault="00E10231">
      <w:pPr>
        <w:pStyle w:val="Heading2"/>
        <w:jc w:val="both"/>
      </w:pPr>
      <w:bookmarkStart w:id="3" w:name="_Toc203606112"/>
      <w:r>
        <w:t>1.3 Who</w:t>
      </w:r>
      <w:r w:rsidR="004468F8">
        <w:t xml:space="preserve"> Is the Research About?</w:t>
      </w:r>
      <w:bookmarkEnd w:id="3"/>
    </w:p>
    <w:p w14:paraId="67B04C13" w14:textId="77777777" w:rsidR="575A5DAB" w:rsidRDefault="575A5DAB" w:rsidP="69BD7B4F">
      <w:r w:rsidRPr="7EC69961">
        <w:t xml:space="preserve">The research is about </w:t>
      </w:r>
      <w:r w:rsidR="1806BC4F" w:rsidRPr="7EC69961">
        <w:t>primary aged</w:t>
      </w:r>
      <w:r w:rsidRPr="7EC69961">
        <w:t xml:space="preserve"> children with school attendance problems, their parents, </w:t>
      </w:r>
      <w:r w:rsidR="78FC625E" w:rsidRPr="7EC69961">
        <w:t>teachers,</w:t>
      </w:r>
      <w:r w:rsidRPr="7EC69961">
        <w:t xml:space="preserve"> mental</w:t>
      </w:r>
      <w:r w:rsidR="6D76EB90" w:rsidRPr="7EC69961">
        <w:t xml:space="preserve"> </w:t>
      </w:r>
      <w:r w:rsidRPr="7EC69961">
        <w:t>health professionals who support them</w:t>
      </w:r>
      <w:r w:rsidR="1E89ED4A" w:rsidRPr="7EC69961">
        <w:t xml:space="preserve"> following COVID –19 </w:t>
      </w:r>
      <w:r w:rsidR="6206F817" w:rsidRPr="7EC69961">
        <w:t>pandemic.</w:t>
      </w:r>
    </w:p>
    <w:p w14:paraId="7163739A" w14:textId="77777777" w:rsidR="69BD7B4F" w:rsidRDefault="69BD7B4F" w:rsidP="69BD7B4F"/>
    <w:p w14:paraId="0F56E112" w14:textId="77777777" w:rsidR="00530E16" w:rsidRDefault="00E10231">
      <w:pPr>
        <w:pStyle w:val="Heading2"/>
        <w:jc w:val="both"/>
      </w:pPr>
      <w:bookmarkStart w:id="4" w:name="_Toc203606113"/>
      <w:r>
        <w:t>1.4 Why</w:t>
      </w:r>
      <w:r w:rsidR="004468F8">
        <w:t xml:space="preserve"> Is This Topic Important in UK Health and Social Care?</w:t>
      </w:r>
      <w:bookmarkEnd w:id="4"/>
    </w:p>
    <w:p w14:paraId="1305286A" w14:textId="77777777" w:rsidR="6A36C80D" w:rsidRDefault="6A36C80D" w:rsidP="69BD7B4F">
      <w:r w:rsidRPr="69BD7B4F">
        <w:t xml:space="preserve">This topic is important in UK health and social care because school attendance problems reveal </w:t>
      </w:r>
      <w:r w:rsidR="216BCFA7" w:rsidRPr="69BD7B4F">
        <w:t xml:space="preserve">deeper mental health, social, and structural issues, making coordinated, compassionate, and early </w:t>
      </w:r>
      <w:r w:rsidR="7E7352A4" w:rsidRPr="69BD7B4F">
        <w:t>intervention</w:t>
      </w:r>
      <w:r w:rsidR="216BCFA7" w:rsidRPr="69BD7B4F">
        <w:t xml:space="preserve"> across education, health and social</w:t>
      </w:r>
      <w:r w:rsidR="50BA032E" w:rsidRPr="69BD7B4F">
        <w:t xml:space="preserve"> </w:t>
      </w:r>
      <w:r w:rsidR="216BCFA7" w:rsidRPr="69BD7B4F">
        <w:t>care systems essential</w:t>
      </w:r>
      <w:r w:rsidR="7A095507" w:rsidRPr="69BD7B4F">
        <w:t xml:space="preserve"> while</w:t>
      </w:r>
      <w:r w:rsidR="5B7D5FDD" w:rsidRPr="69BD7B4F">
        <w:t xml:space="preserve"> </w:t>
      </w:r>
      <w:r w:rsidR="4D6BF40F" w:rsidRPr="69BD7B4F">
        <w:t>h</w:t>
      </w:r>
      <w:r w:rsidR="5B7D5FDD" w:rsidRPr="69BD7B4F">
        <w:t>ighlight</w:t>
      </w:r>
      <w:r w:rsidR="346A7E00" w:rsidRPr="69BD7B4F">
        <w:t>ing</w:t>
      </w:r>
      <w:r w:rsidR="5B7D5FDD" w:rsidRPr="69BD7B4F">
        <w:t xml:space="preserve"> effective community</w:t>
      </w:r>
      <w:r w:rsidR="35C57D8C" w:rsidRPr="69BD7B4F">
        <w:t xml:space="preserve"> </w:t>
      </w:r>
      <w:r w:rsidR="5B7D5FDD" w:rsidRPr="69BD7B4F">
        <w:t>level approach to support children and famil</w:t>
      </w:r>
      <w:r w:rsidR="35120736" w:rsidRPr="69BD7B4F">
        <w:t>ies</w:t>
      </w:r>
    </w:p>
    <w:p w14:paraId="47EC18D0" w14:textId="77777777" w:rsidR="69BD7B4F" w:rsidRDefault="69BD7B4F" w:rsidP="69BD7B4F"/>
    <w:p w14:paraId="4780C724" w14:textId="77777777" w:rsidR="004468F8" w:rsidRDefault="004468F8">
      <w:pPr>
        <w:spacing w:line="360" w:lineRule="auto"/>
        <w:jc w:val="both"/>
        <w:rPr>
          <w:rFonts w:ascii="Arial" w:eastAsia="Arial" w:hAnsi="Arial" w:cs="Arial"/>
          <w:sz w:val="22"/>
          <w:szCs w:val="22"/>
        </w:rPr>
      </w:pPr>
    </w:p>
    <w:p w14:paraId="32649947" w14:textId="77777777" w:rsidR="004468F8" w:rsidRDefault="004468F8" w:rsidP="69BD7B4F">
      <w:pPr>
        <w:pStyle w:val="Heading1"/>
        <w:jc w:val="both"/>
      </w:pPr>
      <w:bookmarkStart w:id="5" w:name="_Toc203606114"/>
      <w:r>
        <w:t>Section 2: Understanding the Purpose and Research Question</w:t>
      </w:r>
      <w:bookmarkEnd w:id="5"/>
    </w:p>
    <w:p w14:paraId="58591388" w14:textId="77777777" w:rsidR="69BD7B4F" w:rsidRDefault="69BD7B4F" w:rsidP="69BD7B4F"/>
    <w:p w14:paraId="6C4F20F8" w14:textId="77777777" w:rsidR="7ABEEA71" w:rsidRDefault="7ABEEA71" w:rsidP="69BD7B4F">
      <w:r w:rsidRPr="69BD7B4F">
        <w:t>Research wanted to understand how to support families struggling with school attendance, the research highlights several community-led and collaborative strategies. The study suggests that moving away from punitive measures (like fines) towards more supportive, relationship-based approaches is crucial.</w:t>
      </w:r>
    </w:p>
    <w:p w14:paraId="32B0BEC2" w14:textId="77777777" w:rsidR="7ABEEA71" w:rsidRDefault="7ABEEA71" w:rsidP="69BD7B4F">
      <w:r w:rsidRPr="69BD7B4F">
        <w:t>Key recommendations include:</w:t>
      </w:r>
    </w:p>
    <w:p w14:paraId="4192EB46" w14:textId="77777777" w:rsidR="7ABEEA71" w:rsidRDefault="7ABEEA71" w:rsidP="69BD7B4F">
      <w:pPr>
        <w:numPr>
          <w:ilvl w:val="0"/>
          <w:numId w:val="2"/>
        </w:numPr>
      </w:pPr>
      <w:r w:rsidRPr="69BD7B4F">
        <w:rPr>
          <w:b/>
          <w:bCs/>
        </w:rPr>
        <w:t>Peer Support:</w:t>
      </w:r>
      <w:r w:rsidRPr="69BD7B4F">
        <w:t xml:space="preserve"> Establishing forums where parents can share experiences, validation, and practical, solution-oriented strategies with other parents who understand the situation. This helps reduce feelings of isolation and judgment.</w:t>
      </w:r>
    </w:p>
    <w:p w14:paraId="3C58AB41" w14:textId="77777777" w:rsidR="7ABEEA71" w:rsidRDefault="7ABEEA71" w:rsidP="69BD7B4F">
      <w:pPr>
        <w:numPr>
          <w:ilvl w:val="0"/>
          <w:numId w:val="2"/>
        </w:numPr>
      </w:pPr>
      <w:r w:rsidRPr="69BD7B4F">
        <w:rPr>
          <w:b/>
          <w:bCs/>
        </w:rPr>
        <w:t>Strengthening Home-School Ties:</w:t>
      </w:r>
      <w:r w:rsidRPr="69BD7B4F">
        <w:t xml:space="preserve"> Prioritising proactive, non-judgmental communication between schools and families to rebuild trust, especially after the disruptions of the pandemic.</w:t>
      </w:r>
    </w:p>
    <w:p w14:paraId="30AEB9C0" w14:textId="77777777" w:rsidR="7ABEEA71" w:rsidRDefault="7ABEEA71" w:rsidP="69BD7B4F">
      <w:pPr>
        <w:numPr>
          <w:ilvl w:val="0"/>
          <w:numId w:val="2"/>
        </w:numPr>
      </w:pPr>
      <w:r w:rsidRPr="69BD7B4F">
        <w:rPr>
          <w:b/>
          <w:bCs/>
        </w:rPr>
        <w:lastRenderedPageBreak/>
        <w:t>Early Intervention:</w:t>
      </w:r>
      <w:r w:rsidRPr="69BD7B4F">
        <w:t xml:space="preserve"> Providing accessible support as soon as difficulties emerge, rather than waiting for thresholds to be met, and ensuring this support is tailored to the family's needs.</w:t>
      </w:r>
    </w:p>
    <w:p w14:paraId="3A18CC1F" w14:textId="77777777" w:rsidR="7ABEEA71" w:rsidRDefault="7ABEEA71" w:rsidP="69BD7B4F">
      <w:pPr>
        <w:numPr>
          <w:ilvl w:val="0"/>
          <w:numId w:val="2"/>
        </w:numPr>
      </w:pPr>
      <w:r w:rsidRPr="69BD7B4F">
        <w:rPr>
          <w:b/>
          <w:bCs/>
        </w:rPr>
        <w:t>Specialised Provision:</w:t>
      </w:r>
      <w:r w:rsidRPr="69BD7B4F">
        <w:t xml:space="preserve"> Improving understanding and support for children with Special Educational Needs (SEN), recognising that their attendance barriers are often distinct and require specific accommodations.</w:t>
      </w:r>
    </w:p>
    <w:p w14:paraId="645BA524" w14:textId="77777777" w:rsidR="7ABEEA71" w:rsidRDefault="7ABEEA71" w:rsidP="69BD7B4F">
      <w:r w:rsidRPr="69BD7B4F">
        <w:t>These approaches focus on holding</w:t>
      </w:r>
      <w:r w:rsidR="1E502510" w:rsidRPr="69BD7B4F">
        <w:t xml:space="preserve"> </w:t>
      </w:r>
      <w:r w:rsidRPr="69BD7B4F">
        <w:t>the family through collaboration rather than isolation.</w:t>
      </w:r>
    </w:p>
    <w:p w14:paraId="2ADB34CA" w14:textId="77777777" w:rsidR="69BD7B4F" w:rsidRDefault="69BD7B4F" w:rsidP="69BD7B4F"/>
    <w:p w14:paraId="3684F3A3" w14:textId="77777777" w:rsidR="69BD7B4F" w:rsidRDefault="69BD7B4F" w:rsidP="69BD7B4F">
      <w:pPr>
        <w:spacing w:line="360" w:lineRule="auto"/>
        <w:jc w:val="both"/>
        <w:rPr>
          <w:rFonts w:ascii="Arial" w:eastAsia="Arial" w:hAnsi="Arial" w:cs="Arial"/>
          <w:i/>
          <w:iCs/>
          <w:color w:val="FF0000"/>
          <w:sz w:val="22"/>
          <w:szCs w:val="22"/>
        </w:rPr>
      </w:pPr>
    </w:p>
    <w:p w14:paraId="25838E48" w14:textId="77777777" w:rsidR="004468F8" w:rsidRDefault="00210D5A">
      <w:pPr>
        <w:pStyle w:val="Heading2"/>
        <w:jc w:val="both"/>
      </w:pPr>
      <w:bookmarkStart w:id="6" w:name="_Toc203606115"/>
      <w:r>
        <w:t>2.1 Research</w:t>
      </w:r>
      <w:r w:rsidR="004468F8">
        <w:t xml:space="preserve"> Question(s) or Objectives</w:t>
      </w:r>
      <w:bookmarkEnd w:id="6"/>
    </w:p>
    <w:p w14:paraId="42F6205F" w14:textId="77777777" w:rsidR="39E9948E" w:rsidRDefault="39E9948E" w:rsidP="69BD7B4F">
      <w:r w:rsidRPr="69BD7B4F">
        <w:t>the researchers wanted to move past the raw statistics of the pandemic to understand the "why" and "how" behind the drop in primary school attendance. They felt that if we only look at the numbers, we miss the human side of the story.</w:t>
      </w:r>
    </w:p>
    <w:p w14:paraId="7744A989" w14:textId="77777777" w:rsidR="39E9948E" w:rsidRDefault="39E9948E" w:rsidP="7EC69961">
      <w:r w:rsidRPr="7EC69961">
        <w:t xml:space="preserve">So, they set out to do two things: first, to get a clear picture of what </w:t>
      </w:r>
      <w:proofErr w:type="gramStart"/>
      <w:r w:rsidR="17ABE051" w:rsidRPr="7EC69961">
        <w:t>actually happened</w:t>
      </w:r>
      <w:proofErr w:type="gramEnd"/>
      <w:r w:rsidR="17ABE051" w:rsidRPr="7EC69961">
        <w:t xml:space="preserve"> to</w:t>
      </w:r>
      <w:r w:rsidRPr="7EC69961">
        <w:t xml:space="preserve"> families and teachers on the ground during those chaotic school closures. Second, they wanted to figure out what practical, community-focused steps we can take to help. The goal isn't just to identify problems, but to find better, more compassionate ways to support families so that children feel safe and able to return to school. They’re really trying to build a bridge between what </w:t>
      </w:r>
      <w:r w:rsidR="7DF22194" w:rsidRPr="7EC69961">
        <w:t>family's</w:t>
      </w:r>
      <w:r w:rsidRPr="7EC69961">
        <w:t xml:space="preserve"> need and what schools can offer.</w:t>
      </w:r>
    </w:p>
    <w:p w14:paraId="2028E27C" w14:textId="77777777" w:rsidR="69BD7B4F" w:rsidRDefault="69BD7B4F" w:rsidP="69BD7B4F"/>
    <w:p w14:paraId="5B85704F" w14:textId="77777777" w:rsidR="004468F8" w:rsidRDefault="004468F8">
      <w:pPr>
        <w:pStyle w:val="Heading1"/>
        <w:jc w:val="both"/>
      </w:pPr>
      <w:bookmarkStart w:id="7" w:name="_Toc203606116"/>
      <w:r>
        <w:t>Section 3: Understanding the Research Methods</w:t>
      </w:r>
      <w:bookmarkEnd w:id="7"/>
    </w:p>
    <w:p w14:paraId="2932688F" w14:textId="77777777" w:rsidR="004468F8" w:rsidRDefault="1723CB3F" w:rsidP="69BD7B4F">
      <w:r w:rsidRPr="69BD7B4F">
        <w:t>T</w:t>
      </w:r>
      <w:r w:rsidR="61C9C28F" w:rsidRPr="69BD7B4F">
        <w:t>he three primary research approaches</w:t>
      </w:r>
      <w:r w:rsidR="65A4A7D2" w:rsidRPr="69BD7B4F">
        <w:t xml:space="preserve"> are</w:t>
      </w:r>
      <w:r w:rsidR="61C9C28F" w:rsidRPr="69BD7B4F">
        <w:t>:</w:t>
      </w:r>
    </w:p>
    <w:p w14:paraId="0DE1F1F8" w14:textId="77777777" w:rsidR="004468F8" w:rsidRDefault="61C9C28F" w:rsidP="69BD7B4F">
      <w:pPr>
        <w:numPr>
          <w:ilvl w:val="0"/>
          <w:numId w:val="1"/>
        </w:numPr>
      </w:pPr>
      <w:r w:rsidRPr="69BD7B4F">
        <w:rPr>
          <w:b/>
          <w:bCs/>
        </w:rPr>
        <w:t>Qualitative research</w:t>
      </w:r>
      <w:r w:rsidRPr="69BD7B4F">
        <w:t xml:space="preserve"> focuses on exploring in-depth meanings, motivations, and experiences. It uses non-numerical data</w:t>
      </w:r>
      <w:r w:rsidR="4FA1F45E" w:rsidRPr="69BD7B4F">
        <w:t>,</w:t>
      </w:r>
      <w:r w:rsidR="3554F1ED" w:rsidRPr="69BD7B4F">
        <w:t xml:space="preserve"> </w:t>
      </w:r>
      <w:r w:rsidRPr="69BD7B4F">
        <w:t xml:space="preserve">such as interviews, case studies, and stories—to understand </w:t>
      </w:r>
      <w:r w:rsidR="5DC48CC5" w:rsidRPr="69BD7B4F">
        <w:t>issues</w:t>
      </w:r>
      <w:r w:rsidRPr="69BD7B4F">
        <w:t xml:space="preserve"> within specific contexts. It is generally exploratory and helps generate new insights or theories.</w:t>
      </w:r>
    </w:p>
    <w:p w14:paraId="300C7D87" w14:textId="77777777" w:rsidR="004468F8" w:rsidRDefault="61C9C28F" w:rsidP="69BD7B4F">
      <w:pPr>
        <w:numPr>
          <w:ilvl w:val="0"/>
          <w:numId w:val="1"/>
        </w:numPr>
      </w:pPr>
      <w:r w:rsidRPr="69BD7B4F">
        <w:rPr>
          <w:b/>
          <w:bCs/>
        </w:rPr>
        <w:t>Quantitative research</w:t>
      </w:r>
      <w:r w:rsidRPr="69BD7B4F">
        <w:t xml:space="preserve"> centres on gathering numerical data to explain and describe phenomena. It employs structured instruments and statistical analysis to test hypotheses, aiming to find relationships or patterns that can be generalised across populations.</w:t>
      </w:r>
    </w:p>
    <w:p w14:paraId="6A3873FD" w14:textId="77777777" w:rsidR="004468F8" w:rsidRDefault="61C9C28F" w:rsidP="69BD7B4F">
      <w:pPr>
        <w:numPr>
          <w:ilvl w:val="0"/>
          <w:numId w:val="1"/>
        </w:numPr>
      </w:pPr>
      <w:r w:rsidRPr="69BD7B4F">
        <w:rPr>
          <w:b/>
          <w:bCs/>
        </w:rPr>
        <w:t>Mixed-method research</w:t>
      </w:r>
      <w:r w:rsidRPr="69BD7B4F">
        <w:t xml:space="preserve"> integrates both qualitative and quantitative approaches. This is particularly useful when a single method is insufficient to </w:t>
      </w:r>
      <w:r w:rsidRPr="69BD7B4F">
        <w:lastRenderedPageBreak/>
        <w:t>fully address complex research questions, allowing researchers to leverage the strengths of both data types to gain a more comprehensive understanding.</w:t>
      </w:r>
    </w:p>
    <w:p w14:paraId="12C6A9D9" w14:textId="77777777" w:rsidR="004468F8" w:rsidRDefault="62E7CAF7" w:rsidP="69BD7B4F">
      <w:r w:rsidRPr="69BD7B4F">
        <w:t>T</w:t>
      </w:r>
      <w:r w:rsidR="4092AEED" w:rsidRPr="69BD7B4F">
        <w:t xml:space="preserve">he </w:t>
      </w:r>
      <w:r w:rsidR="4144D191" w:rsidRPr="69BD7B4F">
        <w:t xml:space="preserve">researchers </w:t>
      </w:r>
      <w:r w:rsidR="4092AEED" w:rsidRPr="69BD7B4F">
        <w:t>employed a qualitative</w:t>
      </w:r>
      <w:r w:rsidR="6ADD4AB9" w:rsidRPr="69BD7B4F">
        <w:t xml:space="preserve"> and </w:t>
      </w:r>
      <w:r w:rsidR="4092AEED" w:rsidRPr="69BD7B4F">
        <w:t>mixed</w:t>
      </w:r>
      <w:r w:rsidR="28DBAC8A" w:rsidRPr="69BD7B4F">
        <w:t xml:space="preserve"> </w:t>
      </w:r>
      <w:r w:rsidR="4092AEED" w:rsidRPr="69BD7B4F">
        <w:t>method design with two sequential phases of data collection to gain insight into school attendance problems (SAPs) during the COVID-19 pandemic.</w:t>
      </w:r>
    </w:p>
    <w:p w14:paraId="6A6EA3C0" w14:textId="77777777" w:rsidR="004468F8" w:rsidRDefault="4092AEED" w:rsidP="69BD7B4F">
      <w:r w:rsidRPr="69BD7B4F">
        <w:t xml:space="preserve">In </w:t>
      </w:r>
      <w:r w:rsidRPr="69BD7B4F">
        <w:rPr>
          <w:b/>
          <w:bCs/>
        </w:rPr>
        <w:t>Phase 1</w:t>
      </w:r>
      <w:r w:rsidRPr="69BD7B4F">
        <w:t>, the researchers conducted qualitative surveys with both parents and professionals to generate initial insights. They used a hybrid deductive-inductive approach to analyse these responses, which helped inform the focus for the next stage.</w:t>
      </w:r>
    </w:p>
    <w:p w14:paraId="318CE640" w14:textId="77777777" w:rsidR="004468F8" w:rsidRDefault="4092AEED" w:rsidP="69BD7B4F">
      <w:r w:rsidRPr="69BD7B4F">
        <w:rPr>
          <w:b/>
          <w:bCs/>
        </w:rPr>
        <w:t>Phase 2</w:t>
      </w:r>
      <w:r w:rsidRPr="69BD7B4F">
        <w:t xml:space="preserve"> involved in-depth, semi-structured interviews with a sub-sample of participants from the first phase, alongside some newly recruited individuals. These interviews allowed for a deeper exploration of themes such as the link between child anxiety, parenting behaviours, and the quality of home-school relationships. The entire dataset was then analysed using thematic framework analysis, which involved steps like familiarisation, indexing, and mapping to interpret the findings.</w:t>
      </w:r>
    </w:p>
    <w:p w14:paraId="0569F581" w14:textId="77777777" w:rsidR="004468F8" w:rsidRDefault="00E10231" w:rsidP="69BD7B4F">
      <w:pPr>
        <w:pStyle w:val="Heading2"/>
      </w:pPr>
      <w:bookmarkStart w:id="8" w:name="_Toc203606117"/>
      <w:r>
        <w:t>3.1 Overview</w:t>
      </w:r>
      <w:r w:rsidR="004468F8">
        <w:t xml:space="preserve"> of Quantitative, Qualitative, and Mixed-Methods Research</w:t>
      </w:r>
      <w:bookmarkEnd w:id="8"/>
    </w:p>
    <w:p w14:paraId="4CFBF795" w14:textId="0D8CE291" w:rsidR="194E3B8C" w:rsidRDefault="194E3B8C" w:rsidP="5ED0A1A6">
      <w:pPr>
        <w:rPr>
          <w:i/>
          <w:iCs/>
        </w:rPr>
      </w:pPr>
      <w:r w:rsidRPr="5ED0A1A6">
        <w:t>Research is a very general term for an activity that involves finding out, in a systematic way, things you did not know.” “Research methods are the techniques you use to do research</w:t>
      </w:r>
      <w:r w:rsidR="7CC9FD4B" w:rsidRPr="5ED0A1A6">
        <w:rPr>
          <w:i/>
          <w:iCs/>
        </w:rPr>
        <w:t xml:space="preserve">. </w:t>
      </w:r>
      <w:r w:rsidR="00F41DCF">
        <w:rPr>
          <w:i/>
          <w:iCs/>
        </w:rPr>
        <w:fldChar w:fldCharType="begin"/>
      </w:r>
      <w:r w:rsidR="00F41DCF">
        <w:rPr>
          <w:i/>
          <w:iCs/>
        </w:rPr>
        <w:instrText xml:space="preserve"> ADDIN ZOTERO_ITEM CSL_CITATION {"citationID":"4jBlJdxe","properties":{"unsorted":false,"formattedCitation":"(Walliman, 2021)","plainCitation":"(Walliman, 2021)","noteIndex":0},"citationItems":[{"id":30,"uris":["http://zotero.org/users/local/zF71IjoS/items/5QFDF6VY"],"itemData":{"id":30,"type":"book","abstract":"Research Methods: The Basics is an accessible, user-friendly introduction to the different aspects of research theory, methods and practice. This third edition provides an expanded and fully updated resource suitable for students and practitioners in a wide range of disciplines including the natural sciences, social sciences and humanities. It is structured in two parts – the first covers the nature of knowledge and the reasons for doing research, the second explains the specific methods used to conduct an effective research project and how to propose, plan, carry out and write up a research project.This book covers: • Reasons for doing a research project• Structuring and planning a research project• The ethical issues involved in research• Different types of data and how they are measured• Collecting primary and secondary data• Analysing qualitative and quantitative data• Mixed methods and interdisciplinary research• Devising a research proposal and writing up the research• Motivation and quality of work.Complete with student learning tasks at the end of each section, a glossary of key terms and guides to further reading, Research Methods: The Basics is the essential text for anyone coming to research for the first time.New to this edition is free access to a set of digital resources. This contains case studies, to- do lists, quizzes on aspects of research related to the chapters in the book and useful PowerPoint presentations for lecturers. To access the online material, go to www.routledge.com/9780367694081 and click on ‘Support Material’ beneath the illustration of the front cover.","ISBN":"978-1-000-51297-7","language":"en","number-of-pages":"226","publisher":"Routledge","source":"Google Books","title":"Research Methods: The Basics","title-short":"Research Methods","author":[{"family":"Walliman","given":"Nicholas"}],"issued":{"date-parts":[["2021",12,30]]}}}],"schema":"https://github.com/citation-style-language/schema/raw/master/csl-citation.json"} </w:instrText>
      </w:r>
      <w:r w:rsidR="00F41DCF">
        <w:rPr>
          <w:i/>
          <w:iCs/>
        </w:rPr>
        <w:fldChar w:fldCharType="separate"/>
      </w:r>
      <w:r w:rsidR="00F41DCF" w:rsidRPr="00F41DCF">
        <w:t>(</w:t>
      </w:r>
      <w:proofErr w:type="spellStart"/>
      <w:r w:rsidR="00F41DCF" w:rsidRPr="00F41DCF">
        <w:t>Walliman</w:t>
      </w:r>
      <w:proofErr w:type="spellEnd"/>
      <w:r w:rsidR="00F41DCF" w:rsidRPr="00F41DCF">
        <w:t>, 2021)</w:t>
      </w:r>
      <w:r w:rsidR="00F41DCF">
        <w:rPr>
          <w:i/>
          <w:iCs/>
        </w:rPr>
        <w:fldChar w:fldCharType="end"/>
      </w:r>
    </w:p>
    <w:p w14:paraId="7955DEED" w14:textId="77777777" w:rsidR="69BD7B4F" w:rsidRDefault="69BD7B4F" w:rsidP="69BD7B4F">
      <w:pPr>
        <w:rPr>
          <w:i/>
          <w:iCs/>
        </w:rPr>
      </w:pPr>
    </w:p>
    <w:p w14:paraId="6E561518" w14:textId="77777777" w:rsidR="507BBE44" w:rsidRDefault="507BBE44" w:rsidP="69BD7B4F">
      <w:r w:rsidRPr="69BD7B4F">
        <w:t xml:space="preserve">Quantitative research focuses on information that can be </w:t>
      </w:r>
      <w:r w:rsidRPr="69BD7B4F">
        <w:rPr>
          <w:b/>
          <w:bCs/>
        </w:rPr>
        <w:t>counted, measured, or expressed numerically</w:t>
      </w:r>
      <w:r w:rsidRPr="69BD7B4F">
        <w:t>. It relies on statistical analysis to explore patterns, test hypotheses, and make predictions. This method is typically used in structured studies such as surveys or experiments where variables can be precisely measured.</w:t>
      </w:r>
      <w:r w:rsidR="64E46775" w:rsidRPr="69BD7B4F">
        <w:t xml:space="preserve"> </w:t>
      </w:r>
    </w:p>
    <w:p w14:paraId="7774223E" w14:textId="77777777" w:rsidR="507BBE44" w:rsidRDefault="507BBE44" w:rsidP="69BD7B4F">
      <w:r w:rsidRPr="69BD7B4F">
        <w:t xml:space="preserve">Qualitative research, by contrast, is centred on </w:t>
      </w:r>
      <w:r w:rsidRPr="69BD7B4F">
        <w:rPr>
          <w:b/>
          <w:bCs/>
        </w:rPr>
        <w:t>narrative, descriptive, and experiential data</w:t>
      </w:r>
      <w:r w:rsidRPr="69BD7B4F">
        <w:t>. Rather than numbers, it examines people’s experiences, emotions, beliefs, and social environments. Its strength lies in interpretation and understanding meaning, rather than objective measurement.</w:t>
      </w:r>
    </w:p>
    <w:p w14:paraId="3D528D59" w14:textId="77777777" w:rsidR="507BBE44" w:rsidRDefault="507BBE44">
      <w:r w:rsidRPr="69BD7B4F">
        <w:t xml:space="preserve">In practice, many researchers use a </w:t>
      </w:r>
      <w:r w:rsidRPr="69BD7B4F">
        <w:rPr>
          <w:b/>
          <w:bCs/>
        </w:rPr>
        <w:t>mixed</w:t>
      </w:r>
      <w:r w:rsidR="2199DCF9" w:rsidRPr="69BD7B4F">
        <w:rPr>
          <w:b/>
          <w:bCs/>
        </w:rPr>
        <w:t xml:space="preserve"> </w:t>
      </w:r>
      <w:r w:rsidRPr="69BD7B4F">
        <w:rPr>
          <w:b/>
          <w:bCs/>
        </w:rPr>
        <w:t>methods approach</w:t>
      </w:r>
      <w:r w:rsidRPr="69BD7B4F">
        <w:t>, combining both numerical and narrative data. As the document explains, studies involving human participants often benefit from this blend because it provides a fuller, more nuanced picture. For example, qualitative interviews may offer deep insight into a topic, while quantitative surveys</w:t>
      </w:r>
      <w:r w:rsidR="11F54EAA" w:rsidRPr="69BD7B4F">
        <w:t>.</w:t>
      </w:r>
    </w:p>
    <w:p w14:paraId="23056DAB" w14:textId="77777777" w:rsidR="11F54EAA" w:rsidRDefault="11F54EAA" w:rsidP="69BD7B4F">
      <w:r w:rsidRPr="69BD7B4F">
        <w:t xml:space="preserve">From experience most health and social care </w:t>
      </w:r>
      <w:r w:rsidR="64C479B5" w:rsidRPr="69BD7B4F">
        <w:t xml:space="preserve">sector take patient care very seriously. Feedback </w:t>
      </w:r>
      <w:r w:rsidR="0876CE49" w:rsidRPr="69BD7B4F">
        <w:t>is</w:t>
      </w:r>
      <w:r w:rsidR="64C479B5" w:rsidRPr="69BD7B4F">
        <w:t xml:space="preserve"> very important, and feedback forms </w:t>
      </w:r>
      <w:r w:rsidR="73B7E902" w:rsidRPr="69BD7B4F">
        <w:t xml:space="preserve">are sent to patients </w:t>
      </w:r>
      <w:r w:rsidR="15F5F657" w:rsidRPr="69BD7B4F">
        <w:t xml:space="preserve">via email or text message, in few case feedback are collected </w:t>
      </w:r>
      <w:r w:rsidR="7F2071B3" w:rsidRPr="69BD7B4F">
        <w:t>physically. This is a form of research</w:t>
      </w:r>
      <w:r w:rsidR="27ED1153" w:rsidRPr="69BD7B4F">
        <w:t xml:space="preserve"> and </w:t>
      </w:r>
      <w:r w:rsidR="27ED1153" w:rsidRPr="69BD7B4F">
        <w:lastRenderedPageBreak/>
        <w:t>are mostly done in mix</w:t>
      </w:r>
      <w:r w:rsidR="0B4BAB8F" w:rsidRPr="69BD7B4F">
        <w:t>ed methods</w:t>
      </w:r>
      <w:r w:rsidR="35A86868" w:rsidRPr="69BD7B4F">
        <w:t xml:space="preserve"> </w:t>
      </w:r>
      <w:r w:rsidR="570A705D" w:rsidRPr="69BD7B4F">
        <w:t xml:space="preserve">research, using both </w:t>
      </w:r>
      <w:r w:rsidR="4F543881" w:rsidRPr="69BD7B4F">
        <w:t>qualitative and quantitative research methods</w:t>
      </w:r>
      <w:r w:rsidR="21DC2DEA" w:rsidRPr="69BD7B4F">
        <w:t>.</w:t>
      </w:r>
      <w:r w:rsidR="4F1584AB" w:rsidRPr="69BD7B4F">
        <w:t xml:space="preserve"> </w:t>
      </w:r>
    </w:p>
    <w:p w14:paraId="224D06E6" w14:textId="77777777" w:rsidR="004468F8" w:rsidRPr="00E10231" w:rsidRDefault="004468F8" w:rsidP="7EC69961">
      <w:pPr>
        <w:spacing w:line="360" w:lineRule="auto"/>
      </w:pPr>
    </w:p>
    <w:p w14:paraId="000E6DDD" w14:textId="77777777" w:rsidR="004468F8" w:rsidRDefault="00E10231">
      <w:pPr>
        <w:pStyle w:val="Heading2"/>
        <w:jc w:val="both"/>
      </w:pPr>
      <w:bookmarkStart w:id="9" w:name="_Toc203606118"/>
      <w:r>
        <w:t>3.2 Research</w:t>
      </w:r>
      <w:r w:rsidR="004468F8">
        <w:t xml:space="preserve"> Methodology Used in Your Chosen Paper and Why</w:t>
      </w:r>
      <w:bookmarkEnd w:id="9"/>
    </w:p>
    <w:p w14:paraId="449975A0" w14:textId="77777777" w:rsidR="004468F8" w:rsidRPr="00E10231" w:rsidRDefault="61CD2038" w:rsidP="7EC69961">
      <w:pPr>
        <w:spacing w:line="360" w:lineRule="auto"/>
      </w:pPr>
      <w:r w:rsidRPr="7EC69961">
        <w:t xml:space="preserve">The methodology used in this paper is a </w:t>
      </w:r>
      <w:r w:rsidRPr="7EC69961">
        <w:rPr>
          <w:b/>
          <w:bCs/>
        </w:rPr>
        <w:t>qualitative, mixed-method design</w:t>
      </w:r>
      <w:r w:rsidRPr="7EC69961">
        <w:t xml:space="preserve"> featuring two sequential phases of data collection: </w:t>
      </w:r>
    </w:p>
    <w:p w14:paraId="4E4259C3" w14:textId="77777777" w:rsidR="004468F8" w:rsidRPr="00E10231" w:rsidRDefault="61CD2038" w:rsidP="7EC69961">
      <w:pPr>
        <w:spacing w:line="360" w:lineRule="auto"/>
      </w:pPr>
      <w:r w:rsidRPr="7EC69961">
        <w:rPr>
          <w:b/>
          <w:bCs/>
        </w:rPr>
        <w:t>Phase 1 (Qualitative Surveys):</w:t>
      </w:r>
      <w:r w:rsidRPr="7EC69961">
        <w:t xml:space="preserve"> Online qualitative surveys were distributed to parents and professionals to generate broad, initial insights using a hybrid deductive-inductive approach. </w:t>
      </w:r>
      <w:r w:rsidR="7E105C3C" w:rsidRPr="7EC69961">
        <w:t xml:space="preserve"> </w:t>
      </w:r>
      <w:r w:rsidR="7E105C3C" w:rsidRPr="7EC69961">
        <w:rPr>
          <w:i/>
          <w:iCs/>
        </w:rPr>
        <w:t xml:space="preserve">The </w:t>
      </w:r>
      <w:r w:rsidR="3B7F1D12" w:rsidRPr="7EC69961">
        <w:rPr>
          <w:i/>
          <w:iCs/>
        </w:rPr>
        <w:t>“</w:t>
      </w:r>
      <w:r w:rsidR="7E105C3C" w:rsidRPr="7EC69961">
        <w:t>Hybrid Deductive-Inductive Approach</w:t>
      </w:r>
      <w:r w:rsidR="7E105C3C" w:rsidRPr="7EC69961">
        <w:rPr>
          <w:i/>
          <w:iCs/>
        </w:rPr>
        <w:t>"</w:t>
      </w:r>
      <w:r w:rsidR="74375125" w:rsidRPr="7EC69961">
        <w:rPr>
          <w:i/>
          <w:iCs/>
        </w:rPr>
        <w:t xml:space="preserve">, </w:t>
      </w:r>
      <w:r w:rsidR="7E105C3C" w:rsidRPr="7EC69961">
        <w:t xml:space="preserve">When </w:t>
      </w:r>
      <w:r w:rsidR="486BE877" w:rsidRPr="7EC69961">
        <w:t>analysing</w:t>
      </w:r>
      <w:r w:rsidR="7E105C3C" w:rsidRPr="7EC69961">
        <w:t xml:space="preserve"> the survey text, they used </w:t>
      </w:r>
      <w:r w:rsidR="7E105C3C" w:rsidRPr="7EC69961">
        <w:rPr>
          <w:b/>
          <w:bCs/>
        </w:rPr>
        <w:t>deductive</w:t>
      </w:r>
      <w:r w:rsidR="7E105C3C" w:rsidRPr="7EC69961">
        <w:t xml:space="preserve"> coding (looking for specific answers to their pre-set research questions) alongside </w:t>
      </w:r>
      <w:r w:rsidR="7E105C3C" w:rsidRPr="7EC69961">
        <w:rPr>
          <w:b/>
          <w:bCs/>
        </w:rPr>
        <w:t>inductive</w:t>
      </w:r>
      <w:r w:rsidR="7E105C3C" w:rsidRPr="7EC69961">
        <w:t xml:space="preserve"> coding (allowing new, unexpected themes to emerge naturally from what the participants wrote).</w:t>
      </w:r>
    </w:p>
    <w:p w14:paraId="627A5EC3" w14:textId="77777777" w:rsidR="004468F8" w:rsidRPr="00E10231" w:rsidRDefault="61CD2038" w:rsidP="7EC69961">
      <w:pPr>
        <w:spacing w:line="360" w:lineRule="auto"/>
      </w:pPr>
      <w:r w:rsidRPr="7EC69961">
        <w:rPr>
          <w:b/>
          <w:bCs/>
        </w:rPr>
        <w:t>Phase 2 (In-depth Interviews):</w:t>
      </w:r>
      <w:r w:rsidRPr="7EC69961">
        <w:t xml:space="preserve"> Semi-structured, in-depth interviews were conducted, with the design and focus directly guided by the findings from Phase 1. </w:t>
      </w:r>
      <w:r w:rsidR="3A95648E" w:rsidRPr="7EC69961">
        <w:t>This ensured the interviews targeted the most critical issues raised in the surveys (like parent-school tension and child anxiety).</w:t>
      </w:r>
    </w:p>
    <w:p w14:paraId="0B923F47" w14:textId="77777777" w:rsidR="004468F8" w:rsidRPr="00E10231" w:rsidRDefault="61CD2038" w:rsidP="7EC69961">
      <w:pPr>
        <w:spacing w:line="360" w:lineRule="auto"/>
      </w:pPr>
      <w:r w:rsidRPr="7EC69961">
        <w:t>Why This Methodology Was Chosen</w:t>
      </w:r>
    </w:p>
    <w:p w14:paraId="04923182" w14:textId="77777777" w:rsidR="004468F8" w:rsidRPr="00E10231" w:rsidRDefault="61CD2038" w:rsidP="7EC69961">
      <w:pPr>
        <w:spacing w:line="360" w:lineRule="auto"/>
      </w:pPr>
      <w:r w:rsidRPr="7EC69961">
        <w:rPr>
          <w:b/>
          <w:bCs/>
        </w:rPr>
        <w:t>Sequential Depth:</w:t>
      </w:r>
      <w:r w:rsidRPr="7EC69961">
        <w:t xml:space="preserve"> Starting with qualitative surveys allowed the researchers to gather a wide range of initial perspectives quickly. They then used those broad insights to target and refine their interview questions, ensuring the in-depth interviews focused on the most critical, real-world issues.</w:t>
      </w:r>
    </w:p>
    <w:p w14:paraId="7781E9DE" w14:textId="77777777" w:rsidR="004468F8" w:rsidRPr="00E10231" w:rsidRDefault="61CD2038" w:rsidP="7EC69961">
      <w:pPr>
        <w:spacing w:line="360" w:lineRule="auto"/>
        <w:rPr>
          <w:rFonts w:ascii="Arial" w:eastAsia="Arial" w:hAnsi="Arial" w:cs="Arial"/>
          <w:i/>
          <w:iCs/>
          <w:sz w:val="22"/>
          <w:szCs w:val="22"/>
        </w:rPr>
      </w:pPr>
      <w:r w:rsidRPr="7EC69961">
        <w:rPr>
          <w:b/>
          <w:bCs/>
        </w:rPr>
        <w:t>Triangulation (Multiple Stakeholders):</w:t>
      </w:r>
      <w:r w:rsidRPr="7EC69961">
        <w:t xml:space="preserve"> By gathering qualitative data from both parents and education professionals, the study captures the systemic tension and collaboration between home and school environments during a crisis</w:t>
      </w:r>
      <w:r w:rsidR="00E10231" w:rsidRPr="7EC69961">
        <w:rPr>
          <w:rFonts w:ascii="Arial" w:eastAsia="Arial" w:hAnsi="Arial" w:cs="Arial"/>
          <w:i/>
          <w:iCs/>
          <w:sz w:val="22"/>
          <w:szCs w:val="22"/>
          <w:highlight w:val="yellow"/>
        </w:rPr>
        <w:t>.</w:t>
      </w:r>
    </w:p>
    <w:p w14:paraId="4DF5D8D7" w14:textId="77777777" w:rsidR="004468F8" w:rsidRDefault="004468F8">
      <w:pPr>
        <w:pStyle w:val="Heading2"/>
        <w:jc w:val="both"/>
      </w:pPr>
      <w:bookmarkStart w:id="10" w:name="_Toc203606119"/>
      <w:r>
        <w:t>3.3 Primary and Secondary Data: Definitions, Differences, and Application to Your Paper</w:t>
      </w:r>
      <w:bookmarkEnd w:id="10"/>
    </w:p>
    <w:p w14:paraId="6B8C9F39" w14:textId="77777777" w:rsidR="00530E16" w:rsidRDefault="73D3A7C5" w:rsidP="7EC69961">
      <w:r w:rsidRPr="7EC69961">
        <w:t>1. Primary Data Collection</w:t>
      </w:r>
      <w:r w:rsidRPr="7EC69961">
        <w:rPr>
          <w:b/>
          <w:bCs/>
        </w:rPr>
        <w:t>:</w:t>
      </w:r>
      <w:r w:rsidRPr="7EC69961">
        <w:t xml:space="preserve"> Data that </w:t>
      </w:r>
      <w:r w:rsidR="0517453F" w:rsidRPr="7EC69961">
        <w:t xml:space="preserve">are </w:t>
      </w:r>
      <w:r w:rsidRPr="7EC69961">
        <w:t>collect</w:t>
      </w:r>
      <w:r w:rsidR="1A68DEAD" w:rsidRPr="7EC69961">
        <w:t>ed</w:t>
      </w:r>
      <w:r w:rsidRPr="7EC69961">
        <w:t xml:space="preserve"> firsthand, specifically f</w:t>
      </w:r>
      <w:r w:rsidR="1F7C4CBF" w:rsidRPr="7EC69961">
        <w:t xml:space="preserve">or a specific  </w:t>
      </w:r>
      <w:r w:rsidRPr="7EC69961">
        <w:t xml:space="preserve"> research project.</w:t>
      </w:r>
      <w:r w:rsidR="7655E211" w:rsidRPr="7EC69961">
        <w:t xml:space="preserve"> </w:t>
      </w:r>
      <w:r w:rsidR="6BAB79D0" w:rsidRPr="7EC69961">
        <w:t>T</w:t>
      </w:r>
      <w:r w:rsidRPr="7EC69961">
        <w:t>he study</w:t>
      </w:r>
      <w:r w:rsidR="137E0180" w:rsidRPr="7EC69961">
        <w:t xml:space="preserve"> was designed</w:t>
      </w:r>
      <w:r w:rsidRPr="7EC69961">
        <w:t>, recruit the participants, and gather the data using methods like interviews, surveys, experiments, or observations.</w:t>
      </w:r>
    </w:p>
    <w:p w14:paraId="0CC535DC" w14:textId="246D0113" w:rsidR="00530E16" w:rsidRDefault="5A07C971" w:rsidP="7EC69961">
      <w:r w:rsidRPr="7EC69961">
        <w:lastRenderedPageBreak/>
        <w:t xml:space="preserve">2. Secondary Data Collection: Data that already exists, which was collected by someone else for a different purpose, but which you reuse and </w:t>
      </w:r>
      <w:r w:rsidR="7D953721" w:rsidRPr="7EC69961">
        <w:t>analyse</w:t>
      </w:r>
      <w:r w:rsidRPr="7EC69961">
        <w:t xml:space="preserve"> for </w:t>
      </w:r>
      <w:r w:rsidR="099B5085" w:rsidRPr="7EC69961">
        <w:t>another research</w:t>
      </w:r>
      <w:r w:rsidRPr="7EC69961">
        <w:t xml:space="preserve"> w</w:t>
      </w:r>
      <w:r w:rsidR="26926B16" w:rsidRPr="7EC69961">
        <w:t>ork</w:t>
      </w:r>
      <w:r w:rsidR="6B0DA22C" w:rsidRPr="7EC69961">
        <w:t>.</w:t>
      </w:r>
      <w:r w:rsidR="6B0DA22C" w:rsidRPr="7EC69961">
        <w:rPr>
          <w:i/>
          <w:iCs/>
        </w:rPr>
        <w:t xml:space="preserve"> </w:t>
      </w:r>
      <w:r w:rsidR="00E8647F">
        <w:rPr>
          <w:i/>
          <w:iCs/>
        </w:rPr>
        <w:fldChar w:fldCharType="begin"/>
      </w:r>
      <w:r w:rsidR="00E8647F">
        <w:rPr>
          <w:i/>
          <w:iCs/>
        </w:rPr>
        <w:instrText xml:space="preserve"> ADDIN ZOTERO_ITEM CSL_CITATION {"citationID":"poIVbQvr","properties":{"unsorted":false,"formattedCitation":"(Ajayi, 2023)","plainCitation":"(Ajayi, 2023)","noteIndex":0},"citationItems":[{"id":27,"uris":["http://zotero.org/users/local/zF71IjoS/items/RNDRT7NR"],"itemData":{"id":27,"type":"article","abstract":"The paper discussed sources of data. Data is a set of values of qualitative or quantitative variables. Data is facts or figures from which conclusions can be drawn. Before one can present and interpret information, there has to be a process of gathering and sorting data. Just as trees are the raw material from which paper is produced, so too, can data be viewed as the raw material from which information is obtained. It is evident from the review discussion that primary data is an original and unique data, which is directly collected by the researcher from a source such as observations, surveys, questionnaires, case studies and interviews according to his requirements","DOI":"10.2139/ssrn.5378785","genre":"SSRN Scholarly Paper","language":"en","number":"5378785","publisher":"Social Science Research Network","publisher-place":"Rochester, NY","source":"papers.ssrn.com","title":"A Review on Primary Sources of Data and Secondary Sources of Data","URL":"https://papers.ssrn.com/abstract=5378785","author":[{"family":"Ajayi","given":"Victor Oluwatosin"}],"accessed":{"date-parts":[["2026",8,18]]},"issued":{"date-parts":[["2023",2,28]]}}}],"schema":"https://github.com/citation-style-language/schema/raw/master/csl-citation.json"} </w:instrText>
      </w:r>
      <w:r w:rsidR="00E8647F">
        <w:rPr>
          <w:i/>
          <w:iCs/>
        </w:rPr>
        <w:fldChar w:fldCharType="separate"/>
      </w:r>
      <w:r w:rsidR="00E8647F" w:rsidRPr="00E8647F">
        <w:t>(Ajayi, 2023)</w:t>
      </w:r>
      <w:r w:rsidR="00E8647F">
        <w:rPr>
          <w:i/>
          <w:iCs/>
        </w:rPr>
        <w:fldChar w:fldCharType="end"/>
      </w:r>
    </w:p>
    <w:p w14:paraId="04AFFEFC" w14:textId="77777777" w:rsidR="00530E16" w:rsidRDefault="0A6E3EA1" w:rsidP="7EC69961">
      <w:r w:rsidRPr="7EC69961">
        <w:t>In the research, the</w:t>
      </w:r>
      <w:r w:rsidR="73D3A7C5" w:rsidRPr="7EC69961">
        <w:t xml:space="preserve"> researchers (McDonald, Lester, and Michelson) conducted </w:t>
      </w:r>
      <w:r w:rsidR="73D3A7C5" w:rsidRPr="7EC69961">
        <w:rPr>
          <w:b/>
          <w:bCs/>
        </w:rPr>
        <w:t>primary data collection</w:t>
      </w:r>
      <w:r w:rsidR="73D3A7C5" w:rsidRPr="7EC69961">
        <w:t>. They designed the online surveys, recruited the 48 participants, conducted the 22 Zoom/phone interviews, and transcribed the recordings themselves to answer their specific research</w:t>
      </w:r>
      <w:r w:rsidR="15F5F7D3" w:rsidRPr="7EC69961">
        <w:t xml:space="preserve">. </w:t>
      </w:r>
    </w:p>
    <w:p w14:paraId="6ED5B6A7" w14:textId="77777777" w:rsidR="00530E16" w:rsidRDefault="5091A964" w:rsidP="7EC69961">
      <w:r w:rsidRPr="7EC69961">
        <w:t xml:space="preserve">If </w:t>
      </w:r>
      <w:r w:rsidR="77D6E4FC" w:rsidRPr="7EC69961">
        <w:t>they</w:t>
      </w:r>
      <w:r w:rsidRPr="7EC69961">
        <w:t xml:space="preserve"> had used other research</w:t>
      </w:r>
      <w:r w:rsidR="0736F774" w:rsidRPr="7EC69961">
        <w:t>ed</w:t>
      </w:r>
      <w:r w:rsidRPr="7EC69961">
        <w:t xml:space="preserve"> information that had been previously gathered by othe</w:t>
      </w:r>
      <w:r w:rsidR="6B535734" w:rsidRPr="7EC69961">
        <w:t>r researchers</w:t>
      </w:r>
      <w:r w:rsidR="099EDE1C" w:rsidRPr="7EC69961">
        <w:t xml:space="preserve"> </w:t>
      </w:r>
      <w:r w:rsidR="350CEEA1" w:rsidRPr="7EC69961">
        <w:t>or c</w:t>
      </w:r>
      <w:r w:rsidR="099EDE1C" w:rsidRPr="7EC69961">
        <w:t>ollected for a different original purpose.</w:t>
      </w:r>
      <w:r w:rsidR="51C671D5" w:rsidRPr="7EC69961">
        <w:t>, it would have been said that they used secondary data.</w:t>
      </w:r>
    </w:p>
    <w:p w14:paraId="17CD0BD9" w14:textId="77777777" w:rsidR="00530E16" w:rsidRDefault="004468F8" w:rsidP="7EC69961">
      <w:pPr>
        <w:pStyle w:val="Heading1"/>
      </w:pPr>
      <w:bookmarkStart w:id="11" w:name="_Toc203606120"/>
      <w:r>
        <w:t>Section 4: Conclusion</w:t>
      </w:r>
      <w:bookmarkEnd w:id="11"/>
    </w:p>
    <w:p w14:paraId="304C3BF4" w14:textId="77777777" w:rsidR="004468F8" w:rsidRDefault="06C30799" w:rsidP="7EC69961">
      <w:pPr>
        <w:spacing w:line="360" w:lineRule="auto"/>
      </w:pPr>
      <w:r w:rsidRPr="7EC69961">
        <w:t>My research explored school attendance problems among primary school children during the COVID</w:t>
      </w:r>
      <w:r w:rsidR="004468F8">
        <w:noBreakHyphen/>
      </w:r>
      <w:r w:rsidRPr="7EC69961">
        <w:t>19 pandemic, using a mixed</w:t>
      </w:r>
      <w:r w:rsidR="004468F8">
        <w:noBreakHyphen/>
      </w:r>
      <w:r w:rsidRPr="7EC69961">
        <w:t>methods approach that gathered views from parents and professionals in Southern England. The study found that absences were often linked to emotional, environmental, and systemic factors rather than simple behavioural issues. It highlighted the need for early intervention, improved special educational needs (SEN) provision, stronger home–school relationships, and accessible community</w:t>
      </w:r>
      <w:r w:rsidR="004468F8">
        <w:noBreakHyphen/>
      </w:r>
      <w:r w:rsidRPr="7EC69961">
        <w:t>based support. These findings are highly relevant to UK health and social care because attendance difficulties connect closely with child mental health, safeguarding, disability support, and family wellbeing.</w:t>
      </w:r>
    </w:p>
    <w:p w14:paraId="77A4DB5A" w14:textId="77777777" w:rsidR="004468F8" w:rsidRDefault="06C30799" w:rsidP="7EC69961">
      <w:pPr>
        <w:spacing w:line="360" w:lineRule="auto"/>
      </w:pPr>
      <w:r w:rsidRPr="7EC69961">
        <w:t>Through this research process, I have developed a deeper understanding of how qualitative and mixed</w:t>
      </w:r>
      <w:r w:rsidR="004468F8">
        <w:noBreakHyphen/>
      </w:r>
      <w:r w:rsidRPr="7EC69961">
        <w:t>methods designs can capture complex social issues and give voice to different stakeholders. I have learned to analyse data critically, interpret patterns, and present findings that can inform real</w:t>
      </w:r>
      <w:r w:rsidR="004468F8">
        <w:noBreakHyphen/>
      </w:r>
      <w:r w:rsidRPr="7EC69961">
        <w:t>world practice. This experience has strengthened my confidence in applying research skills to professional contexts, especially in identifying how evidence can guide compassionate and coordinated responses across education, CAMHS, social care, and early</w:t>
      </w:r>
      <w:r w:rsidR="004468F8">
        <w:noBreakHyphen/>
      </w:r>
      <w:r w:rsidRPr="7EC69961">
        <w:t>help services.</w:t>
      </w:r>
    </w:p>
    <w:p w14:paraId="0A7FF220" w14:textId="77777777" w:rsidR="004468F8" w:rsidRDefault="06C30799" w:rsidP="7EC69961">
      <w:pPr>
        <w:spacing w:line="360" w:lineRule="auto"/>
      </w:pPr>
      <w:r w:rsidRPr="7EC69961">
        <w:t xml:space="preserve">Overall, the study has shown that attendance problems are not isolated behavioural challenges but reflect wider emotional and systemic pressures. Recognising these connections has helped me appreciate the importance of collaboration, empathy, and </w:t>
      </w:r>
      <w:r w:rsidRPr="7EC69961">
        <w:lastRenderedPageBreak/>
        <w:t>early support in promoting children’s wellbeing and inclusion within both educational and social care systems.</w:t>
      </w:r>
    </w:p>
    <w:p w14:paraId="697874CA" w14:textId="77777777" w:rsidR="004468F8" w:rsidRDefault="004468F8" w:rsidP="7EC69961">
      <w:pPr>
        <w:spacing w:line="360" w:lineRule="auto"/>
      </w:pPr>
    </w:p>
    <w:p w14:paraId="4D2547F1" w14:textId="77777777" w:rsidR="004468F8" w:rsidRDefault="004468F8" w:rsidP="7EC69961"/>
    <w:p w14:paraId="2A45CB3C" w14:textId="77777777" w:rsidR="004468F8" w:rsidRDefault="004468F8">
      <w:pPr>
        <w:spacing w:line="360" w:lineRule="auto"/>
        <w:jc w:val="both"/>
        <w:rPr>
          <w:rFonts w:ascii="Arial" w:eastAsia="Arial" w:hAnsi="Arial" w:cs="Arial"/>
          <w:sz w:val="22"/>
          <w:szCs w:val="22"/>
        </w:rPr>
      </w:pPr>
    </w:p>
    <w:p w14:paraId="529278BD" w14:textId="77777777" w:rsidR="004468F8" w:rsidRDefault="004468F8">
      <w:pPr>
        <w:spacing w:line="360" w:lineRule="auto"/>
        <w:jc w:val="both"/>
        <w:rPr>
          <w:rFonts w:ascii="Arial" w:eastAsia="Arial" w:hAnsi="Arial" w:cs="Arial"/>
          <w:sz w:val="22"/>
          <w:szCs w:val="22"/>
        </w:rPr>
      </w:pPr>
    </w:p>
    <w:p w14:paraId="582ED07D" w14:textId="77777777" w:rsidR="004468F8" w:rsidRDefault="004468F8">
      <w:pPr>
        <w:spacing w:line="360" w:lineRule="auto"/>
        <w:jc w:val="both"/>
        <w:rPr>
          <w:rFonts w:ascii="Arial" w:eastAsia="Arial" w:hAnsi="Arial" w:cs="Arial"/>
          <w:sz w:val="22"/>
          <w:szCs w:val="22"/>
        </w:rPr>
      </w:pPr>
    </w:p>
    <w:p w14:paraId="17011F7C" w14:textId="77777777" w:rsidR="004468F8" w:rsidRDefault="004468F8">
      <w:pPr>
        <w:spacing w:line="360" w:lineRule="auto"/>
        <w:jc w:val="both"/>
        <w:rPr>
          <w:rFonts w:ascii="Arial" w:eastAsia="Arial" w:hAnsi="Arial" w:cs="Arial"/>
          <w:sz w:val="22"/>
          <w:szCs w:val="22"/>
        </w:rPr>
      </w:pPr>
    </w:p>
    <w:p w14:paraId="212183E2" w14:textId="77777777" w:rsidR="00530E16" w:rsidRDefault="004468F8">
      <w:pPr>
        <w:pStyle w:val="Heading1"/>
      </w:pPr>
      <w:bookmarkStart w:id="12" w:name="_Toc203606121"/>
      <w:r>
        <w:t>References</w:t>
      </w:r>
      <w:bookmarkEnd w:id="12"/>
    </w:p>
    <w:p w14:paraId="1DCD328C" w14:textId="77777777" w:rsidR="00E10231" w:rsidRPr="00E10231" w:rsidRDefault="4AE5E4B0" w:rsidP="69BD7B4F">
      <w:pPr>
        <w:spacing w:line="360" w:lineRule="auto"/>
        <w:jc w:val="both"/>
      </w:pPr>
      <w:r w:rsidRPr="69BD7B4F">
        <w:rPr>
          <w:rFonts w:ascii="Arial" w:eastAsia="Arial" w:hAnsi="Arial" w:cs="Arial"/>
          <w:i/>
          <w:iCs/>
          <w:sz w:val="22"/>
          <w:szCs w:val="22"/>
        </w:rPr>
        <w:t>Taylor, K.M.G., Nettleton, S. and Harding, G. (2010) ‘Social Research Methods’, in, pp. 157–184</w:t>
      </w:r>
    </w:p>
    <w:p w14:paraId="6418D63C" w14:textId="77777777" w:rsidR="43F32B51" w:rsidRDefault="43F32B51" w:rsidP="7EC69961">
      <w:pPr>
        <w:spacing w:line="360" w:lineRule="auto"/>
        <w:jc w:val="both"/>
      </w:pPr>
      <w:r w:rsidRPr="7EC69961">
        <w:rPr>
          <w:rFonts w:ascii="Arial" w:eastAsia="Arial" w:hAnsi="Arial" w:cs="Arial"/>
          <w:i/>
          <w:iCs/>
          <w:sz w:val="22"/>
          <w:szCs w:val="22"/>
        </w:rPr>
        <w:t>McDonald, B., Lester, K.J. and Michelson, D. (2023) ‘“She didn’t know how to go back”: School attendance problems in the context of the COVID‐19 pandemic—A multiple stakeholder qualitative study with parents and professionals’, British Journal of Educational Psychology, 93(1), pp. 386–401</w:t>
      </w:r>
    </w:p>
    <w:p w14:paraId="4B845175" w14:textId="77777777" w:rsidR="2A92DABA" w:rsidRDefault="2A92DABA" w:rsidP="7EC69961">
      <w:pPr>
        <w:spacing w:line="360" w:lineRule="auto"/>
        <w:jc w:val="both"/>
        <w:rPr>
          <w:rFonts w:ascii="Arial" w:eastAsia="Arial" w:hAnsi="Arial" w:cs="Arial"/>
          <w:i/>
          <w:iCs/>
          <w:sz w:val="22"/>
          <w:szCs w:val="22"/>
        </w:rPr>
      </w:pPr>
      <w:r w:rsidRPr="7EC69961">
        <w:rPr>
          <w:rFonts w:ascii="Arial" w:eastAsia="Arial" w:hAnsi="Arial" w:cs="Arial"/>
          <w:i/>
          <w:iCs/>
          <w:sz w:val="22"/>
          <w:szCs w:val="22"/>
        </w:rPr>
        <w:t>Pernat, N., Canavan, S., Golivets, M., Hillaert, J., Itescu, Y., Jarić, I., Mann, H.M., Pipek, P., Preda, C., Richardson, D.M. and Teixeira, H., 2024. Overcoming biodiversity blindness: Secondary data in primary citizen science observations. Ecological Solutions and Evidence, 5(1), p.e12295.</w:t>
      </w:r>
    </w:p>
    <w:p w14:paraId="7E530C80" w14:textId="77777777" w:rsidR="00F41DCF" w:rsidRPr="00F41DCF" w:rsidRDefault="00E8647F" w:rsidP="00F41DCF">
      <w:pPr>
        <w:pStyle w:val="Bibliography"/>
      </w:pPr>
      <w:r>
        <w:rPr>
          <w:rFonts w:eastAsia="Arial"/>
          <w:i/>
          <w:iCs/>
          <w:szCs w:val="22"/>
        </w:rPr>
        <w:fldChar w:fldCharType="begin"/>
      </w:r>
      <w:r>
        <w:rPr>
          <w:rFonts w:eastAsia="Arial"/>
          <w:i/>
          <w:iCs/>
          <w:szCs w:val="22"/>
        </w:rPr>
        <w:instrText xml:space="preserve"> ADDIN ZOTERO_BIBL {"uncited":[],"omitted":[],"custom":[]} CSL_BIBLIOGRAPHY </w:instrText>
      </w:r>
      <w:r>
        <w:rPr>
          <w:rFonts w:eastAsia="Arial"/>
          <w:i/>
          <w:iCs/>
          <w:szCs w:val="22"/>
        </w:rPr>
        <w:fldChar w:fldCharType="separate"/>
      </w:r>
      <w:r w:rsidR="00F41DCF" w:rsidRPr="00F41DCF">
        <w:t>Ajayi, V.O. (2023) ‘A Review on Primary Sources of Data and Secondary Sources of Data’. Rochester, NY: Social Science Research Network. Available at: https://doi.org/10.2139/ssrn.5378785.</w:t>
      </w:r>
    </w:p>
    <w:p w14:paraId="53137C8A" w14:textId="77777777" w:rsidR="00F41DCF" w:rsidRPr="00F41DCF" w:rsidRDefault="00F41DCF" w:rsidP="00F41DCF">
      <w:pPr>
        <w:pStyle w:val="Bibliography"/>
      </w:pPr>
      <w:proofErr w:type="spellStart"/>
      <w:r w:rsidRPr="00F41DCF">
        <w:t>Walliman</w:t>
      </w:r>
      <w:proofErr w:type="spellEnd"/>
      <w:r w:rsidRPr="00F41DCF">
        <w:t xml:space="preserve">, N. (2021) </w:t>
      </w:r>
      <w:r w:rsidRPr="00F41DCF">
        <w:rPr>
          <w:i/>
          <w:iCs/>
        </w:rPr>
        <w:t>Research Methods: The Basics</w:t>
      </w:r>
      <w:r w:rsidRPr="00F41DCF">
        <w:t>. Routledge.</w:t>
      </w:r>
    </w:p>
    <w:p w14:paraId="162E829D" w14:textId="697D2E92" w:rsidR="00E8647F" w:rsidRDefault="00E8647F" w:rsidP="7EC69961">
      <w:pPr>
        <w:spacing w:line="360" w:lineRule="auto"/>
        <w:jc w:val="both"/>
        <w:rPr>
          <w:rFonts w:ascii="Arial" w:eastAsia="Arial" w:hAnsi="Arial" w:cs="Arial"/>
          <w:i/>
          <w:iCs/>
          <w:sz w:val="22"/>
          <w:szCs w:val="22"/>
        </w:rPr>
      </w:pPr>
      <w:r>
        <w:rPr>
          <w:rFonts w:ascii="Arial" w:eastAsia="Arial" w:hAnsi="Arial" w:cs="Arial"/>
          <w:i/>
          <w:iCs/>
          <w:sz w:val="22"/>
          <w:szCs w:val="22"/>
        </w:rPr>
        <w:fldChar w:fldCharType="end"/>
      </w:r>
    </w:p>
    <w:p w14:paraId="2E35DF9B" w14:textId="77777777" w:rsidR="004468F8" w:rsidRDefault="004468F8">
      <w:pPr>
        <w:spacing w:line="360" w:lineRule="auto"/>
        <w:jc w:val="both"/>
        <w:rPr>
          <w:rFonts w:ascii="Arial" w:eastAsia="Arial" w:hAnsi="Arial" w:cs="Arial"/>
          <w:sz w:val="22"/>
          <w:szCs w:val="22"/>
        </w:rPr>
      </w:pPr>
    </w:p>
    <w:p w14:paraId="63CFF893" w14:textId="77777777" w:rsidR="004468F8" w:rsidRDefault="004468F8">
      <w:pPr>
        <w:spacing w:line="360" w:lineRule="auto"/>
        <w:jc w:val="both"/>
        <w:rPr>
          <w:rFonts w:ascii="Arial" w:eastAsia="Arial" w:hAnsi="Arial" w:cs="Arial"/>
          <w:sz w:val="22"/>
          <w:szCs w:val="22"/>
        </w:rPr>
      </w:pPr>
    </w:p>
    <w:p w14:paraId="3C80133E" w14:textId="77777777" w:rsidR="004468F8" w:rsidRDefault="004468F8">
      <w:pPr>
        <w:spacing w:line="360" w:lineRule="auto"/>
        <w:jc w:val="both"/>
        <w:rPr>
          <w:rFonts w:ascii="Arial" w:eastAsia="Arial" w:hAnsi="Arial" w:cs="Arial"/>
          <w:sz w:val="22"/>
          <w:szCs w:val="22"/>
        </w:rPr>
      </w:pPr>
    </w:p>
    <w:p w14:paraId="186F0452" w14:textId="77777777" w:rsidR="004468F8" w:rsidRDefault="004468F8">
      <w:pPr>
        <w:spacing w:line="360" w:lineRule="auto"/>
        <w:jc w:val="both"/>
        <w:rPr>
          <w:rFonts w:ascii="Arial" w:eastAsia="Arial" w:hAnsi="Arial" w:cs="Arial"/>
          <w:sz w:val="22"/>
          <w:szCs w:val="22"/>
        </w:rPr>
      </w:pPr>
    </w:p>
    <w:p w14:paraId="76058C9C" w14:textId="77777777" w:rsidR="004468F8" w:rsidRDefault="004468F8">
      <w:pPr>
        <w:spacing w:line="360" w:lineRule="auto"/>
        <w:jc w:val="both"/>
        <w:rPr>
          <w:rFonts w:ascii="Arial" w:eastAsia="Arial" w:hAnsi="Arial" w:cs="Arial"/>
          <w:sz w:val="22"/>
          <w:szCs w:val="22"/>
        </w:rPr>
      </w:pPr>
    </w:p>
    <w:p w14:paraId="4DF0402C" w14:textId="77777777" w:rsidR="004468F8" w:rsidRDefault="004468F8">
      <w:pPr>
        <w:spacing w:line="360" w:lineRule="auto"/>
        <w:jc w:val="both"/>
        <w:rPr>
          <w:rFonts w:ascii="Arial" w:eastAsia="Arial" w:hAnsi="Arial" w:cs="Arial"/>
          <w:sz w:val="22"/>
          <w:szCs w:val="22"/>
        </w:rPr>
      </w:pPr>
    </w:p>
    <w:p w14:paraId="14DAA96F" w14:textId="77777777" w:rsidR="004468F8" w:rsidRDefault="004468F8">
      <w:pPr>
        <w:spacing w:line="360" w:lineRule="auto"/>
        <w:jc w:val="both"/>
        <w:rPr>
          <w:rFonts w:ascii="Arial" w:eastAsia="Arial" w:hAnsi="Arial" w:cs="Arial"/>
          <w:sz w:val="22"/>
          <w:szCs w:val="22"/>
        </w:rPr>
      </w:pPr>
    </w:p>
    <w:p w14:paraId="23A2CBD0" w14:textId="77777777" w:rsidR="004468F8" w:rsidRDefault="004468F8">
      <w:pPr>
        <w:spacing w:line="360" w:lineRule="auto"/>
        <w:jc w:val="both"/>
        <w:rPr>
          <w:rFonts w:ascii="Arial" w:eastAsia="Arial" w:hAnsi="Arial" w:cs="Arial"/>
          <w:sz w:val="22"/>
          <w:szCs w:val="22"/>
        </w:rPr>
      </w:pPr>
    </w:p>
    <w:p w14:paraId="37719ECA" w14:textId="77777777" w:rsidR="004468F8" w:rsidRDefault="004468F8">
      <w:pPr>
        <w:spacing w:line="360" w:lineRule="auto"/>
        <w:jc w:val="both"/>
        <w:rPr>
          <w:rFonts w:ascii="Arial" w:eastAsia="Arial" w:hAnsi="Arial" w:cs="Arial"/>
          <w:sz w:val="22"/>
          <w:szCs w:val="22"/>
        </w:rPr>
      </w:pPr>
    </w:p>
    <w:p w14:paraId="1CE57604" w14:textId="77777777" w:rsidR="00530E16" w:rsidRDefault="00530E16">
      <w:pPr>
        <w:rPr>
          <w:rFonts w:ascii="Arial" w:eastAsia="Arial" w:hAnsi="Arial" w:cs="Arial"/>
        </w:rPr>
      </w:pPr>
    </w:p>
    <w:sectPr w:rsidR="00530E16"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96728" w14:textId="77777777" w:rsidR="003A6412" w:rsidRDefault="003A6412" w:rsidP="002A1842">
      <w:pPr>
        <w:spacing w:after="0" w:line="240" w:lineRule="auto"/>
      </w:pPr>
      <w:r>
        <w:separator/>
      </w:r>
    </w:p>
  </w:endnote>
  <w:endnote w:type="continuationSeparator" w:id="0">
    <w:p w14:paraId="43AF009A" w14:textId="77777777" w:rsidR="003A6412" w:rsidRDefault="003A641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75C75F8"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1126845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4551067"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6E630AA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8069C" w14:textId="77777777" w:rsidR="003A6412" w:rsidRDefault="003A6412" w:rsidP="002A1842">
      <w:pPr>
        <w:spacing w:after="0" w:line="240" w:lineRule="auto"/>
      </w:pPr>
      <w:r>
        <w:separator/>
      </w:r>
    </w:p>
  </w:footnote>
  <w:footnote w:type="continuationSeparator" w:id="0">
    <w:p w14:paraId="26FB0CB5" w14:textId="77777777" w:rsidR="003A6412" w:rsidRDefault="003A6412" w:rsidP="002A184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Bw4YkxADCKU4g" int2:id="BRk6kln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9DEA6"/>
    <w:multiLevelType w:val="hybridMultilevel"/>
    <w:tmpl w:val="F5F8AEC0"/>
    <w:lvl w:ilvl="0" w:tplc="6A025C9E">
      <w:start w:val="1"/>
      <w:numFmt w:val="bullet"/>
      <w:lvlText w:val=""/>
      <w:lvlJc w:val="left"/>
      <w:pPr>
        <w:ind w:left="720" w:hanging="360"/>
      </w:pPr>
      <w:rPr>
        <w:rFonts w:ascii="Symbol" w:hAnsi="Symbol" w:hint="default"/>
      </w:rPr>
    </w:lvl>
    <w:lvl w:ilvl="1" w:tplc="70C47D50">
      <w:start w:val="1"/>
      <w:numFmt w:val="bullet"/>
      <w:lvlText w:val="o"/>
      <w:lvlJc w:val="left"/>
      <w:pPr>
        <w:ind w:left="1440" w:hanging="360"/>
      </w:pPr>
      <w:rPr>
        <w:rFonts w:ascii="Courier New" w:hAnsi="Courier New" w:hint="default"/>
      </w:rPr>
    </w:lvl>
    <w:lvl w:ilvl="2" w:tplc="EDD8330C">
      <w:start w:val="1"/>
      <w:numFmt w:val="bullet"/>
      <w:lvlText w:val=""/>
      <w:lvlJc w:val="left"/>
      <w:pPr>
        <w:ind w:left="2160" w:hanging="360"/>
      </w:pPr>
      <w:rPr>
        <w:rFonts w:ascii="Wingdings" w:hAnsi="Wingdings" w:hint="default"/>
      </w:rPr>
    </w:lvl>
    <w:lvl w:ilvl="3" w:tplc="DC3EDF5C">
      <w:start w:val="1"/>
      <w:numFmt w:val="bullet"/>
      <w:lvlText w:val=""/>
      <w:lvlJc w:val="left"/>
      <w:pPr>
        <w:ind w:left="2880" w:hanging="360"/>
      </w:pPr>
      <w:rPr>
        <w:rFonts w:ascii="Symbol" w:hAnsi="Symbol" w:hint="default"/>
      </w:rPr>
    </w:lvl>
    <w:lvl w:ilvl="4" w:tplc="467218E4">
      <w:start w:val="1"/>
      <w:numFmt w:val="bullet"/>
      <w:lvlText w:val="o"/>
      <w:lvlJc w:val="left"/>
      <w:pPr>
        <w:ind w:left="3600" w:hanging="360"/>
      </w:pPr>
      <w:rPr>
        <w:rFonts w:ascii="Courier New" w:hAnsi="Courier New" w:hint="default"/>
      </w:rPr>
    </w:lvl>
    <w:lvl w:ilvl="5" w:tplc="4BE4EDD6">
      <w:start w:val="1"/>
      <w:numFmt w:val="bullet"/>
      <w:lvlText w:val=""/>
      <w:lvlJc w:val="left"/>
      <w:pPr>
        <w:ind w:left="4320" w:hanging="360"/>
      </w:pPr>
      <w:rPr>
        <w:rFonts w:ascii="Wingdings" w:hAnsi="Wingdings" w:hint="default"/>
      </w:rPr>
    </w:lvl>
    <w:lvl w:ilvl="6" w:tplc="C5F00832">
      <w:start w:val="1"/>
      <w:numFmt w:val="bullet"/>
      <w:lvlText w:val=""/>
      <w:lvlJc w:val="left"/>
      <w:pPr>
        <w:ind w:left="5040" w:hanging="360"/>
      </w:pPr>
      <w:rPr>
        <w:rFonts w:ascii="Symbol" w:hAnsi="Symbol" w:hint="default"/>
      </w:rPr>
    </w:lvl>
    <w:lvl w:ilvl="7" w:tplc="BE787EDC">
      <w:start w:val="1"/>
      <w:numFmt w:val="bullet"/>
      <w:lvlText w:val="o"/>
      <w:lvlJc w:val="left"/>
      <w:pPr>
        <w:ind w:left="5760" w:hanging="360"/>
      </w:pPr>
      <w:rPr>
        <w:rFonts w:ascii="Courier New" w:hAnsi="Courier New" w:hint="default"/>
      </w:rPr>
    </w:lvl>
    <w:lvl w:ilvl="8" w:tplc="52563B8E">
      <w:start w:val="1"/>
      <w:numFmt w:val="bullet"/>
      <w:lvlText w:val=""/>
      <w:lvlJc w:val="left"/>
      <w:pPr>
        <w:ind w:left="6480" w:hanging="360"/>
      </w:pPr>
      <w:rPr>
        <w:rFonts w:ascii="Wingdings" w:hAnsi="Wingdings" w:hint="default"/>
      </w:rPr>
    </w:lvl>
  </w:abstractNum>
  <w:abstractNum w:abstractNumId="1" w15:restartNumberingAfterBreak="0">
    <w:nsid w:val="23615EDE"/>
    <w:multiLevelType w:val="hybridMultilevel"/>
    <w:tmpl w:val="667E8722"/>
    <w:lvl w:ilvl="0" w:tplc="88E645F8">
      <w:start w:val="1"/>
      <w:numFmt w:val="bullet"/>
      <w:lvlText w:val=""/>
      <w:lvlJc w:val="left"/>
      <w:pPr>
        <w:ind w:left="720" w:hanging="360"/>
      </w:pPr>
      <w:rPr>
        <w:rFonts w:ascii="Symbol" w:hAnsi="Symbol" w:hint="default"/>
      </w:rPr>
    </w:lvl>
    <w:lvl w:ilvl="1" w:tplc="CBD2F51A">
      <w:start w:val="1"/>
      <w:numFmt w:val="bullet"/>
      <w:lvlText w:val="o"/>
      <w:lvlJc w:val="left"/>
      <w:pPr>
        <w:ind w:left="1440" w:hanging="360"/>
      </w:pPr>
      <w:rPr>
        <w:rFonts w:ascii="Courier New" w:hAnsi="Courier New" w:hint="default"/>
      </w:rPr>
    </w:lvl>
    <w:lvl w:ilvl="2" w:tplc="871E2F4C">
      <w:start w:val="1"/>
      <w:numFmt w:val="bullet"/>
      <w:lvlText w:val=""/>
      <w:lvlJc w:val="left"/>
      <w:pPr>
        <w:ind w:left="2160" w:hanging="360"/>
      </w:pPr>
      <w:rPr>
        <w:rFonts w:ascii="Wingdings" w:hAnsi="Wingdings" w:hint="default"/>
      </w:rPr>
    </w:lvl>
    <w:lvl w:ilvl="3" w:tplc="F440E270">
      <w:start w:val="1"/>
      <w:numFmt w:val="bullet"/>
      <w:lvlText w:val=""/>
      <w:lvlJc w:val="left"/>
      <w:pPr>
        <w:ind w:left="2880" w:hanging="360"/>
      </w:pPr>
      <w:rPr>
        <w:rFonts w:ascii="Symbol" w:hAnsi="Symbol" w:hint="default"/>
      </w:rPr>
    </w:lvl>
    <w:lvl w:ilvl="4" w:tplc="9F66B946">
      <w:start w:val="1"/>
      <w:numFmt w:val="bullet"/>
      <w:lvlText w:val="o"/>
      <w:lvlJc w:val="left"/>
      <w:pPr>
        <w:ind w:left="3600" w:hanging="360"/>
      </w:pPr>
      <w:rPr>
        <w:rFonts w:ascii="Courier New" w:hAnsi="Courier New" w:hint="default"/>
      </w:rPr>
    </w:lvl>
    <w:lvl w:ilvl="5" w:tplc="4B0C8634">
      <w:start w:val="1"/>
      <w:numFmt w:val="bullet"/>
      <w:lvlText w:val=""/>
      <w:lvlJc w:val="left"/>
      <w:pPr>
        <w:ind w:left="4320" w:hanging="360"/>
      </w:pPr>
      <w:rPr>
        <w:rFonts w:ascii="Wingdings" w:hAnsi="Wingdings" w:hint="default"/>
      </w:rPr>
    </w:lvl>
    <w:lvl w:ilvl="6" w:tplc="E020AC80">
      <w:start w:val="1"/>
      <w:numFmt w:val="bullet"/>
      <w:lvlText w:val=""/>
      <w:lvlJc w:val="left"/>
      <w:pPr>
        <w:ind w:left="5040" w:hanging="360"/>
      </w:pPr>
      <w:rPr>
        <w:rFonts w:ascii="Symbol" w:hAnsi="Symbol" w:hint="default"/>
      </w:rPr>
    </w:lvl>
    <w:lvl w:ilvl="7" w:tplc="421E08A0">
      <w:start w:val="1"/>
      <w:numFmt w:val="bullet"/>
      <w:lvlText w:val="o"/>
      <w:lvlJc w:val="left"/>
      <w:pPr>
        <w:ind w:left="5760" w:hanging="360"/>
      </w:pPr>
      <w:rPr>
        <w:rFonts w:ascii="Courier New" w:hAnsi="Courier New" w:hint="default"/>
      </w:rPr>
    </w:lvl>
    <w:lvl w:ilvl="8" w:tplc="3C864134">
      <w:start w:val="1"/>
      <w:numFmt w:val="bullet"/>
      <w:lvlText w:val=""/>
      <w:lvlJc w:val="left"/>
      <w:pPr>
        <w:ind w:left="6480" w:hanging="360"/>
      </w:pPr>
      <w:rPr>
        <w:rFonts w:ascii="Wingdings" w:hAnsi="Wingdings" w:hint="default"/>
      </w:r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83618107">
    <w:abstractNumId w:val="0"/>
  </w:num>
  <w:num w:numId="2" w16cid:durableId="2079939790">
    <w:abstractNumId w:val="1"/>
  </w:num>
  <w:num w:numId="3" w16cid:durableId="1254902248">
    <w:abstractNumId w:val="5"/>
  </w:num>
  <w:num w:numId="4" w16cid:durableId="102119339">
    <w:abstractNumId w:val="4"/>
  </w:num>
  <w:num w:numId="5" w16cid:durableId="2027368305">
    <w:abstractNumId w:val="3"/>
  </w:num>
  <w:num w:numId="6" w16cid:durableId="17721677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172AD1"/>
    <w:rsid w:val="001765F6"/>
    <w:rsid w:val="001813E7"/>
    <w:rsid w:val="00210D5A"/>
    <w:rsid w:val="002A1842"/>
    <w:rsid w:val="002A46BB"/>
    <w:rsid w:val="002E7FE7"/>
    <w:rsid w:val="002F7472"/>
    <w:rsid w:val="00366348"/>
    <w:rsid w:val="003A6412"/>
    <w:rsid w:val="004468F8"/>
    <w:rsid w:val="00516457"/>
    <w:rsid w:val="00530E16"/>
    <w:rsid w:val="00722EFE"/>
    <w:rsid w:val="007A2630"/>
    <w:rsid w:val="008F5E7D"/>
    <w:rsid w:val="00A36B82"/>
    <w:rsid w:val="00A6251F"/>
    <w:rsid w:val="00A75B15"/>
    <w:rsid w:val="00AE06EA"/>
    <w:rsid w:val="00B7337A"/>
    <w:rsid w:val="00C87E2E"/>
    <w:rsid w:val="00CF650B"/>
    <w:rsid w:val="00DC7294"/>
    <w:rsid w:val="00E10231"/>
    <w:rsid w:val="00E32A42"/>
    <w:rsid w:val="00E8647F"/>
    <w:rsid w:val="00F41DCF"/>
    <w:rsid w:val="00F618F2"/>
    <w:rsid w:val="0163D2F3"/>
    <w:rsid w:val="01E5B2B6"/>
    <w:rsid w:val="01EE55B4"/>
    <w:rsid w:val="02DDAAAF"/>
    <w:rsid w:val="02F33385"/>
    <w:rsid w:val="031FE171"/>
    <w:rsid w:val="0420E70F"/>
    <w:rsid w:val="0463CD9F"/>
    <w:rsid w:val="04D27A5D"/>
    <w:rsid w:val="0517453F"/>
    <w:rsid w:val="05F2C6F5"/>
    <w:rsid w:val="06C30799"/>
    <w:rsid w:val="06F7EC42"/>
    <w:rsid w:val="0700492A"/>
    <w:rsid w:val="0736F774"/>
    <w:rsid w:val="0781C12E"/>
    <w:rsid w:val="078742DA"/>
    <w:rsid w:val="086D2FBA"/>
    <w:rsid w:val="0876CE49"/>
    <w:rsid w:val="090827E0"/>
    <w:rsid w:val="09088DAA"/>
    <w:rsid w:val="099B5085"/>
    <w:rsid w:val="099EDE1C"/>
    <w:rsid w:val="0A6E3EA1"/>
    <w:rsid w:val="0B4BAB8F"/>
    <w:rsid w:val="0BBD4292"/>
    <w:rsid w:val="0C12EB16"/>
    <w:rsid w:val="0C8E81A4"/>
    <w:rsid w:val="0D2D54BC"/>
    <w:rsid w:val="0E8516F5"/>
    <w:rsid w:val="0EDCA8CE"/>
    <w:rsid w:val="0F0EDE07"/>
    <w:rsid w:val="104695D8"/>
    <w:rsid w:val="11286FA7"/>
    <w:rsid w:val="11F54EAA"/>
    <w:rsid w:val="12BDE2A0"/>
    <w:rsid w:val="12F22B91"/>
    <w:rsid w:val="12FF30F1"/>
    <w:rsid w:val="137E0180"/>
    <w:rsid w:val="13A0BF42"/>
    <w:rsid w:val="15F5F657"/>
    <w:rsid w:val="15F5F7D3"/>
    <w:rsid w:val="160A7E77"/>
    <w:rsid w:val="165BD3D3"/>
    <w:rsid w:val="1664CD26"/>
    <w:rsid w:val="16EDF4A4"/>
    <w:rsid w:val="1723CB3F"/>
    <w:rsid w:val="17ABE051"/>
    <w:rsid w:val="17B0257E"/>
    <w:rsid w:val="17B120DD"/>
    <w:rsid w:val="1806BC4F"/>
    <w:rsid w:val="18101175"/>
    <w:rsid w:val="18A19204"/>
    <w:rsid w:val="18C77D23"/>
    <w:rsid w:val="194E3B8C"/>
    <w:rsid w:val="1A68DEAD"/>
    <w:rsid w:val="1BDBBD70"/>
    <w:rsid w:val="1C09D360"/>
    <w:rsid w:val="1C09F65A"/>
    <w:rsid w:val="1CB8BAED"/>
    <w:rsid w:val="1E502510"/>
    <w:rsid w:val="1E89ED4A"/>
    <w:rsid w:val="1EA4F324"/>
    <w:rsid w:val="1F3F21F7"/>
    <w:rsid w:val="1F544388"/>
    <w:rsid w:val="1F7C4CBF"/>
    <w:rsid w:val="214E3E65"/>
    <w:rsid w:val="216BCFA7"/>
    <w:rsid w:val="2179DB7F"/>
    <w:rsid w:val="2199DCF9"/>
    <w:rsid w:val="21DC2DEA"/>
    <w:rsid w:val="2224E2B6"/>
    <w:rsid w:val="23422490"/>
    <w:rsid w:val="23C2C93B"/>
    <w:rsid w:val="244FC37D"/>
    <w:rsid w:val="26301230"/>
    <w:rsid w:val="26926B16"/>
    <w:rsid w:val="26AECCE2"/>
    <w:rsid w:val="26CECB22"/>
    <w:rsid w:val="2746EB6B"/>
    <w:rsid w:val="27ED1153"/>
    <w:rsid w:val="2801F85C"/>
    <w:rsid w:val="280F1155"/>
    <w:rsid w:val="281E5BD7"/>
    <w:rsid w:val="28301DA9"/>
    <w:rsid w:val="28DBAC8A"/>
    <w:rsid w:val="290F829E"/>
    <w:rsid w:val="2A92DABA"/>
    <w:rsid w:val="2B12CECF"/>
    <w:rsid w:val="2B75A84A"/>
    <w:rsid w:val="2B990162"/>
    <w:rsid w:val="2E8C6219"/>
    <w:rsid w:val="2EADE2CB"/>
    <w:rsid w:val="2F12F046"/>
    <w:rsid w:val="3095E6AF"/>
    <w:rsid w:val="31BC3A69"/>
    <w:rsid w:val="322E44AB"/>
    <w:rsid w:val="33174B2C"/>
    <w:rsid w:val="34542E9A"/>
    <w:rsid w:val="346A7E00"/>
    <w:rsid w:val="350CEEA1"/>
    <w:rsid w:val="35120736"/>
    <w:rsid w:val="3554F1ED"/>
    <w:rsid w:val="35A86868"/>
    <w:rsid w:val="35C57D8C"/>
    <w:rsid w:val="36084D25"/>
    <w:rsid w:val="365CDBB8"/>
    <w:rsid w:val="36905CA0"/>
    <w:rsid w:val="36DD4C0C"/>
    <w:rsid w:val="36F5461F"/>
    <w:rsid w:val="36FEFA22"/>
    <w:rsid w:val="3791D89B"/>
    <w:rsid w:val="37CD5005"/>
    <w:rsid w:val="38EC9077"/>
    <w:rsid w:val="39A1C764"/>
    <w:rsid w:val="39E9948E"/>
    <w:rsid w:val="3A563A2F"/>
    <w:rsid w:val="3A95648E"/>
    <w:rsid w:val="3AC2D3E5"/>
    <w:rsid w:val="3B52E403"/>
    <w:rsid w:val="3B7F1D12"/>
    <w:rsid w:val="3BDFFF4F"/>
    <w:rsid w:val="3CAA4C26"/>
    <w:rsid w:val="3D2661D4"/>
    <w:rsid w:val="3E785A06"/>
    <w:rsid w:val="3EE64C1B"/>
    <w:rsid w:val="3F0C9B9B"/>
    <w:rsid w:val="4001AABD"/>
    <w:rsid w:val="4092AEED"/>
    <w:rsid w:val="41100C83"/>
    <w:rsid w:val="413CE75D"/>
    <w:rsid w:val="4144D191"/>
    <w:rsid w:val="41DB18F1"/>
    <w:rsid w:val="4328CB46"/>
    <w:rsid w:val="432B8828"/>
    <w:rsid w:val="43900EDE"/>
    <w:rsid w:val="43F32B51"/>
    <w:rsid w:val="452E1B76"/>
    <w:rsid w:val="4534B5BF"/>
    <w:rsid w:val="45C9CF71"/>
    <w:rsid w:val="4678596D"/>
    <w:rsid w:val="46DDBFB2"/>
    <w:rsid w:val="4732D36B"/>
    <w:rsid w:val="47962019"/>
    <w:rsid w:val="482B65CF"/>
    <w:rsid w:val="486BE877"/>
    <w:rsid w:val="4915782F"/>
    <w:rsid w:val="494AC12A"/>
    <w:rsid w:val="49F1E21E"/>
    <w:rsid w:val="4A140DAE"/>
    <w:rsid w:val="4AB3F2BB"/>
    <w:rsid w:val="4ACB0964"/>
    <w:rsid w:val="4AE5E4B0"/>
    <w:rsid w:val="4B148A03"/>
    <w:rsid w:val="4C533AF6"/>
    <w:rsid w:val="4C593C37"/>
    <w:rsid w:val="4D43A913"/>
    <w:rsid w:val="4D6BF40F"/>
    <w:rsid w:val="4E280044"/>
    <w:rsid w:val="4E44067E"/>
    <w:rsid w:val="4E490E89"/>
    <w:rsid w:val="4E83A8D3"/>
    <w:rsid w:val="4F1584AB"/>
    <w:rsid w:val="4F479721"/>
    <w:rsid w:val="4F4B6FD8"/>
    <w:rsid w:val="4F543881"/>
    <w:rsid w:val="4FA1F45E"/>
    <w:rsid w:val="4FD0FBF4"/>
    <w:rsid w:val="50406F49"/>
    <w:rsid w:val="507BBE44"/>
    <w:rsid w:val="5091A964"/>
    <w:rsid w:val="50BA032E"/>
    <w:rsid w:val="5136707B"/>
    <w:rsid w:val="51C671D5"/>
    <w:rsid w:val="51D6BD31"/>
    <w:rsid w:val="524AB2D2"/>
    <w:rsid w:val="554CBCF2"/>
    <w:rsid w:val="55BE2654"/>
    <w:rsid w:val="570A705D"/>
    <w:rsid w:val="575A5DAB"/>
    <w:rsid w:val="5796BF68"/>
    <w:rsid w:val="57F51AAA"/>
    <w:rsid w:val="581011CB"/>
    <w:rsid w:val="588225C0"/>
    <w:rsid w:val="58BF5D8C"/>
    <w:rsid w:val="58CF20FC"/>
    <w:rsid w:val="58FD0107"/>
    <w:rsid w:val="5919B4AF"/>
    <w:rsid w:val="5A07C971"/>
    <w:rsid w:val="5A1F23D6"/>
    <w:rsid w:val="5B4A72AA"/>
    <w:rsid w:val="5B7D5FDD"/>
    <w:rsid w:val="5B8B3F30"/>
    <w:rsid w:val="5C097879"/>
    <w:rsid w:val="5CDFACE9"/>
    <w:rsid w:val="5CF5356D"/>
    <w:rsid w:val="5CF5CC4E"/>
    <w:rsid w:val="5D1B0CB6"/>
    <w:rsid w:val="5D296ECE"/>
    <w:rsid w:val="5D9B52A4"/>
    <w:rsid w:val="5DC48CC5"/>
    <w:rsid w:val="5DF369E2"/>
    <w:rsid w:val="5E5E398E"/>
    <w:rsid w:val="5E7DBDED"/>
    <w:rsid w:val="5E8BB395"/>
    <w:rsid w:val="5ED0A1A6"/>
    <w:rsid w:val="5EE67619"/>
    <w:rsid w:val="60757363"/>
    <w:rsid w:val="6088AD45"/>
    <w:rsid w:val="60C27D97"/>
    <w:rsid w:val="60E893E5"/>
    <w:rsid w:val="60F487ED"/>
    <w:rsid w:val="61C9C28F"/>
    <w:rsid w:val="61CD2038"/>
    <w:rsid w:val="6206F817"/>
    <w:rsid w:val="62E7CAF7"/>
    <w:rsid w:val="6480B82D"/>
    <w:rsid w:val="64C479B5"/>
    <w:rsid w:val="64E46775"/>
    <w:rsid w:val="65A4A7D2"/>
    <w:rsid w:val="65E07CC8"/>
    <w:rsid w:val="65F4B52F"/>
    <w:rsid w:val="6658ECCA"/>
    <w:rsid w:val="66B8880A"/>
    <w:rsid w:val="674346C4"/>
    <w:rsid w:val="67E82E79"/>
    <w:rsid w:val="68B9685C"/>
    <w:rsid w:val="68DA8AE8"/>
    <w:rsid w:val="69BD7B4F"/>
    <w:rsid w:val="69EED710"/>
    <w:rsid w:val="6A36C80D"/>
    <w:rsid w:val="6AB6FDE3"/>
    <w:rsid w:val="6ABB59C4"/>
    <w:rsid w:val="6ADD4AB9"/>
    <w:rsid w:val="6B0DA22C"/>
    <w:rsid w:val="6B535734"/>
    <w:rsid w:val="6BAB79D0"/>
    <w:rsid w:val="6C32B79F"/>
    <w:rsid w:val="6D76EB90"/>
    <w:rsid w:val="6DA19447"/>
    <w:rsid w:val="6E2543AF"/>
    <w:rsid w:val="6ED5A1DB"/>
    <w:rsid w:val="6EDA194F"/>
    <w:rsid w:val="6EE72469"/>
    <w:rsid w:val="6EE8B7BB"/>
    <w:rsid w:val="6F621683"/>
    <w:rsid w:val="6FCDE1F2"/>
    <w:rsid w:val="716E898F"/>
    <w:rsid w:val="7277EF9D"/>
    <w:rsid w:val="72853082"/>
    <w:rsid w:val="72D2DBA6"/>
    <w:rsid w:val="72D45788"/>
    <w:rsid w:val="73B7E902"/>
    <w:rsid w:val="73D3A7C5"/>
    <w:rsid w:val="74375125"/>
    <w:rsid w:val="757D8A5F"/>
    <w:rsid w:val="7655E211"/>
    <w:rsid w:val="766A2FFC"/>
    <w:rsid w:val="76A1443F"/>
    <w:rsid w:val="77D6E4FC"/>
    <w:rsid w:val="78FC625E"/>
    <w:rsid w:val="791BF86E"/>
    <w:rsid w:val="794364A3"/>
    <w:rsid w:val="795DCFD8"/>
    <w:rsid w:val="7990EB97"/>
    <w:rsid w:val="7A095507"/>
    <w:rsid w:val="7AA4EF12"/>
    <w:rsid w:val="7ABEEA71"/>
    <w:rsid w:val="7B038360"/>
    <w:rsid w:val="7BC29DBD"/>
    <w:rsid w:val="7CC9FD4B"/>
    <w:rsid w:val="7CDB1FC5"/>
    <w:rsid w:val="7D2141ED"/>
    <w:rsid w:val="7D37D1E6"/>
    <w:rsid w:val="7D953721"/>
    <w:rsid w:val="7DF22194"/>
    <w:rsid w:val="7DF2A4FA"/>
    <w:rsid w:val="7E105C3C"/>
    <w:rsid w:val="7E716E3F"/>
    <w:rsid w:val="7E7352A4"/>
    <w:rsid w:val="7EC69961"/>
    <w:rsid w:val="7F2071B3"/>
    <w:rsid w:val="7F959417"/>
    <w:rsid w:val="7FD032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50963"/>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styleId="Bibliography">
    <w:name w:val="Bibliography"/>
    <w:basedOn w:val="Normal"/>
    <w:next w:val="Normal"/>
    <w:uiPriority w:val="37"/>
    <w:unhideWhenUsed/>
    <w:rsid w:val="00E8647F"/>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6EB684-1F80-4874-A203-2FD50337A13B}">
  <ds:schemaRefs>
    <ds:schemaRef ds:uri="http://schemas.microsoft.com/sharepoint/v3/contenttype/forms"/>
  </ds:schemaRefs>
</ds:datastoreItem>
</file>

<file path=customXml/itemProps2.xml><?xml version="1.0" encoding="utf-8"?>
<ds:datastoreItem xmlns:ds="http://schemas.openxmlformats.org/officeDocument/2006/customXml" ds:itemID="{2994FFC2-7E46-4678-84D0-CF21846F87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5.xml><?xml version="1.0" encoding="utf-8"?>
<ds:datastoreItem xmlns:ds="http://schemas.openxmlformats.org/officeDocument/2006/customXml" ds:itemID="{F5E71247-D8FE-42F6-812E-B68468BCEC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2837</Words>
  <Characters>16177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OLASUMBO OLADUNJOYE</cp:lastModifiedBy>
  <cp:revision>7</cp:revision>
  <dcterms:created xsi:type="dcterms:W3CDTF">2026-08-03T11:50:00Z</dcterms:created>
  <dcterms:modified xsi:type="dcterms:W3CDTF">2026-08-18T12:01:00Z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y fmtid="{D5CDD505-2E9C-101B-9397-08002B2CF9AE}" pid="3" name="ZOTERO_PREF_1">
    <vt:lpwstr>&lt;data data-version="3" zotero-version="9.0.6"&gt;&lt;session id="IT6ooYlq"/&gt;&lt;style id="http://www.zotero.org/styles/harvard-cite-them-right" locale="en-GB" hasBibliography="1" bibliographyStyleHasBeenSet="1"/&gt;&lt;prefs&gt;&lt;pref name="fieldType" value="Field"/&gt;&lt;pref n</vt:lpwstr>
  </property>
  <property fmtid="{D5CDD505-2E9C-101B-9397-08002B2CF9AE}" pid="4" name="ZOTERO_PREF_2">
    <vt:lpwstr>ame="automaticJournalAbbreviations" value="true"/&gt;&lt;/prefs&gt;&lt;/data&gt;</vt:lpwstr>
  </property>
</Properties>
</file>