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41449A" w:rsidP="7041449A" w:rsidRDefault="7041449A" w14:paraId="03D49C60" w14:textId="2F13411B">
      <w:pPr>
        <w:jc w:val="center"/>
        <w:rPr>
          <w:rFonts w:ascii="Arial" w:hAnsi="Arial" w:eastAsia="Arial" w:cs="Arial"/>
          <w:noProof w:val="0"/>
          <w:color w:val="000000" w:themeColor="text1" w:themeTint="FF" w:themeShade="FF"/>
          <w:sz w:val="40"/>
          <w:szCs w:val="40"/>
          <w:lang w:val="en-US"/>
        </w:rPr>
      </w:pPr>
    </w:p>
    <w:p w:rsidR="7041449A" w:rsidP="7041449A" w:rsidRDefault="7041449A" w14:paraId="54120CFE" w14:textId="0CD4D415">
      <w:pPr>
        <w:jc w:val="center"/>
        <w:rPr>
          <w:rFonts w:ascii="Arial" w:hAnsi="Arial" w:eastAsia="Arial" w:cs="Arial"/>
          <w:noProof w:val="0"/>
          <w:color w:val="000000" w:themeColor="text1" w:themeTint="FF" w:themeShade="FF"/>
          <w:sz w:val="40"/>
          <w:szCs w:val="40"/>
          <w:lang w:val="en-US"/>
        </w:rPr>
      </w:pPr>
    </w:p>
    <w:p w:rsidR="4227EF30" w:rsidP="43C3BF91" w:rsidRDefault="4227EF30" w14:paraId="1CB4BA29" w14:textId="597CBFAF">
      <w:pPr>
        <w:jc w:val="center"/>
        <w:rPr>
          <w:rFonts w:ascii="Arial" w:hAnsi="Arial" w:eastAsia="Arial" w:cs="Arial"/>
          <w:noProof w:val="0"/>
          <w:color w:val="000000" w:themeColor="text1" w:themeTint="FF" w:themeShade="FF"/>
          <w:sz w:val="40"/>
          <w:szCs w:val="40"/>
          <w:lang w:val="en-US"/>
        </w:rPr>
      </w:pPr>
      <w:r w:rsidRPr="43C3BF91" w:rsidR="4227EF30">
        <w:rPr>
          <w:rFonts w:ascii="Arial" w:hAnsi="Arial" w:eastAsia="Arial" w:cs="Arial"/>
          <w:noProof w:val="0"/>
          <w:color w:val="000000" w:themeColor="text1" w:themeTint="FF" w:themeShade="FF"/>
          <w:sz w:val="40"/>
          <w:szCs w:val="40"/>
          <w:lang w:val="en-US"/>
        </w:rPr>
        <w:t>Zachary Wright</w:t>
      </w:r>
    </w:p>
    <w:p w:rsidR="4227EF30" w:rsidP="43C3BF91" w:rsidRDefault="4227EF30" w14:paraId="41DDED60" w14:textId="72FF4F52">
      <w:pPr>
        <w:jc w:val="center"/>
        <w:rPr>
          <w:rFonts w:ascii="Arial" w:hAnsi="Arial" w:eastAsia="Arial" w:cs="Arial"/>
          <w:noProof w:val="0"/>
          <w:color w:val="000000" w:themeColor="text1" w:themeTint="FF" w:themeShade="FF"/>
          <w:sz w:val="40"/>
          <w:szCs w:val="40"/>
          <w:lang w:val="en-US"/>
        </w:rPr>
      </w:pPr>
      <w:r w:rsidRPr="43C3BF91" w:rsidR="4227EF30">
        <w:rPr>
          <w:rFonts w:ascii="Arial" w:hAnsi="Arial" w:eastAsia="Arial" w:cs="Arial"/>
          <w:noProof w:val="0"/>
          <w:color w:val="000000" w:themeColor="text1" w:themeTint="FF" w:themeShade="FF"/>
          <w:sz w:val="40"/>
          <w:szCs w:val="40"/>
          <w:lang w:val="en-US"/>
        </w:rPr>
        <w:t>2017341</w:t>
      </w:r>
    </w:p>
    <w:p w:rsidR="4227EF30" w:rsidP="43C3BF91" w:rsidRDefault="4227EF30" w14:paraId="0F96DA1A" w14:textId="4A21EA06">
      <w:pPr>
        <w:jc w:val="center"/>
        <w:rPr>
          <w:rFonts w:ascii="Arial" w:hAnsi="Arial" w:eastAsia="Arial" w:cs="Arial"/>
          <w:noProof w:val="0"/>
          <w:color w:val="000000" w:themeColor="text1" w:themeTint="FF" w:themeShade="FF"/>
          <w:sz w:val="40"/>
          <w:szCs w:val="40"/>
          <w:lang w:val="en-US"/>
        </w:rPr>
      </w:pPr>
      <w:r w:rsidRPr="43C3BF91" w:rsidR="4227EF30">
        <w:rPr>
          <w:rFonts w:ascii="Arial" w:hAnsi="Arial" w:eastAsia="Arial" w:cs="Arial"/>
          <w:noProof w:val="0"/>
          <w:color w:val="000000" w:themeColor="text1" w:themeTint="FF" w:themeShade="FF"/>
          <w:sz w:val="40"/>
          <w:szCs w:val="40"/>
          <w:lang w:val="en-US"/>
        </w:rPr>
        <w:t>Module 4 - Independent Study</w:t>
      </w:r>
    </w:p>
    <w:p w:rsidR="4227EF30" w:rsidP="43C3BF91" w:rsidRDefault="4227EF30" w14:paraId="7DC51BD6" w14:textId="181A0DCF">
      <w:pPr>
        <w:jc w:val="center"/>
        <w:rPr>
          <w:rFonts w:ascii="Arial" w:hAnsi="Arial" w:eastAsia="Arial" w:cs="Arial"/>
          <w:noProof w:val="0"/>
          <w:color w:val="000000" w:themeColor="text1" w:themeTint="FF" w:themeShade="FF"/>
          <w:sz w:val="40"/>
          <w:szCs w:val="40"/>
          <w:lang w:val="en-US"/>
        </w:rPr>
      </w:pPr>
      <w:r w:rsidRPr="43C3BF91" w:rsidR="4227EF30">
        <w:rPr>
          <w:rFonts w:ascii="Arial" w:hAnsi="Arial" w:eastAsia="Arial" w:cs="Arial"/>
          <w:noProof w:val="0"/>
          <w:color w:val="000000" w:themeColor="text1" w:themeTint="FF" w:themeShade="FF"/>
          <w:sz w:val="40"/>
          <w:szCs w:val="40"/>
          <w:lang w:val="en-US"/>
        </w:rPr>
        <w:t>BMPF7013</w:t>
      </w:r>
    </w:p>
    <w:p w:rsidR="4227EF30" w:rsidP="43C3BF91" w:rsidRDefault="4227EF30" w14:paraId="39EA19FE" w14:textId="4EFDD0B2">
      <w:pPr>
        <w:jc w:val="center"/>
        <w:rPr>
          <w:rFonts w:ascii="Arial" w:hAnsi="Arial" w:eastAsia="Arial" w:cs="Arial"/>
          <w:sz w:val="40"/>
          <w:szCs w:val="40"/>
        </w:rPr>
      </w:pPr>
      <w:r>
        <w:br/>
      </w:r>
    </w:p>
    <w:p w:rsidR="4227EF30" w:rsidP="43C3BF91" w:rsidRDefault="4227EF30" w14:paraId="44D84C9B" w14:textId="542C4CCC">
      <w:pPr>
        <w:jc w:val="center"/>
        <w:rPr>
          <w:rFonts w:ascii="Arial" w:hAnsi="Arial" w:eastAsia="Arial" w:cs="Arial"/>
          <w:noProof w:val="0"/>
          <w:color w:val="000000" w:themeColor="text1" w:themeTint="FF" w:themeShade="FF"/>
          <w:sz w:val="40"/>
          <w:szCs w:val="40"/>
          <w:lang w:val="en-US"/>
        </w:rPr>
      </w:pPr>
      <w:r w:rsidRPr="43C3BF91" w:rsidR="4227EF30">
        <w:rPr>
          <w:rFonts w:ascii="Arial" w:hAnsi="Arial" w:eastAsia="Arial" w:cs="Arial"/>
          <w:noProof w:val="0"/>
          <w:color w:val="000000" w:themeColor="text1" w:themeTint="FF" w:themeShade="FF"/>
          <w:sz w:val="40"/>
          <w:szCs w:val="40"/>
          <w:lang w:val="en-US"/>
        </w:rPr>
        <w:t>Examining Factors Influencing Participation and Retention of Male Singers in Middle School Choir and Beyond</w:t>
      </w:r>
    </w:p>
    <w:p w:rsidR="43C3BF91" w:rsidRDefault="43C3BF91" w14:paraId="5AE28D8F" w14:textId="64161037">
      <w:r>
        <w:br w:type="page"/>
      </w:r>
    </w:p>
    <w:p w:rsidR="7041449A" w:rsidP="7041449A" w:rsidRDefault="7041449A" w14:paraId="1B71AD10" w14:textId="2B9178C7">
      <w:pPr>
        <w:jc w:val="center"/>
        <w:rPr>
          <w:rFonts w:ascii="Arial" w:hAnsi="Arial" w:eastAsia="Arial" w:cs="Arial"/>
          <w:b w:val="1"/>
          <w:bCs w:val="1"/>
          <w:strike w:val="0"/>
          <w:dstrike w:val="0"/>
          <w:noProof w:val="0"/>
          <w:color w:val="000000" w:themeColor="text1" w:themeTint="FF" w:themeShade="FF"/>
          <w:sz w:val="22"/>
          <w:szCs w:val="22"/>
          <w:u w:val="single"/>
          <w:lang w:val="en-US"/>
        </w:rPr>
      </w:pPr>
    </w:p>
    <w:p w:rsidR="4227EF30" w:rsidP="43C3BF91" w:rsidRDefault="4227EF30" w14:paraId="71321941" w14:textId="119009AB">
      <w:pPr>
        <w:jc w:val="center"/>
        <w:rPr>
          <w:rFonts w:ascii="Arial" w:hAnsi="Arial" w:eastAsia="Arial" w:cs="Arial"/>
          <w:b w:val="1"/>
          <w:bCs w:val="1"/>
          <w:strike w:val="0"/>
          <w:dstrike w:val="0"/>
          <w:noProof w:val="0"/>
          <w:color w:val="000000" w:themeColor="text1" w:themeTint="FF" w:themeShade="FF"/>
          <w:sz w:val="22"/>
          <w:szCs w:val="22"/>
          <w:u w:val="single"/>
          <w:lang w:val="en-US"/>
        </w:rPr>
      </w:pPr>
      <w:r w:rsidRPr="43C3BF91" w:rsidR="4227EF30">
        <w:rPr>
          <w:rFonts w:ascii="Arial" w:hAnsi="Arial" w:eastAsia="Arial" w:cs="Arial"/>
          <w:b w:val="1"/>
          <w:bCs w:val="1"/>
          <w:strike w:val="0"/>
          <w:dstrike w:val="0"/>
          <w:noProof w:val="0"/>
          <w:color w:val="000000" w:themeColor="text1" w:themeTint="FF" w:themeShade="FF"/>
          <w:sz w:val="22"/>
          <w:szCs w:val="22"/>
          <w:u w:val="single"/>
          <w:lang w:val="en-US"/>
        </w:rPr>
        <w:t>Table of Contents</w:t>
      </w:r>
    </w:p>
    <w:p w:rsidR="4227EF30" w:rsidP="43C3BF91" w:rsidRDefault="4227EF30" w14:paraId="4D278475" w14:textId="55E25559">
      <w:pPr>
        <w:jc w:val="center"/>
        <w:rPr>
          <w:rFonts w:ascii="Arial" w:hAnsi="Arial" w:eastAsia="Arial" w:cs="Arial"/>
          <w:sz w:val="22"/>
          <w:szCs w:val="22"/>
        </w:rPr>
      </w:pPr>
      <w:r>
        <w:br/>
      </w:r>
    </w:p>
    <w:p w:rsidR="4227EF30" w:rsidP="43C3BF91" w:rsidRDefault="4227EF30" w14:paraId="6B046AC3" w14:textId="4E986FF5">
      <w:pPr>
        <w:jc w:val="left"/>
        <w:rPr>
          <w:rFonts w:ascii="Arial" w:hAnsi="Arial" w:eastAsia="Arial" w:cs="Arial"/>
          <w:b w:val="1"/>
          <w:bCs w:val="1"/>
          <w:noProof w:val="0"/>
          <w:color w:val="000000" w:themeColor="text1" w:themeTint="FF" w:themeShade="FF"/>
          <w:sz w:val="22"/>
          <w:szCs w:val="22"/>
          <w:lang w:val="en-US"/>
        </w:rPr>
      </w:pPr>
      <w:r w:rsidRPr="43C3BF91" w:rsidR="4227EF30">
        <w:rPr>
          <w:rFonts w:ascii="Arial" w:hAnsi="Arial" w:eastAsia="Arial" w:cs="Arial"/>
          <w:b w:val="1"/>
          <w:bCs w:val="1"/>
          <w:noProof w:val="0"/>
          <w:color w:val="000000" w:themeColor="text1" w:themeTint="FF" w:themeShade="FF"/>
          <w:sz w:val="22"/>
          <w:szCs w:val="22"/>
          <w:lang w:val="en-US"/>
        </w:rPr>
        <w:t>p. 3</w:t>
      </w:r>
      <w:r>
        <w:tab/>
      </w:r>
      <w:r>
        <w:tab/>
      </w:r>
      <w:r w:rsidRPr="43C3BF91" w:rsidR="4227EF30">
        <w:rPr>
          <w:rFonts w:ascii="Arial" w:hAnsi="Arial" w:eastAsia="Arial" w:cs="Arial"/>
          <w:b w:val="1"/>
          <w:bCs w:val="1"/>
          <w:noProof w:val="0"/>
          <w:color w:val="000000" w:themeColor="text1" w:themeTint="FF" w:themeShade="FF"/>
          <w:sz w:val="22"/>
          <w:szCs w:val="22"/>
          <w:lang w:val="en-US"/>
        </w:rPr>
        <w:t>Part 1 - The Portfolio</w:t>
      </w:r>
    </w:p>
    <w:p w:rsidR="4227EF30" w:rsidP="43C3BF91" w:rsidRDefault="4227EF30" w14:paraId="6101E2B7" w14:textId="68281CAA">
      <w:pPr>
        <w:jc w:val="left"/>
        <w:rPr>
          <w:rFonts w:ascii="Arial" w:hAnsi="Arial" w:eastAsia="Arial" w:cs="Arial"/>
          <w:b w:val="1"/>
          <w:bCs w:val="1"/>
          <w:noProof w:val="0"/>
          <w:color w:val="000000" w:themeColor="text1" w:themeTint="FF" w:themeShade="FF"/>
          <w:sz w:val="22"/>
          <w:szCs w:val="22"/>
          <w:lang w:val="en-US"/>
        </w:rPr>
      </w:pPr>
      <w:r w:rsidRPr="43C3BF91" w:rsidR="4227EF30">
        <w:rPr>
          <w:rFonts w:ascii="Arial" w:hAnsi="Arial" w:eastAsia="Arial" w:cs="Arial"/>
          <w:b w:val="1"/>
          <w:bCs w:val="1"/>
          <w:noProof w:val="0"/>
          <w:color w:val="000000" w:themeColor="text1" w:themeTint="FF" w:themeShade="FF"/>
          <w:sz w:val="22"/>
          <w:szCs w:val="22"/>
          <w:lang w:val="en-US"/>
        </w:rPr>
        <w:t>p. 3</w:t>
      </w:r>
      <w:r>
        <w:tab/>
      </w:r>
      <w:r>
        <w:tab/>
      </w:r>
      <w:r w:rsidRPr="43C3BF91" w:rsidR="4227EF30">
        <w:rPr>
          <w:rFonts w:ascii="Arial" w:hAnsi="Arial" w:eastAsia="Arial" w:cs="Arial"/>
          <w:b w:val="1"/>
          <w:bCs w:val="1"/>
          <w:noProof w:val="0"/>
          <w:color w:val="000000" w:themeColor="text1" w:themeTint="FF" w:themeShade="FF"/>
          <w:sz w:val="22"/>
          <w:szCs w:val="22"/>
          <w:lang w:val="en-US"/>
        </w:rPr>
        <w:t>Introduction and Rationale</w:t>
      </w:r>
    </w:p>
    <w:p w:rsidR="4227EF30" w:rsidP="43C3BF91" w:rsidRDefault="4227EF30" w14:paraId="27442581" w14:textId="27912EAC">
      <w:pPr>
        <w:jc w:val="left"/>
        <w:rPr>
          <w:rFonts w:ascii="Arial" w:hAnsi="Arial" w:eastAsia="Arial" w:cs="Arial"/>
          <w:b w:val="1"/>
          <w:bCs w:val="1"/>
          <w:noProof w:val="0"/>
          <w:color w:val="000000" w:themeColor="text1" w:themeTint="FF" w:themeShade="FF"/>
          <w:sz w:val="22"/>
          <w:szCs w:val="22"/>
          <w:lang w:val="en-US"/>
        </w:rPr>
      </w:pPr>
      <w:r w:rsidRPr="43C3BF91" w:rsidR="4227EF30">
        <w:rPr>
          <w:rFonts w:ascii="Arial" w:hAnsi="Arial" w:eastAsia="Arial" w:cs="Arial"/>
          <w:b w:val="1"/>
          <w:bCs w:val="1"/>
          <w:noProof w:val="0"/>
          <w:color w:val="000000" w:themeColor="text1" w:themeTint="FF" w:themeShade="FF"/>
          <w:sz w:val="22"/>
          <w:szCs w:val="22"/>
          <w:lang w:val="en-US"/>
        </w:rPr>
        <w:t>p. 4</w:t>
      </w:r>
      <w:r>
        <w:tab/>
      </w:r>
      <w:r>
        <w:tab/>
      </w:r>
      <w:r w:rsidRPr="43C3BF91" w:rsidR="4227EF30">
        <w:rPr>
          <w:rFonts w:ascii="Arial" w:hAnsi="Arial" w:eastAsia="Arial" w:cs="Arial"/>
          <w:b w:val="1"/>
          <w:bCs w:val="1"/>
          <w:noProof w:val="0"/>
          <w:color w:val="000000" w:themeColor="text1" w:themeTint="FF" w:themeShade="FF"/>
          <w:sz w:val="22"/>
          <w:szCs w:val="22"/>
          <w:lang w:val="en-US"/>
        </w:rPr>
        <w:t>Planned Program of Study</w:t>
      </w:r>
    </w:p>
    <w:p w:rsidR="4227EF30" w:rsidP="43C3BF91" w:rsidRDefault="4227EF30" w14:paraId="5BFB8061" w14:textId="77C641AE">
      <w:pPr>
        <w:jc w:val="left"/>
        <w:rPr>
          <w:rFonts w:ascii="Arial" w:hAnsi="Arial" w:eastAsia="Arial" w:cs="Arial"/>
          <w:b w:val="1"/>
          <w:bCs w:val="1"/>
          <w:noProof w:val="0"/>
          <w:color w:val="000000" w:themeColor="text1" w:themeTint="FF" w:themeShade="FF"/>
          <w:sz w:val="22"/>
          <w:szCs w:val="22"/>
          <w:lang w:val="en-US"/>
        </w:rPr>
      </w:pPr>
      <w:r w:rsidRPr="7041449A" w:rsidR="4227EF30">
        <w:rPr>
          <w:rFonts w:ascii="Arial" w:hAnsi="Arial" w:eastAsia="Arial" w:cs="Arial"/>
          <w:b w:val="1"/>
          <w:bCs w:val="1"/>
          <w:noProof w:val="0"/>
          <w:color w:val="000000" w:themeColor="text1" w:themeTint="FF" w:themeShade="FF"/>
          <w:sz w:val="22"/>
          <w:szCs w:val="22"/>
          <w:lang w:val="en-US"/>
        </w:rPr>
        <w:t xml:space="preserve">p. </w:t>
      </w:r>
      <w:r w:rsidRPr="7041449A" w:rsidR="5FDECF65">
        <w:rPr>
          <w:rFonts w:ascii="Arial" w:hAnsi="Arial" w:eastAsia="Arial" w:cs="Arial"/>
          <w:b w:val="1"/>
          <w:bCs w:val="1"/>
          <w:noProof w:val="0"/>
          <w:color w:val="000000" w:themeColor="text1" w:themeTint="FF" w:themeShade="FF"/>
          <w:sz w:val="22"/>
          <w:szCs w:val="22"/>
          <w:lang w:val="en-US"/>
        </w:rPr>
        <w:t>7</w:t>
      </w:r>
      <w:r>
        <w:tab/>
      </w:r>
      <w:r>
        <w:tab/>
      </w:r>
      <w:r w:rsidRPr="7041449A" w:rsidR="4227EF30">
        <w:rPr>
          <w:rFonts w:ascii="Arial" w:hAnsi="Arial" w:eastAsia="Arial" w:cs="Arial"/>
          <w:b w:val="1"/>
          <w:bCs w:val="1"/>
          <w:noProof w:val="0"/>
          <w:color w:val="000000" w:themeColor="text1" w:themeTint="FF" w:themeShade="FF"/>
          <w:sz w:val="22"/>
          <w:szCs w:val="22"/>
          <w:lang w:val="en-US"/>
        </w:rPr>
        <w:t>The Literature Review Process</w:t>
      </w:r>
    </w:p>
    <w:p w:rsidR="4227EF30" w:rsidP="43C3BF91" w:rsidRDefault="4227EF30" w14:paraId="637A7B44" w14:textId="4A69C8D6">
      <w:pPr>
        <w:jc w:val="left"/>
        <w:rPr>
          <w:rFonts w:ascii="Arial" w:hAnsi="Arial" w:eastAsia="Arial" w:cs="Arial"/>
          <w:b w:val="1"/>
          <w:bCs w:val="1"/>
          <w:noProof w:val="0"/>
          <w:color w:val="000000" w:themeColor="text1" w:themeTint="FF" w:themeShade="FF"/>
          <w:sz w:val="22"/>
          <w:szCs w:val="22"/>
          <w:lang w:val="en-US"/>
        </w:rPr>
      </w:pPr>
      <w:r w:rsidRPr="7041449A" w:rsidR="4227EF30">
        <w:rPr>
          <w:rFonts w:ascii="Arial" w:hAnsi="Arial" w:eastAsia="Arial" w:cs="Arial"/>
          <w:b w:val="1"/>
          <w:bCs w:val="1"/>
          <w:noProof w:val="0"/>
          <w:color w:val="000000" w:themeColor="text1" w:themeTint="FF" w:themeShade="FF"/>
          <w:sz w:val="22"/>
          <w:szCs w:val="22"/>
          <w:lang w:val="en-US"/>
        </w:rPr>
        <w:t xml:space="preserve">p. </w:t>
      </w:r>
      <w:r w:rsidRPr="7041449A" w:rsidR="6A3D44C5">
        <w:rPr>
          <w:rFonts w:ascii="Arial" w:hAnsi="Arial" w:eastAsia="Arial" w:cs="Arial"/>
          <w:b w:val="1"/>
          <w:bCs w:val="1"/>
          <w:noProof w:val="0"/>
          <w:color w:val="000000" w:themeColor="text1" w:themeTint="FF" w:themeShade="FF"/>
          <w:sz w:val="22"/>
          <w:szCs w:val="22"/>
          <w:lang w:val="en-US"/>
        </w:rPr>
        <w:t>9</w:t>
      </w:r>
      <w:r>
        <w:tab/>
      </w:r>
      <w:r>
        <w:tab/>
      </w:r>
      <w:r w:rsidRPr="7041449A" w:rsidR="4227EF30">
        <w:rPr>
          <w:rFonts w:ascii="Arial" w:hAnsi="Arial" w:eastAsia="Arial" w:cs="Arial"/>
          <w:b w:val="1"/>
          <w:bCs w:val="1"/>
          <w:noProof w:val="0"/>
          <w:color w:val="000000" w:themeColor="text1" w:themeTint="FF" w:themeShade="FF"/>
          <w:sz w:val="22"/>
          <w:szCs w:val="22"/>
          <w:lang w:val="en-US"/>
        </w:rPr>
        <w:t>Critical Reflection</w:t>
      </w:r>
    </w:p>
    <w:p w:rsidR="4227EF30" w:rsidP="43C3BF91" w:rsidRDefault="4227EF30" w14:paraId="2F794B14" w14:textId="7D252719">
      <w:pPr>
        <w:jc w:val="left"/>
        <w:rPr>
          <w:rFonts w:ascii="Arial" w:hAnsi="Arial" w:eastAsia="Arial" w:cs="Arial"/>
          <w:b w:val="1"/>
          <w:bCs w:val="1"/>
          <w:noProof w:val="0"/>
          <w:color w:val="000000" w:themeColor="text1" w:themeTint="FF" w:themeShade="FF"/>
          <w:sz w:val="22"/>
          <w:szCs w:val="22"/>
          <w:lang w:val="en-US"/>
        </w:rPr>
      </w:pPr>
      <w:r w:rsidRPr="43C3BF91" w:rsidR="4227EF30">
        <w:rPr>
          <w:rFonts w:ascii="Arial" w:hAnsi="Arial" w:eastAsia="Arial" w:cs="Arial"/>
          <w:b w:val="1"/>
          <w:bCs w:val="1"/>
          <w:noProof w:val="0"/>
          <w:color w:val="000000" w:themeColor="text1" w:themeTint="FF" w:themeShade="FF"/>
          <w:sz w:val="22"/>
          <w:szCs w:val="22"/>
          <w:lang w:val="en-US"/>
        </w:rPr>
        <w:t>p. 15</w:t>
      </w:r>
      <w:r>
        <w:tab/>
      </w:r>
      <w:r>
        <w:tab/>
      </w:r>
      <w:r w:rsidRPr="43C3BF91" w:rsidR="4227EF30">
        <w:rPr>
          <w:rFonts w:ascii="Arial" w:hAnsi="Arial" w:eastAsia="Arial" w:cs="Arial"/>
          <w:b w:val="1"/>
          <w:bCs w:val="1"/>
          <w:noProof w:val="0"/>
          <w:color w:val="000000" w:themeColor="text1" w:themeTint="FF" w:themeShade="FF"/>
          <w:sz w:val="22"/>
          <w:szCs w:val="22"/>
          <w:lang w:val="en-US"/>
        </w:rPr>
        <w:t>Part 2 - The Assignment</w:t>
      </w:r>
    </w:p>
    <w:p w:rsidR="4227EF30" w:rsidP="43C3BF91" w:rsidRDefault="4227EF30" w14:paraId="18AC3DB4" w14:textId="1531FF4E">
      <w:pPr>
        <w:jc w:val="left"/>
        <w:rPr>
          <w:rFonts w:ascii="Arial" w:hAnsi="Arial" w:eastAsia="Arial" w:cs="Arial"/>
          <w:b w:val="1"/>
          <w:bCs w:val="1"/>
          <w:noProof w:val="0"/>
          <w:color w:val="000000" w:themeColor="text1" w:themeTint="FF" w:themeShade="FF"/>
          <w:sz w:val="22"/>
          <w:szCs w:val="22"/>
          <w:lang w:val="en-US"/>
        </w:rPr>
      </w:pPr>
      <w:r w:rsidRPr="43C3BF91" w:rsidR="4227EF30">
        <w:rPr>
          <w:rFonts w:ascii="Arial" w:hAnsi="Arial" w:eastAsia="Arial" w:cs="Arial"/>
          <w:b w:val="1"/>
          <w:bCs w:val="1"/>
          <w:noProof w:val="0"/>
          <w:color w:val="000000" w:themeColor="text1" w:themeTint="FF" w:themeShade="FF"/>
          <w:sz w:val="22"/>
          <w:szCs w:val="22"/>
          <w:lang w:val="en-US"/>
        </w:rPr>
        <w:t>p. 25</w:t>
      </w:r>
      <w:r>
        <w:tab/>
      </w:r>
      <w:r>
        <w:tab/>
      </w:r>
      <w:r w:rsidRPr="43C3BF91" w:rsidR="4227EF30">
        <w:rPr>
          <w:rFonts w:ascii="Arial" w:hAnsi="Arial" w:eastAsia="Arial" w:cs="Arial"/>
          <w:b w:val="1"/>
          <w:bCs w:val="1"/>
          <w:noProof w:val="0"/>
          <w:color w:val="000000" w:themeColor="text1" w:themeTint="FF" w:themeShade="FF"/>
          <w:sz w:val="22"/>
          <w:szCs w:val="22"/>
          <w:lang w:val="en-US"/>
        </w:rPr>
        <w:t>References</w:t>
      </w:r>
    </w:p>
    <w:p w:rsidR="43C3BF91" w:rsidP="43C3BF91" w:rsidRDefault="43C3BF91" w14:paraId="59217672" w14:textId="33E3730C">
      <w:pPr>
        <w:pStyle w:val="Normal"/>
        <w:spacing w:before="200" w:beforeAutospacing="off" w:after="0" w:afterAutospacing="off" w:line="360" w:lineRule="auto"/>
        <w:jc w:val="center"/>
        <w:rPr>
          <w:rFonts w:ascii="Arial" w:hAnsi="Arial" w:eastAsia="Arial" w:cs="Arial"/>
          <w:b w:val="1"/>
          <w:bCs w:val="1"/>
          <w:strike w:val="0"/>
          <w:dstrike w:val="0"/>
          <w:noProof w:val="0"/>
          <w:color w:val="000000" w:themeColor="text1" w:themeTint="FF" w:themeShade="FF"/>
          <w:sz w:val="22"/>
          <w:szCs w:val="22"/>
          <w:u w:val="single"/>
          <w:lang w:val="en-US"/>
        </w:rPr>
      </w:pPr>
    </w:p>
    <w:p w:rsidR="43C3BF91" w:rsidRDefault="43C3BF91" w14:paraId="090D5F6B" w14:textId="324870D3">
      <w:r>
        <w:br w:type="page"/>
      </w:r>
    </w:p>
    <w:p xmlns:wp14="http://schemas.microsoft.com/office/word/2010/wordml" w:rsidP="62B09358" w14:paraId="7CA7E242" wp14:textId="7032E1CC">
      <w:pPr>
        <w:spacing w:before="200" w:beforeAutospacing="off" w:after="0" w:afterAutospacing="off" w:line="360" w:lineRule="auto"/>
        <w:jc w:val="center"/>
        <w:rPr>
          <w:rFonts w:ascii="Arial" w:hAnsi="Arial" w:eastAsia="Arial" w:cs="Arial"/>
          <w:b w:val="1"/>
          <w:bCs w:val="1"/>
          <w:strike w:val="0"/>
          <w:dstrike w:val="0"/>
          <w:noProof w:val="0"/>
          <w:color w:val="000000" w:themeColor="text1" w:themeTint="FF" w:themeShade="FF"/>
          <w:sz w:val="22"/>
          <w:szCs w:val="22"/>
          <w:u w:val="single"/>
          <w:lang w:val="en-US"/>
        </w:rPr>
      </w:pPr>
      <w:r w:rsidRPr="43C3BF91" w:rsidR="5A199485">
        <w:rPr>
          <w:rFonts w:ascii="Arial" w:hAnsi="Arial" w:eastAsia="Arial" w:cs="Arial"/>
          <w:b w:val="1"/>
          <w:bCs w:val="1"/>
          <w:strike w:val="0"/>
          <w:dstrike w:val="0"/>
          <w:noProof w:val="0"/>
          <w:color w:val="000000" w:themeColor="text1" w:themeTint="FF" w:themeShade="FF"/>
          <w:sz w:val="22"/>
          <w:szCs w:val="22"/>
          <w:u w:val="single"/>
          <w:lang w:val="en-US"/>
        </w:rPr>
        <w:t>Part</w:t>
      </w:r>
      <w:r w:rsidRPr="43C3BF91" w:rsidR="7C3C45C8">
        <w:rPr>
          <w:rFonts w:ascii="Arial" w:hAnsi="Arial" w:eastAsia="Arial" w:cs="Arial"/>
          <w:b w:val="1"/>
          <w:bCs w:val="1"/>
          <w:strike w:val="0"/>
          <w:dstrike w:val="0"/>
          <w:noProof w:val="0"/>
          <w:color w:val="000000" w:themeColor="text1" w:themeTint="FF" w:themeShade="FF"/>
          <w:sz w:val="22"/>
          <w:szCs w:val="22"/>
          <w:u w:val="single"/>
          <w:lang w:val="en-US"/>
        </w:rPr>
        <w:t xml:space="preserve"> 1</w:t>
      </w:r>
      <w:r w:rsidRPr="43C3BF91" w:rsidR="54E6FC00">
        <w:rPr>
          <w:rFonts w:ascii="Arial" w:hAnsi="Arial" w:eastAsia="Arial" w:cs="Arial"/>
          <w:b w:val="1"/>
          <w:bCs w:val="1"/>
          <w:strike w:val="0"/>
          <w:dstrike w:val="0"/>
          <w:noProof w:val="0"/>
          <w:color w:val="000000" w:themeColor="text1" w:themeTint="FF" w:themeShade="FF"/>
          <w:sz w:val="22"/>
          <w:szCs w:val="22"/>
          <w:u w:val="single"/>
          <w:lang w:val="en-US"/>
        </w:rPr>
        <w:t xml:space="preserve"> – The Portfolio</w:t>
      </w:r>
    </w:p>
    <w:p xmlns:wp14="http://schemas.microsoft.com/office/word/2010/wordml" w:rsidP="62B09358" w14:paraId="65C63A0B" wp14:textId="57EA4F31">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Introduction and Rationale</w:t>
      </w:r>
    </w:p>
    <w:p xmlns:wp14="http://schemas.microsoft.com/office/word/2010/wordml" w:rsidP="62B09358" w14:paraId="3BE05FEB" wp14:textId="03617505">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During this study, I will conduct a thorough examination of issues surrounding male participation and retention in choir, primarily focusing on the middle school years (</w:t>
      </w:r>
      <w:r w:rsidRPr="62B09358" w:rsidR="7C3C45C8">
        <w:rPr>
          <w:rFonts w:ascii="Arial" w:hAnsi="Arial" w:eastAsia="Arial" w:cs="Arial"/>
          <w:noProof w:val="0"/>
          <w:color w:val="000000" w:themeColor="text1" w:themeTint="FF" w:themeShade="FF"/>
          <w:sz w:val="22"/>
          <w:szCs w:val="22"/>
          <w:lang w:val="en-US"/>
        </w:rPr>
        <w:t>approximately ages</w:t>
      </w:r>
      <w:r w:rsidRPr="62B09358" w:rsidR="7C3C45C8">
        <w:rPr>
          <w:rFonts w:ascii="Arial" w:hAnsi="Arial" w:eastAsia="Arial" w:cs="Arial"/>
          <w:noProof w:val="0"/>
          <w:color w:val="000000" w:themeColor="text1" w:themeTint="FF" w:themeShade="FF"/>
          <w:sz w:val="22"/>
          <w:szCs w:val="22"/>
          <w:lang w:val="en-US"/>
        </w:rPr>
        <w:t xml:space="preserve"> 11-14). I will explore a range of theories as to why boys stop singing in choir as well as strategies to keep boys engaged in singing during this time of their lives. </w:t>
      </w:r>
      <w:r w:rsidRPr="62B09358" w:rsidR="7C3C45C8">
        <w:rPr>
          <w:rFonts w:ascii="Arial" w:hAnsi="Arial" w:eastAsia="Arial" w:cs="Arial"/>
          <w:noProof w:val="0"/>
          <w:color w:val="000000" w:themeColor="text1" w:themeTint="FF" w:themeShade="FF"/>
          <w:sz w:val="22"/>
          <w:szCs w:val="22"/>
          <w:lang w:val="en-US"/>
        </w:rPr>
        <w:t>This study will involve relevant research findings in the areas of voice, choral music education and gender studies.</w:t>
      </w:r>
      <w:r w:rsidRPr="62B09358" w:rsidR="7C3C45C8">
        <w:rPr>
          <w:rFonts w:ascii="Arial" w:hAnsi="Arial" w:eastAsia="Arial" w:cs="Arial"/>
          <w:noProof w:val="0"/>
          <w:color w:val="000000" w:themeColor="text1" w:themeTint="FF" w:themeShade="FF"/>
          <w:sz w:val="22"/>
          <w:szCs w:val="22"/>
          <w:lang w:val="en-US"/>
        </w:rPr>
        <w:t xml:space="preserve"> </w:t>
      </w:r>
    </w:p>
    <w:p xmlns:wp14="http://schemas.microsoft.com/office/word/2010/wordml" w:rsidP="62B09358" w14:paraId="7AFC12A5" wp14:textId="2B85AE45">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I am a choral music educator and have been working with middle school choirs for the majority of my career thus far.</w:t>
      </w:r>
      <w:r w:rsidRPr="62B09358" w:rsidR="7C3C45C8">
        <w:rPr>
          <w:rFonts w:ascii="Arial" w:hAnsi="Arial" w:eastAsia="Arial" w:cs="Arial"/>
          <w:noProof w:val="0"/>
          <w:color w:val="000000" w:themeColor="text1" w:themeTint="FF" w:themeShade="FF"/>
          <w:sz w:val="22"/>
          <w:szCs w:val="22"/>
          <w:lang w:val="en-US"/>
        </w:rPr>
        <w:t xml:space="preserve"> During my time working with this age group, I have engaged in many conversations and forum discussions surrounding this topic and have </w:t>
      </w:r>
      <w:r w:rsidRPr="62B09358" w:rsidR="7C3C45C8">
        <w:rPr>
          <w:rFonts w:ascii="Arial" w:hAnsi="Arial" w:eastAsia="Arial" w:cs="Arial"/>
          <w:noProof w:val="0"/>
          <w:color w:val="000000" w:themeColor="text1" w:themeTint="FF" w:themeShade="FF"/>
          <w:sz w:val="22"/>
          <w:szCs w:val="22"/>
          <w:lang w:val="en-US"/>
        </w:rPr>
        <w:t>participated</w:t>
      </w:r>
      <w:r w:rsidRPr="62B09358" w:rsidR="7C3C45C8">
        <w:rPr>
          <w:rFonts w:ascii="Arial" w:hAnsi="Arial" w:eastAsia="Arial" w:cs="Arial"/>
          <w:noProof w:val="0"/>
          <w:color w:val="000000" w:themeColor="text1" w:themeTint="FF" w:themeShade="FF"/>
          <w:sz w:val="22"/>
          <w:szCs w:val="22"/>
          <w:lang w:val="en-US"/>
        </w:rPr>
        <w:t xml:space="preserve"> in several conference sessions and professional development seminars addressing the issue of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missing males” in choral education (Koza, 1993, p. 212). These </w:t>
      </w:r>
      <w:r w:rsidRPr="62B09358" w:rsidR="7C3C45C8">
        <w:rPr>
          <w:rFonts w:ascii="Arial" w:hAnsi="Arial" w:eastAsia="Arial" w:cs="Arial"/>
          <w:noProof w:val="0"/>
          <w:color w:val="000000" w:themeColor="text1" w:themeTint="FF" w:themeShade="FF"/>
          <w:sz w:val="22"/>
          <w:szCs w:val="22"/>
          <w:lang w:val="en-US"/>
        </w:rPr>
        <w:t>personal experiences</w:t>
      </w:r>
      <w:r w:rsidRPr="62B09358" w:rsidR="7C3C45C8">
        <w:rPr>
          <w:rFonts w:ascii="Arial" w:hAnsi="Arial" w:eastAsia="Arial" w:cs="Arial"/>
          <w:noProof w:val="0"/>
          <w:color w:val="000000" w:themeColor="text1" w:themeTint="FF" w:themeShade="FF"/>
          <w:sz w:val="22"/>
          <w:szCs w:val="22"/>
          <w:lang w:val="en-US"/>
        </w:rPr>
        <w:t xml:space="preserve"> have uncovered two primary areas of focus:</w:t>
      </w:r>
    </w:p>
    <w:p xmlns:wp14="http://schemas.microsoft.com/office/word/2010/wordml" w:rsidP="62B09358" w14:paraId="557F45BC" wp14:textId="4FAF49FB">
      <w:pPr>
        <w:pStyle w:val="ListParagraph"/>
        <w:numPr>
          <w:ilvl w:val="0"/>
          <w:numId w:val="1"/>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recruiting more boys to join choral classes (Zemek, 2010, </w:t>
      </w:r>
      <w:r w:rsidRPr="62B09358" w:rsidR="7C3C45C8">
        <w:rPr>
          <w:rFonts w:ascii="Arial" w:hAnsi="Arial" w:eastAsia="Arial" w:cs="Arial"/>
          <w:noProof w:val="0"/>
          <w:color w:val="000000" w:themeColor="text1" w:themeTint="FF" w:themeShade="FF"/>
          <w:sz w:val="22"/>
          <w:szCs w:val="22"/>
          <w:lang w:val="en-US"/>
        </w:rPr>
        <w:t>Elpus</w:t>
      </w:r>
      <w:r w:rsidRPr="62B09358" w:rsidR="7C3C45C8">
        <w:rPr>
          <w:rFonts w:ascii="Arial" w:hAnsi="Arial" w:eastAsia="Arial" w:cs="Arial"/>
          <w:noProof w:val="0"/>
          <w:color w:val="000000" w:themeColor="text1" w:themeTint="FF" w:themeShade="FF"/>
          <w:sz w:val="22"/>
          <w:szCs w:val="22"/>
          <w:lang w:val="en-US"/>
        </w:rPr>
        <w:t xml:space="preserve">, 2015) </w:t>
      </w:r>
    </w:p>
    <w:p xmlns:wp14="http://schemas.microsoft.com/office/word/2010/wordml" w:rsidP="62B09358" w14:paraId="74F59D36" wp14:textId="0CBF863A">
      <w:pPr>
        <w:pStyle w:val="ListParagraph"/>
        <w:numPr>
          <w:ilvl w:val="0"/>
          <w:numId w:val="1"/>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retaining the boys who do enroll (Freer, 2012).</w:t>
      </w:r>
    </w:p>
    <w:p xmlns:wp14="http://schemas.microsoft.com/office/word/2010/wordml" w:rsidP="62B09358" w14:paraId="3D8C8093" wp14:textId="486AB324">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I currently teach choir in a large public school in a suburb of Atlanta, Georgia, USA. Prior to this, I worked for several years as the choral director at a small independent school, just outside of New York City. I had success recruiting and </w:t>
      </w:r>
      <w:r w:rsidRPr="62B09358" w:rsidR="7C3C45C8">
        <w:rPr>
          <w:rFonts w:ascii="Arial" w:hAnsi="Arial" w:eastAsia="Arial" w:cs="Arial"/>
          <w:noProof w:val="0"/>
          <w:color w:val="000000" w:themeColor="text1" w:themeTint="FF" w:themeShade="FF"/>
          <w:sz w:val="22"/>
          <w:szCs w:val="22"/>
          <w:lang w:val="en-US"/>
        </w:rPr>
        <w:t>retaining</w:t>
      </w:r>
      <w:r w:rsidRPr="62B09358" w:rsidR="7C3C45C8">
        <w:rPr>
          <w:rFonts w:ascii="Arial" w:hAnsi="Arial" w:eastAsia="Arial" w:cs="Arial"/>
          <w:noProof w:val="0"/>
          <w:color w:val="000000" w:themeColor="text1" w:themeTint="FF" w:themeShade="FF"/>
          <w:sz w:val="22"/>
          <w:szCs w:val="22"/>
          <w:lang w:val="en-US"/>
        </w:rPr>
        <w:t xml:space="preserve"> boys in the small independent school </w:t>
      </w:r>
      <w:r w:rsidRPr="62B09358" w:rsidR="7C3C45C8">
        <w:rPr>
          <w:rFonts w:ascii="Arial" w:hAnsi="Arial" w:eastAsia="Arial" w:cs="Arial"/>
          <w:noProof w:val="0"/>
          <w:color w:val="000000" w:themeColor="text1" w:themeTint="FF" w:themeShade="FF"/>
          <w:sz w:val="22"/>
          <w:szCs w:val="22"/>
          <w:lang w:val="en-US"/>
        </w:rPr>
        <w:t>setting, but</w:t>
      </w:r>
      <w:r w:rsidRPr="62B09358" w:rsidR="7C3C45C8">
        <w:rPr>
          <w:rFonts w:ascii="Arial" w:hAnsi="Arial" w:eastAsia="Arial" w:cs="Arial"/>
          <w:noProof w:val="0"/>
          <w:color w:val="000000" w:themeColor="text1" w:themeTint="FF" w:themeShade="FF"/>
          <w:sz w:val="22"/>
          <w:szCs w:val="22"/>
          <w:lang w:val="en-US"/>
        </w:rPr>
        <w:t xml:space="preserve"> have not had the same levels of success in my </w:t>
      </w:r>
      <w:r w:rsidRPr="62B09358" w:rsidR="7C3C45C8">
        <w:rPr>
          <w:rFonts w:ascii="Arial" w:hAnsi="Arial" w:eastAsia="Arial" w:cs="Arial"/>
          <w:noProof w:val="0"/>
          <w:color w:val="000000" w:themeColor="text1" w:themeTint="FF" w:themeShade="FF"/>
          <w:sz w:val="22"/>
          <w:szCs w:val="22"/>
          <w:lang w:val="en-US"/>
        </w:rPr>
        <w:t>public school</w:t>
      </w:r>
      <w:r w:rsidRPr="62B09358" w:rsidR="7C3C45C8">
        <w:rPr>
          <w:rFonts w:ascii="Arial" w:hAnsi="Arial" w:eastAsia="Arial" w:cs="Arial"/>
          <w:noProof w:val="0"/>
          <w:color w:val="000000" w:themeColor="text1" w:themeTint="FF" w:themeShade="FF"/>
          <w:sz w:val="22"/>
          <w:szCs w:val="22"/>
          <w:lang w:val="en-US"/>
        </w:rPr>
        <w:t xml:space="preserve"> position. I have quickly learned that many of the tactics and techniques that were successful in my </w:t>
      </w:r>
      <w:r w:rsidRPr="62B09358" w:rsidR="7C3C45C8">
        <w:rPr>
          <w:rFonts w:ascii="Arial" w:hAnsi="Arial" w:eastAsia="Arial" w:cs="Arial"/>
          <w:noProof w:val="0"/>
          <w:color w:val="000000" w:themeColor="text1" w:themeTint="FF" w:themeShade="FF"/>
          <w:sz w:val="22"/>
          <w:szCs w:val="22"/>
          <w:lang w:val="en-US"/>
        </w:rPr>
        <w:t>previous</w:t>
      </w:r>
      <w:r w:rsidRPr="62B09358" w:rsidR="7C3C45C8">
        <w:rPr>
          <w:rFonts w:ascii="Arial" w:hAnsi="Arial" w:eastAsia="Arial" w:cs="Arial"/>
          <w:noProof w:val="0"/>
          <w:color w:val="000000" w:themeColor="text1" w:themeTint="FF" w:themeShade="FF"/>
          <w:sz w:val="22"/>
          <w:szCs w:val="22"/>
          <w:lang w:val="en-US"/>
        </w:rPr>
        <w:t xml:space="preserve"> school are not as effective in my new position. I have questioned whether these challenges are primarily due to the differences in student demographic, differences in school culture, differences in public school education and independent school education, or any other number of factors. This has led me to inquire about new strategies to reach my students and engage them in choral singing. </w:t>
      </w:r>
    </w:p>
    <w:p xmlns:wp14="http://schemas.microsoft.com/office/word/2010/wordml" w:rsidP="62B09358" w14:paraId="44378A79" wp14:textId="6EFCF231">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One primary issue I am facing in my current teaching position is that a majority of the boys in my choral classes did not elect to enroll in choir and were placed in the class involuntarily.</w:t>
      </w:r>
      <w:r w:rsidRPr="62B09358" w:rsidR="7C3C45C8">
        <w:rPr>
          <w:rFonts w:ascii="Arial" w:hAnsi="Arial" w:eastAsia="Arial" w:cs="Arial"/>
          <w:noProof w:val="0"/>
          <w:color w:val="000000" w:themeColor="text1" w:themeTint="FF" w:themeShade="FF"/>
          <w:sz w:val="22"/>
          <w:szCs w:val="22"/>
          <w:lang w:val="en-US"/>
        </w:rPr>
        <w:t xml:space="preserve"> This has proven to cause many frustrations with classroom behavior and impose challenges with class singing. I am approaching this research with the goal of learning how to engage the students who did not elect to take choir while also learning strategies in which I can recruit and retain singers who want to be a part of my choral program so that there is no longer room for my class to be filled with students who do not elect choir.</w:t>
      </w:r>
    </w:p>
    <w:p xmlns:wp14="http://schemas.microsoft.com/office/word/2010/wordml" w:rsidP="62B09358" w14:paraId="791360DF" wp14:textId="49CE2EE0">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A quick survey of literature on this topic revealed that recruiting and retaining boys in choral music programs has been the topic of discussion among choral researchers for decades (Van Camp, 1987; Gates, 1989; Koza, 1993) and a number of contemporary researchers have continued to explore the topic (Ashley, 2006, 2018; Freer, 2009a, 2009b, 2012, 2015, 2020; Harrison, 2004, 2007, 2010). </w:t>
      </w:r>
      <w:r w:rsidRPr="62B09358" w:rsidR="7C3C45C8">
        <w:rPr>
          <w:rFonts w:ascii="Arial" w:hAnsi="Arial" w:eastAsia="Arial" w:cs="Arial"/>
          <w:noProof w:val="0"/>
          <w:color w:val="000000" w:themeColor="text1" w:themeTint="FF" w:themeShade="FF"/>
          <w:sz w:val="22"/>
          <w:szCs w:val="22"/>
          <w:lang w:val="en-US"/>
        </w:rPr>
        <w:t>It is clear that there is a wealth of relevant research on this topic, which may prove overwhelming.</w:t>
      </w:r>
      <w:r w:rsidRPr="62B09358" w:rsidR="7C3C45C8">
        <w:rPr>
          <w:rFonts w:ascii="Arial" w:hAnsi="Arial" w:eastAsia="Arial" w:cs="Arial"/>
          <w:noProof w:val="0"/>
          <w:color w:val="000000" w:themeColor="text1" w:themeTint="FF" w:themeShade="FF"/>
          <w:sz w:val="22"/>
          <w:szCs w:val="22"/>
          <w:lang w:val="en-US"/>
        </w:rPr>
        <w:t xml:space="preserve"> </w:t>
      </w:r>
    </w:p>
    <w:p xmlns:wp14="http://schemas.microsoft.com/office/word/2010/wordml" w:rsidP="62B09358" w14:paraId="7A6A9D3F" wp14:textId="0098DC98">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During the course of this independent learning assignment, I will gain a deeper understanding of the many reasons boys may choose not to participate in choir.</w:t>
      </w:r>
      <w:r w:rsidRPr="62B09358" w:rsidR="7C3C45C8">
        <w:rPr>
          <w:rFonts w:ascii="Arial" w:hAnsi="Arial" w:eastAsia="Arial" w:cs="Arial"/>
          <w:noProof w:val="0"/>
          <w:color w:val="000000" w:themeColor="text1" w:themeTint="FF" w:themeShade="FF"/>
          <w:sz w:val="22"/>
          <w:szCs w:val="22"/>
          <w:lang w:val="en-US"/>
        </w:rPr>
        <w:t xml:space="preserve"> I am entering this project with a goal of keeping my research broad, with the hopes of uncovering more specific lines of inquiry through deeper analysis of the literature (</w:t>
      </w:r>
      <w:r w:rsidRPr="62B09358" w:rsidR="7C3C45C8">
        <w:rPr>
          <w:rFonts w:ascii="Arial" w:hAnsi="Arial" w:eastAsia="Arial" w:cs="Arial"/>
          <w:noProof w:val="0"/>
          <w:color w:val="000000" w:themeColor="text1" w:themeTint="FF" w:themeShade="FF"/>
          <w:sz w:val="22"/>
          <w:szCs w:val="22"/>
          <w:lang w:val="en-US"/>
        </w:rPr>
        <w:t>Sandelowski</w:t>
      </w:r>
      <w:r w:rsidRPr="62B09358" w:rsidR="7C3C45C8">
        <w:rPr>
          <w:rFonts w:ascii="Arial" w:hAnsi="Arial" w:eastAsia="Arial" w:cs="Arial"/>
          <w:noProof w:val="0"/>
          <w:color w:val="000000" w:themeColor="text1" w:themeTint="FF" w:themeShade="FF"/>
          <w:sz w:val="22"/>
          <w:szCs w:val="22"/>
          <w:lang w:val="en-US"/>
        </w:rPr>
        <w:t xml:space="preserve"> and Barroso, 2007).</w:t>
      </w:r>
    </w:p>
    <w:p xmlns:wp14="http://schemas.microsoft.com/office/word/2010/wordml" w:rsidP="62B09358" w14:paraId="5ED8FDE2" wp14:textId="49B2C0DC">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Planned Program of Study</w:t>
      </w:r>
    </w:p>
    <w:p xmlns:wp14="http://schemas.microsoft.com/office/word/2010/wordml" w:rsidP="62B09358" w14:paraId="345C0C00" wp14:textId="34DC0E0D">
      <w:pPr>
        <w:spacing w:before="200" w:beforeAutospacing="off" w:after="0" w:afterAutospacing="off" w:line="360" w:lineRule="auto"/>
        <w:rPr>
          <w:rFonts w:ascii="Arial" w:hAnsi="Arial" w:eastAsia="Arial" w:cs="Arial"/>
          <w:b w:val="1"/>
          <w:bCs w:val="1"/>
          <w:noProof w:val="0"/>
          <w:color w:val="000000" w:themeColor="text1" w:themeTint="FF" w:themeShade="FF"/>
          <w:sz w:val="22"/>
          <w:szCs w:val="22"/>
          <w:lang w:val="en-US"/>
        </w:rPr>
      </w:pPr>
      <w:r w:rsidRPr="62B09358" w:rsidR="7C3C45C8">
        <w:rPr>
          <w:rFonts w:ascii="Arial" w:hAnsi="Arial" w:eastAsia="Arial" w:cs="Arial"/>
          <w:b w:val="1"/>
          <w:bCs w:val="1"/>
          <w:noProof w:val="0"/>
          <w:color w:val="000000" w:themeColor="text1" w:themeTint="FF" w:themeShade="FF"/>
          <w:sz w:val="22"/>
          <w:szCs w:val="22"/>
          <w:lang w:val="en-US"/>
        </w:rPr>
        <w:t>Aims and Objectives:</w:t>
      </w:r>
    </w:p>
    <w:p xmlns:wp14="http://schemas.microsoft.com/office/word/2010/wordml" w:rsidP="62B09358" w14:paraId="4EAF3C6A" wp14:textId="4ADF15CE">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The aims of my research project are:</w:t>
      </w:r>
    </w:p>
    <w:p xmlns:wp14="http://schemas.microsoft.com/office/word/2010/wordml" w:rsidP="62B09358" w14:paraId="65DC4EFD" wp14:textId="35186B6F">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To gain a broader understanding of the issues surrounding recruitment and retention of male singers in middle school choir.</w:t>
      </w:r>
    </w:p>
    <w:p xmlns:wp14="http://schemas.microsoft.com/office/word/2010/wordml" w:rsidP="62B09358" w14:paraId="12DB98DB" wp14:textId="1FC4AF23">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To develop a deeper understanding of the ways in which peer pressure and gender stereotypes impact the choral classroom.</w:t>
      </w:r>
    </w:p>
    <w:p xmlns:wp14="http://schemas.microsoft.com/office/word/2010/wordml" w:rsidP="62B09358" w14:paraId="425C5CD8" wp14:textId="32F402A6">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To widen my knowledge of methodologies for researching and constructing a literature review.</w:t>
      </w:r>
    </w:p>
    <w:p xmlns:wp14="http://schemas.microsoft.com/office/word/2010/wordml" w:rsidP="62B09358" w14:paraId="2D88D666" wp14:textId="0B47E8EE">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The </w:t>
      </w:r>
      <w:r w:rsidRPr="62B09358" w:rsidR="7C3C45C8">
        <w:rPr>
          <w:rFonts w:ascii="Arial" w:hAnsi="Arial" w:eastAsia="Arial" w:cs="Arial"/>
          <w:noProof w:val="0"/>
          <w:color w:val="000000" w:themeColor="text1" w:themeTint="FF" w:themeShade="FF"/>
          <w:sz w:val="22"/>
          <w:szCs w:val="22"/>
          <w:lang w:val="en-US"/>
        </w:rPr>
        <w:t>objectives</w:t>
      </w:r>
      <w:r w:rsidRPr="62B09358" w:rsidR="7C3C45C8">
        <w:rPr>
          <w:rFonts w:ascii="Arial" w:hAnsi="Arial" w:eastAsia="Arial" w:cs="Arial"/>
          <w:noProof w:val="0"/>
          <w:color w:val="000000" w:themeColor="text1" w:themeTint="FF" w:themeShade="FF"/>
          <w:sz w:val="22"/>
          <w:szCs w:val="22"/>
          <w:lang w:val="en-US"/>
        </w:rPr>
        <w:t xml:space="preserve"> of my research project are:</w:t>
      </w:r>
    </w:p>
    <w:p xmlns:wp14="http://schemas.microsoft.com/office/word/2010/wordml" w:rsidP="62B09358" w14:paraId="13C19685" wp14:textId="51F2A6C6">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To </w:t>
      </w:r>
      <w:r w:rsidRPr="62B09358" w:rsidR="7C3C45C8">
        <w:rPr>
          <w:rFonts w:ascii="Arial" w:hAnsi="Arial" w:eastAsia="Arial" w:cs="Arial"/>
          <w:noProof w:val="0"/>
          <w:color w:val="000000" w:themeColor="text1" w:themeTint="FF" w:themeShade="FF"/>
          <w:sz w:val="22"/>
          <w:szCs w:val="22"/>
          <w:lang w:val="en-US"/>
        </w:rPr>
        <w:t>identify</w:t>
      </w:r>
      <w:r w:rsidRPr="62B09358" w:rsidR="7C3C45C8">
        <w:rPr>
          <w:rFonts w:ascii="Arial" w:hAnsi="Arial" w:eastAsia="Arial" w:cs="Arial"/>
          <w:noProof w:val="0"/>
          <w:color w:val="000000" w:themeColor="text1" w:themeTint="FF" w:themeShade="FF"/>
          <w:sz w:val="22"/>
          <w:szCs w:val="22"/>
          <w:lang w:val="en-US"/>
        </w:rPr>
        <w:t xml:space="preserve"> current leading contributors to research in the field.</w:t>
      </w:r>
    </w:p>
    <w:p xmlns:wp14="http://schemas.microsoft.com/office/word/2010/wordml" w:rsidP="62B09358" w14:paraId="13E22021" wp14:textId="6A67745D">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To critically analyze a range of theories and texts on this topic by undergoing a thorough investigation of the literature.</w:t>
      </w:r>
    </w:p>
    <w:p xmlns:wp14="http://schemas.microsoft.com/office/word/2010/wordml" w:rsidP="62B09358" w14:paraId="0581ABC0" wp14:textId="126067BB">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To develop a systematic approach for searching for research, note taking, and organizing findings. </w:t>
      </w:r>
    </w:p>
    <w:p xmlns:wp14="http://schemas.microsoft.com/office/word/2010/wordml" w:rsidP="1E9AF3B5" w14:paraId="6203FF70" wp14:textId="07475038">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1E9AF3B5" w:rsidR="7C3C45C8">
        <w:rPr>
          <w:rFonts w:ascii="Arial" w:hAnsi="Arial" w:eastAsia="Arial" w:cs="Arial"/>
          <w:noProof w:val="0"/>
          <w:color w:val="000000" w:themeColor="text1" w:themeTint="FF" w:themeShade="FF"/>
          <w:sz w:val="22"/>
          <w:szCs w:val="22"/>
          <w:lang w:val="en-US"/>
        </w:rPr>
        <w:t xml:space="preserve">To consider the ways in which relevant research can </w:t>
      </w:r>
      <w:r w:rsidRPr="1E9AF3B5" w:rsidR="7C3C45C8">
        <w:rPr>
          <w:rFonts w:ascii="Arial" w:hAnsi="Arial" w:eastAsia="Arial" w:cs="Arial"/>
          <w:noProof w:val="0"/>
          <w:color w:val="000000" w:themeColor="text1" w:themeTint="FF" w:themeShade="FF"/>
          <w:sz w:val="22"/>
          <w:szCs w:val="22"/>
          <w:lang w:val="en-US"/>
        </w:rPr>
        <w:t>impact</w:t>
      </w:r>
      <w:r w:rsidRPr="1E9AF3B5" w:rsidR="7C3C45C8">
        <w:rPr>
          <w:rFonts w:ascii="Arial" w:hAnsi="Arial" w:eastAsia="Arial" w:cs="Arial"/>
          <w:noProof w:val="0"/>
          <w:color w:val="000000" w:themeColor="text1" w:themeTint="FF" w:themeShade="FF"/>
          <w:sz w:val="22"/>
          <w:szCs w:val="22"/>
          <w:lang w:val="en-US"/>
        </w:rPr>
        <w:t xml:space="preserve"> my practice.</w:t>
      </w:r>
    </w:p>
    <w:p xmlns:wp14="http://schemas.microsoft.com/office/word/2010/wordml" w:rsidP="62B09358" w14:paraId="45203498" wp14:textId="36D0B726">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The following charts outlines my planned timeline for my research:</w:t>
      </w:r>
    </w:p>
    <w:tbl>
      <w:tblPr>
        <w:tblStyle w:val="TableNormal"/>
        <w:tblW w:w="0" w:type="auto"/>
        <w:tblLayout w:type="fixed"/>
        <w:tblLook w:val="06A0" w:firstRow="1" w:lastRow="0" w:firstColumn="1" w:lastColumn="0" w:noHBand="1" w:noVBand="1"/>
      </w:tblPr>
      <w:tblGrid>
        <w:gridCol w:w="1155"/>
        <w:gridCol w:w="75"/>
        <w:gridCol w:w="60"/>
        <w:gridCol w:w="75"/>
        <w:gridCol w:w="60"/>
        <w:gridCol w:w="45"/>
        <w:gridCol w:w="45"/>
        <w:gridCol w:w="45"/>
        <w:gridCol w:w="75"/>
        <w:gridCol w:w="60"/>
        <w:gridCol w:w="75"/>
        <w:gridCol w:w="60"/>
        <w:gridCol w:w="90"/>
        <w:gridCol w:w="75"/>
        <w:gridCol w:w="60"/>
        <w:gridCol w:w="60"/>
        <w:gridCol w:w="60"/>
        <w:gridCol w:w="60"/>
        <w:gridCol w:w="45"/>
        <w:gridCol w:w="75"/>
        <w:gridCol w:w="75"/>
        <w:gridCol w:w="75"/>
        <w:gridCol w:w="75"/>
        <w:gridCol w:w="60"/>
        <w:gridCol w:w="75"/>
        <w:gridCol w:w="60"/>
        <w:gridCol w:w="60"/>
        <w:gridCol w:w="60"/>
        <w:gridCol w:w="45"/>
        <w:gridCol w:w="60"/>
      </w:tblGrid>
      <w:tr w:rsidR="62B09358" w:rsidTr="62B09358" w14:paraId="2DA03822">
        <w:trPr>
          <w:trHeight w:val="180"/>
        </w:trPr>
        <w:tc>
          <w:tcPr>
            <w:tcW w:w="11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F04B777" w14:textId="09D62C44">
            <w:pPr>
              <w:spacing w:before="200" w:beforeAutospacing="off" w:after="0" w:afterAutospacing="off" w:line="360" w:lineRule="auto"/>
              <w:jc w:val="center"/>
              <w:rPr>
                <w:rFonts w:ascii="Arial" w:hAnsi="Arial" w:eastAsia="Arial" w:cs="Arial"/>
                <w:b w:val="1"/>
                <w:bCs w:val="1"/>
                <w:color w:val="000000" w:themeColor="text1" w:themeTint="FF" w:themeShade="FF"/>
                <w:sz w:val="20"/>
                <w:szCs w:val="20"/>
              </w:rPr>
            </w:pPr>
            <w:r w:rsidRPr="62B09358" w:rsidR="62B09358">
              <w:rPr>
                <w:rFonts w:ascii="Arial" w:hAnsi="Arial" w:eastAsia="Arial" w:cs="Arial"/>
                <w:b w:val="1"/>
                <w:bCs w:val="1"/>
                <w:color w:val="000000" w:themeColor="text1" w:themeTint="FF" w:themeShade="FF"/>
                <w:sz w:val="20"/>
                <w:szCs w:val="20"/>
              </w:rPr>
              <w:t>Task</w:t>
            </w:r>
          </w:p>
        </w:tc>
        <w:tc>
          <w:tcPr>
            <w:tcW w:w="315"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bottom"/>
          </w:tcPr>
          <w:p w:rsidR="62B09358" w:rsidP="62B09358" w:rsidRDefault="62B09358" w14:paraId="7EBA99A3" w14:textId="6203EBDD">
            <w:pPr>
              <w:spacing w:before="200" w:beforeAutospacing="off" w:after="0" w:afterAutospacing="off" w:line="360" w:lineRule="auto"/>
              <w:jc w:val="center"/>
              <w:rPr>
                <w:rFonts w:ascii="Arial" w:hAnsi="Arial" w:eastAsia="Arial" w:cs="Arial"/>
                <w:b w:val="1"/>
                <w:bCs w:val="1"/>
                <w:color w:val="333333"/>
                <w:sz w:val="20"/>
                <w:szCs w:val="20"/>
              </w:rPr>
            </w:pPr>
            <w:r w:rsidRPr="62B09358" w:rsidR="62B09358">
              <w:rPr>
                <w:rFonts w:ascii="Arial" w:hAnsi="Arial" w:eastAsia="Arial" w:cs="Arial"/>
                <w:b w:val="1"/>
                <w:bCs w:val="1"/>
                <w:color w:val="333333"/>
                <w:sz w:val="20"/>
                <w:szCs w:val="20"/>
              </w:rPr>
              <w:t>JAN</w:t>
            </w:r>
          </w:p>
        </w:tc>
        <w:tc>
          <w:tcPr>
            <w:tcW w:w="22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BEBEB"/>
            <w:tcMar>
              <w:top w:w="60" w:type="dxa"/>
              <w:left w:w="60" w:type="dxa"/>
              <w:bottom w:w="60" w:type="dxa"/>
              <w:right w:w="60" w:type="dxa"/>
            </w:tcMar>
            <w:vAlign w:val="bottom"/>
          </w:tcPr>
          <w:p w:rsidR="62B09358" w:rsidP="62B09358" w:rsidRDefault="62B09358" w14:paraId="7AAA4176" w14:textId="6A870087">
            <w:pPr>
              <w:spacing w:before="200" w:beforeAutospacing="off" w:after="0" w:afterAutospacing="off" w:line="360" w:lineRule="auto"/>
              <w:jc w:val="center"/>
              <w:rPr>
                <w:rFonts w:ascii="Arial" w:hAnsi="Arial" w:eastAsia="Arial" w:cs="Arial"/>
                <w:b w:val="1"/>
                <w:bCs w:val="1"/>
                <w:color w:val="333333"/>
                <w:sz w:val="20"/>
                <w:szCs w:val="20"/>
              </w:rPr>
            </w:pPr>
            <w:r w:rsidRPr="62B09358" w:rsidR="62B09358">
              <w:rPr>
                <w:rFonts w:ascii="Arial" w:hAnsi="Arial" w:eastAsia="Arial" w:cs="Arial"/>
                <w:b w:val="1"/>
                <w:bCs w:val="1"/>
                <w:color w:val="333333"/>
                <w:sz w:val="20"/>
                <w:szCs w:val="20"/>
              </w:rPr>
              <w:t>FEB</w:t>
            </w:r>
          </w:p>
        </w:tc>
        <w:tc>
          <w:tcPr>
            <w:tcW w:w="36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bottom"/>
          </w:tcPr>
          <w:p w:rsidR="62B09358" w:rsidP="62B09358" w:rsidRDefault="62B09358" w14:paraId="07AF18F7" w14:textId="3D73C0CC">
            <w:pPr>
              <w:spacing w:before="200" w:beforeAutospacing="off" w:after="0" w:afterAutospacing="off" w:line="360" w:lineRule="auto"/>
              <w:jc w:val="center"/>
              <w:rPr>
                <w:rFonts w:ascii="Arial" w:hAnsi="Arial" w:eastAsia="Arial" w:cs="Arial"/>
                <w:b w:val="1"/>
                <w:bCs w:val="1"/>
                <w:color w:val="333333"/>
                <w:sz w:val="20"/>
                <w:szCs w:val="20"/>
              </w:rPr>
            </w:pPr>
            <w:r w:rsidRPr="62B09358" w:rsidR="62B09358">
              <w:rPr>
                <w:rFonts w:ascii="Arial" w:hAnsi="Arial" w:eastAsia="Arial" w:cs="Arial"/>
                <w:b w:val="1"/>
                <w:bCs w:val="1"/>
                <w:color w:val="333333"/>
                <w:sz w:val="20"/>
                <w:szCs w:val="20"/>
              </w:rPr>
              <w:t>MAR</w:t>
            </w:r>
          </w:p>
        </w:tc>
        <w:tc>
          <w:tcPr>
            <w:tcW w:w="30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EBEBEB"/>
            <w:tcMar>
              <w:top w:w="60" w:type="dxa"/>
              <w:left w:w="60" w:type="dxa"/>
              <w:bottom w:w="60" w:type="dxa"/>
              <w:right w:w="60" w:type="dxa"/>
            </w:tcMar>
            <w:vAlign w:val="bottom"/>
          </w:tcPr>
          <w:p w:rsidR="62B09358" w:rsidP="62B09358" w:rsidRDefault="62B09358" w14:paraId="07C10393" w14:textId="17DA9709">
            <w:pPr>
              <w:spacing w:before="200" w:beforeAutospacing="off" w:after="0" w:afterAutospacing="off" w:line="360" w:lineRule="auto"/>
              <w:jc w:val="center"/>
              <w:rPr>
                <w:rFonts w:ascii="Arial" w:hAnsi="Arial" w:eastAsia="Arial" w:cs="Arial"/>
                <w:b w:val="1"/>
                <w:bCs w:val="1"/>
                <w:color w:val="333333"/>
                <w:sz w:val="20"/>
                <w:szCs w:val="20"/>
              </w:rPr>
            </w:pPr>
            <w:r w:rsidRPr="62B09358" w:rsidR="62B09358">
              <w:rPr>
                <w:rFonts w:ascii="Arial" w:hAnsi="Arial" w:eastAsia="Arial" w:cs="Arial"/>
                <w:b w:val="1"/>
                <w:bCs w:val="1"/>
                <w:color w:val="333333"/>
                <w:sz w:val="20"/>
                <w:szCs w:val="20"/>
              </w:rPr>
              <w:t>APR</w:t>
            </w:r>
          </w:p>
        </w:tc>
        <w:tc>
          <w:tcPr>
            <w:tcW w:w="36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bottom"/>
          </w:tcPr>
          <w:p w:rsidR="62B09358" w:rsidP="62B09358" w:rsidRDefault="62B09358" w14:paraId="35A1DFF2" w14:textId="370CDF5D">
            <w:pPr>
              <w:spacing w:before="200" w:beforeAutospacing="off" w:after="0" w:afterAutospacing="off" w:line="360" w:lineRule="auto"/>
              <w:jc w:val="center"/>
              <w:rPr>
                <w:rFonts w:ascii="Arial" w:hAnsi="Arial" w:eastAsia="Arial" w:cs="Arial"/>
                <w:b w:val="1"/>
                <w:bCs w:val="1"/>
                <w:color w:val="333333"/>
                <w:sz w:val="20"/>
                <w:szCs w:val="20"/>
              </w:rPr>
            </w:pPr>
            <w:r w:rsidRPr="62B09358" w:rsidR="62B09358">
              <w:rPr>
                <w:rFonts w:ascii="Arial" w:hAnsi="Arial" w:eastAsia="Arial" w:cs="Arial"/>
                <w:b w:val="1"/>
                <w:bCs w:val="1"/>
                <w:color w:val="333333"/>
                <w:sz w:val="20"/>
                <w:szCs w:val="20"/>
              </w:rPr>
              <w:t>MAY</w:t>
            </w:r>
          </w:p>
        </w:tc>
        <w:tc>
          <w:tcPr>
            <w:tcW w:w="285"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EBEBEB"/>
            <w:tcMar>
              <w:top w:w="60" w:type="dxa"/>
              <w:left w:w="60" w:type="dxa"/>
              <w:bottom w:w="60" w:type="dxa"/>
              <w:right w:w="60" w:type="dxa"/>
            </w:tcMar>
            <w:vAlign w:val="bottom"/>
          </w:tcPr>
          <w:p w:rsidR="62B09358" w:rsidP="62B09358" w:rsidRDefault="62B09358" w14:paraId="6BB2EFBE" w14:textId="162A6742">
            <w:pPr>
              <w:spacing w:before="200" w:beforeAutospacing="off" w:after="0" w:afterAutospacing="off" w:line="360" w:lineRule="auto"/>
              <w:jc w:val="center"/>
              <w:rPr>
                <w:rFonts w:ascii="Arial" w:hAnsi="Arial" w:eastAsia="Arial" w:cs="Arial"/>
                <w:b w:val="1"/>
                <w:bCs w:val="1"/>
                <w:color w:val="333333"/>
                <w:sz w:val="20"/>
                <w:szCs w:val="20"/>
              </w:rPr>
            </w:pPr>
            <w:r w:rsidRPr="62B09358" w:rsidR="62B09358">
              <w:rPr>
                <w:rFonts w:ascii="Arial" w:hAnsi="Arial" w:eastAsia="Arial" w:cs="Arial"/>
                <w:b w:val="1"/>
                <w:bCs w:val="1"/>
                <w:color w:val="333333"/>
                <w:sz w:val="20"/>
                <w:szCs w:val="20"/>
              </w:rPr>
              <w:t>JUN</w:t>
            </w:r>
          </w:p>
        </w:tc>
      </w:tr>
      <w:tr w:rsidR="62B09358" w:rsidTr="62B09358" w14:paraId="38E50317">
        <w:trPr>
          <w:trHeight w:val="1155"/>
        </w:trPr>
        <w:tc>
          <w:tcPr>
            <w:tcW w:w="11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2AAB2C3" w14:textId="2B895B82">
            <w:pPr>
              <w:spacing w:before="200" w:beforeAutospacing="off" w:after="0" w:afterAutospacing="off" w:line="360" w:lineRule="auto"/>
              <w:rPr>
                <w:rFonts w:ascii="Arial" w:hAnsi="Arial" w:eastAsia="Arial" w:cs="Arial"/>
                <w:color w:val="000000" w:themeColor="text1" w:themeTint="FF" w:themeShade="FF"/>
                <w:sz w:val="20"/>
                <w:szCs w:val="20"/>
              </w:rPr>
            </w:pPr>
            <w:r w:rsidRPr="62B09358" w:rsidR="62B09358">
              <w:rPr>
                <w:rFonts w:ascii="Arial" w:hAnsi="Arial" w:eastAsia="Arial" w:cs="Arial"/>
                <w:color w:val="000000" w:themeColor="text1" w:themeTint="FF" w:themeShade="FF"/>
                <w:sz w:val="20"/>
                <w:szCs w:val="20"/>
              </w:rPr>
              <w:t xml:space="preserve">Make decisions about research topic and meet with tutor to </w:t>
            </w:r>
            <w:r w:rsidRPr="62B09358" w:rsidR="62B09358">
              <w:rPr>
                <w:rFonts w:ascii="Arial" w:hAnsi="Arial" w:eastAsia="Arial" w:cs="Arial"/>
                <w:color w:val="000000" w:themeColor="text1" w:themeTint="FF" w:themeShade="FF"/>
                <w:sz w:val="20"/>
                <w:szCs w:val="20"/>
              </w:rPr>
              <w:t>finalize</w:t>
            </w:r>
            <w:r w:rsidRPr="62B09358" w:rsidR="62B09358">
              <w:rPr>
                <w:rFonts w:ascii="Arial" w:hAnsi="Arial" w:eastAsia="Arial" w:cs="Arial"/>
                <w:color w:val="000000" w:themeColor="text1" w:themeTint="FF" w:themeShade="FF"/>
                <w:sz w:val="20"/>
                <w:szCs w:val="20"/>
              </w:rPr>
              <w:t>.</w:t>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006D199" w14:textId="2D41BAC6">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D77708C" w14:textId="11D26CC2">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24F31C18" w14:textId="321A4D61">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0EA4FF44" w14:textId="41CC295E">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BF10B09" w14:textId="55756FE4">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80D873B" w14:textId="1B5590F5">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CF6F0DB" w14:textId="785ABD53">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3122E6E" w14:textId="5FBF0382">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ECEA007" w14:textId="446F9327">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2310EE8" w14:textId="433844F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8FFDD57" w14:textId="77B88524">
            <w:pPr>
              <w:spacing w:before="200" w:beforeAutospacing="off" w:after="0" w:afterAutospacing="off" w:line="360" w:lineRule="auto"/>
              <w:rPr>
                <w:rFonts w:ascii="Arial" w:hAnsi="Arial" w:eastAsia="Arial" w:cs="Arial"/>
                <w:sz w:val="20"/>
                <w:szCs w:val="20"/>
              </w:rPr>
            </w:pPr>
            <w:r>
              <w:br/>
            </w:r>
          </w:p>
        </w:tc>
        <w:tc>
          <w:tcPr>
            <w:tcW w:w="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BD905A3" w14:textId="7F2CD79B">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1BDAB97" w14:textId="77EB1791">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330DAD7" w14:textId="46BFDDB2">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4AF3F36" w14:textId="06B42CD5">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71F85D6" w14:textId="1540EA8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8B5634F" w14:textId="616D19B9">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112C13B" w14:textId="28F40079">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974E801" w14:textId="1330095F">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68ECB66" w14:textId="073CDA26">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88B581D" w14:textId="5E5A778C">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1A1877E" w14:textId="1446213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21814BE" w14:textId="4E44E038">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1B060EF" w14:textId="510A3C4C">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1B57D02" w14:textId="5D1950C8">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5CEF729" w14:textId="343B77F9">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00F6788" w14:textId="4E44F801">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AB7A28E" w14:textId="32B474E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BE77915" w14:textId="1480D196">
            <w:pPr>
              <w:spacing w:before="200" w:beforeAutospacing="off" w:after="0" w:afterAutospacing="off" w:line="360" w:lineRule="auto"/>
              <w:rPr>
                <w:rFonts w:ascii="Arial" w:hAnsi="Arial" w:eastAsia="Arial" w:cs="Arial"/>
                <w:sz w:val="20"/>
                <w:szCs w:val="20"/>
              </w:rPr>
            </w:pPr>
            <w:r>
              <w:br/>
            </w:r>
          </w:p>
        </w:tc>
      </w:tr>
      <w:tr w:rsidR="62B09358" w:rsidTr="62B09358" w14:paraId="77561B3F">
        <w:trPr>
          <w:trHeight w:val="900"/>
        </w:trPr>
        <w:tc>
          <w:tcPr>
            <w:tcW w:w="11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B476806" w14:textId="5A151E28">
            <w:pPr>
              <w:spacing w:before="200" w:beforeAutospacing="off" w:after="0" w:afterAutospacing="off" w:line="360" w:lineRule="auto"/>
              <w:rPr>
                <w:rFonts w:ascii="Arial" w:hAnsi="Arial" w:eastAsia="Arial" w:cs="Arial"/>
                <w:color w:val="000000" w:themeColor="text1" w:themeTint="FF" w:themeShade="FF"/>
                <w:sz w:val="20"/>
                <w:szCs w:val="20"/>
              </w:rPr>
            </w:pPr>
            <w:r w:rsidRPr="62B09358" w:rsidR="62B09358">
              <w:rPr>
                <w:rFonts w:ascii="Arial" w:hAnsi="Arial" w:eastAsia="Arial" w:cs="Arial"/>
                <w:color w:val="000000" w:themeColor="text1" w:themeTint="FF" w:themeShade="FF"/>
                <w:sz w:val="20"/>
                <w:szCs w:val="20"/>
              </w:rPr>
              <w:t xml:space="preserve">Outline and write aims, </w:t>
            </w:r>
            <w:r w:rsidRPr="62B09358" w:rsidR="62B09358">
              <w:rPr>
                <w:rFonts w:ascii="Arial" w:hAnsi="Arial" w:eastAsia="Arial" w:cs="Arial"/>
                <w:color w:val="000000" w:themeColor="text1" w:themeTint="FF" w:themeShade="FF"/>
                <w:sz w:val="20"/>
                <w:szCs w:val="20"/>
              </w:rPr>
              <w:t>objectives</w:t>
            </w:r>
            <w:r w:rsidRPr="62B09358" w:rsidR="62B09358">
              <w:rPr>
                <w:rFonts w:ascii="Arial" w:hAnsi="Arial" w:eastAsia="Arial" w:cs="Arial"/>
                <w:color w:val="000000" w:themeColor="text1" w:themeTint="FF" w:themeShade="FF"/>
                <w:sz w:val="20"/>
                <w:szCs w:val="20"/>
              </w:rPr>
              <w:t xml:space="preserve"> and project rationale.</w:t>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04CC317" w14:textId="47B4A6F2">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CD1882A" w14:textId="57DA2019">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EB33732" w14:textId="4D9BB326">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B1C074E" w14:textId="6BBFCC36">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340B6FB9" w14:textId="1F12B7AE">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50C3EE5" w14:textId="409747D7">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7A7FCBA" w14:textId="27747DFF">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9026E23" w14:textId="4CE1BBB7">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87346F5" w14:textId="6F633426">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A7CB9C6" w14:textId="4050C1EA">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C23695A" w14:textId="7BC2F910">
            <w:pPr>
              <w:spacing w:before="200" w:beforeAutospacing="off" w:after="0" w:afterAutospacing="off" w:line="360" w:lineRule="auto"/>
              <w:rPr>
                <w:rFonts w:ascii="Arial" w:hAnsi="Arial" w:eastAsia="Arial" w:cs="Arial"/>
                <w:sz w:val="20"/>
                <w:szCs w:val="20"/>
              </w:rPr>
            </w:pPr>
            <w:r>
              <w:br/>
            </w:r>
          </w:p>
        </w:tc>
        <w:tc>
          <w:tcPr>
            <w:tcW w:w="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D45B8D1" w14:textId="167F79BB">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A1D7F6E" w14:textId="2B6E16F7">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9EA032E" w14:textId="2C631DE9">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4C98F25" w14:textId="56ACBCF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65E24A7" w14:textId="391B017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C3F2C89" w14:textId="39291C36">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61E10B4" w14:textId="4DC20870">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7CC44DD" w14:textId="52ABE658">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520EAFC" w14:textId="27EB7C44">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6F7C8F8" w14:textId="743B2832">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AC9E730" w14:textId="52BA1DE7">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65648BB" w14:textId="347117A4">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F469043" w14:textId="5A9B7A5B">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F113431" w14:textId="300AC99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D015905" w14:textId="04E24191">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9AC790C" w14:textId="114BCD13">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EE214D7" w14:textId="5EBDD582">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03F52BE" w14:textId="5034CFE2">
            <w:pPr>
              <w:spacing w:before="200" w:beforeAutospacing="off" w:after="0" w:afterAutospacing="off" w:line="360" w:lineRule="auto"/>
              <w:rPr>
                <w:rFonts w:ascii="Arial" w:hAnsi="Arial" w:eastAsia="Arial" w:cs="Arial"/>
                <w:sz w:val="20"/>
                <w:szCs w:val="20"/>
              </w:rPr>
            </w:pPr>
            <w:r>
              <w:br/>
            </w:r>
          </w:p>
        </w:tc>
      </w:tr>
      <w:tr w:rsidR="62B09358" w:rsidTr="62B09358" w14:paraId="52940152">
        <w:trPr>
          <w:trHeight w:val="1395"/>
        </w:trPr>
        <w:tc>
          <w:tcPr>
            <w:tcW w:w="11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0BEE650" w14:textId="4262BE5A">
            <w:pPr>
              <w:spacing w:before="200" w:beforeAutospacing="off" w:after="0" w:afterAutospacing="off" w:line="360" w:lineRule="auto"/>
              <w:rPr>
                <w:rFonts w:ascii="Arial" w:hAnsi="Arial" w:eastAsia="Arial" w:cs="Arial"/>
                <w:color w:val="000000" w:themeColor="text1" w:themeTint="FF" w:themeShade="FF"/>
                <w:sz w:val="20"/>
                <w:szCs w:val="20"/>
              </w:rPr>
            </w:pPr>
            <w:r w:rsidRPr="62B09358" w:rsidR="62B09358">
              <w:rPr>
                <w:rFonts w:ascii="Arial" w:hAnsi="Arial" w:eastAsia="Arial" w:cs="Arial"/>
                <w:color w:val="000000" w:themeColor="text1" w:themeTint="FF" w:themeShade="FF"/>
                <w:sz w:val="20"/>
                <w:szCs w:val="20"/>
              </w:rPr>
              <w:t xml:space="preserve">Conduct research on </w:t>
            </w:r>
            <w:r w:rsidRPr="62B09358" w:rsidR="62B09358">
              <w:rPr>
                <w:rFonts w:ascii="Arial" w:hAnsi="Arial" w:eastAsia="Arial" w:cs="Arial"/>
                <w:color w:val="000000" w:themeColor="text1" w:themeTint="FF" w:themeShade="FF"/>
                <w:sz w:val="20"/>
                <w:szCs w:val="20"/>
              </w:rPr>
              <w:t>appropriate Literature</w:t>
            </w:r>
            <w:r w:rsidRPr="62B09358" w:rsidR="62B09358">
              <w:rPr>
                <w:rFonts w:ascii="Arial" w:hAnsi="Arial" w:eastAsia="Arial" w:cs="Arial"/>
                <w:color w:val="000000" w:themeColor="text1" w:themeTint="FF" w:themeShade="FF"/>
                <w:sz w:val="20"/>
                <w:szCs w:val="20"/>
              </w:rPr>
              <w:t xml:space="preserve"> Review methodologies</w:t>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11A0FFC" w14:textId="1E02076B">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1D883D4" w14:textId="43F3FB64">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1F8F978" w14:textId="696D5679">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8B8A9AE" w14:textId="01505B9E">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06EFB86" w14:textId="23E0B30C">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06194638" w14:textId="405FCD18">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309C4B6C" w14:textId="1A7A866B">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0B919569" w14:textId="0146E60F">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46829B2" w14:textId="28086DD9">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FAF8EC7" w14:textId="34CC5DCE">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137C4EE" w14:textId="72700FEC">
            <w:pPr>
              <w:spacing w:before="200" w:beforeAutospacing="off" w:after="0" w:afterAutospacing="off" w:line="360" w:lineRule="auto"/>
              <w:rPr>
                <w:rFonts w:ascii="Arial" w:hAnsi="Arial" w:eastAsia="Arial" w:cs="Arial"/>
                <w:sz w:val="20"/>
                <w:szCs w:val="20"/>
              </w:rPr>
            </w:pPr>
            <w:r>
              <w:br/>
            </w:r>
          </w:p>
        </w:tc>
        <w:tc>
          <w:tcPr>
            <w:tcW w:w="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A14131D" w14:textId="07B19ED6">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3D586C6" w14:textId="4CDE4D35">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2D9A726" w14:textId="738B5C71">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D75FC67" w14:textId="54CA14D2">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CF5D957" w14:textId="0981816F">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FE34819" w14:textId="66DDB69F">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3F24450" w14:textId="7A409B76">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7D8A05F" w14:textId="6BDF65F3">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08E4253" w14:textId="28019BEB">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BF4CB86" w14:textId="2E756421">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BA38722" w14:textId="6A0E8A6A">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8F10B64" w14:textId="42FC38DB">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5133537" w14:textId="6CAD551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2F26120" w14:textId="108C93EB">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0C30A37" w14:textId="59D8756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907186B" w14:textId="17F83E2C">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A856109" w14:textId="18596E33">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40F3097" w14:textId="25941522">
            <w:pPr>
              <w:spacing w:before="200" w:beforeAutospacing="off" w:after="0" w:afterAutospacing="off" w:line="360" w:lineRule="auto"/>
              <w:rPr>
                <w:rFonts w:ascii="Arial" w:hAnsi="Arial" w:eastAsia="Arial" w:cs="Arial"/>
                <w:sz w:val="20"/>
                <w:szCs w:val="20"/>
              </w:rPr>
            </w:pPr>
            <w:r>
              <w:br/>
            </w:r>
          </w:p>
        </w:tc>
      </w:tr>
      <w:tr w:rsidR="62B09358" w:rsidTr="62B09358" w14:paraId="71A07C76">
        <w:trPr>
          <w:trHeight w:val="1140"/>
        </w:trPr>
        <w:tc>
          <w:tcPr>
            <w:tcW w:w="11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D2B4470" w14:textId="71790EDD">
            <w:pPr>
              <w:spacing w:before="200" w:beforeAutospacing="off" w:after="0" w:afterAutospacing="off" w:line="360" w:lineRule="auto"/>
              <w:rPr>
                <w:rFonts w:ascii="Arial" w:hAnsi="Arial" w:eastAsia="Arial" w:cs="Arial"/>
                <w:color w:val="000000" w:themeColor="text1" w:themeTint="FF" w:themeShade="FF"/>
                <w:sz w:val="20"/>
                <w:szCs w:val="20"/>
              </w:rPr>
            </w:pPr>
            <w:r w:rsidRPr="62B09358" w:rsidR="62B09358">
              <w:rPr>
                <w:rFonts w:ascii="Arial" w:hAnsi="Arial" w:eastAsia="Arial" w:cs="Arial"/>
                <w:color w:val="000000" w:themeColor="text1" w:themeTint="FF" w:themeShade="FF"/>
                <w:sz w:val="20"/>
                <w:szCs w:val="20"/>
              </w:rPr>
              <w:t>Begin collecting research on the topic, organizing all notes, and drafting outline</w:t>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DE1A6BE" w14:textId="4862780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4DC95EB" w14:textId="5ECCC719">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99B0C19" w14:textId="4756D5DC">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EE083D3" w14:textId="7186E558">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A44B0A9" w14:textId="3E4348DE">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F357140" w14:textId="187258FB">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A4AA9AC" w14:textId="68D15F7F">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0B8EA3B" w14:textId="34E68FE5">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14E2A098" w14:textId="15847FDA">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19399946" w14:textId="75D9ABB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5839E9E5" w14:textId="092FE359">
            <w:pPr>
              <w:spacing w:before="200" w:beforeAutospacing="off" w:after="0" w:afterAutospacing="off" w:line="360" w:lineRule="auto"/>
              <w:rPr>
                <w:rFonts w:ascii="Arial" w:hAnsi="Arial" w:eastAsia="Arial" w:cs="Arial"/>
                <w:sz w:val="20"/>
                <w:szCs w:val="20"/>
              </w:rPr>
            </w:pPr>
            <w:r>
              <w:br/>
            </w:r>
          </w:p>
        </w:tc>
        <w:tc>
          <w:tcPr>
            <w:tcW w:w="9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698853C4" w14:textId="2EDBA079">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0F5A28D7" w14:textId="5D830F12">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4BF32DAD" w14:textId="347A7313">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3E1BD734" w14:textId="2802B88C">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B8844E4" w14:textId="4EABA13B">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32D16F8" w14:textId="4CD452CA">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1604BF6" w14:textId="46F3B2B7">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FC7D633" w14:textId="528CFA70">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BC92A06" w14:textId="509D6312">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9374F6A" w14:textId="6A63D730">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57B98C0" w14:textId="25AC18E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3E2B1E1" w14:textId="31DACF36">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064DC17" w14:textId="4734AB2A">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885C5DC" w14:textId="30C51A26">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D8F1AB4" w14:textId="6E9DF8CD">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5D17E64" w14:textId="65F503C4">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5B31921" w14:textId="125401C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BEEFFE9" w14:textId="5E964773">
            <w:pPr>
              <w:spacing w:before="200" w:beforeAutospacing="off" w:after="0" w:afterAutospacing="off" w:line="360" w:lineRule="auto"/>
              <w:rPr>
                <w:rFonts w:ascii="Arial" w:hAnsi="Arial" w:eastAsia="Arial" w:cs="Arial"/>
                <w:sz w:val="20"/>
                <w:szCs w:val="20"/>
              </w:rPr>
            </w:pPr>
            <w:r>
              <w:br/>
            </w:r>
          </w:p>
        </w:tc>
      </w:tr>
      <w:tr w:rsidR="62B09358" w:rsidTr="62B09358" w14:paraId="0320F54C">
        <w:trPr>
          <w:trHeight w:val="1155"/>
        </w:trPr>
        <w:tc>
          <w:tcPr>
            <w:tcW w:w="11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9602031" w14:textId="20E22250">
            <w:pPr>
              <w:spacing w:before="200" w:beforeAutospacing="off" w:after="0" w:afterAutospacing="off" w:line="360" w:lineRule="auto"/>
              <w:rPr>
                <w:rFonts w:ascii="Arial" w:hAnsi="Arial" w:eastAsia="Arial" w:cs="Arial"/>
                <w:color w:val="000000" w:themeColor="text1" w:themeTint="FF" w:themeShade="FF"/>
                <w:sz w:val="20"/>
                <w:szCs w:val="20"/>
              </w:rPr>
            </w:pPr>
            <w:r w:rsidRPr="62B09358" w:rsidR="62B09358">
              <w:rPr>
                <w:rFonts w:ascii="Arial" w:hAnsi="Arial" w:eastAsia="Arial" w:cs="Arial"/>
                <w:color w:val="000000" w:themeColor="text1" w:themeTint="FF" w:themeShade="FF"/>
                <w:sz w:val="20"/>
                <w:szCs w:val="20"/>
              </w:rPr>
              <w:t xml:space="preserve">Write first draft of Assignment 2 and </w:t>
            </w:r>
            <w:r w:rsidRPr="62B09358" w:rsidR="62B09358">
              <w:rPr>
                <w:rFonts w:ascii="Arial" w:hAnsi="Arial" w:eastAsia="Arial" w:cs="Arial"/>
                <w:color w:val="000000" w:themeColor="text1" w:themeTint="FF" w:themeShade="FF"/>
                <w:sz w:val="20"/>
                <w:szCs w:val="20"/>
              </w:rPr>
              <w:t>submit</w:t>
            </w:r>
            <w:r w:rsidRPr="62B09358" w:rsidR="62B09358">
              <w:rPr>
                <w:rFonts w:ascii="Arial" w:hAnsi="Arial" w:eastAsia="Arial" w:cs="Arial"/>
                <w:color w:val="000000" w:themeColor="text1" w:themeTint="FF" w:themeShade="FF"/>
                <w:sz w:val="20"/>
                <w:szCs w:val="20"/>
              </w:rPr>
              <w:t xml:space="preserve"> to tutor for feedback</w:t>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8A1B136" w14:textId="78502BE7">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07CDDB7" w14:textId="104E9D63">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0FF2F1D" w14:textId="02D272E7">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2BDE86B" w14:textId="0DAC38E2">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7071481" w14:textId="47D38796">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73DF255" w14:textId="47A6BCAE">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71A805C" w14:textId="6E0CEF45">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DA507DA" w14:textId="2196E8F3">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5D8748C" w14:textId="7F6241A7">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62CDC6E" w14:textId="697ABEC9">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4C452EA" w14:textId="6409EDDB">
            <w:pPr>
              <w:spacing w:before="200" w:beforeAutospacing="off" w:after="0" w:afterAutospacing="off" w:line="360" w:lineRule="auto"/>
              <w:rPr>
                <w:rFonts w:ascii="Arial" w:hAnsi="Arial" w:eastAsia="Arial" w:cs="Arial"/>
                <w:sz w:val="20"/>
                <w:szCs w:val="20"/>
              </w:rPr>
            </w:pPr>
            <w:r>
              <w:br/>
            </w:r>
          </w:p>
        </w:tc>
        <w:tc>
          <w:tcPr>
            <w:tcW w:w="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267618A" w14:textId="5E0D5790">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5E0F714" w14:textId="6F5249EB">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CC5750D" w14:textId="0E1A0F18">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78E74D7C" w14:textId="02D3F4B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445A75BF" w14:textId="3423AC0C">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3C925557" w14:textId="7EB1A811">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3E18B052" w14:textId="6E9D3BD9">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89DF871" w14:textId="42A24113">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47FF07F" w14:textId="251533CF">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CA7B5DA" w14:textId="7C66B424">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D8322C8" w14:textId="45C9489A">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BD755CB" w14:textId="497BBD95">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4D39EBA" w14:textId="0FFFA7B7">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04331A0" w14:textId="0A421A2A">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66F9FAD" w14:textId="4D53F17E">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75318FA" w14:textId="5CE619A8">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D467519" w14:textId="33BBA41D">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D55C6A1" w14:textId="66EDAAE5">
            <w:pPr>
              <w:spacing w:before="200" w:beforeAutospacing="off" w:after="0" w:afterAutospacing="off" w:line="360" w:lineRule="auto"/>
              <w:rPr>
                <w:rFonts w:ascii="Arial" w:hAnsi="Arial" w:eastAsia="Arial" w:cs="Arial"/>
                <w:sz w:val="20"/>
                <w:szCs w:val="20"/>
              </w:rPr>
            </w:pPr>
            <w:r>
              <w:br/>
            </w:r>
          </w:p>
        </w:tc>
      </w:tr>
      <w:tr w:rsidR="62B09358" w:rsidTr="62B09358" w14:paraId="7AFB66C1">
        <w:trPr>
          <w:trHeight w:val="1140"/>
        </w:trPr>
        <w:tc>
          <w:tcPr>
            <w:tcW w:w="11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35F20C2" w14:textId="3198C0CE">
            <w:pPr>
              <w:spacing w:before="200" w:beforeAutospacing="off" w:after="0" w:afterAutospacing="off" w:line="360" w:lineRule="auto"/>
              <w:rPr>
                <w:rFonts w:ascii="Arial" w:hAnsi="Arial" w:eastAsia="Arial" w:cs="Arial"/>
                <w:color w:val="000000" w:themeColor="text1" w:themeTint="FF" w:themeShade="FF"/>
                <w:sz w:val="20"/>
                <w:szCs w:val="20"/>
              </w:rPr>
            </w:pPr>
            <w:r w:rsidRPr="62B09358" w:rsidR="62B09358">
              <w:rPr>
                <w:rFonts w:ascii="Arial" w:hAnsi="Arial" w:eastAsia="Arial" w:cs="Arial"/>
                <w:color w:val="000000" w:themeColor="text1" w:themeTint="FF" w:themeShade="FF"/>
                <w:sz w:val="20"/>
                <w:szCs w:val="20"/>
              </w:rPr>
              <w:t>Reflect on research journey and write reflection for Assignment 1</w:t>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BAED17D" w14:textId="5EE55D6F">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99725E1" w14:textId="1D7653A3">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CC55597" w14:textId="5FEAFCBE">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EDFB4F2" w14:textId="2CFF4B46">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0EFA44E" w14:textId="3D0E09DA">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27F6F1F" w14:textId="5B32EB26">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AED81F4" w14:textId="5657D608">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430D6DE" w14:textId="2BB12A58">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CEC95FE" w14:textId="4BCD62DF">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876A4E0" w14:textId="494D0209">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62D143E" w14:textId="4509D8FD">
            <w:pPr>
              <w:spacing w:before="200" w:beforeAutospacing="off" w:after="0" w:afterAutospacing="off" w:line="360" w:lineRule="auto"/>
              <w:rPr>
                <w:rFonts w:ascii="Arial" w:hAnsi="Arial" w:eastAsia="Arial" w:cs="Arial"/>
                <w:sz w:val="20"/>
                <w:szCs w:val="20"/>
              </w:rPr>
            </w:pPr>
            <w:r>
              <w:br/>
            </w:r>
          </w:p>
        </w:tc>
        <w:tc>
          <w:tcPr>
            <w:tcW w:w="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70C4815" w14:textId="547D1DA1">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FB75008" w14:textId="4769059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D92B878" w14:textId="51B46882">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F5A6C0A" w14:textId="23BBCC33">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227F53E" w14:textId="7D444EFE">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6BCD102" w14:textId="58D2A52F">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B69EDBA" w14:textId="79FD7FA4">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50813A5B" w14:textId="0017EB0D">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1D82D2A7" w14:textId="11BE197E">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1EE8FED" w14:textId="3DF4C46D">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33A1871" w14:textId="584B8E7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5280FA3" w14:textId="3DB1E006">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E565195" w14:textId="3603CAC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1E056C1" w14:textId="3108FCC3">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D421FFE" w14:textId="548A643A">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DC313BC" w14:textId="383411F4">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FFDA0DD" w14:textId="0FD53849">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F7CF45C" w14:textId="69ADEA50">
            <w:pPr>
              <w:spacing w:before="200" w:beforeAutospacing="off" w:after="0" w:afterAutospacing="off" w:line="360" w:lineRule="auto"/>
              <w:rPr>
                <w:rFonts w:ascii="Arial" w:hAnsi="Arial" w:eastAsia="Arial" w:cs="Arial"/>
                <w:sz w:val="20"/>
                <w:szCs w:val="20"/>
              </w:rPr>
            </w:pPr>
            <w:r>
              <w:br/>
            </w:r>
          </w:p>
        </w:tc>
      </w:tr>
      <w:tr w:rsidR="62B09358" w:rsidTr="62B09358" w14:paraId="5167187E">
        <w:trPr>
          <w:trHeight w:val="1155"/>
        </w:trPr>
        <w:tc>
          <w:tcPr>
            <w:tcW w:w="11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01360FA" w14:textId="68428595">
            <w:pPr>
              <w:spacing w:before="200" w:beforeAutospacing="off" w:after="0" w:afterAutospacing="off" w:line="360" w:lineRule="auto"/>
              <w:rPr>
                <w:rFonts w:ascii="Arial" w:hAnsi="Arial" w:eastAsia="Arial" w:cs="Arial"/>
                <w:color w:val="000000" w:themeColor="text1" w:themeTint="FF" w:themeShade="FF"/>
                <w:sz w:val="20"/>
                <w:szCs w:val="20"/>
              </w:rPr>
            </w:pPr>
            <w:r w:rsidRPr="62B09358" w:rsidR="62B09358">
              <w:rPr>
                <w:rFonts w:ascii="Arial" w:hAnsi="Arial" w:eastAsia="Arial" w:cs="Arial"/>
                <w:color w:val="000000" w:themeColor="text1" w:themeTint="FF" w:themeShade="FF"/>
                <w:sz w:val="20"/>
                <w:szCs w:val="20"/>
              </w:rPr>
              <w:t>Edit drafts and prepare for final submission, ensuring proper referencing</w:t>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371CAB4" w14:textId="7117535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76F9BAB" w14:textId="0DE05EC9">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ADB4502" w14:textId="34FC3EC7">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2E49BD4" w14:textId="53CB4EEE">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233DA89" w14:textId="4C454ACA">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E949D14" w14:textId="3B0CC438">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3939603" w14:textId="4B091DA3">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AB720AD" w14:textId="774F55D6">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E9C6055" w14:textId="38D7171D">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6A3CCB0" w14:textId="250D91CE">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2F996BB9" w14:textId="28F3A350">
            <w:pPr>
              <w:spacing w:before="200" w:beforeAutospacing="off" w:after="0" w:afterAutospacing="off" w:line="360" w:lineRule="auto"/>
              <w:rPr>
                <w:rFonts w:ascii="Arial" w:hAnsi="Arial" w:eastAsia="Arial" w:cs="Arial"/>
                <w:sz w:val="20"/>
                <w:szCs w:val="20"/>
              </w:rPr>
            </w:pPr>
            <w:r>
              <w:br/>
            </w:r>
          </w:p>
        </w:tc>
        <w:tc>
          <w:tcPr>
            <w:tcW w:w="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0FC849C" w14:textId="3CD42736">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7E1FADA" w14:textId="761C436E">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2CF04BE" w14:textId="7CE6825B">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6B8A348" w14:textId="3BD6C908">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AFB8387" w14:textId="549B1CBE">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75E9C53" w14:textId="38039E92">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F01C13C" w14:textId="15B69B43">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62A2570" w14:textId="063455F2">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2CC1605" w14:textId="49A060F2">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shd w:val="clear" w:color="auto" w:fill="A8A8A8"/>
            <w:tcMar>
              <w:top w:w="60" w:type="dxa"/>
              <w:left w:w="60" w:type="dxa"/>
              <w:bottom w:w="60" w:type="dxa"/>
              <w:right w:w="60" w:type="dxa"/>
            </w:tcMar>
            <w:vAlign w:val="bottom"/>
          </w:tcPr>
          <w:p w:rsidR="62B09358" w:rsidP="62B09358" w:rsidRDefault="62B09358" w14:paraId="137EE587" w14:textId="2FA5F259">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shd w:val="clear" w:color="auto" w:fill="A8A8A8"/>
            <w:tcMar>
              <w:top w:w="60" w:type="dxa"/>
              <w:left w:w="60" w:type="dxa"/>
              <w:bottom w:w="60" w:type="dxa"/>
              <w:right w:w="60" w:type="dxa"/>
            </w:tcMar>
            <w:vAlign w:val="bottom"/>
          </w:tcPr>
          <w:p w:rsidR="62B09358" w:rsidP="62B09358" w:rsidRDefault="62B09358" w14:paraId="2196D903" w14:textId="73B1729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A8A8A8"/>
            <w:tcMar>
              <w:top w:w="60" w:type="dxa"/>
              <w:left w:w="60" w:type="dxa"/>
              <w:bottom w:w="60" w:type="dxa"/>
              <w:right w:w="60" w:type="dxa"/>
            </w:tcMar>
            <w:vAlign w:val="bottom"/>
          </w:tcPr>
          <w:p w:rsidR="62B09358" w:rsidP="62B09358" w:rsidRDefault="62B09358" w14:paraId="17175AA4" w14:textId="47E5D34E">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shd w:val="clear" w:color="auto" w:fill="A8A8A8"/>
            <w:tcMar>
              <w:top w:w="60" w:type="dxa"/>
              <w:left w:w="60" w:type="dxa"/>
              <w:bottom w:w="60" w:type="dxa"/>
              <w:right w:w="60" w:type="dxa"/>
            </w:tcMar>
            <w:vAlign w:val="bottom"/>
          </w:tcPr>
          <w:p w:rsidR="62B09358" w:rsidP="62B09358" w:rsidRDefault="62B09358" w14:paraId="643EF783" w14:textId="4AD3FD76">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9959B56" w14:textId="28EEC4DD">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1765D4D" w14:textId="18F21F5F">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6E2F725" w14:textId="50E128CA">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1528FEF" w14:textId="21B88AD2">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6C824A0" w14:textId="05B8492F">
            <w:pPr>
              <w:spacing w:before="200" w:beforeAutospacing="off" w:after="0" w:afterAutospacing="off" w:line="360" w:lineRule="auto"/>
              <w:rPr>
                <w:rFonts w:ascii="Arial" w:hAnsi="Arial" w:eastAsia="Arial" w:cs="Arial"/>
                <w:sz w:val="20"/>
                <w:szCs w:val="20"/>
              </w:rPr>
            </w:pPr>
            <w:r>
              <w:br/>
            </w:r>
          </w:p>
        </w:tc>
      </w:tr>
      <w:tr w:rsidR="62B09358" w:rsidTr="62B09358" w14:paraId="75BE8883">
        <w:trPr>
          <w:trHeight w:val="435"/>
        </w:trPr>
        <w:tc>
          <w:tcPr>
            <w:tcW w:w="11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2B09358" w:rsidP="62B09358" w:rsidRDefault="62B09358" w14:paraId="10DFEAC2" w14:textId="05AE2B64">
            <w:pPr>
              <w:spacing w:before="200" w:beforeAutospacing="off" w:after="0" w:afterAutospacing="off" w:line="360" w:lineRule="auto"/>
              <w:rPr>
                <w:rFonts w:ascii="Arial" w:hAnsi="Arial" w:eastAsia="Arial" w:cs="Arial"/>
                <w:color w:val="000000" w:themeColor="text1" w:themeTint="FF" w:themeShade="FF"/>
                <w:sz w:val="20"/>
                <w:szCs w:val="20"/>
              </w:rPr>
            </w:pPr>
            <w:r w:rsidRPr="62B09358" w:rsidR="62B09358">
              <w:rPr>
                <w:rFonts w:ascii="Arial" w:hAnsi="Arial" w:eastAsia="Arial" w:cs="Arial"/>
                <w:color w:val="000000" w:themeColor="text1" w:themeTint="FF" w:themeShade="FF"/>
                <w:sz w:val="20"/>
                <w:szCs w:val="20"/>
              </w:rPr>
              <w:t>Submit project</w:t>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297A487" w14:textId="7C56220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66EFFC3" w14:textId="57F6793E">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5044D7D" w14:textId="76293C2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5E1891B" w14:textId="4CEC6B89">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D7550F9" w14:textId="080302D7">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1DBA73C" w14:textId="40D560F6">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77DE6F3" w14:textId="78DC12EB">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4298D2A8" w14:textId="29634B9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6D7DAFF3" w14:textId="5C38B0D9">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622F62F" w14:textId="2EC521F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5DFEBBC" w14:textId="607622BF">
            <w:pPr>
              <w:spacing w:before="200" w:beforeAutospacing="off" w:after="0" w:afterAutospacing="off" w:line="360" w:lineRule="auto"/>
              <w:rPr>
                <w:rFonts w:ascii="Arial" w:hAnsi="Arial" w:eastAsia="Arial" w:cs="Arial"/>
                <w:sz w:val="20"/>
                <w:szCs w:val="20"/>
              </w:rPr>
            </w:pPr>
            <w:r>
              <w:br/>
            </w:r>
          </w:p>
        </w:tc>
        <w:tc>
          <w:tcPr>
            <w:tcW w:w="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245B636" w14:textId="399A0CA4">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0DF0582" w14:textId="6678EDDC">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69A8457" w14:textId="29DEBE5C">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42ACA7A" w14:textId="45FCAA6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E0EDFE6" w14:textId="63EC01A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5609BCC3" w14:textId="4867E527">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434CFDF" w14:textId="2D913BD3">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0AEDA571" w14:textId="0B30C50B">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55C9EC5" w14:textId="5867C3AF">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B341C7A" w14:textId="47D4E9A5">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AF53656" w14:textId="226D3C6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8F37109" w14:textId="0B6BEF14">
            <w:pPr>
              <w:spacing w:before="200" w:beforeAutospacing="off" w:after="0" w:afterAutospacing="off" w:line="360" w:lineRule="auto"/>
              <w:rPr>
                <w:rFonts w:ascii="Arial" w:hAnsi="Arial" w:eastAsia="Arial" w:cs="Arial"/>
                <w:sz w:val="20"/>
                <w:szCs w:val="20"/>
              </w:rPr>
            </w:pPr>
            <w:r>
              <w:br/>
            </w:r>
          </w:p>
        </w:tc>
        <w:tc>
          <w:tcPr>
            <w:tcW w:w="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467064D" w14:textId="55201FC4">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shd w:val="clear" w:color="auto" w:fill="878787"/>
            <w:tcMar>
              <w:top w:w="60" w:type="dxa"/>
              <w:left w:w="60" w:type="dxa"/>
              <w:bottom w:w="60" w:type="dxa"/>
              <w:right w:w="60" w:type="dxa"/>
            </w:tcMar>
            <w:vAlign w:val="bottom"/>
          </w:tcPr>
          <w:p w:rsidR="62B09358" w:rsidP="62B09358" w:rsidRDefault="62B09358" w14:paraId="580E99F5" w14:textId="7E5F5125">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7E14D14A" w14:textId="7096A960">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18AAFF8E" w14:textId="13F94584">
            <w:pPr>
              <w:spacing w:before="200" w:beforeAutospacing="off" w:after="0" w:afterAutospacing="off" w:line="360" w:lineRule="auto"/>
              <w:rPr>
                <w:rFonts w:ascii="Arial" w:hAnsi="Arial" w:eastAsia="Arial" w:cs="Arial"/>
                <w:sz w:val="20"/>
                <w:szCs w:val="20"/>
              </w:rPr>
            </w:pPr>
            <w:r>
              <w:br/>
            </w:r>
          </w:p>
        </w:tc>
        <w:tc>
          <w:tcPr>
            <w:tcW w:w="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C3BB2CE" w14:textId="092A9EDE">
            <w:pPr>
              <w:spacing w:before="200" w:beforeAutospacing="off" w:after="0" w:afterAutospacing="off" w:line="360" w:lineRule="auto"/>
              <w:rPr>
                <w:rFonts w:ascii="Arial" w:hAnsi="Arial" w:eastAsia="Arial" w:cs="Arial"/>
                <w:sz w:val="20"/>
                <w:szCs w:val="20"/>
              </w:rPr>
            </w:pPr>
            <w:r>
              <w:br/>
            </w:r>
          </w:p>
        </w:tc>
        <w:tc>
          <w:tcPr>
            <w:tcW w:w="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2B09358" w:rsidP="62B09358" w:rsidRDefault="62B09358" w14:paraId="3ED727AD" w14:textId="20CD5B33">
            <w:pPr>
              <w:spacing w:before="200" w:beforeAutospacing="off" w:after="0" w:afterAutospacing="off" w:line="360" w:lineRule="auto"/>
              <w:rPr>
                <w:rFonts w:ascii="Arial" w:hAnsi="Arial" w:eastAsia="Arial" w:cs="Arial"/>
                <w:sz w:val="20"/>
                <w:szCs w:val="20"/>
              </w:rPr>
            </w:pPr>
            <w:r>
              <w:br/>
            </w:r>
          </w:p>
        </w:tc>
      </w:tr>
    </w:tbl>
    <w:p xmlns:wp14="http://schemas.microsoft.com/office/word/2010/wordml" w:rsidP="62B09358" w14:paraId="215FA997" wp14:textId="0D261ED7">
      <w:pPr>
        <w:spacing w:before="200" w:beforeAutospacing="off" w:after="0" w:afterAutospacing="off" w:line="360" w:lineRule="auto"/>
      </w:pPr>
      <w:r>
        <w:br/>
      </w:r>
    </w:p>
    <w:p xmlns:wp14="http://schemas.microsoft.com/office/word/2010/wordml" w:rsidP="62B09358" w14:paraId="120F64BF" wp14:textId="7263577C">
      <w:pPr>
        <w:spacing w:before="200" w:beforeAutospacing="off" w:after="0" w:afterAutospacing="off" w:line="360" w:lineRule="auto"/>
      </w:pPr>
      <w:r>
        <w:br w:type="page"/>
      </w:r>
    </w:p>
    <w:p xmlns:wp14="http://schemas.microsoft.com/office/word/2010/wordml" w:rsidP="4C535F12" w14:paraId="4D95650E" wp14:textId="01470389">
      <w:pPr>
        <w:pStyle w:val="Normal"/>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4C535F12" w:rsidR="7C3C45C8">
        <w:rPr>
          <w:rFonts w:ascii="Arial" w:hAnsi="Arial" w:eastAsia="Arial" w:cs="Arial"/>
          <w:b w:val="1"/>
          <w:bCs w:val="1"/>
          <w:strike w:val="0"/>
          <w:dstrike w:val="0"/>
          <w:noProof w:val="0"/>
          <w:color w:val="000000" w:themeColor="text1" w:themeTint="FF" w:themeShade="FF"/>
          <w:sz w:val="22"/>
          <w:szCs w:val="22"/>
          <w:u w:val="single"/>
          <w:lang w:val="en-US"/>
        </w:rPr>
        <w:t>The Literature Review Process</w:t>
      </w:r>
    </w:p>
    <w:p xmlns:wp14="http://schemas.microsoft.com/office/word/2010/wordml" w:rsidP="62B09358" w14:paraId="1D30B2E4" wp14:textId="597A2D9C">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The literature review process is a crucial step when undertaking any research endeavor (</w:t>
      </w:r>
      <w:r w:rsidRPr="62B09358" w:rsidR="7C3C45C8">
        <w:rPr>
          <w:rFonts w:ascii="Arial" w:hAnsi="Arial" w:eastAsia="Arial" w:cs="Arial"/>
          <w:noProof w:val="0"/>
          <w:color w:val="000000" w:themeColor="text1" w:themeTint="FF" w:themeShade="FF"/>
          <w:sz w:val="22"/>
          <w:szCs w:val="22"/>
          <w:lang w:val="en-US"/>
        </w:rPr>
        <w:t>Bootes</w:t>
      </w:r>
      <w:r w:rsidRPr="62B09358" w:rsidR="7C3C45C8">
        <w:rPr>
          <w:rFonts w:ascii="Arial" w:hAnsi="Arial" w:eastAsia="Arial" w:cs="Arial"/>
          <w:noProof w:val="0"/>
          <w:color w:val="000000" w:themeColor="text1" w:themeTint="FF" w:themeShade="FF"/>
          <w:sz w:val="22"/>
          <w:szCs w:val="22"/>
          <w:lang w:val="en-US"/>
        </w:rPr>
        <w:t xml:space="preserve"> and Beile, 2005, Randolph, 2009). A good literature review will </w:t>
      </w:r>
      <w:r w:rsidRPr="62B09358" w:rsidR="7C3C45C8">
        <w:rPr>
          <w:rFonts w:ascii="Arial" w:hAnsi="Arial" w:eastAsia="Arial" w:cs="Arial"/>
          <w:noProof w:val="0"/>
          <w:color w:val="000000" w:themeColor="text1" w:themeTint="FF" w:themeShade="FF"/>
          <w:sz w:val="22"/>
          <w:szCs w:val="22"/>
          <w:lang w:val="en-US"/>
        </w:rPr>
        <w:t>demonstrate</w:t>
      </w:r>
      <w:r w:rsidRPr="62B09358" w:rsidR="7C3C45C8">
        <w:rPr>
          <w:rFonts w:ascii="Arial" w:hAnsi="Arial" w:eastAsia="Arial" w:cs="Arial"/>
          <w:noProof w:val="0"/>
          <w:color w:val="000000" w:themeColor="text1" w:themeTint="FF" w:themeShade="FF"/>
          <w:sz w:val="22"/>
          <w:szCs w:val="22"/>
          <w:lang w:val="en-US"/>
        </w:rPr>
        <w:t xml:space="preserve"> to the reader that the researcher has developed a thorough knowledge of relevant vocabulary, themes, </w:t>
      </w:r>
      <w:r w:rsidRPr="62B09358" w:rsidR="7C3C45C8">
        <w:rPr>
          <w:rFonts w:ascii="Arial" w:hAnsi="Arial" w:eastAsia="Arial" w:cs="Arial"/>
          <w:noProof w:val="0"/>
          <w:color w:val="000000" w:themeColor="text1" w:themeTint="FF" w:themeShade="FF"/>
          <w:sz w:val="22"/>
          <w:szCs w:val="22"/>
          <w:lang w:val="en-US"/>
        </w:rPr>
        <w:t>theories</w:t>
      </w:r>
      <w:r w:rsidRPr="62B09358" w:rsidR="7C3C45C8">
        <w:rPr>
          <w:rFonts w:ascii="Arial" w:hAnsi="Arial" w:eastAsia="Arial" w:cs="Arial"/>
          <w:noProof w:val="0"/>
          <w:color w:val="000000" w:themeColor="text1" w:themeTint="FF" w:themeShade="FF"/>
          <w:sz w:val="22"/>
          <w:szCs w:val="22"/>
          <w:lang w:val="en-US"/>
        </w:rPr>
        <w:t xml:space="preserve"> and history of the research topic (Creswell, 2005). The literature review process also aids </w:t>
      </w:r>
      <w:r w:rsidRPr="62B09358" w:rsidR="7C3C45C8">
        <w:rPr>
          <w:rFonts w:ascii="Arial" w:hAnsi="Arial" w:eastAsia="Arial" w:cs="Arial"/>
          <w:noProof w:val="0"/>
          <w:color w:val="000000" w:themeColor="text1" w:themeTint="FF" w:themeShade="FF"/>
          <w:sz w:val="22"/>
          <w:szCs w:val="22"/>
          <w:lang w:val="en-US"/>
        </w:rPr>
        <w:t>researcher</w:t>
      </w:r>
      <w:r w:rsidRPr="62B09358" w:rsidR="7C3C45C8">
        <w:rPr>
          <w:rFonts w:ascii="Arial" w:hAnsi="Arial" w:eastAsia="Arial" w:cs="Arial"/>
          <w:noProof w:val="0"/>
          <w:color w:val="000000" w:themeColor="text1" w:themeTint="FF" w:themeShade="FF"/>
          <w:sz w:val="22"/>
          <w:szCs w:val="22"/>
          <w:lang w:val="en-US"/>
        </w:rPr>
        <w:t xml:space="preserve"> in uncovering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influential researchers and research groups in the field” (Randolph, 2009, p. 2)</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 xml:space="preserve">A flawed literature review can bring into question the validity of a research project (Randolph, 2009). </w:t>
      </w:r>
    </w:p>
    <w:p xmlns:wp14="http://schemas.microsoft.com/office/word/2010/wordml" w:rsidP="62B09358" w14:paraId="4D371E5B" wp14:textId="5E5544DF">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Following Cooper</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(1988) Taxonomy of Literature Reviews, the focus of my review is on research outcomes, involving the analysis of findings in </w:t>
      </w:r>
      <w:r w:rsidRPr="62B09358" w:rsidR="7C3C45C8">
        <w:rPr>
          <w:rFonts w:ascii="Arial" w:hAnsi="Arial" w:eastAsia="Arial" w:cs="Arial"/>
          <w:noProof w:val="0"/>
          <w:color w:val="000000" w:themeColor="text1" w:themeTint="FF" w:themeShade="FF"/>
          <w:sz w:val="22"/>
          <w:szCs w:val="22"/>
          <w:lang w:val="en-US"/>
        </w:rPr>
        <w:t>the research</w:t>
      </w:r>
      <w:r w:rsidRPr="62B09358" w:rsidR="7C3C45C8">
        <w:rPr>
          <w:rFonts w:ascii="Arial" w:hAnsi="Arial" w:eastAsia="Arial" w:cs="Arial"/>
          <w:noProof w:val="0"/>
          <w:color w:val="000000" w:themeColor="text1" w:themeTint="FF" w:themeShade="FF"/>
          <w:sz w:val="22"/>
          <w:szCs w:val="22"/>
          <w:lang w:val="en-US"/>
        </w:rPr>
        <w:t xml:space="preserve"> literature. Due to the nature of my topic, I will be exploring research findings from qualitative research studies (</w:t>
      </w:r>
      <w:r w:rsidRPr="62B09358" w:rsidR="7C3C45C8">
        <w:rPr>
          <w:rFonts w:ascii="Arial" w:hAnsi="Arial" w:eastAsia="Arial" w:cs="Arial"/>
          <w:noProof w:val="0"/>
          <w:color w:val="000000" w:themeColor="text1" w:themeTint="FF" w:themeShade="FF"/>
          <w:sz w:val="22"/>
          <w:szCs w:val="22"/>
          <w:lang w:val="en-US"/>
        </w:rPr>
        <w:t>Sanelowski</w:t>
      </w:r>
      <w:r w:rsidRPr="62B09358" w:rsidR="7C3C45C8">
        <w:rPr>
          <w:rFonts w:ascii="Arial" w:hAnsi="Arial" w:eastAsia="Arial" w:cs="Arial"/>
          <w:noProof w:val="0"/>
          <w:color w:val="000000" w:themeColor="text1" w:themeTint="FF" w:themeShade="FF"/>
          <w:sz w:val="22"/>
          <w:szCs w:val="22"/>
          <w:lang w:val="en-US"/>
        </w:rPr>
        <w:t xml:space="preserve"> and Barroso, 2007). Qualitative research has been criticized because findings cannot be used to generalize the experience of entire populations due to limits of sample size (</w:t>
      </w:r>
      <w:r w:rsidRPr="62B09358" w:rsidR="7C3C45C8">
        <w:rPr>
          <w:rFonts w:ascii="Arial" w:hAnsi="Arial" w:eastAsia="Arial" w:cs="Arial"/>
          <w:noProof w:val="0"/>
          <w:color w:val="000000" w:themeColor="text1" w:themeTint="FF" w:themeShade="FF"/>
          <w:sz w:val="22"/>
          <w:szCs w:val="22"/>
          <w:lang w:val="en-US"/>
        </w:rPr>
        <w:t>Sandelowski</w:t>
      </w:r>
      <w:r w:rsidRPr="62B09358" w:rsidR="7C3C45C8">
        <w:rPr>
          <w:rFonts w:ascii="Arial" w:hAnsi="Arial" w:eastAsia="Arial" w:cs="Arial"/>
          <w:noProof w:val="0"/>
          <w:color w:val="000000" w:themeColor="text1" w:themeTint="FF" w:themeShade="FF"/>
          <w:sz w:val="22"/>
          <w:szCs w:val="22"/>
          <w:lang w:val="en-US"/>
        </w:rPr>
        <w:t xml:space="preserve"> and Barroso, 2007). Qualitative research synthesis can be used to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link individual studies” (p. 3) and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integrate the findings in reports of completed qualitative studies” (p. 17), with a primary goal of summarizing and analyzing the knowledge from a larger body of literature, linking these findings that are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directly relevant to practice” (p. 23).</w:t>
      </w:r>
    </w:p>
    <w:p xmlns:wp14="http://schemas.microsoft.com/office/word/2010/wordml" w:rsidP="62B09358" w14:paraId="7C2CAEBA" wp14:textId="106D99B2">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When undertaking a research project such as this, it is sometimes challenging for the research coverage to be exhaustive due to the limits of time constraints (Cooper, 1988). Therefore, the researcher must develop criteria to select a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representative” sample (p. 109) and conduct an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intensive analysis” of the sample (</w:t>
      </w:r>
      <w:r w:rsidRPr="62B09358" w:rsidR="7C3C45C8">
        <w:rPr>
          <w:rFonts w:ascii="Arial" w:hAnsi="Arial" w:eastAsia="Arial" w:cs="Arial"/>
          <w:noProof w:val="0"/>
          <w:color w:val="000000" w:themeColor="text1" w:themeTint="FF" w:themeShade="FF"/>
          <w:sz w:val="22"/>
          <w:szCs w:val="22"/>
          <w:lang w:val="en-US"/>
        </w:rPr>
        <w:t>Sandelowski</w:t>
      </w:r>
      <w:r w:rsidRPr="62B09358" w:rsidR="7C3C45C8">
        <w:rPr>
          <w:rFonts w:ascii="Arial" w:hAnsi="Arial" w:eastAsia="Arial" w:cs="Arial"/>
          <w:noProof w:val="0"/>
          <w:color w:val="000000" w:themeColor="text1" w:themeTint="FF" w:themeShade="FF"/>
          <w:sz w:val="22"/>
          <w:szCs w:val="22"/>
          <w:lang w:val="en-US"/>
        </w:rPr>
        <w:t xml:space="preserve"> and Barroso, 2007, p. 23)</w:t>
      </w:r>
    </w:p>
    <w:p xmlns:wp14="http://schemas.microsoft.com/office/word/2010/wordml" w:rsidP="62B09358" w14:paraId="7F9F1CA5" wp14:textId="5EC69588">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When I began researching this topic, I first conducted an author search (Bates, 1989) for relevant studies by Patrick Freer and Martin Ashley. I discovered a large body of research by Freer and Ashley while undergoing research for </w:t>
      </w:r>
      <w:r w:rsidRPr="62B09358" w:rsidR="7C3C45C8">
        <w:rPr>
          <w:rFonts w:ascii="Arial" w:hAnsi="Arial" w:eastAsia="Arial" w:cs="Arial"/>
          <w:noProof w:val="0"/>
          <w:color w:val="000000" w:themeColor="text1" w:themeTint="FF" w:themeShade="FF"/>
          <w:sz w:val="22"/>
          <w:szCs w:val="22"/>
          <w:lang w:val="en-US"/>
        </w:rPr>
        <w:t>a previous</w:t>
      </w:r>
      <w:r w:rsidRPr="62B09358" w:rsidR="7C3C45C8">
        <w:rPr>
          <w:rFonts w:ascii="Arial" w:hAnsi="Arial" w:eastAsia="Arial" w:cs="Arial"/>
          <w:noProof w:val="0"/>
          <w:color w:val="000000" w:themeColor="text1" w:themeTint="FF" w:themeShade="FF"/>
          <w:sz w:val="22"/>
          <w:szCs w:val="22"/>
          <w:lang w:val="en-US"/>
        </w:rPr>
        <w:t xml:space="preserve"> module in which I focused on the male changing voice. Further examination of their work led to my interest in developing my research inquiry for this module. Scanning through search results in the articles in the UWTSD library database, I was able to </w:t>
      </w:r>
      <w:r w:rsidRPr="62B09358" w:rsidR="7C3C45C8">
        <w:rPr>
          <w:rFonts w:ascii="Arial" w:hAnsi="Arial" w:eastAsia="Arial" w:cs="Arial"/>
          <w:noProof w:val="0"/>
          <w:color w:val="000000" w:themeColor="text1" w:themeTint="FF" w:themeShade="FF"/>
          <w:sz w:val="22"/>
          <w:szCs w:val="22"/>
          <w:lang w:val="en-US"/>
        </w:rPr>
        <w:t>determine</w:t>
      </w:r>
      <w:r w:rsidRPr="62B09358" w:rsidR="7C3C45C8">
        <w:rPr>
          <w:rFonts w:ascii="Arial" w:hAnsi="Arial" w:eastAsia="Arial" w:cs="Arial"/>
          <w:noProof w:val="0"/>
          <w:color w:val="000000" w:themeColor="text1" w:themeTint="FF" w:themeShade="FF"/>
          <w:sz w:val="22"/>
          <w:szCs w:val="22"/>
          <w:lang w:val="en-US"/>
        </w:rPr>
        <w:t xml:space="preserve"> which publications by Freer and Ashley would be relevant primarily based on their titles (</w:t>
      </w:r>
      <w:r w:rsidRPr="62B09358" w:rsidR="7C3C45C8">
        <w:rPr>
          <w:rFonts w:ascii="Arial" w:hAnsi="Arial" w:eastAsia="Arial" w:cs="Arial"/>
          <w:noProof w:val="0"/>
          <w:color w:val="000000" w:themeColor="text1" w:themeTint="FF" w:themeShade="FF"/>
          <w:sz w:val="22"/>
          <w:szCs w:val="22"/>
          <w:lang w:val="en-US"/>
        </w:rPr>
        <w:t>Sandelowski</w:t>
      </w:r>
      <w:r w:rsidRPr="62B09358" w:rsidR="7C3C45C8">
        <w:rPr>
          <w:rFonts w:ascii="Arial" w:hAnsi="Arial" w:eastAsia="Arial" w:cs="Arial"/>
          <w:noProof w:val="0"/>
          <w:color w:val="000000" w:themeColor="text1" w:themeTint="FF" w:themeShade="FF"/>
          <w:sz w:val="22"/>
          <w:szCs w:val="22"/>
          <w:lang w:val="en-US"/>
        </w:rPr>
        <w:t xml:space="preserve"> and Barroso, 2007). </w:t>
      </w:r>
    </w:p>
    <w:p xmlns:wp14="http://schemas.microsoft.com/office/word/2010/wordml" w:rsidP="62B09358" w14:paraId="269CA505" wp14:textId="42D26432">
      <w:pPr>
        <w:spacing w:before="200" w:beforeAutospacing="off" w:after="0" w:afterAutospacing="off" w:line="360" w:lineRule="auto"/>
        <w:rPr>
          <w:rFonts w:ascii="Arial" w:hAnsi="Arial" w:eastAsia="Arial" w:cs="Arial"/>
          <w:i w:val="1"/>
          <w:iCs w:val="1"/>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Next, I conducted general subject searches (Bell and Water, 2018) in the UWTSD library database. I first searched for keywords and phrases such as </w:t>
      </w:r>
      <w:r w:rsidRPr="62B09358" w:rsidR="7C3C45C8">
        <w:rPr>
          <w:rFonts w:ascii="Arial" w:hAnsi="Arial" w:eastAsia="Arial" w:cs="Arial"/>
          <w:i w:val="1"/>
          <w:iCs w:val="1"/>
          <w:noProof w:val="0"/>
          <w:color w:val="000000" w:themeColor="text1" w:themeTint="FF" w:themeShade="FF"/>
          <w:sz w:val="22"/>
          <w:szCs w:val="22"/>
          <w:lang w:val="en-US"/>
        </w:rPr>
        <w:t xml:space="preserve">boys singing, middle school choir, middle school boys singing, boys and chorus, voice change and choir, middle school chorus, gender and singing, </w:t>
      </w:r>
      <w:r w:rsidRPr="62B09358" w:rsidR="7C3C45C8">
        <w:rPr>
          <w:rFonts w:ascii="Arial" w:hAnsi="Arial" w:eastAsia="Arial" w:cs="Arial"/>
          <w:noProof w:val="0"/>
          <w:color w:val="000000" w:themeColor="text1" w:themeTint="FF" w:themeShade="FF"/>
          <w:sz w:val="22"/>
          <w:szCs w:val="22"/>
          <w:lang w:val="en-US"/>
        </w:rPr>
        <w:t xml:space="preserve">and </w:t>
      </w:r>
      <w:r w:rsidRPr="62B09358" w:rsidR="7C3C45C8">
        <w:rPr>
          <w:rFonts w:ascii="Arial" w:hAnsi="Arial" w:eastAsia="Arial" w:cs="Arial"/>
          <w:i w:val="1"/>
          <w:iCs w:val="1"/>
          <w:noProof w:val="0"/>
          <w:color w:val="000000" w:themeColor="text1" w:themeTint="FF" w:themeShade="FF"/>
          <w:sz w:val="22"/>
          <w:szCs w:val="22"/>
          <w:lang w:val="en-US"/>
        </w:rPr>
        <w:t xml:space="preserve">middle school </w:t>
      </w:r>
      <w:r w:rsidRPr="62B09358" w:rsidR="7C3C45C8">
        <w:rPr>
          <w:rFonts w:ascii="Arial" w:hAnsi="Arial" w:eastAsia="Arial" w:cs="Arial"/>
          <w:i w:val="1"/>
          <w:iCs w:val="1"/>
          <w:noProof w:val="0"/>
          <w:color w:val="000000" w:themeColor="text1" w:themeTint="FF" w:themeShade="FF"/>
          <w:sz w:val="22"/>
          <w:szCs w:val="22"/>
          <w:lang w:val="en-US"/>
        </w:rPr>
        <w:t>chorus boy</w:t>
      </w:r>
      <w:r w:rsidRPr="62B09358" w:rsidR="7C3C45C8">
        <w:rPr>
          <w:rFonts w:ascii="Arial" w:hAnsi="Arial" w:eastAsia="Arial" w:cs="Arial"/>
          <w:i w:val="1"/>
          <w:iCs w:val="1"/>
          <w:noProof w:val="0"/>
          <w:color w:val="000000" w:themeColor="text1" w:themeTint="FF" w:themeShade="FF"/>
          <w:sz w:val="22"/>
          <w:szCs w:val="22"/>
          <w:lang w:val="en-US"/>
        </w:rPr>
        <w:t xml:space="preserve"> retention</w:t>
      </w:r>
      <w:r w:rsidRPr="62B09358" w:rsidR="7C3C45C8">
        <w:rPr>
          <w:rFonts w:ascii="Arial" w:hAnsi="Arial" w:eastAsia="Arial" w:cs="Arial"/>
          <w:noProof w:val="0"/>
          <w:color w:val="000000" w:themeColor="text1" w:themeTint="FF" w:themeShade="FF"/>
          <w:sz w:val="22"/>
          <w:szCs w:val="22"/>
          <w:lang w:val="en-US"/>
        </w:rPr>
        <w:t xml:space="preserve">. These searches proved to be </w:t>
      </w:r>
      <w:r w:rsidRPr="62B09358" w:rsidR="7C3C45C8">
        <w:rPr>
          <w:rFonts w:ascii="Arial" w:hAnsi="Arial" w:eastAsia="Arial" w:cs="Arial"/>
          <w:noProof w:val="0"/>
          <w:color w:val="000000" w:themeColor="text1" w:themeTint="FF" w:themeShade="FF"/>
          <w:sz w:val="22"/>
          <w:szCs w:val="22"/>
          <w:lang w:val="en-US"/>
        </w:rPr>
        <w:t>very broad</w:t>
      </w:r>
      <w:r w:rsidRPr="62B09358" w:rsidR="7C3C45C8">
        <w:rPr>
          <w:rFonts w:ascii="Arial" w:hAnsi="Arial" w:eastAsia="Arial" w:cs="Arial"/>
          <w:noProof w:val="0"/>
          <w:color w:val="000000" w:themeColor="text1" w:themeTint="FF" w:themeShade="FF"/>
          <w:sz w:val="22"/>
          <w:szCs w:val="22"/>
          <w:lang w:val="en-US"/>
        </w:rPr>
        <w:t xml:space="preserve"> and relevant research was mixed with dozens of unrelated articles. I conducted </w:t>
      </w:r>
      <w:r w:rsidRPr="62B09358" w:rsidR="7C3C45C8">
        <w:rPr>
          <w:rFonts w:ascii="Arial" w:hAnsi="Arial" w:eastAsia="Arial" w:cs="Arial"/>
          <w:noProof w:val="0"/>
          <w:color w:val="000000" w:themeColor="text1" w:themeTint="FF" w:themeShade="FF"/>
          <w:sz w:val="22"/>
          <w:szCs w:val="22"/>
          <w:lang w:val="en-US"/>
        </w:rPr>
        <w:t>similar searches</w:t>
      </w:r>
      <w:r w:rsidRPr="62B09358" w:rsidR="7C3C45C8">
        <w:rPr>
          <w:rFonts w:ascii="Arial" w:hAnsi="Arial" w:eastAsia="Arial" w:cs="Arial"/>
          <w:noProof w:val="0"/>
          <w:color w:val="000000" w:themeColor="text1" w:themeTint="FF" w:themeShade="FF"/>
          <w:sz w:val="22"/>
          <w:szCs w:val="22"/>
          <w:lang w:val="en-US"/>
        </w:rPr>
        <w:t xml:space="preserve"> in the databases of relevant publications such as </w:t>
      </w:r>
      <w:r w:rsidRPr="62B09358" w:rsidR="7C3C45C8">
        <w:rPr>
          <w:rFonts w:ascii="Arial" w:hAnsi="Arial" w:eastAsia="Arial" w:cs="Arial"/>
          <w:i w:val="1"/>
          <w:iCs w:val="1"/>
          <w:noProof w:val="0"/>
          <w:color w:val="000000" w:themeColor="text1" w:themeTint="FF" w:themeShade="FF"/>
          <w:sz w:val="22"/>
          <w:szCs w:val="22"/>
          <w:lang w:val="en-US"/>
        </w:rPr>
        <w:t xml:space="preserve">Journal of Voice, Choral Journal, </w:t>
      </w:r>
      <w:r w:rsidRPr="62B09358" w:rsidR="7C3C45C8">
        <w:rPr>
          <w:rFonts w:ascii="Arial" w:hAnsi="Arial" w:eastAsia="Arial" w:cs="Arial"/>
          <w:noProof w:val="0"/>
          <w:color w:val="000000" w:themeColor="text1" w:themeTint="FF" w:themeShade="FF"/>
          <w:sz w:val="22"/>
          <w:szCs w:val="22"/>
          <w:lang w:val="en-US"/>
        </w:rPr>
        <w:t xml:space="preserve">and </w:t>
      </w:r>
      <w:r w:rsidRPr="62B09358" w:rsidR="7C3C45C8">
        <w:rPr>
          <w:rFonts w:ascii="Arial" w:hAnsi="Arial" w:eastAsia="Arial" w:cs="Arial"/>
          <w:i w:val="1"/>
          <w:iCs w:val="1"/>
          <w:noProof w:val="0"/>
          <w:color w:val="000000" w:themeColor="text1" w:themeTint="FF" w:themeShade="FF"/>
          <w:sz w:val="22"/>
          <w:szCs w:val="22"/>
          <w:lang w:val="en-US"/>
        </w:rPr>
        <w:t>Journal of Research in Music Education</w:t>
      </w:r>
      <w:r w:rsidRPr="62B09358" w:rsidR="7C3C45C8">
        <w:rPr>
          <w:rFonts w:ascii="Arial" w:hAnsi="Arial" w:eastAsia="Arial" w:cs="Arial"/>
          <w:noProof w:val="0"/>
          <w:color w:val="000000" w:themeColor="text1" w:themeTint="FF" w:themeShade="FF"/>
          <w:sz w:val="22"/>
          <w:szCs w:val="22"/>
          <w:lang w:val="en-US"/>
        </w:rPr>
        <w:t>, which proved to be a clearer path to finding related articles</w:t>
      </w:r>
      <w:r w:rsidRPr="62B09358" w:rsidR="7C3C45C8">
        <w:rPr>
          <w:rFonts w:ascii="Arial" w:hAnsi="Arial" w:eastAsia="Arial" w:cs="Arial"/>
          <w:i w:val="1"/>
          <w:iCs w:val="1"/>
          <w:noProof w:val="0"/>
          <w:color w:val="000000" w:themeColor="text1" w:themeTint="FF" w:themeShade="FF"/>
          <w:sz w:val="22"/>
          <w:szCs w:val="22"/>
          <w:lang w:val="en-US"/>
        </w:rPr>
        <w:t>.</w:t>
      </w:r>
    </w:p>
    <w:p xmlns:wp14="http://schemas.microsoft.com/office/word/2010/wordml" w:rsidP="62B09358" w14:paraId="61F1A54A" wp14:textId="126B305E">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After collecting initial articles, I began to explore more deeply by following the process of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footnote chasing” (Bates, 1989, p. 1), in which I looked through the references of articles to find </w:t>
      </w:r>
      <w:r w:rsidRPr="62B09358" w:rsidR="7C3C45C8">
        <w:rPr>
          <w:rFonts w:ascii="Arial" w:hAnsi="Arial" w:eastAsia="Arial" w:cs="Arial"/>
          <w:noProof w:val="0"/>
          <w:color w:val="000000" w:themeColor="text1" w:themeTint="FF" w:themeShade="FF"/>
          <w:sz w:val="22"/>
          <w:szCs w:val="22"/>
          <w:lang w:val="en-US"/>
        </w:rPr>
        <w:t>other</w:t>
      </w:r>
      <w:r w:rsidRPr="62B09358" w:rsidR="7C3C45C8">
        <w:rPr>
          <w:rFonts w:ascii="Arial" w:hAnsi="Arial" w:eastAsia="Arial" w:cs="Arial"/>
          <w:noProof w:val="0"/>
          <w:color w:val="000000" w:themeColor="text1" w:themeTint="FF" w:themeShade="FF"/>
          <w:sz w:val="22"/>
          <w:szCs w:val="22"/>
          <w:lang w:val="en-US"/>
        </w:rPr>
        <w:t xml:space="preserve"> relevant research on the topic. As I continued this process, I began to feel overwhelmed by the amount of information I was finding on this topic. I realized then that I would need to </w:t>
      </w:r>
      <w:r w:rsidRPr="62B09358" w:rsidR="7C3C45C8">
        <w:rPr>
          <w:rFonts w:ascii="Arial" w:hAnsi="Arial" w:eastAsia="Arial" w:cs="Arial"/>
          <w:noProof w:val="0"/>
          <w:color w:val="000000" w:themeColor="text1" w:themeTint="FF" w:themeShade="FF"/>
          <w:sz w:val="22"/>
          <w:szCs w:val="22"/>
          <w:lang w:val="en-US"/>
        </w:rPr>
        <w:t>more clearly define the parameters of my search</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in order to</w:t>
      </w:r>
      <w:r w:rsidRPr="62B09358" w:rsidR="7C3C45C8">
        <w:rPr>
          <w:rFonts w:ascii="Arial" w:hAnsi="Arial" w:eastAsia="Arial" w:cs="Arial"/>
          <w:noProof w:val="0"/>
          <w:color w:val="000000" w:themeColor="text1" w:themeTint="FF" w:themeShade="FF"/>
          <w:sz w:val="22"/>
          <w:szCs w:val="22"/>
          <w:lang w:val="en-US"/>
        </w:rPr>
        <w:t xml:space="preserve"> make the collection of research more manageable (Bell and Waters, 2018).</w:t>
      </w:r>
    </w:p>
    <w:p xmlns:wp14="http://schemas.microsoft.com/office/word/2010/wordml" w:rsidP="62B09358" w14:paraId="4F3C786B" wp14:textId="4A6B628F">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I first decided to narrow my search to include only peer-reviewed articles from music education, choral and voice journal publications. While I decided to exclude masters and doctoral theses from this research, I did look through several doctoral theses and </w:t>
      </w:r>
      <w:r w:rsidRPr="62B09358" w:rsidR="7C3C45C8">
        <w:rPr>
          <w:rFonts w:ascii="Arial" w:hAnsi="Arial" w:eastAsia="Arial" w:cs="Arial"/>
          <w:noProof w:val="0"/>
          <w:color w:val="000000" w:themeColor="text1" w:themeTint="FF" w:themeShade="FF"/>
          <w:sz w:val="22"/>
          <w:szCs w:val="22"/>
          <w:lang w:val="en-US"/>
        </w:rPr>
        <w:t>utilized</w:t>
      </w:r>
      <w:r w:rsidRPr="62B09358" w:rsidR="7C3C45C8">
        <w:rPr>
          <w:rFonts w:ascii="Arial" w:hAnsi="Arial" w:eastAsia="Arial" w:cs="Arial"/>
          <w:noProof w:val="0"/>
          <w:color w:val="000000" w:themeColor="text1" w:themeTint="FF" w:themeShade="FF"/>
          <w:sz w:val="22"/>
          <w:szCs w:val="22"/>
          <w:lang w:val="en-US"/>
        </w:rPr>
        <w:t xml:space="preserve"> the technique of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footnote chasing” to uncover </w:t>
      </w:r>
      <w:r w:rsidRPr="62B09358" w:rsidR="7C3C45C8">
        <w:rPr>
          <w:rFonts w:ascii="Arial" w:hAnsi="Arial" w:eastAsia="Arial" w:cs="Arial"/>
          <w:noProof w:val="0"/>
          <w:color w:val="000000" w:themeColor="text1" w:themeTint="FF" w:themeShade="FF"/>
          <w:sz w:val="22"/>
          <w:szCs w:val="22"/>
          <w:lang w:val="en-US"/>
        </w:rPr>
        <w:t>additional</w:t>
      </w:r>
      <w:r w:rsidRPr="62B09358" w:rsidR="7C3C45C8">
        <w:rPr>
          <w:rFonts w:ascii="Arial" w:hAnsi="Arial" w:eastAsia="Arial" w:cs="Arial"/>
          <w:noProof w:val="0"/>
          <w:color w:val="000000" w:themeColor="text1" w:themeTint="FF" w:themeShade="FF"/>
          <w:sz w:val="22"/>
          <w:szCs w:val="22"/>
          <w:lang w:val="en-US"/>
        </w:rPr>
        <w:t xml:space="preserve"> relevant research (Bates, 1989, p. 1). After first collecting approximately 20 articles, I began to read through them more thoroughly and noticed several themes emerging: societal expectations of masculinity and singing (Green, 1993; Hall, 2005; Ashley, 2006; Harrison, 2007; Freer, 2009a; Warnock, 2009; Sweet, 2010; Powell, 2015; Kelley, 2021), voice change concerns, (Cooksey, 2000; Fisher, 2012; Freer, 2012; Ashley, 2018), peer pressure (Ashley, 2006; Harrison, 2007; Freer, 2009; Sweet, 2010; Harrison, 2010;) and the impact of the teacher on the overall choral experience  (Ashley, 2006; Harrison, 2007; Freer, 2009a; Collins, 2012; Bennetts, 2013; Fisher, 2014). As I continued searching for literature with these specific themes in mind, I was able to make decisions on which articles to </w:t>
      </w:r>
      <w:r w:rsidRPr="62B09358" w:rsidR="7C3C45C8">
        <w:rPr>
          <w:rFonts w:ascii="Arial" w:hAnsi="Arial" w:eastAsia="Arial" w:cs="Arial"/>
          <w:noProof w:val="0"/>
          <w:color w:val="000000" w:themeColor="text1" w:themeTint="FF" w:themeShade="FF"/>
          <w:sz w:val="22"/>
          <w:szCs w:val="22"/>
          <w:lang w:val="en-US"/>
        </w:rPr>
        <w:t>immediately</w:t>
      </w:r>
      <w:r w:rsidRPr="62B09358" w:rsidR="7C3C45C8">
        <w:rPr>
          <w:rFonts w:ascii="Arial" w:hAnsi="Arial" w:eastAsia="Arial" w:cs="Arial"/>
          <w:noProof w:val="0"/>
          <w:color w:val="000000" w:themeColor="text1" w:themeTint="FF" w:themeShade="FF"/>
          <w:sz w:val="22"/>
          <w:szCs w:val="22"/>
          <w:lang w:val="en-US"/>
        </w:rPr>
        <w:t xml:space="preserve"> exclude based on their titles and abstracts (Creswell, 2014). I continued the process of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footnote chasing” (Bates, 1989, p.1) and </w:t>
      </w:r>
      <w:r w:rsidRPr="62B09358" w:rsidR="7C3C45C8">
        <w:rPr>
          <w:rFonts w:ascii="Arial" w:hAnsi="Arial" w:eastAsia="Arial" w:cs="Arial"/>
          <w:noProof w:val="0"/>
          <w:color w:val="000000" w:themeColor="text1" w:themeTint="FF" w:themeShade="FF"/>
          <w:sz w:val="22"/>
          <w:szCs w:val="22"/>
          <w:lang w:val="en-US"/>
        </w:rPr>
        <w:t>additional</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author searching” (p.1) until I felt I had reached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a point of saturation” (Randolph, 2007, p. 7).</w:t>
      </w:r>
    </w:p>
    <w:p xmlns:wp14="http://schemas.microsoft.com/office/word/2010/wordml" w:rsidP="62B09358" w14:paraId="61D4B353" wp14:textId="273A800B">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Based on the volume of research I ended up gathering, it was clear that I needed a structured system for taking notes and organizing information (Bell and Waters, 2018). I started first by taking notes in the articles as I went along, then transferred to a Google document, as cloud-based word processors are easy to access from multiple locations (Bell and Waters, 2018). When I noticed topics and themes continuing to </w:t>
      </w:r>
      <w:r w:rsidRPr="62B09358" w:rsidR="7C3C45C8">
        <w:rPr>
          <w:rFonts w:ascii="Arial" w:hAnsi="Arial" w:eastAsia="Arial" w:cs="Arial"/>
          <w:noProof w:val="0"/>
          <w:color w:val="000000" w:themeColor="text1" w:themeTint="FF" w:themeShade="FF"/>
          <w:sz w:val="22"/>
          <w:szCs w:val="22"/>
          <w:lang w:val="en-US"/>
        </w:rPr>
        <w:t>emerge</w:t>
      </w:r>
      <w:r w:rsidRPr="62B09358" w:rsidR="7C3C45C8">
        <w:rPr>
          <w:rFonts w:ascii="Arial" w:hAnsi="Arial" w:eastAsia="Arial" w:cs="Arial"/>
          <w:noProof w:val="0"/>
          <w:color w:val="000000" w:themeColor="text1" w:themeTint="FF" w:themeShade="FF"/>
          <w:sz w:val="22"/>
          <w:szCs w:val="22"/>
          <w:lang w:val="en-US"/>
        </w:rPr>
        <w:t>, I was able to begin coding my research (Cooper, 1984, Randolph, 2009) and then write my literature review.</w:t>
      </w:r>
    </w:p>
    <w:p xmlns:wp14="http://schemas.microsoft.com/office/word/2010/wordml" w:rsidP="62B09358" w14:paraId="44E214E4" wp14:textId="6FB02396">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Critical Reflection</w:t>
      </w:r>
    </w:p>
    <w:p xmlns:wp14="http://schemas.microsoft.com/office/word/2010/wordml" w:rsidP="62B09358" w14:paraId="7B9E5057" wp14:textId="653C2535">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Reflection is a crucial step in any learning journey and must be approached systematically </w:t>
      </w:r>
      <w:r w:rsidRPr="62B09358" w:rsidR="7C3C45C8">
        <w:rPr>
          <w:rFonts w:ascii="Arial" w:hAnsi="Arial" w:eastAsia="Arial" w:cs="Arial"/>
          <w:noProof w:val="0"/>
          <w:color w:val="000000" w:themeColor="text1" w:themeTint="FF" w:themeShade="FF"/>
          <w:sz w:val="22"/>
          <w:szCs w:val="22"/>
          <w:lang w:val="en-US"/>
        </w:rPr>
        <w:t>in order to</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sort through and learn from” experiences (</w:t>
      </w:r>
      <w:r w:rsidRPr="62B09358" w:rsidR="7C3C45C8">
        <w:rPr>
          <w:rFonts w:ascii="Arial" w:hAnsi="Arial" w:eastAsia="Arial" w:cs="Arial"/>
          <w:noProof w:val="0"/>
          <w:color w:val="000000" w:themeColor="text1" w:themeTint="FF" w:themeShade="FF"/>
          <w:sz w:val="22"/>
          <w:szCs w:val="22"/>
          <w:lang w:val="en-US"/>
        </w:rPr>
        <w:t>Ghaye</w:t>
      </w:r>
      <w:r w:rsidRPr="62B09358" w:rsidR="7C3C45C8">
        <w:rPr>
          <w:rFonts w:ascii="Arial" w:hAnsi="Arial" w:eastAsia="Arial" w:cs="Arial"/>
          <w:noProof w:val="0"/>
          <w:color w:val="000000" w:themeColor="text1" w:themeTint="FF" w:themeShade="FF"/>
          <w:sz w:val="22"/>
          <w:szCs w:val="22"/>
          <w:lang w:val="en-US"/>
        </w:rPr>
        <w:t>, 2011, p. 3). Schön separated reflective practice into two categories: reflection-in-action and reflection-on-action (Schön, 1983). Reflection-in-action is the act of reflecting and recalling experiences in the moment, while reflection-on-action involves reflecting after an event has occurred (Schön, 1983). As a researcher and teaching practitioner, I engaged in both types of reflection during my research path for this module. The following will document my reflection-on-action.</w:t>
      </w:r>
    </w:p>
    <w:p xmlns:wp14="http://schemas.microsoft.com/office/word/2010/wordml" w:rsidP="62B09358" w14:paraId="274900D7" wp14:textId="3A7B2426">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I chose to use Gibbs</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(1988) reflective cycle as a framework for my reflection. Gibbs</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 xml:space="preserve">model was appealing to me as it implies that reflection occurs in a </w:t>
      </w:r>
      <w:r w:rsidRPr="62B09358" w:rsidR="7C3C45C8">
        <w:rPr>
          <w:rFonts w:ascii="Arial" w:hAnsi="Arial" w:eastAsia="Arial" w:cs="Arial"/>
          <w:noProof w:val="0"/>
          <w:color w:val="000000" w:themeColor="text1" w:themeTint="FF" w:themeShade="FF"/>
          <w:sz w:val="22"/>
          <w:szCs w:val="22"/>
          <w:lang w:val="en-US"/>
        </w:rPr>
        <w:t>neverending</w:t>
      </w:r>
      <w:r w:rsidRPr="62B09358" w:rsidR="7C3C45C8">
        <w:rPr>
          <w:rFonts w:ascii="Arial" w:hAnsi="Arial" w:eastAsia="Arial" w:cs="Arial"/>
          <w:noProof w:val="0"/>
          <w:color w:val="000000" w:themeColor="text1" w:themeTint="FF" w:themeShade="FF"/>
          <w:sz w:val="22"/>
          <w:szCs w:val="22"/>
          <w:lang w:val="en-US"/>
        </w:rPr>
        <w:t xml:space="preserve"> cyclical pattern, including the following steps:</w:t>
      </w:r>
    </w:p>
    <w:p xmlns:wp14="http://schemas.microsoft.com/office/word/2010/wordml" w:rsidP="62B09358" w14:paraId="0D793118" wp14:textId="0690C0AD">
      <w:pPr>
        <w:pStyle w:val="ListParagraph"/>
        <w:numPr>
          <w:ilvl w:val="0"/>
          <w:numId w:val="1"/>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Description,</w:t>
      </w:r>
    </w:p>
    <w:p xmlns:wp14="http://schemas.microsoft.com/office/word/2010/wordml" w:rsidP="62B09358" w14:paraId="504F9BC2" wp14:textId="1E57797B">
      <w:pPr>
        <w:pStyle w:val="ListParagraph"/>
        <w:numPr>
          <w:ilvl w:val="0"/>
          <w:numId w:val="1"/>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Feelings,</w:t>
      </w:r>
    </w:p>
    <w:p xmlns:wp14="http://schemas.microsoft.com/office/word/2010/wordml" w:rsidP="62B09358" w14:paraId="4BDDF7BD" wp14:textId="1CA70F56">
      <w:pPr>
        <w:pStyle w:val="ListParagraph"/>
        <w:numPr>
          <w:ilvl w:val="0"/>
          <w:numId w:val="1"/>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Evaluation,</w:t>
      </w:r>
    </w:p>
    <w:p xmlns:wp14="http://schemas.microsoft.com/office/word/2010/wordml" w:rsidP="62B09358" w14:paraId="707F5A3F" wp14:textId="37B5702C">
      <w:pPr>
        <w:pStyle w:val="ListParagraph"/>
        <w:numPr>
          <w:ilvl w:val="0"/>
          <w:numId w:val="1"/>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Analysis,</w:t>
      </w:r>
    </w:p>
    <w:p xmlns:wp14="http://schemas.microsoft.com/office/word/2010/wordml" w:rsidP="62B09358" w14:paraId="6508DB99" wp14:textId="3A58132F">
      <w:pPr>
        <w:pStyle w:val="ListParagraph"/>
        <w:numPr>
          <w:ilvl w:val="0"/>
          <w:numId w:val="1"/>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Conclusion,</w:t>
      </w:r>
    </w:p>
    <w:p xmlns:wp14="http://schemas.microsoft.com/office/word/2010/wordml" w:rsidP="62B09358" w14:paraId="4897F4B9" wp14:textId="1E64ACA2">
      <w:pPr>
        <w:pStyle w:val="ListParagraph"/>
        <w:numPr>
          <w:ilvl w:val="0"/>
          <w:numId w:val="1"/>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Action Plan (Lia, 2015).</w:t>
      </w:r>
    </w:p>
    <w:p xmlns:wp14="http://schemas.microsoft.com/office/word/2010/wordml" w:rsidP="62B09358" w14:paraId="5441DD4B" wp14:textId="3CB4EB2C">
      <w:pPr>
        <w:spacing w:before="200" w:beforeAutospacing="off" w:after="0" w:afterAutospacing="off" w:line="360" w:lineRule="auto"/>
        <w:rPr>
          <w:rFonts w:ascii="Arial" w:hAnsi="Arial" w:eastAsia="Arial" w:cs="Arial"/>
          <w:b w:val="1"/>
          <w:bCs w:val="1"/>
          <w:noProof w:val="0"/>
          <w:color w:val="000000" w:themeColor="text1" w:themeTint="FF" w:themeShade="FF"/>
          <w:sz w:val="22"/>
          <w:szCs w:val="22"/>
          <w:lang w:val="en-US"/>
        </w:rPr>
      </w:pPr>
      <w:r w:rsidRPr="62B09358" w:rsidR="7C3C45C8">
        <w:rPr>
          <w:rFonts w:ascii="Arial" w:hAnsi="Arial" w:eastAsia="Arial" w:cs="Arial"/>
          <w:b w:val="1"/>
          <w:bCs w:val="1"/>
          <w:noProof w:val="0"/>
          <w:color w:val="000000" w:themeColor="text1" w:themeTint="FF" w:themeShade="FF"/>
          <w:sz w:val="22"/>
          <w:szCs w:val="22"/>
          <w:lang w:val="en-US"/>
        </w:rPr>
        <w:t>Description</w:t>
      </w:r>
    </w:p>
    <w:p xmlns:wp14="http://schemas.microsoft.com/office/word/2010/wordml" w:rsidP="62B09358" w14:paraId="220E2DBA" wp14:textId="51E25F05">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I first began this research module in January 2022, focusing on motor learning. While this topic was fascinating, the scientific nature and </w:t>
      </w:r>
      <w:r w:rsidRPr="62B09358" w:rsidR="7C3C45C8">
        <w:rPr>
          <w:rFonts w:ascii="Arial" w:hAnsi="Arial" w:eastAsia="Arial" w:cs="Arial"/>
          <w:noProof w:val="0"/>
          <w:color w:val="000000" w:themeColor="text1" w:themeTint="FF" w:themeShade="FF"/>
          <w:sz w:val="22"/>
          <w:szCs w:val="22"/>
          <w:lang w:val="en-US"/>
        </w:rPr>
        <w:t>cross-over</w:t>
      </w:r>
      <w:r w:rsidRPr="62B09358" w:rsidR="7C3C45C8">
        <w:rPr>
          <w:rFonts w:ascii="Arial" w:hAnsi="Arial" w:eastAsia="Arial" w:cs="Arial"/>
          <w:noProof w:val="0"/>
          <w:color w:val="000000" w:themeColor="text1" w:themeTint="FF" w:themeShade="FF"/>
          <w:sz w:val="22"/>
          <w:szCs w:val="22"/>
          <w:lang w:val="en-US"/>
        </w:rPr>
        <w:t xml:space="preserve"> with sports research proved to be extremely overwhelming. In addition to feeling overwhelmed by my research topic, I was also </w:t>
      </w:r>
      <w:r w:rsidRPr="62B09358" w:rsidR="7C3C45C8">
        <w:rPr>
          <w:rFonts w:ascii="Arial" w:hAnsi="Arial" w:eastAsia="Arial" w:cs="Arial"/>
          <w:noProof w:val="0"/>
          <w:color w:val="000000" w:themeColor="text1" w:themeTint="FF" w:themeShade="FF"/>
          <w:sz w:val="22"/>
          <w:szCs w:val="22"/>
          <w:lang w:val="en-US"/>
        </w:rPr>
        <w:t>in the process of relocating</w:t>
      </w:r>
      <w:r w:rsidRPr="62B09358" w:rsidR="7C3C45C8">
        <w:rPr>
          <w:rFonts w:ascii="Arial" w:hAnsi="Arial" w:eastAsia="Arial" w:cs="Arial"/>
          <w:noProof w:val="0"/>
          <w:color w:val="000000" w:themeColor="text1" w:themeTint="FF" w:themeShade="FF"/>
          <w:sz w:val="22"/>
          <w:szCs w:val="22"/>
          <w:lang w:val="en-US"/>
        </w:rPr>
        <w:t xml:space="preserve"> with my family, finding a new job, and leaving a job that I had loved for years. This all became too </w:t>
      </w:r>
      <w:r w:rsidRPr="62B09358" w:rsidR="7C3C45C8">
        <w:rPr>
          <w:rFonts w:ascii="Arial" w:hAnsi="Arial" w:eastAsia="Arial" w:cs="Arial"/>
          <w:noProof w:val="0"/>
          <w:color w:val="000000" w:themeColor="text1" w:themeTint="FF" w:themeShade="FF"/>
          <w:sz w:val="22"/>
          <w:szCs w:val="22"/>
          <w:lang w:val="en-US"/>
        </w:rPr>
        <w:t>much</w:t>
      </w:r>
      <w:r w:rsidRPr="62B09358" w:rsidR="7C3C45C8">
        <w:rPr>
          <w:rFonts w:ascii="Arial" w:hAnsi="Arial" w:eastAsia="Arial" w:cs="Arial"/>
          <w:noProof w:val="0"/>
          <w:color w:val="000000" w:themeColor="text1" w:themeTint="FF" w:themeShade="FF"/>
          <w:sz w:val="22"/>
          <w:szCs w:val="22"/>
          <w:lang w:val="en-US"/>
        </w:rPr>
        <w:t xml:space="preserve"> and I eventually decided with my tutor that it was best to pause my studies due to the stressful life changes that were occurring.</w:t>
      </w:r>
    </w:p>
    <w:p xmlns:wp14="http://schemas.microsoft.com/office/word/2010/wordml" w:rsidP="62B09358" w14:paraId="27CBF9F1" wp14:textId="5504DDB5">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When I continued my studies in January 2023, I was still facing a certain number of personal challenges which made focusing on my research difficult. Right as I was set to return, my family experienced a failed adoption, which was emotionally devastating. While I had </w:t>
      </w:r>
      <w:r w:rsidRPr="62B09358" w:rsidR="7C3C45C8">
        <w:rPr>
          <w:rFonts w:ascii="Arial" w:hAnsi="Arial" w:eastAsia="Arial" w:cs="Arial"/>
          <w:noProof w:val="0"/>
          <w:color w:val="000000" w:themeColor="text1" w:themeTint="FF" w:themeShade="FF"/>
          <w:sz w:val="22"/>
          <w:szCs w:val="22"/>
          <w:lang w:val="en-US"/>
        </w:rPr>
        <w:t>a difficult time</w:t>
      </w:r>
      <w:r w:rsidRPr="62B09358" w:rsidR="7C3C45C8">
        <w:rPr>
          <w:rFonts w:ascii="Arial" w:hAnsi="Arial" w:eastAsia="Arial" w:cs="Arial"/>
          <w:noProof w:val="0"/>
          <w:color w:val="000000" w:themeColor="text1" w:themeTint="FF" w:themeShade="FF"/>
          <w:sz w:val="22"/>
          <w:szCs w:val="22"/>
          <w:lang w:val="en-US"/>
        </w:rPr>
        <w:t xml:space="preserve"> motivating myself to get started, </w:t>
      </w:r>
      <w:r w:rsidRPr="62B09358" w:rsidR="7C3C45C8">
        <w:rPr>
          <w:rFonts w:ascii="Arial" w:hAnsi="Arial" w:eastAsia="Arial" w:cs="Arial"/>
          <w:noProof w:val="0"/>
          <w:color w:val="000000" w:themeColor="text1" w:themeTint="FF" w:themeShade="FF"/>
          <w:sz w:val="22"/>
          <w:szCs w:val="22"/>
          <w:lang w:val="en-US"/>
        </w:rPr>
        <w:t>I eventually found that my studies and research</w:t>
      </w:r>
      <w:r w:rsidRPr="62B09358" w:rsidR="7C3C45C8">
        <w:rPr>
          <w:rFonts w:ascii="Arial" w:hAnsi="Arial" w:eastAsia="Arial" w:cs="Arial"/>
          <w:noProof w:val="0"/>
          <w:color w:val="000000" w:themeColor="text1" w:themeTint="FF" w:themeShade="FF"/>
          <w:sz w:val="22"/>
          <w:szCs w:val="22"/>
          <w:lang w:val="en-US"/>
        </w:rPr>
        <w:t xml:space="preserve"> were a helpful distraction. Based on the new professional challenges </w:t>
      </w:r>
      <w:r w:rsidRPr="62B09358" w:rsidR="7C3C45C8">
        <w:rPr>
          <w:rFonts w:ascii="Arial" w:hAnsi="Arial" w:eastAsia="Arial" w:cs="Arial"/>
          <w:noProof w:val="0"/>
          <w:color w:val="000000" w:themeColor="text1" w:themeTint="FF" w:themeShade="FF"/>
          <w:sz w:val="22"/>
          <w:szCs w:val="22"/>
          <w:lang w:val="en-US"/>
        </w:rPr>
        <w:t>impacting</w:t>
      </w:r>
      <w:r w:rsidRPr="62B09358" w:rsidR="7C3C45C8">
        <w:rPr>
          <w:rFonts w:ascii="Arial" w:hAnsi="Arial" w:eastAsia="Arial" w:cs="Arial"/>
          <w:noProof w:val="0"/>
          <w:color w:val="000000" w:themeColor="text1" w:themeTint="FF" w:themeShade="FF"/>
          <w:sz w:val="22"/>
          <w:szCs w:val="22"/>
          <w:lang w:val="en-US"/>
        </w:rPr>
        <w:t xml:space="preserve"> my practice when I resumed my studies, I also made the decision to change my topic. I may revisit motor learning in the future, so I do not feel that my learning in this area was time wasted</w:t>
      </w:r>
      <w:r w:rsidRPr="62B09358" w:rsidR="7C3C45C8">
        <w:rPr>
          <w:rFonts w:ascii="Arial" w:hAnsi="Arial" w:eastAsia="Arial" w:cs="Arial"/>
          <w:noProof w:val="0"/>
          <w:color w:val="000000" w:themeColor="text1" w:themeTint="FF" w:themeShade="FF"/>
          <w:sz w:val="22"/>
          <w:szCs w:val="22"/>
          <w:lang w:val="en-US"/>
        </w:rPr>
        <w:t xml:space="preserve">.  </w:t>
      </w:r>
    </w:p>
    <w:p xmlns:wp14="http://schemas.microsoft.com/office/word/2010/wordml" w:rsidP="62B09358" w14:paraId="4C5682AC" wp14:textId="3B4C8433">
      <w:pPr>
        <w:spacing w:before="200" w:beforeAutospacing="off" w:after="0" w:afterAutospacing="off" w:line="360" w:lineRule="auto"/>
        <w:rPr>
          <w:rFonts w:ascii="Arial" w:hAnsi="Arial" w:eastAsia="Arial" w:cs="Arial"/>
          <w:b w:val="1"/>
          <w:bCs w:val="1"/>
          <w:noProof w:val="0"/>
          <w:color w:val="000000" w:themeColor="text1" w:themeTint="FF" w:themeShade="FF"/>
          <w:sz w:val="22"/>
          <w:szCs w:val="22"/>
          <w:lang w:val="en-US"/>
        </w:rPr>
      </w:pPr>
      <w:r w:rsidRPr="62B09358" w:rsidR="7C3C45C8">
        <w:rPr>
          <w:rFonts w:ascii="Arial" w:hAnsi="Arial" w:eastAsia="Arial" w:cs="Arial"/>
          <w:b w:val="1"/>
          <w:bCs w:val="1"/>
          <w:noProof w:val="0"/>
          <w:color w:val="000000" w:themeColor="text1" w:themeTint="FF" w:themeShade="FF"/>
          <w:sz w:val="22"/>
          <w:szCs w:val="22"/>
          <w:lang w:val="en-US"/>
        </w:rPr>
        <w:t>Feelings</w:t>
      </w:r>
    </w:p>
    <w:p xmlns:wp14="http://schemas.microsoft.com/office/word/2010/wordml" w:rsidP="62B09358" w14:paraId="225D0F24" wp14:textId="65E79BD4">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In my new position, I was facing </w:t>
      </w:r>
      <w:r w:rsidRPr="62B09358" w:rsidR="7C3C45C8">
        <w:rPr>
          <w:rFonts w:ascii="Arial" w:hAnsi="Arial" w:eastAsia="Arial" w:cs="Arial"/>
          <w:noProof w:val="0"/>
          <w:color w:val="000000" w:themeColor="text1" w:themeTint="FF" w:themeShade="FF"/>
          <w:sz w:val="22"/>
          <w:szCs w:val="22"/>
          <w:lang w:val="en-US"/>
        </w:rPr>
        <w:t>new issues</w:t>
      </w:r>
      <w:r w:rsidRPr="62B09358" w:rsidR="7C3C45C8">
        <w:rPr>
          <w:rFonts w:ascii="Arial" w:hAnsi="Arial" w:eastAsia="Arial" w:cs="Arial"/>
          <w:noProof w:val="0"/>
          <w:color w:val="000000" w:themeColor="text1" w:themeTint="FF" w:themeShade="FF"/>
          <w:sz w:val="22"/>
          <w:szCs w:val="22"/>
          <w:lang w:val="en-US"/>
        </w:rPr>
        <w:t xml:space="preserve"> that I had not </w:t>
      </w:r>
      <w:r w:rsidRPr="62B09358" w:rsidR="7C3C45C8">
        <w:rPr>
          <w:rFonts w:ascii="Arial" w:hAnsi="Arial" w:eastAsia="Arial" w:cs="Arial"/>
          <w:noProof w:val="0"/>
          <w:color w:val="000000" w:themeColor="text1" w:themeTint="FF" w:themeShade="FF"/>
          <w:sz w:val="22"/>
          <w:szCs w:val="22"/>
          <w:lang w:val="en-US"/>
        </w:rPr>
        <w:t>encountered</w:t>
      </w:r>
      <w:r w:rsidRPr="62B09358" w:rsidR="7C3C45C8">
        <w:rPr>
          <w:rFonts w:ascii="Arial" w:hAnsi="Arial" w:eastAsia="Arial" w:cs="Arial"/>
          <w:noProof w:val="0"/>
          <w:color w:val="000000" w:themeColor="text1" w:themeTint="FF" w:themeShade="FF"/>
          <w:sz w:val="22"/>
          <w:szCs w:val="22"/>
          <w:lang w:val="en-US"/>
        </w:rPr>
        <w:t xml:space="preserve"> in my previous years of teaching. In addition to experiencing a drastic increase in class sizes and changes in demographics, I was also tasked with rebuilding a choral program that had dwindled significantly in recent years. The challenges facing the school</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choral program were partially due to COVID-19 protocols over the past few years </w:t>
      </w:r>
      <w:r w:rsidRPr="62B09358" w:rsidR="7C3C45C8">
        <w:rPr>
          <w:rFonts w:ascii="Arial" w:hAnsi="Arial" w:eastAsia="Arial" w:cs="Arial"/>
          <w:noProof w:val="0"/>
          <w:color w:val="000000" w:themeColor="text1" w:themeTint="FF" w:themeShade="FF"/>
          <w:sz w:val="22"/>
          <w:szCs w:val="22"/>
          <w:lang w:val="en-US"/>
        </w:rPr>
        <w:t>and also</w:t>
      </w:r>
      <w:r w:rsidRPr="62B09358" w:rsidR="7C3C45C8">
        <w:rPr>
          <w:rFonts w:ascii="Arial" w:hAnsi="Arial" w:eastAsia="Arial" w:cs="Arial"/>
          <w:noProof w:val="0"/>
          <w:color w:val="000000" w:themeColor="text1" w:themeTint="FF" w:themeShade="FF"/>
          <w:sz w:val="22"/>
          <w:szCs w:val="22"/>
          <w:lang w:val="en-US"/>
        </w:rPr>
        <w:t xml:space="preserve"> related to low teacher retention in the choral program over the past decade. Due to the limited number of students who </w:t>
      </w:r>
      <w:r w:rsidRPr="62B09358" w:rsidR="7C3C45C8">
        <w:rPr>
          <w:rFonts w:ascii="Arial" w:hAnsi="Arial" w:eastAsia="Arial" w:cs="Arial"/>
          <w:noProof w:val="0"/>
          <w:color w:val="000000" w:themeColor="text1" w:themeTint="FF" w:themeShade="FF"/>
          <w:sz w:val="22"/>
          <w:szCs w:val="22"/>
          <w:lang w:val="en-US"/>
        </w:rPr>
        <w:t>elected</w:t>
      </w:r>
      <w:r w:rsidRPr="62B09358" w:rsidR="7C3C45C8">
        <w:rPr>
          <w:rFonts w:ascii="Arial" w:hAnsi="Arial" w:eastAsia="Arial" w:cs="Arial"/>
          <w:noProof w:val="0"/>
          <w:color w:val="000000" w:themeColor="text1" w:themeTint="FF" w:themeShade="FF"/>
          <w:sz w:val="22"/>
          <w:szCs w:val="22"/>
          <w:lang w:val="en-US"/>
        </w:rPr>
        <w:t xml:space="preserve"> to take the class, many students were involuntarily placed in the class because other elective classes were full. This was particularly challenging in grades 7 and 8, with one 7th grade class being made up of mostly boys who did not </w:t>
      </w:r>
      <w:r w:rsidRPr="62B09358" w:rsidR="7C3C45C8">
        <w:rPr>
          <w:rFonts w:ascii="Arial" w:hAnsi="Arial" w:eastAsia="Arial" w:cs="Arial"/>
          <w:noProof w:val="0"/>
          <w:color w:val="000000" w:themeColor="text1" w:themeTint="FF" w:themeShade="FF"/>
          <w:sz w:val="22"/>
          <w:szCs w:val="22"/>
          <w:lang w:val="en-US"/>
        </w:rPr>
        <w:t>elect</w:t>
      </w:r>
      <w:r w:rsidRPr="62B09358" w:rsidR="7C3C45C8">
        <w:rPr>
          <w:rFonts w:ascii="Arial" w:hAnsi="Arial" w:eastAsia="Arial" w:cs="Arial"/>
          <w:noProof w:val="0"/>
          <w:color w:val="000000" w:themeColor="text1" w:themeTint="FF" w:themeShade="FF"/>
          <w:sz w:val="22"/>
          <w:szCs w:val="22"/>
          <w:lang w:val="en-US"/>
        </w:rPr>
        <w:t xml:space="preserve"> to be there. My decision to focus on this research study came from the desire to engage the boys who did not choose to be there, </w:t>
      </w:r>
      <w:r w:rsidRPr="62B09358" w:rsidR="7C3C45C8">
        <w:rPr>
          <w:rFonts w:ascii="Arial" w:hAnsi="Arial" w:eastAsia="Arial" w:cs="Arial"/>
          <w:noProof w:val="0"/>
          <w:color w:val="000000" w:themeColor="text1" w:themeTint="FF" w:themeShade="FF"/>
          <w:sz w:val="22"/>
          <w:szCs w:val="22"/>
          <w:lang w:val="en-US"/>
        </w:rPr>
        <w:t>retain</w:t>
      </w:r>
      <w:r w:rsidRPr="62B09358" w:rsidR="7C3C45C8">
        <w:rPr>
          <w:rFonts w:ascii="Arial" w:hAnsi="Arial" w:eastAsia="Arial" w:cs="Arial"/>
          <w:noProof w:val="0"/>
          <w:color w:val="000000" w:themeColor="text1" w:themeTint="FF" w:themeShade="FF"/>
          <w:sz w:val="22"/>
          <w:szCs w:val="22"/>
          <w:lang w:val="en-US"/>
        </w:rPr>
        <w:t xml:space="preserve"> the students who had </w:t>
      </w:r>
      <w:r w:rsidRPr="62B09358" w:rsidR="7C3C45C8">
        <w:rPr>
          <w:rFonts w:ascii="Arial" w:hAnsi="Arial" w:eastAsia="Arial" w:cs="Arial"/>
          <w:noProof w:val="0"/>
          <w:color w:val="000000" w:themeColor="text1" w:themeTint="FF" w:themeShade="FF"/>
          <w:sz w:val="22"/>
          <w:szCs w:val="22"/>
          <w:lang w:val="en-US"/>
        </w:rPr>
        <w:t>elected</w:t>
      </w:r>
      <w:r w:rsidRPr="62B09358" w:rsidR="7C3C45C8">
        <w:rPr>
          <w:rFonts w:ascii="Arial" w:hAnsi="Arial" w:eastAsia="Arial" w:cs="Arial"/>
          <w:noProof w:val="0"/>
          <w:color w:val="000000" w:themeColor="text1" w:themeTint="FF" w:themeShade="FF"/>
          <w:sz w:val="22"/>
          <w:szCs w:val="22"/>
          <w:lang w:val="en-US"/>
        </w:rPr>
        <w:t xml:space="preserve"> to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and recruit boys to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in the following school year.</w:t>
      </w:r>
    </w:p>
    <w:p xmlns:wp14="http://schemas.microsoft.com/office/word/2010/wordml" w:rsidP="62B09358" w14:paraId="390FA8A9" wp14:textId="4D94B9A8">
      <w:pPr>
        <w:spacing w:before="200" w:beforeAutospacing="off" w:after="0" w:afterAutospacing="off" w:line="360" w:lineRule="auto"/>
        <w:rPr>
          <w:rFonts w:ascii="Arial" w:hAnsi="Arial" w:eastAsia="Arial" w:cs="Arial"/>
          <w:b w:val="1"/>
          <w:bCs w:val="1"/>
          <w:noProof w:val="0"/>
          <w:color w:val="000000" w:themeColor="text1" w:themeTint="FF" w:themeShade="FF"/>
          <w:sz w:val="22"/>
          <w:szCs w:val="22"/>
          <w:lang w:val="en-US"/>
        </w:rPr>
      </w:pPr>
      <w:r w:rsidRPr="62B09358" w:rsidR="7C3C45C8">
        <w:rPr>
          <w:rFonts w:ascii="Arial" w:hAnsi="Arial" w:eastAsia="Arial" w:cs="Arial"/>
          <w:b w:val="1"/>
          <w:bCs w:val="1"/>
          <w:noProof w:val="0"/>
          <w:color w:val="000000" w:themeColor="text1" w:themeTint="FF" w:themeShade="FF"/>
          <w:sz w:val="22"/>
          <w:szCs w:val="22"/>
          <w:lang w:val="en-US"/>
        </w:rPr>
        <w:t>Evaluation</w:t>
      </w:r>
    </w:p>
    <w:p xmlns:wp14="http://schemas.microsoft.com/office/word/2010/wordml" w:rsidP="62B09358" w14:paraId="054E821D" wp14:textId="69BC963D">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As I began reading and planning to begin the literature review process, I read a few sources (Bates, 1989; </w:t>
      </w:r>
      <w:r w:rsidRPr="62B09358" w:rsidR="7C3C45C8">
        <w:rPr>
          <w:rFonts w:ascii="Arial" w:hAnsi="Arial" w:eastAsia="Arial" w:cs="Arial"/>
          <w:noProof w:val="0"/>
          <w:color w:val="000000" w:themeColor="text1" w:themeTint="FF" w:themeShade="FF"/>
          <w:sz w:val="22"/>
          <w:szCs w:val="22"/>
          <w:lang w:val="en-US"/>
        </w:rPr>
        <w:t>Sandelowski</w:t>
      </w:r>
      <w:r w:rsidRPr="62B09358" w:rsidR="7C3C45C8">
        <w:rPr>
          <w:rFonts w:ascii="Arial" w:hAnsi="Arial" w:eastAsia="Arial" w:cs="Arial"/>
          <w:noProof w:val="0"/>
          <w:color w:val="000000" w:themeColor="text1" w:themeTint="FF" w:themeShade="FF"/>
          <w:sz w:val="22"/>
          <w:szCs w:val="22"/>
          <w:lang w:val="en-US"/>
        </w:rPr>
        <w:t xml:space="preserve"> and Barroso, 2007; Randolph, 2009) and I felt confident that I was ready to begin the process of researching the literature. After beginning the process of research collection, I quickly realized I needed a more organized system for searching for literature (Creswell, 2014) and note taking (Bell and Waters, 2018). </w:t>
      </w:r>
    </w:p>
    <w:p xmlns:wp14="http://schemas.microsoft.com/office/word/2010/wordml" w:rsidP="62B09358" w14:paraId="364FCB00" wp14:textId="0CB6CD7D">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Initially, I found myself focusing primarily on research by Freer (2007, 2009a, 2009b, 2012, 2014) and Ashley (2002, 2013, 2006, 2018) because I already knew them as two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influential researchers [...] in the field” (Randolph, 2009, p. 2) who have both conducted years of research. I found it interesting to compare their findings as Freer</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research deals </w:t>
      </w:r>
      <w:r w:rsidRPr="62B09358" w:rsidR="7C3C45C8">
        <w:rPr>
          <w:rFonts w:ascii="Arial" w:hAnsi="Arial" w:eastAsia="Arial" w:cs="Arial"/>
          <w:noProof w:val="0"/>
          <w:color w:val="000000" w:themeColor="text1" w:themeTint="FF" w:themeShade="FF"/>
          <w:sz w:val="22"/>
          <w:szCs w:val="22"/>
          <w:lang w:val="en-US"/>
        </w:rPr>
        <w:t>predominantly with</w:t>
      </w:r>
      <w:r w:rsidRPr="62B09358" w:rsidR="7C3C45C8">
        <w:rPr>
          <w:rFonts w:ascii="Arial" w:hAnsi="Arial" w:eastAsia="Arial" w:cs="Arial"/>
          <w:noProof w:val="0"/>
          <w:color w:val="000000" w:themeColor="text1" w:themeTint="FF" w:themeShade="FF"/>
          <w:sz w:val="22"/>
          <w:szCs w:val="22"/>
          <w:lang w:val="en-US"/>
        </w:rPr>
        <w:t xml:space="preserve"> the American perspective, while Ashley</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research has been conducted primarily in the United Kingdom. It was fascinating to find that they came to many of the same conclusions while carrying out research </w:t>
      </w:r>
      <w:r w:rsidRPr="62B09358" w:rsidR="7C3C45C8">
        <w:rPr>
          <w:rFonts w:ascii="Arial" w:hAnsi="Arial" w:eastAsia="Arial" w:cs="Arial"/>
          <w:noProof w:val="0"/>
          <w:color w:val="000000" w:themeColor="text1" w:themeTint="FF" w:themeShade="FF"/>
          <w:sz w:val="22"/>
          <w:szCs w:val="22"/>
          <w:lang w:val="en-US"/>
        </w:rPr>
        <w:t>in</w:t>
      </w:r>
      <w:r w:rsidRPr="62B09358" w:rsidR="7C3C45C8">
        <w:rPr>
          <w:rFonts w:ascii="Arial" w:hAnsi="Arial" w:eastAsia="Arial" w:cs="Arial"/>
          <w:noProof w:val="0"/>
          <w:color w:val="000000" w:themeColor="text1" w:themeTint="FF" w:themeShade="FF"/>
          <w:sz w:val="22"/>
          <w:szCs w:val="22"/>
          <w:lang w:val="en-US"/>
        </w:rPr>
        <w:t xml:space="preserve"> different continents. I found myself wanting to read everything Freer and Ashley had published, which initially got in the way of seeking out other relevant research and finding </w:t>
      </w:r>
      <w:r w:rsidRPr="62B09358" w:rsidR="7C3C45C8">
        <w:rPr>
          <w:rFonts w:ascii="Arial" w:hAnsi="Arial" w:eastAsia="Arial" w:cs="Arial"/>
          <w:noProof w:val="0"/>
          <w:color w:val="000000" w:themeColor="text1" w:themeTint="FF" w:themeShade="FF"/>
          <w:sz w:val="22"/>
          <w:szCs w:val="22"/>
          <w:lang w:val="en-US"/>
        </w:rPr>
        <w:t>additional</w:t>
      </w:r>
      <w:r w:rsidRPr="62B09358" w:rsidR="7C3C45C8">
        <w:rPr>
          <w:rFonts w:ascii="Arial" w:hAnsi="Arial" w:eastAsia="Arial" w:cs="Arial"/>
          <w:noProof w:val="0"/>
          <w:color w:val="000000" w:themeColor="text1" w:themeTint="FF" w:themeShade="FF"/>
          <w:sz w:val="22"/>
          <w:szCs w:val="22"/>
          <w:lang w:val="en-US"/>
        </w:rPr>
        <w:t xml:space="preserve"> leading researchers in this area. I did not want to rely solely on two researchers as this would lead to a flaw in my literature review (Randolph, 2009), so I began the process of finding </w:t>
      </w:r>
      <w:r w:rsidRPr="62B09358" w:rsidR="7C3C45C8">
        <w:rPr>
          <w:rFonts w:ascii="Arial" w:hAnsi="Arial" w:eastAsia="Arial" w:cs="Arial"/>
          <w:noProof w:val="0"/>
          <w:color w:val="000000" w:themeColor="text1" w:themeTint="FF" w:themeShade="FF"/>
          <w:sz w:val="22"/>
          <w:szCs w:val="22"/>
          <w:lang w:val="en-US"/>
        </w:rPr>
        <w:t>other</w:t>
      </w:r>
      <w:r w:rsidRPr="62B09358" w:rsidR="7C3C45C8">
        <w:rPr>
          <w:rFonts w:ascii="Arial" w:hAnsi="Arial" w:eastAsia="Arial" w:cs="Arial"/>
          <w:noProof w:val="0"/>
          <w:color w:val="000000" w:themeColor="text1" w:themeTint="FF" w:themeShade="FF"/>
          <w:sz w:val="22"/>
          <w:szCs w:val="22"/>
          <w:lang w:val="en-US"/>
        </w:rPr>
        <w:t xml:space="preserve"> relevant research. Further examination revealed many other relevant researchers in the field and broadened the perspective of my research, although the amount of research I uncovered was initially overwhelming. </w:t>
      </w:r>
    </w:p>
    <w:p xmlns:wp14="http://schemas.microsoft.com/office/word/2010/wordml" w:rsidP="62B09358" w14:paraId="4B6D9C47" wp14:textId="63CB3FA9">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Once I developed a </w:t>
      </w:r>
      <w:r w:rsidRPr="62B09358" w:rsidR="7C3C45C8">
        <w:rPr>
          <w:rFonts w:ascii="Arial" w:hAnsi="Arial" w:eastAsia="Arial" w:cs="Arial"/>
          <w:noProof w:val="0"/>
          <w:color w:val="000000" w:themeColor="text1" w:themeTint="FF" w:themeShade="FF"/>
          <w:sz w:val="22"/>
          <w:szCs w:val="22"/>
          <w:lang w:val="en-US"/>
        </w:rPr>
        <w:t>more clear</w:t>
      </w:r>
      <w:r w:rsidRPr="62B09358" w:rsidR="7C3C45C8">
        <w:rPr>
          <w:rFonts w:ascii="Arial" w:hAnsi="Arial" w:eastAsia="Arial" w:cs="Arial"/>
          <w:noProof w:val="0"/>
          <w:color w:val="000000" w:themeColor="text1" w:themeTint="FF" w:themeShade="FF"/>
          <w:sz w:val="22"/>
          <w:szCs w:val="22"/>
          <w:lang w:val="en-US"/>
        </w:rPr>
        <w:t xml:space="preserve"> process for deciding what literature to include and exclude (</w:t>
      </w:r>
      <w:r w:rsidRPr="62B09358" w:rsidR="7C3C45C8">
        <w:rPr>
          <w:rFonts w:ascii="Arial" w:hAnsi="Arial" w:eastAsia="Arial" w:cs="Arial"/>
          <w:noProof w:val="0"/>
          <w:color w:val="000000" w:themeColor="text1" w:themeTint="FF" w:themeShade="FF"/>
          <w:sz w:val="22"/>
          <w:szCs w:val="22"/>
          <w:lang w:val="en-US"/>
        </w:rPr>
        <w:t>Sandelowski</w:t>
      </w:r>
      <w:r w:rsidRPr="62B09358" w:rsidR="7C3C45C8">
        <w:rPr>
          <w:rFonts w:ascii="Arial" w:hAnsi="Arial" w:eastAsia="Arial" w:cs="Arial"/>
          <w:noProof w:val="0"/>
          <w:color w:val="000000" w:themeColor="text1" w:themeTint="FF" w:themeShade="FF"/>
          <w:sz w:val="22"/>
          <w:szCs w:val="22"/>
          <w:lang w:val="en-US"/>
        </w:rPr>
        <w:t xml:space="preserve"> and Barroso, 2007), I found the collection of research to be much more manageable. I </w:t>
      </w:r>
      <w:r w:rsidRPr="62B09358" w:rsidR="7C3C45C8">
        <w:rPr>
          <w:rFonts w:ascii="Arial" w:hAnsi="Arial" w:eastAsia="Arial" w:cs="Arial"/>
          <w:noProof w:val="0"/>
          <w:color w:val="000000" w:themeColor="text1" w:themeTint="FF" w:themeShade="FF"/>
          <w:sz w:val="22"/>
          <w:szCs w:val="22"/>
          <w:lang w:val="en-US"/>
        </w:rPr>
        <w:t>maintained</w:t>
      </w:r>
      <w:r w:rsidRPr="62B09358" w:rsidR="7C3C45C8">
        <w:rPr>
          <w:rFonts w:ascii="Arial" w:hAnsi="Arial" w:eastAsia="Arial" w:cs="Arial"/>
          <w:noProof w:val="0"/>
          <w:color w:val="000000" w:themeColor="text1" w:themeTint="FF" w:themeShade="FF"/>
          <w:sz w:val="22"/>
          <w:szCs w:val="22"/>
          <w:lang w:val="en-US"/>
        </w:rPr>
        <w:t xml:space="preserve"> an effective system for note taking from the beginning of the process, keeping careful records of references and direct quotations to avoid accidental plagiarism (Bells and Waters, 2018). </w:t>
      </w:r>
      <w:r w:rsidRPr="62B09358" w:rsidR="7C3C45C8">
        <w:rPr>
          <w:rFonts w:ascii="Arial" w:hAnsi="Arial" w:eastAsia="Arial" w:cs="Arial"/>
          <w:noProof w:val="0"/>
          <w:color w:val="000000" w:themeColor="text1" w:themeTint="FF" w:themeShade="FF"/>
          <w:sz w:val="22"/>
          <w:szCs w:val="22"/>
          <w:lang w:val="en-US"/>
        </w:rPr>
        <w:t>After noticing the emerging themes and coding my notes (Cooper, 1984, Randolph, 2009), the process of writing the literature review proved to be fairly easy.</w:t>
      </w:r>
      <w:r w:rsidRPr="62B09358" w:rsidR="7C3C45C8">
        <w:rPr>
          <w:rFonts w:ascii="Arial" w:hAnsi="Arial" w:eastAsia="Arial" w:cs="Arial"/>
          <w:noProof w:val="0"/>
          <w:color w:val="000000" w:themeColor="text1" w:themeTint="FF" w:themeShade="FF"/>
          <w:sz w:val="22"/>
          <w:szCs w:val="22"/>
          <w:lang w:val="en-US"/>
        </w:rPr>
        <w:t xml:space="preserve"> In past modules, I have not organized my notes in such a systematic manner and had a much more challenging time with the writing process</w:t>
      </w:r>
      <w:r w:rsidRPr="62B09358" w:rsidR="7C3C45C8">
        <w:rPr>
          <w:rFonts w:ascii="Arial" w:hAnsi="Arial" w:eastAsia="Arial" w:cs="Arial"/>
          <w:noProof w:val="0"/>
          <w:color w:val="000000" w:themeColor="text1" w:themeTint="FF" w:themeShade="FF"/>
          <w:sz w:val="22"/>
          <w:szCs w:val="22"/>
          <w:lang w:val="en-US"/>
        </w:rPr>
        <w:t xml:space="preserve">.  </w:t>
      </w:r>
    </w:p>
    <w:p xmlns:wp14="http://schemas.microsoft.com/office/word/2010/wordml" w:rsidP="62B09358" w14:paraId="67587BA6" wp14:textId="18C1C859">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Time management proved to be a challenge during this research </w:t>
      </w:r>
      <w:r w:rsidRPr="62B09358" w:rsidR="7C3C45C8">
        <w:rPr>
          <w:rFonts w:ascii="Arial" w:hAnsi="Arial" w:eastAsia="Arial" w:cs="Arial"/>
          <w:noProof w:val="0"/>
          <w:color w:val="000000" w:themeColor="text1" w:themeTint="FF" w:themeShade="FF"/>
          <w:sz w:val="22"/>
          <w:szCs w:val="22"/>
          <w:lang w:val="en-US"/>
        </w:rPr>
        <w:t>module</w:t>
      </w:r>
      <w:r w:rsidRPr="62B09358" w:rsidR="7C3C45C8">
        <w:rPr>
          <w:rFonts w:ascii="Arial" w:hAnsi="Arial" w:eastAsia="Arial" w:cs="Arial"/>
          <w:noProof w:val="0"/>
          <w:color w:val="000000" w:themeColor="text1" w:themeTint="FF" w:themeShade="FF"/>
          <w:sz w:val="22"/>
          <w:szCs w:val="22"/>
          <w:lang w:val="en-US"/>
        </w:rPr>
        <w:t xml:space="preserve"> and I was not always able to keep up with my proposed timeline for this project. Although I was </w:t>
      </w:r>
      <w:r w:rsidRPr="62B09358" w:rsidR="7C3C45C8">
        <w:rPr>
          <w:rFonts w:ascii="Arial" w:hAnsi="Arial" w:eastAsia="Arial" w:cs="Arial"/>
          <w:noProof w:val="0"/>
          <w:color w:val="000000" w:themeColor="text1" w:themeTint="FF" w:themeShade="FF"/>
          <w:sz w:val="22"/>
          <w:szCs w:val="22"/>
          <w:lang w:val="en-US"/>
        </w:rPr>
        <w:t>very interested</w:t>
      </w:r>
      <w:r w:rsidRPr="62B09358" w:rsidR="7C3C45C8">
        <w:rPr>
          <w:rFonts w:ascii="Arial" w:hAnsi="Arial" w:eastAsia="Arial" w:cs="Arial"/>
          <w:noProof w:val="0"/>
          <w:color w:val="000000" w:themeColor="text1" w:themeTint="FF" w:themeShade="FF"/>
          <w:sz w:val="22"/>
          <w:szCs w:val="22"/>
          <w:lang w:val="en-US"/>
        </w:rPr>
        <w:t xml:space="preserve"> in the topic of study and was learning a great deal of information that would directly </w:t>
      </w:r>
      <w:r w:rsidRPr="62B09358" w:rsidR="7C3C45C8">
        <w:rPr>
          <w:rFonts w:ascii="Arial" w:hAnsi="Arial" w:eastAsia="Arial" w:cs="Arial"/>
          <w:noProof w:val="0"/>
          <w:color w:val="000000" w:themeColor="text1" w:themeTint="FF" w:themeShade="FF"/>
          <w:sz w:val="22"/>
          <w:szCs w:val="22"/>
          <w:lang w:val="en-US"/>
        </w:rPr>
        <w:t>impact</w:t>
      </w:r>
      <w:r w:rsidRPr="62B09358" w:rsidR="7C3C45C8">
        <w:rPr>
          <w:rFonts w:ascii="Arial" w:hAnsi="Arial" w:eastAsia="Arial" w:cs="Arial"/>
          <w:noProof w:val="0"/>
          <w:color w:val="000000" w:themeColor="text1" w:themeTint="FF" w:themeShade="FF"/>
          <w:sz w:val="22"/>
          <w:szCs w:val="22"/>
          <w:lang w:val="en-US"/>
        </w:rPr>
        <w:t xml:space="preserve"> my practice, I still had </w:t>
      </w:r>
      <w:r w:rsidRPr="62B09358" w:rsidR="7C3C45C8">
        <w:rPr>
          <w:rFonts w:ascii="Arial" w:hAnsi="Arial" w:eastAsia="Arial" w:cs="Arial"/>
          <w:noProof w:val="0"/>
          <w:color w:val="000000" w:themeColor="text1" w:themeTint="FF" w:themeShade="FF"/>
          <w:sz w:val="22"/>
          <w:szCs w:val="22"/>
          <w:lang w:val="en-US"/>
        </w:rPr>
        <w:t>a difficult time</w:t>
      </w:r>
      <w:r w:rsidRPr="62B09358" w:rsidR="7C3C45C8">
        <w:rPr>
          <w:rFonts w:ascii="Arial" w:hAnsi="Arial" w:eastAsia="Arial" w:cs="Arial"/>
          <w:noProof w:val="0"/>
          <w:color w:val="000000" w:themeColor="text1" w:themeTint="FF" w:themeShade="FF"/>
          <w:sz w:val="22"/>
          <w:szCs w:val="22"/>
          <w:lang w:val="en-US"/>
        </w:rPr>
        <w:t xml:space="preserve"> balancing my research with my job and family life. There were many moments when I would immerse myself in </w:t>
      </w:r>
      <w:r w:rsidRPr="62B09358" w:rsidR="7C3C45C8">
        <w:rPr>
          <w:rFonts w:ascii="Arial" w:hAnsi="Arial" w:eastAsia="Arial" w:cs="Arial"/>
          <w:noProof w:val="0"/>
          <w:color w:val="000000" w:themeColor="text1" w:themeTint="FF" w:themeShade="FF"/>
          <w:sz w:val="22"/>
          <w:szCs w:val="22"/>
          <w:lang w:val="en-US"/>
        </w:rPr>
        <w:t>the research</w:t>
      </w:r>
      <w:r w:rsidRPr="62B09358" w:rsidR="7C3C45C8">
        <w:rPr>
          <w:rFonts w:ascii="Arial" w:hAnsi="Arial" w:eastAsia="Arial" w:cs="Arial"/>
          <w:noProof w:val="0"/>
          <w:color w:val="000000" w:themeColor="text1" w:themeTint="FF" w:themeShade="FF"/>
          <w:sz w:val="22"/>
          <w:szCs w:val="22"/>
          <w:lang w:val="en-US"/>
        </w:rPr>
        <w:t xml:space="preserve"> and reading for several hours and then not be able to get back into it for several days. Although I could not always spend as much continuous time on my research as I would have liked, having time between research and note taking sometimes gave me time to reflect on my learning and how it could </w:t>
      </w:r>
      <w:r w:rsidRPr="62B09358" w:rsidR="7C3C45C8">
        <w:rPr>
          <w:rFonts w:ascii="Arial" w:hAnsi="Arial" w:eastAsia="Arial" w:cs="Arial"/>
          <w:noProof w:val="0"/>
          <w:color w:val="000000" w:themeColor="text1" w:themeTint="FF" w:themeShade="FF"/>
          <w:sz w:val="22"/>
          <w:szCs w:val="22"/>
          <w:lang w:val="en-US"/>
        </w:rPr>
        <w:t>impact</w:t>
      </w:r>
      <w:r w:rsidRPr="62B09358" w:rsidR="7C3C45C8">
        <w:rPr>
          <w:rFonts w:ascii="Arial" w:hAnsi="Arial" w:eastAsia="Arial" w:cs="Arial"/>
          <w:noProof w:val="0"/>
          <w:color w:val="000000" w:themeColor="text1" w:themeTint="FF" w:themeShade="FF"/>
          <w:sz w:val="22"/>
          <w:szCs w:val="22"/>
          <w:lang w:val="en-US"/>
        </w:rPr>
        <w:t xml:space="preserve"> my teaching.</w:t>
      </w:r>
    </w:p>
    <w:p xmlns:wp14="http://schemas.microsoft.com/office/word/2010/wordml" w:rsidP="62B09358" w14:paraId="54BAAC0A" wp14:textId="5B537DFF">
      <w:pPr>
        <w:spacing w:before="200" w:beforeAutospacing="off" w:after="0" w:afterAutospacing="off" w:line="360" w:lineRule="auto"/>
        <w:rPr>
          <w:rFonts w:ascii="Arial" w:hAnsi="Arial" w:eastAsia="Arial" w:cs="Arial"/>
          <w:b w:val="1"/>
          <w:bCs w:val="1"/>
          <w:noProof w:val="0"/>
          <w:color w:val="000000" w:themeColor="text1" w:themeTint="FF" w:themeShade="FF"/>
          <w:sz w:val="22"/>
          <w:szCs w:val="22"/>
          <w:lang w:val="en-US"/>
        </w:rPr>
      </w:pPr>
      <w:r w:rsidRPr="62B09358" w:rsidR="7C3C45C8">
        <w:rPr>
          <w:rFonts w:ascii="Arial" w:hAnsi="Arial" w:eastAsia="Arial" w:cs="Arial"/>
          <w:b w:val="1"/>
          <w:bCs w:val="1"/>
          <w:noProof w:val="0"/>
          <w:color w:val="000000" w:themeColor="text1" w:themeTint="FF" w:themeShade="FF"/>
          <w:sz w:val="22"/>
          <w:szCs w:val="22"/>
          <w:lang w:val="en-US"/>
        </w:rPr>
        <w:t>Analysis</w:t>
      </w:r>
    </w:p>
    <w:p xmlns:wp14="http://schemas.microsoft.com/office/word/2010/wordml" w:rsidP="62B09358" w14:paraId="3307FC90" wp14:textId="58843506">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As part of my reflection, I </w:t>
      </w:r>
      <w:r w:rsidRPr="62B09358" w:rsidR="7C3C45C8">
        <w:rPr>
          <w:rFonts w:ascii="Arial" w:hAnsi="Arial" w:eastAsia="Arial" w:cs="Arial"/>
          <w:noProof w:val="0"/>
          <w:color w:val="000000" w:themeColor="text1" w:themeTint="FF" w:themeShade="FF"/>
          <w:sz w:val="22"/>
          <w:szCs w:val="22"/>
          <w:lang w:val="en-US"/>
        </w:rPr>
        <w:t>maintained</w:t>
      </w:r>
      <w:r w:rsidRPr="62B09358" w:rsidR="7C3C45C8">
        <w:rPr>
          <w:rFonts w:ascii="Arial" w:hAnsi="Arial" w:eastAsia="Arial" w:cs="Arial"/>
          <w:noProof w:val="0"/>
          <w:color w:val="000000" w:themeColor="text1" w:themeTint="FF" w:themeShade="FF"/>
          <w:sz w:val="22"/>
          <w:szCs w:val="22"/>
          <w:lang w:val="en-US"/>
        </w:rPr>
        <w:t xml:space="preserve"> a diary of observations from my teaching and ways in which I could apply my learning to my practice (Bell and Waters, 2018)</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The primary observations I made through this process were:</w:t>
      </w:r>
    </w:p>
    <w:p xmlns:wp14="http://schemas.microsoft.com/office/word/2010/wordml" w:rsidP="62B09358" w14:paraId="7617E6B9" wp14:textId="73DF7D93">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The gender makeup of my classes </w:t>
      </w:r>
      <w:r w:rsidRPr="62B09358" w:rsidR="7C3C45C8">
        <w:rPr>
          <w:rFonts w:ascii="Arial" w:hAnsi="Arial" w:eastAsia="Arial" w:cs="Arial"/>
          <w:noProof w:val="0"/>
          <w:color w:val="000000" w:themeColor="text1" w:themeTint="FF" w:themeShade="FF"/>
          <w:sz w:val="22"/>
          <w:szCs w:val="22"/>
          <w:lang w:val="en-US"/>
        </w:rPr>
        <w:t>seemed to make</w:t>
      </w:r>
      <w:r w:rsidRPr="62B09358" w:rsidR="7C3C45C8">
        <w:rPr>
          <w:rFonts w:ascii="Arial" w:hAnsi="Arial" w:eastAsia="Arial" w:cs="Arial"/>
          <w:noProof w:val="0"/>
          <w:color w:val="000000" w:themeColor="text1" w:themeTint="FF" w:themeShade="FF"/>
          <w:sz w:val="22"/>
          <w:szCs w:val="22"/>
          <w:lang w:val="en-US"/>
        </w:rPr>
        <w:t xml:space="preserve"> a difference in terms of overall participation from both boys and girls (Bennetts, 2013). </w:t>
      </w:r>
      <w:r w:rsidRPr="62B09358" w:rsidR="7C3C45C8">
        <w:rPr>
          <w:rFonts w:ascii="Arial" w:hAnsi="Arial" w:eastAsia="Arial" w:cs="Arial"/>
          <w:noProof w:val="0"/>
          <w:color w:val="000000" w:themeColor="text1" w:themeTint="FF" w:themeShade="FF"/>
          <w:sz w:val="22"/>
          <w:szCs w:val="22"/>
          <w:lang w:val="en-US"/>
        </w:rPr>
        <w:t>In particular, boys</w:t>
      </w:r>
      <w:r w:rsidRPr="62B09358" w:rsidR="7C3C45C8">
        <w:rPr>
          <w:rFonts w:ascii="Arial" w:hAnsi="Arial" w:eastAsia="Arial" w:cs="Arial"/>
          <w:noProof w:val="0"/>
          <w:color w:val="000000" w:themeColor="text1" w:themeTint="FF" w:themeShade="FF"/>
          <w:sz w:val="22"/>
          <w:szCs w:val="22"/>
          <w:lang w:val="en-US"/>
        </w:rPr>
        <w:t xml:space="preserve"> often seemed more likely to sing when they outnumbered the girls in the class, even in classes where boys primarily did not </w:t>
      </w:r>
      <w:r w:rsidRPr="62B09358" w:rsidR="7C3C45C8">
        <w:rPr>
          <w:rFonts w:ascii="Arial" w:hAnsi="Arial" w:eastAsia="Arial" w:cs="Arial"/>
          <w:noProof w:val="0"/>
          <w:color w:val="000000" w:themeColor="text1" w:themeTint="FF" w:themeShade="FF"/>
          <w:sz w:val="22"/>
          <w:szCs w:val="22"/>
          <w:lang w:val="en-US"/>
        </w:rPr>
        <w:t>elect</w:t>
      </w:r>
      <w:r w:rsidRPr="62B09358" w:rsidR="7C3C45C8">
        <w:rPr>
          <w:rFonts w:ascii="Arial" w:hAnsi="Arial" w:eastAsia="Arial" w:cs="Arial"/>
          <w:noProof w:val="0"/>
          <w:color w:val="000000" w:themeColor="text1" w:themeTint="FF" w:themeShade="FF"/>
          <w:sz w:val="22"/>
          <w:szCs w:val="22"/>
          <w:lang w:val="en-US"/>
        </w:rPr>
        <w:t xml:space="preserve"> to be in choir.</w:t>
      </w:r>
    </w:p>
    <w:p xmlns:wp14="http://schemas.microsoft.com/office/word/2010/wordml" w:rsidP="62B09358" w14:paraId="6C42C9E4" wp14:textId="75663C5A">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Boys frequently remarked that I seemed to focus more on their negative behavior than the behavior of the girls, and often felt that I was singling them out (Freer, 2014).</w:t>
      </w:r>
    </w:p>
    <w:p xmlns:wp14="http://schemas.microsoft.com/office/word/2010/wordml" w:rsidP="62B09358" w14:paraId="22A9E75E" wp14:textId="2D695C3D">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When I was having trouble selecting repertoire, I noticed a tendency to focus on what would appeal to the boys more than what would appeal to the girls (Harrison, 2007; Watson, Rubie-</w:t>
      </w:r>
      <w:r w:rsidRPr="62B09358" w:rsidR="7C3C45C8">
        <w:rPr>
          <w:rFonts w:ascii="Arial" w:hAnsi="Arial" w:eastAsia="Arial" w:cs="Arial"/>
          <w:noProof w:val="0"/>
          <w:color w:val="000000" w:themeColor="text1" w:themeTint="FF" w:themeShade="FF"/>
          <w:sz w:val="22"/>
          <w:szCs w:val="22"/>
          <w:lang w:val="en-US"/>
        </w:rPr>
        <w:t>Davies</w:t>
      </w:r>
      <w:r w:rsidRPr="62B09358" w:rsidR="7C3C45C8">
        <w:rPr>
          <w:rFonts w:ascii="Arial" w:hAnsi="Arial" w:eastAsia="Arial" w:cs="Arial"/>
          <w:noProof w:val="0"/>
          <w:color w:val="000000" w:themeColor="text1" w:themeTint="FF" w:themeShade="FF"/>
          <w:sz w:val="22"/>
          <w:szCs w:val="22"/>
          <w:lang w:val="en-US"/>
        </w:rPr>
        <w:t xml:space="preserve"> and Hattie, 2019).</w:t>
      </w:r>
    </w:p>
    <w:p xmlns:wp14="http://schemas.microsoft.com/office/word/2010/wordml" w:rsidP="62B09358" w14:paraId="4022E15E" wp14:textId="46EF84B6">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Even though boys </w:t>
      </w:r>
      <w:r w:rsidRPr="62B09358" w:rsidR="7C3C45C8">
        <w:rPr>
          <w:rFonts w:ascii="Arial" w:hAnsi="Arial" w:eastAsia="Arial" w:cs="Arial"/>
          <w:noProof w:val="0"/>
          <w:color w:val="000000" w:themeColor="text1" w:themeTint="FF" w:themeShade="FF"/>
          <w:sz w:val="22"/>
          <w:szCs w:val="22"/>
          <w:lang w:val="en-US"/>
        </w:rPr>
        <w:t>demonstrated</w:t>
      </w:r>
      <w:r w:rsidRPr="62B09358" w:rsidR="7C3C45C8">
        <w:rPr>
          <w:rFonts w:ascii="Arial" w:hAnsi="Arial" w:eastAsia="Arial" w:cs="Arial"/>
          <w:noProof w:val="0"/>
          <w:color w:val="000000" w:themeColor="text1" w:themeTint="FF" w:themeShade="FF"/>
          <w:sz w:val="22"/>
          <w:szCs w:val="22"/>
          <w:lang w:val="en-US"/>
        </w:rPr>
        <w:t xml:space="preserve"> that they could sing, they did not all </w:t>
      </w:r>
      <w:r w:rsidRPr="62B09358" w:rsidR="7C3C45C8">
        <w:rPr>
          <w:rFonts w:ascii="Arial" w:hAnsi="Arial" w:eastAsia="Arial" w:cs="Arial"/>
          <w:noProof w:val="0"/>
          <w:color w:val="000000" w:themeColor="text1" w:themeTint="FF" w:themeShade="FF"/>
          <w:sz w:val="22"/>
          <w:szCs w:val="22"/>
          <w:lang w:val="en-US"/>
        </w:rPr>
        <w:t>seem to enjoy</w:t>
      </w:r>
      <w:r w:rsidRPr="62B09358" w:rsidR="7C3C45C8">
        <w:rPr>
          <w:rFonts w:ascii="Arial" w:hAnsi="Arial" w:eastAsia="Arial" w:cs="Arial"/>
          <w:noProof w:val="0"/>
          <w:color w:val="000000" w:themeColor="text1" w:themeTint="FF" w:themeShade="FF"/>
          <w:sz w:val="22"/>
          <w:szCs w:val="22"/>
          <w:lang w:val="en-US"/>
        </w:rPr>
        <w:t xml:space="preserve"> choral singing and showed reluctance to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in performances (Watson, Rubie-</w:t>
      </w:r>
      <w:r w:rsidRPr="62B09358" w:rsidR="7C3C45C8">
        <w:rPr>
          <w:rFonts w:ascii="Arial" w:hAnsi="Arial" w:eastAsia="Arial" w:cs="Arial"/>
          <w:noProof w:val="0"/>
          <w:color w:val="000000" w:themeColor="text1" w:themeTint="FF" w:themeShade="FF"/>
          <w:sz w:val="22"/>
          <w:szCs w:val="22"/>
          <w:lang w:val="en-US"/>
        </w:rPr>
        <w:t>Davies</w:t>
      </w:r>
      <w:r w:rsidRPr="62B09358" w:rsidR="7C3C45C8">
        <w:rPr>
          <w:rFonts w:ascii="Arial" w:hAnsi="Arial" w:eastAsia="Arial" w:cs="Arial"/>
          <w:noProof w:val="0"/>
          <w:color w:val="000000" w:themeColor="text1" w:themeTint="FF" w:themeShade="FF"/>
          <w:sz w:val="22"/>
          <w:szCs w:val="22"/>
          <w:lang w:val="en-US"/>
        </w:rPr>
        <w:t xml:space="preserve"> and Hattie, 2019).</w:t>
      </w:r>
    </w:p>
    <w:p xmlns:wp14="http://schemas.microsoft.com/office/word/2010/wordml" w:rsidP="62B09358" w14:paraId="11C30F0B" wp14:textId="1A57DA3B">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It was fascinating to </w:t>
      </w:r>
      <w:r w:rsidRPr="62B09358" w:rsidR="7C3C45C8">
        <w:rPr>
          <w:rFonts w:ascii="Arial" w:hAnsi="Arial" w:eastAsia="Arial" w:cs="Arial"/>
          <w:noProof w:val="0"/>
          <w:color w:val="000000" w:themeColor="text1" w:themeTint="FF" w:themeShade="FF"/>
          <w:sz w:val="22"/>
          <w:szCs w:val="22"/>
          <w:lang w:val="en-US"/>
        </w:rPr>
        <w:t>observe</w:t>
      </w:r>
      <w:r w:rsidRPr="62B09358" w:rsidR="7C3C45C8">
        <w:rPr>
          <w:rFonts w:ascii="Arial" w:hAnsi="Arial" w:eastAsia="Arial" w:cs="Arial"/>
          <w:noProof w:val="0"/>
          <w:color w:val="000000" w:themeColor="text1" w:themeTint="FF" w:themeShade="FF"/>
          <w:sz w:val="22"/>
          <w:szCs w:val="22"/>
          <w:lang w:val="en-US"/>
        </w:rPr>
        <w:t xml:space="preserve"> the differences in student attitudes and participation based on the gender makeup of each of my classes. Focusing on my two 7th grade choir classes, one class was made up of 80% boys (Class 7A), while the other was 90% girls (Class 7B). Boys in 7B </w:t>
      </w:r>
      <w:r w:rsidRPr="62B09358" w:rsidR="7C3C45C8">
        <w:rPr>
          <w:rFonts w:ascii="Arial" w:hAnsi="Arial" w:eastAsia="Arial" w:cs="Arial"/>
          <w:noProof w:val="0"/>
          <w:color w:val="000000" w:themeColor="text1" w:themeTint="FF" w:themeShade="FF"/>
          <w:sz w:val="22"/>
          <w:szCs w:val="22"/>
          <w:lang w:val="en-US"/>
        </w:rPr>
        <w:t>elected</w:t>
      </w:r>
      <w:r w:rsidRPr="62B09358" w:rsidR="7C3C45C8">
        <w:rPr>
          <w:rFonts w:ascii="Arial" w:hAnsi="Arial" w:eastAsia="Arial" w:cs="Arial"/>
          <w:noProof w:val="0"/>
          <w:color w:val="000000" w:themeColor="text1" w:themeTint="FF" w:themeShade="FF"/>
          <w:sz w:val="22"/>
          <w:szCs w:val="22"/>
          <w:lang w:val="en-US"/>
        </w:rPr>
        <w:t xml:space="preserve"> to be in the class, while the boys in 7A were involuntarily placed in the class. Despite </w:t>
      </w:r>
      <w:r w:rsidRPr="62B09358" w:rsidR="7C3C45C8">
        <w:rPr>
          <w:rFonts w:ascii="Arial" w:hAnsi="Arial" w:eastAsia="Arial" w:cs="Arial"/>
          <w:noProof w:val="0"/>
          <w:color w:val="000000" w:themeColor="text1" w:themeTint="FF" w:themeShade="FF"/>
          <w:sz w:val="22"/>
          <w:szCs w:val="22"/>
          <w:lang w:val="en-US"/>
        </w:rPr>
        <w:t>initial</w:t>
      </w:r>
      <w:r w:rsidRPr="62B09358" w:rsidR="7C3C45C8">
        <w:rPr>
          <w:rFonts w:ascii="Arial" w:hAnsi="Arial" w:eastAsia="Arial" w:cs="Arial"/>
          <w:noProof w:val="0"/>
          <w:color w:val="000000" w:themeColor="text1" w:themeTint="FF" w:themeShade="FF"/>
          <w:sz w:val="22"/>
          <w:szCs w:val="22"/>
          <w:lang w:val="en-US"/>
        </w:rPr>
        <w:t xml:space="preserve"> resistance to singing, I had a much easier time getting the boys in 7A to sing and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Although this was not a single-gender class, it was a rare instance when the boys significantly outnumbered the girls (Ashley, 2016). In this circumstance, </w:t>
      </w:r>
      <w:r w:rsidRPr="62B09358" w:rsidR="7C3C45C8">
        <w:rPr>
          <w:rFonts w:ascii="Arial" w:hAnsi="Arial" w:eastAsia="Arial" w:cs="Arial"/>
          <w:noProof w:val="0"/>
          <w:color w:val="000000" w:themeColor="text1" w:themeTint="FF" w:themeShade="FF"/>
          <w:sz w:val="22"/>
          <w:szCs w:val="22"/>
          <w:lang w:val="en-US"/>
        </w:rPr>
        <w:t>it seemed that the boys</w:t>
      </w:r>
      <w:r w:rsidRPr="62B09358" w:rsidR="7C3C45C8">
        <w:rPr>
          <w:rFonts w:ascii="Arial" w:hAnsi="Arial" w:eastAsia="Arial" w:cs="Arial"/>
          <w:noProof w:val="0"/>
          <w:color w:val="000000" w:themeColor="text1" w:themeTint="FF" w:themeShade="FF"/>
          <w:sz w:val="22"/>
          <w:szCs w:val="22"/>
          <w:lang w:val="en-US"/>
        </w:rPr>
        <w:t xml:space="preserve"> were more likely to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when they outnumbered the girls, which </w:t>
      </w:r>
      <w:r w:rsidRPr="62B09358" w:rsidR="7C3C45C8">
        <w:rPr>
          <w:rFonts w:ascii="Arial" w:hAnsi="Arial" w:eastAsia="Arial" w:cs="Arial"/>
          <w:noProof w:val="0"/>
          <w:color w:val="000000" w:themeColor="text1" w:themeTint="FF" w:themeShade="FF"/>
          <w:sz w:val="22"/>
          <w:szCs w:val="22"/>
          <w:lang w:val="en-US"/>
        </w:rPr>
        <w:t xml:space="preserve">perhaps </w:t>
      </w:r>
      <w:r w:rsidRPr="62B09358" w:rsidR="7C3C45C8">
        <w:rPr>
          <w:rFonts w:ascii="Arial" w:hAnsi="Arial" w:eastAsia="Arial" w:cs="Arial"/>
          <w:noProof w:val="0"/>
          <w:color w:val="000000" w:themeColor="text1" w:themeTint="FF" w:themeShade="FF"/>
          <w:sz w:val="22"/>
          <w:szCs w:val="22"/>
          <w:lang w:val="en-US"/>
        </w:rPr>
        <w:t>indicates</w:t>
      </w:r>
      <w:r w:rsidRPr="62B09358" w:rsidR="7C3C45C8">
        <w:rPr>
          <w:rFonts w:ascii="Arial" w:hAnsi="Arial" w:eastAsia="Arial" w:cs="Arial"/>
          <w:noProof w:val="0"/>
          <w:color w:val="000000" w:themeColor="text1" w:themeTint="FF" w:themeShade="FF"/>
          <w:sz w:val="22"/>
          <w:szCs w:val="22"/>
          <w:lang w:val="en-US"/>
        </w:rPr>
        <w:t xml:space="preserve"> that separate classes for boys and girls at the middle school level can be beneficial (</w:t>
      </w:r>
      <w:r w:rsidRPr="62B09358" w:rsidR="7C3C45C8">
        <w:rPr>
          <w:rFonts w:ascii="Arial" w:hAnsi="Arial" w:eastAsia="Arial" w:cs="Arial"/>
          <w:noProof w:val="0"/>
          <w:color w:val="000000" w:themeColor="text1" w:themeTint="FF" w:themeShade="FF"/>
          <w:sz w:val="22"/>
          <w:szCs w:val="22"/>
          <w:lang w:val="en-US"/>
        </w:rPr>
        <w:t>Elloriaga</w:t>
      </w:r>
      <w:r w:rsidRPr="62B09358" w:rsidR="7C3C45C8">
        <w:rPr>
          <w:rFonts w:ascii="Arial" w:hAnsi="Arial" w:eastAsia="Arial" w:cs="Arial"/>
          <w:noProof w:val="0"/>
          <w:color w:val="000000" w:themeColor="text1" w:themeTint="FF" w:themeShade="FF"/>
          <w:sz w:val="22"/>
          <w:szCs w:val="22"/>
          <w:lang w:val="en-US"/>
        </w:rPr>
        <w:t xml:space="preserve">, 2011; Bennetts, 2013; Orton and Pitts, 2019). </w:t>
      </w:r>
      <w:r w:rsidRPr="62B09358" w:rsidR="7C3C45C8">
        <w:rPr>
          <w:rFonts w:ascii="Arial" w:hAnsi="Arial" w:eastAsia="Arial" w:cs="Arial"/>
          <w:noProof w:val="0"/>
          <w:color w:val="000000" w:themeColor="text1" w:themeTint="FF" w:themeShade="FF"/>
          <w:sz w:val="22"/>
          <w:szCs w:val="22"/>
          <w:lang w:val="en-US"/>
        </w:rPr>
        <w:t>Additionally, the girls in 7A displayed much less progress over the course of the year than their counterparts in 7B, perhaps due to the fact that much of my attention was focused on managing the larger group of boys (Freer, 2014).</w:t>
      </w:r>
    </w:p>
    <w:p xmlns:wp14="http://schemas.microsoft.com/office/word/2010/wordml" w:rsidP="62B09358" w14:paraId="4462FD85" wp14:textId="5B99E7F9">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Upon further reflection, I found myself guilty of focusing on the boys much more than the girls in most of my classes. This was often due to either behavior management or issues with range which arose due to changing voices. The boys often complained that I was not fair in my classroom management and felt they got in trouble more than the girls, which I noticed was true. I believe this may have been caused, in part, by a shift in my focus due to this research project. Earlier in the school year, I found myself with lower expectations for the boys and did not challenge them enough with the repertoire and instruction (Bennetts, 2013). </w:t>
      </w:r>
      <w:r w:rsidRPr="62B09358" w:rsidR="7C3C45C8">
        <w:rPr>
          <w:rFonts w:ascii="Arial" w:hAnsi="Arial" w:eastAsia="Arial" w:cs="Arial"/>
          <w:noProof w:val="0"/>
          <w:color w:val="000000" w:themeColor="text1" w:themeTint="FF" w:themeShade="FF"/>
          <w:sz w:val="22"/>
          <w:szCs w:val="22"/>
          <w:lang w:val="en-US"/>
        </w:rPr>
        <w:t>Perhaps my</w:t>
      </w:r>
      <w:r w:rsidRPr="62B09358" w:rsidR="7C3C45C8">
        <w:rPr>
          <w:rFonts w:ascii="Arial" w:hAnsi="Arial" w:eastAsia="Arial" w:cs="Arial"/>
          <w:noProof w:val="0"/>
          <w:color w:val="000000" w:themeColor="text1" w:themeTint="FF" w:themeShade="FF"/>
          <w:sz w:val="22"/>
          <w:szCs w:val="22"/>
          <w:lang w:val="en-US"/>
        </w:rPr>
        <w:t xml:space="preserve"> focus on this research led to a disproportionate shift in my focus in the classroom. </w:t>
      </w:r>
    </w:p>
    <w:p xmlns:wp14="http://schemas.microsoft.com/office/word/2010/wordml" w:rsidP="62B09358" w14:paraId="1A53BDC7" wp14:textId="6B8B2D61">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Prior to beginning this research project, I made attempts to engage the boys in my class through repertoire that I thought was simple and attainable.</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As this was mostly in unison and two parts, much of the repertoire was actually challenging for many of the boys to sing, especially in grades 7 and 8.</w:t>
      </w:r>
      <w:r w:rsidRPr="62B09358" w:rsidR="7C3C45C8">
        <w:rPr>
          <w:rFonts w:ascii="Arial" w:hAnsi="Arial" w:eastAsia="Arial" w:cs="Arial"/>
          <w:noProof w:val="0"/>
          <w:color w:val="000000" w:themeColor="text1" w:themeTint="FF" w:themeShade="FF"/>
          <w:sz w:val="22"/>
          <w:szCs w:val="22"/>
          <w:lang w:val="en-US"/>
        </w:rPr>
        <w:t xml:space="preserve"> As I noticed this was an area in which I needed further learning, one of my earliest areas of focus in this module was on repertoire (Demorest, 2000; Ashley, 2006; Freer, 2007, 2014; Wolfe, 2016). In reflecting on my repertoire decisions for the second half of the school year, it is </w:t>
      </w:r>
      <w:r w:rsidRPr="62B09358" w:rsidR="7C3C45C8">
        <w:rPr>
          <w:rFonts w:ascii="Arial" w:hAnsi="Arial" w:eastAsia="Arial" w:cs="Arial"/>
          <w:noProof w:val="0"/>
          <w:color w:val="000000" w:themeColor="text1" w:themeTint="FF" w:themeShade="FF"/>
          <w:sz w:val="22"/>
          <w:szCs w:val="22"/>
          <w:lang w:val="en-US"/>
        </w:rPr>
        <w:t>very clear</w:t>
      </w:r>
      <w:r w:rsidRPr="62B09358" w:rsidR="7C3C45C8">
        <w:rPr>
          <w:rFonts w:ascii="Arial" w:hAnsi="Arial" w:eastAsia="Arial" w:cs="Arial"/>
          <w:noProof w:val="0"/>
          <w:color w:val="000000" w:themeColor="text1" w:themeTint="FF" w:themeShade="FF"/>
          <w:sz w:val="22"/>
          <w:szCs w:val="22"/>
          <w:lang w:val="en-US"/>
        </w:rPr>
        <w:t xml:space="preserve"> that I made choices primarily with the boys in mind. Further balance will be needed for repertoire </w:t>
      </w:r>
      <w:r w:rsidRPr="62B09358" w:rsidR="7C3C45C8">
        <w:rPr>
          <w:rFonts w:ascii="Arial" w:hAnsi="Arial" w:eastAsia="Arial" w:cs="Arial"/>
          <w:noProof w:val="0"/>
          <w:color w:val="000000" w:themeColor="text1" w:themeTint="FF" w:themeShade="FF"/>
          <w:sz w:val="22"/>
          <w:szCs w:val="22"/>
          <w:lang w:val="en-US"/>
        </w:rPr>
        <w:t>selection</w:t>
      </w:r>
      <w:r w:rsidRPr="62B09358" w:rsidR="7C3C45C8">
        <w:rPr>
          <w:rFonts w:ascii="Arial" w:hAnsi="Arial" w:eastAsia="Arial" w:cs="Arial"/>
          <w:noProof w:val="0"/>
          <w:color w:val="000000" w:themeColor="text1" w:themeTint="FF" w:themeShade="FF"/>
          <w:sz w:val="22"/>
          <w:szCs w:val="22"/>
          <w:lang w:val="en-US"/>
        </w:rPr>
        <w:t xml:space="preserve"> in the future.</w:t>
      </w:r>
    </w:p>
    <w:p xmlns:wp14="http://schemas.microsoft.com/office/word/2010/wordml" w:rsidP="62B09358" w14:paraId="4CBE5151" wp14:textId="1F60EB35">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When focusing on the boys who did not elect to be in choir, it was apparent many made great progress with their singing over the course of the year, some even seemed to show pride in learning to sing in harmony in class.</w:t>
      </w:r>
      <w:r w:rsidRPr="62B09358" w:rsidR="7C3C45C8">
        <w:rPr>
          <w:rFonts w:ascii="Arial" w:hAnsi="Arial" w:eastAsia="Arial" w:cs="Arial"/>
          <w:noProof w:val="0"/>
          <w:color w:val="000000" w:themeColor="text1" w:themeTint="FF" w:themeShade="FF"/>
          <w:sz w:val="22"/>
          <w:szCs w:val="22"/>
          <w:lang w:val="en-US"/>
        </w:rPr>
        <w:t xml:space="preserve"> This echoes findings in my research that boys respond well to learning singing skills rather than strictly learning repertoire (Freer, 2009; Harrison, 2010). In fact, the boys displayed a strong interest in learning about their changing voices and often asked for opportunities to find out which student in the class had the lowest voice (Freer, 2014; Orton and Pitts, 2019)</w:t>
      </w:r>
      <w:r w:rsidRPr="62B09358" w:rsidR="7C3C45C8">
        <w:rPr>
          <w:rFonts w:ascii="Arial" w:hAnsi="Arial" w:eastAsia="Arial" w:cs="Arial"/>
          <w:noProof w:val="0"/>
          <w:color w:val="000000" w:themeColor="text1" w:themeTint="FF" w:themeShade="FF"/>
          <w:sz w:val="22"/>
          <w:szCs w:val="22"/>
          <w:lang w:val="en-US"/>
        </w:rPr>
        <w:t xml:space="preserve">.  </w:t>
      </w:r>
    </w:p>
    <w:p xmlns:wp14="http://schemas.microsoft.com/office/word/2010/wordml" w:rsidP="62B09358" w14:paraId="439273E5" wp14:textId="0149A6FC">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Despite the growth in their abilities to sing in tune, many of these students did not attend any of the concert performances throughout the year. When I asked one student why he chose not to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he responded that he was embarrassed to perform in front of an audience and was afraid his peers would make fun of him. Further questioning </w:t>
      </w:r>
      <w:r w:rsidRPr="62B09358" w:rsidR="7C3C45C8">
        <w:rPr>
          <w:rFonts w:ascii="Arial" w:hAnsi="Arial" w:eastAsia="Arial" w:cs="Arial"/>
          <w:noProof w:val="0"/>
          <w:color w:val="000000" w:themeColor="text1" w:themeTint="FF" w:themeShade="FF"/>
          <w:sz w:val="22"/>
          <w:szCs w:val="22"/>
          <w:lang w:val="en-US"/>
        </w:rPr>
        <w:t>uncovered</w:t>
      </w:r>
      <w:r w:rsidRPr="62B09358" w:rsidR="7C3C45C8">
        <w:rPr>
          <w:rFonts w:ascii="Arial" w:hAnsi="Arial" w:eastAsia="Arial" w:cs="Arial"/>
          <w:noProof w:val="0"/>
          <w:color w:val="000000" w:themeColor="text1" w:themeTint="FF" w:themeShade="FF"/>
          <w:sz w:val="22"/>
          <w:szCs w:val="22"/>
          <w:lang w:val="en-US"/>
        </w:rPr>
        <w:t xml:space="preserve"> that many other students shared these feelings about performance, even students who did attend the concerts. Most of the students I spoke with were fearful of being teased by their peers, but some were able to negotiate their fears while others were not (Sweet, 2010). The possibility of a peer in the audience recording their performance and posting it on social media proved to be the primary concern among students. This supports findings by Watson, Rubie-</w:t>
      </w:r>
      <w:r w:rsidRPr="62B09358" w:rsidR="7C3C45C8">
        <w:rPr>
          <w:rFonts w:ascii="Arial" w:hAnsi="Arial" w:eastAsia="Arial" w:cs="Arial"/>
          <w:noProof w:val="0"/>
          <w:color w:val="000000" w:themeColor="text1" w:themeTint="FF" w:themeShade="FF"/>
          <w:sz w:val="22"/>
          <w:szCs w:val="22"/>
          <w:lang w:val="en-US"/>
        </w:rPr>
        <w:t>Davies</w:t>
      </w:r>
      <w:r w:rsidRPr="62B09358" w:rsidR="7C3C45C8">
        <w:rPr>
          <w:rFonts w:ascii="Arial" w:hAnsi="Arial" w:eastAsia="Arial" w:cs="Arial"/>
          <w:noProof w:val="0"/>
          <w:color w:val="000000" w:themeColor="text1" w:themeTint="FF" w:themeShade="FF"/>
          <w:sz w:val="22"/>
          <w:szCs w:val="22"/>
          <w:lang w:val="en-US"/>
        </w:rPr>
        <w:t xml:space="preserve"> and Hattie (2017) suggesting that boys do not perform well under a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stereotype threat condition” (p. 227). Citing Steele and Aronson (1995) they define a stereotype threat as a situation in which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individuals feel they might be at risk of personally confirming a negative stereotype associated with a group to which they belong” (Watson, Rubie-</w:t>
      </w:r>
      <w:r w:rsidRPr="62B09358" w:rsidR="7C3C45C8">
        <w:rPr>
          <w:rFonts w:ascii="Arial" w:hAnsi="Arial" w:eastAsia="Arial" w:cs="Arial"/>
          <w:noProof w:val="0"/>
          <w:color w:val="000000" w:themeColor="text1" w:themeTint="FF" w:themeShade="FF"/>
          <w:sz w:val="22"/>
          <w:szCs w:val="22"/>
          <w:lang w:val="en-US"/>
        </w:rPr>
        <w:t>Davies</w:t>
      </w:r>
      <w:r w:rsidRPr="62B09358" w:rsidR="7C3C45C8">
        <w:rPr>
          <w:rFonts w:ascii="Arial" w:hAnsi="Arial" w:eastAsia="Arial" w:cs="Arial"/>
          <w:noProof w:val="0"/>
          <w:color w:val="000000" w:themeColor="text1" w:themeTint="FF" w:themeShade="FF"/>
          <w:sz w:val="22"/>
          <w:szCs w:val="22"/>
          <w:lang w:val="en-US"/>
        </w:rPr>
        <w:t xml:space="preserve"> and Hattie, 2017). Additionally, this further highlights the fact that while many boys may enjoy singing and learning to improve their skills, that does not necessarily mean they want to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in choral performance (Freer, 2014; Orton and Pitts, 2019). This has enormous implications for my teaching practice, highlighting the need to provide students with </w:t>
      </w:r>
      <w:r w:rsidRPr="62B09358" w:rsidR="7C3C45C8">
        <w:rPr>
          <w:rFonts w:ascii="Arial" w:hAnsi="Arial" w:eastAsia="Arial" w:cs="Arial"/>
          <w:noProof w:val="0"/>
          <w:color w:val="000000" w:themeColor="text1" w:themeTint="FF" w:themeShade="FF"/>
          <w:sz w:val="22"/>
          <w:szCs w:val="22"/>
          <w:lang w:val="en-US"/>
        </w:rPr>
        <w:t>additional</w:t>
      </w:r>
      <w:r w:rsidRPr="62B09358" w:rsidR="7C3C45C8">
        <w:rPr>
          <w:rFonts w:ascii="Arial" w:hAnsi="Arial" w:eastAsia="Arial" w:cs="Arial"/>
          <w:noProof w:val="0"/>
          <w:color w:val="000000" w:themeColor="text1" w:themeTint="FF" w:themeShade="FF"/>
          <w:sz w:val="22"/>
          <w:szCs w:val="22"/>
          <w:lang w:val="en-US"/>
        </w:rPr>
        <w:t xml:space="preserve"> opportunities for singing outside of the traditional choral model (Freer, 2014). One way I was able to successfully </w:t>
      </w:r>
      <w:r w:rsidRPr="62B09358" w:rsidR="7C3C45C8">
        <w:rPr>
          <w:rFonts w:ascii="Arial" w:hAnsi="Arial" w:eastAsia="Arial" w:cs="Arial"/>
          <w:noProof w:val="0"/>
          <w:color w:val="000000" w:themeColor="text1" w:themeTint="FF" w:themeShade="FF"/>
          <w:sz w:val="22"/>
          <w:szCs w:val="22"/>
          <w:lang w:val="en-US"/>
        </w:rPr>
        <w:t>accomplish</w:t>
      </w:r>
      <w:r w:rsidRPr="62B09358" w:rsidR="7C3C45C8">
        <w:rPr>
          <w:rFonts w:ascii="Arial" w:hAnsi="Arial" w:eastAsia="Arial" w:cs="Arial"/>
          <w:noProof w:val="0"/>
          <w:color w:val="000000" w:themeColor="text1" w:themeTint="FF" w:themeShade="FF"/>
          <w:sz w:val="22"/>
          <w:szCs w:val="22"/>
          <w:lang w:val="en-US"/>
        </w:rPr>
        <w:t xml:space="preserve"> this was by incorporating familiar and current popular songs in our class through karaoke (Orton and Pitts, 2019) and giving students a voice in selecting the theme and repertoire for our spring choral concert.</w:t>
      </w:r>
    </w:p>
    <w:p xmlns:wp14="http://schemas.microsoft.com/office/word/2010/wordml" w:rsidP="62B09358" w14:paraId="33FB4157" wp14:textId="339D9D09">
      <w:pPr>
        <w:spacing w:before="200" w:beforeAutospacing="off" w:after="0" w:afterAutospacing="off" w:line="360" w:lineRule="auto"/>
        <w:rPr>
          <w:rFonts w:ascii="Arial" w:hAnsi="Arial" w:eastAsia="Arial" w:cs="Arial"/>
          <w:b w:val="1"/>
          <w:bCs w:val="1"/>
          <w:noProof w:val="0"/>
          <w:color w:val="000000" w:themeColor="text1" w:themeTint="FF" w:themeShade="FF"/>
          <w:sz w:val="22"/>
          <w:szCs w:val="22"/>
          <w:lang w:val="en-US"/>
        </w:rPr>
      </w:pPr>
      <w:r w:rsidRPr="62B09358" w:rsidR="7C3C45C8">
        <w:rPr>
          <w:rFonts w:ascii="Arial" w:hAnsi="Arial" w:eastAsia="Arial" w:cs="Arial"/>
          <w:b w:val="1"/>
          <w:bCs w:val="1"/>
          <w:noProof w:val="0"/>
          <w:color w:val="000000" w:themeColor="text1" w:themeTint="FF" w:themeShade="FF"/>
          <w:sz w:val="22"/>
          <w:szCs w:val="22"/>
          <w:lang w:val="en-US"/>
        </w:rPr>
        <w:t>Conclusion</w:t>
      </w:r>
    </w:p>
    <w:p xmlns:wp14="http://schemas.microsoft.com/office/word/2010/wordml" w:rsidP="62B09358" w14:paraId="4DBB5274" wp14:textId="34806083">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Looking back, I recognize that I should have started my literature review process with more specific parameters to avoid aimless reading. Deciding inclusion and exclusion criteria sooner would have also made the </w:t>
      </w:r>
      <w:r w:rsidRPr="62B09358" w:rsidR="7C3C45C8">
        <w:rPr>
          <w:rFonts w:ascii="Arial" w:hAnsi="Arial" w:eastAsia="Arial" w:cs="Arial"/>
          <w:noProof w:val="0"/>
          <w:color w:val="000000" w:themeColor="text1" w:themeTint="FF" w:themeShade="FF"/>
          <w:sz w:val="22"/>
          <w:szCs w:val="22"/>
          <w:lang w:val="en-US"/>
        </w:rPr>
        <w:t>initial</w:t>
      </w:r>
      <w:r w:rsidRPr="62B09358" w:rsidR="7C3C45C8">
        <w:rPr>
          <w:rFonts w:ascii="Arial" w:hAnsi="Arial" w:eastAsia="Arial" w:cs="Arial"/>
          <w:noProof w:val="0"/>
          <w:color w:val="000000" w:themeColor="text1" w:themeTint="FF" w:themeShade="FF"/>
          <w:sz w:val="22"/>
          <w:szCs w:val="22"/>
          <w:lang w:val="en-US"/>
        </w:rPr>
        <w:t xml:space="preserve"> collection of research more manageable (</w:t>
      </w:r>
      <w:r w:rsidRPr="62B09358" w:rsidR="7C3C45C8">
        <w:rPr>
          <w:rFonts w:ascii="Arial" w:hAnsi="Arial" w:eastAsia="Arial" w:cs="Arial"/>
          <w:noProof w:val="0"/>
          <w:color w:val="000000" w:themeColor="text1" w:themeTint="FF" w:themeShade="FF"/>
          <w:sz w:val="22"/>
          <w:szCs w:val="22"/>
          <w:lang w:val="en-US"/>
        </w:rPr>
        <w:t>Sandelowski</w:t>
      </w:r>
      <w:r w:rsidRPr="62B09358" w:rsidR="7C3C45C8">
        <w:rPr>
          <w:rFonts w:ascii="Arial" w:hAnsi="Arial" w:eastAsia="Arial" w:cs="Arial"/>
          <w:noProof w:val="0"/>
          <w:color w:val="000000" w:themeColor="text1" w:themeTint="FF" w:themeShade="FF"/>
          <w:sz w:val="22"/>
          <w:szCs w:val="22"/>
          <w:lang w:val="en-US"/>
        </w:rPr>
        <w:t xml:space="preserve"> and Barroso, 2007). In examining how this research </w:t>
      </w:r>
      <w:r w:rsidRPr="62B09358" w:rsidR="7C3C45C8">
        <w:rPr>
          <w:rFonts w:ascii="Arial" w:hAnsi="Arial" w:eastAsia="Arial" w:cs="Arial"/>
          <w:noProof w:val="0"/>
          <w:color w:val="000000" w:themeColor="text1" w:themeTint="FF" w:themeShade="FF"/>
          <w:sz w:val="22"/>
          <w:szCs w:val="22"/>
          <w:lang w:val="en-US"/>
        </w:rPr>
        <w:t>impacted</w:t>
      </w:r>
      <w:r w:rsidRPr="62B09358" w:rsidR="7C3C45C8">
        <w:rPr>
          <w:rFonts w:ascii="Arial" w:hAnsi="Arial" w:eastAsia="Arial" w:cs="Arial"/>
          <w:noProof w:val="0"/>
          <w:color w:val="000000" w:themeColor="text1" w:themeTint="FF" w:themeShade="FF"/>
          <w:sz w:val="22"/>
          <w:szCs w:val="22"/>
          <w:lang w:val="en-US"/>
        </w:rPr>
        <w:t xml:space="preserve"> my practice, there were </w:t>
      </w:r>
      <w:r w:rsidRPr="62B09358" w:rsidR="7C3C45C8">
        <w:rPr>
          <w:rFonts w:ascii="Arial" w:hAnsi="Arial" w:eastAsia="Arial" w:cs="Arial"/>
          <w:noProof w:val="0"/>
          <w:color w:val="000000" w:themeColor="text1" w:themeTint="FF" w:themeShade="FF"/>
          <w:sz w:val="22"/>
          <w:szCs w:val="22"/>
          <w:lang w:val="en-US"/>
        </w:rPr>
        <w:t>definitely key</w:t>
      </w:r>
      <w:r w:rsidRPr="62B09358" w:rsidR="7C3C45C8">
        <w:rPr>
          <w:rFonts w:ascii="Arial" w:hAnsi="Arial" w:eastAsia="Arial" w:cs="Arial"/>
          <w:noProof w:val="0"/>
          <w:color w:val="000000" w:themeColor="text1" w:themeTint="FF" w:themeShade="FF"/>
          <w:sz w:val="22"/>
          <w:szCs w:val="22"/>
          <w:lang w:val="en-US"/>
        </w:rPr>
        <w:t xml:space="preserve"> areas of growth in my teaching, specifically </w:t>
      </w:r>
      <w:r w:rsidRPr="62B09358" w:rsidR="7C3C45C8">
        <w:rPr>
          <w:rFonts w:ascii="Arial" w:hAnsi="Arial" w:eastAsia="Arial" w:cs="Arial"/>
          <w:noProof w:val="0"/>
          <w:color w:val="000000" w:themeColor="text1" w:themeTint="FF" w:themeShade="FF"/>
          <w:sz w:val="22"/>
          <w:szCs w:val="22"/>
          <w:lang w:val="en-US"/>
        </w:rPr>
        <w:t>in regards to</w:t>
      </w:r>
      <w:r w:rsidRPr="62B09358" w:rsidR="7C3C45C8">
        <w:rPr>
          <w:rFonts w:ascii="Arial" w:hAnsi="Arial" w:eastAsia="Arial" w:cs="Arial"/>
          <w:noProof w:val="0"/>
          <w:color w:val="000000" w:themeColor="text1" w:themeTint="FF" w:themeShade="FF"/>
          <w:sz w:val="22"/>
          <w:szCs w:val="22"/>
          <w:lang w:val="en-US"/>
        </w:rPr>
        <w:t xml:space="preserve"> engaging male choral students who were involuntarily placed in choir. This research module, and my teaching situation this year, seem to have shifted my focus much more to engaging my male students, which </w:t>
      </w:r>
      <w:r w:rsidRPr="62B09358" w:rsidR="7C3C45C8">
        <w:rPr>
          <w:rFonts w:ascii="Arial" w:hAnsi="Arial" w:eastAsia="Arial" w:cs="Arial"/>
          <w:noProof w:val="0"/>
          <w:color w:val="000000" w:themeColor="text1" w:themeTint="FF" w:themeShade="FF"/>
          <w:sz w:val="22"/>
          <w:szCs w:val="22"/>
          <w:lang w:val="en-US"/>
        </w:rPr>
        <w:t>perhaps had</w:t>
      </w:r>
      <w:r w:rsidRPr="62B09358" w:rsidR="7C3C45C8">
        <w:rPr>
          <w:rFonts w:ascii="Arial" w:hAnsi="Arial" w:eastAsia="Arial" w:cs="Arial"/>
          <w:noProof w:val="0"/>
          <w:color w:val="000000" w:themeColor="text1" w:themeTint="FF" w:themeShade="FF"/>
          <w:sz w:val="22"/>
          <w:szCs w:val="22"/>
          <w:lang w:val="en-US"/>
        </w:rPr>
        <w:t xml:space="preserve"> disadvantageous impacts on my female students at times. More balanced focus in the future will hopefully lead to a positive learning environment for all students.</w:t>
      </w:r>
    </w:p>
    <w:p xmlns:wp14="http://schemas.microsoft.com/office/word/2010/wordml" w:rsidP="62B09358" w14:paraId="050D1876" wp14:textId="0B48B9AF">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Ultimately, I</w:t>
      </w:r>
      <w:r w:rsidRPr="62B09358" w:rsidR="7C3C45C8">
        <w:rPr>
          <w:rFonts w:ascii="Arial" w:hAnsi="Arial" w:eastAsia="Arial" w:cs="Arial"/>
          <w:noProof w:val="0"/>
          <w:color w:val="000000" w:themeColor="text1" w:themeTint="FF" w:themeShade="FF"/>
          <w:sz w:val="22"/>
          <w:szCs w:val="22"/>
          <w:lang w:val="en-US"/>
        </w:rPr>
        <w:t xml:space="preserve"> was able to meet my aims and </w:t>
      </w:r>
      <w:r w:rsidRPr="62B09358" w:rsidR="7C3C45C8">
        <w:rPr>
          <w:rFonts w:ascii="Arial" w:hAnsi="Arial" w:eastAsia="Arial" w:cs="Arial"/>
          <w:noProof w:val="0"/>
          <w:color w:val="000000" w:themeColor="text1" w:themeTint="FF" w:themeShade="FF"/>
          <w:sz w:val="22"/>
          <w:szCs w:val="22"/>
          <w:lang w:val="en-US"/>
        </w:rPr>
        <w:t>objectives</w:t>
      </w:r>
      <w:r w:rsidRPr="62B09358" w:rsidR="7C3C45C8">
        <w:rPr>
          <w:rFonts w:ascii="Arial" w:hAnsi="Arial" w:eastAsia="Arial" w:cs="Arial"/>
          <w:noProof w:val="0"/>
          <w:color w:val="000000" w:themeColor="text1" w:themeTint="FF" w:themeShade="FF"/>
          <w:sz w:val="22"/>
          <w:szCs w:val="22"/>
          <w:lang w:val="en-US"/>
        </w:rPr>
        <w:t xml:space="preserve"> for this research module. </w:t>
      </w:r>
      <w:r w:rsidRPr="62B09358" w:rsidR="7C3C45C8">
        <w:rPr>
          <w:rFonts w:ascii="Arial" w:hAnsi="Arial" w:eastAsia="Arial" w:cs="Arial"/>
          <w:noProof w:val="0"/>
          <w:color w:val="000000" w:themeColor="text1" w:themeTint="FF" w:themeShade="FF"/>
          <w:sz w:val="22"/>
          <w:szCs w:val="22"/>
          <w:lang w:val="en-US"/>
        </w:rPr>
        <w:t>In particular, I</w:t>
      </w:r>
      <w:r w:rsidRPr="62B09358" w:rsidR="7C3C45C8">
        <w:rPr>
          <w:rFonts w:ascii="Arial" w:hAnsi="Arial" w:eastAsia="Arial" w:cs="Arial"/>
          <w:noProof w:val="0"/>
          <w:color w:val="000000" w:themeColor="text1" w:themeTint="FF" w:themeShade="FF"/>
          <w:sz w:val="22"/>
          <w:szCs w:val="22"/>
          <w:lang w:val="en-US"/>
        </w:rPr>
        <w:t xml:space="preserve"> achieved my goal of gaining a broader understanding of the issues surrounding recruitment and retention of male singers in middle school choir. Narrowing this focus in the future may prove to be a useful endeavor. </w:t>
      </w:r>
    </w:p>
    <w:p xmlns:wp14="http://schemas.microsoft.com/office/word/2010/wordml" w:rsidP="62B09358" w14:paraId="1DD8D762" wp14:textId="530EE7BB">
      <w:pPr>
        <w:spacing w:before="200" w:beforeAutospacing="off" w:after="0" w:afterAutospacing="off" w:line="360" w:lineRule="auto"/>
        <w:rPr>
          <w:rFonts w:ascii="Arial" w:hAnsi="Arial" w:eastAsia="Arial" w:cs="Arial"/>
          <w:b w:val="1"/>
          <w:bCs w:val="1"/>
          <w:noProof w:val="0"/>
          <w:color w:val="000000" w:themeColor="text1" w:themeTint="FF" w:themeShade="FF"/>
          <w:sz w:val="22"/>
          <w:szCs w:val="22"/>
          <w:lang w:val="en-US"/>
        </w:rPr>
      </w:pPr>
      <w:r w:rsidRPr="62B09358" w:rsidR="7C3C45C8">
        <w:rPr>
          <w:rFonts w:ascii="Arial" w:hAnsi="Arial" w:eastAsia="Arial" w:cs="Arial"/>
          <w:b w:val="1"/>
          <w:bCs w:val="1"/>
          <w:noProof w:val="0"/>
          <w:color w:val="000000" w:themeColor="text1" w:themeTint="FF" w:themeShade="FF"/>
          <w:sz w:val="22"/>
          <w:szCs w:val="22"/>
          <w:lang w:val="en-US"/>
        </w:rPr>
        <w:t>Action Plan</w:t>
      </w:r>
    </w:p>
    <w:p xmlns:wp14="http://schemas.microsoft.com/office/word/2010/wordml" w:rsidP="62B09358" w14:paraId="228C4164" wp14:textId="18FF66C7">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Based on my learning through reading, </w:t>
      </w:r>
      <w:r w:rsidRPr="62B09358" w:rsidR="7C3C45C8">
        <w:rPr>
          <w:rFonts w:ascii="Arial" w:hAnsi="Arial" w:eastAsia="Arial" w:cs="Arial"/>
          <w:noProof w:val="0"/>
          <w:color w:val="000000" w:themeColor="text1" w:themeTint="FF" w:themeShade="FF"/>
          <w:sz w:val="22"/>
          <w:szCs w:val="22"/>
          <w:lang w:val="en-US"/>
        </w:rPr>
        <w:t>experience</w:t>
      </w:r>
      <w:r w:rsidRPr="62B09358" w:rsidR="7C3C45C8">
        <w:rPr>
          <w:rFonts w:ascii="Arial" w:hAnsi="Arial" w:eastAsia="Arial" w:cs="Arial"/>
          <w:noProof w:val="0"/>
          <w:color w:val="000000" w:themeColor="text1" w:themeTint="FF" w:themeShade="FF"/>
          <w:sz w:val="22"/>
          <w:szCs w:val="22"/>
          <w:lang w:val="en-US"/>
        </w:rPr>
        <w:t xml:space="preserve"> and reflection, I will approach my next school year differently. Although I am moving to a new teaching position, I will still be able to apply my learning to my next group of students through endeavors to do the following:</w:t>
      </w:r>
    </w:p>
    <w:p xmlns:wp14="http://schemas.microsoft.com/office/word/2010/wordml" w:rsidP="62B09358" w14:paraId="6C64A7F1" wp14:textId="5BC3ED68">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Select a balanced and engaging repertoire suitable for all voices in my choir.</w:t>
      </w:r>
    </w:p>
    <w:p xmlns:wp14="http://schemas.microsoft.com/office/word/2010/wordml" w:rsidP="62B09358" w14:paraId="00A2E1A4" wp14:textId="6E68B3BF">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Focus on the needs of adolescent boys, without ignoring the needs of adolescent girls.</w:t>
      </w:r>
    </w:p>
    <w:p xmlns:wp14="http://schemas.microsoft.com/office/word/2010/wordml" w:rsidP="62B09358" w14:paraId="2E12ADF2" wp14:textId="6A4D7FE6">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Advocate for opportunities to allow for single-gender choral instruction to explore its impacts on engaging students of all genders.</w:t>
      </w:r>
    </w:p>
    <w:p xmlns:wp14="http://schemas.microsoft.com/office/word/2010/wordml" w:rsidP="62B09358" w14:paraId="7DB67E8A" wp14:textId="6FA8686B">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1E9AF3B5" w:rsidR="7C3C45C8">
        <w:rPr>
          <w:rFonts w:ascii="Arial" w:hAnsi="Arial" w:eastAsia="Arial" w:cs="Arial"/>
          <w:noProof w:val="0"/>
          <w:color w:val="000000" w:themeColor="text1" w:themeTint="FF" w:themeShade="FF"/>
          <w:sz w:val="22"/>
          <w:szCs w:val="22"/>
          <w:lang w:val="en-US"/>
        </w:rPr>
        <w:t xml:space="preserve">Late in my research, I came across a body of work examining issues that LGBTQIA choral educators face, particularly homosexual male choir teachers feeling as though they are perpetuating the trope that choir is a feminine or homosexual activity (Palkki and Sauerland, 2019). While I </w:t>
      </w:r>
      <w:r w:rsidRPr="1E9AF3B5" w:rsidR="7C3C45C8">
        <w:rPr>
          <w:rFonts w:ascii="Arial" w:hAnsi="Arial" w:eastAsia="Arial" w:cs="Arial"/>
          <w:noProof w:val="0"/>
          <w:color w:val="000000" w:themeColor="text1" w:themeTint="FF" w:themeShade="FF"/>
          <w:sz w:val="22"/>
          <w:szCs w:val="22"/>
          <w:lang w:val="en-US"/>
        </w:rPr>
        <w:t>ultimately decided</w:t>
      </w:r>
      <w:r w:rsidRPr="1E9AF3B5" w:rsidR="7C3C45C8">
        <w:rPr>
          <w:rFonts w:ascii="Arial" w:hAnsi="Arial" w:eastAsia="Arial" w:cs="Arial"/>
          <w:noProof w:val="0"/>
          <w:color w:val="000000" w:themeColor="text1" w:themeTint="FF" w:themeShade="FF"/>
          <w:sz w:val="22"/>
          <w:szCs w:val="22"/>
          <w:lang w:val="en-US"/>
        </w:rPr>
        <w:t xml:space="preserve"> that much of this research was not relevant to this </w:t>
      </w:r>
      <w:r w:rsidRPr="1E9AF3B5" w:rsidR="7C3C45C8">
        <w:rPr>
          <w:rFonts w:ascii="Arial" w:hAnsi="Arial" w:eastAsia="Arial" w:cs="Arial"/>
          <w:noProof w:val="0"/>
          <w:color w:val="000000" w:themeColor="text1" w:themeTint="FF" w:themeShade="FF"/>
          <w:sz w:val="22"/>
          <w:szCs w:val="22"/>
          <w:lang w:val="en-US"/>
        </w:rPr>
        <w:t>particular literature</w:t>
      </w:r>
      <w:r w:rsidRPr="1E9AF3B5" w:rsidR="7C3C45C8">
        <w:rPr>
          <w:rFonts w:ascii="Arial" w:hAnsi="Arial" w:eastAsia="Arial" w:cs="Arial"/>
          <w:noProof w:val="0"/>
          <w:color w:val="000000" w:themeColor="text1" w:themeTint="FF" w:themeShade="FF"/>
          <w:sz w:val="22"/>
          <w:szCs w:val="22"/>
          <w:lang w:val="en-US"/>
        </w:rPr>
        <w:t xml:space="preserve"> review, this body of research resonated with me and my own experiences as a homosexual male choir teacher. I found this research </w:t>
      </w:r>
      <w:r w:rsidRPr="1E9AF3B5" w:rsidR="7C3C45C8">
        <w:rPr>
          <w:rFonts w:ascii="Arial" w:hAnsi="Arial" w:eastAsia="Arial" w:cs="Arial"/>
          <w:noProof w:val="0"/>
          <w:color w:val="000000" w:themeColor="text1" w:themeTint="FF" w:themeShade="FF"/>
          <w:sz w:val="22"/>
          <w:szCs w:val="22"/>
          <w:lang w:val="en-US"/>
        </w:rPr>
        <w:t>very interesting</w:t>
      </w:r>
      <w:r w:rsidRPr="1E9AF3B5" w:rsidR="7C3C45C8">
        <w:rPr>
          <w:rFonts w:ascii="Arial" w:hAnsi="Arial" w:eastAsia="Arial" w:cs="Arial"/>
          <w:noProof w:val="0"/>
          <w:color w:val="000000" w:themeColor="text1" w:themeTint="FF" w:themeShade="FF"/>
          <w:sz w:val="22"/>
          <w:szCs w:val="22"/>
          <w:lang w:val="en-US"/>
        </w:rPr>
        <w:t xml:space="preserve"> and plan to examine it further in a future study</w:t>
      </w:r>
      <w:r w:rsidRPr="1E9AF3B5" w:rsidR="7C3C45C8">
        <w:rPr>
          <w:rFonts w:ascii="Arial" w:hAnsi="Arial" w:eastAsia="Arial" w:cs="Arial"/>
          <w:noProof w:val="0"/>
          <w:color w:val="000000" w:themeColor="text1" w:themeTint="FF" w:themeShade="FF"/>
          <w:sz w:val="22"/>
          <w:szCs w:val="22"/>
          <w:lang w:val="en-US"/>
        </w:rPr>
        <w:t xml:space="preserve">.  </w:t>
      </w:r>
    </w:p>
    <w:p w:rsidR="1E9AF3B5" w:rsidP="1E9AF3B5" w:rsidRDefault="1E9AF3B5" w14:paraId="6AAAFE07" w14:textId="0AEF9102">
      <w:pPr>
        <w:pStyle w:val="Normal"/>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p>
    <w:p w:rsidR="1E9AF3B5" w:rsidRDefault="1E9AF3B5" w14:paraId="2D7CB8B5" w14:textId="36A80D48">
      <w:r>
        <w:br w:type="page"/>
      </w:r>
    </w:p>
    <w:p xmlns:wp14="http://schemas.microsoft.com/office/word/2010/wordml" w:rsidP="1E9AF3B5" w14:paraId="1901AA17" wp14:textId="71172BFA">
      <w:pPr>
        <w:pStyle w:val="Normal"/>
        <w:spacing w:before="200" w:beforeAutospacing="off" w:after="0" w:afterAutospacing="off" w:line="360" w:lineRule="auto"/>
        <w:ind w:firstLine="720"/>
        <w:jc w:val="center"/>
        <w:rPr>
          <w:rFonts w:ascii="Arial" w:hAnsi="Arial" w:eastAsia="Arial" w:cs="Arial"/>
          <w:b w:val="1"/>
          <w:bCs w:val="1"/>
          <w:strike w:val="0"/>
          <w:dstrike w:val="0"/>
          <w:noProof w:val="0"/>
          <w:color w:val="000000" w:themeColor="text1" w:themeTint="FF" w:themeShade="FF"/>
          <w:sz w:val="22"/>
          <w:szCs w:val="22"/>
          <w:u w:val="single"/>
          <w:lang w:val="en-US"/>
        </w:rPr>
      </w:pPr>
      <w:r w:rsidRPr="1E9AF3B5" w:rsidR="66681A46">
        <w:rPr>
          <w:rFonts w:ascii="Arial" w:hAnsi="Arial" w:eastAsia="Arial" w:cs="Arial"/>
          <w:b w:val="1"/>
          <w:bCs w:val="1"/>
          <w:strike w:val="0"/>
          <w:dstrike w:val="0"/>
          <w:noProof w:val="0"/>
          <w:color w:val="000000" w:themeColor="text1" w:themeTint="FF" w:themeShade="FF"/>
          <w:sz w:val="22"/>
          <w:szCs w:val="22"/>
          <w:u w:val="single"/>
          <w:lang w:val="en-US"/>
        </w:rPr>
        <w:t xml:space="preserve">Part </w:t>
      </w:r>
      <w:r w:rsidRPr="1E9AF3B5" w:rsidR="7C3C45C8">
        <w:rPr>
          <w:rFonts w:ascii="Arial" w:hAnsi="Arial" w:eastAsia="Arial" w:cs="Arial"/>
          <w:b w:val="1"/>
          <w:bCs w:val="1"/>
          <w:strike w:val="0"/>
          <w:dstrike w:val="0"/>
          <w:noProof w:val="0"/>
          <w:color w:val="000000" w:themeColor="text1" w:themeTint="FF" w:themeShade="FF"/>
          <w:sz w:val="22"/>
          <w:szCs w:val="22"/>
          <w:u w:val="single"/>
          <w:lang w:val="en-US"/>
        </w:rPr>
        <w:t>2</w:t>
      </w:r>
      <w:r w:rsidRPr="1E9AF3B5" w:rsidR="038849C9">
        <w:rPr>
          <w:rFonts w:ascii="Arial" w:hAnsi="Arial" w:eastAsia="Arial" w:cs="Arial"/>
          <w:b w:val="1"/>
          <w:bCs w:val="1"/>
          <w:strike w:val="0"/>
          <w:dstrike w:val="0"/>
          <w:noProof w:val="0"/>
          <w:color w:val="000000" w:themeColor="text1" w:themeTint="FF" w:themeShade="FF"/>
          <w:sz w:val="22"/>
          <w:szCs w:val="22"/>
          <w:u w:val="single"/>
          <w:lang w:val="en-US"/>
        </w:rPr>
        <w:t>- The Assignment</w:t>
      </w:r>
    </w:p>
    <w:p xmlns:wp14="http://schemas.microsoft.com/office/word/2010/wordml" w:rsidP="62B09358" w14:paraId="7FDADFFD" wp14:textId="38CBAEB6">
      <w:pPr>
        <w:spacing w:before="200" w:beforeAutospacing="off" w:after="0" w:afterAutospacing="off" w:line="360" w:lineRule="auto"/>
        <w:rPr>
          <w:rFonts w:ascii="Arial" w:hAnsi="Arial" w:eastAsia="Arial" w:cs="Arial"/>
          <w:i w:val="1"/>
          <w:iCs w:val="1"/>
          <w:noProof w:val="0"/>
          <w:color w:val="000000" w:themeColor="text1" w:themeTint="FF" w:themeShade="FF"/>
          <w:sz w:val="22"/>
          <w:szCs w:val="22"/>
          <w:lang w:val="en-US"/>
        </w:rPr>
      </w:pPr>
      <w:r w:rsidRPr="62B09358" w:rsidR="7C3C45C8">
        <w:rPr>
          <w:rFonts w:ascii="Arial" w:hAnsi="Arial" w:eastAsia="Arial" w:cs="Arial"/>
          <w:i w:val="1"/>
          <w:iCs w:val="1"/>
          <w:noProof w:val="0"/>
          <w:color w:val="000000" w:themeColor="text1" w:themeTint="FF" w:themeShade="FF"/>
          <w:sz w:val="22"/>
          <w:szCs w:val="22"/>
          <w:lang w:val="en-US"/>
        </w:rPr>
        <w:t xml:space="preserve">Examining Factors Influencing Participation and Retention of Male Singers in Middle School Choir and Beyond </w:t>
      </w:r>
    </w:p>
    <w:p xmlns:wp14="http://schemas.microsoft.com/office/word/2010/wordml" w:rsidP="62B09358" w14:paraId="64824700" wp14:textId="7D78DDE3">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The aim of this review is to critically analyze factors preventing middle school aged boys from participating in choral music, along with exploring strategies which may help encourage participation.</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As a middle school choral educator, this research topic</w:t>
      </w:r>
      <w:r w:rsidRPr="62B09358" w:rsidR="7C3C45C8">
        <w:rPr>
          <w:rFonts w:ascii="Arial" w:hAnsi="Arial" w:eastAsia="Arial" w:cs="Arial"/>
          <w:noProof w:val="0"/>
          <w:color w:val="000000" w:themeColor="text1" w:themeTint="FF" w:themeShade="FF"/>
          <w:sz w:val="22"/>
          <w:szCs w:val="22"/>
          <w:lang w:val="en-US"/>
        </w:rPr>
        <w:t xml:space="preserve"> is deeply relevant to my practice. Key researchers in this field were </w:t>
      </w:r>
      <w:r w:rsidRPr="62B09358" w:rsidR="7C3C45C8">
        <w:rPr>
          <w:rFonts w:ascii="Arial" w:hAnsi="Arial" w:eastAsia="Arial" w:cs="Arial"/>
          <w:noProof w:val="0"/>
          <w:color w:val="000000" w:themeColor="text1" w:themeTint="FF" w:themeShade="FF"/>
          <w:sz w:val="22"/>
          <w:szCs w:val="22"/>
          <w:lang w:val="en-US"/>
        </w:rPr>
        <w:t>identified</w:t>
      </w:r>
      <w:r w:rsidRPr="62B09358" w:rsidR="7C3C45C8">
        <w:rPr>
          <w:rFonts w:ascii="Arial" w:hAnsi="Arial" w:eastAsia="Arial" w:cs="Arial"/>
          <w:noProof w:val="0"/>
          <w:color w:val="000000" w:themeColor="text1" w:themeTint="FF" w:themeShade="FF"/>
          <w:sz w:val="22"/>
          <w:szCs w:val="22"/>
          <w:lang w:val="en-US"/>
        </w:rPr>
        <w:t xml:space="preserve"> including Freer, Ashley and Harrison, but </w:t>
      </w:r>
      <w:r w:rsidRPr="62B09358" w:rsidR="7C3C45C8">
        <w:rPr>
          <w:rFonts w:ascii="Arial" w:hAnsi="Arial" w:eastAsia="Arial" w:cs="Arial"/>
          <w:noProof w:val="0"/>
          <w:color w:val="000000" w:themeColor="text1" w:themeTint="FF" w:themeShade="FF"/>
          <w:sz w:val="22"/>
          <w:szCs w:val="22"/>
          <w:lang w:val="en-US"/>
        </w:rPr>
        <w:t>additional</w:t>
      </w:r>
      <w:r w:rsidRPr="62B09358" w:rsidR="7C3C45C8">
        <w:rPr>
          <w:rFonts w:ascii="Arial" w:hAnsi="Arial" w:eastAsia="Arial" w:cs="Arial"/>
          <w:noProof w:val="0"/>
          <w:color w:val="000000" w:themeColor="text1" w:themeTint="FF" w:themeShade="FF"/>
          <w:sz w:val="22"/>
          <w:szCs w:val="22"/>
          <w:lang w:val="en-US"/>
        </w:rPr>
        <w:t xml:space="preserve"> sources were explored for deeper analysis. As gender is a social construct (Palkki and Sauerland, 2019), the terms </w:t>
      </w:r>
      <w:r w:rsidRPr="62B09358" w:rsidR="7C3C45C8">
        <w:rPr>
          <w:rFonts w:ascii="Arial" w:hAnsi="Arial" w:eastAsia="Arial" w:cs="Arial"/>
          <w:i w:val="1"/>
          <w:iCs w:val="1"/>
          <w:noProof w:val="0"/>
          <w:color w:val="000000" w:themeColor="text1" w:themeTint="FF" w:themeShade="FF"/>
          <w:sz w:val="22"/>
          <w:szCs w:val="22"/>
          <w:lang w:val="en-US"/>
        </w:rPr>
        <w:t>boy</w:t>
      </w:r>
      <w:r w:rsidRPr="62B09358" w:rsidR="7C3C45C8">
        <w:rPr>
          <w:rFonts w:ascii="Arial" w:hAnsi="Arial" w:eastAsia="Arial" w:cs="Arial"/>
          <w:noProof w:val="0"/>
          <w:color w:val="000000" w:themeColor="text1" w:themeTint="FF" w:themeShade="FF"/>
          <w:sz w:val="22"/>
          <w:szCs w:val="22"/>
          <w:lang w:val="en-US"/>
        </w:rPr>
        <w:t xml:space="preserve"> and </w:t>
      </w:r>
      <w:r w:rsidRPr="62B09358" w:rsidR="7C3C45C8">
        <w:rPr>
          <w:rFonts w:ascii="Arial" w:hAnsi="Arial" w:eastAsia="Arial" w:cs="Arial"/>
          <w:i w:val="1"/>
          <w:iCs w:val="1"/>
          <w:noProof w:val="0"/>
          <w:color w:val="000000" w:themeColor="text1" w:themeTint="FF" w:themeShade="FF"/>
          <w:sz w:val="22"/>
          <w:szCs w:val="22"/>
          <w:lang w:val="en-US"/>
        </w:rPr>
        <w:t xml:space="preserve">male </w:t>
      </w:r>
      <w:r w:rsidRPr="62B09358" w:rsidR="7C3C45C8">
        <w:rPr>
          <w:rFonts w:ascii="Arial" w:hAnsi="Arial" w:eastAsia="Arial" w:cs="Arial"/>
          <w:noProof w:val="0"/>
          <w:color w:val="000000" w:themeColor="text1" w:themeTint="FF" w:themeShade="FF"/>
          <w:sz w:val="22"/>
          <w:szCs w:val="22"/>
          <w:lang w:val="en-US"/>
        </w:rPr>
        <w:t xml:space="preserve">will refer to sex characteristics “within a male-female binary” (Kelley, 2021). It was </w:t>
      </w:r>
      <w:r w:rsidRPr="62B09358" w:rsidR="7C3C45C8">
        <w:rPr>
          <w:rFonts w:ascii="Arial" w:hAnsi="Arial" w:eastAsia="Arial" w:cs="Arial"/>
          <w:noProof w:val="0"/>
          <w:color w:val="000000" w:themeColor="text1" w:themeTint="FF" w:themeShade="FF"/>
          <w:sz w:val="22"/>
          <w:szCs w:val="22"/>
          <w:lang w:val="en-US"/>
        </w:rPr>
        <w:t>determined</w:t>
      </w:r>
      <w:r w:rsidRPr="62B09358" w:rsidR="7C3C45C8">
        <w:rPr>
          <w:rFonts w:ascii="Arial" w:hAnsi="Arial" w:eastAsia="Arial" w:cs="Arial"/>
          <w:noProof w:val="0"/>
          <w:color w:val="000000" w:themeColor="text1" w:themeTint="FF" w:themeShade="FF"/>
          <w:sz w:val="22"/>
          <w:szCs w:val="22"/>
          <w:lang w:val="en-US"/>
        </w:rPr>
        <w:t xml:space="preserve"> that issues surrounding non-binary and transgender students were outside the scope of this review.</w:t>
      </w:r>
    </w:p>
    <w:p xmlns:wp14="http://schemas.microsoft.com/office/word/2010/wordml" w:rsidP="62B09358" w14:paraId="366C7EF7" wp14:textId="3377FDA5">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The concern surrounding a lack of male participation in choral music has been well documented in the literature (Radtke, 1950; Gates, 1989; Koza, 1993; Zemek, 2010; Freer, 2014; </w:t>
      </w:r>
      <w:r w:rsidRPr="62B09358" w:rsidR="7C3C45C8">
        <w:rPr>
          <w:rFonts w:ascii="Arial" w:hAnsi="Arial" w:eastAsia="Arial" w:cs="Arial"/>
          <w:noProof w:val="0"/>
          <w:color w:val="000000" w:themeColor="text1" w:themeTint="FF" w:themeShade="FF"/>
          <w:sz w:val="22"/>
          <w:szCs w:val="22"/>
          <w:lang w:val="en-US"/>
        </w:rPr>
        <w:t>Elpus</w:t>
      </w:r>
      <w:r w:rsidRPr="62B09358" w:rsidR="7C3C45C8">
        <w:rPr>
          <w:rFonts w:ascii="Arial" w:hAnsi="Arial" w:eastAsia="Arial" w:cs="Arial"/>
          <w:noProof w:val="0"/>
          <w:color w:val="000000" w:themeColor="text1" w:themeTint="FF" w:themeShade="FF"/>
          <w:sz w:val="22"/>
          <w:szCs w:val="22"/>
          <w:lang w:val="en-US"/>
        </w:rPr>
        <w:t xml:space="preserve">, 2015). Journal publications discussing issues of gender in music education have been dominated by the issues concerning males (Koza, 1993; Choral Journal, 2012). Studies have documented a decline in male participation in public singing over the past century (Gates, 1989; </w:t>
      </w:r>
      <w:r w:rsidRPr="62B09358" w:rsidR="7C3C45C8">
        <w:rPr>
          <w:rFonts w:ascii="Arial" w:hAnsi="Arial" w:eastAsia="Arial" w:cs="Arial"/>
          <w:noProof w:val="0"/>
          <w:color w:val="000000" w:themeColor="text1" w:themeTint="FF" w:themeShade="FF"/>
          <w:sz w:val="22"/>
          <w:szCs w:val="22"/>
          <w:lang w:val="en-US"/>
        </w:rPr>
        <w:t>Zemeck</w:t>
      </w:r>
      <w:r w:rsidRPr="62B09358" w:rsidR="7C3C45C8">
        <w:rPr>
          <w:rFonts w:ascii="Arial" w:hAnsi="Arial" w:eastAsia="Arial" w:cs="Arial"/>
          <w:noProof w:val="0"/>
          <w:color w:val="000000" w:themeColor="text1" w:themeTint="FF" w:themeShade="FF"/>
          <w:sz w:val="22"/>
          <w:szCs w:val="22"/>
          <w:lang w:val="en-US"/>
        </w:rPr>
        <w:t xml:space="preserve">, 2010, </w:t>
      </w:r>
      <w:r w:rsidRPr="62B09358" w:rsidR="7C3C45C8">
        <w:rPr>
          <w:rFonts w:ascii="Arial" w:hAnsi="Arial" w:eastAsia="Arial" w:cs="Arial"/>
          <w:noProof w:val="0"/>
          <w:color w:val="000000" w:themeColor="text1" w:themeTint="FF" w:themeShade="FF"/>
          <w:sz w:val="22"/>
          <w:szCs w:val="22"/>
          <w:lang w:val="en-US"/>
        </w:rPr>
        <w:t>Elpus</w:t>
      </w:r>
      <w:r w:rsidRPr="62B09358" w:rsidR="7C3C45C8">
        <w:rPr>
          <w:rFonts w:ascii="Arial" w:hAnsi="Arial" w:eastAsia="Arial" w:cs="Arial"/>
          <w:noProof w:val="0"/>
          <w:color w:val="000000" w:themeColor="text1" w:themeTint="FF" w:themeShade="FF"/>
          <w:sz w:val="22"/>
          <w:szCs w:val="22"/>
          <w:lang w:val="en-US"/>
        </w:rPr>
        <w:t xml:space="preserve">, 2015) leading educators and researchers to seek out strategies to recruit and </w:t>
      </w:r>
      <w:r w:rsidRPr="62B09358" w:rsidR="7C3C45C8">
        <w:rPr>
          <w:rFonts w:ascii="Arial" w:hAnsi="Arial" w:eastAsia="Arial" w:cs="Arial"/>
          <w:noProof w:val="0"/>
          <w:color w:val="000000" w:themeColor="text1" w:themeTint="FF" w:themeShade="FF"/>
          <w:sz w:val="22"/>
          <w:szCs w:val="22"/>
          <w:lang w:val="en-US"/>
        </w:rPr>
        <w:t>retain</w:t>
      </w:r>
      <w:r w:rsidRPr="62B09358" w:rsidR="7C3C45C8">
        <w:rPr>
          <w:rFonts w:ascii="Arial" w:hAnsi="Arial" w:eastAsia="Arial" w:cs="Arial"/>
          <w:noProof w:val="0"/>
          <w:color w:val="000000" w:themeColor="text1" w:themeTint="FF" w:themeShade="FF"/>
          <w:sz w:val="22"/>
          <w:szCs w:val="22"/>
          <w:lang w:val="en-US"/>
        </w:rPr>
        <w:t xml:space="preserve"> male singers in choral programs (Szabo, 1999; Lucas, 2011; Freer, 2014). In </w:t>
      </w:r>
      <w:r w:rsidRPr="62B09358" w:rsidR="7C3C45C8">
        <w:rPr>
          <w:rFonts w:ascii="Arial" w:hAnsi="Arial" w:eastAsia="Arial" w:cs="Arial"/>
          <w:noProof w:val="0"/>
          <w:color w:val="000000" w:themeColor="text1" w:themeTint="FF" w:themeShade="FF"/>
          <w:sz w:val="22"/>
          <w:szCs w:val="22"/>
          <w:lang w:val="en-US"/>
        </w:rPr>
        <w:t>attempting</w:t>
      </w:r>
      <w:r w:rsidRPr="62B09358" w:rsidR="7C3C45C8">
        <w:rPr>
          <w:rFonts w:ascii="Arial" w:hAnsi="Arial" w:eastAsia="Arial" w:cs="Arial"/>
          <w:noProof w:val="0"/>
          <w:color w:val="000000" w:themeColor="text1" w:themeTint="FF" w:themeShade="FF"/>
          <w:sz w:val="22"/>
          <w:szCs w:val="22"/>
          <w:lang w:val="en-US"/>
        </w:rPr>
        <w:t xml:space="preserve"> to uncover the reason for declining male participation, some researchers blame bad teaching practices (Koza, 1993), a lack of positive male sing models (Mizener, 1993), and difficulty singing during the voice change (Freer, 2009; Fisher, 2012). It is interesting to note that males dominate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higher levels of the music business,” while girls seem to dominate in terms of participation in school music programs (Green, 1993, p. 225).</w:t>
      </w:r>
    </w:p>
    <w:p xmlns:wp14="http://schemas.microsoft.com/office/word/2010/wordml" w:rsidP="62B09358" w14:paraId="4726D761" wp14:textId="66AC2447">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While </w:t>
      </w:r>
      <w:r w:rsidRPr="62B09358" w:rsidR="7C3C45C8">
        <w:rPr>
          <w:rFonts w:ascii="Arial" w:hAnsi="Arial" w:eastAsia="Arial" w:cs="Arial"/>
          <w:noProof w:val="0"/>
          <w:color w:val="000000" w:themeColor="text1" w:themeTint="FF" w:themeShade="FF"/>
          <w:sz w:val="22"/>
          <w:szCs w:val="22"/>
          <w:lang w:val="en-US"/>
        </w:rPr>
        <w:t>it seems that many males</w:t>
      </w:r>
      <w:r w:rsidRPr="62B09358" w:rsidR="7C3C45C8">
        <w:rPr>
          <w:rFonts w:ascii="Arial" w:hAnsi="Arial" w:eastAsia="Arial" w:cs="Arial"/>
          <w:noProof w:val="0"/>
          <w:color w:val="000000" w:themeColor="text1" w:themeTint="FF" w:themeShade="FF"/>
          <w:sz w:val="22"/>
          <w:szCs w:val="22"/>
          <w:lang w:val="en-US"/>
        </w:rPr>
        <w:t xml:space="preserve"> stop </w:t>
      </w:r>
      <w:r w:rsidRPr="62B09358" w:rsidR="7C3C45C8">
        <w:rPr>
          <w:rFonts w:ascii="Arial" w:hAnsi="Arial" w:eastAsia="Arial" w:cs="Arial"/>
          <w:noProof w:val="0"/>
          <w:color w:val="000000" w:themeColor="text1" w:themeTint="FF" w:themeShade="FF"/>
          <w:sz w:val="22"/>
          <w:szCs w:val="22"/>
          <w:lang w:val="en-US"/>
        </w:rPr>
        <w:t>participating</w:t>
      </w:r>
      <w:r w:rsidRPr="62B09358" w:rsidR="7C3C45C8">
        <w:rPr>
          <w:rFonts w:ascii="Arial" w:hAnsi="Arial" w:eastAsia="Arial" w:cs="Arial"/>
          <w:noProof w:val="0"/>
          <w:color w:val="000000" w:themeColor="text1" w:themeTint="FF" w:themeShade="FF"/>
          <w:sz w:val="22"/>
          <w:szCs w:val="22"/>
          <w:lang w:val="en-US"/>
        </w:rPr>
        <w:t xml:space="preserve"> in choral singing in middle school (Demorest, 2000; </w:t>
      </w:r>
      <w:r w:rsidRPr="62B09358" w:rsidR="7C3C45C8">
        <w:rPr>
          <w:rFonts w:ascii="Arial" w:hAnsi="Arial" w:eastAsia="Arial" w:cs="Arial"/>
          <w:noProof w:val="0"/>
          <w:color w:val="000000" w:themeColor="text1" w:themeTint="FF" w:themeShade="FF"/>
          <w:sz w:val="22"/>
          <w:szCs w:val="22"/>
          <w:lang w:val="en-US"/>
        </w:rPr>
        <w:t>Zemeck</w:t>
      </w:r>
      <w:r w:rsidRPr="62B09358" w:rsidR="7C3C45C8">
        <w:rPr>
          <w:rFonts w:ascii="Arial" w:hAnsi="Arial" w:eastAsia="Arial" w:cs="Arial"/>
          <w:noProof w:val="0"/>
          <w:color w:val="000000" w:themeColor="text1" w:themeTint="FF" w:themeShade="FF"/>
          <w:sz w:val="22"/>
          <w:szCs w:val="22"/>
          <w:lang w:val="en-US"/>
        </w:rPr>
        <w:t xml:space="preserve">, 2010) there is evidence that suggests that </w:t>
      </w:r>
      <w:r w:rsidRPr="62B09358" w:rsidR="7C3C45C8">
        <w:rPr>
          <w:rFonts w:ascii="Arial" w:hAnsi="Arial" w:eastAsia="Arial" w:cs="Arial"/>
          <w:noProof w:val="0"/>
          <w:color w:val="000000" w:themeColor="text1" w:themeTint="FF" w:themeShade="FF"/>
          <w:sz w:val="22"/>
          <w:szCs w:val="22"/>
          <w:lang w:val="en-US"/>
        </w:rPr>
        <w:t>perceptions</w:t>
      </w:r>
      <w:r w:rsidRPr="62B09358" w:rsidR="7C3C45C8">
        <w:rPr>
          <w:rFonts w:ascii="Arial" w:hAnsi="Arial" w:eastAsia="Arial" w:cs="Arial"/>
          <w:noProof w:val="0"/>
          <w:color w:val="000000" w:themeColor="text1" w:themeTint="FF" w:themeShade="FF"/>
          <w:sz w:val="22"/>
          <w:szCs w:val="22"/>
          <w:lang w:val="en-US"/>
        </w:rPr>
        <w:t xml:space="preserve"> and attitudes about singing are developed in early adolescence (Mizener, 1993; Hall, 2005). This implies that solutions to this problem may start with addressing and </w:t>
      </w:r>
      <w:r w:rsidRPr="62B09358" w:rsidR="7C3C45C8">
        <w:rPr>
          <w:rFonts w:ascii="Arial" w:hAnsi="Arial" w:eastAsia="Arial" w:cs="Arial"/>
          <w:noProof w:val="0"/>
          <w:color w:val="000000" w:themeColor="text1" w:themeTint="FF" w:themeShade="FF"/>
          <w:sz w:val="22"/>
          <w:szCs w:val="22"/>
          <w:lang w:val="en-US"/>
        </w:rPr>
        <w:t>shift</w:t>
      </w:r>
      <w:r w:rsidRPr="62B09358" w:rsidR="7C3C45C8">
        <w:rPr>
          <w:rFonts w:ascii="Arial" w:hAnsi="Arial" w:eastAsia="Arial" w:cs="Arial"/>
          <w:noProof w:val="0"/>
          <w:color w:val="000000" w:themeColor="text1" w:themeTint="FF" w:themeShade="FF"/>
          <w:sz w:val="22"/>
          <w:szCs w:val="22"/>
          <w:lang w:val="en-US"/>
        </w:rPr>
        <w:t xml:space="preserve"> early adolescent </w:t>
      </w:r>
      <w:r w:rsidRPr="62B09358" w:rsidR="7C3C45C8">
        <w:rPr>
          <w:rFonts w:ascii="Arial" w:hAnsi="Arial" w:eastAsia="Arial" w:cs="Arial"/>
          <w:noProof w:val="0"/>
          <w:color w:val="000000" w:themeColor="text1" w:themeTint="FF" w:themeShade="FF"/>
          <w:sz w:val="22"/>
          <w:szCs w:val="22"/>
          <w:lang w:val="en-US"/>
        </w:rPr>
        <w:t>perceptions</w:t>
      </w:r>
      <w:r w:rsidRPr="62B09358" w:rsidR="7C3C45C8">
        <w:rPr>
          <w:rFonts w:ascii="Arial" w:hAnsi="Arial" w:eastAsia="Arial" w:cs="Arial"/>
          <w:noProof w:val="0"/>
          <w:color w:val="000000" w:themeColor="text1" w:themeTint="FF" w:themeShade="FF"/>
          <w:sz w:val="22"/>
          <w:szCs w:val="22"/>
          <w:lang w:val="en-US"/>
        </w:rPr>
        <w:t xml:space="preserve"> of singing (Orton and Pitts, 2019).</w:t>
      </w:r>
    </w:p>
    <w:p xmlns:wp14="http://schemas.microsoft.com/office/word/2010/wordml" w:rsidP="62B09358" w14:paraId="24836EA7" wp14:textId="49BE2B24">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This review will first begin by further </w:t>
      </w:r>
      <w:r w:rsidRPr="62B09358" w:rsidR="7C3C45C8">
        <w:rPr>
          <w:rFonts w:ascii="Arial" w:hAnsi="Arial" w:eastAsia="Arial" w:cs="Arial"/>
          <w:noProof w:val="0"/>
          <w:color w:val="000000" w:themeColor="text1" w:themeTint="FF" w:themeShade="FF"/>
          <w:sz w:val="22"/>
          <w:szCs w:val="22"/>
          <w:lang w:val="en-US"/>
        </w:rPr>
        <w:t>identifying</w:t>
      </w:r>
      <w:r w:rsidRPr="62B09358" w:rsidR="7C3C45C8">
        <w:rPr>
          <w:rFonts w:ascii="Arial" w:hAnsi="Arial" w:eastAsia="Arial" w:cs="Arial"/>
          <w:noProof w:val="0"/>
          <w:color w:val="000000" w:themeColor="text1" w:themeTint="FF" w:themeShade="FF"/>
          <w:sz w:val="22"/>
          <w:szCs w:val="22"/>
          <w:lang w:val="en-US"/>
        </w:rPr>
        <w:t xml:space="preserve"> the research problem by exploring boys' general feelings and attitudes about singing. Then, issues surrounding male participation in choral music will be </w:t>
      </w:r>
      <w:r w:rsidRPr="62B09358" w:rsidR="7C3C45C8">
        <w:rPr>
          <w:rFonts w:ascii="Arial" w:hAnsi="Arial" w:eastAsia="Arial" w:cs="Arial"/>
          <w:noProof w:val="0"/>
          <w:color w:val="000000" w:themeColor="text1" w:themeTint="FF" w:themeShade="FF"/>
          <w:sz w:val="22"/>
          <w:szCs w:val="22"/>
          <w:lang w:val="en-US"/>
        </w:rPr>
        <w:t>identified</w:t>
      </w:r>
      <w:r w:rsidRPr="62B09358" w:rsidR="7C3C45C8">
        <w:rPr>
          <w:rFonts w:ascii="Arial" w:hAnsi="Arial" w:eastAsia="Arial" w:cs="Arial"/>
          <w:noProof w:val="0"/>
          <w:color w:val="000000" w:themeColor="text1" w:themeTint="FF" w:themeShade="FF"/>
          <w:sz w:val="22"/>
          <w:szCs w:val="22"/>
          <w:lang w:val="en-US"/>
        </w:rPr>
        <w:t xml:space="preserve"> and analyzed. Several key themes </w:t>
      </w:r>
      <w:r w:rsidRPr="62B09358" w:rsidR="7C3C45C8">
        <w:rPr>
          <w:rFonts w:ascii="Arial" w:hAnsi="Arial" w:eastAsia="Arial" w:cs="Arial"/>
          <w:noProof w:val="0"/>
          <w:color w:val="000000" w:themeColor="text1" w:themeTint="FF" w:themeShade="FF"/>
          <w:sz w:val="22"/>
          <w:szCs w:val="22"/>
          <w:lang w:val="en-US"/>
        </w:rPr>
        <w:t>emerged</w:t>
      </w:r>
      <w:r w:rsidRPr="62B09358" w:rsidR="7C3C45C8">
        <w:rPr>
          <w:rFonts w:ascii="Arial" w:hAnsi="Arial" w:eastAsia="Arial" w:cs="Arial"/>
          <w:noProof w:val="0"/>
          <w:color w:val="000000" w:themeColor="text1" w:themeTint="FF" w:themeShade="FF"/>
          <w:sz w:val="22"/>
          <w:szCs w:val="22"/>
          <w:lang w:val="en-US"/>
        </w:rPr>
        <w:t xml:space="preserve"> from the literature including:</w:t>
      </w:r>
    </w:p>
    <w:p xmlns:wp14="http://schemas.microsoft.com/office/word/2010/wordml" w:rsidP="62B09358" w14:paraId="32810B44" wp14:textId="0E09D358">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Voice Change,</w:t>
      </w:r>
    </w:p>
    <w:p xmlns:wp14="http://schemas.microsoft.com/office/word/2010/wordml" w:rsidP="62B09358" w14:paraId="7CA803A2" wp14:textId="0FBC934A">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Peer and Societal Expectations, and</w:t>
      </w:r>
    </w:p>
    <w:p xmlns:wp14="http://schemas.microsoft.com/office/word/2010/wordml" w:rsidP="62B09358" w14:paraId="22B1DEA5" wp14:textId="3D991FD1">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Gender Stereotyping.</w:t>
      </w:r>
    </w:p>
    <w:p xmlns:wp14="http://schemas.microsoft.com/office/word/2010/wordml" w:rsidP="62B09358" w14:paraId="5F690435" wp14:textId="24FC28DC">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Finally, the focus will shift to theories and strategies which may have an impact on recruiting more male singers, including:</w:t>
      </w:r>
    </w:p>
    <w:p xmlns:wp14="http://schemas.microsoft.com/office/word/2010/wordml" w:rsidP="62B09358" w14:paraId="5B27A3CE" wp14:textId="1C620EA7">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Teacher Gender and Attitudes,</w:t>
      </w:r>
    </w:p>
    <w:p xmlns:wp14="http://schemas.microsoft.com/office/word/2010/wordml" w:rsidP="62B09358" w14:paraId="7C5474D9" wp14:textId="0C27EC5F">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Male Singing Role Models, </w:t>
      </w:r>
    </w:p>
    <w:p xmlns:wp14="http://schemas.microsoft.com/office/word/2010/wordml" w:rsidP="62B09358" w14:paraId="4A3BA46E" wp14:textId="0A5C287D">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Class Structure, </w:t>
      </w:r>
    </w:p>
    <w:p xmlns:wp14="http://schemas.microsoft.com/office/word/2010/wordml" w:rsidP="62B09358" w14:paraId="0FACF3D9" wp14:textId="3A624048">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Single-Gender versus Mixed Gender Instruction, and</w:t>
      </w:r>
    </w:p>
    <w:p xmlns:wp14="http://schemas.microsoft.com/office/word/2010/wordml" w:rsidP="62B09358" w14:paraId="276A246C" wp14:textId="1180E308">
      <w:pPr>
        <w:pStyle w:val="ListParagraph"/>
        <w:numPr>
          <w:ilvl w:val="0"/>
          <w:numId w:val="2"/>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Repertoire.</w:t>
      </w:r>
    </w:p>
    <w:p xmlns:wp14="http://schemas.microsoft.com/office/word/2010/wordml" w:rsidP="62B09358" w14:paraId="6257DFCB" wp14:textId="18EF8B2C">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Boys Attitudes and Feelings About Singing</w:t>
      </w:r>
    </w:p>
    <w:p xmlns:wp14="http://schemas.microsoft.com/office/word/2010/wordml" w:rsidP="62B09358" w14:paraId="7508A66F" wp14:textId="4583893E">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Orton and Pitts (2019) found that by age 14 boys are more likely to develop negative feelings about singing. A study by Mizener (1993) documented a decline in singing interest each year from grades 3 to 7 among both boys and girls. </w:t>
      </w:r>
      <w:r w:rsidRPr="62B09358" w:rsidR="7C3C45C8">
        <w:rPr>
          <w:rFonts w:ascii="Arial" w:hAnsi="Arial" w:eastAsia="Arial" w:cs="Arial"/>
          <w:noProof w:val="0"/>
          <w:color w:val="000000" w:themeColor="text1" w:themeTint="FF" w:themeShade="FF"/>
          <w:sz w:val="22"/>
          <w:szCs w:val="22"/>
          <w:lang w:val="en-US"/>
        </w:rPr>
        <w:t>Furthermore, while 78 percent of participants in the study showed interest in singing, only 47 percent showed interest in choir, with girls making up the majority of positive responses for choral singing.</w:t>
      </w:r>
      <w:r w:rsidRPr="62B09358" w:rsidR="7C3C45C8">
        <w:rPr>
          <w:rFonts w:ascii="Arial" w:hAnsi="Arial" w:eastAsia="Arial" w:cs="Arial"/>
          <w:noProof w:val="0"/>
          <w:color w:val="000000" w:themeColor="text1" w:themeTint="FF" w:themeShade="FF"/>
          <w:sz w:val="22"/>
          <w:szCs w:val="22"/>
          <w:lang w:val="en-US"/>
        </w:rPr>
        <w:t xml:space="preserve"> This suggests that although students can sing, the traditional structure of music education ensembles in schools may not be appealing to student interests (Mizener, 1993; Freer, 2007). Additionally, Orton and Pitts (2019) found girls showed a higher interest in singing, while boys showed more interest in Music Technology, further highlighting a need for varied curricular music offerings in schools.</w:t>
      </w:r>
    </w:p>
    <w:p xmlns:wp14="http://schemas.microsoft.com/office/word/2010/wordml" w:rsidP="62B09358" w14:paraId="75EC49D0" wp14:textId="148E2BBC">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Voice Change</w:t>
      </w:r>
    </w:p>
    <w:p xmlns:wp14="http://schemas.microsoft.com/office/word/2010/wordml" w:rsidP="62B09358" w14:paraId="258BB05F" wp14:textId="5C033D82">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There have been examples of teachers claiming that boys should not sing during the voice change (Weiss, 1950; Fisher, 2009; Stockton, 2015). In cathedral choirs, boys were historically not allowed to sing while their voice was changing (Ashley, 2006). The changing voice was once called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broken,” therefore implying that singing was not possible during this time (Ashley, 2013, p. 311), but Cooksey (2000a) was of the belief that if boys were told that their voices were </w:t>
      </w:r>
      <w:r w:rsidRPr="62B09358" w:rsidR="7C3C45C8">
        <w:rPr>
          <w:rFonts w:ascii="Arial" w:hAnsi="Arial" w:eastAsia="Arial" w:cs="Arial"/>
          <w:noProof w:val="0"/>
          <w:color w:val="000000" w:themeColor="text1" w:themeTint="FF" w:themeShade="FF"/>
          <w:sz w:val="22"/>
          <w:szCs w:val="22"/>
          <w:lang w:val="en-US"/>
        </w:rPr>
        <w:t>broken</w:t>
      </w:r>
      <w:r w:rsidRPr="62B09358" w:rsidR="7C3C45C8">
        <w:rPr>
          <w:rFonts w:ascii="Arial" w:hAnsi="Arial" w:eastAsia="Arial" w:cs="Arial"/>
          <w:noProof w:val="0"/>
          <w:color w:val="000000" w:themeColor="text1" w:themeTint="FF" w:themeShade="FF"/>
          <w:sz w:val="22"/>
          <w:szCs w:val="22"/>
          <w:lang w:val="en-US"/>
        </w:rPr>
        <w:t xml:space="preserve"> they may lose interest in singing in the future</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It is currently an accepted practice to encourage boys to sing during their voice change (Cooksey, 2000a).</w:t>
      </w:r>
    </w:p>
    <w:p xmlns:wp14="http://schemas.microsoft.com/office/word/2010/wordml" w:rsidP="62B09358" w14:paraId="40F84785" wp14:textId="07C4E97A">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Evidence suggests that boys who choose not to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in singing during the voice change are not likely to ever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in any form of public singing again (Ashley, 2018; Freer, 2012). The lack of male singing during the voice change, voluntary or involuntary, has a lasting impact on the numbers of tenors and basses in high school choirs and adult church and community choirs (Freer, 2012).</w:t>
      </w:r>
    </w:p>
    <w:p xmlns:wp14="http://schemas.microsoft.com/office/word/2010/wordml" w:rsidP="62B09358" w14:paraId="268A9DBA" wp14:textId="04394EA8">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As middle school choral programs became increasingly popular in the United States, a variety of theories on how to best handle the male voice change </w:t>
      </w:r>
      <w:r w:rsidRPr="62B09358" w:rsidR="7C3C45C8">
        <w:rPr>
          <w:rFonts w:ascii="Arial" w:hAnsi="Arial" w:eastAsia="Arial" w:cs="Arial"/>
          <w:noProof w:val="0"/>
          <w:color w:val="000000" w:themeColor="text1" w:themeTint="FF" w:themeShade="FF"/>
          <w:sz w:val="22"/>
          <w:szCs w:val="22"/>
          <w:lang w:val="en-US"/>
        </w:rPr>
        <w:t>emerged</w:t>
      </w:r>
      <w:r w:rsidRPr="62B09358" w:rsidR="7C3C45C8">
        <w:rPr>
          <w:rFonts w:ascii="Arial" w:hAnsi="Arial" w:eastAsia="Arial" w:cs="Arial"/>
          <w:noProof w:val="0"/>
          <w:color w:val="000000" w:themeColor="text1" w:themeTint="FF" w:themeShade="FF"/>
          <w:sz w:val="22"/>
          <w:szCs w:val="22"/>
          <w:lang w:val="en-US"/>
        </w:rPr>
        <w:t xml:space="preserve"> (Mackenzie, 1956; Cooksey, 1977a; Cooksey, 1977b; Cooksey, 1977c; Stockton, 2015). Cooper developed the cambia concept, composing music with a limited range specifically for the changing voice (Cooksey, 1977a; Stockton, 2015). Similarly, Mackenzie (1956) developed the alto-tenor plan, suggesting that all boys pass through a stage between alto and tenor at some point during middle school. Cookey (1977a) examined earlier theories by Swanson, </w:t>
      </w:r>
      <w:r w:rsidRPr="62B09358" w:rsidR="7C3C45C8">
        <w:rPr>
          <w:rFonts w:ascii="Arial" w:hAnsi="Arial" w:eastAsia="Arial" w:cs="Arial"/>
          <w:noProof w:val="0"/>
          <w:color w:val="000000" w:themeColor="text1" w:themeTint="FF" w:themeShade="FF"/>
          <w:sz w:val="22"/>
          <w:szCs w:val="22"/>
          <w:lang w:val="en-US"/>
        </w:rPr>
        <w:t>Cooper</w:t>
      </w:r>
      <w:r w:rsidRPr="62B09358" w:rsidR="7C3C45C8">
        <w:rPr>
          <w:rFonts w:ascii="Arial" w:hAnsi="Arial" w:eastAsia="Arial" w:cs="Arial"/>
          <w:noProof w:val="0"/>
          <w:color w:val="000000" w:themeColor="text1" w:themeTint="FF" w:themeShade="FF"/>
          <w:sz w:val="22"/>
          <w:szCs w:val="22"/>
          <w:lang w:val="en-US"/>
        </w:rPr>
        <w:t xml:space="preserve"> and McKenzie to create what he called a </w:t>
      </w:r>
      <w:r w:rsidRPr="62B09358" w:rsidR="7C3C45C8">
        <w:rPr>
          <w:rFonts w:ascii="Arial" w:hAnsi="Arial" w:eastAsia="Arial" w:cs="Arial"/>
          <w:i w:val="1"/>
          <w:iCs w:val="1"/>
          <w:noProof w:val="0"/>
          <w:color w:val="000000" w:themeColor="text1" w:themeTint="FF" w:themeShade="FF"/>
          <w:sz w:val="22"/>
          <w:szCs w:val="22"/>
          <w:lang w:val="en-US"/>
        </w:rPr>
        <w:t>Contemporary, Eclectic Theory for the Training and Cultivation of the Junior High School Male Changing Voice</w:t>
      </w:r>
      <w:r w:rsidRPr="62B09358" w:rsidR="7C3C45C8">
        <w:rPr>
          <w:rFonts w:ascii="Arial" w:hAnsi="Arial" w:eastAsia="Arial" w:cs="Arial"/>
          <w:noProof w:val="0"/>
          <w:color w:val="000000" w:themeColor="text1" w:themeTint="FF" w:themeShade="FF"/>
          <w:sz w:val="22"/>
          <w:szCs w:val="22"/>
          <w:lang w:val="en-US"/>
        </w:rPr>
        <w:t>. Cooksey combined previously accepted theories with newer findings and sorted voice change into what he believed were 5 predictable stages (Cooksey, 2000b, p. 83):</w:t>
      </w:r>
    </w:p>
    <w:p xmlns:wp14="http://schemas.microsoft.com/office/word/2010/wordml" w:rsidP="62B09358" w14:paraId="30C48B30" wp14:textId="2C8610F7">
      <w:pPr>
        <w:pStyle w:val="ListParagraph"/>
        <w:numPr>
          <w:ilvl w:val="0"/>
          <w:numId w:val="3"/>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Early mutation (</w:t>
      </w:r>
      <w:r w:rsidRPr="62B09358" w:rsidR="7C3C45C8">
        <w:rPr>
          <w:rFonts w:ascii="Arial" w:hAnsi="Arial" w:eastAsia="Arial" w:cs="Arial"/>
          <w:noProof w:val="0"/>
          <w:color w:val="000000" w:themeColor="text1" w:themeTint="FF" w:themeShade="FF"/>
          <w:sz w:val="22"/>
          <w:szCs w:val="22"/>
          <w:lang w:val="en-US"/>
        </w:rPr>
        <w:t>Midvoice</w:t>
      </w:r>
      <w:r w:rsidRPr="62B09358" w:rsidR="7C3C45C8">
        <w:rPr>
          <w:rFonts w:ascii="Arial" w:hAnsi="Arial" w:eastAsia="Arial" w:cs="Arial"/>
          <w:noProof w:val="0"/>
          <w:color w:val="000000" w:themeColor="text1" w:themeTint="FF" w:themeShade="FF"/>
          <w:sz w:val="22"/>
          <w:szCs w:val="22"/>
          <w:lang w:val="en-US"/>
        </w:rPr>
        <w:t xml:space="preserve"> I)</w:t>
      </w:r>
    </w:p>
    <w:p xmlns:wp14="http://schemas.microsoft.com/office/word/2010/wordml" w:rsidP="62B09358" w14:paraId="780E8226" wp14:textId="4CADBC2C">
      <w:pPr>
        <w:pStyle w:val="ListParagraph"/>
        <w:numPr>
          <w:ilvl w:val="0"/>
          <w:numId w:val="3"/>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High mutation (</w:t>
      </w:r>
      <w:r w:rsidRPr="62B09358" w:rsidR="7C3C45C8">
        <w:rPr>
          <w:rFonts w:ascii="Arial" w:hAnsi="Arial" w:eastAsia="Arial" w:cs="Arial"/>
          <w:noProof w:val="0"/>
          <w:color w:val="000000" w:themeColor="text1" w:themeTint="FF" w:themeShade="FF"/>
          <w:sz w:val="22"/>
          <w:szCs w:val="22"/>
          <w:lang w:val="en-US"/>
        </w:rPr>
        <w:t>Midvoice</w:t>
      </w:r>
      <w:r w:rsidRPr="62B09358" w:rsidR="7C3C45C8">
        <w:rPr>
          <w:rFonts w:ascii="Arial" w:hAnsi="Arial" w:eastAsia="Arial" w:cs="Arial"/>
          <w:noProof w:val="0"/>
          <w:color w:val="000000" w:themeColor="text1" w:themeTint="FF" w:themeShade="FF"/>
          <w:sz w:val="22"/>
          <w:szCs w:val="22"/>
          <w:lang w:val="en-US"/>
        </w:rPr>
        <w:t xml:space="preserve"> II)</w:t>
      </w:r>
    </w:p>
    <w:p xmlns:wp14="http://schemas.microsoft.com/office/word/2010/wordml" w:rsidP="62B09358" w14:paraId="1466B294" wp14:textId="70C3947F">
      <w:pPr>
        <w:pStyle w:val="ListParagraph"/>
        <w:numPr>
          <w:ilvl w:val="0"/>
          <w:numId w:val="3"/>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Mutation climax (</w:t>
      </w:r>
      <w:r w:rsidRPr="62B09358" w:rsidR="7C3C45C8">
        <w:rPr>
          <w:rFonts w:ascii="Arial" w:hAnsi="Arial" w:eastAsia="Arial" w:cs="Arial"/>
          <w:noProof w:val="0"/>
          <w:color w:val="000000" w:themeColor="text1" w:themeTint="FF" w:themeShade="FF"/>
          <w:sz w:val="22"/>
          <w:szCs w:val="22"/>
          <w:lang w:val="en-US"/>
        </w:rPr>
        <w:t>Midvoice</w:t>
      </w:r>
      <w:r w:rsidRPr="62B09358" w:rsidR="7C3C45C8">
        <w:rPr>
          <w:rFonts w:ascii="Arial" w:hAnsi="Arial" w:eastAsia="Arial" w:cs="Arial"/>
          <w:noProof w:val="0"/>
          <w:color w:val="000000" w:themeColor="text1" w:themeTint="FF" w:themeShade="FF"/>
          <w:sz w:val="22"/>
          <w:szCs w:val="22"/>
          <w:lang w:val="en-US"/>
        </w:rPr>
        <w:t xml:space="preserve"> IIA)</w:t>
      </w:r>
    </w:p>
    <w:p xmlns:wp14="http://schemas.microsoft.com/office/word/2010/wordml" w:rsidP="62B09358" w14:paraId="005E32E7" wp14:textId="595F6E3E">
      <w:pPr>
        <w:pStyle w:val="ListParagraph"/>
        <w:numPr>
          <w:ilvl w:val="0"/>
          <w:numId w:val="3"/>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Stabilizing post-mutation (New Voice)</w:t>
      </w:r>
    </w:p>
    <w:p xmlns:wp14="http://schemas.microsoft.com/office/word/2010/wordml" w:rsidP="62B09358" w14:paraId="69BD6CD2" wp14:textId="03762A99">
      <w:pPr>
        <w:pStyle w:val="ListParagraph"/>
        <w:numPr>
          <w:ilvl w:val="0"/>
          <w:numId w:val="3"/>
        </w:num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Developing post-mutation (Emerging Adult Voice)</w:t>
      </w:r>
    </w:p>
    <w:p xmlns:wp14="http://schemas.microsoft.com/office/word/2010/wordml" w:rsidP="62B09358" w14:paraId="6F1311FF" wp14:textId="0F034D59">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Voice cracking during the voice change can be a frustration for boys which may prevent them from </w:t>
      </w:r>
      <w:r w:rsidRPr="62B09358" w:rsidR="7C3C45C8">
        <w:rPr>
          <w:rFonts w:ascii="Arial" w:hAnsi="Arial" w:eastAsia="Arial" w:cs="Arial"/>
          <w:noProof w:val="0"/>
          <w:color w:val="000000" w:themeColor="text1" w:themeTint="FF" w:themeShade="FF"/>
          <w:sz w:val="22"/>
          <w:szCs w:val="22"/>
          <w:lang w:val="en-US"/>
        </w:rPr>
        <w:t>participating</w:t>
      </w:r>
      <w:r w:rsidRPr="62B09358" w:rsidR="7C3C45C8">
        <w:rPr>
          <w:rFonts w:ascii="Arial" w:hAnsi="Arial" w:eastAsia="Arial" w:cs="Arial"/>
          <w:noProof w:val="0"/>
          <w:color w:val="000000" w:themeColor="text1" w:themeTint="FF" w:themeShade="FF"/>
          <w:sz w:val="22"/>
          <w:szCs w:val="22"/>
          <w:lang w:val="en-US"/>
        </w:rPr>
        <w:t xml:space="preserve"> in choral music (Freer, 2009; Fisher, 2012). Some boys view their voices as damaged or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destroyed” during the voice change and report feelings of sadness over the loss of their treble voice (Freer, 2014, p. 97). This frustration can be compounded by a teacher who does not address the voice change with thoughtfulness and care (Freer, 2009, 2014; Fisher, 2012). </w:t>
      </w:r>
      <w:r w:rsidRPr="62B09358" w:rsidR="7C3C45C8">
        <w:rPr>
          <w:rFonts w:ascii="Arial" w:hAnsi="Arial" w:eastAsia="Arial" w:cs="Arial"/>
          <w:noProof w:val="0"/>
          <w:color w:val="000000" w:themeColor="text1" w:themeTint="FF" w:themeShade="FF"/>
          <w:sz w:val="22"/>
          <w:szCs w:val="22"/>
          <w:lang w:val="en-US"/>
        </w:rPr>
        <w:t>Boys who are taught that voice change will be both gradual and temporary may be less likely to develop negative associations with singing during the voice change process (Freer, 2014).</w:t>
      </w:r>
      <w:r w:rsidRPr="62B09358" w:rsidR="7C3C45C8">
        <w:rPr>
          <w:rFonts w:ascii="Arial" w:hAnsi="Arial" w:eastAsia="Arial" w:cs="Arial"/>
          <w:noProof w:val="0"/>
          <w:color w:val="000000" w:themeColor="text1" w:themeTint="FF" w:themeShade="FF"/>
          <w:sz w:val="22"/>
          <w:szCs w:val="22"/>
          <w:lang w:val="en-US"/>
        </w:rPr>
        <w:t xml:space="preserve"> In fact, 97 percent of boys </w:t>
      </w:r>
      <w:r w:rsidRPr="62B09358" w:rsidR="7C3C45C8">
        <w:rPr>
          <w:rFonts w:ascii="Arial" w:hAnsi="Arial" w:eastAsia="Arial" w:cs="Arial"/>
          <w:noProof w:val="0"/>
          <w:color w:val="000000" w:themeColor="text1" w:themeTint="FF" w:themeShade="FF"/>
          <w:sz w:val="22"/>
          <w:szCs w:val="22"/>
          <w:lang w:val="en-US"/>
        </w:rPr>
        <w:t>participating</w:t>
      </w:r>
      <w:r w:rsidRPr="62B09358" w:rsidR="7C3C45C8">
        <w:rPr>
          <w:rFonts w:ascii="Arial" w:hAnsi="Arial" w:eastAsia="Arial" w:cs="Arial"/>
          <w:noProof w:val="0"/>
          <w:color w:val="000000" w:themeColor="text1" w:themeTint="FF" w:themeShade="FF"/>
          <w:sz w:val="22"/>
          <w:szCs w:val="22"/>
          <w:lang w:val="en-US"/>
        </w:rPr>
        <w:t xml:space="preserve"> in Freer</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(2014) study suggested that teachers place a higher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focus on vocal technique specific to male changing voice” (p. 102). Fisher (2014) found evidence supporting the claim that good vocal instruction during the voice change may even reduce negative “characteristics associated with voice change” (p. 285), but suggested more research be conducted in this area. </w:t>
      </w:r>
    </w:p>
    <w:p xmlns:wp14="http://schemas.microsoft.com/office/word/2010/wordml" w:rsidP="62B09358" w14:paraId="7A7EC250" wp14:textId="7CB7DF5D">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Fisher (2014) conducted a study on the impacts of the voice change on the self-efficacy of adolescent males. He found that students with a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lower singing self-efficacy dropped out of choir and those with a higher singing self-efficacy continued” (p. 286). </w:t>
      </w:r>
      <w:r w:rsidRPr="62B09358" w:rsidR="7C3C45C8">
        <w:rPr>
          <w:rFonts w:ascii="Arial" w:hAnsi="Arial" w:eastAsia="Arial" w:cs="Arial"/>
          <w:noProof w:val="0"/>
          <w:color w:val="000000" w:themeColor="text1" w:themeTint="FF" w:themeShade="FF"/>
          <w:sz w:val="22"/>
          <w:szCs w:val="22"/>
          <w:lang w:val="en-US"/>
        </w:rPr>
        <w:t>It was interesting that the voice change did not have an impact on the self-efficacy of the students in this study, however these findings suggest that boys who like their voice may continue to sing while boys who view themselves as bad singers may not.</w:t>
      </w:r>
      <w:r w:rsidRPr="62B09358" w:rsidR="7C3C45C8">
        <w:rPr>
          <w:rFonts w:ascii="Arial" w:hAnsi="Arial" w:eastAsia="Arial" w:cs="Arial"/>
          <w:noProof w:val="0"/>
          <w:color w:val="000000" w:themeColor="text1" w:themeTint="FF" w:themeShade="FF"/>
          <w:sz w:val="22"/>
          <w:szCs w:val="22"/>
          <w:lang w:val="en-US"/>
        </w:rPr>
        <w:t xml:space="preserve"> </w:t>
      </w:r>
    </w:p>
    <w:p xmlns:wp14="http://schemas.microsoft.com/office/word/2010/wordml" w:rsidP="62B09358" w14:paraId="0AC63A6C" wp14:textId="7D2EA688">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Peer and Societal Issues</w:t>
      </w:r>
    </w:p>
    <w:p xmlns:wp14="http://schemas.microsoft.com/office/word/2010/wordml" w:rsidP="62B09358" w14:paraId="50744D1E" wp14:textId="3C52E50C">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Masculinity is a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socially constructed construct” that is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associated with activities and stereotypes that exude power, aggression, competition, strength and macho attributes” (Powell, 2015, p. 233). Femininity describes attributes and activities associated with women, and there are often societal assumptions and expectations that boys should not engage in activities </w:t>
      </w:r>
      <w:r w:rsidRPr="62B09358" w:rsidR="7C3C45C8">
        <w:rPr>
          <w:rFonts w:ascii="Arial" w:hAnsi="Arial" w:eastAsia="Arial" w:cs="Arial"/>
          <w:noProof w:val="0"/>
          <w:color w:val="000000" w:themeColor="text1" w:themeTint="FF" w:themeShade="FF"/>
          <w:sz w:val="22"/>
          <w:szCs w:val="22"/>
          <w:lang w:val="en-US"/>
        </w:rPr>
        <w:t>deemed</w:t>
      </w:r>
      <w:r w:rsidRPr="62B09358" w:rsidR="7C3C45C8">
        <w:rPr>
          <w:rFonts w:ascii="Arial" w:hAnsi="Arial" w:eastAsia="Arial" w:cs="Arial"/>
          <w:noProof w:val="0"/>
          <w:color w:val="000000" w:themeColor="text1" w:themeTint="FF" w:themeShade="FF"/>
          <w:sz w:val="22"/>
          <w:szCs w:val="22"/>
          <w:lang w:val="en-US"/>
        </w:rPr>
        <w:t xml:space="preserve"> feminine (Ashley, 2006; Freer, 2008; Powell, 2015). Singing is an activity that has grown to be considered more feminine than masculine (Koza, 1993; Adler and Harrison, 2004; Ashley, 2006; Brockman, 2007; Harrison, 2010; Powell, 2015), despite a long history of being a male dominant pursuit for centuries (Ashley, 2016).</w:t>
      </w:r>
    </w:p>
    <w:p xmlns:wp14="http://schemas.microsoft.com/office/word/2010/wordml" w:rsidP="62B09358" w14:paraId="5DD28B48" wp14:textId="67BBD2E4">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Several studies document boys reporting being harassed or teased for singing in choir (Harrison, 2007; Freer, 2009b; Sweet, 2010; Harrison, 2010; Ashley, 2016). Teasing can be especially prominent for tenors and boys with unchanged voices because others associate a high voice with being feminine or homosexual (Sweet, 2010; Harrison, 2010; Freer, 2014; Powell, 2015; Ashley, 2016). Studies indicate that boys are aware of the stigma associated with singing in choir, some are able to negotiate this and others are not (Sweet, 2010; Harrison, 2010, Powell, 2015)  Boys in Freer</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(2014) study said that although teasing did not stop them from enjoying singing when they were younger, it did have an impact on their decision to continue singing when they started high school. </w:t>
      </w:r>
    </w:p>
    <w:p xmlns:wp14="http://schemas.microsoft.com/office/word/2010/wordml" w:rsidP="62B09358" w14:paraId="5835D5EF" wp14:textId="30D0196F">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In addition to being teased by boys outside of choir, some boys experience teasing from fellow choir members who do not have the same level of interest in singing (Sweet, 2010). In Sweet</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study, all teasers were identified as male. Sweet noted that while her students </w:t>
      </w:r>
      <w:r w:rsidRPr="62B09358" w:rsidR="7C3C45C8">
        <w:rPr>
          <w:rFonts w:ascii="Arial" w:hAnsi="Arial" w:eastAsia="Arial" w:cs="Arial"/>
          <w:noProof w:val="0"/>
          <w:color w:val="000000" w:themeColor="text1" w:themeTint="FF" w:themeShade="FF"/>
          <w:sz w:val="22"/>
          <w:szCs w:val="22"/>
          <w:lang w:val="en-US"/>
        </w:rPr>
        <w:t>appeared to be</w:t>
      </w:r>
      <w:r w:rsidRPr="62B09358" w:rsidR="7C3C45C8">
        <w:rPr>
          <w:rFonts w:ascii="Arial" w:hAnsi="Arial" w:eastAsia="Arial" w:cs="Arial"/>
          <w:noProof w:val="0"/>
          <w:color w:val="000000" w:themeColor="text1" w:themeTint="FF" w:themeShade="FF"/>
          <w:sz w:val="22"/>
          <w:szCs w:val="22"/>
          <w:lang w:val="en-US"/>
        </w:rPr>
        <w:t xml:space="preserve"> confident, they were still noticeably bothered by the negative comments from their peers. The boys in Sweet</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study developed a sense of camaraderie and teamwork, not only from the experience of singing together but also from navigating the negative comments from peers together. Other studies support the statement that camaraderie and teamwork with other male choir members can lead to further participation in choir (Kennedy, 2002; Freer, 2014; Powell, 2015). </w:t>
      </w:r>
    </w:p>
    <w:p xmlns:wp14="http://schemas.microsoft.com/office/word/2010/wordml" w:rsidP="62B09358" w14:paraId="37181142" wp14:textId="40788CA2">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Gender Stereotyping</w:t>
      </w:r>
    </w:p>
    <w:p xmlns:wp14="http://schemas.microsoft.com/office/word/2010/wordml" w:rsidP="62B09358" w14:paraId="37377725" wp14:textId="10546529">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In a survey by Green (1993), many teachers </w:t>
      </w:r>
      <w:r w:rsidRPr="62B09358" w:rsidR="7C3C45C8">
        <w:rPr>
          <w:rFonts w:ascii="Arial" w:hAnsi="Arial" w:eastAsia="Arial" w:cs="Arial"/>
          <w:noProof w:val="0"/>
          <w:color w:val="000000" w:themeColor="text1" w:themeTint="FF" w:themeShade="FF"/>
          <w:sz w:val="22"/>
          <w:szCs w:val="22"/>
          <w:lang w:val="en-US"/>
        </w:rPr>
        <w:t>indicated</w:t>
      </w:r>
      <w:r w:rsidRPr="62B09358" w:rsidR="7C3C45C8">
        <w:rPr>
          <w:rFonts w:ascii="Arial" w:hAnsi="Arial" w:eastAsia="Arial" w:cs="Arial"/>
          <w:noProof w:val="0"/>
          <w:color w:val="000000" w:themeColor="text1" w:themeTint="FF" w:themeShade="FF"/>
          <w:sz w:val="22"/>
          <w:szCs w:val="22"/>
          <w:lang w:val="en-US"/>
        </w:rPr>
        <w:t xml:space="preserve"> that girls were </w:t>
      </w:r>
      <w:r w:rsidRPr="62B09358" w:rsidR="7C3C45C8">
        <w:rPr>
          <w:rFonts w:ascii="Arial" w:hAnsi="Arial" w:eastAsia="Arial" w:cs="Arial"/>
          <w:noProof w:val="0"/>
          <w:color w:val="000000" w:themeColor="text1" w:themeTint="FF" w:themeShade="FF"/>
          <w:sz w:val="22"/>
          <w:szCs w:val="22"/>
          <w:lang w:val="en-US"/>
        </w:rPr>
        <w:t>generally more</w:t>
      </w:r>
      <w:r w:rsidRPr="62B09358" w:rsidR="7C3C45C8">
        <w:rPr>
          <w:rFonts w:ascii="Arial" w:hAnsi="Arial" w:eastAsia="Arial" w:cs="Arial"/>
          <w:noProof w:val="0"/>
          <w:color w:val="000000" w:themeColor="text1" w:themeTint="FF" w:themeShade="FF"/>
          <w:sz w:val="22"/>
          <w:szCs w:val="22"/>
          <w:lang w:val="en-US"/>
        </w:rPr>
        <w:t xml:space="preserve"> successful in achieving higher levels of musical performance than boys, with no teacher </w:t>
      </w:r>
      <w:r w:rsidRPr="62B09358" w:rsidR="7C3C45C8">
        <w:rPr>
          <w:rFonts w:ascii="Arial" w:hAnsi="Arial" w:eastAsia="Arial" w:cs="Arial"/>
          <w:noProof w:val="0"/>
          <w:color w:val="000000" w:themeColor="text1" w:themeTint="FF" w:themeShade="FF"/>
          <w:sz w:val="22"/>
          <w:szCs w:val="22"/>
          <w:lang w:val="en-US"/>
        </w:rPr>
        <w:t>stating</w:t>
      </w:r>
      <w:r w:rsidRPr="62B09358" w:rsidR="7C3C45C8">
        <w:rPr>
          <w:rFonts w:ascii="Arial" w:hAnsi="Arial" w:eastAsia="Arial" w:cs="Arial"/>
          <w:noProof w:val="0"/>
          <w:color w:val="000000" w:themeColor="text1" w:themeTint="FF" w:themeShade="FF"/>
          <w:sz w:val="22"/>
          <w:szCs w:val="22"/>
          <w:lang w:val="en-US"/>
        </w:rPr>
        <w:t xml:space="preserve"> that boys were more successful than girls. However, students in Wright</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s (2001) study did not perceive either gender as inherently more musically advantaged, asserting that girls may be viewed as more successful strictly because they are favored by their teachers. Teachers in Green</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s (1993) study felt girls were more successful because they are more mature and have longer attention spans. However, students in Wright</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(2001) study did not perceive either gender as inherently more musically advantaged, asserting that girls may be viewed as more successful strictly because they are favored by their teachers. </w:t>
      </w:r>
    </w:p>
    <w:p xmlns:wp14="http://schemas.microsoft.com/office/word/2010/wordml" w:rsidP="62B09358" w14:paraId="2E6000E4" wp14:textId="78F22941">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In a study by Harrison (2007), undergraduate music and non-music students were asked if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instruments were perceived as having gender-associated attributes” (p. 270). While some students found no gender associations with instruments, the flute was overwhelmingly considered the most feminine, while drums and trombone were the most masculine. Singing leaned on the feminine side of the scale. Instrumental participants in the study recalled changing to more masculine instruments as they got older (for example, changing from violin to cello), while singers recalled being teased for singing high, especially by boys whose voices had already changed. It was a fascinating observation that music majors made more gender associations with instruments than non-music majors. </w:t>
      </w:r>
    </w:p>
    <w:p xmlns:wp14="http://schemas.microsoft.com/office/word/2010/wordml" w:rsidP="62B09358" w14:paraId="3D967632" wp14:textId="64F2FADF">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Harrison</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(2007) findings support findings from early studies by Abeles and Porter (1978) and Delzell and Leppla (1992) on gender associations of musical instruments. Abeles (2009) conducted a similar study comparing results from earlier research and found </w:t>
      </w:r>
      <w:r w:rsidRPr="62B09358" w:rsidR="7C3C45C8">
        <w:rPr>
          <w:rFonts w:ascii="Arial" w:hAnsi="Arial" w:eastAsia="Arial" w:cs="Arial"/>
          <w:noProof w:val="0"/>
          <w:color w:val="000000" w:themeColor="text1" w:themeTint="FF" w:themeShade="FF"/>
          <w:sz w:val="22"/>
          <w:szCs w:val="22"/>
          <w:lang w:val="en-US"/>
        </w:rPr>
        <w:t>little change</w:t>
      </w:r>
      <w:r w:rsidRPr="62B09358" w:rsidR="7C3C45C8">
        <w:rPr>
          <w:rFonts w:ascii="Arial" w:hAnsi="Arial" w:eastAsia="Arial" w:cs="Arial"/>
          <w:noProof w:val="0"/>
          <w:color w:val="000000" w:themeColor="text1" w:themeTint="FF" w:themeShade="FF"/>
          <w:sz w:val="22"/>
          <w:szCs w:val="22"/>
          <w:lang w:val="en-US"/>
        </w:rPr>
        <w:t xml:space="preserve"> in musical gender associations.</w:t>
      </w:r>
    </w:p>
    <w:p xmlns:wp14="http://schemas.microsoft.com/office/word/2010/wordml" w:rsidP="62B09358" w14:paraId="42483DCF" wp14:textId="7FE3D37D">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Research by Hall (2005) </w:t>
      </w:r>
      <w:r w:rsidRPr="62B09358" w:rsidR="7C3C45C8">
        <w:rPr>
          <w:rFonts w:ascii="Arial" w:hAnsi="Arial" w:eastAsia="Arial" w:cs="Arial"/>
          <w:noProof w:val="0"/>
          <w:color w:val="000000" w:themeColor="text1" w:themeTint="FF" w:themeShade="FF"/>
          <w:sz w:val="22"/>
          <w:szCs w:val="22"/>
          <w:lang w:val="en-US"/>
        </w:rPr>
        <w:t>indicates</w:t>
      </w:r>
      <w:r w:rsidRPr="62B09358" w:rsidR="7C3C45C8">
        <w:rPr>
          <w:rFonts w:ascii="Arial" w:hAnsi="Arial" w:eastAsia="Arial" w:cs="Arial"/>
          <w:noProof w:val="0"/>
          <w:color w:val="000000" w:themeColor="text1" w:themeTint="FF" w:themeShade="FF"/>
          <w:sz w:val="22"/>
          <w:szCs w:val="22"/>
          <w:lang w:val="en-US"/>
        </w:rPr>
        <w:t xml:space="preserve"> that gender associations with musical activities, including singing, may develop as early as age 5. Due to pressure and comments from peers (Harrison, 2007; Freer, 2009; Sweet, 2010; Ashley, 2016) or family (Harrison, 2007) boys may be less likely to participate in activities that are considered feminine (Wright, 2001; Warnock, 2009; Powell, 2015; Kelley, 2021), often because it challenges traditional societal views of masculinity (Powell, 2015; Kelley, 2021). A participant in Powell</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(2015) study suggested that stereotypes surrounding masculinity and singing may stem from older generations struggling with the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increasing normalization and prevalence of homosexuality” (p. 238)</w:t>
      </w:r>
    </w:p>
    <w:p xmlns:wp14="http://schemas.microsoft.com/office/word/2010/wordml" w:rsidP="62B09358" w14:paraId="7562923C" wp14:textId="298DE147">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While boys are less likely than girls to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in activities viewed as feminine, Kelley (2021) found that the same was not true of girls </w:t>
      </w:r>
      <w:r w:rsidRPr="62B09358" w:rsidR="7C3C45C8">
        <w:rPr>
          <w:rFonts w:ascii="Arial" w:hAnsi="Arial" w:eastAsia="Arial" w:cs="Arial"/>
          <w:noProof w:val="0"/>
          <w:color w:val="000000" w:themeColor="text1" w:themeTint="FF" w:themeShade="FF"/>
          <w:sz w:val="22"/>
          <w:szCs w:val="22"/>
          <w:lang w:val="en-US"/>
        </w:rPr>
        <w:t>participating</w:t>
      </w:r>
      <w:r w:rsidRPr="62B09358" w:rsidR="7C3C45C8">
        <w:rPr>
          <w:rFonts w:ascii="Arial" w:hAnsi="Arial" w:eastAsia="Arial" w:cs="Arial"/>
          <w:noProof w:val="0"/>
          <w:color w:val="000000" w:themeColor="text1" w:themeTint="FF" w:themeShade="FF"/>
          <w:sz w:val="22"/>
          <w:szCs w:val="22"/>
          <w:lang w:val="en-US"/>
        </w:rPr>
        <w:t xml:space="preserve"> in activities </w:t>
      </w:r>
      <w:r w:rsidRPr="62B09358" w:rsidR="7C3C45C8">
        <w:rPr>
          <w:rFonts w:ascii="Arial" w:hAnsi="Arial" w:eastAsia="Arial" w:cs="Arial"/>
          <w:noProof w:val="0"/>
          <w:color w:val="000000" w:themeColor="text1" w:themeTint="FF" w:themeShade="FF"/>
          <w:sz w:val="22"/>
          <w:szCs w:val="22"/>
          <w:lang w:val="en-US"/>
        </w:rPr>
        <w:t>deemed</w:t>
      </w:r>
      <w:r w:rsidRPr="62B09358" w:rsidR="7C3C45C8">
        <w:rPr>
          <w:rFonts w:ascii="Arial" w:hAnsi="Arial" w:eastAsia="Arial" w:cs="Arial"/>
          <w:noProof w:val="0"/>
          <w:color w:val="000000" w:themeColor="text1" w:themeTint="FF" w:themeShade="FF"/>
          <w:sz w:val="22"/>
          <w:szCs w:val="22"/>
          <w:lang w:val="en-US"/>
        </w:rPr>
        <w:t xml:space="preserve"> more masculine. Kelley</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s findings suggest that girls may have fewer social barriers to crossing gender stereotype lines.</w:t>
      </w:r>
    </w:p>
    <w:p xmlns:wp14="http://schemas.microsoft.com/office/word/2010/wordml" w:rsidP="62B09358" w14:paraId="11AC6876" wp14:textId="71472889">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In a study by Watson, Rubie-</w:t>
      </w:r>
      <w:r w:rsidRPr="62B09358" w:rsidR="7C3C45C8">
        <w:rPr>
          <w:rFonts w:ascii="Arial" w:hAnsi="Arial" w:eastAsia="Arial" w:cs="Arial"/>
          <w:noProof w:val="0"/>
          <w:color w:val="000000" w:themeColor="text1" w:themeTint="FF" w:themeShade="FF"/>
          <w:sz w:val="22"/>
          <w:szCs w:val="22"/>
          <w:lang w:val="en-US"/>
        </w:rPr>
        <w:t>Davies</w:t>
      </w:r>
      <w:r w:rsidRPr="62B09358" w:rsidR="7C3C45C8">
        <w:rPr>
          <w:rFonts w:ascii="Arial" w:hAnsi="Arial" w:eastAsia="Arial" w:cs="Arial"/>
          <w:noProof w:val="0"/>
          <w:color w:val="000000" w:themeColor="text1" w:themeTint="FF" w:themeShade="FF"/>
          <w:sz w:val="22"/>
          <w:szCs w:val="22"/>
          <w:lang w:val="en-US"/>
        </w:rPr>
        <w:t xml:space="preserve"> and Hattie (2017), 16 choirs received performance ratings in two different performance scenarios. The study included co-ed choirs, all male and all female choirs. </w:t>
      </w:r>
      <w:r w:rsidRPr="62B09358" w:rsidR="7C3C45C8">
        <w:rPr>
          <w:rFonts w:ascii="Arial" w:hAnsi="Arial" w:eastAsia="Arial" w:cs="Arial"/>
          <w:noProof w:val="0"/>
          <w:color w:val="000000" w:themeColor="text1" w:themeTint="FF" w:themeShade="FF"/>
          <w:sz w:val="22"/>
          <w:szCs w:val="22"/>
          <w:lang w:val="en-US"/>
        </w:rPr>
        <w:t>Each choir first performed for their entire school population, and then performed only for a group of peers from other arts classes.</w:t>
      </w:r>
      <w:r w:rsidRPr="62B09358" w:rsidR="7C3C45C8">
        <w:rPr>
          <w:rFonts w:ascii="Arial" w:hAnsi="Arial" w:eastAsia="Arial" w:cs="Arial"/>
          <w:noProof w:val="0"/>
          <w:color w:val="000000" w:themeColor="text1" w:themeTint="FF" w:themeShade="FF"/>
          <w:sz w:val="22"/>
          <w:szCs w:val="22"/>
          <w:lang w:val="en-US"/>
        </w:rPr>
        <w:t xml:space="preserve"> The boys performed significantly better in the second performance, which was </w:t>
      </w:r>
      <w:r w:rsidRPr="62B09358" w:rsidR="7C3C45C8">
        <w:rPr>
          <w:rFonts w:ascii="Arial" w:hAnsi="Arial" w:eastAsia="Arial" w:cs="Arial"/>
          <w:noProof w:val="0"/>
          <w:color w:val="000000" w:themeColor="text1" w:themeTint="FF" w:themeShade="FF"/>
          <w:sz w:val="22"/>
          <w:szCs w:val="22"/>
          <w:lang w:val="en-US"/>
        </w:rPr>
        <w:t>deemed</w:t>
      </w:r>
      <w:r w:rsidRPr="62B09358" w:rsidR="7C3C45C8">
        <w:rPr>
          <w:rFonts w:ascii="Arial" w:hAnsi="Arial" w:eastAsia="Arial" w:cs="Arial"/>
          <w:noProof w:val="0"/>
          <w:color w:val="000000" w:themeColor="text1" w:themeTint="FF" w:themeShade="FF"/>
          <w:sz w:val="22"/>
          <w:szCs w:val="22"/>
          <w:lang w:val="en-US"/>
        </w:rPr>
        <w:t xml:space="preserve"> to be less of a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stereotype threat” (p. 227) due to the absence of boys who were not involved in the arts. In evaluating responses from participants, it was discovered that while girls did not care about what male or female audience members thought of them, the boys cared only about the opinions of the boys in the audience.</w:t>
      </w:r>
    </w:p>
    <w:p xmlns:wp14="http://schemas.microsoft.com/office/word/2010/wordml" w:rsidP="62B09358" w14:paraId="78963843" wp14:textId="489F3B69">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Although it may be useful to acknowledge the existence of gender stereotypes, it may be detrimental to </w:t>
      </w:r>
      <w:r w:rsidRPr="62B09358" w:rsidR="7C3C45C8">
        <w:rPr>
          <w:rFonts w:ascii="Arial" w:hAnsi="Arial" w:eastAsia="Arial" w:cs="Arial"/>
          <w:noProof w:val="0"/>
          <w:color w:val="000000" w:themeColor="text1" w:themeTint="FF" w:themeShade="FF"/>
          <w:sz w:val="22"/>
          <w:szCs w:val="22"/>
          <w:lang w:val="en-US"/>
        </w:rPr>
        <w:t>attempt</w:t>
      </w:r>
      <w:r w:rsidRPr="62B09358" w:rsidR="7C3C45C8">
        <w:rPr>
          <w:rFonts w:ascii="Arial" w:hAnsi="Arial" w:eastAsia="Arial" w:cs="Arial"/>
          <w:noProof w:val="0"/>
          <w:color w:val="000000" w:themeColor="text1" w:themeTint="FF" w:themeShade="FF"/>
          <w:sz w:val="22"/>
          <w:szCs w:val="22"/>
          <w:lang w:val="en-US"/>
        </w:rPr>
        <w:t xml:space="preserve"> to reach students through embracing masculine stereotypes (Powell, 2015). McBride (2016) warns that doing so may come at the expense of alienating certain populations of students, specifically those who are transgender or non-binary. </w:t>
      </w:r>
    </w:p>
    <w:p xmlns:wp14="http://schemas.microsoft.com/office/word/2010/wordml" w:rsidP="62B09358" w14:paraId="62A1654D" wp14:textId="5D4BC2E3">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Teacher Gender and Attitudes</w:t>
      </w:r>
    </w:p>
    <w:p xmlns:wp14="http://schemas.microsoft.com/office/word/2010/wordml" w:rsidP="62B09358" w14:paraId="755B011C" wp14:textId="21A9A228">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There is conflicting research from boys </w:t>
      </w:r>
      <w:r w:rsidRPr="62B09358" w:rsidR="7C3C45C8">
        <w:rPr>
          <w:rFonts w:ascii="Arial" w:hAnsi="Arial" w:eastAsia="Arial" w:cs="Arial"/>
          <w:noProof w:val="0"/>
          <w:color w:val="000000" w:themeColor="text1" w:themeTint="FF" w:themeShade="FF"/>
          <w:sz w:val="22"/>
          <w:szCs w:val="22"/>
          <w:lang w:val="en-US"/>
        </w:rPr>
        <w:t>regarding</w:t>
      </w:r>
      <w:r w:rsidRPr="62B09358" w:rsidR="7C3C45C8">
        <w:rPr>
          <w:rFonts w:ascii="Arial" w:hAnsi="Arial" w:eastAsia="Arial" w:cs="Arial"/>
          <w:noProof w:val="0"/>
          <w:color w:val="000000" w:themeColor="text1" w:themeTint="FF" w:themeShade="FF"/>
          <w:sz w:val="22"/>
          <w:szCs w:val="22"/>
          <w:lang w:val="en-US"/>
        </w:rPr>
        <w:t xml:space="preserve"> their feelings on the importance of teacher gender in the middle school choral classroom (Freer, 2009a; Freer, 2009b; Freer, 2012; Freer, 2014; Ashley, 2016). Some boys suggest that teacher gender does matter in terms of vocal modeling and negotiating the voice change (Freer, 2009a; Freer, 2009b), however 88 percent of participants in Freer</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(2014) study </w:t>
      </w:r>
      <w:r w:rsidRPr="62B09358" w:rsidR="7C3C45C8">
        <w:rPr>
          <w:rFonts w:ascii="Arial" w:hAnsi="Arial" w:eastAsia="Arial" w:cs="Arial"/>
          <w:noProof w:val="0"/>
          <w:color w:val="000000" w:themeColor="text1" w:themeTint="FF" w:themeShade="FF"/>
          <w:sz w:val="22"/>
          <w:szCs w:val="22"/>
          <w:lang w:val="en-US"/>
        </w:rPr>
        <w:t>stated</w:t>
      </w:r>
      <w:r w:rsidRPr="62B09358" w:rsidR="7C3C45C8">
        <w:rPr>
          <w:rFonts w:ascii="Arial" w:hAnsi="Arial" w:eastAsia="Arial" w:cs="Arial"/>
          <w:noProof w:val="0"/>
          <w:color w:val="000000" w:themeColor="text1" w:themeTint="FF" w:themeShade="FF"/>
          <w:sz w:val="22"/>
          <w:szCs w:val="22"/>
          <w:lang w:val="en-US"/>
        </w:rPr>
        <w:t xml:space="preserve"> that teacher gender did not </w:t>
      </w:r>
      <w:r w:rsidRPr="62B09358" w:rsidR="7C3C45C8">
        <w:rPr>
          <w:rFonts w:ascii="Arial" w:hAnsi="Arial" w:eastAsia="Arial" w:cs="Arial"/>
          <w:noProof w:val="0"/>
          <w:color w:val="000000" w:themeColor="text1" w:themeTint="FF" w:themeShade="FF"/>
          <w:sz w:val="22"/>
          <w:szCs w:val="22"/>
          <w:lang w:val="en-US"/>
        </w:rPr>
        <w:t>impact</w:t>
      </w:r>
      <w:r w:rsidRPr="62B09358" w:rsidR="7C3C45C8">
        <w:rPr>
          <w:rFonts w:ascii="Arial" w:hAnsi="Arial" w:eastAsia="Arial" w:cs="Arial"/>
          <w:noProof w:val="0"/>
          <w:color w:val="000000" w:themeColor="text1" w:themeTint="FF" w:themeShade="FF"/>
          <w:sz w:val="22"/>
          <w:szCs w:val="22"/>
          <w:lang w:val="en-US"/>
        </w:rPr>
        <w:t xml:space="preserve"> their decisions to sing in choir.</w:t>
      </w:r>
    </w:p>
    <w:p xmlns:wp14="http://schemas.microsoft.com/office/word/2010/wordml" w:rsidP="62B09358" w14:paraId="0206A274" wp14:textId="71C91BFA">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While it is not clear whether the gender of the teacher has an impact on choral participation, it is important to note that experiences with teachers, both positive and negative, do have an impact on future participation in music (Fisher, 2014; Freer, 2014,). Freer</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(2014) study found that boys who sang could </w:t>
      </w:r>
      <w:r w:rsidRPr="62B09358" w:rsidR="7C3C45C8">
        <w:rPr>
          <w:rFonts w:ascii="Arial" w:hAnsi="Arial" w:eastAsia="Arial" w:cs="Arial"/>
          <w:noProof w:val="0"/>
          <w:color w:val="000000" w:themeColor="text1" w:themeTint="FF" w:themeShade="FF"/>
          <w:sz w:val="22"/>
          <w:szCs w:val="22"/>
          <w:lang w:val="en-US"/>
        </w:rPr>
        <w:t>almost always</w:t>
      </w:r>
      <w:r w:rsidRPr="62B09358" w:rsidR="7C3C45C8">
        <w:rPr>
          <w:rFonts w:ascii="Arial" w:hAnsi="Arial" w:eastAsia="Arial" w:cs="Arial"/>
          <w:noProof w:val="0"/>
          <w:color w:val="000000" w:themeColor="text1" w:themeTint="FF" w:themeShade="FF"/>
          <w:sz w:val="22"/>
          <w:szCs w:val="22"/>
          <w:lang w:val="en-US"/>
        </w:rPr>
        <w:t xml:space="preserve"> name a role model who had an impact on their musical interest, while boys who withdrew from singing could not. Teachers with positive attitudes toward boys can make a positive impact, while teachers with low expectations of boys may lead to boredom and disinterested boys (Ashley, 2016). Boys notice when teachers are frustrated by their vocal issues and can interpret teacher attitudes to mean they do not have good voices (Freer, 2014). Bennetts (2013) </w:t>
      </w:r>
      <w:r w:rsidRPr="62B09358" w:rsidR="7C3C45C8">
        <w:rPr>
          <w:rFonts w:ascii="Arial" w:hAnsi="Arial" w:eastAsia="Arial" w:cs="Arial"/>
          <w:noProof w:val="0"/>
          <w:color w:val="000000" w:themeColor="text1" w:themeTint="FF" w:themeShade="FF"/>
          <w:sz w:val="22"/>
          <w:szCs w:val="22"/>
          <w:lang w:val="en-US"/>
        </w:rPr>
        <w:t>observed</w:t>
      </w:r>
      <w:r w:rsidRPr="62B09358" w:rsidR="7C3C45C8">
        <w:rPr>
          <w:rFonts w:ascii="Arial" w:hAnsi="Arial" w:eastAsia="Arial" w:cs="Arial"/>
          <w:noProof w:val="0"/>
          <w:color w:val="000000" w:themeColor="text1" w:themeTint="FF" w:themeShade="FF"/>
          <w:sz w:val="22"/>
          <w:szCs w:val="22"/>
          <w:lang w:val="en-US"/>
        </w:rPr>
        <w:t xml:space="preserve"> that different teacher attitudes and levels of enthusiasm yielded varied levels of engagement and student achievement. This has implications to practice, </w:t>
      </w:r>
      <w:r w:rsidRPr="62B09358" w:rsidR="7C3C45C8">
        <w:rPr>
          <w:rFonts w:ascii="Arial" w:hAnsi="Arial" w:eastAsia="Arial" w:cs="Arial"/>
          <w:noProof w:val="0"/>
          <w:color w:val="000000" w:themeColor="text1" w:themeTint="FF" w:themeShade="FF"/>
          <w:sz w:val="22"/>
          <w:szCs w:val="22"/>
          <w:lang w:val="en-US"/>
        </w:rPr>
        <w:t>indicating</w:t>
      </w:r>
      <w:r w:rsidRPr="62B09358" w:rsidR="7C3C45C8">
        <w:rPr>
          <w:rFonts w:ascii="Arial" w:hAnsi="Arial" w:eastAsia="Arial" w:cs="Arial"/>
          <w:noProof w:val="0"/>
          <w:color w:val="000000" w:themeColor="text1" w:themeTint="FF" w:themeShade="FF"/>
          <w:sz w:val="22"/>
          <w:szCs w:val="22"/>
          <w:lang w:val="en-US"/>
        </w:rPr>
        <w:t xml:space="preserve"> a need for teachers to thoughtfully examine teaching strategies and attitudes towards students and instruction.</w:t>
      </w:r>
    </w:p>
    <w:p xmlns:wp14="http://schemas.microsoft.com/office/word/2010/wordml" w:rsidP="62B09358" w14:paraId="172A9349" wp14:textId="6269A569">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Collins (2012) studied two choral classes at different performance levels and noticed instructional differences that </w:t>
      </w:r>
      <w:r w:rsidRPr="62B09358" w:rsidR="7C3C45C8">
        <w:rPr>
          <w:rFonts w:ascii="Arial" w:hAnsi="Arial" w:eastAsia="Arial" w:cs="Arial"/>
          <w:noProof w:val="0"/>
          <w:color w:val="000000" w:themeColor="text1" w:themeTint="FF" w:themeShade="FF"/>
          <w:sz w:val="22"/>
          <w:szCs w:val="22"/>
          <w:lang w:val="en-US"/>
        </w:rPr>
        <w:t>appeared to impact</w:t>
      </w:r>
      <w:r w:rsidRPr="62B09358" w:rsidR="7C3C45C8">
        <w:rPr>
          <w:rFonts w:ascii="Arial" w:hAnsi="Arial" w:eastAsia="Arial" w:cs="Arial"/>
          <w:noProof w:val="0"/>
          <w:color w:val="000000" w:themeColor="text1" w:themeTint="FF" w:themeShade="FF"/>
          <w:sz w:val="22"/>
          <w:szCs w:val="22"/>
          <w:lang w:val="en-US"/>
        </w:rPr>
        <w:t xml:space="preserve"> student performance. Students in the higher performing class were exposed to a more student-centered teaching style, while students in the lower performing class were taught in a more traditional teacher-centered model. The higher performing class also had two instructors, one male and one female, so students were exposed to varied vocal models </w:t>
      </w:r>
      <w:r w:rsidRPr="62B09358" w:rsidR="7C3C45C8">
        <w:rPr>
          <w:rFonts w:ascii="Arial" w:hAnsi="Arial" w:eastAsia="Arial" w:cs="Arial"/>
          <w:noProof w:val="0"/>
          <w:color w:val="000000" w:themeColor="text1" w:themeTint="FF" w:themeShade="FF"/>
          <w:sz w:val="22"/>
          <w:szCs w:val="22"/>
          <w:lang w:val="en-US"/>
        </w:rPr>
        <w:t>and also</w:t>
      </w:r>
      <w:r w:rsidRPr="62B09358" w:rsidR="7C3C45C8">
        <w:rPr>
          <w:rFonts w:ascii="Arial" w:hAnsi="Arial" w:eastAsia="Arial" w:cs="Arial"/>
          <w:noProof w:val="0"/>
          <w:color w:val="000000" w:themeColor="text1" w:themeTint="FF" w:themeShade="FF"/>
          <w:sz w:val="22"/>
          <w:szCs w:val="22"/>
          <w:lang w:val="en-US"/>
        </w:rPr>
        <w:t xml:space="preserve"> had the benefit of their teachers modeling positive collaboration. This echoes findings by Freer (2009b) highlighting benefits to both genders of having authentic gender </w:t>
      </w:r>
      <w:r w:rsidRPr="62B09358" w:rsidR="7C3C45C8">
        <w:rPr>
          <w:rFonts w:ascii="Arial" w:hAnsi="Arial" w:eastAsia="Arial" w:cs="Arial"/>
          <w:noProof w:val="0"/>
          <w:color w:val="000000" w:themeColor="text1" w:themeTint="FF" w:themeShade="FF"/>
          <w:sz w:val="22"/>
          <w:szCs w:val="22"/>
          <w:lang w:val="en-US"/>
        </w:rPr>
        <w:t>appropriate vocal</w:t>
      </w:r>
      <w:r w:rsidRPr="62B09358" w:rsidR="7C3C45C8">
        <w:rPr>
          <w:rFonts w:ascii="Arial" w:hAnsi="Arial" w:eastAsia="Arial" w:cs="Arial"/>
          <w:noProof w:val="0"/>
          <w:color w:val="000000" w:themeColor="text1" w:themeTint="FF" w:themeShade="FF"/>
          <w:sz w:val="22"/>
          <w:szCs w:val="22"/>
          <w:lang w:val="en-US"/>
        </w:rPr>
        <w:t xml:space="preserve"> models. </w:t>
      </w:r>
    </w:p>
    <w:p xmlns:wp14="http://schemas.microsoft.com/office/word/2010/wordml" w:rsidP="62B09358" w14:paraId="485E3598" wp14:textId="46BC6AD4">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Negative teacher attitudes can negatively </w:t>
      </w:r>
      <w:r w:rsidRPr="62B09358" w:rsidR="7C3C45C8">
        <w:rPr>
          <w:rFonts w:ascii="Arial" w:hAnsi="Arial" w:eastAsia="Arial" w:cs="Arial"/>
          <w:noProof w:val="0"/>
          <w:color w:val="000000" w:themeColor="text1" w:themeTint="FF" w:themeShade="FF"/>
          <w:sz w:val="22"/>
          <w:szCs w:val="22"/>
          <w:lang w:val="en-US"/>
        </w:rPr>
        <w:t>impact</w:t>
      </w:r>
      <w:r w:rsidRPr="62B09358" w:rsidR="7C3C45C8">
        <w:rPr>
          <w:rFonts w:ascii="Arial" w:hAnsi="Arial" w:eastAsia="Arial" w:cs="Arial"/>
          <w:noProof w:val="0"/>
          <w:color w:val="000000" w:themeColor="text1" w:themeTint="FF" w:themeShade="FF"/>
          <w:sz w:val="22"/>
          <w:szCs w:val="22"/>
          <w:lang w:val="en-US"/>
        </w:rPr>
        <w:t xml:space="preserve"> a student</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s enjoyment of choral singing (Harrison, 2007; Freer, 2014). In Harrison</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(2007) study, adult participants could vividly recall early impressions from childhood music making. For some, there was a strong connection with a teacher which encouraged continued participation as they grew older, with 17 participants </w:t>
      </w:r>
      <w:r w:rsidRPr="62B09358" w:rsidR="7C3C45C8">
        <w:rPr>
          <w:rFonts w:ascii="Arial" w:hAnsi="Arial" w:eastAsia="Arial" w:cs="Arial"/>
          <w:noProof w:val="0"/>
          <w:color w:val="000000" w:themeColor="text1" w:themeTint="FF" w:themeShade="FF"/>
          <w:sz w:val="22"/>
          <w:szCs w:val="22"/>
          <w:lang w:val="en-US"/>
        </w:rPr>
        <w:t>stating</w:t>
      </w:r>
      <w:r w:rsidRPr="62B09358" w:rsidR="7C3C45C8">
        <w:rPr>
          <w:rFonts w:ascii="Arial" w:hAnsi="Arial" w:eastAsia="Arial" w:cs="Arial"/>
          <w:noProof w:val="0"/>
          <w:color w:val="000000" w:themeColor="text1" w:themeTint="FF" w:themeShade="FF"/>
          <w:sz w:val="22"/>
          <w:szCs w:val="22"/>
          <w:lang w:val="en-US"/>
        </w:rPr>
        <w:t xml:space="preserve"> that an enthusiastic and knowledgeable teacher made the most lasting impact. For others, a negative experience caused them to not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in music later in life.</w:t>
      </w:r>
    </w:p>
    <w:p xmlns:wp14="http://schemas.microsoft.com/office/word/2010/wordml" w:rsidP="62B09358" w14:paraId="30BDE79B" wp14:textId="175C6B2F">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Role Models</w:t>
      </w:r>
    </w:p>
    <w:p xmlns:wp14="http://schemas.microsoft.com/office/word/2010/wordml" w:rsidP="62B09358" w14:paraId="3F0371D4" wp14:textId="113CD48D">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Parental influence has also been examined by researchers (Harrison, 2007; Freer, 2009; Warnock, 2009; Sweet, 2010; Collins, 2012). While some students may be inspired to sing by the presence of positive male singers in their family (Warnock, 2009; Sweet, 2010; Freer, 2014), others developed a resentment for singing due to a lack of family support (Collins, 2012). Harrison (2007) found in a study of adult men </w:t>
      </w:r>
      <w:r w:rsidRPr="62B09358" w:rsidR="7C3C45C8">
        <w:rPr>
          <w:rFonts w:ascii="Arial" w:hAnsi="Arial" w:eastAsia="Arial" w:cs="Arial"/>
          <w:noProof w:val="0"/>
          <w:color w:val="000000" w:themeColor="text1" w:themeTint="FF" w:themeShade="FF"/>
          <w:sz w:val="22"/>
          <w:szCs w:val="22"/>
          <w:lang w:val="en-US"/>
        </w:rPr>
        <w:t>that parents</w:t>
      </w:r>
      <w:r w:rsidRPr="62B09358" w:rsidR="7C3C45C8">
        <w:rPr>
          <w:rFonts w:ascii="Arial" w:hAnsi="Arial" w:eastAsia="Arial" w:cs="Arial"/>
          <w:noProof w:val="0"/>
          <w:color w:val="000000" w:themeColor="text1" w:themeTint="FF" w:themeShade="FF"/>
          <w:sz w:val="22"/>
          <w:szCs w:val="22"/>
          <w:lang w:val="en-US"/>
        </w:rPr>
        <w:t xml:space="preserve"> heavily influenced early interest in singing. </w:t>
      </w:r>
    </w:p>
    <w:p xmlns:wp14="http://schemas.microsoft.com/office/word/2010/wordml" w:rsidP="62B09358" w14:paraId="335D1446" wp14:textId="6D86B2B3">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Although parental influence is important (Harrison, 2007; Warnock, 2009), during adolescent years,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teenagers begin to pull away from their families and seek the approval of peers” (Wolfe, 2016, p. 49). This is often a period of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trying on” different identities, a process that can be either strengthened or diminished by participation in choral music (p. 49).</w:t>
      </w:r>
    </w:p>
    <w:p xmlns:wp14="http://schemas.microsoft.com/office/word/2010/wordml" w:rsidP="62B09358" w14:paraId="700EDDA9" wp14:textId="11635F55">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A study by Collins (2012) found that even when students have great male teacher role models, the influence of peer role models may have a greater impact. Several other studies highlight the influence of peer role models (Hall, 2005; Freer, 2009; Elorriaga, 2011; Freer, 2014). Hall (2005) </w:t>
      </w:r>
      <w:r w:rsidRPr="62B09358" w:rsidR="7C3C45C8">
        <w:rPr>
          <w:rFonts w:ascii="Arial" w:hAnsi="Arial" w:eastAsia="Arial" w:cs="Arial"/>
          <w:noProof w:val="0"/>
          <w:color w:val="000000" w:themeColor="text1" w:themeTint="FF" w:themeShade="FF"/>
          <w:sz w:val="22"/>
          <w:szCs w:val="22"/>
          <w:lang w:val="en-US"/>
        </w:rPr>
        <w:t>observed</w:t>
      </w:r>
      <w:r w:rsidRPr="62B09358" w:rsidR="7C3C45C8">
        <w:rPr>
          <w:rFonts w:ascii="Arial" w:hAnsi="Arial" w:eastAsia="Arial" w:cs="Arial"/>
          <w:noProof w:val="0"/>
          <w:color w:val="000000" w:themeColor="text1" w:themeTint="FF" w:themeShade="FF"/>
          <w:sz w:val="22"/>
          <w:szCs w:val="22"/>
          <w:lang w:val="en-US"/>
        </w:rPr>
        <w:t xml:space="preserve"> a group of </w:t>
      </w:r>
      <w:r w:rsidRPr="62B09358" w:rsidR="7C3C45C8">
        <w:rPr>
          <w:rFonts w:ascii="Arial" w:hAnsi="Arial" w:eastAsia="Arial" w:cs="Arial"/>
          <w:noProof w:val="0"/>
          <w:color w:val="000000" w:themeColor="text1" w:themeTint="FF" w:themeShade="FF"/>
          <w:sz w:val="22"/>
          <w:szCs w:val="22"/>
          <w:lang w:val="en-US"/>
        </w:rPr>
        <w:t>5 year old</w:t>
      </w:r>
      <w:r w:rsidRPr="62B09358" w:rsidR="7C3C45C8">
        <w:rPr>
          <w:rFonts w:ascii="Arial" w:hAnsi="Arial" w:eastAsia="Arial" w:cs="Arial"/>
          <w:noProof w:val="0"/>
          <w:color w:val="000000" w:themeColor="text1" w:themeTint="FF" w:themeShade="FF"/>
          <w:sz w:val="22"/>
          <w:szCs w:val="22"/>
          <w:lang w:val="en-US"/>
        </w:rPr>
        <w:t xml:space="preserve"> boys interacting with older male choral singers. The young boys developed a bond with the older boys very quickly and showed an interest in imitating them and gaining their attention. The boys reacted positively when one older student made jokes and sang silly songs, but laughed when another sang a classical piece, claiming that he sounded like a girl. Although the young boys laughed at the classical performance, they continued to talk more about the classical piece than the other selections, suggesting that this performance brought out something fascinating and compelling to them. This led the researcher to suggest that peer modeling may help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challenge perceptions and offer a direction for future investigation” (p. 15). </w:t>
      </w:r>
    </w:p>
    <w:p xmlns:wp14="http://schemas.microsoft.com/office/word/2010/wordml" w:rsidP="62B09358" w14:paraId="5538BFBA" wp14:textId="5EA9B70B">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In addition to influencing elementary aged boys, exposure to older male vocal models can have benefits for middle school boys as well (Freer, 2009; Elorriaga, 2011) Boys with unchanged voices can develop a goal of joining the baritone section once their voices change (Elorriaga, 2011) and exposure to changed tenor voices can encourage middle school boys to sing high (Freer, 2009), an activity many of them fear because it may seem feminine (Hall, 2005; Sweet, 2010; Harrison, 2010; Ashley, 2016).</w:t>
      </w:r>
    </w:p>
    <w:p xmlns:wp14="http://schemas.microsoft.com/office/word/2010/wordml" w:rsidP="62B09358" w14:paraId="4BFAEB3E" wp14:textId="562D6E76">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Freer (2012) suggests providing opportunities for middle school boys to visit the high school in order to sing with older boys.</w:t>
      </w:r>
      <w:r w:rsidRPr="62B09358" w:rsidR="7C3C45C8">
        <w:rPr>
          <w:rFonts w:ascii="Arial" w:hAnsi="Arial" w:eastAsia="Arial" w:cs="Arial"/>
          <w:noProof w:val="0"/>
          <w:color w:val="000000" w:themeColor="text1" w:themeTint="FF" w:themeShade="FF"/>
          <w:sz w:val="22"/>
          <w:szCs w:val="22"/>
          <w:lang w:val="en-US"/>
        </w:rPr>
        <w:t xml:space="preserve"> In addition to inspiring them to continue singing successfully in middle school, </w:t>
      </w:r>
      <w:r w:rsidRPr="62B09358" w:rsidR="7C3C45C8">
        <w:rPr>
          <w:rFonts w:ascii="Arial" w:hAnsi="Arial" w:eastAsia="Arial" w:cs="Arial"/>
          <w:noProof w:val="0"/>
          <w:color w:val="000000" w:themeColor="text1" w:themeTint="FF" w:themeShade="FF"/>
          <w:sz w:val="22"/>
          <w:szCs w:val="22"/>
          <w:lang w:val="en-US"/>
        </w:rPr>
        <w:t>Freer</w:t>
      </w:r>
      <w:r w:rsidRPr="62B09358" w:rsidR="7C3C45C8">
        <w:rPr>
          <w:rFonts w:ascii="Arial" w:hAnsi="Arial" w:eastAsia="Arial" w:cs="Arial"/>
          <w:noProof w:val="0"/>
          <w:color w:val="000000" w:themeColor="text1" w:themeTint="FF" w:themeShade="FF"/>
          <w:sz w:val="22"/>
          <w:szCs w:val="22"/>
          <w:lang w:val="en-US"/>
        </w:rPr>
        <w:t xml:space="preserve"> believes this may help the middle school boys visualize themselves belonging in the high school choir, hopefully </w:t>
      </w:r>
      <w:r w:rsidRPr="62B09358" w:rsidR="7C3C45C8">
        <w:rPr>
          <w:rFonts w:ascii="Arial" w:hAnsi="Arial" w:eastAsia="Arial" w:cs="Arial"/>
          <w:noProof w:val="0"/>
          <w:color w:val="000000" w:themeColor="text1" w:themeTint="FF" w:themeShade="FF"/>
          <w:sz w:val="22"/>
          <w:szCs w:val="22"/>
          <w:lang w:val="en-US"/>
        </w:rPr>
        <w:t>facilitating</w:t>
      </w:r>
      <w:r w:rsidRPr="62B09358" w:rsidR="7C3C45C8">
        <w:rPr>
          <w:rFonts w:ascii="Arial" w:hAnsi="Arial" w:eastAsia="Arial" w:cs="Arial"/>
          <w:noProof w:val="0"/>
          <w:color w:val="000000" w:themeColor="text1" w:themeTint="FF" w:themeShade="FF"/>
          <w:sz w:val="22"/>
          <w:szCs w:val="22"/>
          <w:lang w:val="en-US"/>
        </w:rPr>
        <w:t xml:space="preserve"> a transition from middle school choir to high school choir.</w:t>
      </w:r>
    </w:p>
    <w:p xmlns:wp14="http://schemas.microsoft.com/office/word/2010/wordml" w:rsidP="62B09358" w14:paraId="77DB490F" wp14:textId="60A5440B">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 xml:space="preserve">Class Structure and Repertoire </w:t>
      </w:r>
    </w:p>
    <w:p xmlns:wp14="http://schemas.microsoft.com/office/word/2010/wordml" w:rsidP="62B09358" w14:paraId="689C969D" wp14:textId="0F8D486D">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Music education researchers have made claims </w:t>
      </w:r>
      <w:r w:rsidRPr="62B09358" w:rsidR="7C3C45C8">
        <w:rPr>
          <w:rFonts w:ascii="Arial" w:hAnsi="Arial" w:eastAsia="Arial" w:cs="Arial"/>
          <w:noProof w:val="0"/>
          <w:color w:val="000000" w:themeColor="text1" w:themeTint="FF" w:themeShade="FF"/>
          <w:sz w:val="22"/>
          <w:szCs w:val="22"/>
          <w:lang w:val="en-US"/>
        </w:rPr>
        <w:t>regarding</w:t>
      </w:r>
      <w:r w:rsidRPr="62B09358" w:rsidR="7C3C45C8">
        <w:rPr>
          <w:rFonts w:ascii="Arial" w:hAnsi="Arial" w:eastAsia="Arial" w:cs="Arial"/>
          <w:noProof w:val="0"/>
          <w:color w:val="000000" w:themeColor="text1" w:themeTint="FF" w:themeShade="FF"/>
          <w:sz w:val="22"/>
          <w:szCs w:val="22"/>
          <w:lang w:val="en-US"/>
        </w:rPr>
        <w:t xml:space="preserve"> appealing repertoire for male singers, primarily suggesting that teachers select literature which appeals to stereotypes of masculinity (McBride and Palkki, 2020). This could include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manly text” (Demorest, 2000, p. 38) or making sports analogies in the choral classroom </w:t>
      </w:r>
      <w:r w:rsidRPr="62B09358" w:rsidR="7C3C45C8">
        <w:rPr>
          <w:rFonts w:ascii="Arial" w:hAnsi="Arial" w:eastAsia="Arial" w:cs="Arial"/>
          <w:noProof w:val="0"/>
          <w:color w:val="000000" w:themeColor="text1" w:themeTint="FF" w:themeShade="FF"/>
          <w:sz w:val="22"/>
          <w:szCs w:val="22"/>
          <w:lang w:val="en-US"/>
        </w:rPr>
        <w:t>in an effort to</w:t>
      </w:r>
      <w:r w:rsidRPr="62B09358" w:rsidR="7C3C45C8">
        <w:rPr>
          <w:rFonts w:ascii="Arial" w:hAnsi="Arial" w:eastAsia="Arial" w:cs="Arial"/>
          <w:noProof w:val="0"/>
          <w:color w:val="000000" w:themeColor="text1" w:themeTint="FF" w:themeShade="FF"/>
          <w:sz w:val="22"/>
          <w:szCs w:val="22"/>
          <w:lang w:val="en-US"/>
        </w:rPr>
        <w:t xml:space="preserve"> connect with boys (Johnson, 2012). However, McBride and Palkki (2020) suggest that this sends a message that femininity is undesirable in choral music, potentially leading to harmful implications for any students who are not cisgender males. Furthermore, there is no evidence to suggest that appealing to masculinity has caused any change in male enrollment in choir (Roulston and Mills, 2000), in fact enrollment has remained the same for the past 30 years (</w:t>
      </w:r>
      <w:r w:rsidRPr="62B09358" w:rsidR="7C3C45C8">
        <w:rPr>
          <w:rFonts w:ascii="Arial" w:hAnsi="Arial" w:eastAsia="Arial" w:cs="Arial"/>
          <w:noProof w:val="0"/>
          <w:color w:val="000000" w:themeColor="text1" w:themeTint="FF" w:themeShade="FF"/>
          <w:sz w:val="22"/>
          <w:szCs w:val="22"/>
          <w:lang w:val="en-US"/>
        </w:rPr>
        <w:t>Elpus</w:t>
      </w:r>
      <w:r w:rsidRPr="62B09358" w:rsidR="7C3C45C8">
        <w:rPr>
          <w:rFonts w:ascii="Arial" w:hAnsi="Arial" w:eastAsia="Arial" w:cs="Arial"/>
          <w:noProof w:val="0"/>
          <w:color w:val="000000" w:themeColor="text1" w:themeTint="FF" w:themeShade="FF"/>
          <w:sz w:val="22"/>
          <w:szCs w:val="22"/>
          <w:lang w:val="en-US"/>
        </w:rPr>
        <w:t xml:space="preserve">, 2015).They point to recent publications in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practitioner journals, such as the </w:t>
      </w:r>
      <w:r w:rsidRPr="62B09358" w:rsidR="7C3C45C8">
        <w:rPr>
          <w:rFonts w:ascii="Arial" w:hAnsi="Arial" w:eastAsia="Arial" w:cs="Arial"/>
          <w:i w:val="1"/>
          <w:iCs w:val="1"/>
          <w:noProof w:val="0"/>
          <w:color w:val="000000" w:themeColor="text1" w:themeTint="FF" w:themeShade="FF"/>
          <w:sz w:val="22"/>
          <w:szCs w:val="22"/>
          <w:lang w:val="en-US"/>
        </w:rPr>
        <w:t>Music Educators Journal</w:t>
      </w:r>
      <w:r w:rsidRPr="62B09358" w:rsidR="7C3C45C8">
        <w:rPr>
          <w:rFonts w:ascii="Arial" w:hAnsi="Arial" w:eastAsia="Arial" w:cs="Arial"/>
          <w:noProof w:val="0"/>
          <w:color w:val="000000" w:themeColor="text1" w:themeTint="FF" w:themeShade="FF"/>
          <w:sz w:val="22"/>
          <w:szCs w:val="22"/>
          <w:lang w:val="en-US"/>
        </w:rPr>
        <w:t xml:space="preserve"> and </w:t>
      </w:r>
      <w:r w:rsidRPr="62B09358" w:rsidR="7C3C45C8">
        <w:rPr>
          <w:rFonts w:ascii="Arial" w:hAnsi="Arial" w:eastAsia="Arial" w:cs="Arial"/>
          <w:i w:val="1"/>
          <w:iCs w:val="1"/>
          <w:noProof w:val="0"/>
          <w:color w:val="000000" w:themeColor="text1" w:themeTint="FF" w:themeShade="FF"/>
          <w:sz w:val="22"/>
          <w:szCs w:val="22"/>
          <w:lang w:val="en-US"/>
        </w:rPr>
        <w:t>Choral Journal</w:t>
      </w:r>
      <w:r w:rsidRPr="62B09358" w:rsidR="7C3C45C8">
        <w:rPr>
          <w:rFonts w:ascii="Arial" w:hAnsi="Arial" w:eastAsia="Arial" w:cs="Arial"/>
          <w:noProof w:val="0"/>
          <w:color w:val="000000" w:themeColor="text1" w:themeTint="FF" w:themeShade="FF"/>
          <w:sz w:val="22"/>
          <w:szCs w:val="22"/>
          <w:lang w:val="en-US"/>
        </w:rPr>
        <w:t>” (p. 415) discussing issues surrounding gender and sexual identity in music education as a sign that there may be a shift in how discussions of gender are approached in the choral profession (McBride and Palkki, 2020).</w:t>
      </w:r>
    </w:p>
    <w:p xmlns:wp14="http://schemas.microsoft.com/office/word/2010/wordml" w:rsidP="62B09358" w14:paraId="09996FCF" wp14:textId="6438118B">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Teachers have held beliefs and assumptions that girls may enjoy singing classical music and boys may enjoy singing </w:t>
      </w:r>
      <w:r w:rsidRPr="62B09358" w:rsidR="7C3C45C8">
        <w:rPr>
          <w:rFonts w:ascii="Arial" w:hAnsi="Arial" w:eastAsia="Arial" w:cs="Arial"/>
          <w:noProof w:val="0"/>
          <w:color w:val="000000" w:themeColor="text1" w:themeTint="FF" w:themeShade="FF"/>
          <w:sz w:val="22"/>
          <w:szCs w:val="22"/>
          <w:lang w:val="en-US"/>
        </w:rPr>
        <w:t>predominantly popular</w:t>
      </w:r>
      <w:r w:rsidRPr="62B09358" w:rsidR="7C3C45C8">
        <w:rPr>
          <w:rFonts w:ascii="Arial" w:hAnsi="Arial" w:eastAsia="Arial" w:cs="Arial"/>
          <w:noProof w:val="0"/>
          <w:color w:val="000000" w:themeColor="text1" w:themeTint="FF" w:themeShade="FF"/>
          <w:sz w:val="22"/>
          <w:szCs w:val="22"/>
          <w:lang w:val="en-US"/>
        </w:rPr>
        <w:t xml:space="preserve"> music (Green, 1993). However, in a study by Wright (2001), students of both genders report favoring pop music. </w:t>
      </w:r>
      <w:r w:rsidRPr="62B09358" w:rsidR="7C3C45C8">
        <w:rPr>
          <w:rFonts w:ascii="Arial" w:hAnsi="Arial" w:eastAsia="Arial" w:cs="Arial"/>
          <w:noProof w:val="0"/>
          <w:color w:val="000000" w:themeColor="text1" w:themeTint="FF" w:themeShade="FF"/>
          <w:sz w:val="22"/>
          <w:szCs w:val="22"/>
          <w:lang w:val="en-US"/>
        </w:rPr>
        <w:t>Although students indicate a preference for a certain musical style, this is often not found to be reflected in the ensemble programming (Bennetts, 2013).</w:t>
      </w:r>
      <w:r w:rsidRPr="62B09358" w:rsidR="7C3C45C8">
        <w:rPr>
          <w:rFonts w:ascii="Arial" w:hAnsi="Arial" w:eastAsia="Arial" w:cs="Arial"/>
          <w:noProof w:val="0"/>
          <w:color w:val="000000" w:themeColor="text1" w:themeTint="FF" w:themeShade="FF"/>
          <w:sz w:val="22"/>
          <w:szCs w:val="22"/>
          <w:lang w:val="en-US"/>
        </w:rPr>
        <w:t xml:space="preserve"> Ashley (2006) states that while students may not engage in classical music in their daily life, they can enjoy singing classical repertoire. Ashley argues that music choice in choir does not have to exclusively include music in which the students would normally engage, however Freer (2014) highlights the importance of engaging repertoire in a variety of styles to </w:t>
      </w:r>
      <w:r w:rsidRPr="62B09358" w:rsidR="7C3C45C8">
        <w:rPr>
          <w:rFonts w:ascii="Arial" w:hAnsi="Arial" w:eastAsia="Arial" w:cs="Arial"/>
          <w:noProof w:val="0"/>
          <w:color w:val="000000" w:themeColor="text1" w:themeTint="FF" w:themeShade="FF"/>
          <w:sz w:val="22"/>
          <w:szCs w:val="22"/>
          <w:lang w:val="en-US"/>
        </w:rPr>
        <w:t>maintain</w:t>
      </w:r>
      <w:r w:rsidRPr="62B09358" w:rsidR="7C3C45C8">
        <w:rPr>
          <w:rFonts w:ascii="Arial" w:hAnsi="Arial" w:eastAsia="Arial" w:cs="Arial"/>
          <w:noProof w:val="0"/>
          <w:color w:val="000000" w:themeColor="text1" w:themeTint="FF" w:themeShade="FF"/>
          <w:sz w:val="22"/>
          <w:szCs w:val="22"/>
          <w:lang w:val="en-US"/>
        </w:rPr>
        <w:t xml:space="preserve"> student interest. </w:t>
      </w:r>
    </w:p>
    <w:p xmlns:wp14="http://schemas.microsoft.com/office/word/2010/wordml" w:rsidP="62B09358" w14:paraId="540C0891" wp14:textId="3E55DFC7">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Freer conducted several studies researching </w:t>
      </w:r>
      <w:r w:rsidRPr="62B09358" w:rsidR="7C3C45C8">
        <w:rPr>
          <w:rFonts w:ascii="Arial" w:hAnsi="Arial" w:eastAsia="Arial" w:cs="Arial"/>
          <w:noProof w:val="0"/>
          <w:color w:val="000000" w:themeColor="text1" w:themeTint="FF" w:themeShade="FF"/>
          <w:sz w:val="22"/>
          <w:szCs w:val="22"/>
          <w:lang w:val="en-US"/>
        </w:rPr>
        <w:t>perceptions</w:t>
      </w:r>
      <w:r w:rsidRPr="62B09358" w:rsidR="7C3C45C8">
        <w:rPr>
          <w:rFonts w:ascii="Arial" w:hAnsi="Arial" w:eastAsia="Arial" w:cs="Arial"/>
          <w:noProof w:val="0"/>
          <w:color w:val="000000" w:themeColor="text1" w:themeTint="FF" w:themeShade="FF"/>
          <w:sz w:val="22"/>
          <w:szCs w:val="22"/>
          <w:lang w:val="en-US"/>
        </w:rPr>
        <w:t xml:space="preserve"> of boys on singing (2009a; 2009b; 2014) and found that repertoire choice could either engage boys or cause them to misbehave or withdraw from choir. Boys respond well to challenging, quality literature (Freer, 2009b; Lucas, 2011) and can be motivated by achieving progressively more challenging repertoire (Freer, 2009a). Boys want to be held to </w:t>
      </w:r>
      <w:r w:rsidRPr="62B09358" w:rsidR="7C3C45C8">
        <w:rPr>
          <w:rFonts w:ascii="Arial" w:hAnsi="Arial" w:eastAsia="Arial" w:cs="Arial"/>
          <w:noProof w:val="0"/>
          <w:color w:val="000000" w:themeColor="text1" w:themeTint="FF" w:themeShade="FF"/>
          <w:sz w:val="22"/>
          <w:szCs w:val="22"/>
          <w:lang w:val="en-US"/>
        </w:rPr>
        <w:t>high standards</w:t>
      </w:r>
      <w:r w:rsidRPr="62B09358" w:rsidR="7C3C45C8">
        <w:rPr>
          <w:rFonts w:ascii="Arial" w:hAnsi="Arial" w:eastAsia="Arial" w:cs="Arial"/>
          <w:noProof w:val="0"/>
          <w:color w:val="000000" w:themeColor="text1" w:themeTint="FF" w:themeShade="FF"/>
          <w:sz w:val="22"/>
          <w:szCs w:val="22"/>
          <w:lang w:val="en-US"/>
        </w:rPr>
        <w:t xml:space="preserve"> (Freer, 2014) and want an interesting and singable vocal line, an especially important consideration during the voice change (Crocker, 2000; Lucas, 2011; Freer, 2014). Freer (2007) suggests an approach based on flexible voicing, rather than strictly separating the choir into rigid vocal parts.</w:t>
      </w:r>
    </w:p>
    <w:p xmlns:wp14="http://schemas.microsoft.com/office/word/2010/wordml" w:rsidP="62B09358" w14:paraId="33C27DAC" wp14:textId="194EA7A0">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For many years, availability of suitable choral music for the changing voice was a cause of concern (Crocker, 2000; Freer, 2012). The United States has seen shifts to a focus on quality and accessible music for middle school voices, stemming from initiatives by the </w:t>
      </w:r>
      <w:r w:rsidRPr="62B09358" w:rsidR="7C3C45C8">
        <w:rPr>
          <w:rFonts w:ascii="Arial" w:hAnsi="Arial" w:eastAsia="Arial" w:cs="Arial"/>
          <w:i w:val="1"/>
          <w:iCs w:val="1"/>
          <w:noProof w:val="0"/>
          <w:color w:val="000000" w:themeColor="text1" w:themeTint="FF" w:themeShade="FF"/>
          <w:sz w:val="22"/>
          <w:szCs w:val="22"/>
          <w:lang w:val="en-US"/>
        </w:rPr>
        <w:t>American Choral Directors Association</w:t>
      </w:r>
      <w:r w:rsidRPr="62B09358" w:rsidR="7C3C45C8">
        <w:rPr>
          <w:rFonts w:ascii="Arial" w:hAnsi="Arial" w:eastAsia="Arial" w:cs="Arial"/>
          <w:noProof w:val="0"/>
          <w:color w:val="000000" w:themeColor="text1" w:themeTint="FF" w:themeShade="FF"/>
          <w:sz w:val="22"/>
          <w:szCs w:val="22"/>
          <w:lang w:val="en-US"/>
        </w:rPr>
        <w:t xml:space="preserve"> (Freer 2012).</w:t>
      </w:r>
    </w:p>
    <w:p xmlns:wp14="http://schemas.microsoft.com/office/word/2010/wordml" w:rsidP="62B09358" w14:paraId="78BC64C4" wp14:textId="79931083">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The social aspect of choir is important to both boys and girls (Freer, 2009), with some citing the opportunity for socializing as the most </w:t>
      </w:r>
      <w:r w:rsidRPr="62B09358" w:rsidR="7C3C45C8">
        <w:rPr>
          <w:rFonts w:ascii="Arial" w:hAnsi="Arial" w:eastAsia="Arial" w:cs="Arial"/>
          <w:noProof w:val="0"/>
          <w:color w:val="000000" w:themeColor="text1" w:themeTint="FF" w:themeShade="FF"/>
          <w:sz w:val="22"/>
          <w:szCs w:val="22"/>
          <w:lang w:val="en-US"/>
        </w:rPr>
        <w:t>important factor</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impacting</w:t>
      </w:r>
      <w:r w:rsidRPr="62B09358" w:rsidR="7C3C45C8">
        <w:rPr>
          <w:rFonts w:ascii="Arial" w:hAnsi="Arial" w:eastAsia="Arial" w:cs="Arial"/>
          <w:noProof w:val="0"/>
          <w:color w:val="000000" w:themeColor="text1" w:themeTint="FF" w:themeShade="FF"/>
          <w:sz w:val="22"/>
          <w:szCs w:val="22"/>
          <w:lang w:val="en-US"/>
        </w:rPr>
        <w:t xml:space="preserve"> their participation (Orton and Pitts, 2019). </w:t>
      </w:r>
      <w:r w:rsidRPr="62B09358" w:rsidR="7C3C45C8">
        <w:rPr>
          <w:rFonts w:ascii="Arial" w:hAnsi="Arial" w:eastAsia="Arial" w:cs="Arial"/>
          <w:noProof w:val="0"/>
          <w:color w:val="000000" w:themeColor="text1" w:themeTint="FF" w:themeShade="FF"/>
          <w:sz w:val="22"/>
          <w:szCs w:val="22"/>
          <w:lang w:val="en-US"/>
        </w:rPr>
        <w:t>Additionally, boys seem to dislike a scenario where the teacher/conductor makes all of the decisions, desiring more autonomy over their musical growth and learning (Freer, 2014).</w:t>
      </w:r>
      <w:r w:rsidRPr="62B09358" w:rsidR="7C3C45C8">
        <w:rPr>
          <w:rFonts w:ascii="Arial" w:hAnsi="Arial" w:eastAsia="Arial" w:cs="Arial"/>
          <w:noProof w:val="0"/>
          <w:color w:val="000000" w:themeColor="text1" w:themeTint="FF" w:themeShade="FF"/>
          <w:sz w:val="22"/>
          <w:szCs w:val="22"/>
          <w:lang w:val="en-US"/>
        </w:rPr>
        <w:t xml:space="preserve"> Students do not want teachers to explicitly tell them everything, but rather guide them (Freer, 2009). This supports findings from a study by Mizener (1993) who found that students </w:t>
      </w:r>
      <w:r w:rsidRPr="62B09358" w:rsidR="7C3C45C8">
        <w:rPr>
          <w:rFonts w:ascii="Arial" w:hAnsi="Arial" w:eastAsia="Arial" w:cs="Arial"/>
          <w:noProof w:val="0"/>
          <w:color w:val="000000" w:themeColor="text1" w:themeTint="FF" w:themeShade="FF"/>
          <w:sz w:val="22"/>
          <w:szCs w:val="22"/>
          <w:lang w:val="en-US"/>
        </w:rPr>
        <w:t>demonstrated</w:t>
      </w:r>
      <w:r w:rsidRPr="62B09358" w:rsidR="7C3C45C8">
        <w:rPr>
          <w:rFonts w:ascii="Arial" w:hAnsi="Arial" w:eastAsia="Arial" w:cs="Arial"/>
          <w:noProof w:val="0"/>
          <w:color w:val="000000" w:themeColor="text1" w:themeTint="FF" w:themeShade="FF"/>
          <w:sz w:val="22"/>
          <w:szCs w:val="22"/>
          <w:lang w:val="en-US"/>
        </w:rPr>
        <w:t xml:space="preserve"> a decline in willingness to listen to teacher instructions each year from grades 3 to 6. </w:t>
      </w:r>
      <w:r w:rsidRPr="62B09358" w:rsidR="7C3C45C8">
        <w:rPr>
          <w:rFonts w:ascii="Arial" w:hAnsi="Arial" w:eastAsia="Arial" w:cs="Arial"/>
          <w:noProof w:val="0"/>
          <w:color w:val="000000" w:themeColor="text1" w:themeTint="FF" w:themeShade="FF"/>
          <w:sz w:val="22"/>
          <w:szCs w:val="22"/>
          <w:lang w:val="en-US"/>
        </w:rPr>
        <w:t>These findings bring to question whether or not the traditional ensemble models of music education are designed to effectively engage students (Freer, 2007).</w:t>
      </w:r>
    </w:p>
    <w:p xmlns:wp14="http://schemas.microsoft.com/office/word/2010/wordml" w:rsidP="62B09358" w14:paraId="32D4DE19" wp14:textId="653804D7">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Boys also respond better to a focus on learning musical and vocal skills, rather than primarily focusing on repertoire for performance (Freer, 2009).</w:t>
      </w:r>
      <w:r w:rsidRPr="62B09358" w:rsidR="7C3C45C8">
        <w:rPr>
          <w:rFonts w:ascii="Arial" w:hAnsi="Arial" w:eastAsia="Arial" w:cs="Arial"/>
          <w:noProof w:val="0"/>
          <w:color w:val="000000" w:themeColor="text1" w:themeTint="FF" w:themeShade="FF"/>
          <w:sz w:val="22"/>
          <w:szCs w:val="22"/>
          <w:lang w:val="en-US"/>
        </w:rPr>
        <w:t xml:space="preserve"> Boys have emphasized that teaching about </w:t>
      </w:r>
      <w:r w:rsidRPr="62B09358" w:rsidR="7C3C45C8">
        <w:rPr>
          <w:rFonts w:ascii="Arial" w:hAnsi="Arial" w:eastAsia="Arial" w:cs="Arial"/>
          <w:noProof w:val="0"/>
          <w:color w:val="000000" w:themeColor="text1" w:themeTint="FF" w:themeShade="FF"/>
          <w:sz w:val="22"/>
          <w:szCs w:val="22"/>
          <w:lang w:val="en-US"/>
        </w:rPr>
        <w:t>the voice</w:t>
      </w:r>
      <w:r w:rsidRPr="62B09358" w:rsidR="7C3C45C8">
        <w:rPr>
          <w:rFonts w:ascii="Arial" w:hAnsi="Arial" w:eastAsia="Arial" w:cs="Arial"/>
          <w:noProof w:val="0"/>
          <w:color w:val="000000" w:themeColor="text1" w:themeTint="FF" w:themeShade="FF"/>
          <w:sz w:val="22"/>
          <w:szCs w:val="22"/>
          <w:lang w:val="en-US"/>
        </w:rPr>
        <w:t xml:space="preserve"> change is important to them (Freer, 2009; Freer, 2014). Even boys who do not consider themselves singers </w:t>
      </w:r>
      <w:r w:rsidRPr="62B09358" w:rsidR="7C3C45C8">
        <w:rPr>
          <w:rFonts w:ascii="Arial" w:hAnsi="Arial" w:eastAsia="Arial" w:cs="Arial"/>
          <w:noProof w:val="0"/>
          <w:color w:val="000000" w:themeColor="text1" w:themeTint="FF" w:themeShade="FF"/>
          <w:sz w:val="22"/>
          <w:szCs w:val="22"/>
          <w:lang w:val="en-US"/>
        </w:rPr>
        <w:t>stated</w:t>
      </w:r>
      <w:r w:rsidRPr="62B09358" w:rsidR="7C3C45C8">
        <w:rPr>
          <w:rFonts w:ascii="Arial" w:hAnsi="Arial" w:eastAsia="Arial" w:cs="Arial"/>
          <w:noProof w:val="0"/>
          <w:color w:val="000000" w:themeColor="text1" w:themeTint="FF" w:themeShade="FF"/>
          <w:sz w:val="22"/>
          <w:szCs w:val="22"/>
          <w:lang w:val="en-US"/>
        </w:rPr>
        <w:t xml:space="preserve"> that they would have been more interested in staying in choir if their teacher had taught them more specifically about the voice change (Freer, 2014). Voice change should be discussed with boys before the voice change begins (Freer, 2009), </w:t>
      </w:r>
      <w:r w:rsidRPr="62B09358" w:rsidR="7C3C45C8">
        <w:rPr>
          <w:rFonts w:ascii="Arial" w:hAnsi="Arial" w:eastAsia="Arial" w:cs="Arial"/>
          <w:noProof w:val="0"/>
          <w:color w:val="000000" w:themeColor="text1" w:themeTint="FF" w:themeShade="FF"/>
          <w:sz w:val="22"/>
          <w:szCs w:val="22"/>
          <w:lang w:val="en-US"/>
        </w:rPr>
        <w:t>perhaps as</w:t>
      </w:r>
      <w:r w:rsidRPr="62B09358" w:rsidR="7C3C45C8">
        <w:rPr>
          <w:rFonts w:ascii="Arial" w:hAnsi="Arial" w:eastAsia="Arial" w:cs="Arial"/>
          <w:noProof w:val="0"/>
          <w:color w:val="000000" w:themeColor="text1" w:themeTint="FF" w:themeShade="FF"/>
          <w:sz w:val="22"/>
          <w:szCs w:val="22"/>
          <w:lang w:val="en-US"/>
        </w:rPr>
        <w:t xml:space="preserve"> early as late elementary school (Mizener, 1993). </w:t>
      </w:r>
    </w:p>
    <w:p xmlns:wp14="http://schemas.microsoft.com/office/word/2010/wordml" w:rsidP="62B09358" w14:paraId="41380346" wp14:textId="5BD5DC5A">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Single Gender vs. Mixed Gender Classes</w:t>
      </w:r>
    </w:p>
    <w:p xmlns:wp14="http://schemas.microsoft.com/office/word/2010/wordml" w:rsidP="62B09358" w14:paraId="0E4DFD3C" wp14:textId="120F6DE8">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There exists in the literature recommendations for single-gender instruction in choral music (Bennetts, 2013; Elorriaga, 2011; Jorgensen and Pfeiler, 2008; Freer, 2009; Ashley, 2016). Ashley (2006) notes that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boys</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 xml:space="preserve">and girls' voices are at their best at different ages of maturity,” (p. 198) so mixing their voices as they are developing may not yield educational benefits. Boys may also feel self-conscious singing in front of girls while their voice is changing, so </w:t>
      </w:r>
      <w:r w:rsidRPr="62B09358" w:rsidR="7C3C45C8">
        <w:rPr>
          <w:rFonts w:ascii="Arial" w:hAnsi="Arial" w:eastAsia="Arial" w:cs="Arial"/>
          <w:noProof w:val="0"/>
          <w:color w:val="000000" w:themeColor="text1" w:themeTint="FF" w:themeShade="FF"/>
          <w:sz w:val="22"/>
          <w:szCs w:val="22"/>
          <w:lang w:val="en-US"/>
        </w:rPr>
        <w:t>providing</w:t>
      </w:r>
      <w:r w:rsidRPr="62B09358" w:rsidR="7C3C45C8">
        <w:rPr>
          <w:rFonts w:ascii="Arial" w:hAnsi="Arial" w:eastAsia="Arial" w:cs="Arial"/>
          <w:noProof w:val="0"/>
          <w:color w:val="000000" w:themeColor="text1" w:themeTint="FF" w:themeShade="FF"/>
          <w:sz w:val="22"/>
          <w:szCs w:val="22"/>
          <w:lang w:val="en-US"/>
        </w:rPr>
        <w:t xml:space="preserve"> a male-only </w:t>
      </w:r>
      <w:r w:rsidRPr="62B09358" w:rsidR="7C3C45C8">
        <w:rPr>
          <w:rFonts w:ascii="Arial" w:hAnsi="Arial" w:eastAsia="Arial" w:cs="Arial"/>
          <w:noProof w:val="0"/>
          <w:color w:val="000000" w:themeColor="text1" w:themeTint="FF" w:themeShade="FF"/>
          <w:sz w:val="22"/>
          <w:szCs w:val="22"/>
          <w:lang w:val="en-US"/>
        </w:rPr>
        <w:t>option</w:t>
      </w:r>
      <w:r w:rsidRPr="62B09358" w:rsidR="7C3C45C8">
        <w:rPr>
          <w:rFonts w:ascii="Arial" w:hAnsi="Arial" w:eastAsia="Arial" w:cs="Arial"/>
          <w:noProof w:val="0"/>
          <w:color w:val="000000" w:themeColor="text1" w:themeTint="FF" w:themeShade="FF"/>
          <w:sz w:val="22"/>
          <w:szCs w:val="22"/>
          <w:lang w:val="en-US"/>
        </w:rPr>
        <w:t xml:space="preserve"> may keep students from withdrawing from choral singing (Freer, 2009). Other advocates for single-gender choral education point to the ability to address the needs of the male changing voice (Jorgensen and Pfeiler, 2008; Freer, 2009, MORE). </w:t>
      </w:r>
      <w:r w:rsidRPr="62B09358" w:rsidR="7C3C45C8">
        <w:rPr>
          <w:rFonts w:ascii="Arial" w:hAnsi="Arial" w:eastAsia="Arial" w:cs="Arial"/>
          <w:noProof w:val="0"/>
          <w:color w:val="000000" w:themeColor="text1" w:themeTint="FF" w:themeShade="FF"/>
          <w:sz w:val="22"/>
          <w:szCs w:val="22"/>
          <w:lang w:val="en-US"/>
        </w:rPr>
        <w:t>Additionally, a gender-neutral approach does little to benefit either the boys or the girls as it is not helpful to generalize instructional approaches (Freer, 2007).</w:t>
      </w:r>
    </w:p>
    <w:p xmlns:wp14="http://schemas.microsoft.com/office/word/2010/wordml" w:rsidP="62B09358" w14:paraId="4D29E48F" wp14:textId="083E24EB">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Jorgensen and Pfeiler (2008) discuss the benefits they </w:t>
      </w:r>
      <w:r w:rsidRPr="62B09358" w:rsidR="7C3C45C8">
        <w:rPr>
          <w:rFonts w:ascii="Arial" w:hAnsi="Arial" w:eastAsia="Arial" w:cs="Arial"/>
          <w:noProof w:val="0"/>
          <w:color w:val="000000" w:themeColor="text1" w:themeTint="FF" w:themeShade="FF"/>
          <w:sz w:val="22"/>
          <w:szCs w:val="22"/>
          <w:lang w:val="en-US"/>
        </w:rPr>
        <w:t>observed</w:t>
      </w:r>
      <w:r w:rsidRPr="62B09358" w:rsidR="7C3C45C8">
        <w:rPr>
          <w:rFonts w:ascii="Arial" w:hAnsi="Arial" w:eastAsia="Arial" w:cs="Arial"/>
          <w:noProof w:val="0"/>
          <w:color w:val="000000" w:themeColor="text1" w:themeTint="FF" w:themeShade="FF"/>
          <w:sz w:val="22"/>
          <w:szCs w:val="22"/>
          <w:lang w:val="en-US"/>
        </w:rPr>
        <w:t xml:space="preserve"> following a shift to single-sex choirs during the first two years of high school choral instruction. They argued that since there has existed a long tradition of treble choirs in schools there was justification to develop the same scenario for boys. While many treble ensembles may have initially been developed to make space for an abundance of girls in school choral programs, an </w:t>
      </w:r>
      <w:r w:rsidRPr="62B09358" w:rsidR="7C3C45C8">
        <w:rPr>
          <w:rFonts w:ascii="Arial" w:hAnsi="Arial" w:eastAsia="Arial" w:cs="Arial"/>
          <w:noProof w:val="0"/>
          <w:color w:val="000000" w:themeColor="text1" w:themeTint="FF" w:themeShade="FF"/>
          <w:sz w:val="22"/>
          <w:szCs w:val="22"/>
          <w:lang w:val="en-US"/>
        </w:rPr>
        <w:t>additional</w:t>
      </w:r>
      <w:r w:rsidRPr="62B09358" w:rsidR="7C3C45C8">
        <w:rPr>
          <w:rFonts w:ascii="Arial" w:hAnsi="Arial" w:eastAsia="Arial" w:cs="Arial"/>
          <w:noProof w:val="0"/>
          <w:color w:val="000000" w:themeColor="text1" w:themeTint="FF" w:themeShade="FF"/>
          <w:sz w:val="22"/>
          <w:szCs w:val="22"/>
          <w:lang w:val="en-US"/>
        </w:rPr>
        <w:t xml:space="preserve"> benefit has been an opportunity to focus on techniques and strategies for the female developing voice (Gackle, 2011). </w:t>
      </w:r>
      <w:r w:rsidRPr="62B09358" w:rsidR="7C3C45C8">
        <w:rPr>
          <w:rFonts w:ascii="Arial" w:hAnsi="Arial" w:eastAsia="Arial" w:cs="Arial"/>
          <w:noProof w:val="0"/>
          <w:color w:val="000000" w:themeColor="text1" w:themeTint="FF" w:themeShade="FF"/>
          <w:sz w:val="22"/>
          <w:szCs w:val="22"/>
          <w:lang w:val="en-US"/>
        </w:rPr>
        <w:t>Jorgensen and Pfeiler (2008) observed that organizing a baritone choir for freshman and sophomore students created growth in choir enrollment among boys and also aided in developing vocal skills and pitch matching.</w:t>
      </w:r>
    </w:p>
    <w:p xmlns:wp14="http://schemas.microsoft.com/office/word/2010/wordml" w:rsidP="62B09358" w14:paraId="4D12DDB2" wp14:textId="0CE5DD5A">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It is interesting to note that Freer (2009b) found that some boys may not actually want to have choirs separated by gender.</w:t>
      </w:r>
      <w:r w:rsidRPr="62B09358" w:rsidR="7C3C45C8">
        <w:rPr>
          <w:rFonts w:ascii="Arial" w:hAnsi="Arial" w:eastAsia="Arial" w:cs="Arial"/>
          <w:noProof w:val="0"/>
          <w:color w:val="000000" w:themeColor="text1" w:themeTint="FF" w:themeShade="FF"/>
          <w:sz w:val="22"/>
          <w:szCs w:val="22"/>
          <w:lang w:val="en-US"/>
        </w:rPr>
        <w:t xml:space="preserve"> While the participants in Freer</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s study </w:t>
      </w:r>
      <w:r w:rsidRPr="62B09358" w:rsidR="7C3C45C8">
        <w:rPr>
          <w:rFonts w:ascii="Arial" w:hAnsi="Arial" w:eastAsia="Arial" w:cs="Arial"/>
          <w:noProof w:val="0"/>
          <w:color w:val="000000" w:themeColor="text1" w:themeTint="FF" w:themeShade="FF"/>
          <w:sz w:val="22"/>
          <w:szCs w:val="22"/>
          <w:lang w:val="en-US"/>
        </w:rPr>
        <w:t>indicated</w:t>
      </w:r>
      <w:r w:rsidRPr="62B09358" w:rsidR="7C3C45C8">
        <w:rPr>
          <w:rFonts w:ascii="Arial" w:hAnsi="Arial" w:eastAsia="Arial" w:cs="Arial"/>
          <w:noProof w:val="0"/>
          <w:color w:val="000000" w:themeColor="text1" w:themeTint="FF" w:themeShade="FF"/>
          <w:sz w:val="22"/>
          <w:szCs w:val="22"/>
          <w:lang w:val="en-US"/>
        </w:rPr>
        <w:t xml:space="preserve"> that sectionals are important to build vocal skills and cultivate camaraderie among the boys, one participant noted that it only made sense to separate by gender if the girls had a female teacher and the boys had a male teacher. A successful example of such a scenario was </w:t>
      </w:r>
      <w:r w:rsidRPr="62B09358" w:rsidR="7C3C45C8">
        <w:rPr>
          <w:rFonts w:ascii="Arial" w:hAnsi="Arial" w:eastAsia="Arial" w:cs="Arial"/>
          <w:noProof w:val="0"/>
          <w:color w:val="000000" w:themeColor="text1" w:themeTint="FF" w:themeShade="FF"/>
          <w:sz w:val="22"/>
          <w:szCs w:val="22"/>
          <w:lang w:val="en-US"/>
        </w:rPr>
        <w:t>observed</w:t>
      </w:r>
      <w:r w:rsidRPr="62B09358" w:rsidR="7C3C45C8">
        <w:rPr>
          <w:rFonts w:ascii="Arial" w:hAnsi="Arial" w:eastAsia="Arial" w:cs="Arial"/>
          <w:noProof w:val="0"/>
          <w:color w:val="000000" w:themeColor="text1" w:themeTint="FF" w:themeShade="FF"/>
          <w:sz w:val="22"/>
          <w:szCs w:val="22"/>
          <w:lang w:val="en-US"/>
        </w:rPr>
        <w:t xml:space="preserve"> by Collins (2012), who </w:t>
      </w:r>
      <w:r w:rsidRPr="62B09358" w:rsidR="7C3C45C8">
        <w:rPr>
          <w:rFonts w:ascii="Arial" w:hAnsi="Arial" w:eastAsia="Arial" w:cs="Arial"/>
          <w:noProof w:val="0"/>
          <w:color w:val="000000" w:themeColor="text1" w:themeTint="FF" w:themeShade="FF"/>
          <w:sz w:val="22"/>
          <w:szCs w:val="22"/>
          <w:lang w:val="en-US"/>
        </w:rPr>
        <w:t>identified</w:t>
      </w:r>
      <w:r w:rsidRPr="62B09358" w:rsidR="7C3C45C8">
        <w:rPr>
          <w:rFonts w:ascii="Arial" w:hAnsi="Arial" w:eastAsia="Arial" w:cs="Arial"/>
          <w:noProof w:val="0"/>
          <w:color w:val="000000" w:themeColor="text1" w:themeTint="FF" w:themeShade="FF"/>
          <w:sz w:val="22"/>
          <w:szCs w:val="22"/>
          <w:lang w:val="en-US"/>
        </w:rPr>
        <w:t xml:space="preserve"> instructional benefits to this framework. </w:t>
      </w:r>
    </w:p>
    <w:p xmlns:wp14="http://schemas.microsoft.com/office/word/2010/wordml" w:rsidP="62B09358" w14:paraId="4CE4EB14" wp14:textId="5B1D0397">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While Freer (2009b) found that some boys had no desire for single-sex instruction, other studies found that boys prefer to sing in an all-male choir rather than a mixed gender choir (Elorriaga, 2011; Bennetts, 2013, Ashley, 2006). Ashley (2006) suggests that boys may prefer singing in a single-sex environment </w:t>
      </w:r>
      <w:r w:rsidRPr="62B09358" w:rsidR="7C3C45C8">
        <w:rPr>
          <w:rFonts w:ascii="Arial" w:hAnsi="Arial" w:eastAsia="Arial" w:cs="Arial"/>
          <w:noProof w:val="0"/>
          <w:color w:val="000000" w:themeColor="text1" w:themeTint="FF" w:themeShade="FF"/>
          <w:sz w:val="22"/>
          <w:szCs w:val="22"/>
          <w:lang w:val="en-US"/>
        </w:rPr>
        <w:t>due to the fact that</w:t>
      </w:r>
      <w:r w:rsidRPr="62B09358" w:rsidR="7C3C45C8">
        <w:rPr>
          <w:rFonts w:ascii="Arial" w:hAnsi="Arial" w:eastAsia="Arial" w:cs="Arial"/>
          <w:noProof w:val="0"/>
          <w:color w:val="000000" w:themeColor="text1" w:themeTint="FF" w:themeShade="FF"/>
          <w:sz w:val="22"/>
          <w:szCs w:val="22"/>
          <w:lang w:val="en-US"/>
        </w:rPr>
        <w:t xml:space="preserve"> girls tend to significantly outnumber boys in volunteer choirs. This supports findings by Bennetts (2013) who </w:t>
      </w:r>
      <w:r w:rsidRPr="62B09358" w:rsidR="7C3C45C8">
        <w:rPr>
          <w:rFonts w:ascii="Arial" w:hAnsi="Arial" w:eastAsia="Arial" w:cs="Arial"/>
          <w:noProof w:val="0"/>
          <w:color w:val="000000" w:themeColor="text1" w:themeTint="FF" w:themeShade="FF"/>
          <w:sz w:val="22"/>
          <w:szCs w:val="22"/>
          <w:lang w:val="en-US"/>
        </w:rPr>
        <w:t>observed</w:t>
      </w:r>
      <w:r w:rsidRPr="62B09358" w:rsidR="7C3C45C8">
        <w:rPr>
          <w:rFonts w:ascii="Arial" w:hAnsi="Arial" w:eastAsia="Arial" w:cs="Arial"/>
          <w:noProof w:val="0"/>
          <w:color w:val="000000" w:themeColor="text1" w:themeTint="FF" w:themeShade="FF"/>
          <w:sz w:val="22"/>
          <w:szCs w:val="22"/>
          <w:lang w:val="en-US"/>
        </w:rPr>
        <w:t xml:space="preserve"> differences in attitudes of boys in a single-sex school and co-educational school. Boys in Bennetts</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 xml:space="preserve">study said that the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absence or presence of girls” (p. 226) was a determining factor in their decision to </w:t>
      </w:r>
      <w:r w:rsidRPr="62B09358" w:rsidR="7C3C45C8">
        <w:rPr>
          <w:rFonts w:ascii="Arial" w:hAnsi="Arial" w:eastAsia="Arial" w:cs="Arial"/>
          <w:noProof w:val="0"/>
          <w:color w:val="000000" w:themeColor="text1" w:themeTint="FF" w:themeShade="FF"/>
          <w:sz w:val="22"/>
          <w:szCs w:val="22"/>
          <w:lang w:val="en-US"/>
        </w:rPr>
        <w:t>participate</w:t>
      </w:r>
      <w:r w:rsidRPr="62B09358" w:rsidR="7C3C45C8">
        <w:rPr>
          <w:rFonts w:ascii="Arial" w:hAnsi="Arial" w:eastAsia="Arial" w:cs="Arial"/>
          <w:noProof w:val="0"/>
          <w:color w:val="000000" w:themeColor="text1" w:themeTint="FF" w:themeShade="FF"/>
          <w:sz w:val="22"/>
          <w:szCs w:val="22"/>
          <w:lang w:val="en-US"/>
        </w:rPr>
        <w:t xml:space="preserve"> or refrain from choral singing. In addition to having more male choral participation, the single-sex school in Bennetts</w:t>
      </w:r>
      <w:r w:rsidRPr="62B09358" w:rsidR="7C3C45C8">
        <w:rPr>
          <w:rFonts w:ascii="Arial" w:hAnsi="Arial" w:eastAsia="Arial" w:cs="Arial"/>
          <w:noProof w:val="0"/>
          <w:color w:val="000000" w:themeColor="text1" w:themeTint="FF" w:themeShade="FF"/>
          <w:sz w:val="22"/>
          <w:szCs w:val="22"/>
          <w:lang w:val="en-US"/>
        </w:rPr>
        <w:t xml:space="preserve">’ </w:t>
      </w:r>
      <w:r w:rsidRPr="62B09358" w:rsidR="7C3C45C8">
        <w:rPr>
          <w:rFonts w:ascii="Arial" w:hAnsi="Arial" w:eastAsia="Arial" w:cs="Arial"/>
          <w:noProof w:val="0"/>
          <w:color w:val="000000" w:themeColor="text1" w:themeTint="FF" w:themeShade="FF"/>
          <w:sz w:val="22"/>
          <w:szCs w:val="22"/>
          <w:lang w:val="en-US"/>
        </w:rPr>
        <w:t xml:space="preserve">study also had more boys in instrumental ensembles playing instruments that are commonly considered more feminine (Harrison, 2007; Abeles, 2009). Similarly, Powell (2015) found that students at an </w:t>
      </w:r>
      <w:r w:rsidRPr="62B09358" w:rsidR="7C3C45C8">
        <w:rPr>
          <w:rFonts w:ascii="Arial" w:hAnsi="Arial" w:eastAsia="Arial" w:cs="Arial"/>
          <w:noProof w:val="0"/>
          <w:color w:val="000000" w:themeColor="text1" w:themeTint="FF" w:themeShade="FF"/>
          <w:sz w:val="22"/>
          <w:szCs w:val="22"/>
          <w:lang w:val="en-US"/>
        </w:rPr>
        <w:t>all boys</w:t>
      </w:r>
      <w:r w:rsidRPr="62B09358" w:rsidR="7C3C45C8">
        <w:rPr>
          <w:rFonts w:ascii="Arial" w:hAnsi="Arial" w:eastAsia="Arial" w:cs="Arial"/>
          <w:noProof w:val="0"/>
          <w:color w:val="000000" w:themeColor="text1" w:themeTint="FF" w:themeShade="FF"/>
          <w:sz w:val="22"/>
          <w:szCs w:val="22"/>
          <w:lang w:val="en-US"/>
        </w:rPr>
        <w:t xml:space="preserve"> school in Australia experienced less bullying for singing than boys in the co-educational schools in the study</w:t>
      </w:r>
      <w:r w:rsidRPr="62B09358" w:rsidR="7C3C45C8">
        <w:rPr>
          <w:rFonts w:ascii="Arial" w:hAnsi="Arial" w:eastAsia="Arial" w:cs="Arial"/>
          <w:noProof w:val="0"/>
          <w:color w:val="000000" w:themeColor="text1" w:themeTint="FF" w:themeShade="FF"/>
          <w:sz w:val="22"/>
          <w:szCs w:val="22"/>
          <w:lang w:val="en-US"/>
        </w:rPr>
        <w:t xml:space="preserve">.  </w:t>
      </w:r>
    </w:p>
    <w:p xmlns:wp14="http://schemas.microsoft.com/office/word/2010/wordml" w:rsidP="62B09358" w14:paraId="43AADCDC" wp14:textId="1A94E41D">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There are conflicting opinions </w:t>
      </w:r>
      <w:r w:rsidRPr="62B09358" w:rsidR="7C3C45C8">
        <w:rPr>
          <w:rFonts w:ascii="Arial" w:hAnsi="Arial" w:eastAsia="Arial" w:cs="Arial"/>
          <w:noProof w:val="0"/>
          <w:color w:val="000000" w:themeColor="text1" w:themeTint="FF" w:themeShade="FF"/>
          <w:sz w:val="22"/>
          <w:szCs w:val="22"/>
          <w:lang w:val="en-US"/>
        </w:rPr>
        <w:t>regarding</w:t>
      </w:r>
      <w:r w:rsidRPr="62B09358" w:rsidR="7C3C45C8">
        <w:rPr>
          <w:rFonts w:ascii="Arial" w:hAnsi="Arial" w:eastAsia="Arial" w:cs="Arial"/>
          <w:noProof w:val="0"/>
          <w:color w:val="000000" w:themeColor="text1" w:themeTint="FF" w:themeShade="FF"/>
          <w:sz w:val="22"/>
          <w:szCs w:val="22"/>
          <w:lang w:val="en-US"/>
        </w:rPr>
        <w:t xml:space="preserve"> separating choirs by gender, but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 xml:space="preserve">no clearly articulated argument supported by research exists in favor of gender-defined choral ensembles for adolescents” (Zemek, 2010, p. 18) Since these conflicting opinions exist, Freer (2009) suggests providing as many different options as possible to </w:t>
      </w:r>
      <w:r w:rsidRPr="62B09358" w:rsidR="7C3C45C8">
        <w:rPr>
          <w:rFonts w:ascii="Arial" w:hAnsi="Arial" w:eastAsia="Arial" w:cs="Arial"/>
          <w:noProof w:val="0"/>
          <w:color w:val="000000" w:themeColor="text1" w:themeTint="FF" w:themeShade="FF"/>
          <w:sz w:val="22"/>
          <w:szCs w:val="22"/>
          <w:lang w:val="en-US"/>
        </w:rPr>
        <w:t>“</w:t>
      </w:r>
      <w:r w:rsidRPr="62B09358" w:rsidR="7C3C45C8">
        <w:rPr>
          <w:rFonts w:ascii="Arial" w:hAnsi="Arial" w:eastAsia="Arial" w:cs="Arial"/>
          <w:noProof w:val="0"/>
          <w:color w:val="000000" w:themeColor="text1" w:themeTint="FF" w:themeShade="FF"/>
          <w:sz w:val="22"/>
          <w:szCs w:val="22"/>
          <w:lang w:val="en-US"/>
        </w:rPr>
        <w:t>meet the musical needs of different boys” (p. 349). This could include offering options for TTBB and SATB ensembles (Jorgensen and Pfeiler, 2008) or simply being thoughtful about classroom seating and performance placement for boys in a mixed-gender choral situation (Freer, 2007). For example, placing boys on one side of the ensemble and girls on the other may yield a more successful learning environment for the boys than placing them in the middle of the girls.</w:t>
      </w:r>
    </w:p>
    <w:p xmlns:wp14="http://schemas.microsoft.com/office/word/2010/wordml" w:rsidP="62B09358" w14:paraId="0DD4220A" wp14:textId="0CE9DB09">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62B09358" w:rsidR="7C3C45C8">
        <w:rPr>
          <w:rFonts w:ascii="Arial" w:hAnsi="Arial" w:eastAsia="Arial" w:cs="Arial"/>
          <w:b w:val="1"/>
          <w:bCs w:val="1"/>
          <w:strike w:val="0"/>
          <w:dstrike w:val="0"/>
          <w:noProof w:val="0"/>
          <w:color w:val="000000" w:themeColor="text1" w:themeTint="FF" w:themeShade="FF"/>
          <w:sz w:val="22"/>
          <w:szCs w:val="22"/>
          <w:u w:val="single"/>
          <w:lang w:val="en-US"/>
        </w:rPr>
        <w:t>Conclusions</w:t>
      </w:r>
    </w:p>
    <w:p xmlns:wp14="http://schemas.microsoft.com/office/word/2010/wordml" w:rsidP="62B09358" w14:paraId="3687D958" wp14:textId="19C356E9">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 xml:space="preserve">Key themes that </w:t>
      </w:r>
      <w:r w:rsidRPr="62B09358" w:rsidR="7C3C45C8">
        <w:rPr>
          <w:rFonts w:ascii="Arial" w:hAnsi="Arial" w:eastAsia="Arial" w:cs="Arial"/>
          <w:noProof w:val="0"/>
          <w:color w:val="000000" w:themeColor="text1" w:themeTint="FF" w:themeShade="FF"/>
          <w:sz w:val="22"/>
          <w:szCs w:val="22"/>
          <w:lang w:val="en-US"/>
        </w:rPr>
        <w:t>emerged</w:t>
      </w:r>
      <w:r w:rsidRPr="62B09358" w:rsidR="7C3C45C8">
        <w:rPr>
          <w:rFonts w:ascii="Arial" w:hAnsi="Arial" w:eastAsia="Arial" w:cs="Arial"/>
          <w:noProof w:val="0"/>
          <w:color w:val="000000" w:themeColor="text1" w:themeTint="FF" w:themeShade="FF"/>
          <w:sz w:val="22"/>
          <w:szCs w:val="22"/>
          <w:lang w:val="en-US"/>
        </w:rPr>
        <w:t xml:space="preserve"> from the literature </w:t>
      </w:r>
      <w:r w:rsidRPr="62B09358" w:rsidR="7C3C45C8">
        <w:rPr>
          <w:rFonts w:ascii="Arial" w:hAnsi="Arial" w:eastAsia="Arial" w:cs="Arial"/>
          <w:noProof w:val="0"/>
          <w:color w:val="000000" w:themeColor="text1" w:themeTint="FF" w:themeShade="FF"/>
          <w:sz w:val="22"/>
          <w:szCs w:val="22"/>
          <w:lang w:val="en-US"/>
        </w:rPr>
        <w:t>regarding</w:t>
      </w:r>
      <w:r w:rsidRPr="62B09358" w:rsidR="7C3C45C8">
        <w:rPr>
          <w:rFonts w:ascii="Arial" w:hAnsi="Arial" w:eastAsia="Arial" w:cs="Arial"/>
          <w:noProof w:val="0"/>
          <w:color w:val="000000" w:themeColor="text1" w:themeTint="FF" w:themeShade="FF"/>
          <w:sz w:val="22"/>
          <w:szCs w:val="22"/>
          <w:lang w:val="en-US"/>
        </w:rPr>
        <w:t xml:space="preserve"> retention and recruitment of male singers in middle school choral programs included: voice change (Freer, 2014; Fisher, 2014), gender stereotyping (Wright, 2001; Harrison, 2007; Abeles, 2009; McBride (2016) and peer and societal expectations (Harrison, 2010; Sweet, 2010; Powell, 2015). Gender stereotypes and associations can begin in early adolescence (Mizener, 1993; Hall, 2005), suggesting a need for further research into strategies that may aid in prohibiting gendered associations from </w:t>
      </w:r>
      <w:r w:rsidRPr="62B09358" w:rsidR="7C3C45C8">
        <w:rPr>
          <w:rFonts w:ascii="Arial" w:hAnsi="Arial" w:eastAsia="Arial" w:cs="Arial"/>
          <w:noProof w:val="0"/>
          <w:color w:val="000000" w:themeColor="text1" w:themeTint="FF" w:themeShade="FF"/>
          <w:sz w:val="22"/>
          <w:szCs w:val="22"/>
          <w:lang w:val="en-US"/>
        </w:rPr>
        <w:t>establishing</w:t>
      </w:r>
      <w:r w:rsidRPr="62B09358" w:rsidR="7C3C45C8">
        <w:rPr>
          <w:rFonts w:ascii="Arial" w:hAnsi="Arial" w:eastAsia="Arial" w:cs="Arial"/>
          <w:noProof w:val="0"/>
          <w:color w:val="000000" w:themeColor="text1" w:themeTint="FF" w:themeShade="FF"/>
          <w:sz w:val="22"/>
          <w:szCs w:val="22"/>
          <w:lang w:val="en-US"/>
        </w:rPr>
        <w:t xml:space="preserve">. As gender norms and stereotypes are a social construct, there are enormous obstacles to </w:t>
      </w:r>
      <w:r w:rsidRPr="62B09358" w:rsidR="7C3C45C8">
        <w:rPr>
          <w:rFonts w:ascii="Arial" w:hAnsi="Arial" w:eastAsia="Arial" w:cs="Arial"/>
          <w:noProof w:val="0"/>
          <w:color w:val="000000" w:themeColor="text1" w:themeTint="FF" w:themeShade="FF"/>
          <w:sz w:val="22"/>
          <w:szCs w:val="22"/>
          <w:lang w:val="en-US"/>
        </w:rPr>
        <w:t>eliminating</w:t>
      </w:r>
      <w:r w:rsidRPr="62B09358" w:rsidR="7C3C45C8">
        <w:rPr>
          <w:rFonts w:ascii="Arial" w:hAnsi="Arial" w:eastAsia="Arial" w:cs="Arial"/>
          <w:noProof w:val="0"/>
          <w:color w:val="000000" w:themeColor="text1" w:themeTint="FF" w:themeShade="FF"/>
          <w:sz w:val="22"/>
          <w:szCs w:val="22"/>
          <w:lang w:val="en-US"/>
        </w:rPr>
        <w:t xml:space="preserve"> them (Palkki and Sauerland, 2019).</w:t>
      </w:r>
    </w:p>
    <w:p xmlns:wp14="http://schemas.microsoft.com/office/word/2010/wordml" w:rsidP="62B09358" w14:paraId="4261BE81" wp14:textId="6BB2039E">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62B09358" w:rsidR="7C3C45C8">
        <w:rPr>
          <w:rFonts w:ascii="Arial" w:hAnsi="Arial" w:eastAsia="Arial" w:cs="Arial"/>
          <w:noProof w:val="0"/>
          <w:color w:val="000000" w:themeColor="text1" w:themeTint="FF" w:themeShade="FF"/>
          <w:sz w:val="22"/>
          <w:szCs w:val="22"/>
          <w:lang w:val="en-US"/>
        </w:rPr>
        <w:t>Although there is no consensus in the literature as to how teachers can best content with issues surrounding recruiting and retaining male singers, some suggested strategies include providing opportunities for positive male singing role models (Hall, 2005; Elorriaga, 2011; Collins, 2012), quality and energized teaching (Harrison, 2007; Bennetts, 2013; Fisher, 2014; Freer, 2014) challenging yet attainable repertoire (Freer, 2009b; Lucas, 2011).</w:t>
      </w:r>
    </w:p>
    <w:p xmlns:wp14="http://schemas.microsoft.com/office/word/2010/wordml" w:rsidP="62B09358" w14:paraId="28788AF5" wp14:textId="509F8C0D">
      <w:pPr>
        <w:spacing w:before="200" w:beforeAutospacing="off" w:after="0" w:afterAutospacing="off" w:line="360" w:lineRule="auto"/>
        <w:rPr>
          <w:rFonts w:ascii="Arial" w:hAnsi="Arial" w:eastAsia="Arial" w:cs="Arial"/>
          <w:sz w:val="22"/>
          <w:szCs w:val="22"/>
        </w:rPr>
      </w:pPr>
      <w:r>
        <w:br/>
      </w:r>
    </w:p>
    <w:p w:rsidR="3548A429" w:rsidRDefault="3548A429" w14:paraId="533B8E03" w14:textId="5B6F551B">
      <w:r>
        <w:br w:type="page"/>
      </w:r>
    </w:p>
    <w:p xmlns:wp14="http://schemas.microsoft.com/office/word/2010/wordml" w:rsidP="62B09358" w14:paraId="2DB73C69" wp14:textId="41DFD97A">
      <w:pPr>
        <w:spacing w:before="200" w:beforeAutospacing="off" w:after="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US"/>
        </w:rPr>
      </w:pPr>
      <w:r w:rsidRPr="3548A429" w:rsidR="7C3C45C8">
        <w:rPr>
          <w:rFonts w:ascii="Arial" w:hAnsi="Arial" w:eastAsia="Arial" w:cs="Arial"/>
          <w:b w:val="1"/>
          <w:bCs w:val="1"/>
          <w:strike w:val="0"/>
          <w:dstrike w:val="0"/>
          <w:noProof w:val="0"/>
          <w:color w:val="000000" w:themeColor="text1" w:themeTint="FF" w:themeShade="FF"/>
          <w:sz w:val="22"/>
          <w:szCs w:val="22"/>
          <w:u w:val="single"/>
          <w:lang w:val="en-US"/>
        </w:rPr>
        <w:t>References</w:t>
      </w:r>
    </w:p>
    <w:p xmlns:wp14="http://schemas.microsoft.com/office/word/2010/wordml" w:rsidP="62B09358" w14:paraId="4DF13A1B" wp14:textId="36B96D3E">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Abeles, H. and Porter, S. (1978)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Sex-stereotyping of musical instruments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Journal of Research in Music Education</w:t>
      </w:r>
      <w:r w:rsidRPr="3548A429" w:rsidR="7C3C45C8">
        <w:rPr>
          <w:rFonts w:ascii="Arial" w:hAnsi="Arial" w:eastAsia="Arial" w:cs="Arial"/>
          <w:noProof w:val="0"/>
          <w:color w:val="000000" w:themeColor="text1" w:themeTint="FF" w:themeShade="FF"/>
          <w:sz w:val="22"/>
          <w:szCs w:val="22"/>
          <w:lang w:val="en-US"/>
        </w:rPr>
        <w:t>, 26, pp. 65-75</w:t>
      </w:r>
    </w:p>
    <w:p xmlns:wp14="http://schemas.microsoft.com/office/word/2010/wordml" w:rsidP="62B09358" w14:paraId="2D764090" wp14:textId="287B689B">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Abeles, H. (2009)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Are Musical Instrument Gender Associations Changing?</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Journal of Research in Music Education</w:t>
      </w:r>
      <w:r w:rsidRPr="3548A429" w:rsidR="7C3C45C8">
        <w:rPr>
          <w:rFonts w:ascii="Arial" w:hAnsi="Arial" w:eastAsia="Arial" w:cs="Arial"/>
          <w:noProof w:val="0"/>
          <w:color w:val="000000" w:themeColor="text1" w:themeTint="FF" w:themeShade="FF"/>
          <w:sz w:val="22"/>
          <w:szCs w:val="22"/>
          <w:lang w:val="en-US"/>
        </w:rPr>
        <w:t>, 57(2), pp. 127-139.</w:t>
      </w:r>
    </w:p>
    <w:p xmlns:wp14="http://schemas.microsoft.com/office/word/2010/wordml" w:rsidP="62B09358" w14:paraId="0F277C16" wp14:textId="42B4E816">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Ashley, M. (2006)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You sing like a girl? An exploration of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boyness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through the treble voice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Sex Education</w:t>
      </w:r>
      <w:r w:rsidRPr="3548A429" w:rsidR="7C3C45C8">
        <w:rPr>
          <w:rFonts w:ascii="Arial" w:hAnsi="Arial" w:eastAsia="Arial" w:cs="Arial"/>
          <w:noProof w:val="0"/>
          <w:color w:val="000000" w:themeColor="text1" w:themeTint="FF" w:themeShade="FF"/>
          <w:sz w:val="22"/>
          <w:szCs w:val="22"/>
          <w:lang w:val="en-US"/>
        </w:rPr>
        <w:t>, 6(2), pp.193-205.</w:t>
      </w:r>
    </w:p>
    <w:p xmlns:wp14="http://schemas.microsoft.com/office/word/2010/wordml" w:rsidP="62B09358" w14:paraId="238553FB" wp14:textId="0FF1D8B2">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Ashley, M. (2011)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angel enigma: experienced boy singers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perceptual judgements of changing voices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Education Research</w:t>
      </w:r>
      <w:r w:rsidRPr="3548A429" w:rsidR="7C3C45C8">
        <w:rPr>
          <w:rFonts w:ascii="Arial" w:hAnsi="Arial" w:eastAsia="Arial" w:cs="Arial"/>
          <w:noProof w:val="0"/>
          <w:color w:val="000000" w:themeColor="text1" w:themeTint="FF" w:themeShade="FF"/>
          <w:sz w:val="22"/>
          <w:szCs w:val="22"/>
          <w:lang w:val="en-US"/>
        </w:rPr>
        <w:t>, 13(3), pp. 343-354.</w:t>
      </w:r>
    </w:p>
    <w:p xmlns:wp14="http://schemas.microsoft.com/office/word/2010/wordml" w:rsidP="62B09358" w14:paraId="653D8344" wp14:textId="437FDBB8">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Ashley, M. (2013)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Broken voices or a broken curriculum? The impact of research on UK school choral practice with boys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British Journal of Music Education</w:t>
      </w:r>
      <w:r w:rsidRPr="3548A429" w:rsidR="7C3C45C8">
        <w:rPr>
          <w:rFonts w:ascii="Arial" w:hAnsi="Arial" w:eastAsia="Arial" w:cs="Arial"/>
          <w:noProof w:val="0"/>
          <w:color w:val="000000" w:themeColor="text1" w:themeTint="FF" w:themeShade="FF"/>
          <w:sz w:val="22"/>
          <w:szCs w:val="22"/>
          <w:lang w:val="en-US"/>
        </w:rPr>
        <w:t>, 30(3), pp.311–327.</w:t>
      </w:r>
    </w:p>
    <w:p xmlns:wp14="http://schemas.microsoft.com/office/word/2010/wordml" w:rsidP="62B09358" w14:paraId="06C28169" wp14:textId="3DF72BEE">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Ashley, M. (2018)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Beautiful Swansongs of English Cathedral Music: Adolescence and the Boy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Treble Voice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Journal of Singing</w:t>
      </w:r>
      <w:r w:rsidRPr="3548A429" w:rsidR="7C3C45C8">
        <w:rPr>
          <w:rFonts w:ascii="Arial" w:hAnsi="Arial" w:eastAsia="Arial" w:cs="Arial"/>
          <w:noProof w:val="0"/>
          <w:color w:val="000000" w:themeColor="text1" w:themeTint="FF" w:themeShade="FF"/>
          <w:sz w:val="22"/>
          <w:szCs w:val="22"/>
          <w:lang w:val="en-US"/>
        </w:rPr>
        <w:t>, 75(2), pp. 141-153.</w:t>
      </w:r>
    </w:p>
    <w:p xmlns:wp14="http://schemas.microsoft.com/office/word/2010/wordml" w:rsidP="62B09358" w14:paraId="262965B4" wp14:textId="5BEEBBFC">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Bates, M. J. (1989)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The Design of Browsing and </w:t>
      </w:r>
      <w:r w:rsidRPr="3548A429" w:rsidR="7C3C45C8">
        <w:rPr>
          <w:rFonts w:ascii="Arial" w:hAnsi="Arial" w:eastAsia="Arial" w:cs="Arial"/>
          <w:noProof w:val="0"/>
          <w:color w:val="000000" w:themeColor="text1" w:themeTint="FF" w:themeShade="FF"/>
          <w:sz w:val="22"/>
          <w:szCs w:val="22"/>
          <w:lang w:val="en-US"/>
        </w:rPr>
        <w:t>Berrypicking</w:t>
      </w:r>
      <w:r w:rsidRPr="3548A429" w:rsidR="7C3C45C8">
        <w:rPr>
          <w:rFonts w:ascii="Arial" w:hAnsi="Arial" w:eastAsia="Arial" w:cs="Arial"/>
          <w:noProof w:val="0"/>
          <w:color w:val="000000" w:themeColor="text1" w:themeTint="FF" w:themeShade="FF"/>
          <w:sz w:val="22"/>
          <w:szCs w:val="22"/>
          <w:lang w:val="en-US"/>
        </w:rPr>
        <w:t xml:space="preserve"> Techniques for the Online Search Interface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w:t>
      </w:r>
      <w:hyperlink r:id="R10e778bd2e8b433f">
        <w:r w:rsidRPr="3548A429" w:rsidR="7C3C45C8">
          <w:rPr>
            <w:rStyle w:val="Hyperlink"/>
            <w:rFonts w:ascii="Arial" w:hAnsi="Arial" w:eastAsia="Arial" w:cs="Arial"/>
            <w:noProof w:val="0"/>
            <w:sz w:val="22"/>
            <w:szCs w:val="22"/>
            <w:lang w:val="en-US"/>
          </w:rPr>
          <w:t xml:space="preserve"> https://pages.gseis.ucla.edu/faculty/bates/berrypicking.html</w:t>
        </w:r>
      </w:hyperlink>
      <w:r w:rsidRPr="3548A429" w:rsidR="7C3C45C8">
        <w:rPr>
          <w:rFonts w:ascii="Arial" w:hAnsi="Arial" w:eastAsia="Arial" w:cs="Arial"/>
          <w:noProof w:val="0"/>
          <w:color w:val="000000" w:themeColor="text1" w:themeTint="FF" w:themeShade="FF"/>
          <w:sz w:val="22"/>
          <w:szCs w:val="22"/>
          <w:lang w:val="en-US"/>
        </w:rPr>
        <w:t xml:space="preserve"> (Accessed, February 15, 2023).</w:t>
      </w:r>
    </w:p>
    <w:p xmlns:wp14="http://schemas.microsoft.com/office/word/2010/wordml" w:rsidP="62B09358" w14:paraId="4559C1A5" wp14:textId="528B74AE">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Bell, J., and Waters, S. (2018) </w:t>
      </w:r>
      <w:r w:rsidRPr="3548A429" w:rsidR="7C3C45C8">
        <w:rPr>
          <w:rFonts w:ascii="Arial" w:hAnsi="Arial" w:eastAsia="Arial" w:cs="Arial"/>
          <w:i w:val="1"/>
          <w:iCs w:val="1"/>
          <w:noProof w:val="0"/>
          <w:color w:val="000000" w:themeColor="text1" w:themeTint="FF" w:themeShade="FF"/>
          <w:sz w:val="22"/>
          <w:szCs w:val="22"/>
          <w:lang w:val="en-US"/>
        </w:rPr>
        <w:t xml:space="preserve">Doing Your Research </w:t>
      </w:r>
      <w:r w:rsidRPr="3548A429" w:rsidR="7C3C45C8">
        <w:rPr>
          <w:rFonts w:ascii="Arial" w:hAnsi="Arial" w:eastAsia="Arial" w:cs="Arial"/>
          <w:i w:val="1"/>
          <w:iCs w:val="1"/>
          <w:noProof w:val="0"/>
          <w:color w:val="000000" w:themeColor="text1" w:themeTint="FF" w:themeShade="FF"/>
          <w:sz w:val="22"/>
          <w:szCs w:val="22"/>
          <w:lang w:val="en-US"/>
        </w:rPr>
        <w:t>Project :</w:t>
      </w:r>
      <w:r w:rsidRPr="3548A429" w:rsidR="7C3C45C8">
        <w:rPr>
          <w:rFonts w:ascii="Arial" w:hAnsi="Arial" w:eastAsia="Arial" w:cs="Arial"/>
          <w:i w:val="1"/>
          <w:iCs w:val="1"/>
          <w:noProof w:val="0"/>
          <w:color w:val="000000" w:themeColor="text1" w:themeTint="FF" w:themeShade="FF"/>
          <w:sz w:val="22"/>
          <w:szCs w:val="22"/>
          <w:lang w:val="en-US"/>
        </w:rPr>
        <w:t xml:space="preserve"> a Guide for First-Time Researchers</w:t>
      </w:r>
      <w:r w:rsidRPr="3548A429" w:rsidR="7C3C45C8">
        <w:rPr>
          <w:rFonts w:ascii="Arial" w:hAnsi="Arial" w:eastAsia="Arial" w:cs="Arial"/>
          <w:noProof w:val="0"/>
          <w:color w:val="000000" w:themeColor="text1" w:themeTint="FF" w:themeShade="FF"/>
          <w:sz w:val="22"/>
          <w:szCs w:val="22"/>
          <w:lang w:val="en-US"/>
        </w:rPr>
        <w:t>. 7th ed. London: Open University Press, McGraw-Hill Education.</w:t>
      </w:r>
    </w:p>
    <w:p xmlns:wp14="http://schemas.microsoft.com/office/word/2010/wordml" w:rsidP="62B09358" w14:paraId="2B0DE7F1" wp14:textId="4C0B3386">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Bennetts, K. S. (2013)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Boys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music? School context and middle-school boys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musical choices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Education Research</w:t>
      </w:r>
      <w:r w:rsidRPr="3548A429" w:rsidR="7C3C45C8">
        <w:rPr>
          <w:rFonts w:ascii="Arial" w:hAnsi="Arial" w:eastAsia="Arial" w:cs="Arial"/>
          <w:noProof w:val="0"/>
          <w:color w:val="000000" w:themeColor="text1" w:themeTint="FF" w:themeShade="FF"/>
          <w:sz w:val="22"/>
          <w:szCs w:val="22"/>
          <w:lang w:val="en-US"/>
        </w:rPr>
        <w:t>, 15(2), pp. 214-230.</w:t>
      </w:r>
    </w:p>
    <w:p xmlns:wp14="http://schemas.microsoft.com/office/word/2010/wordml" w:rsidP="62B09358" w14:paraId="68629183" wp14:textId="31493A6D">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Collins, A. (2012)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Boys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Music Education: Using the Boys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Music Ecosystem Model to Better Understand Successful Teaching Practices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TEACH Journal of Christian Education</w:t>
      </w:r>
      <w:r w:rsidRPr="3548A429" w:rsidR="7C3C45C8">
        <w:rPr>
          <w:rFonts w:ascii="Arial" w:hAnsi="Arial" w:eastAsia="Arial" w:cs="Arial"/>
          <w:noProof w:val="0"/>
          <w:color w:val="000000" w:themeColor="text1" w:themeTint="FF" w:themeShade="FF"/>
          <w:sz w:val="22"/>
          <w:szCs w:val="22"/>
          <w:lang w:val="en-US"/>
        </w:rPr>
        <w:t>, 6(1), pp. 36-43.</w:t>
      </w:r>
    </w:p>
    <w:p xmlns:wp14="http://schemas.microsoft.com/office/word/2010/wordml" w:rsidP="62B09358" w14:paraId="18A60DC9" wp14:textId="04560641">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Cooksey, JM (1977a)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Development of a Contemporary, Eclectic Theory for the Training and Cultivation of the Junior High School Male Changing Voice: Part I: Existing Theories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The Choral Journal</w:t>
      </w:r>
      <w:r w:rsidRPr="3548A429" w:rsidR="7C3C45C8">
        <w:rPr>
          <w:rFonts w:ascii="Arial" w:hAnsi="Arial" w:eastAsia="Arial" w:cs="Arial"/>
          <w:noProof w:val="0"/>
          <w:color w:val="000000" w:themeColor="text1" w:themeTint="FF" w:themeShade="FF"/>
          <w:sz w:val="22"/>
          <w:szCs w:val="22"/>
          <w:lang w:val="en-US"/>
        </w:rPr>
        <w:t>, 18(2), pp. 5-14.</w:t>
      </w:r>
    </w:p>
    <w:p xmlns:wp14="http://schemas.microsoft.com/office/word/2010/wordml" w:rsidP="62B09358" w14:paraId="75C01492" wp14:textId="25C5A4A0">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Cooksey, JM (1977b)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Development of a Contemporary, Eclectic Theory for the Training and Cultivation of the Junior High School Male Changing Voice: Part II: Scientific and Empirical Findings: Some Tentative Solutions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The Choral Journal</w:t>
      </w:r>
      <w:r w:rsidRPr="3548A429" w:rsidR="7C3C45C8">
        <w:rPr>
          <w:rFonts w:ascii="Arial" w:hAnsi="Arial" w:eastAsia="Arial" w:cs="Arial"/>
          <w:noProof w:val="0"/>
          <w:color w:val="000000" w:themeColor="text1" w:themeTint="FF" w:themeShade="FF"/>
          <w:sz w:val="22"/>
          <w:szCs w:val="22"/>
          <w:lang w:val="en-US"/>
        </w:rPr>
        <w:t>, 18(3), pp. 5-16.</w:t>
      </w:r>
    </w:p>
    <w:p xmlns:wp14="http://schemas.microsoft.com/office/word/2010/wordml" w:rsidP="62B09358" w14:paraId="3E0687C3" wp14:textId="4E27388F">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Cooksey, JM (1977c)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Development of a Contemporary, Eclectic Theory for the Training and Cultivation of the Junior High School Male Changing Voice: Part III: Developing an Integrated Approach to the Care and Training of the Junior High School Changing Male Voice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The Choral Journal</w:t>
      </w:r>
      <w:r w:rsidRPr="3548A429" w:rsidR="7C3C45C8">
        <w:rPr>
          <w:rFonts w:ascii="Arial" w:hAnsi="Arial" w:eastAsia="Arial" w:cs="Arial"/>
          <w:noProof w:val="0"/>
          <w:color w:val="000000" w:themeColor="text1" w:themeTint="FF" w:themeShade="FF"/>
          <w:sz w:val="22"/>
          <w:szCs w:val="22"/>
          <w:lang w:val="en-US"/>
        </w:rPr>
        <w:t>, 18(4), pp. 5-15.</w:t>
      </w:r>
    </w:p>
    <w:p xmlns:wp14="http://schemas.microsoft.com/office/word/2010/wordml" w:rsidP="3548A429" w14:paraId="49D1DF37" wp14:textId="1760F8D6">
      <w:pPr>
        <w:spacing w:before="200" w:beforeAutospacing="off" w:after="0" w:afterAutospacing="off"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Cooksey, JM (1978)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Development of a Contemporary, Eclectic The</w:t>
      </w:r>
      <w:r w:rsidRPr="3548A429" w:rsidR="7C3C45C8">
        <w:rPr>
          <w:rFonts w:ascii="Arial" w:hAnsi="Arial" w:eastAsia="Arial" w:cs="Arial"/>
          <w:noProof w:val="0"/>
          <w:color w:val="000000" w:themeColor="text1" w:themeTint="FF" w:themeShade="FF"/>
          <w:sz w:val="22"/>
          <w:szCs w:val="22"/>
          <w:lang w:val="en-US"/>
        </w:rPr>
        <w:t>ory for the Training and Cultivation of the Junior High School Male Changing Voice: Part IV: Selecting Music for the Junior High School Male Changing Voice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The Choral Journal</w:t>
      </w:r>
      <w:r w:rsidRPr="3548A429" w:rsidR="7C3C45C8">
        <w:rPr>
          <w:rFonts w:ascii="Arial" w:hAnsi="Arial" w:eastAsia="Arial" w:cs="Arial"/>
          <w:noProof w:val="0"/>
          <w:color w:val="000000" w:themeColor="text1" w:themeTint="FF" w:themeShade="FF"/>
          <w:sz w:val="22"/>
          <w:szCs w:val="22"/>
          <w:lang w:val="en-US"/>
        </w:rPr>
        <w:t>, 18(5), pp. 5-18.</w:t>
      </w:r>
    </w:p>
    <w:p xmlns:wp14="http://schemas.microsoft.com/office/word/2010/wordml" w:rsidP="3548A429" w14:paraId="2A3B0365" wp14:textId="4DEEBE48">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Cooksey, JM (1999) </w:t>
      </w:r>
      <w:r w:rsidRPr="3548A429" w:rsidR="7C3C45C8">
        <w:rPr>
          <w:rFonts w:ascii="Arial" w:hAnsi="Arial" w:eastAsia="Arial" w:cs="Arial"/>
          <w:i w:val="1"/>
          <w:iCs w:val="1"/>
          <w:noProof w:val="0"/>
          <w:color w:val="000000" w:themeColor="text1" w:themeTint="FF" w:themeShade="FF"/>
          <w:sz w:val="22"/>
          <w:szCs w:val="22"/>
          <w:lang w:val="en-US"/>
        </w:rPr>
        <w:t>Working with Adolescent Voices</w:t>
      </w:r>
      <w:r w:rsidRPr="3548A429" w:rsidR="7C3C45C8">
        <w:rPr>
          <w:rFonts w:ascii="Arial" w:hAnsi="Arial" w:eastAsia="Arial" w:cs="Arial"/>
          <w:noProof w:val="0"/>
          <w:color w:val="000000" w:themeColor="text1" w:themeTint="FF" w:themeShade="FF"/>
          <w:sz w:val="22"/>
          <w:szCs w:val="22"/>
          <w:lang w:val="en-US"/>
        </w:rPr>
        <w:t>, 2nd ed. Concordia Publishing, St Louis, MO.</w:t>
      </w:r>
    </w:p>
    <w:p xmlns:wp14="http://schemas.microsoft.com/office/word/2010/wordml" w:rsidP="3548A429" w14:paraId="1B1B6810" wp14:textId="735E03AE">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Cooksey, JM (2000a)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Voice Transformation in Male Adolescents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 xml:space="preserve">in Thurman L &amp; Welch, G (Eds.) </w:t>
      </w:r>
      <w:r w:rsidRPr="3548A429" w:rsidR="7C3C45C8">
        <w:rPr>
          <w:rFonts w:ascii="Arial" w:hAnsi="Arial" w:eastAsia="Arial" w:cs="Arial"/>
          <w:i w:val="1"/>
          <w:iCs w:val="1"/>
          <w:noProof w:val="0"/>
          <w:color w:val="000000" w:themeColor="text1" w:themeTint="FF" w:themeShade="FF"/>
          <w:sz w:val="22"/>
          <w:szCs w:val="22"/>
          <w:lang w:val="en-US"/>
        </w:rPr>
        <w:t>Bodymind</w:t>
      </w:r>
      <w:r w:rsidRPr="3548A429" w:rsidR="7C3C45C8">
        <w:rPr>
          <w:rFonts w:ascii="Arial" w:hAnsi="Arial" w:eastAsia="Arial" w:cs="Arial"/>
          <w:i w:val="1"/>
          <w:iCs w:val="1"/>
          <w:noProof w:val="0"/>
          <w:color w:val="000000" w:themeColor="text1" w:themeTint="FF" w:themeShade="FF"/>
          <w:sz w:val="22"/>
          <w:szCs w:val="22"/>
          <w:lang w:val="en-US"/>
        </w:rPr>
        <w:t xml:space="preserve"> &amp; Voice, </w:t>
      </w:r>
      <w:r w:rsidRPr="3548A429" w:rsidR="7C3C45C8">
        <w:rPr>
          <w:rFonts w:ascii="Arial" w:hAnsi="Arial" w:eastAsia="Arial" w:cs="Arial"/>
          <w:noProof w:val="0"/>
          <w:color w:val="000000" w:themeColor="text1" w:themeTint="FF" w:themeShade="FF"/>
          <w:sz w:val="22"/>
          <w:szCs w:val="22"/>
          <w:lang w:val="en-US"/>
        </w:rPr>
        <w:t xml:space="preserve">Foundations of Voice Education, The </w:t>
      </w:r>
      <w:r w:rsidRPr="3548A429" w:rsidR="7C3C45C8">
        <w:rPr>
          <w:rFonts w:ascii="Arial" w:hAnsi="Arial" w:eastAsia="Arial" w:cs="Arial"/>
          <w:noProof w:val="0"/>
          <w:color w:val="000000" w:themeColor="text1" w:themeTint="FF" w:themeShade="FF"/>
          <w:sz w:val="22"/>
          <w:szCs w:val="22"/>
          <w:lang w:val="en-US"/>
        </w:rPr>
        <w:t>VoiceCare</w:t>
      </w:r>
      <w:r w:rsidRPr="3548A429" w:rsidR="7C3C45C8">
        <w:rPr>
          <w:rFonts w:ascii="Arial" w:hAnsi="Arial" w:eastAsia="Arial" w:cs="Arial"/>
          <w:noProof w:val="0"/>
          <w:color w:val="000000" w:themeColor="text1" w:themeTint="FF" w:themeShade="FF"/>
          <w:sz w:val="22"/>
          <w:szCs w:val="22"/>
          <w:lang w:val="en-US"/>
        </w:rPr>
        <w:t xml:space="preserve"> Network, National Centre for </w:t>
      </w:r>
      <w:r w:rsidRPr="3548A429" w:rsidR="7C3C45C8">
        <w:rPr>
          <w:rFonts w:ascii="Arial" w:hAnsi="Arial" w:eastAsia="Arial" w:cs="Arial"/>
          <w:noProof w:val="0"/>
          <w:color w:val="000000" w:themeColor="text1" w:themeTint="FF" w:themeShade="FF"/>
          <w:sz w:val="22"/>
          <w:szCs w:val="22"/>
          <w:lang w:val="en-US"/>
        </w:rPr>
        <w:t>Voice</w:t>
      </w:r>
      <w:r w:rsidRPr="3548A429" w:rsidR="7C3C45C8">
        <w:rPr>
          <w:rFonts w:ascii="Arial" w:hAnsi="Arial" w:eastAsia="Arial" w:cs="Arial"/>
          <w:noProof w:val="0"/>
          <w:color w:val="000000" w:themeColor="text1" w:themeTint="FF" w:themeShade="FF"/>
          <w:sz w:val="22"/>
          <w:szCs w:val="22"/>
          <w:lang w:val="en-US"/>
        </w:rPr>
        <w:t xml:space="preserve"> and Speech, </w:t>
      </w:r>
      <w:r w:rsidRPr="3548A429" w:rsidR="7C3C45C8">
        <w:rPr>
          <w:rStyle w:val="Hyperlink"/>
          <w:rFonts w:ascii="Arial" w:hAnsi="Arial" w:eastAsia="Arial" w:cs="Arial"/>
          <w:noProof w:val="0"/>
          <w:sz w:val="22"/>
          <w:szCs w:val="22"/>
          <w:lang w:val="en-US"/>
        </w:rPr>
        <w:t>www.voicecarenetwork.org</w:t>
      </w:r>
      <w:r w:rsidRPr="3548A429" w:rsidR="7C3C45C8">
        <w:rPr>
          <w:rFonts w:ascii="Arial" w:hAnsi="Arial" w:eastAsia="Arial" w:cs="Arial"/>
          <w:noProof w:val="0"/>
          <w:color w:val="000000" w:themeColor="text1" w:themeTint="FF" w:themeShade="FF"/>
          <w:sz w:val="22"/>
          <w:szCs w:val="22"/>
          <w:lang w:val="en-US"/>
        </w:rPr>
        <w:t xml:space="preserve">. </w:t>
      </w:r>
    </w:p>
    <w:p xmlns:wp14="http://schemas.microsoft.com/office/word/2010/wordml" w:rsidP="3548A429" w14:paraId="5C39AD93" wp14:textId="3CA6EDA8">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Cooksey, JM (2000b)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Male Adolescent Transforming Voices: Voice Classification, Voice Skill Development, and Music Literature Selection</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 xml:space="preserve">in Thurman L &amp; Welch, G (Eds.) </w:t>
      </w:r>
      <w:r w:rsidRPr="3548A429" w:rsidR="7C3C45C8">
        <w:rPr>
          <w:rFonts w:ascii="Arial" w:hAnsi="Arial" w:eastAsia="Arial" w:cs="Arial"/>
          <w:i w:val="1"/>
          <w:iCs w:val="1"/>
          <w:noProof w:val="0"/>
          <w:color w:val="000000" w:themeColor="text1" w:themeTint="FF" w:themeShade="FF"/>
          <w:sz w:val="22"/>
          <w:szCs w:val="22"/>
          <w:lang w:val="en-US"/>
        </w:rPr>
        <w:t>Bodymind</w:t>
      </w:r>
      <w:r w:rsidRPr="3548A429" w:rsidR="7C3C45C8">
        <w:rPr>
          <w:rFonts w:ascii="Arial" w:hAnsi="Arial" w:eastAsia="Arial" w:cs="Arial"/>
          <w:i w:val="1"/>
          <w:iCs w:val="1"/>
          <w:noProof w:val="0"/>
          <w:color w:val="000000" w:themeColor="text1" w:themeTint="FF" w:themeShade="FF"/>
          <w:sz w:val="22"/>
          <w:szCs w:val="22"/>
          <w:lang w:val="en-US"/>
        </w:rPr>
        <w:t xml:space="preserve"> &amp; Voice, </w:t>
      </w:r>
      <w:r w:rsidRPr="3548A429" w:rsidR="7C3C45C8">
        <w:rPr>
          <w:rFonts w:ascii="Arial" w:hAnsi="Arial" w:eastAsia="Arial" w:cs="Arial"/>
          <w:noProof w:val="0"/>
          <w:color w:val="000000" w:themeColor="text1" w:themeTint="FF" w:themeShade="FF"/>
          <w:sz w:val="22"/>
          <w:szCs w:val="22"/>
          <w:lang w:val="en-US"/>
        </w:rPr>
        <w:t xml:space="preserve">Foundations of Voice Education, The </w:t>
      </w:r>
      <w:r w:rsidRPr="3548A429" w:rsidR="7C3C45C8">
        <w:rPr>
          <w:rFonts w:ascii="Arial" w:hAnsi="Arial" w:eastAsia="Arial" w:cs="Arial"/>
          <w:noProof w:val="0"/>
          <w:color w:val="000000" w:themeColor="text1" w:themeTint="FF" w:themeShade="FF"/>
          <w:sz w:val="22"/>
          <w:szCs w:val="22"/>
          <w:lang w:val="en-US"/>
        </w:rPr>
        <w:t>VoiceCare</w:t>
      </w:r>
      <w:r w:rsidRPr="3548A429" w:rsidR="7C3C45C8">
        <w:rPr>
          <w:rFonts w:ascii="Arial" w:hAnsi="Arial" w:eastAsia="Arial" w:cs="Arial"/>
          <w:noProof w:val="0"/>
          <w:color w:val="000000" w:themeColor="text1" w:themeTint="FF" w:themeShade="FF"/>
          <w:sz w:val="22"/>
          <w:szCs w:val="22"/>
          <w:lang w:val="en-US"/>
        </w:rPr>
        <w:t xml:space="preserve"> Network, National Centre for </w:t>
      </w:r>
      <w:r w:rsidRPr="3548A429" w:rsidR="7C3C45C8">
        <w:rPr>
          <w:rFonts w:ascii="Arial" w:hAnsi="Arial" w:eastAsia="Arial" w:cs="Arial"/>
          <w:noProof w:val="0"/>
          <w:color w:val="000000" w:themeColor="text1" w:themeTint="FF" w:themeShade="FF"/>
          <w:sz w:val="22"/>
          <w:szCs w:val="22"/>
          <w:lang w:val="en-US"/>
        </w:rPr>
        <w:t>Voice</w:t>
      </w:r>
      <w:r w:rsidRPr="3548A429" w:rsidR="7C3C45C8">
        <w:rPr>
          <w:rFonts w:ascii="Arial" w:hAnsi="Arial" w:eastAsia="Arial" w:cs="Arial"/>
          <w:noProof w:val="0"/>
          <w:color w:val="000000" w:themeColor="text1" w:themeTint="FF" w:themeShade="FF"/>
          <w:sz w:val="22"/>
          <w:szCs w:val="22"/>
          <w:lang w:val="en-US"/>
        </w:rPr>
        <w:t xml:space="preserve"> and Speech, </w:t>
      </w:r>
      <w:r w:rsidRPr="3548A429" w:rsidR="7C3C45C8">
        <w:rPr>
          <w:rStyle w:val="Hyperlink"/>
          <w:rFonts w:ascii="Arial" w:hAnsi="Arial" w:eastAsia="Arial" w:cs="Arial"/>
          <w:noProof w:val="0"/>
          <w:sz w:val="22"/>
          <w:szCs w:val="22"/>
          <w:lang w:val="en-US"/>
        </w:rPr>
        <w:t>www.voicecarenetwork.org</w:t>
      </w:r>
      <w:r w:rsidRPr="3548A429" w:rsidR="7C3C45C8">
        <w:rPr>
          <w:rFonts w:ascii="Arial" w:hAnsi="Arial" w:eastAsia="Arial" w:cs="Arial"/>
          <w:noProof w:val="0"/>
          <w:color w:val="000000" w:themeColor="text1" w:themeTint="FF" w:themeShade="FF"/>
          <w:sz w:val="22"/>
          <w:szCs w:val="22"/>
          <w:lang w:val="en-US"/>
        </w:rPr>
        <w:t>.</w:t>
      </w:r>
    </w:p>
    <w:p xmlns:wp14="http://schemas.microsoft.com/office/word/2010/wordml" w:rsidP="3548A429" w14:paraId="09FAD8A1" wp14:textId="6115D700">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Creswell, J.W. (2014) </w:t>
      </w:r>
      <w:r w:rsidRPr="3548A429" w:rsidR="7C3C45C8">
        <w:rPr>
          <w:rFonts w:ascii="Arial" w:hAnsi="Arial" w:eastAsia="Arial" w:cs="Arial"/>
          <w:i w:val="1"/>
          <w:iCs w:val="1"/>
          <w:noProof w:val="0"/>
          <w:color w:val="000000" w:themeColor="text1" w:themeTint="FF" w:themeShade="FF"/>
          <w:sz w:val="22"/>
          <w:szCs w:val="22"/>
          <w:lang w:val="en-US"/>
        </w:rPr>
        <w:t xml:space="preserve">Research design: qualitative, quantitative, and mixed methods </w:t>
      </w:r>
      <w:r w:rsidRPr="3548A429" w:rsidR="7C3C45C8">
        <w:rPr>
          <w:rFonts w:ascii="Arial" w:hAnsi="Arial" w:eastAsia="Arial" w:cs="Arial"/>
          <w:i w:val="1"/>
          <w:iCs w:val="1"/>
          <w:noProof w:val="0"/>
          <w:color w:val="000000" w:themeColor="text1" w:themeTint="FF" w:themeShade="FF"/>
          <w:sz w:val="22"/>
          <w:szCs w:val="22"/>
          <w:lang w:val="en-US"/>
        </w:rPr>
        <w:t>approaches</w:t>
      </w:r>
      <w:r w:rsidRPr="3548A429" w:rsidR="7C3C45C8">
        <w:rPr>
          <w:rFonts w:ascii="Arial" w:hAnsi="Arial" w:eastAsia="Arial" w:cs="Arial"/>
          <w:i w:val="1"/>
          <w:iCs w:val="1"/>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4th ed. Los Angeles: Sage.</w:t>
      </w:r>
    </w:p>
    <w:p xmlns:wp14="http://schemas.microsoft.com/office/word/2010/wordml" w:rsidP="3548A429" w14:paraId="046D539A" wp14:textId="44D6BAD2">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Crocker, E. (2000)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Choosing Music for Middle School Choir</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Educators Journal</w:t>
      </w:r>
      <w:r w:rsidRPr="3548A429" w:rsidR="7C3C45C8">
        <w:rPr>
          <w:rFonts w:ascii="Arial" w:hAnsi="Arial" w:eastAsia="Arial" w:cs="Arial"/>
          <w:noProof w:val="0"/>
          <w:color w:val="000000" w:themeColor="text1" w:themeTint="FF" w:themeShade="FF"/>
          <w:sz w:val="22"/>
          <w:szCs w:val="22"/>
          <w:lang w:val="en-US"/>
        </w:rPr>
        <w:t>, 84(4), pp. 33-37.</w:t>
      </w:r>
    </w:p>
    <w:p xmlns:wp14="http://schemas.microsoft.com/office/word/2010/wordml" w:rsidP="3548A429" w14:paraId="3405A507" wp14:textId="671284AB">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Delzell, J. K., &amp; Leppla, D. A. (1992). Gender association of musical instruments and preferences of fourth- grade students for selected instruments. </w:t>
      </w:r>
      <w:r w:rsidRPr="3548A429" w:rsidR="7C3C45C8">
        <w:rPr>
          <w:rFonts w:ascii="Arial" w:hAnsi="Arial" w:eastAsia="Arial" w:cs="Arial"/>
          <w:i w:val="1"/>
          <w:iCs w:val="1"/>
          <w:noProof w:val="0"/>
          <w:color w:val="000000" w:themeColor="text1" w:themeTint="FF" w:themeShade="FF"/>
          <w:sz w:val="22"/>
          <w:szCs w:val="22"/>
          <w:lang w:val="en-US"/>
        </w:rPr>
        <w:t>Journal of Research in Music Education</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40</w:t>
      </w:r>
      <w:r w:rsidRPr="3548A429" w:rsidR="7C3C45C8">
        <w:rPr>
          <w:rFonts w:ascii="Arial" w:hAnsi="Arial" w:eastAsia="Arial" w:cs="Arial"/>
          <w:noProof w:val="0"/>
          <w:color w:val="000000" w:themeColor="text1" w:themeTint="FF" w:themeShade="FF"/>
          <w:sz w:val="22"/>
          <w:szCs w:val="22"/>
          <w:lang w:val="en-US"/>
        </w:rPr>
        <w:t xml:space="preserve">, 93–103. </w:t>
      </w:r>
    </w:p>
    <w:p xmlns:wp14="http://schemas.microsoft.com/office/word/2010/wordml" w:rsidP="3548A429" w14:paraId="5802E908" wp14:textId="4030A5A5">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Demorest, S. M. (2000)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Encouraging Male Participation in Chorus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Educators Journal</w:t>
      </w:r>
      <w:r w:rsidRPr="3548A429" w:rsidR="7C3C45C8">
        <w:rPr>
          <w:rFonts w:ascii="Arial" w:hAnsi="Arial" w:eastAsia="Arial" w:cs="Arial"/>
          <w:noProof w:val="0"/>
          <w:color w:val="000000" w:themeColor="text1" w:themeTint="FF" w:themeShade="FF"/>
          <w:sz w:val="22"/>
          <w:szCs w:val="22"/>
          <w:lang w:val="en-US"/>
        </w:rPr>
        <w:t>, 86(4), pp. 38-41.</w:t>
      </w:r>
    </w:p>
    <w:p xmlns:wp14="http://schemas.microsoft.com/office/word/2010/wordml" w:rsidP="3548A429" w14:paraId="772424A5" wp14:textId="34CBEC49">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Elorriaga, A. (2011)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construction of male gender identity through choir singing at a Spanish secondary school</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International Journal of Music Education</w:t>
      </w:r>
      <w:r w:rsidRPr="3548A429" w:rsidR="7C3C45C8">
        <w:rPr>
          <w:rFonts w:ascii="Arial" w:hAnsi="Arial" w:eastAsia="Arial" w:cs="Arial"/>
          <w:noProof w:val="0"/>
          <w:color w:val="000000" w:themeColor="text1" w:themeTint="FF" w:themeShade="FF"/>
          <w:sz w:val="22"/>
          <w:szCs w:val="22"/>
          <w:lang w:val="en-US"/>
        </w:rPr>
        <w:t>, 29(4), pp. 318-332.</w:t>
      </w:r>
    </w:p>
    <w:p xmlns:wp14="http://schemas.microsoft.com/office/word/2010/wordml" w:rsidP="3548A429" w14:paraId="0BC34407" wp14:textId="10E16B82">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Elpus</w:t>
      </w:r>
      <w:r w:rsidRPr="3548A429" w:rsidR="7C3C45C8">
        <w:rPr>
          <w:rFonts w:ascii="Arial" w:hAnsi="Arial" w:eastAsia="Arial" w:cs="Arial"/>
          <w:noProof w:val="0"/>
          <w:color w:val="000000" w:themeColor="text1" w:themeTint="FF" w:themeShade="FF"/>
          <w:sz w:val="22"/>
          <w:szCs w:val="22"/>
          <w:lang w:val="en-US"/>
        </w:rPr>
        <w:t xml:space="preserve">, K. (2015)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National estimates of male and female enrolment in American high school choirs, bands and orchestras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Education Research</w:t>
      </w:r>
      <w:r w:rsidRPr="3548A429" w:rsidR="7C3C45C8">
        <w:rPr>
          <w:rFonts w:ascii="Arial" w:hAnsi="Arial" w:eastAsia="Arial" w:cs="Arial"/>
          <w:noProof w:val="0"/>
          <w:color w:val="000000" w:themeColor="text1" w:themeTint="FF" w:themeShade="FF"/>
          <w:sz w:val="22"/>
          <w:szCs w:val="22"/>
          <w:lang w:val="en-US"/>
        </w:rPr>
        <w:t xml:space="preserve">, 17(1), pp. 88-102. </w:t>
      </w:r>
    </w:p>
    <w:p xmlns:wp14="http://schemas.microsoft.com/office/word/2010/wordml" w:rsidP="3548A429" w14:paraId="231307E9" wp14:textId="683F8621">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Fisher, R. A. (2014)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Impacts of the Voice Change, Grade Level, and Experience on the Singing Self-Efficacy of Emerging Adolescent Males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Journal of Research in Music Education</w:t>
      </w:r>
      <w:r w:rsidRPr="3548A429" w:rsidR="7C3C45C8">
        <w:rPr>
          <w:rFonts w:ascii="Arial" w:hAnsi="Arial" w:eastAsia="Arial" w:cs="Arial"/>
          <w:noProof w:val="0"/>
          <w:color w:val="000000" w:themeColor="text1" w:themeTint="FF" w:themeShade="FF"/>
          <w:sz w:val="22"/>
          <w:szCs w:val="22"/>
          <w:lang w:val="en-US"/>
        </w:rPr>
        <w:t xml:space="preserve">, 62(3), pp. 277-290. </w:t>
      </w:r>
    </w:p>
    <w:p xmlns:wp14="http://schemas.microsoft.com/office/word/2010/wordml" w:rsidP="3548A429" w14:paraId="18F759D2" wp14:textId="2F871E46">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Freer, P. K. (2006)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Hearing the Voices of Adolescent Boys in Choral Music: A Self-Story</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Research Studies in Music Education</w:t>
      </w:r>
      <w:r w:rsidRPr="3548A429" w:rsidR="7C3C45C8">
        <w:rPr>
          <w:rFonts w:ascii="Arial" w:hAnsi="Arial" w:eastAsia="Arial" w:cs="Arial"/>
          <w:noProof w:val="0"/>
          <w:color w:val="000000" w:themeColor="text1" w:themeTint="FF" w:themeShade="FF"/>
          <w:sz w:val="22"/>
          <w:szCs w:val="22"/>
          <w:lang w:val="en-US"/>
        </w:rPr>
        <w:t>, 27, pp. 69-81.</w:t>
      </w:r>
    </w:p>
    <w:p xmlns:wp14="http://schemas.microsoft.com/office/word/2010/wordml" w:rsidP="3548A429" w14:paraId="3317CB1C" wp14:textId="5B4D58FA">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Freer, P. K. (2007)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Between research and practice: How choral music loses boys in the middle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Educators Journal</w:t>
      </w:r>
      <w:r w:rsidRPr="3548A429" w:rsidR="7C3C45C8">
        <w:rPr>
          <w:rFonts w:ascii="Arial" w:hAnsi="Arial" w:eastAsia="Arial" w:cs="Arial"/>
          <w:noProof w:val="0"/>
          <w:color w:val="000000" w:themeColor="text1" w:themeTint="FF" w:themeShade="FF"/>
          <w:sz w:val="22"/>
          <w:szCs w:val="22"/>
          <w:lang w:val="en-US"/>
        </w:rPr>
        <w:t>, 94(2), pp. 28-34.</w:t>
      </w:r>
    </w:p>
    <w:p xmlns:wp14="http://schemas.microsoft.com/office/word/2010/wordml" w:rsidP="3548A429" w14:paraId="51795852" wp14:textId="6F897F68">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Freer, P. K. (2009a)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I</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ll</w:t>
      </w:r>
      <w:r w:rsidRPr="3548A429" w:rsidR="7C3C45C8">
        <w:rPr>
          <w:rFonts w:ascii="Arial" w:hAnsi="Arial" w:eastAsia="Arial" w:cs="Arial"/>
          <w:noProof w:val="0"/>
          <w:color w:val="000000" w:themeColor="text1" w:themeTint="FF" w:themeShade="FF"/>
          <w:sz w:val="22"/>
          <w:szCs w:val="22"/>
          <w:lang w:val="en-US"/>
        </w:rPr>
        <w:t xml:space="preserve"> sing with my </w:t>
      </w:r>
      <w:r w:rsidRPr="3548A429" w:rsidR="7C3C45C8">
        <w:rPr>
          <w:rFonts w:ascii="Arial" w:hAnsi="Arial" w:eastAsia="Arial" w:cs="Arial"/>
          <w:noProof w:val="0"/>
          <w:color w:val="000000" w:themeColor="text1" w:themeTint="FF" w:themeShade="FF"/>
          <w:sz w:val="22"/>
          <w:szCs w:val="22"/>
          <w:lang w:val="en-US"/>
        </w:rPr>
        <w:t>buddies</w:t>
      </w:r>
      <w:r w:rsidRPr="3548A429" w:rsidR="7C3C45C8">
        <w:rPr>
          <w:rFonts w:ascii="Arial" w:hAnsi="Arial" w:eastAsia="Arial" w:cs="Arial"/>
          <w:noProof w:val="0"/>
          <w:color w:val="000000" w:themeColor="text1" w:themeTint="FF" w:themeShade="FF"/>
          <w:sz w:val="22"/>
          <w:szCs w:val="22"/>
          <w:lang w:val="en-US"/>
        </w:rPr>
        <w:t>: Fostering the possible selves of male choral singers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International Journal of Music Education</w:t>
      </w:r>
      <w:r w:rsidRPr="3548A429" w:rsidR="7C3C45C8">
        <w:rPr>
          <w:rFonts w:ascii="Arial" w:hAnsi="Arial" w:eastAsia="Arial" w:cs="Arial"/>
          <w:noProof w:val="0"/>
          <w:color w:val="000000" w:themeColor="text1" w:themeTint="FF" w:themeShade="FF"/>
          <w:sz w:val="22"/>
          <w:szCs w:val="22"/>
          <w:lang w:val="en-US"/>
        </w:rPr>
        <w:t>, 27(4), pp. 341-355</w:t>
      </w:r>
    </w:p>
    <w:p xmlns:wp14="http://schemas.microsoft.com/office/word/2010/wordml" w:rsidP="3548A429" w14:paraId="3A9372E2" wp14:textId="00C4F5E6">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Freer, P. K. (2009b)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Boys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descriptions of their experiences in choral music</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Research Studies in Music Education</w:t>
      </w:r>
      <w:r w:rsidRPr="3548A429" w:rsidR="7C3C45C8">
        <w:rPr>
          <w:rFonts w:ascii="Arial" w:hAnsi="Arial" w:eastAsia="Arial" w:cs="Arial"/>
          <w:noProof w:val="0"/>
          <w:color w:val="000000" w:themeColor="text1" w:themeTint="FF" w:themeShade="FF"/>
          <w:sz w:val="22"/>
          <w:szCs w:val="22"/>
          <w:lang w:val="en-US"/>
        </w:rPr>
        <w:t>, 31(2), pp. 142-160.</w:t>
      </w:r>
    </w:p>
    <w:p xmlns:wp14="http://schemas.microsoft.com/office/word/2010/wordml" w:rsidP="3548A429" w14:paraId="1D4F2408" wp14:textId="0A2611B3">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Freer, P. K. (2010)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Two Decades of research on </w:t>
      </w:r>
      <w:r w:rsidRPr="3548A429" w:rsidR="7C3C45C8">
        <w:rPr>
          <w:rFonts w:ascii="Arial" w:hAnsi="Arial" w:eastAsia="Arial" w:cs="Arial"/>
          <w:noProof w:val="0"/>
          <w:color w:val="000000" w:themeColor="text1" w:themeTint="FF" w:themeShade="FF"/>
          <w:sz w:val="22"/>
          <w:szCs w:val="22"/>
          <w:lang w:val="en-US"/>
        </w:rPr>
        <w:t>possible selves</w:t>
      </w:r>
      <w:r w:rsidRPr="3548A429" w:rsidR="7C3C45C8">
        <w:rPr>
          <w:rFonts w:ascii="Arial" w:hAnsi="Arial" w:eastAsia="Arial" w:cs="Arial"/>
          <w:noProof w:val="0"/>
          <w:color w:val="000000" w:themeColor="text1" w:themeTint="FF" w:themeShade="FF"/>
          <w:sz w:val="22"/>
          <w:szCs w:val="22"/>
          <w:lang w:val="en-US"/>
        </w:rPr>
        <w:t xml:space="preserve"> and the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missing males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problem in choral music</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i w:val="1"/>
          <w:iCs w:val="1"/>
          <w:noProof w:val="0"/>
          <w:color w:val="000000" w:themeColor="text1" w:themeTint="FF" w:themeShade="FF"/>
          <w:sz w:val="22"/>
          <w:szCs w:val="22"/>
          <w:lang w:val="en-US"/>
        </w:rPr>
        <w:t xml:space="preserve"> International Journal of Music Education</w:t>
      </w:r>
      <w:r w:rsidRPr="3548A429" w:rsidR="7C3C45C8">
        <w:rPr>
          <w:rFonts w:ascii="Arial" w:hAnsi="Arial" w:eastAsia="Arial" w:cs="Arial"/>
          <w:noProof w:val="0"/>
          <w:color w:val="000000" w:themeColor="text1" w:themeTint="FF" w:themeShade="FF"/>
          <w:sz w:val="22"/>
          <w:szCs w:val="22"/>
          <w:lang w:val="en-US"/>
        </w:rPr>
        <w:t>, 28(1), pp. 17-30.</w:t>
      </w:r>
    </w:p>
    <w:p xmlns:wp14="http://schemas.microsoft.com/office/word/2010/wordml" w:rsidP="3548A429" w14:paraId="44032EF2" wp14:textId="3F3DD0A3">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Freer, P. K. (2012)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Successful Transition and Retention of Boys from Middle School to High School Choral Music</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The Choral Journal</w:t>
      </w:r>
      <w:r w:rsidRPr="3548A429" w:rsidR="7C3C45C8">
        <w:rPr>
          <w:rFonts w:ascii="Arial" w:hAnsi="Arial" w:eastAsia="Arial" w:cs="Arial"/>
          <w:noProof w:val="0"/>
          <w:color w:val="000000" w:themeColor="text1" w:themeTint="FF" w:themeShade="FF"/>
          <w:sz w:val="22"/>
          <w:szCs w:val="22"/>
          <w:lang w:val="en-US"/>
        </w:rPr>
        <w:t>, 52(10) pp. 8-17.</w:t>
      </w:r>
    </w:p>
    <w:p xmlns:wp14="http://schemas.microsoft.com/office/word/2010/wordml" w:rsidP="3548A429" w14:paraId="4FECE2EB" wp14:textId="72FAD37A">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Freer, P. K. (2015)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Perspectives of European boys about their voice change and school choral singing: developing the possible selves of male singers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British Journal of Music Education</w:t>
      </w:r>
      <w:r w:rsidRPr="3548A429" w:rsidR="7C3C45C8">
        <w:rPr>
          <w:rFonts w:ascii="Arial" w:hAnsi="Arial" w:eastAsia="Arial" w:cs="Arial"/>
          <w:noProof w:val="0"/>
          <w:color w:val="000000" w:themeColor="text1" w:themeTint="FF" w:themeShade="FF"/>
          <w:sz w:val="22"/>
          <w:szCs w:val="22"/>
          <w:lang w:val="en-US"/>
        </w:rPr>
        <w:t>, 32(1), pp. 87-106.</w:t>
      </w:r>
    </w:p>
    <w:p xmlns:wp14="http://schemas.microsoft.com/office/word/2010/wordml" w:rsidP="3548A429" w14:paraId="68AC9431" wp14:textId="5633F8EB">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Gates, T. (1989)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A Historical Comparison of Public Singing by American Men and Women</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Journal of Research in Music Education</w:t>
      </w:r>
      <w:r w:rsidRPr="3548A429" w:rsidR="7C3C45C8">
        <w:rPr>
          <w:rFonts w:ascii="Arial" w:hAnsi="Arial" w:eastAsia="Arial" w:cs="Arial"/>
          <w:noProof w:val="0"/>
          <w:color w:val="000000" w:themeColor="text1" w:themeTint="FF" w:themeShade="FF"/>
          <w:sz w:val="22"/>
          <w:szCs w:val="22"/>
          <w:lang w:val="en-US"/>
        </w:rPr>
        <w:t>, 37(1), pp. 32-47.</w:t>
      </w:r>
    </w:p>
    <w:p xmlns:wp14="http://schemas.microsoft.com/office/word/2010/wordml" w:rsidP="3548A429" w14:paraId="75601EF8" wp14:textId="545A49B4">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Ghaye</w:t>
      </w:r>
      <w:r w:rsidRPr="3548A429" w:rsidR="7C3C45C8">
        <w:rPr>
          <w:rFonts w:ascii="Arial" w:hAnsi="Arial" w:eastAsia="Arial" w:cs="Arial"/>
          <w:noProof w:val="0"/>
          <w:color w:val="000000" w:themeColor="text1" w:themeTint="FF" w:themeShade="FF"/>
          <w:sz w:val="22"/>
          <w:szCs w:val="22"/>
          <w:lang w:val="en-US"/>
        </w:rPr>
        <w:t xml:space="preserve">, T (2011) </w:t>
      </w:r>
      <w:r w:rsidRPr="3548A429" w:rsidR="7C3C45C8">
        <w:rPr>
          <w:rFonts w:ascii="Arial" w:hAnsi="Arial" w:eastAsia="Arial" w:cs="Arial"/>
          <w:i w:val="1"/>
          <w:iCs w:val="1"/>
          <w:noProof w:val="0"/>
          <w:color w:val="000000" w:themeColor="text1" w:themeTint="FF" w:themeShade="FF"/>
          <w:sz w:val="22"/>
          <w:szCs w:val="22"/>
          <w:lang w:val="en-US"/>
        </w:rPr>
        <w:t>Teaching and Learning through Professional Practice: A Practical Guide for Positive Action</w:t>
      </w:r>
      <w:r w:rsidRPr="3548A429" w:rsidR="7C3C45C8">
        <w:rPr>
          <w:rFonts w:ascii="Arial" w:hAnsi="Arial" w:eastAsia="Arial" w:cs="Arial"/>
          <w:noProof w:val="0"/>
          <w:color w:val="000000" w:themeColor="text1" w:themeTint="FF" w:themeShade="FF"/>
          <w:sz w:val="22"/>
          <w:szCs w:val="22"/>
          <w:lang w:val="en-US"/>
        </w:rPr>
        <w:t xml:space="preserve">, 2nd Ed. Oxford: David Fulton Publishers. </w:t>
      </w:r>
    </w:p>
    <w:p xmlns:wp14="http://schemas.microsoft.com/office/word/2010/wordml" w:rsidP="3548A429" w14:paraId="775C1592" wp14:textId="3CDE2666">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Green, L. (1993)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Music, gender and education.</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British Journal of Music Education</w:t>
      </w:r>
      <w:r w:rsidRPr="3548A429" w:rsidR="7C3C45C8">
        <w:rPr>
          <w:rFonts w:ascii="Arial" w:hAnsi="Arial" w:eastAsia="Arial" w:cs="Arial"/>
          <w:noProof w:val="0"/>
          <w:color w:val="000000" w:themeColor="text1" w:themeTint="FF" w:themeShade="FF"/>
          <w:sz w:val="22"/>
          <w:szCs w:val="22"/>
          <w:lang w:val="en-US"/>
        </w:rPr>
        <w:t xml:space="preserve">, 10, pp. 219-253. </w:t>
      </w:r>
    </w:p>
    <w:p xmlns:wp14="http://schemas.microsoft.com/office/word/2010/wordml" w:rsidP="3548A429" w14:paraId="2FDE20E6" wp14:textId="5BDEF05E">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Hall, C. (2005)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Gender and boys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singing in early childhood</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 xml:space="preserve">British Journal of Music Education, </w:t>
      </w:r>
      <w:r w:rsidRPr="3548A429" w:rsidR="7C3C45C8">
        <w:rPr>
          <w:rFonts w:ascii="Arial" w:hAnsi="Arial" w:eastAsia="Arial" w:cs="Arial"/>
          <w:noProof w:val="0"/>
          <w:color w:val="000000" w:themeColor="text1" w:themeTint="FF" w:themeShade="FF"/>
          <w:sz w:val="22"/>
          <w:szCs w:val="22"/>
          <w:lang w:val="en-US"/>
        </w:rPr>
        <w:t>22(1), pp. 5-20.</w:t>
      </w:r>
    </w:p>
    <w:p xmlns:wp14="http://schemas.microsoft.com/office/word/2010/wordml" w:rsidP="3548A429" w14:paraId="0FBAA983" wp14:textId="45BEB1DB">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Harrison, S. (2007)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perennial problem of gendered participation in music: what</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s happening to the boys?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British Journal of Music Education</w:t>
      </w:r>
      <w:r w:rsidRPr="3548A429" w:rsidR="7C3C45C8">
        <w:rPr>
          <w:rFonts w:ascii="Arial" w:hAnsi="Arial" w:eastAsia="Arial" w:cs="Arial"/>
          <w:noProof w:val="0"/>
          <w:color w:val="000000" w:themeColor="text1" w:themeTint="FF" w:themeShade="FF"/>
          <w:sz w:val="22"/>
          <w:szCs w:val="22"/>
          <w:lang w:val="en-US"/>
        </w:rPr>
        <w:t>, 24(3), pp. 267-280.</w:t>
      </w:r>
    </w:p>
    <w:p xmlns:wp14="http://schemas.microsoft.com/office/word/2010/wordml" w:rsidP="3548A429" w14:paraId="0270CF92" wp14:textId="20203D51">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Harrison, S. (2017)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Boys on the Outer: Themes in Male Engagement with Music</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Thymos</w:t>
      </w:r>
      <w:r w:rsidRPr="3548A429" w:rsidR="7C3C45C8">
        <w:rPr>
          <w:rFonts w:ascii="Arial" w:hAnsi="Arial" w:eastAsia="Arial" w:cs="Arial"/>
          <w:i w:val="1"/>
          <w:iCs w:val="1"/>
          <w:noProof w:val="0"/>
          <w:color w:val="000000" w:themeColor="text1" w:themeTint="FF" w:themeShade="FF"/>
          <w:sz w:val="22"/>
          <w:szCs w:val="22"/>
          <w:lang w:val="en-US"/>
        </w:rPr>
        <w:t xml:space="preserve">: Journal of Boyhood Studies, </w:t>
      </w:r>
      <w:r w:rsidRPr="3548A429" w:rsidR="7C3C45C8">
        <w:rPr>
          <w:rFonts w:ascii="Arial" w:hAnsi="Arial" w:eastAsia="Arial" w:cs="Arial"/>
          <w:noProof w:val="0"/>
          <w:color w:val="000000" w:themeColor="text1" w:themeTint="FF" w:themeShade="FF"/>
          <w:sz w:val="22"/>
          <w:szCs w:val="22"/>
          <w:lang w:val="en-US"/>
        </w:rPr>
        <w:t>4(1), pp. 39-53.</w:t>
      </w:r>
    </w:p>
    <w:p xmlns:wp14="http://schemas.microsoft.com/office/word/2010/wordml" w:rsidP="3548A429" w14:paraId="62EEF1C2" wp14:textId="2D73E0B6">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Jorgensen, N. S. and Pfeiler, C. (2008)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Successful Single-Sex Offerings in the Choral Department</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Educators Journal</w:t>
      </w:r>
      <w:r w:rsidRPr="3548A429" w:rsidR="7C3C45C8">
        <w:rPr>
          <w:rFonts w:ascii="Arial" w:hAnsi="Arial" w:eastAsia="Arial" w:cs="Arial"/>
          <w:noProof w:val="0"/>
          <w:color w:val="000000" w:themeColor="text1" w:themeTint="FF" w:themeShade="FF"/>
          <w:sz w:val="22"/>
          <w:szCs w:val="22"/>
          <w:lang w:val="en-US"/>
        </w:rPr>
        <w:t xml:space="preserve">, 94(5), pp. 36-40. </w:t>
      </w:r>
    </w:p>
    <w:p xmlns:wp14="http://schemas.microsoft.com/office/word/2010/wordml" w:rsidP="3548A429" w14:paraId="26A7A253" wp14:textId="294A41A3">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Kelley, J. (2021)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Activating gender: How identity affects students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perceptions</w:t>
      </w:r>
      <w:r w:rsidRPr="3548A429" w:rsidR="7C3C45C8">
        <w:rPr>
          <w:rFonts w:ascii="Arial" w:hAnsi="Arial" w:eastAsia="Arial" w:cs="Arial"/>
          <w:noProof w:val="0"/>
          <w:color w:val="000000" w:themeColor="text1" w:themeTint="FF" w:themeShade="FF"/>
          <w:sz w:val="22"/>
          <w:szCs w:val="22"/>
          <w:lang w:val="en-US"/>
        </w:rPr>
        <w:t xml:space="preserve"> of music activities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Research Studies in Music Education</w:t>
      </w:r>
      <w:r w:rsidRPr="3548A429" w:rsidR="7C3C45C8">
        <w:rPr>
          <w:rFonts w:ascii="Arial" w:hAnsi="Arial" w:eastAsia="Arial" w:cs="Arial"/>
          <w:noProof w:val="0"/>
          <w:color w:val="000000" w:themeColor="text1" w:themeTint="FF" w:themeShade="FF"/>
          <w:sz w:val="22"/>
          <w:szCs w:val="22"/>
          <w:lang w:val="en-US"/>
        </w:rPr>
        <w:t xml:space="preserve">, 43(2), pp. 273-288. </w:t>
      </w:r>
    </w:p>
    <w:p xmlns:wp14="http://schemas.microsoft.com/office/word/2010/wordml" w:rsidP="3548A429" w14:paraId="40C29F89" wp14:textId="203D120A">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Kennedy, M. A. (2002)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It</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s cool because we like to sing: Junior High School Boys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Experience of Choral Music as an Elective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Research Studies in Music Education</w:t>
      </w:r>
      <w:r w:rsidRPr="3548A429" w:rsidR="7C3C45C8">
        <w:rPr>
          <w:rFonts w:ascii="Arial" w:hAnsi="Arial" w:eastAsia="Arial" w:cs="Arial"/>
          <w:noProof w:val="0"/>
          <w:color w:val="000000" w:themeColor="text1" w:themeTint="FF" w:themeShade="FF"/>
          <w:sz w:val="22"/>
          <w:szCs w:val="22"/>
          <w:lang w:val="en-US"/>
        </w:rPr>
        <w:t>, 18(18), pp. 26-37.</w:t>
      </w:r>
    </w:p>
    <w:p xmlns:wp14="http://schemas.microsoft.com/office/word/2010/wordml" w:rsidP="3548A429" w14:paraId="66C553F3" wp14:textId="519D42EF">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Koza, J. E. (1993)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The missing males and other gender issues in music education: Evidence from the </w:t>
      </w:r>
      <w:r w:rsidRPr="3548A429" w:rsidR="7C3C45C8">
        <w:rPr>
          <w:rFonts w:ascii="Arial" w:hAnsi="Arial" w:eastAsia="Arial" w:cs="Arial"/>
          <w:i w:val="1"/>
          <w:iCs w:val="1"/>
          <w:noProof w:val="0"/>
          <w:color w:val="000000" w:themeColor="text1" w:themeTint="FF" w:themeShade="FF"/>
          <w:sz w:val="22"/>
          <w:szCs w:val="22"/>
          <w:lang w:val="en-US"/>
        </w:rPr>
        <w:t>Music Supervisor</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Journal,</w:t>
      </w:r>
      <w:r w:rsidRPr="3548A429" w:rsidR="7C3C45C8">
        <w:rPr>
          <w:rFonts w:ascii="Arial" w:hAnsi="Arial" w:eastAsia="Arial" w:cs="Arial"/>
          <w:noProof w:val="0"/>
          <w:color w:val="000000" w:themeColor="text1" w:themeTint="FF" w:themeShade="FF"/>
          <w:sz w:val="22"/>
          <w:szCs w:val="22"/>
          <w:lang w:val="en-US"/>
        </w:rPr>
        <w:t xml:space="preserve"> 1914-1924, </w:t>
      </w:r>
      <w:r w:rsidRPr="3548A429" w:rsidR="7C3C45C8">
        <w:rPr>
          <w:rFonts w:ascii="Arial" w:hAnsi="Arial" w:eastAsia="Arial" w:cs="Arial"/>
          <w:i w:val="1"/>
          <w:iCs w:val="1"/>
          <w:noProof w:val="0"/>
          <w:color w:val="000000" w:themeColor="text1" w:themeTint="FF" w:themeShade="FF"/>
          <w:sz w:val="22"/>
          <w:szCs w:val="22"/>
          <w:lang w:val="en-US"/>
        </w:rPr>
        <w:t xml:space="preserve">Journal of Research in Music Education, </w:t>
      </w:r>
      <w:r w:rsidRPr="3548A429" w:rsidR="7C3C45C8">
        <w:rPr>
          <w:rFonts w:ascii="Arial" w:hAnsi="Arial" w:eastAsia="Arial" w:cs="Arial"/>
          <w:noProof w:val="0"/>
          <w:color w:val="000000" w:themeColor="text1" w:themeTint="FF" w:themeShade="FF"/>
          <w:sz w:val="22"/>
          <w:szCs w:val="22"/>
          <w:lang w:val="en-US"/>
        </w:rPr>
        <w:t>41, pp. 212-232.</w:t>
      </w:r>
    </w:p>
    <w:p xmlns:wp14="http://schemas.microsoft.com/office/word/2010/wordml" w:rsidP="3548A429" w14:paraId="609E8EDE" wp14:textId="2B7CF41B">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Lia, P (2015), </w:t>
      </w:r>
      <w:r w:rsidRPr="3548A429" w:rsidR="7C3C45C8">
        <w:rPr>
          <w:rFonts w:ascii="Arial" w:hAnsi="Arial" w:eastAsia="Arial" w:cs="Arial"/>
          <w:i w:val="1"/>
          <w:iCs w:val="1"/>
          <w:noProof w:val="0"/>
          <w:color w:val="000000" w:themeColor="text1" w:themeTint="FF" w:themeShade="FF"/>
          <w:sz w:val="22"/>
          <w:szCs w:val="22"/>
          <w:lang w:val="en-US"/>
        </w:rPr>
        <w:t>Using Gibbs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Reflective Cycle</w:t>
      </w:r>
      <w:r w:rsidRPr="3548A429" w:rsidR="7C3C45C8">
        <w:rPr>
          <w:rFonts w:ascii="Arial" w:hAnsi="Arial" w:eastAsia="Arial" w:cs="Arial"/>
          <w:noProof w:val="0"/>
          <w:color w:val="000000" w:themeColor="text1" w:themeTint="FF" w:themeShade="FF"/>
          <w:sz w:val="22"/>
          <w:szCs w:val="22"/>
          <w:lang w:val="en-US"/>
        </w:rPr>
        <w:t>, Available at:</w:t>
      </w:r>
      <w:hyperlink r:id="R068eed5c243f4489">
        <w:r w:rsidRPr="3548A429" w:rsidR="7C3C45C8">
          <w:rPr>
            <w:rStyle w:val="Hyperlink"/>
            <w:rFonts w:ascii="Arial" w:hAnsi="Arial" w:eastAsia="Arial" w:cs="Arial"/>
            <w:noProof w:val="0"/>
            <w:sz w:val="22"/>
            <w:szCs w:val="22"/>
            <w:lang w:val="en-US"/>
          </w:rPr>
          <w:t xml:space="preserve"> https://www.kcl.ac.uk/campuslife/services/disability/service/Using-Gibbs-Reflective-Cycle-in-Coursework.pdf</w:t>
        </w:r>
      </w:hyperlink>
      <w:r w:rsidRPr="3548A429" w:rsidR="7C3C45C8">
        <w:rPr>
          <w:rFonts w:ascii="Arial" w:hAnsi="Arial" w:eastAsia="Arial" w:cs="Arial"/>
          <w:noProof w:val="0"/>
          <w:color w:val="000000" w:themeColor="text1" w:themeTint="FF" w:themeShade="FF"/>
          <w:sz w:val="22"/>
          <w:szCs w:val="22"/>
          <w:lang w:val="en-US"/>
        </w:rPr>
        <w:t xml:space="preserve"> (Accessed May 20, 2023).</w:t>
      </w:r>
    </w:p>
    <w:p xmlns:wp14="http://schemas.microsoft.com/office/word/2010/wordml" w:rsidP="3548A429" w14:paraId="4E20F895" wp14:textId="1A61A8D5">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Lucas, M. 2011.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Adolescent Male Attitudes about Singing in Choir</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Update: Applications of Research in Music Education</w:t>
      </w:r>
      <w:r w:rsidRPr="3548A429" w:rsidR="7C3C45C8">
        <w:rPr>
          <w:rFonts w:ascii="Arial" w:hAnsi="Arial" w:eastAsia="Arial" w:cs="Arial"/>
          <w:noProof w:val="0"/>
          <w:color w:val="000000" w:themeColor="text1" w:themeTint="FF" w:themeShade="FF"/>
          <w:sz w:val="22"/>
          <w:szCs w:val="22"/>
          <w:lang w:val="en-US"/>
        </w:rPr>
        <w:t>, 30 (1), pp. 46–53.</w:t>
      </w:r>
    </w:p>
    <w:p xmlns:wp14="http://schemas.microsoft.com/office/word/2010/wordml" w:rsidP="3548A429" w14:paraId="455F4004" wp14:textId="3EBB6877">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McBride, N. R. (2016)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Singing, Sissies, and Sexual Identity: How LGBTQ Choral Directors Negotiate Gender Discourse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Educators Journal</w:t>
      </w:r>
      <w:r w:rsidRPr="3548A429" w:rsidR="7C3C45C8">
        <w:rPr>
          <w:rFonts w:ascii="Arial" w:hAnsi="Arial" w:eastAsia="Arial" w:cs="Arial"/>
          <w:noProof w:val="0"/>
          <w:color w:val="000000" w:themeColor="text1" w:themeTint="FF" w:themeShade="FF"/>
          <w:sz w:val="22"/>
          <w:szCs w:val="22"/>
          <w:lang w:val="en-US"/>
        </w:rPr>
        <w:t>, 102(4), pp. 36-40.</w:t>
      </w:r>
    </w:p>
    <w:p xmlns:wp14="http://schemas.microsoft.com/office/word/2010/wordml" w:rsidP="3548A429" w14:paraId="00758C77" wp14:textId="321F862F">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McBride, N. R., &amp; Palkki, J. (2020). Big boys </w:t>
      </w:r>
      <w:r w:rsidRPr="3548A429" w:rsidR="7C3C45C8">
        <w:rPr>
          <w:rFonts w:ascii="Arial" w:hAnsi="Arial" w:eastAsia="Arial" w:cs="Arial"/>
          <w:noProof w:val="0"/>
          <w:color w:val="000000" w:themeColor="text1" w:themeTint="FF" w:themeShade="FF"/>
          <w:sz w:val="22"/>
          <w:szCs w:val="22"/>
          <w:lang w:val="en-US"/>
        </w:rPr>
        <w:t>don</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w:t>
      </w:r>
      <w:r w:rsidRPr="3548A429" w:rsidR="7C3C45C8">
        <w:rPr>
          <w:rFonts w:ascii="Arial" w:hAnsi="Arial" w:eastAsia="Arial" w:cs="Arial"/>
          <w:noProof w:val="0"/>
          <w:color w:val="000000" w:themeColor="text1" w:themeTint="FF" w:themeShade="FF"/>
          <w:sz w:val="22"/>
          <w:szCs w:val="22"/>
          <w:lang w:val="en-US"/>
        </w:rPr>
        <w:t xml:space="preserve"> cry (or </w:t>
      </w:r>
      <w:r w:rsidRPr="3548A429" w:rsidR="7C3C45C8">
        <w:rPr>
          <w:rFonts w:ascii="Arial" w:hAnsi="Arial" w:eastAsia="Arial" w:cs="Arial"/>
          <w:noProof w:val="0"/>
          <w:color w:val="000000" w:themeColor="text1" w:themeTint="FF" w:themeShade="FF"/>
          <w:sz w:val="22"/>
          <w:szCs w:val="22"/>
          <w:lang w:val="en-US"/>
        </w:rPr>
        <w:t>sing)...</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still?:</w:t>
      </w:r>
      <w:r w:rsidRPr="3548A429" w:rsidR="7C3C45C8">
        <w:rPr>
          <w:rFonts w:ascii="Arial" w:hAnsi="Arial" w:eastAsia="Arial" w:cs="Arial"/>
          <w:noProof w:val="0"/>
          <w:color w:val="000000" w:themeColor="text1" w:themeTint="FF" w:themeShade="FF"/>
          <w:sz w:val="22"/>
          <w:szCs w:val="22"/>
          <w:lang w:val="en-US"/>
        </w:rPr>
        <w:t xml:space="preserve"> A modern exploration of gender, misogyny, and homophobia in college choral methods texts. </w:t>
      </w:r>
      <w:r w:rsidRPr="3548A429" w:rsidR="7C3C45C8">
        <w:rPr>
          <w:rFonts w:ascii="Arial" w:hAnsi="Arial" w:eastAsia="Arial" w:cs="Arial"/>
          <w:i w:val="1"/>
          <w:iCs w:val="1"/>
          <w:noProof w:val="0"/>
          <w:color w:val="000000" w:themeColor="text1" w:themeTint="FF" w:themeShade="FF"/>
          <w:sz w:val="22"/>
          <w:szCs w:val="22"/>
          <w:lang w:val="en-US"/>
        </w:rPr>
        <w:t>Music Education Research</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22</w:t>
      </w:r>
      <w:r w:rsidRPr="3548A429" w:rsidR="7C3C45C8">
        <w:rPr>
          <w:rFonts w:ascii="Arial" w:hAnsi="Arial" w:eastAsia="Arial" w:cs="Arial"/>
          <w:noProof w:val="0"/>
          <w:color w:val="000000" w:themeColor="text1" w:themeTint="FF" w:themeShade="FF"/>
          <w:sz w:val="22"/>
          <w:szCs w:val="22"/>
          <w:lang w:val="en-US"/>
        </w:rPr>
        <w:t>(4), 408–420.</w:t>
      </w:r>
    </w:p>
    <w:p xmlns:wp14="http://schemas.microsoft.com/office/word/2010/wordml" w:rsidP="3548A429" w14:paraId="4D26E5D5" wp14:textId="41C5196A">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McKenzie, D. (1956) </w:t>
      </w:r>
      <w:r w:rsidRPr="3548A429" w:rsidR="7C3C45C8">
        <w:rPr>
          <w:rFonts w:ascii="Arial" w:hAnsi="Arial" w:eastAsia="Arial" w:cs="Arial"/>
          <w:i w:val="1"/>
          <w:iCs w:val="1"/>
          <w:noProof w:val="0"/>
          <w:color w:val="000000" w:themeColor="text1" w:themeTint="FF" w:themeShade="FF"/>
          <w:sz w:val="22"/>
          <w:szCs w:val="22"/>
          <w:lang w:val="en-US"/>
        </w:rPr>
        <w:t>Training the boys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 xml:space="preserve">changing voice. </w:t>
      </w:r>
      <w:r w:rsidRPr="3548A429" w:rsidR="7C3C45C8">
        <w:rPr>
          <w:rFonts w:ascii="Arial" w:hAnsi="Arial" w:eastAsia="Arial" w:cs="Arial"/>
          <w:noProof w:val="0"/>
          <w:color w:val="000000" w:themeColor="text1" w:themeTint="FF" w:themeShade="FF"/>
          <w:sz w:val="22"/>
          <w:szCs w:val="22"/>
          <w:lang w:val="en-US"/>
        </w:rPr>
        <w:t xml:space="preserve">New Brunswick, NJ: Rutgers University Press. </w:t>
      </w:r>
    </w:p>
    <w:p xmlns:wp14="http://schemas.microsoft.com/office/word/2010/wordml" w:rsidP="3548A429" w14:paraId="22EAE8A0" wp14:textId="68A376D4">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Mizener, C. P. (1993)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Attitudes of Children toward Singing and Choir Participation and Assessed Singing Skill</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Journal of Research in Music Education</w:t>
      </w:r>
      <w:r w:rsidRPr="3548A429" w:rsidR="7C3C45C8">
        <w:rPr>
          <w:rFonts w:ascii="Arial" w:hAnsi="Arial" w:eastAsia="Arial" w:cs="Arial"/>
          <w:noProof w:val="0"/>
          <w:color w:val="000000" w:themeColor="text1" w:themeTint="FF" w:themeShade="FF"/>
          <w:sz w:val="22"/>
          <w:szCs w:val="22"/>
          <w:lang w:val="en-US"/>
        </w:rPr>
        <w:t>, 41(3), pp. 233-245.</w:t>
      </w:r>
    </w:p>
    <w:p xmlns:wp14="http://schemas.microsoft.com/office/word/2010/wordml" w:rsidP="3548A429" w14:paraId="6D8382AF" wp14:textId="2C106DA4">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Orton, A. And Pitts, S. E. (2019)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Adolescent perceptions of singing: exploring gendered differences in musical confidence, identity and ambition</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Education Research</w:t>
      </w:r>
      <w:r w:rsidRPr="3548A429" w:rsidR="7C3C45C8">
        <w:rPr>
          <w:rFonts w:ascii="Arial" w:hAnsi="Arial" w:eastAsia="Arial" w:cs="Arial"/>
          <w:noProof w:val="0"/>
          <w:color w:val="000000" w:themeColor="text1" w:themeTint="FF" w:themeShade="FF"/>
          <w:sz w:val="22"/>
          <w:szCs w:val="22"/>
          <w:lang w:val="en-US"/>
        </w:rPr>
        <w:t>, 21(1), pp. 40-51.</w:t>
      </w:r>
    </w:p>
    <w:p xmlns:wp14="http://schemas.microsoft.com/office/word/2010/wordml" w:rsidP="3548A429" w14:paraId="2A498B87" wp14:textId="2203B8FF">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Palkki, J. and Sauerland, W. (2019)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Considering Gender Complexity in Music Teacher Education</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Journal of Music Teacher Education</w:t>
      </w:r>
      <w:r w:rsidRPr="3548A429" w:rsidR="7C3C45C8">
        <w:rPr>
          <w:rFonts w:ascii="Arial" w:hAnsi="Arial" w:eastAsia="Arial" w:cs="Arial"/>
          <w:noProof w:val="0"/>
          <w:color w:val="000000" w:themeColor="text1" w:themeTint="FF" w:themeShade="FF"/>
          <w:sz w:val="22"/>
          <w:szCs w:val="22"/>
          <w:lang w:val="en-US"/>
        </w:rPr>
        <w:t>, 28(3), pp. 72-84.</w:t>
      </w:r>
    </w:p>
    <w:p xmlns:wp14="http://schemas.microsoft.com/office/word/2010/wordml" w:rsidP="3548A429" w14:paraId="53DAB838" wp14:textId="236728B9">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Powell, S. J. (2015)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Masculinity and choral singing: An Australian perspective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International Journal of Music Education</w:t>
      </w:r>
      <w:r w:rsidRPr="3548A429" w:rsidR="7C3C45C8">
        <w:rPr>
          <w:rFonts w:ascii="Arial" w:hAnsi="Arial" w:eastAsia="Arial" w:cs="Arial"/>
          <w:noProof w:val="0"/>
          <w:color w:val="000000" w:themeColor="text1" w:themeTint="FF" w:themeShade="FF"/>
          <w:sz w:val="22"/>
          <w:szCs w:val="22"/>
          <w:lang w:val="en-US"/>
        </w:rPr>
        <w:t xml:space="preserve">, 33(2), pp. 233-243. </w:t>
      </w:r>
    </w:p>
    <w:p xmlns:wp14="http://schemas.microsoft.com/office/word/2010/wordml" w:rsidP="3548A429" w14:paraId="1B9C043A" wp14:textId="0BE8EF3C">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Radtke, A. (1950)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Positive Attitudes toward Singing for Adolescent Boys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Music Educators Journal</w:t>
      </w:r>
      <w:r w:rsidRPr="3548A429" w:rsidR="7C3C45C8">
        <w:rPr>
          <w:rFonts w:ascii="Arial" w:hAnsi="Arial" w:eastAsia="Arial" w:cs="Arial"/>
          <w:noProof w:val="0"/>
          <w:color w:val="000000" w:themeColor="text1" w:themeTint="FF" w:themeShade="FF"/>
          <w:sz w:val="22"/>
          <w:szCs w:val="22"/>
          <w:lang w:val="en-US"/>
        </w:rPr>
        <w:t>, 36(3), p. 48.</w:t>
      </w:r>
    </w:p>
    <w:p xmlns:wp14="http://schemas.microsoft.com/office/word/2010/wordml" w:rsidP="3548A429" w14:paraId="200AC900" wp14:textId="4695F578">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Roulston, K. and Mills, M. (2000)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Male Teachers in </w:t>
      </w:r>
      <w:r w:rsidRPr="3548A429" w:rsidR="7C3C45C8">
        <w:rPr>
          <w:rFonts w:ascii="Arial" w:hAnsi="Arial" w:eastAsia="Arial" w:cs="Arial"/>
          <w:noProof w:val="0"/>
          <w:color w:val="000000" w:themeColor="text1" w:themeTint="FF" w:themeShade="FF"/>
          <w:sz w:val="22"/>
          <w:szCs w:val="22"/>
          <w:lang w:val="en-US"/>
        </w:rPr>
        <w:t>Feminised</w:t>
      </w:r>
      <w:r w:rsidRPr="3548A429" w:rsidR="7C3C45C8">
        <w:rPr>
          <w:rFonts w:ascii="Arial" w:hAnsi="Arial" w:eastAsia="Arial" w:cs="Arial"/>
          <w:noProof w:val="0"/>
          <w:color w:val="000000" w:themeColor="text1" w:themeTint="FF" w:themeShade="FF"/>
          <w:sz w:val="22"/>
          <w:szCs w:val="22"/>
          <w:lang w:val="en-US"/>
        </w:rPr>
        <w:t xml:space="preserve"> Teaching Area: Marching to the beat of the men</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s movement drums?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Oxford Review of Education</w:t>
      </w:r>
      <w:r w:rsidRPr="3548A429" w:rsidR="7C3C45C8">
        <w:rPr>
          <w:rFonts w:ascii="Arial" w:hAnsi="Arial" w:eastAsia="Arial" w:cs="Arial"/>
          <w:noProof w:val="0"/>
          <w:color w:val="000000" w:themeColor="text1" w:themeTint="FF" w:themeShade="FF"/>
          <w:sz w:val="22"/>
          <w:szCs w:val="22"/>
          <w:lang w:val="en-US"/>
        </w:rPr>
        <w:t>, 26(2), pp. 221-237.</w:t>
      </w:r>
    </w:p>
    <w:p xmlns:wp14="http://schemas.microsoft.com/office/word/2010/wordml" w:rsidP="3548A429" w14:paraId="2B9D4A93" wp14:textId="2FAB64C3">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Randolph, J. J. (2009)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A Guide to Writing the Dissertation Literature Review</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Practical Assessment, Research &amp; Evaluation</w:t>
      </w:r>
      <w:r w:rsidRPr="3548A429" w:rsidR="7C3C45C8">
        <w:rPr>
          <w:rFonts w:ascii="Arial" w:hAnsi="Arial" w:eastAsia="Arial" w:cs="Arial"/>
          <w:noProof w:val="0"/>
          <w:color w:val="000000" w:themeColor="text1" w:themeTint="FF" w:themeShade="FF"/>
          <w:sz w:val="22"/>
          <w:szCs w:val="22"/>
          <w:lang w:val="en-US"/>
        </w:rPr>
        <w:t>, 14(13), pp. 1-13.</w:t>
      </w:r>
    </w:p>
    <w:p xmlns:wp14="http://schemas.microsoft.com/office/word/2010/wordml" w:rsidP="3548A429" w14:paraId="48C91448" wp14:textId="04D23A14">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Sandelowski</w:t>
      </w:r>
      <w:r w:rsidRPr="3548A429" w:rsidR="7C3C45C8">
        <w:rPr>
          <w:rFonts w:ascii="Arial" w:hAnsi="Arial" w:eastAsia="Arial" w:cs="Arial"/>
          <w:noProof w:val="0"/>
          <w:color w:val="000000" w:themeColor="text1" w:themeTint="FF" w:themeShade="FF"/>
          <w:sz w:val="22"/>
          <w:szCs w:val="22"/>
          <w:lang w:val="en-US"/>
        </w:rPr>
        <w:t xml:space="preserve">, M. and Barroso, J. (2007) </w:t>
      </w:r>
      <w:r w:rsidRPr="3548A429" w:rsidR="7C3C45C8">
        <w:rPr>
          <w:rFonts w:ascii="Arial" w:hAnsi="Arial" w:eastAsia="Arial" w:cs="Arial"/>
          <w:i w:val="1"/>
          <w:iCs w:val="1"/>
          <w:noProof w:val="0"/>
          <w:color w:val="000000" w:themeColor="text1" w:themeTint="FF" w:themeShade="FF"/>
          <w:sz w:val="22"/>
          <w:szCs w:val="22"/>
          <w:lang w:val="en-US"/>
        </w:rPr>
        <w:t>Handbook for Synthesizing Qualitative Research</w:t>
      </w:r>
      <w:r w:rsidRPr="3548A429" w:rsidR="7C3C45C8">
        <w:rPr>
          <w:rFonts w:ascii="Arial" w:hAnsi="Arial" w:eastAsia="Arial" w:cs="Arial"/>
          <w:noProof w:val="0"/>
          <w:color w:val="000000" w:themeColor="text1" w:themeTint="FF" w:themeShade="FF"/>
          <w:sz w:val="22"/>
          <w:szCs w:val="22"/>
          <w:lang w:val="en-US"/>
        </w:rPr>
        <w:t>, New York, NY: Springer Publishing Company, Inc.</w:t>
      </w:r>
    </w:p>
    <w:p xmlns:wp14="http://schemas.microsoft.com/office/word/2010/wordml" w:rsidP="3548A429" w14:paraId="0E00F81A" wp14:textId="47BCA8FA">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Schön, DA (1983) </w:t>
      </w:r>
      <w:r w:rsidRPr="3548A429" w:rsidR="7C3C45C8">
        <w:rPr>
          <w:rFonts w:ascii="Arial" w:hAnsi="Arial" w:eastAsia="Arial" w:cs="Arial"/>
          <w:i w:val="1"/>
          <w:iCs w:val="1"/>
          <w:noProof w:val="0"/>
          <w:color w:val="000000" w:themeColor="text1" w:themeTint="FF" w:themeShade="FF"/>
          <w:sz w:val="22"/>
          <w:szCs w:val="22"/>
          <w:lang w:val="en-US"/>
        </w:rPr>
        <w:t>The Reflective Practitioner: How Professionals Think in Action</w:t>
      </w:r>
      <w:r w:rsidRPr="3548A429" w:rsidR="7C3C45C8">
        <w:rPr>
          <w:rFonts w:ascii="Arial" w:hAnsi="Arial" w:eastAsia="Arial" w:cs="Arial"/>
          <w:noProof w:val="0"/>
          <w:color w:val="000000" w:themeColor="text1" w:themeTint="FF" w:themeShade="FF"/>
          <w:sz w:val="22"/>
          <w:szCs w:val="22"/>
          <w:lang w:val="en-US"/>
        </w:rPr>
        <w:t>, USA: Basic Books, Inc.</w:t>
      </w:r>
    </w:p>
    <w:p xmlns:wp14="http://schemas.microsoft.com/office/word/2010/wordml" w:rsidP="3548A429" w14:paraId="2CC23A84" wp14:textId="2F97B315">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Stockton, PH (2015)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Irvin Cooper (1900-1971) and the Development of the Cambiata Concept for Adolescent Voices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Journal of Historical Research in Music Education</w:t>
      </w:r>
      <w:r w:rsidRPr="3548A429" w:rsidR="7C3C45C8">
        <w:rPr>
          <w:rFonts w:ascii="Arial" w:hAnsi="Arial" w:eastAsia="Arial" w:cs="Arial"/>
          <w:noProof w:val="0"/>
          <w:color w:val="000000" w:themeColor="text1" w:themeTint="FF" w:themeShade="FF"/>
          <w:sz w:val="22"/>
          <w:szCs w:val="22"/>
          <w:lang w:val="en-US"/>
        </w:rPr>
        <w:t>, 37(1), pp. 75-87.</w:t>
      </w:r>
    </w:p>
    <w:p xmlns:wp14="http://schemas.microsoft.com/office/word/2010/wordml" w:rsidP="3548A429" w14:paraId="41F4689D" wp14:textId="2EA50D45">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Sweet, B. (2010)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A Case Study: Middle School Boys</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noProof w:val="0"/>
          <w:color w:val="000000" w:themeColor="text1" w:themeTint="FF" w:themeShade="FF"/>
          <w:sz w:val="22"/>
          <w:szCs w:val="22"/>
          <w:lang w:val="en-US"/>
        </w:rPr>
        <w:t>Perceptions of Singing and Participation in Choir</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MENC: The National Association for Music Education</w:t>
      </w:r>
      <w:r w:rsidRPr="3548A429" w:rsidR="7C3C45C8">
        <w:rPr>
          <w:rFonts w:ascii="Arial" w:hAnsi="Arial" w:eastAsia="Arial" w:cs="Arial"/>
          <w:noProof w:val="0"/>
          <w:color w:val="000000" w:themeColor="text1" w:themeTint="FF" w:themeShade="FF"/>
          <w:sz w:val="22"/>
          <w:szCs w:val="22"/>
          <w:lang w:val="en-US"/>
        </w:rPr>
        <w:t>, 28(2), pp. 5-12.</w:t>
      </w:r>
    </w:p>
    <w:p xmlns:wp14="http://schemas.microsoft.com/office/word/2010/wordml" w:rsidP="3548A429" w14:paraId="12BD5883" wp14:textId="45EBC885">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Van Camp (1987)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The Choral Crisis and a Plan for Action (An Open Letter to My Colleagues)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The Choral Journal</w:t>
      </w:r>
      <w:r w:rsidRPr="3548A429" w:rsidR="7C3C45C8">
        <w:rPr>
          <w:rFonts w:ascii="Arial" w:hAnsi="Arial" w:eastAsia="Arial" w:cs="Arial"/>
          <w:noProof w:val="0"/>
          <w:color w:val="000000" w:themeColor="text1" w:themeTint="FF" w:themeShade="FF"/>
          <w:sz w:val="22"/>
          <w:szCs w:val="22"/>
          <w:lang w:val="en-US"/>
        </w:rPr>
        <w:t>, 28(5), pp. 15-20.</w:t>
      </w:r>
    </w:p>
    <w:p xmlns:wp14="http://schemas.microsoft.com/office/word/2010/wordml" w:rsidP="3548A429" w14:paraId="3D6F5AF7" wp14:textId="26B9B9C5">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Warnock, E. C. (2009)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Gender and Attraction: Predicting Middle School Choral Ensemble Participation</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Contributions to Music Education</w:t>
      </w:r>
      <w:r w:rsidRPr="3548A429" w:rsidR="7C3C45C8">
        <w:rPr>
          <w:rFonts w:ascii="Arial" w:hAnsi="Arial" w:eastAsia="Arial" w:cs="Arial"/>
          <w:noProof w:val="0"/>
          <w:color w:val="000000" w:themeColor="text1" w:themeTint="FF" w:themeShade="FF"/>
          <w:sz w:val="22"/>
          <w:szCs w:val="22"/>
          <w:lang w:val="en-US"/>
        </w:rPr>
        <w:t>, 36(2), pp. 59-78.</w:t>
      </w:r>
    </w:p>
    <w:p xmlns:wp14="http://schemas.microsoft.com/office/word/2010/wordml" w:rsidP="3548A429" w14:paraId="500B2887" wp14:textId="3D731E63">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Watson, P., Rubie-Davies, C. M., and Hattie, J. A. (2017)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Stereotype threat, gender-role conformity, and New Zealand adolescent males in choirs</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Research Studies in Music Education</w:t>
      </w:r>
      <w:r w:rsidRPr="3548A429" w:rsidR="7C3C45C8">
        <w:rPr>
          <w:rFonts w:ascii="Arial" w:hAnsi="Arial" w:eastAsia="Arial" w:cs="Arial"/>
          <w:noProof w:val="0"/>
          <w:color w:val="000000" w:themeColor="text1" w:themeTint="FF" w:themeShade="FF"/>
          <w:sz w:val="22"/>
          <w:szCs w:val="22"/>
          <w:lang w:val="en-US"/>
        </w:rPr>
        <w:t xml:space="preserve">, 39(2), pp. 226-246. </w:t>
      </w:r>
    </w:p>
    <w:p xmlns:wp14="http://schemas.microsoft.com/office/word/2010/wordml" w:rsidP="3548A429" w14:paraId="66B0D5B7" wp14:textId="372C359C">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Wright, R. (2001)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Gender and achievement in music education: the view from the classroom</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British Journal of Music Education</w:t>
      </w:r>
      <w:r w:rsidRPr="3548A429" w:rsidR="7C3C45C8">
        <w:rPr>
          <w:rFonts w:ascii="Arial" w:hAnsi="Arial" w:eastAsia="Arial" w:cs="Arial"/>
          <w:noProof w:val="0"/>
          <w:color w:val="000000" w:themeColor="text1" w:themeTint="FF" w:themeShade="FF"/>
          <w:sz w:val="22"/>
          <w:szCs w:val="22"/>
          <w:lang w:val="en-US"/>
        </w:rPr>
        <w:t>, 18(3), pp. 275-291.</w:t>
      </w:r>
    </w:p>
    <w:p xmlns:wp14="http://schemas.microsoft.com/office/word/2010/wordml" w:rsidP="3548A429" w14:paraId="3093785D" wp14:textId="044EC647">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Wolfe, N. (2016)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Adolescent Identity Formation and the Singing Voice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The Choral Journal</w:t>
      </w:r>
      <w:r w:rsidRPr="3548A429" w:rsidR="7C3C45C8">
        <w:rPr>
          <w:rFonts w:ascii="Arial" w:hAnsi="Arial" w:eastAsia="Arial" w:cs="Arial"/>
          <w:noProof w:val="0"/>
          <w:color w:val="000000" w:themeColor="text1" w:themeTint="FF" w:themeShade="FF"/>
          <w:sz w:val="22"/>
          <w:szCs w:val="22"/>
          <w:lang w:val="en-US"/>
        </w:rPr>
        <w:t>, 57(3), pp. 49-52.</w:t>
      </w:r>
    </w:p>
    <w:p xmlns:wp14="http://schemas.microsoft.com/office/word/2010/wordml" w:rsidP="3548A429" w14:paraId="20A76248" wp14:textId="44C35D2D">
      <w:pPr>
        <w:spacing w:line="360" w:lineRule="auto"/>
        <w:rPr>
          <w:rFonts w:ascii="Arial" w:hAnsi="Arial" w:eastAsia="Arial" w:cs="Arial"/>
          <w:noProof w:val="0"/>
          <w:color w:val="000000" w:themeColor="text1" w:themeTint="FF" w:themeShade="FF"/>
          <w:sz w:val="22"/>
          <w:szCs w:val="22"/>
          <w:lang w:val="en-US"/>
        </w:rPr>
      </w:pPr>
      <w:r w:rsidRPr="3548A429" w:rsidR="7C3C45C8">
        <w:rPr>
          <w:rFonts w:ascii="Arial" w:hAnsi="Arial" w:eastAsia="Arial" w:cs="Arial"/>
          <w:noProof w:val="0"/>
          <w:color w:val="000000" w:themeColor="text1" w:themeTint="FF" w:themeShade="FF"/>
          <w:sz w:val="22"/>
          <w:szCs w:val="22"/>
          <w:lang w:val="en-US"/>
        </w:rPr>
        <w:t xml:space="preserve">Zemek, M. D. (2010) </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Where</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s</w:t>
      </w:r>
      <w:r w:rsidRPr="3548A429" w:rsidR="7C3C45C8">
        <w:rPr>
          <w:rFonts w:ascii="Arial" w:hAnsi="Arial" w:eastAsia="Arial" w:cs="Arial"/>
          <w:noProof w:val="0"/>
          <w:color w:val="000000" w:themeColor="text1" w:themeTint="FF" w:themeShade="FF"/>
          <w:sz w:val="22"/>
          <w:szCs w:val="22"/>
          <w:lang w:val="en-US"/>
        </w:rPr>
        <w:t xml:space="preserve"> the Evidence? Finding Support for Separating Middle and Junior High School Choirs by Gender</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w:t>
      </w:r>
      <w:r w:rsidRPr="3548A429" w:rsidR="7C3C45C8">
        <w:rPr>
          <w:rFonts w:ascii="Arial" w:hAnsi="Arial" w:eastAsia="Arial" w:cs="Arial"/>
          <w:noProof w:val="0"/>
          <w:color w:val="000000" w:themeColor="text1" w:themeTint="FF" w:themeShade="FF"/>
          <w:sz w:val="22"/>
          <w:szCs w:val="22"/>
          <w:lang w:val="en-US"/>
        </w:rPr>
        <w:t xml:space="preserve"> </w:t>
      </w:r>
      <w:r w:rsidRPr="3548A429" w:rsidR="7C3C45C8">
        <w:rPr>
          <w:rFonts w:ascii="Arial" w:hAnsi="Arial" w:eastAsia="Arial" w:cs="Arial"/>
          <w:i w:val="1"/>
          <w:iCs w:val="1"/>
          <w:noProof w:val="0"/>
          <w:color w:val="000000" w:themeColor="text1" w:themeTint="FF" w:themeShade="FF"/>
          <w:sz w:val="22"/>
          <w:szCs w:val="22"/>
          <w:lang w:val="en-US"/>
        </w:rPr>
        <w:t>MENC: The National Association for Music Education</w:t>
      </w:r>
      <w:r w:rsidRPr="3548A429" w:rsidR="7C3C45C8">
        <w:rPr>
          <w:rFonts w:ascii="Arial" w:hAnsi="Arial" w:eastAsia="Arial" w:cs="Arial"/>
          <w:noProof w:val="0"/>
          <w:color w:val="000000" w:themeColor="text1" w:themeTint="FF" w:themeShade="FF"/>
          <w:sz w:val="22"/>
          <w:szCs w:val="22"/>
          <w:lang w:val="en-US"/>
        </w:rPr>
        <w:t>, 29(1), pp. 15-21.</w:t>
      </w:r>
    </w:p>
    <w:p xmlns:wp14="http://schemas.microsoft.com/office/word/2010/wordml" w:rsidP="62B09358" w14:paraId="2C078E63" wp14:textId="6803A46C">
      <w:pPr>
        <w:pStyle w:val="Normal"/>
      </w:pPr>
    </w:p>
    <w:sectPr>
      <w:pgSz w:w="12240" w:h="15840" w:orient="portrait"/>
      <w:pgMar w:top="1440" w:right="1440" w:bottom="1440" w:left="1440" w:header="720" w:footer="720" w:gutter="0"/>
      <w:cols w:space="720"/>
      <w:docGrid w:linePitch="360"/>
      <w:headerReference w:type="default" r:id="R36d7bb617ba84a1d"/>
      <w:footerReference w:type="default" r:id="R8a3401ee408946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D6CF23" w:rsidTr="0DD6CF23" w14:paraId="16819C13">
      <w:trPr>
        <w:trHeight w:val="300"/>
      </w:trPr>
      <w:tc>
        <w:tcPr>
          <w:tcW w:w="3120" w:type="dxa"/>
          <w:tcMar/>
        </w:tcPr>
        <w:p w:rsidR="0DD6CF23" w:rsidP="0DD6CF23" w:rsidRDefault="0DD6CF23" w14:paraId="77F76833" w14:textId="4B6F89E2">
          <w:pPr>
            <w:pStyle w:val="Header"/>
            <w:bidi w:val="0"/>
            <w:ind w:left="-115"/>
            <w:jc w:val="left"/>
          </w:pPr>
        </w:p>
      </w:tc>
      <w:tc>
        <w:tcPr>
          <w:tcW w:w="3120" w:type="dxa"/>
          <w:tcMar/>
        </w:tcPr>
        <w:p w:rsidR="0DD6CF23" w:rsidP="0DD6CF23" w:rsidRDefault="0DD6CF23" w14:paraId="2FF73193" w14:textId="596FF7D6">
          <w:pPr>
            <w:pStyle w:val="Header"/>
            <w:bidi w:val="0"/>
            <w:jc w:val="center"/>
          </w:pPr>
        </w:p>
      </w:tc>
      <w:tc>
        <w:tcPr>
          <w:tcW w:w="3120" w:type="dxa"/>
          <w:tcMar/>
        </w:tcPr>
        <w:p w:rsidR="0DD6CF23" w:rsidP="0DD6CF23" w:rsidRDefault="0DD6CF23" w14:paraId="512D7B28" w14:textId="3EFED6C6">
          <w:pPr>
            <w:pStyle w:val="Header"/>
            <w:bidi w:val="0"/>
            <w:ind w:right="-115"/>
            <w:jc w:val="right"/>
          </w:pPr>
          <w:r>
            <w:fldChar w:fldCharType="begin"/>
          </w:r>
          <w:r>
            <w:instrText xml:space="preserve">PAGE</w:instrText>
          </w:r>
          <w:r>
            <w:fldChar w:fldCharType="separate"/>
          </w:r>
          <w:r>
            <w:fldChar w:fldCharType="end"/>
          </w:r>
        </w:p>
      </w:tc>
    </w:tr>
  </w:tbl>
  <w:p w:rsidR="0DD6CF23" w:rsidP="0DD6CF23" w:rsidRDefault="0DD6CF23" w14:paraId="02D0DBD2" w14:textId="40085F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D6CF23" w:rsidTr="0DD6CF23" w14:paraId="5E3C5CF8">
      <w:trPr>
        <w:trHeight w:val="300"/>
      </w:trPr>
      <w:tc>
        <w:tcPr>
          <w:tcW w:w="3120" w:type="dxa"/>
          <w:tcMar/>
        </w:tcPr>
        <w:p w:rsidR="0DD6CF23" w:rsidP="0DD6CF23" w:rsidRDefault="0DD6CF23" w14:paraId="771E01CF" w14:textId="246616C8">
          <w:pPr>
            <w:pStyle w:val="Header"/>
            <w:bidi w:val="0"/>
            <w:ind w:left="-115"/>
            <w:jc w:val="left"/>
          </w:pPr>
        </w:p>
      </w:tc>
      <w:tc>
        <w:tcPr>
          <w:tcW w:w="3120" w:type="dxa"/>
          <w:tcMar/>
        </w:tcPr>
        <w:p w:rsidR="0DD6CF23" w:rsidP="0DD6CF23" w:rsidRDefault="0DD6CF23" w14:paraId="62AF55B0" w14:textId="6ABC8660">
          <w:pPr>
            <w:pStyle w:val="Header"/>
            <w:bidi w:val="0"/>
            <w:jc w:val="center"/>
          </w:pPr>
        </w:p>
      </w:tc>
      <w:tc>
        <w:tcPr>
          <w:tcW w:w="3120" w:type="dxa"/>
          <w:tcMar/>
        </w:tcPr>
        <w:p w:rsidR="0DD6CF23" w:rsidP="0DD6CF23" w:rsidRDefault="0DD6CF23" w14:paraId="246F70AF" w14:textId="41EE0344">
          <w:pPr>
            <w:pStyle w:val="Header"/>
            <w:bidi w:val="0"/>
            <w:ind w:right="-115"/>
            <w:jc w:val="right"/>
          </w:pPr>
        </w:p>
      </w:tc>
    </w:tr>
  </w:tbl>
  <w:p w:rsidR="0DD6CF23" w:rsidP="0DD6CF23" w:rsidRDefault="0DD6CF23" w14:paraId="11D5962F" w14:textId="4EF6CAFD">
    <w:pPr>
      <w:pStyle w:val="Header"/>
      <w:bidi w:val="0"/>
    </w:pPr>
  </w:p>
</w:hdr>
</file>

<file path=word/numbering.xml><?xml version="1.0" encoding="utf-8"?>
<w:numbering xmlns:w="http://schemas.openxmlformats.org/wordprocessingml/2006/main">
  <w:abstractNum xmlns:w="http://schemas.openxmlformats.org/wordprocessingml/2006/main" w:abstractNumId="3">
    <w:nsid w:val="78882b7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5a07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a9bb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F573FC"/>
    <w:rsid w:val="012FCFB5"/>
    <w:rsid w:val="02C9F029"/>
    <w:rsid w:val="038849C9"/>
    <w:rsid w:val="0DD6CF23"/>
    <w:rsid w:val="1AA4DFAF"/>
    <w:rsid w:val="1E9AF3B5"/>
    <w:rsid w:val="22CE4084"/>
    <w:rsid w:val="2D13BAA1"/>
    <w:rsid w:val="2FEFCF7D"/>
    <w:rsid w:val="34E944DA"/>
    <w:rsid w:val="3548A429"/>
    <w:rsid w:val="3AF573FC"/>
    <w:rsid w:val="408C1ECF"/>
    <w:rsid w:val="41A9B12E"/>
    <w:rsid w:val="4227EF30"/>
    <w:rsid w:val="4345818F"/>
    <w:rsid w:val="4345818F"/>
    <w:rsid w:val="43C3BF91"/>
    <w:rsid w:val="4A877023"/>
    <w:rsid w:val="4C535F12"/>
    <w:rsid w:val="53C7E085"/>
    <w:rsid w:val="54E6FC00"/>
    <w:rsid w:val="5A199485"/>
    <w:rsid w:val="5FDECF65"/>
    <w:rsid w:val="62B09358"/>
    <w:rsid w:val="66681A46"/>
    <w:rsid w:val="6799D2D9"/>
    <w:rsid w:val="6A3D44C5"/>
    <w:rsid w:val="7041449A"/>
    <w:rsid w:val="723AF90D"/>
    <w:rsid w:val="7C3C4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573FC"/>
  <w15:chartTrackingRefBased/>
  <w15:docId w15:val="{122A47E2-9046-4739-8832-1A1A4278C9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b7a5a1dcc5344fb" /><Relationship Type="http://schemas.openxmlformats.org/officeDocument/2006/relationships/header" Target="header.xml" Id="R36d7bb617ba84a1d" /><Relationship Type="http://schemas.openxmlformats.org/officeDocument/2006/relationships/footer" Target="footer.xml" Id="R8a3401ee40894608" /><Relationship Type="http://schemas.openxmlformats.org/officeDocument/2006/relationships/hyperlink" Target="https://pages.gseis.ucla.edu/faculty/bates/berrypicking.html" TargetMode="External" Id="R10e778bd2e8b433f" /><Relationship Type="http://schemas.openxmlformats.org/officeDocument/2006/relationships/hyperlink" Target="https://www.kcl.ac.uk/campuslife/services/disability/service/Using-Gibbs-Reflective-Cycle-in-Coursework.pdf" TargetMode="External" Id="R068eed5c243f44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2023-06-15T11:24:31.3023081Z</dcterms:created>
  <dcterms:modified xsi:type="dcterms:W3CDTF">2023-06-15T12:12:34.9402791Z</dcterms:modified>
  <dc:creator>Zachary Wright</dc:creator>
  <lastModifiedBy>Zachary Wright</lastModifiedBy>
</coreProperties>
</file>