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6851457"/>
        <w:docPartObj>
          <w:docPartGallery w:val="Cover Pages"/>
          <w:docPartUnique/>
        </w:docPartObj>
      </w:sdtPr>
      <w:sdtEndPr/>
      <w:sdtContent>
        <w:p w14:paraId="19634E1A" w14:textId="33E7123C" w:rsidR="00CC117A" w:rsidRDefault="00CC117A">
          <w:r>
            <w:rPr>
              <w:noProof/>
            </w:rPr>
            <mc:AlternateContent>
              <mc:Choice Requires="wpg">
                <w:drawing>
                  <wp:anchor distT="0" distB="0" distL="114300" distR="114300" simplePos="0" relativeHeight="251662336" behindDoc="0" locked="0" layoutInCell="1" allowOverlap="1" wp14:anchorId="11B80614" wp14:editId="5BCDDD7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E2D3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B53064" wp14:editId="590E14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2BE942" w14:textId="6096831A" w:rsidR="00CC117A" w:rsidRDefault="00CC117A">
                                    <w:pPr>
                                      <w:pStyle w:val="NoSpacing"/>
                                      <w:jc w:val="right"/>
                                      <w:rPr>
                                        <w:color w:val="595959" w:themeColor="text1" w:themeTint="A6"/>
                                        <w:sz w:val="28"/>
                                        <w:szCs w:val="28"/>
                                      </w:rPr>
                                    </w:pPr>
                                    <w:r>
                                      <w:rPr>
                                        <w:color w:val="595959" w:themeColor="text1" w:themeTint="A6"/>
                                        <w:sz w:val="28"/>
                                        <w:szCs w:val="28"/>
                                      </w:rPr>
                                      <w:t>Alex Paul Thomas (1352162)</w:t>
                                    </w:r>
                                  </w:p>
                                </w:sdtContent>
                              </w:sdt>
                              <w:p w14:paraId="49A06A3C" w14:textId="24447788" w:rsidR="00CC117A" w:rsidRDefault="006621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A0AC6">
                                      <w:rPr>
                                        <w:color w:val="595959" w:themeColor="text1" w:themeTint="A6"/>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B5306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2BE942" w14:textId="6096831A" w:rsidR="00CC117A" w:rsidRDefault="00CC117A">
                              <w:pPr>
                                <w:pStyle w:val="NoSpacing"/>
                                <w:jc w:val="right"/>
                                <w:rPr>
                                  <w:color w:val="595959" w:themeColor="text1" w:themeTint="A6"/>
                                  <w:sz w:val="28"/>
                                  <w:szCs w:val="28"/>
                                </w:rPr>
                              </w:pPr>
                              <w:r>
                                <w:rPr>
                                  <w:color w:val="595959" w:themeColor="text1" w:themeTint="A6"/>
                                  <w:sz w:val="28"/>
                                  <w:szCs w:val="28"/>
                                </w:rPr>
                                <w:t>Alex Paul Thomas (1352162)</w:t>
                              </w:r>
                            </w:p>
                          </w:sdtContent>
                        </w:sdt>
                        <w:p w14:paraId="49A06A3C" w14:textId="24447788" w:rsidR="00CC117A" w:rsidRDefault="00CC11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A0AC6">
                                <w:rPr>
                                  <w:color w:val="595959" w:themeColor="text1" w:themeTint="A6"/>
                                  <w:sz w:val="18"/>
                                  <w:szCs w:val="18"/>
                                </w:rPr>
                                <w:t>1352162@student.uwtsd.ac.uk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C434665" wp14:editId="0BF037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875C2" w14:textId="0A482C5C" w:rsidR="00CC117A" w:rsidRPr="00A42426" w:rsidRDefault="00A42426">
                                <w:pPr>
                                  <w:pStyle w:val="NoSpacing"/>
                                  <w:jc w:val="right"/>
                                  <w:rPr>
                                    <w:b/>
                                    <w:bCs/>
                                    <w:sz w:val="20"/>
                                    <w:szCs w:val="20"/>
                                  </w:rPr>
                                </w:pPr>
                                <w:r w:rsidRPr="00A42426">
                                  <w:rPr>
                                    <w:b/>
                                    <w:bCs/>
                                    <w:sz w:val="28"/>
                                    <w:szCs w:val="28"/>
                                  </w:rPr>
                                  <w:t>Lecturers: Mike Dacey, Tim Bashford</w:t>
                                </w:r>
                                <w:sdt>
                                  <w:sdtPr>
                                    <w:rPr>
                                      <w:b/>
                                      <w:bCs/>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Pr="00A42426">
                                      <w:rPr>
                                        <w:b/>
                                        <w:bCs/>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C43466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84875C2" w14:textId="0A482C5C" w:rsidR="00CC117A" w:rsidRPr="00A42426" w:rsidRDefault="00A42426">
                          <w:pPr>
                            <w:pStyle w:val="NoSpacing"/>
                            <w:jc w:val="right"/>
                            <w:rPr>
                              <w:b/>
                              <w:bCs/>
                              <w:sz w:val="20"/>
                              <w:szCs w:val="20"/>
                            </w:rPr>
                          </w:pPr>
                          <w:r w:rsidRPr="00A42426">
                            <w:rPr>
                              <w:b/>
                              <w:bCs/>
                              <w:sz w:val="28"/>
                              <w:szCs w:val="28"/>
                            </w:rPr>
                            <w:t>Lecturers: Mike Dacey, Tim Bashford</w:t>
                          </w:r>
                          <w:sdt>
                            <w:sdtPr>
                              <w:rPr>
                                <w:b/>
                                <w:bCs/>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Pr="00A42426">
                                <w:rPr>
                                  <w:b/>
                                  <w:bCs/>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910D06" wp14:editId="6CAD540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2E33D" w14:textId="7EB5AD26" w:rsidR="00CC117A" w:rsidRPr="00A42426" w:rsidRDefault="006621DB">
                                <w:pPr>
                                  <w:jc w:val="right"/>
                                  <w:rPr>
                                    <w:color w:val="auto"/>
                                    <w:sz w:val="64"/>
                                    <w:szCs w:val="64"/>
                                  </w:rPr>
                                </w:pPr>
                                <w:sdt>
                                  <w:sdtPr>
                                    <w:rPr>
                                      <w:caps/>
                                      <w:color w:val="auto"/>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426" w:rsidRPr="00A42426">
                                      <w:rPr>
                                        <w:caps/>
                                        <w:color w:val="auto"/>
                                        <w:sz w:val="64"/>
                                        <w:szCs w:val="64"/>
                                      </w:rPr>
                                      <w:t>evaluation of cloud computing</w:t>
                                    </w:r>
                                  </w:sdtContent>
                                </w:sdt>
                              </w:p>
                              <w:sdt>
                                <w:sdtPr>
                                  <w:rPr>
                                    <w:b/>
                                    <w:bC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BD4463F" w14:textId="197A002D" w:rsidR="00CC117A" w:rsidRPr="00A42426" w:rsidRDefault="006621DB">
                                    <w:pPr>
                                      <w:jc w:val="right"/>
                                      <w:rPr>
                                        <w:b/>
                                        <w:bCs/>
                                        <w:smallCaps/>
                                        <w:color w:val="404040" w:themeColor="text1" w:themeTint="BF"/>
                                        <w:sz w:val="36"/>
                                        <w:szCs w:val="36"/>
                                      </w:rPr>
                                    </w:pPr>
                                    <w:r>
                                      <w:rPr>
                                        <w:b/>
                                        <w:bCs/>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9910D06"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A02E33D" w14:textId="7EB5AD26" w:rsidR="00CC117A" w:rsidRPr="00A42426" w:rsidRDefault="006621DB">
                          <w:pPr>
                            <w:jc w:val="right"/>
                            <w:rPr>
                              <w:color w:val="auto"/>
                              <w:sz w:val="64"/>
                              <w:szCs w:val="64"/>
                            </w:rPr>
                          </w:pPr>
                          <w:sdt>
                            <w:sdtPr>
                              <w:rPr>
                                <w:caps/>
                                <w:color w:val="auto"/>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426" w:rsidRPr="00A42426">
                                <w:rPr>
                                  <w:caps/>
                                  <w:color w:val="auto"/>
                                  <w:sz w:val="64"/>
                                  <w:szCs w:val="64"/>
                                </w:rPr>
                                <w:t>evaluation of cloud computing</w:t>
                              </w:r>
                            </w:sdtContent>
                          </w:sdt>
                        </w:p>
                        <w:sdt>
                          <w:sdtPr>
                            <w:rPr>
                              <w:b/>
                              <w:bC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BD4463F" w14:textId="197A002D" w:rsidR="00CC117A" w:rsidRPr="00A42426" w:rsidRDefault="006621DB">
                              <w:pPr>
                                <w:jc w:val="right"/>
                                <w:rPr>
                                  <w:b/>
                                  <w:bCs/>
                                  <w:smallCaps/>
                                  <w:color w:val="404040" w:themeColor="text1" w:themeTint="BF"/>
                                  <w:sz w:val="36"/>
                                  <w:szCs w:val="36"/>
                                </w:rPr>
                              </w:pPr>
                              <w:r>
                                <w:rPr>
                                  <w:b/>
                                  <w:bCs/>
                                  <w:color w:val="404040" w:themeColor="text1" w:themeTint="BF"/>
                                  <w:sz w:val="36"/>
                                  <w:szCs w:val="36"/>
                                </w:rPr>
                                <w:t xml:space="preserve">     </w:t>
                              </w:r>
                            </w:p>
                          </w:sdtContent>
                        </w:sdt>
                      </w:txbxContent>
                    </v:textbox>
                    <w10:wrap type="square" anchorx="page" anchory="page"/>
                  </v:shape>
                </w:pict>
              </mc:Fallback>
            </mc:AlternateContent>
          </w:r>
        </w:p>
        <w:p w14:paraId="7E056CB2" w14:textId="14A427F0" w:rsidR="00CC117A" w:rsidRDefault="00CC117A">
          <w:r>
            <w:br w:type="page"/>
          </w:r>
        </w:p>
      </w:sdtContent>
    </w:sdt>
    <w:sdt>
      <w:sdtPr>
        <w:rPr>
          <w:rFonts w:asciiTheme="minorHAnsi" w:eastAsiaTheme="minorHAnsi" w:hAnsiTheme="minorHAnsi" w:cstheme="minorBidi"/>
          <w:color w:val="000000" w:themeColor="text1"/>
          <w:sz w:val="22"/>
          <w:szCs w:val="22"/>
          <w:lang w:val="en-GB"/>
        </w:rPr>
        <w:id w:val="1588272010"/>
        <w:docPartObj>
          <w:docPartGallery w:val="Table of Contents"/>
          <w:docPartUnique/>
        </w:docPartObj>
      </w:sdtPr>
      <w:sdtEndPr>
        <w:rPr>
          <w:b/>
          <w:bCs/>
          <w:noProof/>
        </w:rPr>
      </w:sdtEndPr>
      <w:sdtContent>
        <w:p w14:paraId="2B8B1BA2" w14:textId="2520FFE3" w:rsidR="0035595A" w:rsidRPr="0035595A" w:rsidRDefault="0035595A">
          <w:pPr>
            <w:pStyle w:val="TOCHeading"/>
            <w:rPr>
              <w:color w:val="auto"/>
            </w:rPr>
          </w:pPr>
          <w:r w:rsidRPr="0035595A">
            <w:rPr>
              <w:color w:val="auto"/>
            </w:rPr>
            <w:t>Contents</w:t>
          </w:r>
        </w:p>
        <w:p w14:paraId="416A11A2" w14:textId="417FE53C" w:rsidR="0035595A" w:rsidRDefault="0035595A">
          <w:pPr>
            <w:pStyle w:val="TOC1"/>
            <w:tabs>
              <w:tab w:val="right" w:leader="dot" w:pos="9016"/>
            </w:tabs>
            <w:rPr>
              <w:noProof/>
            </w:rPr>
          </w:pPr>
          <w:r>
            <w:fldChar w:fldCharType="begin"/>
          </w:r>
          <w:r>
            <w:instrText xml:space="preserve"> TOC \o "1-3" \h \z \u </w:instrText>
          </w:r>
          <w:r>
            <w:fldChar w:fldCharType="separate"/>
          </w:r>
          <w:hyperlink w:anchor="_Toc71115622" w:history="1">
            <w:r w:rsidRPr="00ED3D7B">
              <w:rPr>
                <w:rStyle w:val="Hyperlink"/>
                <w:noProof/>
              </w:rPr>
              <w:t>Abstract</w:t>
            </w:r>
            <w:r>
              <w:rPr>
                <w:noProof/>
                <w:webHidden/>
              </w:rPr>
              <w:tab/>
            </w:r>
            <w:r>
              <w:rPr>
                <w:noProof/>
                <w:webHidden/>
              </w:rPr>
              <w:fldChar w:fldCharType="begin"/>
            </w:r>
            <w:r>
              <w:rPr>
                <w:noProof/>
                <w:webHidden/>
              </w:rPr>
              <w:instrText xml:space="preserve"> PAGEREF _Toc71115622 \h </w:instrText>
            </w:r>
            <w:r>
              <w:rPr>
                <w:noProof/>
                <w:webHidden/>
              </w:rPr>
            </w:r>
            <w:r>
              <w:rPr>
                <w:noProof/>
                <w:webHidden/>
              </w:rPr>
              <w:fldChar w:fldCharType="separate"/>
            </w:r>
            <w:r>
              <w:rPr>
                <w:noProof/>
                <w:webHidden/>
              </w:rPr>
              <w:t>2</w:t>
            </w:r>
            <w:r>
              <w:rPr>
                <w:noProof/>
                <w:webHidden/>
              </w:rPr>
              <w:fldChar w:fldCharType="end"/>
            </w:r>
          </w:hyperlink>
        </w:p>
        <w:p w14:paraId="1D3343CD" w14:textId="78073291" w:rsidR="0035595A" w:rsidRDefault="006621DB">
          <w:pPr>
            <w:pStyle w:val="TOC1"/>
            <w:tabs>
              <w:tab w:val="right" w:leader="dot" w:pos="9016"/>
            </w:tabs>
            <w:rPr>
              <w:noProof/>
            </w:rPr>
          </w:pPr>
          <w:hyperlink w:anchor="_Toc71115623" w:history="1">
            <w:r w:rsidR="0035595A" w:rsidRPr="00ED3D7B">
              <w:rPr>
                <w:rStyle w:val="Hyperlink"/>
                <w:noProof/>
              </w:rPr>
              <w:t>Introduction</w:t>
            </w:r>
            <w:r w:rsidR="0035595A">
              <w:rPr>
                <w:noProof/>
                <w:webHidden/>
              </w:rPr>
              <w:tab/>
            </w:r>
            <w:r w:rsidR="0035595A">
              <w:rPr>
                <w:noProof/>
                <w:webHidden/>
              </w:rPr>
              <w:fldChar w:fldCharType="begin"/>
            </w:r>
            <w:r w:rsidR="0035595A">
              <w:rPr>
                <w:noProof/>
                <w:webHidden/>
              </w:rPr>
              <w:instrText xml:space="preserve"> PAGEREF _Toc71115623 \h </w:instrText>
            </w:r>
            <w:r w:rsidR="0035595A">
              <w:rPr>
                <w:noProof/>
                <w:webHidden/>
              </w:rPr>
            </w:r>
            <w:r w:rsidR="0035595A">
              <w:rPr>
                <w:noProof/>
                <w:webHidden/>
              </w:rPr>
              <w:fldChar w:fldCharType="separate"/>
            </w:r>
            <w:r w:rsidR="0035595A">
              <w:rPr>
                <w:noProof/>
                <w:webHidden/>
              </w:rPr>
              <w:t>2</w:t>
            </w:r>
            <w:r w:rsidR="0035595A">
              <w:rPr>
                <w:noProof/>
                <w:webHidden/>
              </w:rPr>
              <w:fldChar w:fldCharType="end"/>
            </w:r>
          </w:hyperlink>
        </w:p>
        <w:p w14:paraId="52BCE20B" w14:textId="3A13EC24" w:rsidR="0035595A" w:rsidRDefault="0035595A" w:rsidP="0035595A">
          <w:pPr>
            <w:pStyle w:val="TOC1"/>
            <w:tabs>
              <w:tab w:val="left" w:pos="440"/>
              <w:tab w:val="right" w:leader="dot" w:pos="9016"/>
            </w:tabs>
            <w:rPr>
              <w:noProof/>
            </w:rPr>
          </w:pPr>
          <w:r>
            <w:rPr>
              <w:rStyle w:val="Hyperlink"/>
              <w:noProof/>
            </w:rPr>
            <w:t xml:space="preserve">1. </w:t>
          </w:r>
          <w:hyperlink w:anchor="_Toc71115624" w:history="1">
            <w:r w:rsidRPr="00ED3D7B">
              <w:rPr>
                <w:rStyle w:val="Hyperlink"/>
                <w:noProof/>
              </w:rPr>
              <w:t>Cloud Computing</w:t>
            </w:r>
            <w:r>
              <w:rPr>
                <w:noProof/>
                <w:webHidden/>
              </w:rPr>
              <w:tab/>
            </w:r>
            <w:r>
              <w:rPr>
                <w:noProof/>
                <w:webHidden/>
              </w:rPr>
              <w:fldChar w:fldCharType="begin"/>
            </w:r>
            <w:r>
              <w:rPr>
                <w:noProof/>
                <w:webHidden/>
              </w:rPr>
              <w:instrText xml:space="preserve"> PAGEREF _Toc71115624 \h </w:instrText>
            </w:r>
            <w:r>
              <w:rPr>
                <w:noProof/>
                <w:webHidden/>
              </w:rPr>
            </w:r>
            <w:r>
              <w:rPr>
                <w:noProof/>
                <w:webHidden/>
              </w:rPr>
              <w:fldChar w:fldCharType="separate"/>
            </w:r>
            <w:r>
              <w:rPr>
                <w:noProof/>
                <w:webHidden/>
              </w:rPr>
              <w:t>2</w:t>
            </w:r>
            <w:r>
              <w:rPr>
                <w:noProof/>
                <w:webHidden/>
              </w:rPr>
              <w:fldChar w:fldCharType="end"/>
            </w:r>
          </w:hyperlink>
        </w:p>
        <w:p w14:paraId="3338A048" w14:textId="0F636C16" w:rsidR="0035595A" w:rsidRDefault="006621DB">
          <w:pPr>
            <w:pStyle w:val="TOC2"/>
            <w:tabs>
              <w:tab w:val="left" w:pos="880"/>
              <w:tab w:val="right" w:leader="dot" w:pos="9016"/>
            </w:tabs>
            <w:rPr>
              <w:noProof/>
            </w:rPr>
          </w:pPr>
          <w:hyperlink w:anchor="_Toc71115625" w:history="1">
            <w:r w:rsidR="0035595A" w:rsidRPr="00ED3D7B">
              <w:rPr>
                <w:rStyle w:val="Hyperlink"/>
                <w:noProof/>
              </w:rPr>
              <w:t>1.1</w:t>
            </w:r>
            <w:r w:rsidR="0035595A">
              <w:rPr>
                <w:noProof/>
              </w:rPr>
              <w:t xml:space="preserve"> </w:t>
            </w:r>
            <w:r w:rsidR="0035595A" w:rsidRPr="00ED3D7B">
              <w:rPr>
                <w:rStyle w:val="Hyperlink"/>
                <w:noProof/>
              </w:rPr>
              <w:t>Definition of cloud computing</w:t>
            </w:r>
            <w:r w:rsidR="0035595A">
              <w:rPr>
                <w:noProof/>
                <w:webHidden/>
              </w:rPr>
              <w:tab/>
            </w:r>
            <w:r w:rsidR="0035595A">
              <w:rPr>
                <w:noProof/>
                <w:webHidden/>
              </w:rPr>
              <w:fldChar w:fldCharType="begin"/>
            </w:r>
            <w:r w:rsidR="0035595A">
              <w:rPr>
                <w:noProof/>
                <w:webHidden/>
              </w:rPr>
              <w:instrText xml:space="preserve"> PAGEREF _Toc71115625 \h </w:instrText>
            </w:r>
            <w:r w:rsidR="0035595A">
              <w:rPr>
                <w:noProof/>
                <w:webHidden/>
              </w:rPr>
            </w:r>
            <w:r w:rsidR="0035595A">
              <w:rPr>
                <w:noProof/>
                <w:webHidden/>
              </w:rPr>
              <w:fldChar w:fldCharType="separate"/>
            </w:r>
            <w:r w:rsidR="0035595A">
              <w:rPr>
                <w:noProof/>
                <w:webHidden/>
              </w:rPr>
              <w:t>2</w:t>
            </w:r>
            <w:r w:rsidR="0035595A">
              <w:rPr>
                <w:noProof/>
                <w:webHidden/>
              </w:rPr>
              <w:fldChar w:fldCharType="end"/>
            </w:r>
          </w:hyperlink>
        </w:p>
        <w:p w14:paraId="1E69AD4B" w14:textId="20DB0C4C" w:rsidR="0035595A" w:rsidRDefault="006621DB">
          <w:pPr>
            <w:pStyle w:val="TOC2"/>
            <w:tabs>
              <w:tab w:val="right" w:leader="dot" w:pos="9016"/>
            </w:tabs>
            <w:rPr>
              <w:noProof/>
            </w:rPr>
          </w:pPr>
          <w:hyperlink w:anchor="_Toc71115626" w:history="1">
            <w:r w:rsidR="0035595A" w:rsidRPr="00ED3D7B">
              <w:rPr>
                <w:rStyle w:val="Hyperlink"/>
                <w:noProof/>
              </w:rPr>
              <w:t>1.2 Five attributes of cloud computing</w:t>
            </w:r>
            <w:r w:rsidR="0035595A">
              <w:rPr>
                <w:noProof/>
                <w:webHidden/>
              </w:rPr>
              <w:tab/>
            </w:r>
            <w:r w:rsidR="0035595A">
              <w:rPr>
                <w:noProof/>
                <w:webHidden/>
              </w:rPr>
              <w:fldChar w:fldCharType="begin"/>
            </w:r>
            <w:r w:rsidR="0035595A">
              <w:rPr>
                <w:noProof/>
                <w:webHidden/>
              </w:rPr>
              <w:instrText xml:space="preserve"> PAGEREF _Toc71115626 \h </w:instrText>
            </w:r>
            <w:r w:rsidR="0035595A">
              <w:rPr>
                <w:noProof/>
                <w:webHidden/>
              </w:rPr>
            </w:r>
            <w:r w:rsidR="0035595A">
              <w:rPr>
                <w:noProof/>
                <w:webHidden/>
              </w:rPr>
              <w:fldChar w:fldCharType="separate"/>
            </w:r>
            <w:r w:rsidR="0035595A">
              <w:rPr>
                <w:noProof/>
                <w:webHidden/>
              </w:rPr>
              <w:t>2</w:t>
            </w:r>
            <w:r w:rsidR="0035595A">
              <w:rPr>
                <w:noProof/>
                <w:webHidden/>
              </w:rPr>
              <w:fldChar w:fldCharType="end"/>
            </w:r>
          </w:hyperlink>
        </w:p>
        <w:p w14:paraId="5729E67E" w14:textId="3A92F0D9" w:rsidR="0035595A" w:rsidRDefault="006621DB">
          <w:pPr>
            <w:pStyle w:val="TOC2"/>
            <w:tabs>
              <w:tab w:val="right" w:leader="dot" w:pos="9016"/>
            </w:tabs>
            <w:rPr>
              <w:noProof/>
            </w:rPr>
          </w:pPr>
          <w:hyperlink w:anchor="_Toc71115627" w:history="1">
            <w:r w:rsidR="0035595A" w:rsidRPr="00ED3D7B">
              <w:rPr>
                <w:rStyle w:val="Hyperlink"/>
                <w:noProof/>
              </w:rPr>
              <w:t>1.3 Three service models</w:t>
            </w:r>
            <w:r w:rsidR="0035595A">
              <w:rPr>
                <w:noProof/>
                <w:webHidden/>
              </w:rPr>
              <w:tab/>
            </w:r>
            <w:r w:rsidR="0035595A">
              <w:rPr>
                <w:noProof/>
                <w:webHidden/>
              </w:rPr>
              <w:fldChar w:fldCharType="begin"/>
            </w:r>
            <w:r w:rsidR="0035595A">
              <w:rPr>
                <w:noProof/>
                <w:webHidden/>
              </w:rPr>
              <w:instrText xml:space="preserve"> PAGEREF _Toc71115627 \h </w:instrText>
            </w:r>
            <w:r w:rsidR="0035595A">
              <w:rPr>
                <w:noProof/>
                <w:webHidden/>
              </w:rPr>
            </w:r>
            <w:r w:rsidR="0035595A">
              <w:rPr>
                <w:noProof/>
                <w:webHidden/>
              </w:rPr>
              <w:fldChar w:fldCharType="separate"/>
            </w:r>
            <w:r w:rsidR="0035595A">
              <w:rPr>
                <w:noProof/>
                <w:webHidden/>
              </w:rPr>
              <w:t>2</w:t>
            </w:r>
            <w:r w:rsidR="0035595A">
              <w:rPr>
                <w:noProof/>
                <w:webHidden/>
              </w:rPr>
              <w:fldChar w:fldCharType="end"/>
            </w:r>
          </w:hyperlink>
        </w:p>
        <w:p w14:paraId="7D7C5E37" w14:textId="0239D042" w:rsidR="0035595A" w:rsidRDefault="006621DB">
          <w:pPr>
            <w:pStyle w:val="TOC2"/>
            <w:tabs>
              <w:tab w:val="right" w:leader="dot" w:pos="9016"/>
            </w:tabs>
            <w:rPr>
              <w:noProof/>
            </w:rPr>
          </w:pPr>
          <w:hyperlink w:anchor="_Toc71115628" w:history="1">
            <w:r w:rsidR="0035595A" w:rsidRPr="00ED3D7B">
              <w:rPr>
                <w:rStyle w:val="Hyperlink"/>
                <w:noProof/>
              </w:rPr>
              <w:t>1.4 Deployment models</w:t>
            </w:r>
            <w:r w:rsidR="0035595A">
              <w:rPr>
                <w:noProof/>
                <w:webHidden/>
              </w:rPr>
              <w:tab/>
            </w:r>
            <w:r w:rsidR="0035595A">
              <w:rPr>
                <w:noProof/>
                <w:webHidden/>
              </w:rPr>
              <w:fldChar w:fldCharType="begin"/>
            </w:r>
            <w:r w:rsidR="0035595A">
              <w:rPr>
                <w:noProof/>
                <w:webHidden/>
              </w:rPr>
              <w:instrText xml:space="preserve"> PAGEREF _Toc71115628 \h </w:instrText>
            </w:r>
            <w:r w:rsidR="0035595A">
              <w:rPr>
                <w:noProof/>
                <w:webHidden/>
              </w:rPr>
            </w:r>
            <w:r w:rsidR="0035595A">
              <w:rPr>
                <w:noProof/>
                <w:webHidden/>
              </w:rPr>
              <w:fldChar w:fldCharType="separate"/>
            </w:r>
            <w:r w:rsidR="0035595A">
              <w:rPr>
                <w:noProof/>
                <w:webHidden/>
              </w:rPr>
              <w:t>3</w:t>
            </w:r>
            <w:r w:rsidR="0035595A">
              <w:rPr>
                <w:noProof/>
                <w:webHidden/>
              </w:rPr>
              <w:fldChar w:fldCharType="end"/>
            </w:r>
          </w:hyperlink>
        </w:p>
        <w:p w14:paraId="27375A25" w14:textId="7C76D830" w:rsidR="0035595A" w:rsidRDefault="006621DB">
          <w:pPr>
            <w:pStyle w:val="TOC1"/>
            <w:tabs>
              <w:tab w:val="left" w:pos="440"/>
              <w:tab w:val="right" w:leader="dot" w:pos="9016"/>
            </w:tabs>
            <w:rPr>
              <w:noProof/>
            </w:rPr>
          </w:pPr>
          <w:hyperlink w:anchor="_Toc71115629" w:history="1">
            <w:r w:rsidR="0035595A" w:rsidRPr="00ED3D7B">
              <w:rPr>
                <w:rStyle w:val="Hyperlink"/>
                <w:noProof/>
              </w:rPr>
              <w:t>2.</w:t>
            </w:r>
            <w:r w:rsidR="0035595A">
              <w:rPr>
                <w:noProof/>
              </w:rPr>
              <w:t xml:space="preserve"> </w:t>
            </w:r>
            <w:r w:rsidR="0035595A" w:rsidRPr="00ED3D7B">
              <w:rPr>
                <w:rStyle w:val="Hyperlink"/>
                <w:noProof/>
              </w:rPr>
              <w:t>Benefits and Risks of Cloud Computing</w:t>
            </w:r>
            <w:r w:rsidR="0035595A">
              <w:rPr>
                <w:noProof/>
                <w:webHidden/>
              </w:rPr>
              <w:tab/>
            </w:r>
            <w:r w:rsidR="0035595A">
              <w:rPr>
                <w:noProof/>
                <w:webHidden/>
              </w:rPr>
              <w:fldChar w:fldCharType="begin"/>
            </w:r>
            <w:r w:rsidR="0035595A">
              <w:rPr>
                <w:noProof/>
                <w:webHidden/>
              </w:rPr>
              <w:instrText xml:space="preserve"> PAGEREF _Toc71115629 \h </w:instrText>
            </w:r>
            <w:r w:rsidR="0035595A">
              <w:rPr>
                <w:noProof/>
                <w:webHidden/>
              </w:rPr>
            </w:r>
            <w:r w:rsidR="0035595A">
              <w:rPr>
                <w:noProof/>
                <w:webHidden/>
              </w:rPr>
              <w:fldChar w:fldCharType="separate"/>
            </w:r>
            <w:r w:rsidR="0035595A">
              <w:rPr>
                <w:noProof/>
                <w:webHidden/>
              </w:rPr>
              <w:t>3</w:t>
            </w:r>
            <w:r w:rsidR="0035595A">
              <w:rPr>
                <w:noProof/>
                <w:webHidden/>
              </w:rPr>
              <w:fldChar w:fldCharType="end"/>
            </w:r>
          </w:hyperlink>
        </w:p>
        <w:p w14:paraId="118A0227" w14:textId="0496BCDF" w:rsidR="0035595A" w:rsidRDefault="006621DB">
          <w:pPr>
            <w:pStyle w:val="TOC2"/>
            <w:tabs>
              <w:tab w:val="left" w:pos="880"/>
              <w:tab w:val="right" w:leader="dot" w:pos="9016"/>
            </w:tabs>
            <w:rPr>
              <w:noProof/>
            </w:rPr>
          </w:pPr>
          <w:hyperlink w:anchor="_Toc71115630" w:history="1">
            <w:r w:rsidR="0035595A" w:rsidRPr="00ED3D7B">
              <w:rPr>
                <w:rStyle w:val="Hyperlink"/>
                <w:noProof/>
              </w:rPr>
              <w:t>2.1</w:t>
            </w:r>
            <w:r w:rsidR="0035595A">
              <w:rPr>
                <w:noProof/>
              </w:rPr>
              <w:t xml:space="preserve"> </w:t>
            </w:r>
            <w:r w:rsidR="0035595A" w:rsidRPr="00ED3D7B">
              <w:rPr>
                <w:rStyle w:val="Hyperlink"/>
                <w:noProof/>
              </w:rPr>
              <w:t>Benefits of cloud computing</w:t>
            </w:r>
            <w:r w:rsidR="0035595A">
              <w:rPr>
                <w:noProof/>
                <w:webHidden/>
              </w:rPr>
              <w:tab/>
            </w:r>
            <w:r w:rsidR="0035595A">
              <w:rPr>
                <w:noProof/>
                <w:webHidden/>
              </w:rPr>
              <w:fldChar w:fldCharType="begin"/>
            </w:r>
            <w:r w:rsidR="0035595A">
              <w:rPr>
                <w:noProof/>
                <w:webHidden/>
              </w:rPr>
              <w:instrText xml:space="preserve"> PAGEREF _Toc71115630 \h </w:instrText>
            </w:r>
            <w:r w:rsidR="0035595A">
              <w:rPr>
                <w:noProof/>
                <w:webHidden/>
              </w:rPr>
            </w:r>
            <w:r w:rsidR="0035595A">
              <w:rPr>
                <w:noProof/>
                <w:webHidden/>
              </w:rPr>
              <w:fldChar w:fldCharType="separate"/>
            </w:r>
            <w:r w:rsidR="0035595A">
              <w:rPr>
                <w:noProof/>
                <w:webHidden/>
              </w:rPr>
              <w:t>3</w:t>
            </w:r>
            <w:r w:rsidR="0035595A">
              <w:rPr>
                <w:noProof/>
                <w:webHidden/>
              </w:rPr>
              <w:fldChar w:fldCharType="end"/>
            </w:r>
          </w:hyperlink>
        </w:p>
        <w:p w14:paraId="76815B4C" w14:textId="540F2A07" w:rsidR="0035595A" w:rsidRDefault="006621DB">
          <w:pPr>
            <w:pStyle w:val="TOC2"/>
            <w:tabs>
              <w:tab w:val="right" w:leader="dot" w:pos="9016"/>
            </w:tabs>
            <w:rPr>
              <w:noProof/>
            </w:rPr>
          </w:pPr>
          <w:hyperlink w:anchor="_Toc71115631" w:history="1">
            <w:r w:rsidR="0035595A" w:rsidRPr="00ED3D7B">
              <w:rPr>
                <w:rStyle w:val="Hyperlink"/>
                <w:noProof/>
              </w:rPr>
              <w:t>2.2 The drawbacks of cloud computing</w:t>
            </w:r>
            <w:r w:rsidR="0035595A">
              <w:rPr>
                <w:noProof/>
                <w:webHidden/>
              </w:rPr>
              <w:tab/>
            </w:r>
            <w:r w:rsidR="0035595A">
              <w:rPr>
                <w:noProof/>
                <w:webHidden/>
              </w:rPr>
              <w:fldChar w:fldCharType="begin"/>
            </w:r>
            <w:r w:rsidR="0035595A">
              <w:rPr>
                <w:noProof/>
                <w:webHidden/>
              </w:rPr>
              <w:instrText xml:space="preserve"> PAGEREF _Toc71115631 \h </w:instrText>
            </w:r>
            <w:r w:rsidR="0035595A">
              <w:rPr>
                <w:noProof/>
                <w:webHidden/>
              </w:rPr>
            </w:r>
            <w:r w:rsidR="0035595A">
              <w:rPr>
                <w:noProof/>
                <w:webHidden/>
              </w:rPr>
              <w:fldChar w:fldCharType="separate"/>
            </w:r>
            <w:r w:rsidR="0035595A">
              <w:rPr>
                <w:noProof/>
                <w:webHidden/>
              </w:rPr>
              <w:t>4</w:t>
            </w:r>
            <w:r w:rsidR="0035595A">
              <w:rPr>
                <w:noProof/>
                <w:webHidden/>
              </w:rPr>
              <w:fldChar w:fldCharType="end"/>
            </w:r>
          </w:hyperlink>
        </w:p>
        <w:p w14:paraId="5B98573D" w14:textId="10EE4C65" w:rsidR="0035595A" w:rsidRDefault="006621DB">
          <w:pPr>
            <w:pStyle w:val="TOC1"/>
            <w:tabs>
              <w:tab w:val="left" w:pos="440"/>
              <w:tab w:val="right" w:leader="dot" w:pos="9016"/>
            </w:tabs>
            <w:rPr>
              <w:noProof/>
            </w:rPr>
          </w:pPr>
          <w:hyperlink w:anchor="_Toc71115632" w:history="1">
            <w:r w:rsidR="0035595A" w:rsidRPr="00ED3D7B">
              <w:rPr>
                <w:rStyle w:val="Hyperlink"/>
                <w:noProof/>
              </w:rPr>
              <w:t>3.</w:t>
            </w:r>
            <w:r w:rsidR="0035595A">
              <w:rPr>
                <w:noProof/>
              </w:rPr>
              <w:t xml:space="preserve"> </w:t>
            </w:r>
            <w:r w:rsidR="0035595A" w:rsidRPr="00ED3D7B">
              <w:rPr>
                <w:rStyle w:val="Hyperlink"/>
                <w:noProof/>
              </w:rPr>
              <w:t>Costs of cloud computing</w:t>
            </w:r>
            <w:r w:rsidR="0035595A">
              <w:rPr>
                <w:noProof/>
                <w:webHidden/>
              </w:rPr>
              <w:tab/>
            </w:r>
            <w:r w:rsidR="0035595A">
              <w:rPr>
                <w:noProof/>
                <w:webHidden/>
              </w:rPr>
              <w:fldChar w:fldCharType="begin"/>
            </w:r>
            <w:r w:rsidR="0035595A">
              <w:rPr>
                <w:noProof/>
                <w:webHidden/>
              </w:rPr>
              <w:instrText xml:space="preserve"> PAGEREF _Toc71115632 \h </w:instrText>
            </w:r>
            <w:r w:rsidR="0035595A">
              <w:rPr>
                <w:noProof/>
                <w:webHidden/>
              </w:rPr>
            </w:r>
            <w:r w:rsidR="0035595A">
              <w:rPr>
                <w:noProof/>
                <w:webHidden/>
              </w:rPr>
              <w:fldChar w:fldCharType="separate"/>
            </w:r>
            <w:r w:rsidR="0035595A">
              <w:rPr>
                <w:noProof/>
                <w:webHidden/>
              </w:rPr>
              <w:t>4</w:t>
            </w:r>
            <w:r w:rsidR="0035595A">
              <w:rPr>
                <w:noProof/>
                <w:webHidden/>
              </w:rPr>
              <w:fldChar w:fldCharType="end"/>
            </w:r>
          </w:hyperlink>
        </w:p>
        <w:p w14:paraId="7E5796E6" w14:textId="719019DF" w:rsidR="0035595A" w:rsidRDefault="006621DB">
          <w:pPr>
            <w:pStyle w:val="TOC2"/>
            <w:tabs>
              <w:tab w:val="left" w:pos="880"/>
              <w:tab w:val="right" w:leader="dot" w:pos="9016"/>
            </w:tabs>
            <w:rPr>
              <w:noProof/>
            </w:rPr>
          </w:pPr>
          <w:hyperlink w:anchor="_Toc71115633" w:history="1">
            <w:r w:rsidR="0035595A" w:rsidRPr="00ED3D7B">
              <w:rPr>
                <w:rStyle w:val="Hyperlink"/>
                <w:noProof/>
              </w:rPr>
              <w:t>3.1</w:t>
            </w:r>
            <w:r w:rsidR="0035595A">
              <w:rPr>
                <w:noProof/>
              </w:rPr>
              <w:t xml:space="preserve"> </w:t>
            </w:r>
            <w:r w:rsidR="0035595A" w:rsidRPr="00ED3D7B">
              <w:rPr>
                <w:rStyle w:val="Hyperlink"/>
                <w:noProof/>
              </w:rPr>
              <w:t>Summary of costs</w:t>
            </w:r>
            <w:r w:rsidR="0035595A">
              <w:rPr>
                <w:noProof/>
                <w:webHidden/>
              </w:rPr>
              <w:tab/>
            </w:r>
            <w:r w:rsidR="0035595A">
              <w:rPr>
                <w:noProof/>
                <w:webHidden/>
              </w:rPr>
              <w:fldChar w:fldCharType="begin"/>
            </w:r>
            <w:r w:rsidR="0035595A">
              <w:rPr>
                <w:noProof/>
                <w:webHidden/>
              </w:rPr>
              <w:instrText xml:space="preserve"> PAGEREF _Toc71115633 \h </w:instrText>
            </w:r>
            <w:r w:rsidR="0035595A">
              <w:rPr>
                <w:noProof/>
                <w:webHidden/>
              </w:rPr>
            </w:r>
            <w:r w:rsidR="0035595A">
              <w:rPr>
                <w:noProof/>
                <w:webHidden/>
              </w:rPr>
              <w:fldChar w:fldCharType="separate"/>
            </w:r>
            <w:r w:rsidR="0035595A">
              <w:rPr>
                <w:noProof/>
                <w:webHidden/>
              </w:rPr>
              <w:t>10</w:t>
            </w:r>
            <w:r w:rsidR="0035595A">
              <w:rPr>
                <w:noProof/>
                <w:webHidden/>
              </w:rPr>
              <w:fldChar w:fldCharType="end"/>
            </w:r>
          </w:hyperlink>
        </w:p>
        <w:p w14:paraId="0144EA4C" w14:textId="6C2FCD28" w:rsidR="0035595A" w:rsidRDefault="006621DB">
          <w:pPr>
            <w:pStyle w:val="TOC1"/>
            <w:tabs>
              <w:tab w:val="left" w:pos="440"/>
              <w:tab w:val="right" w:leader="dot" w:pos="9016"/>
            </w:tabs>
            <w:rPr>
              <w:noProof/>
            </w:rPr>
          </w:pPr>
          <w:hyperlink w:anchor="_Toc71115634" w:history="1">
            <w:r w:rsidR="0035595A" w:rsidRPr="00ED3D7B">
              <w:rPr>
                <w:rStyle w:val="Hyperlink"/>
                <w:noProof/>
              </w:rPr>
              <w:t>4.</w:t>
            </w:r>
            <w:r w:rsidR="0035595A">
              <w:rPr>
                <w:noProof/>
              </w:rPr>
              <w:t xml:space="preserve"> </w:t>
            </w:r>
            <w:r w:rsidR="0035595A" w:rsidRPr="00ED3D7B">
              <w:rPr>
                <w:rStyle w:val="Hyperlink"/>
                <w:noProof/>
              </w:rPr>
              <w:t>Virtualisation and Containerisation</w:t>
            </w:r>
            <w:r w:rsidR="0035595A">
              <w:rPr>
                <w:noProof/>
                <w:webHidden/>
              </w:rPr>
              <w:tab/>
            </w:r>
            <w:r w:rsidR="0035595A">
              <w:rPr>
                <w:noProof/>
                <w:webHidden/>
              </w:rPr>
              <w:fldChar w:fldCharType="begin"/>
            </w:r>
            <w:r w:rsidR="0035595A">
              <w:rPr>
                <w:noProof/>
                <w:webHidden/>
              </w:rPr>
              <w:instrText xml:space="preserve"> PAGEREF _Toc71115634 \h </w:instrText>
            </w:r>
            <w:r w:rsidR="0035595A">
              <w:rPr>
                <w:noProof/>
                <w:webHidden/>
              </w:rPr>
            </w:r>
            <w:r w:rsidR="0035595A">
              <w:rPr>
                <w:noProof/>
                <w:webHidden/>
              </w:rPr>
              <w:fldChar w:fldCharType="separate"/>
            </w:r>
            <w:r w:rsidR="0035595A">
              <w:rPr>
                <w:noProof/>
                <w:webHidden/>
              </w:rPr>
              <w:t>10</w:t>
            </w:r>
            <w:r w:rsidR="0035595A">
              <w:rPr>
                <w:noProof/>
                <w:webHidden/>
              </w:rPr>
              <w:fldChar w:fldCharType="end"/>
            </w:r>
          </w:hyperlink>
        </w:p>
        <w:p w14:paraId="4BDD1916" w14:textId="282A186E" w:rsidR="0035595A" w:rsidRDefault="006621DB">
          <w:pPr>
            <w:pStyle w:val="TOC2"/>
            <w:tabs>
              <w:tab w:val="right" w:leader="dot" w:pos="9016"/>
            </w:tabs>
            <w:rPr>
              <w:noProof/>
            </w:rPr>
          </w:pPr>
          <w:hyperlink w:anchor="_Toc71115635" w:history="1">
            <w:r w:rsidR="0035595A" w:rsidRPr="00ED3D7B">
              <w:rPr>
                <w:rStyle w:val="Hyperlink"/>
                <w:noProof/>
              </w:rPr>
              <w:t>4.1 Virtualisation</w:t>
            </w:r>
            <w:r w:rsidR="0035595A">
              <w:rPr>
                <w:noProof/>
                <w:webHidden/>
              </w:rPr>
              <w:tab/>
            </w:r>
            <w:r w:rsidR="0035595A">
              <w:rPr>
                <w:noProof/>
                <w:webHidden/>
              </w:rPr>
              <w:fldChar w:fldCharType="begin"/>
            </w:r>
            <w:r w:rsidR="0035595A">
              <w:rPr>
                <w:noProof/>
                <w:webHidden/>
              </w:rPr>
              <w:instrText xml:space="preserve"> PAGEREF _Toc71115635 \h </w:instrText>
            </w:r>
            <w:r w:rsidR="0035595A">
              <w:rPr>
                <w:noProof/>
                <w:webHidden/>
              </w:rPr>
            </w:r>
            <w:r w:rsidR="0035595A">
              <w:rPr>
                <w:noProof/>
                <w:webHidden/>
              </w:rPr>
              <w:fldChar w:fldCharType="separate"/>
            </w:r>
            <w:r w:rsidR="0035595A">
              <w:rPr>
                <w:noProof/>
                <w:webHidden/>
              </w:rPr>
              <w:t>10</w:t>
            </w:r>
            <w:r w:rsidR="0035595A">
              <w:rPr>
                <w:noProof/>
                <w:webHidden/>
              </w:rPr>
              <w:fldChar w:fldCharType="end"/>
            </w:r>
          </w:hyperlink>
        </w:p>
        <w:p w14:paraId="7C1832A9" w14:textId="15B986B9" w:rsidR="0035595A" w:rsidRDefault="006621DB">
          <w:pPr>
            <w:pStyle w:val="TOC2"/>
            <w:tabs>
              <w:tab w:val="right" w:leader="dot" w:pos="9016"/>
            </w:tabs>
            <w:rPr>
              <w:noProof/>
            </w:rPr>
          </w:pPr>
          <w:hyperlink w:anchor="_Toc71115636" w:history="1">
            <w:r w:rsidR="0035595A" w:rsidRPr="00ED3D7B">
              <w:rPr>
                <w:rStyle w:val="Hyperlink"/>
                <w:noProof/>
              </w:rPr>
              <w:t>4.2 Containerisation</w:t>
            </w:r>
            <w:r w:rsidR="0035595A">
              <w:rPr>
                <w:noProof/>
                <w:webHidden/>
              </w:rPr>
              <w:tab/>
            </w:r>
            <w:r w:rsidR="0035595A">
              <w:rPr>
                <w:noProof/>
                <w:webHidden/>
              </w:rPr>
              <w:fldChar w:fldCharType="begin"/>
            </w:r>
            <w:r w:rsidR="0035595A">
              <w:rPr>
                <w:noProof/>
                <w:webHidden/>
              </w:rPr>
              <w:instrText xml:space="preserve"> PAGEREF _Toc71115636 \h </w:instrText>
            </w:r>
            <w:r w:rsidR="0035595A">
              <w:rPr>
                <w:noProof/>
                <w:webHidden/>
              </w:rPr>
            </w:r>
            <w:r w:rsidR="0035595A">
              <w:rPr>
                <w:noProof/>
                <w:webHidden/>
              </w:rPr>
              <w:fldChar w:fldCharType="separate"/>
            </w:r>
            <w:r w:rsidR="0035595A">
              <w:rPr>
                <w:noProof/>
                <w:webHidden/>
              </w:rPr>
              <w:t>11</w:t>
            </w:r>
            <w:r w:rsidR="0035595A">
              <w:rPr>
                <w:noProof/>
                <w:webHidden/>
              </w:rPr>
              <w:fldChar w:fldCharType="end"/>
            </w:r>
          </w:hyperlink>
        </w:p>
        <w:p w14:paraId="475C889C" w14:textId="6D3285EC" w:rsidR="0035595A" w:rsidRDefault="006621DB">
          <w:pPr>
            <w:pStyle w:val="TOC1"/>
            <w:tabs>
              <w:tab w:val="left" w:pos="440"/>
              <w:tab w:val="right" w:leader="dot" w:pos="9016"/>
            </w:tabs>
            <w:rPr>
              <w:noProof/>
            </w:rPr>
          </w:pPr>
          <w:hyperlink w:anchor="_Toc71115637" w:history="1">
            <w:r w:rsidR="0035595A" w:rsidRPr="00ED3D7B">
              <w:rPr>
                <w:rStyle w:val="Hyperlink"/>
                <w:noProof/>
              </w:rPr>
              <w:t>5.</w:t>
            </w:r>
            <w:r w:rsidR="0035595A">
              <w:rPr>
                <w:noProof/>
              </w:rPr>
              <w:t xml:space="preserve"> </w:t>
            </w:r>
            <w:r w:rsidR="0035595A" w:rsidRPr="00ED3D7B">
              <w:rPr>
                <w:rStyle w:val="Hyperlink"/>
                <w:noProof/>
              </w:rPr>
              <w:t>Evaluating Development using Node.js</w:t>
            </w:r>
            <w:r w:rsidR="0035595A">
              <w:rPr>
                <w:noProof/>
                <w:webHidden/>
              </w:rPr>
              <w:tab/>
            </w:r>
            <w:r w:rsidR="0035595A">
              <w:rPr>
                <w:noProof/>
                <w:webHidden/>
              </w:rPr>
              <w:fldChar w:fldCharType="begin"/>
            </w:r>
            <w:r w:rsidR="0035595A">
              <w:rPr>
                <w:noProof/>
                <w:webHidden/>
              </w:rPr>
              <w:instrText xml:space="preserve"> PAGEREF _Toc71115637 \h </w:instrText>
            </w:r>
            <w:r w:rsidR="0035595A">
              <w:rPr>
                <w:noProof/>
                <w:webHidden/>
              </w:rPr>
            </w:r>
            <w:r w:rsidR="0035595A">
              <w:rPr>
                <w:noProof/>
                <w:webHidden/>
              </w:rPr>
              <w:fldChar w:fldCharType="separate"/>
            </w:r>
            <w:r w:rsidR="0035595A">
              <w:rPr>
                <w:noProof/>
                <w:webHidden/>
              </w:rPr>
              <w:t>12</w:t>
            </w:r>
            <w:r w:rsidR="0035595A">
              <w:rPr>
                <w:noProof/>
                <w:webHidden/>
              </w:rPr>
              <w:fldChar w:fldCharType="end"/>
            </w:r>
          </w:hyperlink>
        </w:p>
        <w:p w14:paraId="43F1B565" w14:textId="24CA7B67" w:rsidR="0035595A" w:rsidRDefault="006621DB">
          <w:pPr>
            <w:pStyle w:val="TOC2"/>
            <w:tabs>
              <w:tab w:val="right" w:leader="dot" w:pos="9016"/>
            </w:tabs>
            <w:rPr>
              <w:noProof/>
            </w:rPr>
          </w:pPr>
          <w:hyperlink w:anchor="_Toc71115638" w:history="1">
            <w:r w:rsidR="0035595A" w:rsidRPr="00ED3D7B">
              <w:rPr>
                <w:rStyle w:val="Hyperlink"/>
                <w:noProof/>
              </w:rPr>
              <w:t>5.2 NPM – Node Packet Manager</w:t>
            </w:r>
            <w:r w:rsidR="0035595A">
              <w:rPr>
                <w:noProof/>
                <w:webHidden/>
              </w:rPr>
              <w:tab/>
            </w:r>
            <w:r w:rsidR="0035595A">
              <w:rPr>
                <w:noProof/>
                <w:webHidden/>
              </w:rPr>
              <w:fldChar w:fldCharType="begin"/>
            </w:r>
            <w:r w:rsidR="0035595A">
              <w:rPr>
                <w:noProof/>
                <w:webHidden/>
              </w:rPr>
              <w:instrText xml:space="preserve"> PAGEREF _Toc71115638 \h </w:instrText>
            </w:r>
            <w:r w:rsidR="0035595A">
              <w:rPr>
                <w:noProof/>
                <w:webHidden/>
              </w:rPr>
            </w:r>
            <w:r w:rsidR="0035595A">
              <w:rPr>
                <w:noProof/>
                <w:webHidden/>
              </w:rPr>
              <w:fldChar w:fldCharType="separate"/>
            </w:r>
            <w:r w:rsidR="0035595A">
              <w:rPr>
                <w:noProof/>
                <w:webHidden/>
              </w:rPr>
              <w:t>14</w:t>
            </w:r>
            <w:r w:rsidR="0035595A">
              <w:rPr>
                <w:noProof/>
                <w:webHidden/>
              </w:rPr>
              <w:fldChar w:fldCharType="end"/>
            </w:r>
          </w:hyperlink>
        </w:p>
        <w:p w14:paraId="2AC8ACAC" w14:textId="5F989A4A" w:rsidR="0035595A" w:rsidRDefault="006621DB">
          <w:pPr>
            <w:pStyle w:val="TOC2"/>
            <w:tabs>
              <w:tab w:val="right" w:leader="dot" w:pos="9016"/>
            </w:tabs>
            <w:rPr>
              <w:noProof/>
            </w:rPr>
          </w:pPr>
          <w:hyperlink w:anchor="_Toc71115639" w:history="1">
            <w:r w:rsidR="0035595A" w:rsidRPr="00ED3D7B">
              <w:rPr>
                <w:rStyle w:val="Hyperlink"/>
                <w:noProof/>
              </w:rPr>
              <w:t>5.3 Typescript</w:t>
            </w:r>
            <w:r w:rsidR="0035595A">
              <w:rPr>
                <w:noProof/>
                <w:webHidden/>
              </w:rPr>
              <w:tab/>
            </w:r>
            <w:r w:rsidR="0035595A">
              <w:rPr>
                <w:noProof/>
                <w:webHidden/>
              </w:rPr>
              <w:fldChar w:fldCharType="begin"/>
            </w:r>
            <w:r w:rsidR="0035595A">
              <w:rPr>
                <w:noProof/>
                <w:webHidden/>
              </w:rPr>
              <w:instrText xml:space="preserve"> PAGEREF _Toc71115639 \h </w:instrText>
            </w:r>
            <w:r w:rsidR="0035595A">
              <w:rPr>
                <w:noProof/>
                <w:webHidden/>
              </w:rPr>
            </w:r>
            <w:r w:rsidR="0035595A">
              <w:rPr>
                <w:noProof/>
                <w:webHidden/>
              </w:rPr>
              <w:fldChar w:fldCharType="separate"/>
            </w:r>
            <w:r w:rsidR="0035595A">
              <w:rPr>
                <w:noProof/>
                <w:webHidden/>
              </w:rPr>
              <w:t>16</w:t>
            </w:r>
            <w:r w:rsidR="0035595A">
              <w:rPr>
                <w:noProof/>
                <w:webHidden/>
              </w:rPr>
              <w:fldChar w:fldCharType="end"/>
            </w:r>
          </w:hyperlink>
        </w:p>
        <w:p w14:paraId="6F95192D" w14:textId="35C58AC1" w:rsidR="0035595A" w:rsidRDefault="006621DB">
          <w:pPr>
            <w:pStyle w:val="TOC2"/>
            <w:tabs>
              <w:tab w:val="right" w:leader="dot" w:pos="9016"/>
            </w:tabs>
            <w:rPr>
              <w:noProof/>
            </w:rPr>
          </w:pPr>
          <w:hyperlink w:anchor="_Toc71115640" w:history="1">
            <w:r w:rsidR="0035595A" w:rsidRPr="00ED3D7B">
              <w:rPr>
                <w:rStyle w:val="Hyperlink"/>
                <w:noProof/>
              </w:rPr>
              <w:t>5.3 Web server</w:t>
            </w:r>
            <w:r w:rsidR="0035595A">
              <w:rPr>
                <w:noProof/>
                <w:webHidden/>
              </w:rPr>
              <w:tab/>
            </w:r>
            <w:r w:rsidR="0035595A">
              <w:rPr>
                <w:noProof/>
                <w:webHidden/>
              </w:rPr>
              <w:fldChar w:fldCharType="begin"/>
            </w:r>
            <w:r w:rsidR="0035595A">
              <w:rPr>
                <w:noProof/>
                <w:webHidden/>
              </w:rPr>
              <w:instrText xml:space="preserve"> PAGEREF _Toc71115640 \h </w:instrText>
            </w:r>
            <w:r w:rsidR="0035595A">
              <w:rPr>
                <w:noProof/>
                <w:webHidden/>
              </w:rPr>
            </w:r>
            <w:r w:rsidR="0035595A">
              <w:rPr>
                <w:noProof/>
                <w:webHidden/>
              </w:rPr>
              <w:fldChar w:fldCharType="separate"/>
            </w:r>
            <w:r w:rsidR="0035595A">
              <w:rPr>
                <w:noProof/>
                <w:webHidden/>
              </w:rPr>
              <w:t>16</w:t>
            </w:r>
            <w:r w:rsidR="0035595A">
              <w:rPr>
                <w:noProof/>
                <w:webHidden/>
              </w:rPr>
              <w:fldChar w:fldCharType="end"/>
            </w:r>
          </w:hyperlink>
        </w:p>
        <w:p w14:paraId="45F3B341" w14:textId="12E892D3" w:rsidR="0035595A" w:rsidRDefault="006621DB">
          <w:pPr>
            <w:pStyle w:val="TOC2"/>
            <w:tabs>
              <w:tab w:val="right" w:leader="dot" w:pos="9016"/>
            </w:tabs>
            <w:rPr>
              <w:noProof/>
            </w:rPr>
          </w:pPr>
          <w:hyperlink w:anchor="_Toc71115641" w:history="1">
            <w:r w:rsidR="0035595A" w:rsidRPr="00ED3D7B">
              <w:rPr>
                <w:rStyle w:val="Hyperlink"/>
                <w:noProof/>
              </w:rPr>
              <w:t>5.4 Node.js and Docker</w:t>
            </w:r>
            <w:r w:rsidR="0035595A">
              <w:rPr>
                <w:noProof/>
                <w:webHidden/>
              </w:rPr>
              <w:tab/>
            </w:r>
            <w:r w:rsidR="0035595A">
              <w:rPr>
                <w:noProof/>
                <w:webHidden/>
              </w:rPr>
              <w:fldChar w:fldCharType="begin"/>
            </w:r>
            <w:r w:rsidR="0035595A">
              <w:rPr>
                <w:noProof/>
                <w:webHidden/>
              </w:rPr>
              <w:instrText xml:space="preserve"> PAGEREF _Toc71115641 \h </w:instrText>
            </w:r>
            <w:r w:rsidR="0035595A">
              <w:rPr>
                <w:noProof/>
                <w:webHidden/>
              </w:rPr>
            </w:r>
            <w:r w:rsidR="0035595A">
              <w:rPr>
                <w:noProof/>
                <w:webHidden/>
              </w:rPr>
              <w:fldChar w:fldCharType="separate"/>
            </w:r>
            <w:r w:rsidR="0035595A">
              <w:rPr>
                <w:noProof/>
                <w:webHidden/>
              </w:rPr>
              <w:t>18</w:t>
            </w:r>
            <w:r w:rsidR="0035595A">
              <w:rPr>
                <w:noProof/>
                <w:webHidden/>
              </w:rPr>
              <w:fldChar w:fldCharType="end"/>
            </w:r>
          </w:hyperlink>
        </w:p>
        <w:p w14:paraId="3130B1A3" w14:textId="5DB65AEC" w:rsidR="0035595A" w:rsidRDefault="006621DB">
          <w:pPr>
            <w:pStyle w:val="TOC1"/>
            <w:tabs>
              <w:tab w:val="right" w:leader="dot" w:pos="9016"/>
            </w:tabs>
            <w:rPr>
              <w:noProof/>
            </w:rPr>
          </w:pPr>
          <w:hyperlink w:anchor="_Toc71115642" w:history="1">
            <w:r w:rsidR="0035595A" w:rsidRPr="00ED3D7B">
              <w:rPr>
                <w:rStyle w:val="Hyperlink"/>
                <w:noProof/>
              </w:rPr>
              <w:t>Conclusion</w:t>
            </w:r>
            <w:r w:rsidR="0035595A">
              <w:rPr>
                <w:noProof/>
                <w:webHidden/>
              </w:rPr>
              <w:tab/>
            </w:r>
            <w:r w:rsidR="0035595A">
              <w:rPr>
                <w:noProof/>
                <w:webHidden/>
              </w:rPr>
              <w:fldChar w:fldCharType="begin"/>
            </w:r>
            <w:r w:rsidR="0035595A">
              <w:rPr>
                <w:noProof/>
                <w:webHidden/>
              </w:rPr>
              <w:instrText xml:space="preserve"> PAGEREF _Toc71115642 \h </w:instrText>
            </w:r>
            <w:r w:rsidR="0035595A">
              <w:rPr>
                <w:noProof/>
                <w:webHidden/>
              </w:rPr>
            </w:r>
            <w:r w:rsidR="0035595A">
              <w:rPr>
                <w:noProof/>
                <w:webHidden/>
              </w:rPr>
              <w:fldChar w:fldCharType="separate"/>
            </w:r>
            <w:r w:rsidR="0035595A">
              <w:rPr>
                <w:noProof/>
                <w:webHidden/>
              </w:rPr>
              <w:t>19</w:t>
            </w:r>
            <w:r w:rsidR="0035595A">
              <w:rPr>
                <w:noProof/>
                <w:webHidden/>
              </w:rPr>
              <w:fldChar w:fldCharType="end"/>
            </w:r>
          </w:hyperlink>
        </w:p>
        <w:p w14:paraId="341B78B5" w14:textId="6E17BB52" w:rsidR="0035595A" w:rsidRDefault="006621DB">
          <w:pPr>
            <w:pStyle w:val="TOC1"/>
            <w:tabs>
              <w:tab w:val="right" w:leader="dot" w:pos="9016"/>
            </w:tabs>
            <w:rPr>
              <w:noProof/>
            </w:rPr>
          </w:pPr>
          <w:hyperlink w:anchor="_Toc71115643" w:history="1">
            <w:r w:rsidR="0035595A" w:rsidRPr="00ED3D7B">
              <w:rPr>
                <w:rStyle w:val="Hyperlink"/>
                <w:noProof/>
              </w:rPr>
              <w:t>References</w:t>
            </w:r>
            <w:r w:rsidR="0035595A">
              <w:rPr>
                <w:noProof/>
                <w:webHidden/>
              </w:rPr>
              <w:tab/>
            </w:r>
            <w:r w:rsidR="0035595A">
              <w:rPr>
                <w:noProof/>
                <w:webHidden/>
              </w:rPr>
              <w:fldChar w:fldCharType="begin"/>
            </w:r>
            <w:r w:rsidR="0035595A">
              <w:rPr>
                <w:noProof/>
                <w:webHidden/>
              </w:rPr>
              <w:instrText xml:space="preserve"> PAGEREF _Toc71115643 \h </w:instrText>
            </w:r>
            <w:r w:rsidR="0035595A">
              <w:rPr>
                <w:noProof/>
                <w:webHidden/>
              </w:rPr>
            </w:r>
            <w:r w:rsidR="0035595A">
              <w:rPr>
                <w:noProof/>
                <w:webHidden/>
              </w:rPr>
              <w:fldChar w:fldCharType="separate"/>
            </w:r>
            <w:r w:rsidR="0035595A">
              <w:rPr>
                <w:noProof/>
                <w:webHidden/>
              </w:rPr>
              <w:t>19</w:t>
            </w:r>
            <w:r w:rsidR="0035595A">
              <w:rPr>
                <w:noProof/>
                <w:webHidden/>
              </w:rPr>
              <w:fldChar w:fldCharType="end"/>
            </w:r>
          </w:hyperlink>
        </w:p>
        <w:p w14:paraId="41871931" w14:textId="5CD490ED" w:rsidR="00054EF5" w:rsidRDefault="0035595A">
          <w:r>
            <w:rPr>
              <w:b/>
              <w:bCs/>
              <w:noProof/>
            </w:rPr>
            <w:fldChar w:fldCharType="end"/>
          </w:r>
        </w:p>
      </w:sdtContent>
    </w:sdt>
    <w:p w14:paraId="49AD4337" w14:textId="16F8623C" w:rsidR="00054EF5" w:rsidRDefault="00054EF5"/>
    <w:p w14:paraId="51DD55B0" w14:textId="332D1C20" w:rsidR="00054EF5" w:rsidRDefault="00054EF5"/>
    <w:p w14:paraId="649CD3A3" w14:textId="6F6FF026" w:rsidR="00054EF5" w:rsidRDefault="00054EF5"/>
    <w:p w14:paraId="345CDD23" w14:textId="699C60F4" w:rsidR="00054EF5" w:rsidRDefault="00054EF5"/>
    <w:p w14:paraId="2F40574B" w14:textId="5261AC3D" w:rsidR="00054EF5" w:rsidRDefault="00054EF5"/>
    <w:p w14:paraId="081991C1" w14:textId="57F95AAD" w:rsidR="00054EF5" w:rsidRDefault="00054EF5"/>
    <w:p w14:paraId="14187638" w14:textId="097BEDE1" w:rsidR="00054EF5" w:rsidRDefault="00054EF5"/>
    <w:p w14:paraId="726198AB" w14:textId="252AC059" w:rsidR="00054EF5" w:rsidRDefault="00054EF5"/>
    <w:p w14:paraId="7421E348" w14:textId="53192FE6" w:rsidR="00054EF5" w:rsidRDefault="00054EF5"/>
    <w:p w14:paraId="13965857" w14:textId="746E101E" w:rsidR="00054EF5" w:rsidRDefault="00054EF5" w:rsidP="001B176B">
      <w:pPr>
        <w:pStyle w:val="Heading1"/>
      </w:pPr>
      <w:bookmarkStart w:id="0" w:name="_Toc71115622"/>
      <w:r>
        <w:lastRenderedPageBreak/>
        <w:t>Abstract</w:t>
      </w:r>
      <w:bookmarkEnd w:id="0"/>
    </w:p>
    <w:p w14:paraId="3D6D3ED8" w14:textId="738BFC5B" w:rsidR="001B176B" w:rsidRDefault="001B176B" w:rsidP="001B176B">
      <w:pPr>
        <w:jc w:val="both"/>
      </w:pPr>
      <w:r>
        <w:t>The use of cloud computing by business is growing, the granularity in services offered by companies like AWS(Amazon Web Services) and Microsoft’s Azure solution is attractive in its flexibility. This paper will investigate the benefits and drawback</w:t>
      </w:r>
      <w:r w:rsidR="00DA6F98">
        <w:t>s</w:t>
      </w:r>
      <w:r>
        <w:t xml:space="preserve"> of cloud computing with focus on the financial, reliability and scalability of the </w:t>
      </w:r>
      <w:r w:rsidR="008B36BD">
        <w:t>solution</w:t>
      </w:r>
      <w:r>
        <w:t>.</w:t>
      </w:r>
      <w:r w:rsidR="008B36BD">
        <w:t xml:space="preserve"> Further exploration of cloud computing will include analysis of Docker and Node.js to build software applications</w:t>
      </w:r>
      <w:r w:rsidR="00D77B37">
        <w:t xml:space="preserve"> and the factors behind the growing use of these technologies.</w:t>
      </w:r>
    </w:p>
    <w:p w14:paraId="4FE3DBBF" w14:textId="03DF4214" w:rsidR="00D77B37" w:rsidRDefault="00D77B37" w:rsidP="00D77B37">
      <w:pPr>
        <w:pStyle w:val="Heading1"/>
      </w:pPr>
      <w:bookmarkStart w:id="1" w:name="_Toc71115623"/>
      <w:r w:rsidRPr="00D77B37">
        <w:t>Introduction</w:t>
      </w:r>
      <w:bookmarkEnd w:id="1"/>
    </w:p>
    <w:p w14:paraId="74D4B154" w14:textId="65BD0C44" w:rsidR="00054EF5" w:rsidRDefault="00A30B58" w:rsidP="003A62A5">
      <w:pPr>
        <w:jc w:val="both"/>
      </w:pPr>
      <w:r>
        <w:t xml:space="preserve">The management of IT(Information Technology) systems previously has included businesses buying or leasing their own hardware and software. The management of these systems is also accounted for by staff performing various administrative duties to ensure the hardware runs optimally is secure and a level of resilience provided i.e., back up. </w:t>
      </w:r>
      <w:r w:rsidR="00793B08">
        <w:t xml:space="preserve">The </w:t>
      </w:r>
      <w:r w:rsidR="00770F37">
        <w:t>migration</w:t>
      </w:r>
      <w:r w:rsidR="00793B08">
        <w:t xml:space="preserve"> of these tasks to a cloud provide</w:t>
      </w:r>
      <w:r w:rsidR="00266738">
        <w:t>r</w:t>
      </w:r>
      <w:r w:rsidR="00793B08">
        <w:t xml:space="preserve"> is attractive </w:t>
      </w:r>
      <w:r w:rsidR="006C37D8">
        <w:t xml:space="preserve">at first glance with the flexibility allowed for a growing or changing business model. The author will analyse </w:t>
      </w:r>
      <w:r w:rsidR="00DA6F98">
        <w:t xml:space="preserve">cloud computing </w:t>
      </w:r>
      <w:r w:rsidR="001B0E4C">
        <w:t>to provide a balanced view</w:t>
      </w:r>
      <w:r w:rsidR="006C37D8">
        <w:t>.</w:t>
      </w:r>
    </w:p>
    <w:p w14:paraId="46CBBD85" w14:textId="1863DAEA" w:rsidR="006C37D8" w:rsidRDefault="006C37D8" w:rsidP="006C37D8">
      <w:pPr>
        <w:pStyle w:val="Heading1"/>
        <w:numPr>
          <w:ilvl w:val="0"/>
          <w:numId w:val="1"/>
        </w:numPr>
      </w:pPr>
      <w:bookmarkStart w:id="2" w:name="_Toc71115624"/>
      <w:r>
        <w:t>Cloud Computing</w:t>
      </w:r>
      <w:bookmarkEnd w:id="2"/>
    </w:p>
    <w:p w14:paraId="6F7E7358" w14:textId="727713E2" w:rsidR="006C37D8" w:rsidRDefault="00663819" w:rsidP="00DC28DA">
      <w:pPr>
        <w:pStyle w:val="Heading2"/>
        <w:numPr>
          <w:ilvl w:val="1"/>
          <w:numId w:val="1"/>
        </w:numPr>
      </w:pPr>
      <w:bookmarkStart w:id="3" w:name="_Toc71115625"/>
      <w:r>
        <w:t>Definition of cloud computing</w:t>
      </w:r>
      <w:bookmarkEnd w:id="3"/>
    </w:p>
    <w:p w14:paraId="0879D568" w14:textId="77777777" w:rsidR="00D7156E" w:rsidRDefault="00770F37" w:rsidP="00B17E25">
      <w:r>
        <w:t>The definition of cloud computing as stated by NIST(National Institute of Standards and Technology) provides a concise summary of the essential components broken down into five attributes and three service models</w:t>
      </w:r>
      <w:sdt>
        <w:sdtPr>
          <w:id w:val="1864471547"/>
          <w:citation/>
        </w:sdtPr>
        <w:sdtEndPr/>
        <w:sdtContent>
          <w:r>
            <w:fldChar w:fldCharType="begin"/>
          </w:r>
          <w:r>
            <w:instrText xml:space="preserve"> CITATION Gur17 \l 2057 </w:instrText>
          </w:r>
          <w:r>
            <w:fldChar w:fldCharType="separate"/>
          </w:r>
          <w:r>
            <w:rPr>
              <w:noProof/>
            </w:rPr>
            <w:t xml:space="preserve"> </w:t>
          </w:r>
          <w:r w:rsidRPr="00770F37">
            <w:rPr>
              <w:noProof/>
            </w:rPr>
            <w:t>[1]</w:t>
          </w:r>
          <w:r>
            <w:fldChar w:fldCharType="end"/>
          </w:r>
        </w:sdtContent>
      </w:sdt>
      <w:r>
        <w:t xml:space="preserve">.  </w:t>
      </w:r>
    </w:p>
    <w:p w14:paraId="202D0301" w14:textId="2952B98A" w:rsidR="00B17E25" w:rsidRDefault="00D7156E" w:rsidP="00D7156E">
      <w:pPr>
        <w:pStyle w:val="Heading2"/>
        <w:ind w:firstLine="360"/>
      </w:pPr>
      <w:bookmarkStart w:id="4" w:name="_Toc71115626"/>
      <w:r>
        <w:t>1.2 Five attributes of cloud computing</w:t>
      </w:r>
      <w:bookmarkEnd w:id="4"/>
    </w:p>
    <w:p w14:paraId="0637B8DF" w14:textId="2A5FC5A4" w:rsidR="00770F37" w:rsidRDefault="00770F37" w:rsidP="00032628">
      <w:pPr>
        <w:pStyle w:val="ListParagraph"/>
        <w:numPr>
          <w:ilvl w:val="0"/>
          <w:numId w:val="5"/>
        </w:numPr>
        <w:jc w:val="both"/>
      </w:pPr>
      <w:r>
        <w:t>On-demand self-service – Provisions can be made by a consumer for services such as storage, servers and applications in an automated fashion</w:t>
      </w:r>
      <w:r w:rsidR="00032628">
        <w:t xml:space="preserve"> removing the need to interact with the provider</w:t>
      </w:r>
    </w:p>
    <w:p w14:paraId="372DE41E" w14:textId="6B4790D6" w:rsidR="00032628" w:rsidRDefault="00032628" w:rsidP="00032628">
      <w:pPr>
        <w:pStyle w:val="ListParagraph"/>
        <w:numPr>
          <w:ilvl w:val="0"/>
          <w:numId w:val="5"/>
        </w:numPr>
      </w:pPr>
      <w:r>
        <w:t>Broad network access – All services are available via the network and can be attained using any platform e.g. PC, mobile, tablet, laptop</w:t>
      </w:r>
    </w:p>
    <w:p w14:paraId="7A78315A" w14:textId="34323D12" w:rsidR="00CE68A4" w:rsidRDefault="00032628" w:rsidP="00FC1049">
      <w:pPr>
        <w:pStyle w:val="ListParagraph"/>
        <w:numPr>
          <w:ilvl w:val="0"/>
          <w:numId w:val="5"/>
        </w:numPr>
        <w:jc w:val="both"/>
      </w:pPr>
      <w:r>
        <w:t xml:space="preserve">Resource pooling </w:t>
      </w:r>
      <w:r w:rsidR="00CE68A4">
        <w:t>–</w:t>
      </w:r>
      <w:r>
        <w:t xml:space="preserve"> </w:t>
      </w:r>
      <w:r w:rsidR="00CE68A4">
        <w:t xml:space="preserve">The resources of the provider are pooled to facilitate multiple consumers dynamically assigning and reassigning the provision of resources based on demand. The consumer will be unaware and will not have control of the location of </w:t>
      </w:r>
      <w:r w:rsidR="001F479C">
        <w:t>services,</w:t>
      </w:r>
      <w:r w:rsidR="00CE68A4">
        <w:t xml:space="preserve"> but some models will allow the location to be specified e.g. specifying a datacentre by region, services can be networking, applications, bandwidth, processing</w:t>
      </w:r>
    </w:p>
    <w:p w14:paraId="4B79220F" w14:textId="77777777" w:rsidR="00273E44" w:rsidRDefault="00FC1049" w:rsidP="00CE68A4">
      <w:pPr>
        <w:pStyle w:val="ListParagraph"/>
        <w:numPr>
          <w:ilvl w:val="0"/>
          <w:numId w:val="5"/>
        </w:numPr>
      </w:pPr>
      <w:r>
        <w:t>Rapid elasticity – The demand of the consumer to scale rapidly will be catered for elastically with automation if required, from a consumer perspective this can appear unlimited</w:t>
      </w:r>
      <w:r w:rsidR="00273E44">
        <w:t>, scaling can be performed at any time in any quantity</w:t>
      </w:r>
    </w:p>
    <w:p w14:paraId="0C8D23FF" w14:textId="519740C0" w:rsidR="00CE68A4" w:rsidRDefault="00273E44" w:rsidP="00C75C2B">
      <w:pPr>
        <w:pStyle w:val="ListParagraph"/>
        <w:numPr>
          <w:ilvl w:val="0"/>
          <w:numId w:val="5"/>
        </w:numPr>
        <w:jc w:val="both"/>
      </w:pPr>
      <w:r>
        <w:t xml:space="preserve">Measured Service – Optimization of service will be provided </w:t>
      </w:r>
      <w:r w:rsidR="00C75C2B">
        <w:t>automatically, a metering capacity gained from a level of abstraction that is dependent on the service type e.g. bandwidth, storage, processing. The use of resources are reported and monitored for both provider and consumer</w:t>
      </w:r>
      <w:sdt>
        <w:sdtPr>
          <w:id w:val="-735312897"/>
          <w:citation/>
        </w:sdtPr>
        <w:sdtEndPr/>
        <w:sdtContent>
          <w:r w:rsidR="00C75C2B">
            <w:fldChar w:fldCharType="begin"/>
          </w:r>
          <w:r w:rsidR="00C75C2B">
            <w:instrText xml:space="preserve"> CITATION Pet11 \l 2057 </w:instrText>
          </w:r>
          <w:r w:rsidR="00C75C2B">
            <w:fldChar w:fldCharType="separate"/>
          </w:r>
          <w:r w:rsidR="00C75C2B">
            <w:rPr>
              <w:noProof/>
            </w:rPr>
            <w:t xml:space="preserve"> </w:t>
          </w:r>
          <w:r w:rsidR="00C75C2B" w:rsidRPr="00C75C2B">
            <w:rPr>
              <w:noProof/>
            </w:rPr>
            <w:t>[2]</w:t>
          </w:r>
          <w:r w:rsidR="00C75C2B">
            <w:fldChar w:fldCharType="end"/>
          </w:r>
        </w:sdtContent>
      </w:sdt>
      <w:r w:rsidR="00C75C2B">
        <w:t>.</w:t>
      </w:r>
      <w:r>
        <w:t xml:space="preserve"> </w:t>
      </w:r>
      <w:r w:rsidR="00FC1049">
        <w:t xml:space="preserve"> </w:t>
      </w:r>
    </w:p>
    <w:p w14:paraId="329BF46C" w14:textId="6A3FDAE0" w:rsidR="00FB537B" w:rsidRDefault="00D7156E" w:rsidP="00D7156E">
      <w:pPr>
        <w:pStyle w:val="Heading2"/>
        <w:ind w:firstLine="360"/>
      </w:pPr>
      <w:bookmarkStart w:id="5" w:name="_Toc71115627"/>
      <w:r>
        <w:t>1.3 Three service models</w:t>
      </w:r>
      <w:bookmarkEnd w:id="5"/>
    </w:p>
    <w:p w14:paraId="35460029" w14:textId="69BFB8DB" w:rsidR="00FB537B" w:rsidRDefault="00310789" w:rsidP="00FB537B">
      <w:pPr>
        <w:pStyle w:val="ListParagraph"/>
        <w:numPr>
          <w:ilvl w:val="0"/>
          <w:numId w:val="6"/>
        </w:numPr>
        <w:jc w:val="both"/>
      </w:pPr>
      <w:r>
        <w:t xml:space="preserve">Software as a Service(SaaS) – The consumer </w:t>
      </w:r>
      <w:r w:rsidR="00075512">
        <w:t>can</w:t>
      </w:r>
      <w:r>
        <w:t xml:space="preserve"> use the providers applications which are run via a cloud infrastructure (the infrastructure will have the five attributes listed previously). Management of the infrastructure or applications is not performed by the consumer, although some configuration settings of the applications may be permitted, these resources can be accessed using any platform e.g. PC, mobile, tablet, laptop</w:t>
      </w:r>
    </w:p>
    <w:p w14:paraId="7617416B" w14:textId="201527F5" w:rsidR="009F307F" w:rsidRDefault="00FD1AAF" w:rsidP="00FB537B">
      <w:pPr>
        <w:pStyle w:val="ListParagraph"/>
        <w:numPr>
          <w:ilvl w:val="0"/>
          <w:numId w:val="6"/>
        </w:numPr>
        <w:jc w:val="both"/>
      </w:pPr>
      <w:r>
        <w:lastRenderedPageBreak/>
        <w:t xml:space="preserve">Platform as a Service(PaaS) – Consumers </w:t>
      </w:r>
      <w:r w:rsidR="00075512">
        <w:t>can</w:t>
      </w:r>
      <w:r>
        <w:t xml:space="preserve"> execute deployment of their own created or attained applications which are built using languages, services and tools supported by the provider. Management of the cloud infrastructure is controlled by the provider with the consumer having control over the applications they have deployed</w:t>
      </w:r>
      <w:r w:rsidR="009F307F">
        <w:t xml:space="preserve"> with the potential to control some configuration settings within the hosting environment</w:t>
      </w:r>
    </w:p>
    <w:p w14:paraId="4D69E0BC" w14:textId="71BD3841" w:rsidR="00310789" w:rsidRDefault="003B607B" w:rsidP="00FB537B">
      <w:pPr>
        <w:pStyle w:val="ListParagraph"/>
        <w:numPr>
          <w:ilvl w:val="0"/>
          <w:numId w:val="6"/>
        </w:numPr>
        <w:jc w:val="both"/>
      </w:pPr>
      <w:r>
        <w:t>Infrastructure as a Service(IaaS)</w:t>
      </w:r>
      <w:r w:rsidR="00FD1AAF">
        <w:t xml:space="preserve"> </w:t>
      </w:r>
      <w:r w:rsidR="00835924">
        <w:t>–</w:t>
      </w:r>
      <w:r>
        <w:t xml:space="preserve"> </w:t>
      </w:r>
      <w:r w:rsidR="00835924">
        <w:t xml:space="preserve">The option for the consumer is the provision of fundamental computing resources e.g. networks, servers, storage, processing. This provides the consumer with the ability to run and deploy software </w:t>
      </w:r>
      <w:r w:rsidR="001F479C">
        <w:t>e.g.</w:t>
      </w:r>
      <w:r w:rsidR="00835924">
        <w:t xml:space="preserve"> operating systems. Management of infrastructure is carried out by the provider with the consumer having control over applications deployed</w:t>
      </w:r>
      <w:r w:rsidR="00813754">
        <w:t xml:space="preserve"> and software</w:t>
      </w:r>
      <w:r w:rsidR="00835924">
        <w:t xml:space="preserve"> e.g. operating systems</w:t>
      </w:r>
      <w:sdt>
        <w:sdtPr>
          <w:id w:val="354394276"/>
          <w:citation/>
        </w:sdtPr>
        <w:sdtEndPr/>
        <w:sdtContent>
          <w:r w:rsidR="00813754">
            <w:fldChar w:fldCharType="begin"/>
          </w:r>
          <w:r w:rsidR="00813754">
            <w:instrText xml:space="preserve"> CITATION Pet11 \l 2057 </w:instrText>
          </w:r>
          <w:r w:rsidR="00813754">
            <w:fldChar w:fldCharType="separate"/>
          </w:r>
          <w:r w:rsidR="00813754">
            <w:rPr>
              <w:noProof/>
            </w:rPr>
            <w:t xml:space="preserve"> </w:t>
          </w:r>
          <w:r w:rsidR="00813754" w:rsidRPr="00813754">
            <w:rPr>
              <w:noProof/>
            </w:rPr>
            <w:t>[2]</w:t>
          </w:r>
          <w:r w:rsidR="00813754">
            <w:fldChar w:fldCharType="end"/>
          </w:r>
        </w:sdtContent>
      </w:sdt>
      <w:r w:rsidR="005112E0">
        <w:t>.</w:t>
      </w:r>
    </w:p>
    <w:p w14:paraId="197FC3C3" w14:textId="2C8D1DF7" w:rsidR="00D7156E" w:rsidRDefault="00D7156E" w:rsidP="00D7156E">
      <w:pPr>
        <w:pStyle w:val="Heading2"/>
      </w:pPr>
      <w:r>
        <w:t xml:space="preserve">     </w:t>
      </w:r>
      <w:bookmarkStart w:id="6" w:name="_Toc71115628"/>
      <w:r>
        <w:t>1.4 Deployment models</w:t>
      </w:r>
      <w:bookmarkEnd w:id="6"/>
    </w:p>
    <w:p w14:paraId="7D31574C" w14:textId="4031E685" w:rsidR="00813754" w:rsidRDefault="00663819" w:rsidP="00134987">
      <w:pPr>
        <w:ind w:left="360"/>
        <w:jc w:val="both"/>
      </w:pPr>
      <w:r>
        <w:t>Cloud providers offer different models to consumers base</w:t>
      </w:r>
      <w:r w:rsidR="00134987">
        <w:t xml:space="preserve">d on needs, a form of pay as you go proves popular and draws comparison to mobile pricing units. NIST defines the </w:t>
      </w:r>
      <w:r w:rsidR="00D7156E">
        <w:t>deployment</w:t>
      </w:r>
      <w:r w:rsidR="00134987">
        <w:t xml:space="preserve"> models as follows</w:t>
      </w:r>
    </w:p>
    <w:p w14:paraId="0F1122AB" w14:textId="1744C25F" w:rsidR="00134987" w:rsidRDefault="00134987" w:rsidP="00134987">
      <w:pPr>
        <w:pStyle w:val="ListParagraph"/>
        <w:numPr>
          <w:ilvl w:val="0"/>
          <w:numId w:val="8"/>
        </w:numPr>
        <w:jc w:val="both"/>
      </w:pPr>
      <w:r>
        <w:t xml:space="preserve">Community cloud -  </w:t>
      </w:r>
      <w:r w:rsidR="003053FD">
        <w:t>Provided for a group of consumers with a shared requirement</w:t>
      </w:r>
      <w:r w:rsidR="00912A59">
        <w:t xml:space="preserve"> or interest</w:t>
      </w:r>
      <w:r w:rsidR="003053FD">
        <w:t>. Ownership can be shared among consumers or one can provide management</w:t>
      </w:r>
      <w:r w:rsidR="00912A59">
        <w:t>, existence can be on or off premise with consumers having shared access to data and resources</w:t>
      </w:r>
    </w:p>
    <w:p w14:paraId="3FEBA4C1" w14:textId="77777777" w:rsidR="00985002" w:rsidRDefault="00912A59" w:rsidP="00134987">
      <w:pPr>
        <w:pStyle w:val="ListParagraph"/>
        <w:numPr>
          <w:ilvl w:val="0"/>
          <w:numId w:val="8"/>
        </w:numPr>
        <w:jc w:val="both"/>
      </w:pPr>
      <w:r>
        <w:t>Private cloud – Provision is for a single entity or business</w:t>
      </w:r>
      <w:r w:rsidR="00985002">
        <w:t>, further resilience in terms of access to resources is provided to ensure resources are only for the single organisation. Management can be provided by the organisation and can be on or off premise</w:t>
      </w:r>
    </w:p>
    <w:p w14:paraId="14D1C72F" w14:textId="15A79818" w:rsidR="00985002" w:rsidRDefault="00985002" w:rsidP="00134987">
      <w:pPr>
        <w:pStyle w:val="ListParagraph"/>
        <w:numPr>
          <w:ilvl w:val="0"/>
          <w:numId w:val="8"/>
        </w:numPr>
        <w:jc w:val="both"/>
      </w:pPr>
      <w:r>
        <w:t xml:space="preserve">Public cloud – Existing on the side of the provider, the infrastructure is set up to be open for the </w:t>
      </w:r>
      <w:r w:rsidR="00000D58">
        <w:t>public</w:t>
      </w:r>
      <w:r>
        <w:t xml:space="preserve"> but that does not essentially mean free, management can performed by a community, government department, academic </w:t>
      </w:r>
      <w:r w:rsidR="00F353E1">
        <w:t>institution,</w:t>
      </w:r>
      <w:r>
        <w:t xml:space="preserve"> or a combination of parties</w:t>
      </w:r>
    </w:p>
    <w:p w14:paraId="4C1AC3AF" w14:textId="77777777" w:rsidR="00D7156E" w:rsidRDefault="00985002" w:rsidP="00134987">
      <w:pPr>
        <w:pStyle w:val="ListParagraph"/>
        <w:numPr>
          <w:ilvl w:val="0"/>
          <w:numId w:val="8"/>
        </w:numPr>
        <w:jc w:val="both"/>
      </w:pPr>
      <w:r>
        <w:t>Hybrid cloud – The infrastructure can be a combination of the models listed above that are tied together</w:t>
      </w:r>
      <w:r w:rsidR="00D7156E">
        <w:t xml:space="preserve"> via a technology enabling application and data portability. Interoperability typically could mean a public and private cloud model with data available to the public on the public cloud whilst confidential data is stored on the private cloud</w:t>
      </w:r>
      <w:sdt>
        <w:sdtPr>
          <w:id w:val="626211274"/>
          <w:citation/>
        </w:sdtPr>
        <w:sdtEndPr/>
        <w:sdtContent>
          <w:r w:rsidR="00D7156E">
            <w:fldChar w:fldCharType="begin"/>
          </w:r>
          <w:r w:rsidR="00D7156E">
            <w:instrText xml:space="preserve"> CITATION Pet11 \l 2057 </w:instrText>
          </w:r>
          <w:r w:rsidR="00D7156E">
            <w:fldChar w:fldCharType="separate"/>
          </w:r>
          <w:r w:rsidR="00D7156E">
            <w:rPr>
              <w:noProof/>
            </w:rPr>
            <w:t xml:space="preserve"> </w:t>
          </w:r>
          <w:r w:rsidR="00D7156E" w:rsidRPr="00D7156E">
            <w:rPr>
              <w:noProof/>
            </w:rPr>
            <w:t>[2]</w:t>
          </w:r>
          <w:r w:rsidR="00D7156E">
            <w:fldChar w:fldCharType="end"/>
          </w:r>
        </w:sdtContent>
      </w:sdt>
      <w:r w:rsidR="00D7156E">
        <w:t>.</w:t>
      </w:r>
    </w:p>
    <w:p w14:paraId="54F9D1CF" w14:textId="0503AA27" w:rsidR="00912A59" w:rsidRPr="00B17E25" w:rsidRDefault="006E470A" w:rsidP="00720932">
      <w:pPr>
        <w:pStyle w:val="Heading1"/>
        <w:numPr>
          <w:ilvl w:val="0"/>
          <w:numId w:val="1"/>
        </w:numPr>
      </w:pPr>
      <w:bookmarkStart w:id="7" w:name="_Toc71115629"/>
      <w:r>
        <w:t xml:space="preserve">Benefits and Risks of </w:t>
      </w:r>
      <w:r w:rsidR="00720932">
        <w:t>Cloud Computing</w:t>
      </w:r>
      <w:bookmarkEnd w:id="7"/>
      <w:r w:rsidR="00D7156E">
        <w:t xml:space="preserve"> </w:t>
      </w:r>
      <w:r w:rsidR="00985002">
        <w:t xml:space="preserve">  </w:t>
      </w:r>
    </w:p>
    <w:p w14:paraId="3C324B15" w14:textId="43DE4F48" w:rsidR="005919DF" w:rsidRDefault="005919DF" w:rsidP="00DC6AC2">
      <w:pPr>
        <w:pStyle w:val="Heading2"/>
        <w:numPr>
          <w:ilvl w:val="1"/>
          <w:numId w:val="1"/>
        </w:numPr>
      </w:pPr>
      <w:bookmarkStart w:id="8" w:name="_Toc71115630"/>
      <w:r>
        <w:t>Benefits of cloud computing</w:t>
      </w:r>
      <w:bookmarkEnd w:id="8"/>
      <w:r>
        <w:t xml:space="preserve"> </w:t>
      </w:r>
    </w:p>
    <w:p w14:paraId="7BE60F1A" w14:textId="79C81476" w:rsidR="00DC6AC2" w:rsidRPr="00DC6AC2" w:rsidRDefault="00DC6AC2" w:rsidP="00DC6AC2">
      <w:r>
        <w:t xml:space="preserve">        Benefits of cloud computing by service providers can include the following points</w:t>
      </w:r>
    </w:p>
    <w:p w14:paraId="17536CFC" w14:textId="7621AC4C" w:rsidR="00F77EC2" w:rsidRDefault="00A807C2" w:rsidP="00A807C2">
      <w:pPr>
        <w:pStyle w:val="ListParagraph"/>
        <w:numPr>
          <w:ilvl w:val="0"/>
          <w:numId w:val="9"/>
        </w:numPr>
        <w:jc w:val="both"/>
      </w:pPr>
      <w:r>
        <w:t>Scalability</w:t>
      </w:r>
      <w:r w:rsidR="00F77EC2">
        <w:t xml:space="preserve"> </w:t>
      </w:r>
      <w:r>
        <w:t>–</w:t>
      </w:r>
      <w:r w:rsidR="00F77EC2">
        <w:t xml:space="preserve"> </w:t>
      </w:r>
      <w:r>
        <w:t xml:space="preserve">Cloud providers give the consumer the ability to grow the business rapidly then scale the business back if necessary, elasticity can be a significant factor for business. An example would be a business having a peak time over the Christmas period then scaling back during January </w:t>
      </w:r>
    </w:p>
    <w:p w14:paraId="04DBE49C" w14:textId="56437756" w:rsidR="00A807C2" w:rsidRDefault="00A807C2" w:rsidP="00A807C2">
      <w:pPr>
        <w:pStyle w:val="ListParagraph"/>
        <w:numPr>
          <w:ilvl w:val="0"/>
          <w:numId w:val="9"/>
        </w:numPr>
        <w:jc w:val="both"/>
      </w:pPr>
      <w:r>
        <w:t>Accessibility – Consumers can access services on a variety of  platforms from anywhere provided they have a network connection. The current pandemic has proved an unlikely situation where this has been utilised allowing employees to work from home while accessing business resources via the cloud</w:t>
      </w:r>
    </w:p>
    <w:p w14:paraId="754611DB" w14:textId="61C340E7" w:rsidR="00A807C2" w:rsidRDefault="00A807C2" w:rsidP="00A807C2">
      <w:pPr>
        <w:pStyle w:val="ListParagraph"/>
        <w:numPr>
          <w:ilvl w:val="0"/>
          <w:numId w:val="9"/>
        </w:numPr>
        <w:jc w:val="both"/>
      </w:pPr>
      <w:r>
        <w:t xml:space="preserve">Reliability </w:t>
      </w:r>
      <w:r w:rsidR="00B676E4">
        <w:t>–</w:t>
      </w:r>
      <w:r>
        <w:t xml:space="preserve"> </w:t>
      </w:r>
      <w:r w:rsidR="00B676E4">
        <w:t>Providers have the capacity to pool resources to provide resilience for the consumer in the event of system failure or disaster recovery</w:t>
      </w:r>
    </w:p>
    <w:p w14:paraId="1A9DBC8E" w14:textId="1855C62A" w:rsidR="00B676E4" w:rsidRDefault="00CA017C" w:rsidP="00A807C2">
      <w:pPr>
        <w:pStyle w:val="ListParagraph"/>
        <w:numPr>
          <w:ilvl w:val="0"/>
          <w:numId w:val="9"/>
        </w:numPr>
        <w:jc w:val="both"/>
      </w:pPr>
      <w:r>
        <w:t xml:space="preserve">Cost – Consumers can reduce in house </w:t>
      </w:r>
      <w:r w:rsidR="000348B0">
        <w:t>administration</w:t>
      </w:r>
      <w:r>
        <w:t xml:space="preserve"> of IT systems by deploying to the cloud, the need to store physical servers is also reduced, up front costings can be low</w:t>
      </w:r>
      <w:r w:rsidR="00481EEB">
        <w:t>, there can also be an energy saving with less physical hardware required by the consumer</w:t>
      </w:r>
    </w:p>
    <w:p w14:paraId="7BD77B4B" w14:textId="327A5795" w:rsidR="00CA017C" w:rsidRDefault="000348B0" w:rsidP="00A807C2">
      <w:pPr>
        <w:pStyle w:val="ListParagraph"/>
        <w:numPr>
          <w:ilvl w:val="0"/>
          <w:numId w:val="9"/>
        </w:numPr>
        <w:jc w:val="both"/>
      </w:pPr>
      <w:r>
        <w:lastRenderedPageBreak/>
        <w:t xml:space="preserve">Maintenance </w:t>
      </w:r>
      <w:r w:rsidR="00770D35">
        <w:t>–</w:t>
      </w:r>
      <w:r>
        <w:t xml:space="preserve"> </w:t>
      </w:r>
      <w:r w:rsidR="00770D35">
        <w:t>Systems will be maintained</w:t>
      </w:r>
      <w:r w:rsidR="00EE2B25">
        <w:t xml:space="preserve"> and housed</w:t>
      </w:r>
      <w:r w:rsidR="00770D35">
        <w:t xml:space="preserve"> by the provider</w:t>
      </w:r>
      <w:r w:rsidR="00000D58">
        <w:t>, consumers will no longer need to have applications run and installed locally. Browser access is the usual contact point reducing the load on consumer devices</w:t>
      </w:r>
      <w:sdt>
        <w:sdtPr>
          <w:id w:val="-960336430"/>
          <w:citation/>
        </w:sdtPr>
        <w:sdtEndPr/>
        <w:sdtContent>
          <w:r w:rsidR="00000D58">
            <w:fldChar w:fldCharType="begin"/>
          </w:r>
          <w:r w:rsidR="00000D58">
            <w:instrText xml:space="preserve"> CITATION Gur17 \l 2057 </w:instrText>
          </w:r>
          <w:r w:rsidR="00000D58">
            <w:fldChar w:fldCharType="separate"/>
          </w:r>
          <w:r w:rsidR="00000D58">
            <w:rPr>
              <w:noProof/>
            </w:rPr>
            <w:t xml:space="preserve"> </w:t>
          </w:r>
          <w:r w:rsidR="00000D58" w:rsidRPr="00000D58">
            <w:rPr>
              <w:noProof/>
            </w:rPr>
            <w:t>[1]</w:t>
          </w:r>
          <w:r w:rsidR="00000D58">
            <w:fldChar w:fldCharType="end"/>
          </w:r>
        </w:sdtContent>
      </w:sdt>
      <w:r w:rsidR="00000D58">
        <w:t>.</w:t>
      </w:r>
    </w:p>
    <w:p w14:paraId="1A7EBCD5" w14:textId="5030834F" w:rsidR="005919DF" w:rsidRDefault="005919DF" w:rsidP="005919DF">
      <w:pPr>
        <w:pStyle w:val="Heading2"/>
        <w:ind w:firstLine="360"/>
      </w:pPr>
      <w:bookmarkStart w:id="9" w:name="_Toc71115631"/>
      <w:r>
        <w:t xml:space="preserve">2.2 The </w:t>
      </w:r>
      <w:r w:rsidR="00481EEB">
        <w:t>drawbacks</w:t>
      </w:r>
      <w:r>
        <w:t xml:space="preserve"> of cloud computing</w:t>
      </w:r>
      <w:bookmarkEnd w:id="9"/>
    </w:p>
    <w:p w14:paraId="541BC47E" w14:textId="4FFAAB3A" w:rsidR="00883E79" w:rsidRDefault="00DC6AC2" w:rsidP="003B4E9F">
      <w:pPr>
        <w:jc w:val="both"/>
      </w:pPr>
      <w:r>
        <w:t>The risk element of migrating to cloud computing can be an unknown element for consumers</w:t>
      </w:r>
      <w:r w:rsidR="003B4E9F">
        <w:t>, security of data, loss of service and data being areas of risk. Some of the main elements are included below</w:t>
      </w:r>
    </w:p>
    <w:p w14:paraId="18B94908" w14:textId="2AFDC78F" w:rsidR="005919DF" w:rsidRDefault="00953809" w:rsidP="0023669E">
      <w:pPr>
        <w:pStyle w:val="ListParagraph"/>
        <w:numPr>
          <w:ilvl w:val="0"/>
          <w:numId w:val="10"/>
        </w:numPr>
        <w:jc w:val="both"/>
      </w:pPr>
      <w:r>
        <w:t xml:space="preserve">Availability – The loss of service to the consumer is a real possibility due to the fact the access is </w:t>
      </w:r>
      <w:r w:rsidR="00527F6A">
        <w:t>dependent</w:t>
      </w:r>
      <w:r>
        <w:t xml:space="preserve"> on a network connection. The connection can be interrupted for many reasons e.g. power failure, natural disaster there is also the possibility of providers hardware being detained by law, multiple companies being hosted per server this could interrupt access</w:t>
      </w:r>
    </w:p>
    <w:p w14:paraId="3C4D84FA" w14:textId="68ABAE90" w:rsidR="00953809" w:rsidRDefault="00CB6123" w:rsidP="0023669E">
      <w:pPr>
        <w:pStyle w:val="ListParagraph"/>
        <w:numPr>
          <w:ilvl w:val="0"/>
          <w:numId w:val="10"/>
        </w:numPr>
        <w:jc w:val="both"/>
      </w:pPr>
      <w:r>
        <w:t xml:space="preserve">Malware </w:t>
      </w:r>
      <w:r w:rsidR="0004515E">
        <w:t>–</w:t>
      </w:r>
      <w:r>
        <w:t xml:space="preserve"> </w:t>
      </w:r>
      <w:r w:rsidR="0004515E">
        <w:t>The use of VM(Virtual Machines) in cloud computing opens the door</w:t>
      </w:r>
      <w:r w:rsidR="00C31762">
        <w:t xml:space="preserve"> to</w:t>
      </w:r>
      <w:r w:rsidR="0004515E">
        <w:t xml:space="preserve"> hackers. Rootkits can be used by hackers </w:t>
      </w:r>
      <w:r w:rsidR="00045C49">
        <w:t xml:space="preserve">by using their cloaking capabilities to </w:t>
      </w:r>
      <w:r w:rsidR="00C31762">
        <w:t>conceal registry keys and files from being detected by anti-virus software</w:t>
      </w:r>
      <w:sdt>
        <w:sdtPr>
          <w:id w:val="-457103647"/>
          <w:citation/>
        </w:sdtPr>
        <w:sdtEndPr/>
        <w:sdtContent>
          <w:r w:rsidR="00C31762">
            <w:fldChar w:fldCharType="begin"/>
          </w:r>
          <w:r w:rsidR="00C31762">
            <w:instrText xml:space="preserve"> CITATION Gur17 \l 2057 </w:instrText>
          </w:r>
          <w:r w:rsidR="00C31762">
            <w:fldChar w:fldCharType="separate"/>
          </w:r>
          <w:r w:rsidR="00C31762">
            <w:rPr>
              <w:noProof/>
            </w:rPr>
            <w:t xml:space="preserve"> </w:t>
          </w:r>
          <w:r w:rsidR="00C31762" w:rsidRPr="00C31762">
            <w:rPr>
              <w:noProof/>
            </w:rPr>
            <w:t>[1]</w:t>
          </w:r>
          <w:r w:rsidR="00C31762">
            <w:fldChar w:fldCharType="end"/>
          </w:r>
        </w:sdtContent>
      </w:sdt>
      <w:r w:rsidR="00C31762">
        <w:t xml:space="preserve">. VMWare has previously had rootkits which exploited the VMWare display function, once installed the rootkit can obtain network packets view disk and memory state, observe </w:t>
      </w:r>
      <w:r w:rsidR="00BE19F7">
        <w:t>keystrokes</w:t>
      </w:r>
      <w:r w:rsidR="00C31762">
        <w:t xml:space="preserve"> whilst the consumer is unaware of their presence</w:t>
      </w:r>
      <w:sdt>
        <w:sdtPr>
          <w:id w:val="-6989055"/>
          <w:citation/>
        </w:sdtPr>
        <w:sdtEndPr/>
        <w:sdtContent>
          <w:r w:rsidR="00C31762">
            <w:fldChar w:fldCharType="begin"/>
          </w:r>
          <w:r w:rsidR="00C31762">
            <w:instrText xml:space="preserve"> CITATION Gur17 \l 2057 </w:instrText>
          </w:r>
          <w:r w:rsidR="00C31762">
            <w:fldChar w:fldCharType="separate"/>
          </w:r>
          <w:r w:rsidR="00C31762">
            <w:rPr>
              <w:noProof/>
            </w:rPr>
            <w:t xml:space="preserve"> </w:t>
          </w:r>
          <w:r w:rsidR="00C31762" w:rsidRPr="00C31762">
            <w:rPr>
              <w:noProof/>
            </w:rPr>
            <w:t>[1]</w:t>
          </w:r>
          <w:r w:rsidR="00C31762">
            <w:fldChar w:fldCharType="end"/>
          </w:r>
        </w:sdtContent>
      </w:sdt>
    </w:p>
    <w:p w14:paraId="03C990D9" w14:textId="77777777" w:rsidR="0068628A" w:rsidRDefault="006C6232" w:rsidP="0023669E">
      <w:pPr>
        <w:pStyle w:val="ListParagraph"/>
        <w:numPr>
          <w:ilvl w:val="0"/>
          <w:numId w:val="10"/>
        </w:numPr>
        <w:jc w:val="both"/>
      </w:pPr>
      <w:r>
        <w:t xml:space="preserve">Governance </w:t>
      </w:r>
      <w:r w:rsidR="0068628A">
        <w:t>–</w:t>
      </w:r>
      <w:r>
        <w:t xml:space="preserve"> </w:t>
      </w:r>
      <w:r w:rsidR="0068628A">
        <w:t>Compliance with data protection laws is mandatory for any business, the UK adhering to GDPR(General Data Protection Regulation). Terms and conditions of contracts issued by the provider will need scrutinising by a legal professional for compliance especially if the provider retains the right change its polices concerning data protection. The responsibility will then fall on the consumer who could face legal action</w:t>
      </w:r>
      <w:sdt>
        <w:sdtPr>
          <w:id w:val="1132133136"/>
          <w:citation/>
        </w:sdtPr>
        <w:sdtEndPr/>
        <w:sdtContent>
          <w:r w:rsidR="0068628A">
            <w:fldChar w:fldCharType="begin"/>
          </w:r>
          <w:r w:rsidR="0068628A">
            <w:instrText xml:space="preserve"> CITATION Gur17 \l 2057 </w:instrText>
          </w:r>
          <w:r w:rsidR="0068628A">
            <w:fldChar w:fldCharType="separate"/>
          </w:r>
          <w:r w:rsidR="0068628A">
            <w:rPr>
              <w:noProof/>
            </w:rPr>
            <w:t xml:space="preserve"> </w:t>
          </w:r>
          <w:r w:rsidR="0068628A" w:rsidRPr="0068628A">
            <w:rPr>
              <w:noProof/>
            </w:rPr>
            <w:t>[1]</w:t>
          </w:r>
          <w:r w:rsidR="0068628A">
            <w:fldChar w:fldCharType="end"/>
          </w:r>
        </w:sdtContent>
      </w:sdt>
    </w:p>
    <w:p w14:paraId="16B6E1E6" w14:textId="77777777" w:rsidR="00ED5645" w:rsidRDefault="00D60E1A" w:rsidP="0023669E">
      <w:pPr>
        <w:pStyle w:val="ListParagraph"/>
        <w:numPr>
          <w:ilvl w:val="0"/>
          <w:numId w:val="10"/>
        </w:numPr>
        <w:jc w:val="both"/>
      </w:pPr>
      <w:r>
        <w:t>Side Channel Attack – VMs can run multiple OS(Operating System)</w:t>
      </w:r>
      <w:r w:rsidR="0068628A">
        <w:t xml:space="preserve"> </w:t>
      </w:r>
      <w:r>
        <w:t>and applications on one instance. Providers may host data from separate consumers</w:t>
      </w:r>
      <w:r w:rsidR="00DA792C">
        <w:t xml:space="preserve"> on separate VMs but</w:t>
      </w:r>
      <w:r>
        <w:t xml:space="preserve"> on the same </w:t>
      </w:r>
      <w:r w:rsidR="00DA792C">
        <w:t xml:space="preserve"> actual </w:t>
      </w:r>
      <w:r>
        <w:t>machine</w:t>
      </w:r>
      <w:r w:rsidR="00DA792C">
        <w:t>. Proof of concept attacks have been successful in placing a VM next to a target VM on the cloud infrastructure from there eavesdropping software was installed, providing the mechanism to monitor the cache of the server</w:t>
      </w:r>
      <w:sdt>
        <w:sdtPr>
          <w:id w:val="1751929228"/>
          <w:citation/>
        </w:sdtPr>
        <w:sdtEndPr/>
        <w:sdtContent>
          <w:r w:rsidR="00ED5645">
            <w:fldChar w:fldCharType="begin"/>
          </w:r>
          <w:r w:rsidR="00ED5645">
            <w:instrText xml:space="preserve"> CITATION Gur17 \l 2057 </w:instrText>
          </w:r>
          <w:r w:rsidR="00ED5645">
            <w:fldChar w:fldCharType="separate"/>
          </w:r>
          <w:r w:rsidR="00ED5645">
            <w:rPr>
              <w:noProof/>
            </w:rPr>
            <w:t xml:space="preserve"> </w:t>
          </w:r>
          <w:r w:rsidR="00ED5645" w:rsidRPr="00ED5645">
            <w:rPr>
              <w:noProof/>
            </w:rPr>
            <w:t>[1]</w:t>
          </w:r>
          <w:r w:rsidR="00ED5645">
            <w:fldChar w:fldCharType="end"/>
          </w:r>
        </w:sdtContent>
      </w:sdt>
    </w:p>
    <w:p w14:paraId="3EB7B8DB" w14:textId="18098A53" w:rsidR="00BE19F7" w:rsidRDefault="0068628A" w:rsidP="0023669E">
      <w:pPr>
        <w:pStyle w:val="ListParagraph"/>
        <w:numPr>
          <w:ilvl w:val="0"/>
          <w:numId w:val="10"/>
        </w:numPr>
        <w:jc w:val="both"/>
      </w:pPr>
      <w:r>
        <w:t xml:space="preserve"> </w:t>
      </w:r>
      <w:r w:rsidR="00206DBB">
        <w:t>New equipment – The consumer will need to be sure of having networking devices capable of carrying bandwidth at a higher rate with all services dependant on  network connection</w:t>
      </w:r>
    </w:p>
    <w:p w14:paraId="11CF5B8E" w14:textId="3A825AD3" w:rsidR="00206DBB" w:rsidRDefault="005C1F36" w:rsidP="005C1F36">
      <w:pPr>
        <w:pStyle w:val="Heading1"/>
        <w:numPr>
          <w:ilvl w:val="0"/>
          <w:numId w:val="1"/>
        </w:numPr>
      </w:pPr>
      <w:bookmarkStart w:id="10" w:name="_Toc71115632"/>
      <w:r>
        <w:t>Costs of cloud computing</w:t>
      </w:r>
      <w:bookmarkEnd w:id="10"/>
    </w:p>
    <w:p w14:paraId="35E32DCA" w14:textId="166392EB" w:rsidR="005C1F36" w:rsidRDefault="00C60747" w:rsidP="008D7047">
      <w:pPr>
        <w:jc w:val="both"/>
      </w:pPr>
      <w:r>
        <w:t xml:space="preserve">The financial implications of migrating to cloud computing are vast and dependent on the business and deployment model highlighted in section 1.4 for example a small </w:t>
      </w:r>
      <w:r w:rsidR="001F479C">
        <w:t>start-up</w:t>
      </w:r>
      <w:r>
        <w:t xml:space="preserve"> business is not going to incur the same level or complexity of costs that a </w:t>
      </w:r>
      <w:r w:rsidR="008D7047">
        <w:t>multi-national</w:t>
      </w:r>
      <w:r>
        <w:t xml:space="preserve"> busine</w:t>
      </w:r>
      <w:r w:rsidR="008D7047">
        <w:t>ss would. The small business would not have</w:t>
      </w:r>
      <w:r w:rsidR="000C2DC1">
        <w:t xml:space="preserve"> the level of</w:t>
      </w:r>
      <w:r w:rsidR="008D7047">
        <w:t xml:space="preserve"> data to migrate or the processing or storage requirements the point being each case would need a level of upfront analysis prior to migration. </w:t>
      </w:r>
      <w:r w:rsidR="00FC194A">
        <w:t xml:space="preserve">The complexity involved when considering the cost of cloud computing </w:t>
      </w:r>
      <w:r w:rsidR="00A80724">
        <w:t>can be clarified by using a formula</w:t>
      </w:r>
      <w:r w:rsidR="00FC194A">
        <w:t>, research carried out by Walterbusch et al.</w:t>
      </w:r>
      <w:sdt>
        <w:sdtPr>
          <w:id w:val="740689225"/>
          <w:citation/>
        </w:sdtPr>
        <w:sdtEndPr/>
        <w:sdtContent>
          <w:r w:rsidR="00FC194A">
            <w:fldChar w:fldCharType="begin"/>
          </w:r>
          <w:r w:rsidR="00FC194A">
            <w:instrText xml:space="preserve"> CITATION Mar13 \l 2057 </w:instrText>
          </w:r>
          <w:r w:rsidR="00FC194A">
            <w:fldChar w:fldCharType="separate"/>
          </w:r>
          <w:r w:rsidR="00FC194A">
            <w:rPr>
              <w:noProof/>
            </w:rPr>
            <w:t xml:space="preserve"> </w:t>
          </w:r>
          <w:r w:rsidR="00FC194A" w:rsidRPr="00FC194A">
            <w:rPr>
              <w:noProof/>
            </w:rPr>
            <w:t>[3]</w:t>
          </w:r>
          <w:r w:rsidR="00FC194A">
            <w:fldChar w:fldCharType="end"/>
          </w:r>
        </w:sdtContent>
      </w:sdt>
      <w:r w:rsidR="00FC194A">
        <w:t xml:space="preserve"> proposes the TCO(Total Cos of Ownership) approach. </w:t>
      </w:r>
      <w:r w:rsidR="000B1B63">
        <w:t>Certain assumptions are made when using this model, client PCs and OS(Operating Systems) are not included and an internet connection is</w:t>
      </w:r>
      <w:r w:rsidR="00DA280F">
        <w:t xml:space="preserve"> already</w:t>
      </w:r>
      <w:r w:rsidR="000B1B63">
        <w:t xml:space="preserve"> established</w:t>
      </w:r>
      <w:r w:rsidR="00DA280F">
        <w:t xml:space="preserve">, server costs are not </w:t>
      </w:r>
      <w:r w:rsidR="00516BBA">
        <w:t>included,</w:t>
      </w:r>
      <w:r w:rsidR="00DA280F">
        <w:t xml:space="preserve"> and the first cloud model corresponds with a change of provider</w:t>
      </w:r>
      <w:sdt>
        <w:sdtPr>
          <w:id w:val="1065304730"/>
          <w:citation/>
        </w:sdtPr>
        <w:sdtEndPr/>
        <w:sdtContent>
          <w:r w:rsidR="00DA280F">
            <w:fldChar w:fldCharType="begin"/>
          </w:r>
          <w:r w:rsidR="00DA280F">
            <w:instrText xml:space="preserve"> CITATION Mar13 \l 2057 </w:instrText>
          </w:r>
          <w:r w:rsidR="00DA280F">
            <w:fldChar w:fldCharType="separate"/>
          </w:r>
          <w:r w:rsidR="00DA280F">
            <w:rPr>
              <w:noProof/>
            </w:rPr>
            <w:t xml:space="preserve"> </w:t>
          </w:r>
          <w:r w:rsidR="00DA280F" w:rsidRPr="00DA280F">
            <w:rPr>
              <w:noProof/>
            </w:rPr>
            <w:t>[3]</w:t>
          </w:r>
          <w:r w:rsidR="00DA280F">
            <w:fldChar w:fldCharType="end"/>
          </w:r>
        </w:sdtContent>
      </w:sdt>
      <w:r w:rsidR="00DA280F">
        <w:t>.</w:t>
      </w:r>
      <w:r w:rsidR="00994FA1">
        <w:t xml:space="preserve"> A table is created to show the initial type of cost, this is the decision making process of costing the cloud model subdivide</w:t>
      </w:r>
      <w:r w:rsidR="000C2DC1">
        <w:t>d</w:t>
      </w:r>
      <w:r w:rsidR="00994FA1">
        <w:t xml:space="preserve"> into components</w:t>
      </w:r>
      <w:sdt>
        <w:sdtPr>
          <w:id w:val="635922864"/>
          <w:citation/>
        </w:sdtPr>
        <w:sdtEndPr/>
        <w:sdtContent>
          <w:r w:rsidR="00994FA1">
            <w:fldChar w:fldCharType="begin"/>
          </w:r>
          <w:r w:rsidR="00994FA1">
            <w:instrText xml:space="preserve"> CITATION Mar13 \l 2057 </w:instrText>
          </w:r>
          <w:r w:rsidR="00994FA1">
            <w:fldChar w:fldCharType="separate"/>
          </w:r>
          <w:r w:rsidR="00994FA1">
            <w:rPr>
              <w:noProof/>
            </w:rPr>
            <w:t xml:space="preserve"> </w:t>
          </w:r>
          <w:r w:rsidR="00994FA1" w:rsidRPr="00994FA1">
            <w:rPr>
              <w:noProof/>
            </w:rPr>
            <w:t>[3]</w:t>
          </w:r>
          <w:r w:rsidR="00994FA1">
            <w:fldChar w:fldCharType="end"/>
          </w:r>
        </w:sdtContent>
      </w:sdt>
      <w:r w:rsidR="00994FA1">
        <w:t>. Figure 1 highlights the type of costs table.</w:t>
      </w:r>
    </w:p>
    <w:p w14:paraId="683ECFAF" w14:textId="5D2D1B07" w:rsidR="00994FA1" w:rsidRDefault="00994FA1" w:rsidP="008D7047">
      <w:pPr>
        <w:jc w:val="both"/>
      </w:pPr>
      <w:r>
        <w:rPr>
          <w:noProof/>
        </w:rPr>
        <w:lastRenderedPageBreak/>
        <w:drawing>
          <wp:inline distT="0" distB="0" distL="0" distR="0" wp14:anchorId="653FD6E9" wp14:editId="5D2485C7">
            <wp:extent cx="4234180"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34180" cy="8863330"/>
                    </a:xfrm>
                    <a:prstGeom prst="rect">
                      <a:avLst/>
                    </a:prstGeom>
                  </pic:spPr>
                </pic:pic>
              </a:graphicData>
            </a:graphic>
          </wp:inline>
        </w:drawing>
      </w:r>
    </w:p>
    <w:p w14:paraId="2672BF6D" w14:textId="7918D379" w:rsidR="00994FA1" w:rsidRDefault="00994FA1" w:rsidP="008D7047">
      <w:pPr>
        <w:jc w:val="both"/>
      </w:pPr>
      <w:r w:rsidRPr="006B049A">
        <w:rPr>
          <w:i/>
          <w:iCs/>
        </w:rPr>
        <w:lastRenderedPageBreak/>
        <w:t>Figure 1:</w:t>
      </w:r>
      <w:r>
        <w:t xml:space="preserve"> Cost type table</w:t>
      </w:r>
      <w:sdt>
        <w:sdtPr>
          <w:id w:val="-1178722859"/>
          <w:citation/>
        </w:sdtPr>
        <w:sdtEndPr/>
        <w:sdtContent>
          <w:r>
            <w:fldChar w:fldCharType="begin"/>
          </w:r>
          <w:r>
            <w:instrText xml:space="preserve"> CITATION Mar13 \l 2057 </w:instrText>
          </w:r>
          <w:r>
            <w:fldChar w:fldCharType="separate"/>
          </w:r>
          <w:r>
            <w:rPr>
              <w:noProof/>
            </w:rPr>
            <w:t xml:space="preserve"> </w:t>
          </w:r>
          <w:r w:rsidRPr="00994FA1">
            <w:rPr>
              <w:noProof/>
            </w:rPr>
            <w:t>[3]</w:t>
          </w:r>
          <w:r>
            <w:fldChar w:fldCharType="end"/>
          </w:r>
        </w:sdtContent>
      </w:sdt>
    </w:p>
    <w:p w14:paraId="4875B4C7" w14:textId="430CBF0F" w:rsidR="00994FA1" w:rsidRDefault="006B049A" w:rsidP="008D7047">
      <w:pPr>
        <w:jc w:val="both"/>
      </w:pPr>
      <w:r>
        <w:t xml:space="preserve">Pricing for the three service models as described by NIST definition of cloud computing were accounted for, these were compared to 170 services within the researchers own database available for the public here </w:t>
      </w:r>
      <w:hyperlink r:id="rId10" w:history="1">
        <w:r w:rsidRPr="00CD03FD">
          <w:rPr>
            <w:rStyle w:val="Hyperlink"/>
          </w:rPr>
          <w:t>http://www.cloudservicemarket.info</w:t>
        </w:r>
      </w:hyperlink>
      <w:r>
        <w:t xml:space="preserve"> </w:t>
      </w:r>
      <w:sdt>
        <w:sdtPr>
          <w:id w:val="-1444765957"/>
          <w:citation/>
        </w:sdtPr>
        <w:sdtEndPr/>
        <w:sdtContent>
          <w:r>
            <w:fldChar w:fldCharType="begin"/>
          </w:r>
          <w:r>
            <w:instrText xml:space="preserve"> CITATION Mar13 \l 2057 </w:instrText>
          </w:r>
          <w:r>
            <w:fldChar w:fldCharType="separate"/>
          </w:r>
          <w:r w:rsidRPr="006B049A">
            <w:rPr>
              <w:noProof/>
            </w:rPr>
            <w:t>[3]</w:t>
          </w:r>
          <w:r>
            <w:fldChar w:fldCharType="end"/>
          </w:r>
        </w:sdtContent>
      </w:sdt>
      <w:r>
        <w:t>. IaaS i</w:t>
      </w:r>
      <w:r w:rsidR="00AE098A">
        <w:t>s</w:t>
      </w:r>
      <w:r>
        <w:t xml:space="preserve"> considered first with large variety of options available shown in figure 2.</w:t>
      </w:r>
    </w:p>
    <w:p w14:paraId="048D073D" w14:textId="631BB568" w:rsidR="00000D58" w:rsidRDefault="006B049A" w:rsidP="00000D58">
      <w:pPr>
        <w:jc w:val="both"/>
      </w:pPr>
      <w:r>
        <w:rPr>
          <w:noProof/>
        </w:rPr>
        <w:drawing>
          <wp:inline distT="0" distB="0" distL="0" distR="0" wp14:anchorId="493DC112" wp14:editId="6124AEB3">
            <wp:extent cx="4343400" cy="6696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3400" cy="6696075"/>
                    </a:xfrm>
                    <a:prstGeom prst="rect">
                      <a:avLst/>
                    </a:prstGeom>
                  </pic:spPr>
                </pic:pic>
              </a:graphicData>
            </a:graphic>
          </wp:inline>
        </w:drawing>
      </w:r>
    </w:p>
    <w:p w14:paraId="390B406E" w14:textId="32F41935" w:rsidR="006B049A" w:rsidRDefault="006B049A" w:rsidP="00000D58">
      <w:pPr>
        <w:jc w:val="both"/>
      </w:pPr>
      <w:r w:rsidRPr="006B049A">
        <w:rPr>
          <w:i/>
          <w:iCs/>
        </w:rPr>
        <w:t>Figure 2:</w:t>
      </w:r>
      <w:r>
        <w:t xml:space="preserve"> IaaS </w:t>
      </w:r>
      <w:r w:rsidR="00C648C1">
        <w:t>cost description</w:t>
      </w:r>
    </w:p>
    <w:p w14:paraId="5977D4DA" w14:textId="527AE157" w:rsidR="00DA0BEA" w:rsidRDefault="00DA0BEA" w:rsidP="00000D58">
      <w:pPr>
        <w:jc w:val="both"/>
      </w:pPr>
      <w:r>
        <w:t>Many of these type of pricing systems offer hourly rates, consumers will need to be mindful of an initial low storage price which conceals hidden charges for the transfer of data, occasionally applying these charges within their own cloud</w:t>
      </w:r>
      <w:sdt>
        <w:sdtPr>
          <w:id w:val="1135908149"/>
          <w:citation/>
        </w:sdtPr>
        <w:sdtEndPr/>
        <w:sdtContent>
          <w:r>
            <w:fldChar w:fldCharType="begin"/>
          </w:r>
          <w:r>
            <w:instrText xml:space="preserve"> CITATION Mar13 \l 2057 </w:instrText>
          </w:r>
          <w:r>
            <w:fldChar w:fldCharType="separate"/>
          </w:r>
          <w:r>
            <w:rPr>
              <w:noProof/>
            </w:rPr>
            <w:t xml:space="preserve"> </w:t>
          </w:r>
          <w:r w:rsidRPr="00DA0BEA">
            <w:rPr>
              <w:noProof/>
            </w:rPr>
            <w:t>[3]</w:t>
          </w:r>
          <w:r>
            <w:fldChar w:fldCharType="end"/>
          </w:r>
        </w:sdtContent>
      </w:sdt>
      <w:r>
        <w:t xml:space="preserve">. </w:t>
      </w:r>
      <w:r w:rsidR="001438E0">
        <w:t>Most</w:t>
      </w:r>
      <w:r w:rsidR="0023669E">
        <w:t xml:space="preserve"> systems are scalable </w:t>
      </w:r>
      <w:r w:rsidR="000A1430">
        <w:t xml:space="preserve">if the business needs to grow in </w:t>
      </w:r>
      <w:r w:rsidR="000A1430">
        <w:lastRenderedPageBreak/>
        <w:t>line with demand, an important factor, the consumer also has the option of selecting a fixed price to get discounts on scaling as and when required</w:t>
      </w:r>
      <w:sdt>
        <w:sdtPr>
          <w:id w:val="-1752422788"/>
          <w:citation/>
        </w:sdtPr>
        <w:sdtEndPr/>
        <w:sdtContent>
          <w:r w:rsidR="000A1430">
            <w:fldChar w:fldCharType="begin"/>
          </w:r>
          <w:r w:rsidR="000A1430">
            <w:instrText xml:space="preserve"> CITATION Mar13 \l 2057 </w:instrText>
          </w:r>
          <w:r w:rsidR="000A1430">
            <w:fldChar w:fldCharType="separate"/>
          </w:r>
          <w:r w:rsidR="000A1430">
            <w:rPr>
              <w:noProof/>
            </w:rPr>
            <w:t xml:space="preserve"> </w:t>
          </w:r>
          <w:r w:rsidR="000A1430" w:rsidRPr="000A1430">
            <w:rPr>
              <w:noProof/>
            </w:rPr>
            <w:t>[3]</w:t>
          </w:r>
          <w:r w:rsidR="000A1430">
            <w:fldChar w:fldCharType="end"/>
          </w:r>
        </w:sdtContent>
      </w:sdt>
      <w:r w:rsidR="000A1430">
        <w:t>.</w:t>
      </w:r>
      <w:r w:rsidR="00954A83">
        <w:t xml:space="preserve"> PaaS schemes were again processed via the </w:t>
      </w:r>
      <w:r w:rsidR="007D48F7">
        <w:t>researcher’s</w:t>
      </w:r>
      <w:r w:rsidR="00954A83">
        <w:t xml:space="preserve"> web site</w:t>
      </w:r>
      <w:r w:rsidR="00BB6FCE">
        <w:t xml:space="preserve"> and 3 main schemes emerge, free of charge, fixed charge and a variable rate based on the consumers usage</w:t>
      </w:r>
      <w:r w:rsidR="00831CFD">
        <w:t>, results are shown in figure 3.</w:t>
      </w:r>
    </w:p>
    <w:p w14:paraId="1925A089" w14:textId="6D6AA697" w:rsidR="00831CFD" w:rsidRDefault="00831CFD" w:rsidP="00000D58">
      <w:pPr>
        <w:jc w:val="both"/>
      </w:pPr>
      <w:r>
        <w:rPr>
          <w:noProof/>
        </w:rPr>
        <w:drawing>
          <wp:inline distT="0" distB="0" distL="0" distR="0" wp14:anchorId="6B1FBDE0" wp14:editId="3BC41BC8">
            <wp:extent cx="4333875" cy="5715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33875" cy="5715000"/>
                    </a:xfrm>
                    <a:prstGeom prst="rect">
                      <a:avLst/>
                    </a:prstGeom>
                  </pic:spPr>
                </pic:pic>
              </a:graphicData>
            </a:graphic>
          </wp:inline>
        </w:drawing>
      </w:r>
    </w:p>
    <w:p w14:paraId="2F85CE04" w14:textId="65A8F587" w:rsidR="00831CFD" w:rsidRDefault="00831CFD" w:rsidP="00000D58">
      <w:pPr>
        <w:jc w:val="both"/>
      </w:pPr>
      <w:r w:rsidRPr="00CC007E">
        <w:rPr>
          <w:i/>
          <w:iCs/>
        </w:rPr>
        <w:t>Figure 3:</w:t>
      </w:r>
      <w:r>
        <w:t xml:space="preserve"> Paas cost description</w:t>
      </w:r>
    </w:p>
    <w:p w14:paraId="1DE0343B" w14:textId="16177EAC" w:rsidR="009A2B32" w:rsidRDefault="00A606C8" w:rsidP="00000D58">
      <w:pPr>
        <w:jc w:val="both"/>
      </w:pPr>
      <w:r>
        <w:t xml:space="preserve">SaaS packages are not as complex, a free </w:t>
      </w:r>
      <w:r w:rsidR="000E38AE">
        <w:t>service,</w:t>
      </w:r>
      <w:r>
        <w:t xml:space="preserve"> Google offer their maps API(</w:t>
      </w:r>
      <w:r w:rsidR="000E38AE">
        <w:t>Application</w:t>
      </w:r>
      <w:r>
        <w:t xml:space="preserve"> Program Interface) for</w:t>
      </w:r>
      <w:r w:rsidR="000E38AE">
        <w:t xml:space="preserve"> example or fixed rate which contains variables, the number of users and services being some</w:t>
      </w:r>
      <w:sdt>
        <w:sdtPr>
          <w:id w:val="-1380014152"/>
          <w:citation/>
        </w:sdtPr>
        <w:sdtEndPr/>
        <w:sdtContent>
          <w:r w:rsidR="000E38AE">
            <w:fldChar w:fldCharType="begin"/>
          </w:r>
          <w:r w:rsidR="000E38AE">
            <w:instrText xml:space="preserve"> CITATION Mar13 \l 2057 </w:instrText>
          </w:r>
          <w:r w:rsidR="000E38AE">
            <w:fldChar w:fldCharType="separate"/>
          </w:r>
          <w:r w:rsidR="000E38AE">
            <w:rPr>
              <w:noProof/>
            </w:rPr>
            <w:t xml:space="preserve"> </w:t>
          </w:r>
          <w:r w:rsidR="000E38AE" w:rsidRPr="000E38AE">
            <w:rPr>
              <w:noProof/>
            </w:rPr>
            <w:t>[3]</w:t>
          </w:r>
          <w:r w:rsidR="000E38AE">
            <w:fldChar w:fldCharType="end"/>
          </w:r>
        </w:sdtContent>
      </w:sdt>
      <w:r w:rsidR="000E38AE">
        <w:t xml:space="preserve">. </w:t>
      </w:r>
      <w:r w:rsidR="00746040">
        <w:t>Figure 4 highlights Saas package types.</w:t>
      </w:r>
    </w:p>
    <w:p w14:paraId="71ED8264" w14:textId="72F6FD91" w:rsidR="00746040" w:rsidRDefault="00746040" w:rsidP="00000D58">
      <w:pPr>
        <w:jc w:val="both"/>
      </w:pPr>
      <w:r>
        <w:rPr>
          <w:noProof/>
        </w:rPr>
        <w:lastRenderedPageBreak/>
        <w:drawing>
          <wp:inline distT="0" distB="0" distL="0" distR="0" wp14:anchorId="63BC15DC" wp14:editId="419F82F2">
            <wp:extent cx="4391025" cy="1619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91025" cy="1619250"/>
                    </a:xfrm>
                    <a:prstGeom prst="rect">
                      <a:avLst/>
                    </a:prstGeom>
                  </pic:spPr>
                </pic:pic>
              </a:graphicData>
            </a:graphic>
          </wp:inline>
        </w:drawing>
      </w:r>
    </w:p>
    <w:p w14:paraId="588003AF" w14:textId="1C150BF1" w:rsidR="00350EA4" w:rsidRDefault="00746040" w:rsidP="00000D58">
      <w:pPr>
        <w:jc w:val="both"/>
      </w:pPr>
      <w:r w:rsidRPr="00746040">
        <w:rPr>
          <w:i/>
          <w:iCs/>
        </w:rPr>
        <w:t>Figure 4:</w:t>
      </w:r>
      <w:r>
        <w:t xml:space="preserve"> Saas package types</w:t>
      </w:r>
    </w:p>
    <w:p w14:paraId="6E77CFE0" w14:textId="2D5F6A0E" w:rsidR="00746040" w:rsidRDefault="003523F5" w:rsidP="00000D58">
      <w:pPr>
        <w:jc w:val="both"/>
      </w:pPr>
      <w:r>
        <w:t>The formula devised by Walterbusch et al</w:t>
      </w:r>
      <w:sdt>
        <w:sdtPr>
          <w:id w:val="-1164466170"/>
          <w:citation/>
        </w:sdtPr>
        <w:sdtEndPr/>
        <w:sdtContent>
          <w:r>
            <w:fldChar w:fldCharType="begin"/>
          </w:r>
          <w:r>
            <w:instrText xml:space="preserve"> CITATION Mar13 \l 2057 </w:instrText>
          </w:r>
          <w:r>
            <w:fldChar w:fldCharType="separate"/>
          </w:r>
          <w:r>
            <w:rPr>
              <w:noProof/>
            </w:rPr>
            <w:t xml:space="preserve"> </w:t>
          </w:r>
          <w:r w:rsidRPr="003523F5">
            <w:rPr>
              <w:noProof/>
            </w:rPr>
            <w:t>[3]</w:t>
          </w:r>
          <w:r>
            <w:fldChar w:fldCharType="end"/>
          </w:r>
        </w:sdtContent>
      </w:sdt>
      <w:r w:rsidR="0081387A">
        <w:t xml:space="preserve"> takes the factors of type and cost then applies the </w:t>
      </w:r>
      <w:r w:rsidR="00C004B8">
        <w:t xml:space="preserve">mathematical </w:t>
      </w:r>
      <w:r w:rsidR="0081387A">
        <w:t>formula, the cost and type factors are shown in figure 5. The table includes additional factors for the process which the author feels are important, evaluation, training, maintenance etc. are all crucial business elements and results can be benchmarked against current processes if they exist.</w:t>
      </w:r>
    </w:p>
    <w:p w14:paraId="286A0E4B" w14:textId="387B9390" w:rsidR="0081387A" w:rsidRDefault="0081387A" w:rsidP="00000D58">
      <w:pPr>
        <w:jc w:val="both"/>
      </w:pPr>
      <w:r>
        <w:rPr>
          <w:noProof/>
        </w:rPr>
        <w:lastRenderedPageBreak/>
        <w:drawing>
          <wp:inline distT="0" distB="0" distL="0" distR="0" wp14:anchorId="2BD18A0E" wp14:editId="20AA1886">
            <wp:extent cx="4171950" cy="7353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71950" cy="7353300"/>
                    </a:xfrm>
                    <a:prstGeom prst="rect">
                      <a:avLst/>
                    </a:prstGeom>
                  </pic:spPr>
                </pic:pic>
              </a:graphicData>
            </a:graphic>
          </wp:inline>
        </w:drawing>
      </w:r>
    </w:p>
    <w:p w14:paraId="77D8CEB4" w14:textId="301C0F3A" w:rsidR="0081387A" w:rsidRDefault="0081387A" w:rsidP="00000D58">
      <w:pPr>
        <w:jc w:val="both"/>
      </w:pPr>
      <w:r>
        <w:t>Figure 5: Types and Factors for cost</w:t>
      </w:r>
      <w:sdt>
        <w:sdtPr>
          <w:id w:val="-1943608322"/>
          <w:citation/>
        </w:sdtPr>
        <w:sdtEndPr/>
        <w:sdtContent>
          <w:r>
            <w:fldChar w:fldCharType="begin"/>
          </w:r>
          <w:r>
            <w:instrText xml:space="preserve"> CITATION Mar13 \l 2057 </w:instrText>
          </w:r>
          <w:r>
            <w:fldChar w:fldCharType="separate"/>
          </w:r>
          <w:r>
            <w:rPr>
              <w:noProof/>
            </w:rPr>
            <w:t xml:space="preserve"> </w:t>
          </w:r>
          <w:r w:rsidRPr="0081387A">
            <w:rPr>
              <w:noProof/>
            </w:rPr>
            <w:t>[3]</w:t>
          </w:r>
          <w:r>
            <w:fldChar w:fldCharType="end"/>
          </w:r>
        </w:sdtContent>
      </w:sdt>
    </w:p>
    <w:p w14:paraId="3F80E5DC" w14:textId="56F3575C" w:rsidR="0081387A" w:rsidRDefault="00C004B8" w:rsidP="00C004B8">
      <w:pPr>
        <w:jc w:val="both"/>
      </w:pPr>
      <w:r>
        <w:t>The formula devised takes in the type and factors listed in the table and applies to the scenario of a company, for the purpose of this paper analysis of a web services company start up is considered. The deployment model is IaaS and processing power and server storage factors in the implementation</w:t>
      </w:r>
      <w:sdt>
        <w:sdtPr>
          <w:id w:val="1295946583"/>
          <w:citation/>
        </w:sdtPr>
        <w:sdtEndPr/>
        <w:sdtContent>
          <w:r w:rsidR="00A3586C">
            <w:fldChar w:fldCharType="begin"/>
          </w:r>
          <w:r w:rsidR="00A3586C">
            <w:instrText xml:space="preserve"> CITATION Mar13 \l 2057 </w:instrText>
          </w:r>
          <w:r w:rsidR="00A3586C">
            <w:fldChar w:fldCharType="separate"/>
          </w:r>
          <w:r w:rsidR="00A3586C">
            <w:rPr>
              <w:noProof/>
            </w:rPr>
            <w:t xml:space="preserve"> </w:t>
          </w:r>
          <w:r w:rsidR="00A3586C" w:rsidRPr="00A3586C">
            <w:rPr>
              <w:noProof/>
            </w:rPr>
            <w:t>[3]</w:t>
          </w:r>
          <w:r w:rsidR="00A3586C">
            <w:fldChar w:fldCharType="end"/>
          </w:r>
        </w:sdtContent>
      </w:sdt>
      <w:r>
        <w:t xml:space="preserve">. </w:t>
      </w:r>
      <w:r w:rsidR="00841514">
        <w:t>AWS(Amazon Web Services) was chosen to deliver the solution</w:t>
      </w:r>
      <w:r w:rsidR="00D9260D">
        <w:t>,</w:t>
      </w:r>
      <w:r w:rsidR="00841514">
        <w:t xml:space="preserve"> two crucial factors in cloud computing were accounted for </w:t>
      </w:r>
      <w:r w:rsidR="00D9260D">
        <w:t>QoS(Quality of Service)</w:t>
      </w:r>
      <w:r w:rsidR="00841514">
        <w:t xml:space="preserve"> is set at 99.99% as the business model is fully dependent on the cloud to deliver services. Any downtime in the service will result in a downward turn for profit </w:t>
      </w:r>
      <w:r w:rsidR="00841514">
        <w:lastRenderedPageBreak/>
        <w:t>margins</w:t>
      </w:r>
      <w:r w:rsidR="00D9260D">
        <w:t>, reliability is a key factor in this</w:t>
      </w:r>
      <w:r w:rsidR="00841514">
        <w:t xml:space="preserve">. </w:t>
      </w:r>
      <w:r w:rsidR="00A3586C">
        <w:t>The scaling of the business is another crucial factor if the business is unable to react to growth this can lead to loss of profit and consumer confidence in the company will fall with the inability to deliver services. The opposite factor must also be considered if the business has a quiet period and a fixed rate is set that’s too high, a point is reached where a loss is inevitable by paying for services not used. To cater for this</w:t>
      </w:r>
      <w:r w:rsidR="00E83910">
        <w:t>,</w:t>
      </w:r>
      <w:r w:rsidR="00A3586C">
        <w:t xml:space="preserve"> two months of the year are factored to require higher processing power to allow for periods when the business is in the ascendency, the hourly rate increase</w:t>
      </w:r>
      <w:r w:rsidR="0012757E">
        <w:t>d</w:t>
      </w:r>
      <w:r w:rsidR="00A3586C">
        <w:t xml:space="preserve"> tenfold for this period </w:t>
      </w:r>
      <w:r w:rsidR="0012757E">
        <w:t>by the provider. A one-year contract is stipulated to allow for the fact it’s a new business</w:t>
      </w:r>
      <w:sdt>
        <w:sdtPr>
          <w:id w:val="972333802"/>
          <w:citation/>
        </w:sdtPr>
        <w:sdtEndPr/>
        <w:sdtContent>
          <w:r w:rsidR="0012757E">
            <w:fldChar w:fldCharType="begin"/>
          </w:r>
          <w:r w:rsidR="0012757E">
            <w:instrText xml:space="preserve"> CITATION Mar13 \l 2057 </w:instrText>
          </w:r>
          <w:r w:rsidR="0012757E">
            <w:fldChar w:fldCharType="separate"/>
          </w:r>
          <w:r w:rsidR="0012757E">
            <w:rPr>
              <w:noProof/>
            </w:rPr>
            <w:t xml:space="preserve"> </w:t>
          </w:r>
          <w:r w:rsidR="0012757E" w:rsidRPr="0012757E">
            <w:rPr>
              <w:noProof/>
            </w:rPr>
            <w:t>[3]</w:t>
          </w:r>
          <w:r w:rsidR="0012757E">
            <w:fldChar w:fldCharType="end"/>
          </w:r>
        </w:sdtContent>
      </w:sdt>
      <w:r w:rsidR="0012757E">
        <w:t>. Figure 6 shows the results for this scenario.</w:t>
      </w:r>
    </w:p>
    <w:p w14:paraId="1B9B152C" w14:textId="3CB148B8" w:rsidR="0012757E" w:rsidRDefault="0012757E" w:rsidP="00C004B8">
      <w:pPr>
        <w:jc w:val="both"/>
      </w:pPr>
      <w:r>
        <w:rPr>
          <w:noProof/>
        </w:rPr>
        <w:drawing>
          <wp:inline distT="0" distB="0" distL="0" distR="0" wp14:anchorId="07762688" wp14:editId="5AB0EF05">
            <wp:extent cx="4257675" cy="41529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57675" cy="4152900"/>
                    </a:xfrm>
                    <a:prstGeom prst="rect">
                      <a:avLst/>
                    </a:prstGeom>
                  </pic:spPr>
                </pic:pic>
              </a:graphicData>
            </a:graphic>
          </wp:inline>
        </w:drawing>
      </w:r>
    </w:p>
    <w:p w14:paraId="783F9248" w14:textId="2C4A25EE" w:rsidR="0012757E" w:rsidRDefault="0012757E" w:rsidP="00C004B8">
      <w:pPr>
        <w:jc w:val="both"/>
      </w:pPr>
      <w:r w:rsidRPr="00952739">
        <w:rPr>
          <w:i/>
          <w:iCs/>
        </w:rPr>
        <w:t>Figure 6:</w:t>
      </w:r>
      <w:r>
        <w:t xml:space="preserve"> </w:t>
      </w:r>
      <w:r w:rsidR="00952739">
        <w:t>IaaS costs</w:t>
      </w:r>
      <w:sdt>
        <w:sdtPr>
          <w:id w:val="1045489101"/>
          <w:citation/>
        </w:sdtPr>
        <w:sdtEndPr/>
        <w:sdtContent>
          <w:r w:rsidR="00952739">
            <w:fldChar w:fldCharType="begin"/>
          </w:r>
          <w:r w:rsidR="00952739">
            <w:instrText xml:space="preserve"> CITATION Mar13 \l 2057 </w:instrText>
          </w:r>
          <w:r w:rsidR="00952739">
            <w:fldChar w:fldCharType="separate"/>
          </w:r>
          <w:r w:rsidR="00952739">
            <w:rPr>
              <w:noProof/>
            </w:rPr>
            <w:t xml:space="preserve"> </w:t>
          </w:r>
          <w:r w:rsidR="00952739" w:rsidRPr="00952739">
            <w:rPr>
              <w:noProof/>
            </w:rPr>
            <w:t>[3]</w:t>
          </w:r>
          <w:r w:rsidR="00952739">
            <w:fldChar w:fldCharType="end"/>
          </w:r>
        </w:sdtContent>
      </w:sdt>
    </w:p>
    <w:p w14:paraId="339DE1E5" w14:textId="1DB5AB90" w:rsidR="00952739" w:rsidRDefault="00952739" w:rsidP="00952739">
      <w:pPr>
        <w:pStyle w:val="Heading2"/>
        <w:numPr>
          <w:ilvl w:val="1"/>
          <w:numId w:val="1"/>
        </w:numPr>
      </w:pPr>
      <w:bookmarkStart w:id="11" w:name="_Toc71115633"/>
      <w:r>
        <w:t>Summary of costs</w:t>
      </w:r>
      <w:bookmarkEnd w:id="11"/>
    </w:p>
    <w:p w14:paraId="5D8379F8" w14:textId="50CA700A" w:rsidR="004A6620" w:rsidRDefault="00D9260D" w:rsidP="00D9260D">
      <w:pPr>
        <w:jc w:val="both"/>
      </w:pPr>
      <w:r>
        <w:t xml:space="preserve">Cloud deployment for any company is a complex process to undertake, the level of granularity supplied by providers is helpful in terms of scaling services and the “pay as you go” type scheme seems excellent on face value. However further investigation has </w:t>
      </w:r>
      <w:r w:rsidR="000C5955">
        <w:t>led</w:t>
      </w:r>
      <w:r>
        <w:t xml:space="preserve"> the author to conclude unless a thorough business plan is created to assess needs prior to deployment then said plan is implemented into a valid system</w:t>
      </w:r>
      <w:r w:rsidR="000C5955">
        <w:t xml:space="preserve"> using a mathematical formula</w:t>
      </w:r>
      <w:r>
        <w:t xml:space="preserve"> for the evaluation and comparison of providers there are hidden charges and fluctuations in plans that could prove</w:t>
      </w:r>
      <w:r w:rsidR="00D13C43">
        <w:t xml:space="preserve"> not only</w:t>
      </w:r>
      <w:r>
        <w:t xml:space="preserve"> costly</w:t>
      </w:r>
      <w:r w:rsidR="00D13C43">
        <w:t xml:space="preserve"> but completely unsuitable</w:t>
      </w:r>
      <w:r>
        <w:t xml:space="preserve"> to consumer</w:t>
      </w:r>
      <w:r w:rsidR="00D13C43">
        <w:t xml:space="preserve"> needs.</w:t>
      </w:r>
    </w:p>
    <w:p w14:paraId="1783EEB3" w14:textId="070EE888" w:rsidR="00146B0F" w:rsidRDefault="00146B0F" w:rsidP="00146B0F">
      <w:pPr>
        <w:pStyle w:val="Heading1"/>
        <w:numPr>
          <w:ilvl w:val="0"/>
          <w:numId w:val="1"/>
        </w:numPr>
      </w:pPr>
      <w:bookmarkStart w:id="12" w:name="_Toc71115634"/>
      <w:r>
        <w:t>Virtualisation and Containerisation</w:t>
      </w:r>
      <w:bookmarkEnd w:id="12"/>
    </w:p>
    <w:p w14:paraId="05E3EEB7" w14:textId="78C73111" w:rsidR="002F4E78" w:rsidRDefault="002F4E78" w:rsidP="002F4E78">
      <w:pPr>
        <w:pStyle w:val="Heading2"/>
      </w:pPr>
      <w:r>
        <w:t xml:space="preserve">      </w:t>
      </w:r>
      <w:bookmarkStart w:id="13" w:name="_Toc71115635"/>
      <w:r>
        <w:t>4.1 Virtualisation</w:t>
      </w:r>
      <w:bookmarkEnd w:id="13"/>
      <w:r>
        <w:t xml:space="preserve"> </w:t>
      </w:r>
    </w:p>
    <w:p w14:paraId="594696B3" w14:textId="0410251A" w:rsidR="00A634B7" w:rsidRDefault="00440E74" w:rsidP="00440E74">
      <w:pPr>
        <w:jc w:val="both"/>
      </w:pPr>
      <w:r>
        <w:t xml:space="preserve">The agile software development process of iteration and quick release of software builds puts an emphasis on the importance of deploying applications into the cloud efficiently. Virtualisation is an important element of  cloud computing many instances of VMs(Virtual Machines) can be created on </w:t>
      </w:r>
      <w:r>
        <w:lastRenderedPageBreak/>
        <w:t>one physical server</w:t>
      </w:r>
      <w:r w:rsidR="000837CF">
        <w:t>,</w:t>
      </w:r>
      <w:r>
        <w:t xml:space="preserve"> </w:t>
      </w:r>
      <w:r w:rsidR="000837CF">
        <w:t>this frees up resources and reduce costs by allowing providers to allocate multiple VMs on one machine</w:t>
      </w:r>
      <w:sdt>
        <w:sdtPr>
          <w:id w:val="2089264871"/>
          <w:citation/>
        </w:sdtPr>
        <w:sdtEndPr/>
        <w:sdtContent>
          <w:r w:rsidR="000837CF">
            <w:fldChar w:fldCharType="begin"/>
          </w:r>
          <w:r w:rsidR="000837CF">
            <w:instrText xml:space="preserve"> CITATION Gem16 \l 2057 </w:instrText>
          </w:r>
          <w:r w:rsidR="000837CF">
            <w:fldChar w:fldCharType="separate"/>
          </w:r>
          <w:r w:rsidR="000837CF">
            <w:rPr>
              <w:noProof/>
            </w:rPr>
            <w:t xml:space="preserve"> </w:t>
          </w:r>
          <w:r w:rsidR="000837CF" w:rsidRPr="000837CF">
            <w:rPr>
              <w:noProof/>
            </w:rPr>
            <w:t>[4]</w:t>
          </w:r>
          <w:r w:rsidR="000837CF">
            <w:fldChar w:fldCharType="end"/>
          </w:r>
        </w:sdtContent>
      </w:sdt>
      <w:r w:rsidR="000837CF">
        <w:t>.</w:t>
      </w:r>
      <w:r w:rsidR="00493B53">
        <w:t xml:space="preserve"> Further benefits of virtualisation can be gained through the mobility of VMs with relocation </w:t>
      </w:r>
      <w:r w:rsidR="001D20A5">
        <w:t>from one physical server to another fast and easy to perform. Consumers can be completely unaware of the location of VMs and the location in terms of where they are in the data centres can be easily changed with copying a VM from one to another fast and simple to perform</w:t>
      </w:r>
      <w:r w:rsidR="00622B24">
        <w:t>, creating and adding more VMs is an easy process</w:t>
      </w:r>
      <w:sdt>
        <w:sdtPr>
          <w:id w:val="1133437314"/>
          <w:citation/>
        </w:sdtPr>
        <w:sdtEndPr/>
        <w:sdtContent>
          <w:r w:rsidR="001D20A5">
            <w:fldChar w:fldCharType="begin"/>
          </w:r>
          <w:r w:rsidR="001D20A5">
            <w:instrText xml:space="preserve"> CITATION Gem16 \l 2057 </w:instrText>
          </w:r>
          <w:r w:rsidR="001D20A5">
            <w:fldChar w:fldCharType="separate"/>
          </w:r>
          <w:r w:rsidR="001D20A5">
            <w:rPr>
              <w:noProof/>
            </w:rPr>
            <w:t xml:space="preserve"> </w:t>
          </w:r>
          <w:r w:rsidR="001D20A5" w:rsidRPr="001D20A5">
            <w:rPr>
              <w:noProof/>
            </w:rPr>
            <w:t>[4]</w:t>
          </w:r>
          <w:r w:rsidR="001D20A5">
            <w:fldChar w:fldCharType="end"/>
          </w:r>
        </w:sdtContent>
      </w:sdt>
      <w:r w:rsidR="001D20A5">
        <w:t xml:space="preserve">. The author maintains a fundamental difference to think about is one of an </w:t>
      </w:r>
      <w:r w:rsidR="00516BBA">
        <w:t>OS(O</w:t>
      </w:r>
      <w:r w:rsidR="001D20A5">
        <w:t xml:space="preserve">perating </w:t>
      </w:r>
      <w:r w:rsidR="00516BBA">
        <w:t>S</w:t>
      </w:r>
      <w:r w:rsidR="001D20A5">
        <w:t>ystem</w:t>
      </w:r>
      <w:r w:rsidR="00516BBA">
        <w:t>)</w:t>
      </w:r>
      <w:r w:rsidR="001D20A5">
        <w:t xml:space="preserve"> and an application</w:t>
      </w:r>
      <w:r w:rsidR="00A75F13">
        <w:t>,</w:t>
      </w:r>
      <w:r w:rsidR="00516BBA">
        <w:t xml:space="preserve"> one needs the other to run, in terms of deployment logic would dictate the more resources you need the more VMs</w:t>
      </w:r>
      <w:r w:rsidR="00785707">
        <w:t xml:space="preserve"> can be added. The problem with this approach</w:t>
      </w:r>
      <w:r w:rsidR="007404F6">
        <w:t xml:space="preserve"> lies in the structure of VMs, the VM will sit on top of the physical machine using a hypervisor </w:t>
      </w:r>
      <w:r w:rsidR="00480879">
        <w:t>which is the software running on the host machine</w:t>
      </w:r>
      <w:sdt>
        <w:sdtPr>
          <w:id w:val="-2006575513"/>
          <w:citation/>
        </w:sdtPr>
        <w:sdtEndPr/>
        <w:sdtContent>
          <w:r w:rsidR="00480879">
            <w:fldChar w:fldCharType="begin"/>
          </w:r>
          <w:r w:rsidR="00480879">
            <w:instrText xml:space="preserve"> CITATION Pre16 \l 2057 </w:instrText>
          </w:r>
          <w:r w:rsidR="00480879">
            <w:fldChar w:fldCharType="separate"/>
          </w:r>
          <w:r w:rsidR="00480879">
            <w:rPr>
              <w:noProof/>
            </w:rPr>
            <w:t xml:space="preserve"> </w:t>
          </w:r>
          <w:r w:rsidR="00480879" w:rsidRPr="00480879">
            <w:rPr>
              <w:noProof/>
            </w:rPr>
            <w:t>[5]</w:t>
          </w:r>
          <w:r w:rsidR="00480879">
            <w:fldChar w:fldCharType="end"/>
          </w:r>
        </w:sdtContent>
      </w:sdt>
      <w:r w:rsidR="00480879">
        <w:t>.</w:t>
      </w:r>
      <w:r w:rsidR="00D075D3">
        <w:t xml:space="preserve"> There are different types of hypervisor software, “hosted”</w:t>
      </w:r>
      <w:r w:rsidR="00C146B0">
        <w:t xml:space="preserve"> </w:t>
      </w:r>
      <w:r w:rsidR="00D075D3">
        <w:t>runs on the OS of the host machine</w:t>
      </w:r>
      <w:r w:rsidR="00C146B0">
        <w:t xml:space="preserve"> without directly accessing the hardware, this places less importance on the hardware reducing compatibility issues but creating greater overheads which slow the VM down</w:t>
      </w:r>
      <w:sdt>
        <w:sdtPr>
          <w:id w:val="-1355887460"/>
          <w:citation/>
        </w:sdtPr>
        <w:sdtEndPr/>
        <w:sdtContent>
          <w:r w:rsidR="00C146B0">
            <w:fldChar w:fldCharType="begin"/>
          </w:r>
          <w:r w:rsidR="00C146B0">
            <w:instrText xml:space="preserve"> CITATION Pre16 \l 2057 </w:instrText>
          </w:r>
          <w:r w:rsidR="00C146B0">
            <w:fldChar w:fldCharType="separate"/>
          </w:r>
          <w:r w:rsidR="00C146B0">
            <w:rPr>
              <w:noProof/>
            </w:rPr>
            <w:t xml:space="preserve"> </w:t>
          </w:r>
          <w:r w:rsidR="00C146B0" w:rsidRPr="00C146B0">
            <w:rPr>
              <w:noProof/>
            </w:rPr>
            <w:t>[5]</w:t>
          </w:r>
          <w:r w:rsidR="00C146B0">
            <w:fldChar w:fldCharType="end"/>
          </w:r>
        </w:sdtContent>
      </w:sdt>
      <w:r w:rsidR="00C146B0">
        <w:t>. Another form of hypervisor is “bare metal” which is installed on the host hardware and has direct access with the OS being the hypervisor</w:t>
      </w:r>
      <w:r w:rsidR="00212F66">
        <w:t>, this improves performance whilst reducing compatibility with the hardware as the hypervisor device drivers will be limited</w:t>
      </w:r>
      <w:sdt>
        <w:sdtPr>
          <w:id w:val="-1596475875"/>
          <w:citation/>
        </w:sdtPr>
        <w:sdtEndPr/>
        <w:sdtContent>
          <w:r w:rsidR="00212F66">
            <w:fldChar w:fldCharType="begin"/>
          </w:r>
          <w:r w:rsidR="00212F66">
            <w:instrText xml:space="preserve"> CITATION Pre16 \l 2057 </w:instrText>
          </w:r>
          <w:r w:rsidR="00212F66">
            <w:fldChar w:fldCharType="separate"/>
          </w:r>
          <w:r w:rsidR="00212F66">
            <w:rPr>
              <w:noProof/>
            </w:rPr>
            <w:t xml:space="preserve"> </w:t>
          </w:r>
          <w:r w:rsidR="00212F66" w:rsidRPr="00212F66">
            <w:rPr>
              <w:noProof/>
            </w:rPr>
            <w:t>[5]</w:t>
          </w:r>
          <w:r w:rsidR="00212F66">
            <w:fldChar w:fldCharType="end"/>
          </w:r>
        </w:sdtContent>
      </w:sdt>
      <w:r w:rsidR="00212F66">
        <w:t>.</w:t>
      </w:r>
      <w:r w:rsidR="00C146B0">
        <w:t xml:space="preserve"> </w:t>
      </w:r>
      <w:r w:rsidR="00480879">
        <w:t xml:space="preserve"> </w:t>
      </w:r>
      <w:r w:rsidR="00C33171">
        <w:t>Essentially the hypervisor provides the platform that allows a host to share its resources for the multiple VMs installed on it, the</w:t>
      </w:r>
      <w:r w:rsidR="00480879">
        <w:t xml:space="preserve"> VMs reduce the need for multiple physical machines</w:t>
      </w:r>
      <w:r w:rsidR="00C33171">
        <w:t xml:space="preserve"> but</w:t>
      </w:r>
      <w:r w:rsidR="00480879">
        <w:t xml:space="preserve"> they still need resources on which to run, OS, RAM(Random Access Memory), storage, the OS will consume</w:t>
      </w:r>
      <w:r w:rsidR="007B2098">
        <w:t xml:space="preserve"> large volumes of</w:t>
      </w:r>
      <w:r w:rsidR="00480879">
        <w:t xml:space="preserve"> CPU(Central Processing Unit), RAM and storage</w:t>
      </w:r>
      <w:r w:rsidR="00622B24">
        <w:t xml:space="preserve"> with some also requiring licensing</w:t>
      </w:r>
      <w:sdt>
        <w:sdtPr>
          <w:id w:val="447286312"/>
          <w:citation/>
        </w:sdtPr>
        <w:sdtEndPr/>
        <w:sdtContent>
          <w:r w:rsidR="00480879">
            <w:fldChar w:fldCharType="begin"/>
          </w:r>
          <w:r w:rsidR="00480879">
            <w:instrText xml:space="preserve"> CITATION Gem16 \l 2057 </w:instrText>
          </w:r>
          <w:r w:rsidR="00480879">
            <w:fldChar w:fldCharType="separate"/>
          </w:r>
          <w:r w:rsidR="00480879">
            <w:rPr>
              <w:noProof/>
            </w:rPr>
            <w:t xml:space="preserve"> </w:t>
          </w:r>
          <w:r w:rsidR="00480879" w:rsidRPr="00480879">
            <w:rPr>
              <w:noProof/>
            </w:rPr>
            <w:t>[4]</w:t>
          </w:r>
          <w:r w:rsidR="00480879">
            <w:fldChar w:fldCharType="end"/>
          </w:r>
        </w:sdtContent>
      </w:sdt>
      <w:r w:rsidR="00480879">
        <w:t xml:space="preserve">. </w:t>
      </w:r>
      <w:r w:rsidR="001B2D95">
        <w:t xml:space="preserve">In terms of overheads on the system and financial cost this can be become expensive as more VMs are added to the cloud. </w:t>
      </w:r>
    </w:p>
    <w:p w14:paraId="7A6C0246" w14:textId="52170FB9" w:rsidR="00A634B7" w:rsidRDefault="00A634B7" w:rsidP="00A634B7">
      <w:pPr>
        <w:pStyle w:val="Heading2"/>
      </w:pPr>
      <w:r>
        <w:t xml:space="preserve">      </w:t>
      </w:r>
      <w:bookmarkStart w:id="14" w:name="_Toc71115636"/>
      <w:r>
        <w:t>4.2 Containerisation</w:t>
      </w:r>
      <w:bookmarkEnd w:id="14"/>
      <w:r>
        <w:t xml:space="preserve"> </w:t>
      </w:r>
    </w:p>
    <w:p w14:paraId="24562B7E" w14:textId="1BE5C86C" w:rsidR="007404F6" w:rsidRDefault="00364420" w:rsidP="00440E74">
      <w:pPr>
        <w:jc w:val="both"/>
      </w:pPr>
      <w:r>
        <w:t>To improve density a more lightweight solution is needed, firstly to compare VM and Docker structure in figure 7.</w:t>
      </w:r>
    </w:p>
    <w:p w14:paraId="0A43ED88" w14:textId="0DC5A1FA" w:rsidR="00364420" w:rsidRPr="00B2161A" w:rsidRDefault="00364420" w:rsidP="00440E74">
      <w:pPr>
        <w:jc w:val="both"/>
      </w:pPr>
      <w:r>
        <w:rPr>
          <w:noProof/>
        </w:rPr>
        <w:drawing>
          <wp:inline distT="0" distB="0" distL="0" distR="0" wp14:anchorId="57C06459" wp14:editId="0DEB4F3D">
            <wp:extent cx="5731510" cy="32448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44850"/>
                    </a:xfrm>
                    <a:prstGeom prst="rect">
                      <a:avLst/>
                    </a:prstGeom>
                    <a:noFill/>
                    <a:ln>
                      <a:noFill/>
                    </a:ln>
                  </pic:spPr>
                </pic:pic>
              </a:graphicData>
            </a:graphic>
          </wp:inline>
        </w:drawing>
      </w:r>
    </w:p>
    <w:p w14:paraId="052BC28B" w14:textId="3A6CF6F8" w:rsidR="00952739" w:rsidRDefault="00AC50A2" w:rsidP="00952739">
      <w:r w:rsidRPr="00C654D2">
        <w:rPr>
          <w:i/>
          <w:iCs/>
        </w:rPr>
        <w:t>Figure 7:</w:t>
      </w:r>
      <w:r>
        <w:t xml:space="preserve"> VM and Docker</w:t>
      </w:r>
      <w:sdt>
        <w:sdtPr>
          <w:id w:val="-53782061"/>
          <w:citation/>
        </w:sdtPr>
        <w:sdtEndPr/>
        <w:sdtContent>
          <w:r w:rsidR="00C654D2">
            <w:fldChar w:fldCharType="begin"/>
          </w:r>
          <w:r w:rsidR="00C654D2">
            <w:instrText xml:space="preserve"> CITATION Con17 \l 2057 </w:instrText>
          </w:r>
          <w:r w:rsidR="00C654D2">
            <w:fldChar w:fldCharType="separate"/>
          </w:r>
          <w:r w:rsidR="00C654D2">
            <w:rPr>
              <w:noProof/>
            </w:rPr>
            <w:t xml:space="preserve"> </w:t>
          </w:r>
          <w:r w:rsidR="00C654D2" w:rsidRPr="00C654D2">
            <w:rPr>
              <w:noProof/>
            </w:rPr>
            <w:t>[6]</w:t>
          </w:r>
          <w:r w:rsidR="00C654D2">
            <w:fldChar w:fldCharType="end"/>
          </w:r>
        </w:sdtContent>
      </w:sdt>
    </w:p>
    <w:p w14:paraId="5CEF4300" w14:textId="3BEFF74C" w:rsidR="00492B14" w:rsidRDefault="00B10732" w:rsidP="00C004B8">
      <w:pPr>
        <w:jc w:val="both"/>
      </w:pPr>
      <w:r>
        <w:t xml:space="preserve">The immediate difference in the image is the separate guest OS required for VMs, using containers this is no longer a requirement because although containers have a network interface and IP(Internet Protocol) address that’s private, have space for processing and commands are executed as root the </w:t>
      </w:r>
      <w:r>
        <w:lastRenderedPageBreak/>
        <w:t>key difference is containers have the capability to share the host kernel</w:t>
      </w:r>
      <w:r w:rsidR="00E31363">
        <w:t>, this means many containers can run on one OS with the OS architecture being shared, this makes containers far more lightweight when compared with VMs</w:t>
      </w:r>
      <w:sdt>
        <w:sdtPr>
          <w:id w:val="524522571"/>
          <w:citation/>
        </w:sdtPr>
        <w:sdtEndPr/>
        <w:sdtContent>
          <w:r>
            <w:fldChar w:fldCharType="begin"/>
          </w:r>
          <w:r>
            <w:instrText xml:space="preserve"> CITATION Pre16 \l 2057 </w:instrText>
          </w:r>
          <w:r>
            <w:fldChar w:fldCharType="separate"/>
          </w:r>
          <w:r>
            <w:rPr>
              <w:noProof/>
            </w:rPr>
            <w:t xml:space="preserve"> </w:t>
          </w:r>
          <w:r w:rsidRPr="00B10732">
            <w:rPr>
              <w:noProof/>
            </w:rPr>
            <w:t>[5]</w:t>
          </w:r>
          <w:r>
            <w:fldChar w:fldCharType="end"/>
          </w:r>
        </w:sdtContent>
      </w:sdt>
      <w:r>
        <w:t xml:space="preserve">. </w:t>
      </w:r>
      <w:r w:rsidR="00E31363">
        <w:t xml:space="preserve">Docker which is based on Linux containers is a free and </w:t>
      </w:r>
      <w:r w:rsidR="007B2098">
        <w:t>open-source</w:t>
      </w:r>
      <w:r w:rsidR="00E31363">
        <w:t xml:space="preserve"> piece of software</w:t>
      </w:r>
      <w:sdt>
        <w:sdtPr>
          <w:id w:val="1696576171"/>
          <w:citation/>
        </w:sdtPr>
        <w:sdtEndPr/>
        <w:sdtContent>
          <w:r w:rsidR="00E31363">
            <w:fldChar w:fldCharType="begin"/>
          </w:r>
          <w:r w:rsidR="00E31363">
            <w:instrText xml:space="preserve"> CITATION Pre16 \l 2057 </w:instrText>
          </w:r>
          <w:r w:rsidR="00E31363">
            <w:fldChar w:fldCharType="separate"/>
          </w:r>
          <w:r w:rsidR="00E31363">
            <w:rPr>
              <w:noProof/>
            </w:rPr>
            <w:t xml:space="preserve"> </w:t>
          </w:r>
          <w:r w:rsidR="00E31363" w:rsidRPr="00E31363">
            <w:rPr>
              <w:noProof/>
            </w:rPr>
            <w:t>[5]</w:t>
          </w:r>
          <w:r w:rsidR="00E31363">
            <w:fldChar w:fldCharType="end"/>
          </w:r>
        </w:sdtContent>
      </w:sdt>
      <w:r w:rsidR="00E31363">
        <w:t xml:space="preserve"> utilises kernel interfaces like unionfiles, namespaces and cgroups this allows multiple docker containers to be run on the same host whilst in complete isolation</w:t>
      </w:r>
      <w:sdt>
        <w:sdtPr>
          <w:id w:val="-548375456"/>
          <w:citation/>
        </w:sdtPr>
        <w:sdtEndPr/>
        <w:sdtContent>
          <w:r w:rsidR="00E31363">
            <w:fldChar w:fldCharType="begin"/>
          </w:r>
          <w:r w:rsidR="00E31363">
            <w:instrText xml:space="preserve"> CITATION Gem16 \l 2057 </w:instrText>
          </w:r>
          <w:r w:rsidR="00E31363">
            <w:fldChar w:fldCharType="separate"/>
          </w:r>
          <w:r w:rsidR="00E31363">
            <w:rPr>
              <w:noProof/>
            </w:rPr>
            <w:t xml:space="preserve"> </w:t>
          </w:r>
          <w:r w:rsidR="00E31363" w:rsidRPr="00E31363">
            <w:rPr>
              <w:noProof/>
            </w:rPr>
            <w:t>[4]</w:t>
          </w:r>
          <w:r w:rsidR="00E31363">
            <w:fldChar w:fldCharType="end"/>
          </w:r>
        </w:sdtContent>
      </w:sdt>
      <w:r w:rsidR="00E31363">
        <w:t>.</w:t>
      </w:r>
      <w:r w:rsidR="00563A61">
        <w:t xml:space="preserve"> </w:t>
      </w:r>
      <w:r w:rsidR="00017FB8">
        <w:t>Docker executes the libcontainer module to create a standard for interfaces</w:t>
      </w:r>
      <w:r w:rsidR="00E060CA">
        <w:t xml:space="preserve">, with each container now isolated Docker </w:t>
      </w:r>
      <w:r w:rsidR="0086646F">
        <w:t>can cater for code that’s deployed using different libraires and languages, a developer can create a DockerFile that contains all relevant descriptions for the services that are being run, this removes any conflict between containers dependant on a framework, language or library clashing with another container on the host</w:t>
      </w:r>
      <w:sdt>
        <w:sdtPr>
          <w:id w:val="1316218772"/>
          <w:citation/>
        </w:sdtPr>
        <w:sdtEndPr/>
        <w:sdtContent>
          <w:r w:rsidR="0086646F">
            <w:fldChar w:fldCharType="begin"/>
          </w:r>
          <w:r w:rsidR="0086646F">
            <w:instrText xml:space="preserve"> CITATION Gem16 \l 2057 </w:instrText>
          </w:r>
          <w:r w:rsidR="0086646F">
            <w:fldChar w:fldCharType="separate"/>
          </w:r>
          <w:r w:rsidR="0086646F">
            <w:rPr>
              <w:noProof/>
            </w:rPr>
            <w:t xml:space="preserve"> </w:t>
          </w:r>
          <w:r w:rsidR="0086646F" w:rsidRPr="0086646F">
            <w:rPr>
              <w:noProof/>
            </w:rPr>
            <w:t>[4]</w:t>
          </w:r>
          <w:r w:rsidR="0086646F">
            <w:fldChar w:fldCharType="end"/>
          </w:r>
        </w:sdtContent>
      </w:sdt>
      <w:r w:rsidR="0086646F">
        <w:t>.</w:t>
      </w:r>
      <w:r w:rsidR="007D027E">
        <w:t xml:space="preserve"> </w:t>
      </w:r>
      <w:r w:rsidR="006325B5">
        <w:t>This level of abstraction provide by Docker proves particularly useful when dealing with m</w:t>
      </w:r>
      <w:r w:rsidR="00C94154">
        <w:t>icroservices architecture</w:t>
      </w:r>
      <w:r w:rsidR="006325B5">
        <w:t xml:space="preserve"> which divides services across multiple hosts</w:t>
      </w:r>
      <w:sdt>
        <w:sdtPr>
          <w:id w:val="558447330"/>
          <w:citation/>
        </w:sdtPr>
        <w:sdtEndPr/>
        <w:sdtContent>
          <w:r w:rsidR="006325B5">
            <w:fldChar w:fldCharType="begin"/>
          </w:r>
          <w:r w:rsidR="006325B5">
            <w:instrText xml:space="preserve"> CITATION Gem16 \l 2057 </w:instrText>
          </w:r>
          <w:r w:rsidR="006325B5">
            <w:fldChar w:fldCharType="separate"/>
          </w:r>
          <w:r w:rsidR="006325B5">
            <w:rPr>
              <w:noProof/>
            </w:rPr>
            <w:t xml:space="preserve"> </w:t>
          </w:r>
          <w:r w:rsidR="006325B5" w:rsidRPr="006325B5">
            <w:rPr>
              <w:noProof/>
            </w:rPr>
            <w:t>[4]</w:t>
          </w:r>
          <w:r w:rsidR="006325B5">
            <w:fldChar w:fldCharType="end"/>
          </w:r>
        </w:sdtContent>
      </w:sdt>
      <w:r w:rsidR="006325B5">
        <w:t>,</w:t>
      </w:r>
      <w:r w:rsidR="00C94154">
        <w:t xml:space="preserve"> </w:t>
      </w:r>
      <w:r w:rsidR="00E9481A">
        <w:t xml:space="preserve">Docker has gained popularity with its ability to help manage microservices </w:t>
      </w:r>
      <w:r w:rsidR="006325B5">
        <w:t xml:space="preserve">that are spread out, making it easier for developers to know which container is running a service and the host which is running it. </w:t>
      </w:r>
      <w:r w:rsidR="00074F84">
        <w:t>This is one example of the benefits of using Docker</w:t>
      </w:r>
      <w:r w:rsidR="00736B01">
        <w:t>, developers adopting Dockers as a technology for deploying software in the cloud will gain greater density for applications per host than would be possible using hypervisor technology</w:t>
      </w:r>
      <w:sdt>
        <w:sdtPr>
          <w:id w:val="-1987931676"/>
          <w:citation/>
        </w:sdtPr>
        <w:sdtEndPr/>
        <w:sdtContent>
          <w:r w:rsidR="00736B01">
            <w:fldChar w:fldCharType="begin"/>
          </w:r>
          <w:r w:rsidR="00736B01">
            <w:instrText xml:space="preserve"> CITATION Gem16 \l 2057 </w:instrText>
          </w:r>
          <w:r w:rsidR="00736B01">
            <w:fldChar w:fldCharType="separate"/>
          </w:r>
          <w:r w:rsidR="00736B01">
            <w:rPr>
              <w:noProof/>
            </w:rPr>
            <w:t xml:space="preserve"> </w:t>
          </w:r>
          <w:r w:rsidR="00736B01" w:rsidRPr="00736B01">
            <w:rPr>
              <w:noProof/>
            </w:rPr>
            <w:t>[4]</w:t>
          </w:r>
          <w:r w:rsidR="00736B01">
            <w:fldChar w:fldCharType="end"/>
          </w:r>
        </w:sdtContent>
      </w:sdt>
      <w:r w:rsidR="00736B01">
        <w:t>.</w:t>
      </w:r>
      <w:r w:rsidR="0052505E">
        <w:t xml:space="preserve"> Image layering enabled when using Docker makes sharing of libraries a possibility, this gives Docker an advantage over hypervisor technology in terms of weight, </w:t>
      </w:r>
      <w:r w:rsidR="001F479C">
        <w:t>scalability,</w:t>
      </w:r>
      <w:r w:rsidR="0052505E">
        <w:t xml:space="preserve"> and portability</w:t>
      </w:r>
      <w:sdt>
        <w:sdtPr>
          <w:id w:val="-1609731099"/>
          <w:citation/>
        </w:sdtPr>
        <w:sdtEndPr/>
        <w:sdtContent>
          <w:r w:rsidR="0052505E">
            <w:fldChar w:fldCharType="begin"/>
          </w:r>
          <w:r w:rsidR="0052505E">
            <w:instrText xml:space="preserve"> CITATION Xil18 \l 2057 </w:instrText>
          </w:r>
          <w:r w:rsidR="0052505E">
            <w:fldChar w:fldCharType="separate"/>
          </w:r>
          <w:r w:rsidR="0052505E">
            <w:rPr>
              <w:noProof/>
            </w:rPr>
            <w:t xml:space="preserve"> </w:t>
          </w:r>
          <w:r w:rsidR="0052505E" w:rsidRPr="0052505E">
            <w:rPr>
              <w:noProof/>
            </w:rPr>
            <w:t>[7]</w:t>
          </w:r>
          <w:r w:rsidR="0052505E">
            <w:fldChar w:fldCharType="end"/>
          </w:r>
        </w:sdtContent>
      </w:sdt>
      <w:r w:rsidR="0052505E">
        <w:t xml:space="preserve">. </w:t>
      </w:r>
      <w:r w:rsidR="00CF089A">
        <w:t>The lightweight advantage of Docker allows deployment to any cloud platform to be fast</w:t>
      </w:r>
      <w:r w:rsidR="00912A0C">
        <w:t>,</w:t>
      </w:r>
      <w:r w:rsidR="00CF089A">
        <w:t xml:space="preserve"> coupled with the fact multiple containers can run on a single OS means fewer resources are required to run improving performance, to boot a VM can take far longer than the initiation of a Docker container</w:t>
      </w:r>
      <w:sdt>
        <w:sdtPr>
          <w:id w:val="1648929371"/>
          <w:citation/>
        </w:sdtPr>
        <w:sdtEndPr/>
        <w:sdtContent>
          <w:r w:rsidR="00CF089A">
            <w:fldChar w:fldCharType="begin"/>
          </w:r>
          <w:r w:rsidR="00CF089A">
            <w:instrText xml:space="preserve"> CITATION Gem16 \l 2057 </w:instrText>
          </w:r>
          <w:r w:rsidR="00CF089A">
            <w:fldChar w:fldCharType="separate"/>
          </w:r>
          <w:r w:rsidR="00CF089A">
            <w:rPr>
              <w:noProof/>
            </w:rPr>
            <w:t xml:space="preserve"> </w:t>
          </w:r>
          <w:r w:rsidR="00CF089A" w:rsidRPr="00CF089A">
            <w:rPr>
              <w:noProof/>
            </w:rPr>
            <w:t>[4]</w:t>
          </w:r>
          <w:r w:rsidR="00CF089A">
            <w:fldChar w:fldCharType="end"/>
          </w:r>
        </w:sdtContent>
      </w:sdt>
      <w:r w:rsidR="00CF089A">
        <w:t xml:space="preserve">. </w:t>
      </w:r>
      <w:r w:rsidR="00492B14">
        <w:t>The fact that Docker is not linked to any specific platform does not need an OS, only the Linux kernel to run means a huge variation on where docker container applications can be run, datacentres, VMs, the cloud and the flexibility on what these applications will run on is also great, laptops, PC, mobile, tablets, simply put they can</w:t>
      </w:r>
      <w:r w:rsidR="003057D5">
        <w:t xml:space="preserve"> run</w:t>
      </w:r>
      <w:r w:rsidR="00492B14">
        <w:t xml:space="preserve"> on anything and at any location</w:t>
      </w:r>
      <w:r w:rsidR="003057D5">
        <w:t xml:space="preserve"> and make it easier to support CI/CD(Continuous Integration/Continuous Development)</w:t>
      </w:r>
      <w:sdt>
        <w:sdtPr>
          <w:id w:val="965940696"/>
          <w:citation/>
        </w:sdtPr>
        <w:sdtEndPr/>
        <w:sdtContent>
          <w:r w:rsidR="00492B14">
            <w:fldChar w:fldCharType="begin"/>
          </w:r>
          <w:r w:rsidR="00492B14">
            <w:instrText xml:space="preserve"> CITATION Gem16 \l 2057 </w:instrText>
          </w:r>
          <w:r w:rsidR="00492B14">
            <w:fldChar w:fldCharType="separate"/>
          </w:r>
          <w:r w:rsidR="00492B14">
            <w:rPr>
              <w:noProof/>
            </w:rPr>
            <w:t xml:space="preserve"> </w:t>
          </w:r>
          <w:r w:rsidR="00492B14" w:rsidRPr="00492B14">
            <w:rPr>
              <w:noProof/>
            </w:rPr>
            <w:t>[4]</w:t>
          </w:r>
          <w:r w:rsidR="00492B14">
            <w:fldChar w:fldCharType="end"/>
          </w:r>
        </w:sdtContent>
      </w:sdt>
      <w:r w:rsidR="00492B14">
        <w:t xml:space="preserve">. Docker has proven effective in the reduction of the software development cycle and boasts a vast community with major providers all members, companies like RackSpace, </w:t>
      </w:r>
      <w:r w:rsidR="006529E3">
        <w:t>Microsoft</w:t>
      </w:r>
      <w:r w:rsidR="00492B14">
        <w:t xml:space="preserve"> Azu</w:t>
      </w:r>
      <w:r w:rsidR="00FA66D8">
        <w:t xml:space="preserve">re, AWS are among them, </w:t>
      </w:r>
      <w:r w:rsidR="00F64A81">
        <w:t>the author concludes these advantages have been factors in the adoption of Docker by the software development community.</w:t>
      </w:r>
    </w:p>
    <w:p w14:paraId="752622D0" w14:textId="5FFAB4ED" w:rsidR="00492B14" w:rsidRDefault="008D0953" w:rsidP="008D0953">
      <w:pPr>
        <w:pStyle w:val="Heading1"/>
        <w:numPr>
          <w:ilvl w:val="0"/>
          <w:numId w:val="1"/>
        </w:numPr>
      </w:pPr>
      <w:bookmarkStart w:id="15" w:name="_Toc71115637"/>
      <w:r>
        <w:t>Evaluating Development</w:t>
      </w:r>
      <w:r w:rsidR="008118A2">
        <w:t xml:space="preserve"> using Node.js</w:t>
      </w:r>
      <w:bookmarkEnd w:id="15"/>
      <w:r w:rsidR="006621DB">
        <w:t xml:space="preserve"> and Docker</w:t>
      </w:r>
    </w:p>
    <w:p w14:paraId="6F7ECBAC" w14:textId="0F08B694" w:rsidR="00BF4C15" w:rsidRDefault="0059211F" w:rsidP="0058099B">
      <w:pPr>
        <w:jc w:val="both"/>
      </w:pPr>
      <w:r>
        <w:t xml:space="preserve">Node.js is a </w:t>
      </w:r>
      <w:r w:rsidR="00BA0B02">
        <w:t xml:space="preserve">runtime that uses the V8 </w:t>
      </w:r>
      <w:r w:rsidR="001F479C">
        <w:t>JavaScript</w:t>
      </w:r>
      <w:r w:rsidR="00BA0B02">
        <w:t xml:space="preserve"> engine, the same engine utilised by Googles Chrome web browser. Its purpose to use an event driven loop in a non-blocking manner</w:t>
      </w:r>
      <w:r w:rsidR="0058099B">
        <w:t xml:space="preserve"> for real time applications that handle large numbers of connections across distributed services</w:t>
      </w:r>
      <w:sdt>
        <w:sdtPr>
          <w:id w:val="-37586490"/>
          <w:citation/>
        </w:sdtPr>
        <w:sdtEndPr/>
        <w:sdtContent>
          <w:r w:rsidR="0058099B">
            <w:fldChar w:fldCharType="begin"/>
          </w:r>
          <w:r w:rsidR="0058099B">
            <w:instrText xml:space="preserve"> CITATION Tom17 \l 2057 </w:instrText>
          </w:r>
          <w:r w:rsidR="0058099B">
            <w:fldChar w:fldCharType="separate"/>
          </w:r>
          <w:r w:rsidR="0058099B">
            <w:rPr>
              <w:noProof/>
            </w:rPr>
            <w:t xml:space="preserve"> </w:t>
          </w:r>
          <w:r w:rsidR="0058099B" w:rsidRPr="0058099B">
            <w:rPr>
              <w:noProof/>
            </w:rPr>
            <w:t>[8]</w:t>
          </w:r>
          <w:r w:rsidR="0058099B">
            <w:fldChar w:fldCharType="end"/>
          </w:r>
        </w:sdtContent>
      </w:sdt>
      <w:r w:rsidR="0058099B">
        <w:t xml:space="preserve">. </w:t>
      </w:r>
      <w:r w:rsidR="00E845B8">
        <w:t>Drawing comparison with the traditional method of synchronous</w:t>
      </w:r>
      <w:r w:rsidR="00BF4C15">
        <w:t xml:space="preserve"> serving of web pages, Node.js utilises a single thread supporting asynchronous programming allowing thousands of connections to be made</w:t>
      </w:r>
      <w:sdt>
        <w:sdtPr>
          <w:id w:val="1645699257"/>
          <w:citation/>
        </w:sdtPr>
        <w:sdtEndPr/>
        <w:sdtContent>
          <w:r w:rsidR="00BF4C15">
            <w:fldChar w:fldCharType="begin"/>
          </w:r>
          <w:r w:rsidR="00BF4C15">
            <w:instrText xml:space="preserve"> CITATION Mik211 \l 2057 </w:instrText>
          </w:r>
          <w:r w:rsidR="00BF4C15">
            <w:fldChar w:fldCharType="separate"/>
          </w:r>
          <w:r w:rsidR="00BF4C15">
            <w:rPr>
              <w:noProof/>
            </w:rPr>
            <w:t xml:space="preserve"> </w:t>
          </w:r>
          <w:r w:rsidR="00BF4C15" w:rsidRPr="00BF4C15">
            <w:rPr>
              <w:noProof/>
            </w:rPr>
            <w:t>[9]</w:t>
          </w:r>
          <w:r w:rsidR="00BF4C15">
            <w:fldChar w:fldCharType="end"/>
          </w:r>
        </w:sdtContent>
      </w:sdt>
      <w:r w:rsidR="00BF4C15">
        <w:t>.</w:t>
      </w:r>
      <w:r w:rsidR="003246C2">
        <w:t xml:space="preserve"> A drawback of using Node.js would any application tha</w:t>
      </w:r>
      <w:r w:rsidR="00912A0C">
        <w:t>t</w:t>
      </w:r>
      <w:r w:rsidR="003246C2">
        <w:t xml:space="preserve"> is CPU(Central Processing Unit) intensive, requiring long calculations with Node.js using a single thread this could block causing the application to run slowly. </w:t>
      </w:r>
      <w:r w:rsidR="00BF4C15">
        <w:t xml:space="preserve">Figure 8 highlights </w:t>
      </w:r>
      <w:r w:rsidR="001375F7">
        <w:t>the contrast of the traditional method with Node.js.</w:t>
      </w:r>
    </w:p>
    <w:p w14:paraId="3AB5E424" w14:textId="31148930" w:rsidR="008118A2" w:rsidRPr="008118A2" w:rsidRDefault="00BF4C15" w:rsidP="0058099B">
      <w:pPr>
        <w:jc w:val="both"/>
      </w:pPr>
      <w:r>
        <w:rPr>
          <w:noProof/>
        </w:rPr>
        <w:lastRenderedPageBreak/>
        <w:drawing>
          <wp:inline distT="0" distB="0" distL="0" distR="0" wp14:anchorId="7BDFB90C" wp14:editId="1C751D47">
            <wp:extent cx="5731510" cy="72948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294880"/>
                    </a:xfrm>
                    <a:prstGeom prst="rect">
                      <a:avLst/>
                    </a:prstGeom>
                  </pic:spPr>
                </pic:pic>
              </a:graphicData>
            </a:graphic>
          </wp:inline>
        </w:drawing>
      </w:r>
      <w:r>
        <w:t xml:space="preserve">  </w:t>
      </w:r>
    </w:p>
    <w:p w14:paraId="54FC54F4" w14:textId="73A6FD61" w:rsidR="007D027E" w:rsidRDefault="00BF4C15" w:rsidP="008D0953">
      <w:pPr>
        <w:jc w:val="both"/>
      </w:pPr>
      <w:r>
        <w:t>Figure 8:</w:t>
      </w:r>
      <w:r w:rsidR="001375F7">
        <w:t xml:space="preserve"> Traditional method vs Node.js</w:t>
      </w:r>
      <w:sdt>
        <w:sdtPr>
          <w:id w:val="-1761517978"/>
          <w:citation/>
        </w:sdtPr>
        <w:sdtEndPr/>
        <w:sdtContent>
          <w:r w:rsidR="00A521C5">
            <w:fldChar w:fldCharType="begin"/>
          </w:r>
          <w:r w:rsidR="00A521C5">
            <w:instrText xml:space="preserve"> CITATION Tom17 \l 2057 </w:instrText>
          </w:r>
          <w:r w:rsidR="00A521C5">
            <w:fldChar w:fldCharType="separate"/>
          </w:r>
          <w:r w:rsidR="00A521C5">
            <w:rPr>
              <w:noProof/>
            </w:rPr>
            <w:t xml:space="preserve"> </w:t>
          </w:r>
          <w:r w:rsidR="00A521C5" w:rsidRPr="00A521C5">
            <w:rPr>
              <w:noProof/>
            </w:rPr>
            <w:t>[8]</w:t>
          </w:r>
          <w:r w:rsidR="00A521C5">
            <w:fldChar w:fldCharType="end"/>
          </w:r>
        </w:sdtContent>
      </w:sdt>
    </w:p>
    <w:p w14:paraId="46405BE4" w14:textId="2DB8EF88" w:rsidR="00940B6C" w:rsidRDefault="00940B6C" w:rsidP="008D0953">
      <w:pPr>
        <w:jc w:val="both"/>
      </w:pPr>
      <w:r>
        <w:t xml:space="preserve">For the purpose of this paper the author will use examples developed in class to illustrate the </w:t>
      </w:r>
      <w:r w:rsidR="00D17410">
        <w:t>benefits</w:t>
      </w:r>
      <w:r>
        <w:t xml:space="preserve"> behind adopting Node.js as a technology. </w:t>
      </w:r>
    </w:p>
    <w:p w14:paraId="2AC9FDEA" w14:textId="221EB4C1" w:rsidR="00412AE6" w:rsidRDefault="00412AE6">
      <w:r>
        <w:br w:type="page"/>
      </w:r>
    </w:p>
    <w:p w14:paraId="0F09132D" w14:textId="01820927" w:rsidR="00412AE6" w:rsidRDefault="005B6551" w:rsidP="005B6551">
      <w:pPr>
        <w:pStyle w:val="Heading2"/>
        <w:ind w:firstLine="720"/>
      </w:pPr>
      <w:bookmarkStart w:id="16" w:name="_Toc71115638"/>
      <w:r>
        <w:lastRenderedPageBreak/>
        <w:t xml:space="preserve">5.2 </w:t>
      </w:r>
      <w:r w:rsidR="00412AE6">
        <w:t>NPM – Node Packet Manager</w:t>
      </w:r>
      <w:bookmarkEnd w:id="16"/>
    </w:p>
    <w:p w14:paraId="04F55C6C" w14:textId="13386AF7" w:rsidR="00412AE6" w:rsidRDefault="00412AE6" w:rsidP="00D11E9C">
      <w:pPr>
        <w:jc w:val="both"/>
      </w:pPr>
      <w:r>
        <w:t xml:space="preserve">Node packet manager is an essential part of Node.js it’s a </w:t>
      </w:r>
      <w:r w:rsidR="00D11E9C">
        <w:t>support mechanism that’s built into the install of Node.js, the benefits of the module is it provides an easy to use install of reusable elements using an online repository</w:t>
      </w:r>
      <w:sdt>
        <w:sdtPr>
          <w:id w:val="742522534"/>
          <w:citation/>
        </w:sdtPr>
        <w:sdtEndPr/>
        <w:sdtContent>
          <w:r w:rsidR="00D11E9C">
            <w:fldChar w:fldCharType="begin"/>
          </w:r>
          <w:r w:rsidR="00D11E9C">
            <w:instrText xml:space="preserve"> CITATION Tom17 \l 2057 </w:instrText>
          </w:r>
          <w:r w:rsidR="00D11E9C">
            <w:fldChar w:fldCharType="separate"/>
          </w:r>
          <w:r w:rsidR="00D11E9C">
            <w:rPr>
              <w:noProof/>
            </w:rPr>
            <w:t xml:space="preserve"> </w:t>
          </w:r>
          <w:r w:rsidR="00D11E9C" w:rsidRPr="00D11E9C">
            <w:rPr>
              <w:noProof/>
            </w:rPr>
            <w:t>[8]</w:t>
          </w:r>
          <w:r w:rsidR="00D11E9C">
            <w:fldChar w:fldCharType="end"/>
          </w:r>
        </w:sdtContent>
      </w:sdt>
      <w:r w:rsidR="00D11E9C">
        <w:t xml:space="preserve">. Modules can be installed for development and production and are stored in a package.json file, figure 9 shows </w:t>
      </w:r>
      <w:r w:rsidR="005B6551">
        <w:t>both</w:t>
      </w:r>
      <w:r w:rsidR="002568E6">
        <w:t xml:space="preserve"> dependencies.</w:t>
      </w:r>
    </w:p>
    <w:p w14:paraId="6CA55A64" w14:textId="50E764D0" w:rsidR="002568E6" w:rsidRDefault="002568E6" w:rsidP="00D11E9C">
      <w:pPr>
        <w:jc w:val="both"/>
        <w:rPr>
          <w:noProof/>
        </w:rPr>
      </w:pPr>
      <w:r>
        <w:rPr>
          <w:noProof/>
        </w:rPr>
        <w:drawing>
          <wp:inline distT="0" distB="0" distL="0" distR="0" wp14:anchorId="137518F3" wp14:editId="27966D2F">
            <wp:extent cx="5731510" cy="43167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16730"/>
                    </a:xfrm>
                    <a:prstGeom prst="rect">
                      <a:avLst/>
                    </a:prstGeom>
                  </pic:spPr>
                </pic:pic>
              </a:graphicData>
            </a:graphic>
          </wp:inline>
        </w:drawing>
      </w:r>
    </w:p>
    <w:p w14:paraId="58135701" w14:textId="50FAB714" w:rsidR="002568E6" w:rsidRDefault="002568E6" w:rsidP="002568E6">
      <w:r>
        <w:t>Figure 9: Package.json file</w:t>
      </w:r>
    </w:p>
    <w:p w14:paraId="3D4E52C2" w14:textId="414D8E4B" w:rsidR="002568E6" w:rsidRDefault="004D52AE" w:rsidP="005B6551">
      <w:pPr>
        <w:jc w:val="both"/>
      </w:pPr>
      <w:r>
        <w:t>The author maintains the benefit of this lies in its ease of installation and speed presuming a decent network connection is in place and the huge range of modules available, some of the popular modules available are highlighted in figure 10</w:t>
      </w:r>
    </w:p>
    <w:p w14:paraId="5758A19F" w14:textId="7ED3B0F0" w:rsidR="004D52AE" w:rsidRDefault="004D52AE" w:rsidP="002568E6">
      <w:r>
        <w:rPr>
          <w:noProof/>
        </w:rPr>
        <w:lastRenderedPageBreak/>
        <w:drawing>
          <wp:inline distT="0" distB="0" distL="0" distR="0" wp14:anchorId="6DADF8FE" wp14:editId="1E214EAB">
            <wp:extent cx="5731510" cy="77914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791450"/>
                    </a:xfrm>
                    <a:prstGeom prst="rect">
                      <a:avLst/>
                    </a:prstGeom>
                  </pic:spPr>
                </pic:pic>
              </a:graphicData>
            </a:graphic>
          </wp:inline>
        </w:drawing>
      </w:r>
    </w:p>
    <w:p w14:paraId="1A37D795" w14:textId="49E23763" w:rsidR="004D52AE" w:rsidRDefault="004D52AE" w:rsidP="002568E6">
      <w:r w:rsidRPr="004D52AE">
        <w:rPr>
          <w:i/>
          <w:iCs/>
        </w:rPr>
        <w:t>Figure 10:</w:t>
      </w:r>
      <w:r>
        <w:t xml:space="preserve"> Node modules</w:t>
      </w:r>
      <w:sdt>
        <w:sdtPr>
          <w:id w:val="1937865070"/>
          <w:citation/>
        </w:sdtPr>
        <w:sdtEndPr/>
        <w:sdtContent>
          <w:r>
            <w:fldChar w:fldCharType="begin"/>
          </w:r>
          <w:r>
            <w:instrText xml:space="preserve"> CITATION Tom17 \l 2057 </w:instrText>
          </w:r>
          <w:r>
            <w:fldChar w:fldCharType="separate"/>
          </w:r>
          <w:r>
            <w:rPr>
              <w:noProof/>
            </w:rPr>
            <w:t xml:space="preserve"> </w:t>
          </w:r>
          <w:r w:rsidRPr="004D52AE">
            <w:rPr>
              <w:noProof/>
            </w:rPr>
            <w:t>[8]</w:t>
          </w:r>
          <w:r>
            <w:fldChar w:fldCharType="end"/>
          </w:r>
        </w:sdtContent>
      </w:sdt>
    </w:p>
    <w:p w14:paraId="0673A8B6" w14:textId="45A4148C" w:rsidR="004D52AE" w:rsidRDefault="004D52AE">
      <w:r>
        <w:br w:type="page"/>
      </w:r>
    </w:p>
    <w:p w14:paraId="42B50C56" w14:textId="59D32EBC" w:rsidR="004D52AE" w:rsidRDefault="00EE13B8" w:rsidP="001263A7">
      <w:pPr>
        <w:pStyle w:val="Heading2"/>
        <w:ind w:firstLine="720"/>
      </w:pPr>
      <w:bookmarkStart w:id="17" w:name="_Toc71115639"/>
      <w:r>
        <w:lastRenderedPageBreak/>
        <w:t>5.3 Typescript</w:t>
      </w:r>
      <w:bookmarkEnd w:id="17"/>
    </w:p>
    <w:p w14:paraId="15B4C248" w14:textId="3EC107A7" w:rsidR="001263A7" w:rsidRDefault="001263A7" w:rsidP="00BE2C5E">
      <w:pPr>
        <w:jc w:val="both"/>
      </w:pPr>
      <w:r>
        <w:t xml:space="preserve">Typescript can be easily installed using Node.js this provides static typing for </w:t>
      </w:r>
      <w:r w:rsidR="001F479C">
        <w:t>JavaScript</w:t>
      </w:r>
      <w:r>
        <w:t xml:space="preserve"> files</w:t>
      </w:r>
      <w:r w:rsidR="00BE2C5E">
        <w:t xml:space="preserve">, the author thinks this beneficial in terms of debugging the code, solely using </w:t>
      </w:r>
      <w:r w:rsidR="001F479C">
        <w:t>JavaScript</w:t>
      </w:r>
      <w:r w:rsidR="00BE2C5E">
        <w:t xml:space="preserve"> will mean that data types declared can crash but only at runtime, using static typing provided by typescript helps the developer identify this earlier in the process. Node.js is helpful in that it allows the automatic conversion from </w:t>
      </w:r>
      <w:r w:rsidR="001F479C">
        <w:t>JavaScript</w:t>
      </w:r>
      <w:r w:rsidR="00BE2C5E">
        <w:t xml:space="preserve"> to typescript by adding the watch command shown in figure 11 for a local install</w:t>
      </w:r>
    </w:p>
    <w:p w14:paraId="21B4B24F" w14:textId="1E2774E9" w:rsidR="00BE2C5E" w:rsidRDefault="00BE2C5E" w:rsidP="00BE2C5E">
      <w:pPr>
        <w:jc w:val="both"/>
      </w:pPr>
      <w:r>
        <w:rPr>
          <w:noProof/>
        </w:rPr>
        <w:drawing>
          <wp:inline distT="0" distB="0" distL="0" distR="0" wp14:anchorId="6DBED59F" wp14:editId="4DFDD6D4">
            <wp:extent cx="5731510" cy="364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4490"/>
                    </a:xfrm>
                    <a:prstGeom prst="rect">
                      <a:avLst/>
                    </a:prstGeom>
                  </pic:spPr>
                </pic:pic>
              </a:graphicData>
            </a:graphic>
          </wp:inline>
        </w:drawing>
      </w:r>
    </w:p>
    <w:p w14:paraId="6ABCC5B7" w14:textId="2A8E905E" w:rsidR="00BE2C5E" w:rsidRPr="001263A7" w:rsidRDefault="00BE2C5E" w:rsidP="00BE2C5E">
      <w:pPr>
        <w:jc w:val="both"/>
      </w:pPr>
      <w:r w:rsidRPr="00BE2C5E">
        <w:rPr>
          <w:i/>
          <w:iCs/>
        </w:rPr>
        <w:t>Figure 11:</w:t>
      </w:r>
      <w:r>
        <w:t xml:space="preserve"> Typescript watch command</w:t>
      </w:r>
    </w:p>
    <w:p w14:paraId="7B67647C" w14:textId="1131A686" w:rsidR="00EE13B8" w:rsidRDefault="00984E31" w:rsidP="00EE13B8">
      <w:r>
        <w:t>This is simple to set up and the tsconfig.json file can be edited using include and exclude with the directories set for automatic conversion, a target script version</w:t>
      </w:r>
      <w:r w:rsidR="006D7476">
        <w:t xml:space="preserve"> and strict type checking set to true an example is shown in figure 12.</w:t>
      </w:r>
    </w:p>
    <w:p w14:paraId="180090E0" w14:textId="16F99C09" w:rsidR="00984E31" w:rsidRDefault="00984E31" w:rsidP="00EE13B8">
      <w:r>
        <w:rPr>
          <w:noProof/>
        </w:rPr>
        <w:drawing>
          <wp:inline distT="0" distB="0" distL="0" distR="0" wp14:anchorId="433F5461" wp14:editId="1DEC8D68">
            <wp:extent cx="5731510" cy="37185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18560"/>
                    </a:xfrm>
                    <a:prstGeom prst="rect">
                      <a:avLst/>
                    </a:prstGeom>
                  </pic:spPr>
                </pic:pic>
              </a:graphicData>
            </a:graphic>
          </wp:inline>
        </w:drawing>
      </w:r>
    </w:p>
    <w:p w14:paraId="00E3C32A" w14:textId="788F92DB" w:rsidR="00984E31" w:rsidRDefault="006D7476" w:rsidP="00EE13B8">
      <w:r w:rsidRPr="006D7476">
        <w:rPr>
          <w:i/>
          <w:iCs/>
        </w:rPr>
        <w:t>Figure 12:</w:t>
      </w:r>
      <w:r>
        <w:t xml:space="preserve"> Example tsconfig.json file</w:t>
      </w:r>
      <w:sdt>
        <w:sdtPr>
          <w:id w:val="1950504544"/>
          <w:citation/>
        </w:sdtPr>
        <w:sdtEndPr/>
        <w:sdtContent>
          <w:r w:rsidR="003E737A">
            <w:fldChar w:fldCharType="begin"/>
          </w:r>
          <w:r w:rsidR="003E737A">
            <w:instrText xml:space="preserve"> CITATION Mik211 \l 2057 </w:instrText>
          </w:r>
          <w:r w:rsidR="003E737A">
            <w:fldChar w:fldCharType="separate"/>
          </w:r>
          <w:r w:rsidR="003E737A">
            <w:rPr>
              <w:noProof/>
            </w:rPr>
            <w:t xml:space="preserve"> </w:t>
          </w:r>
          <w:r w:rsidR="003E737A" w:rsidRPr="003E737A">
            <w:rPr>
              <w:noProof/>
            </w:rPr>
            <w:t>[9]</w:t>
          </w:r>
          <w:r w:rsidR="003E737A">
            <w:fldChar w:fldCharType="end"/>
          </w:r>
        </w:sdtContent>
      </w:sdt>
    </w:p>
    <w:p w14:paraId="5A9C7349" w14:textId="36C655EB" w:rsidR="006D7476" w:rsidRDefault="0094407A" w:rsidP="0094407A">
      <w:pPr>
        <w:pStyle w:val="Heading2"/>
        <w:ind w:firstLine="720"/>
      </w:pPr>
      <w:bookmarkStart w:id="18" w:name="_Toc71115640"/>
      <w:r>
        <w:t xml:space="preserve">5.3 </w:t>
      </w:r>
      <w:r w:rsidR="00BB6DBC">
        <w:t>Web server</w:t>
      </w:r>
      <w:bookmarkEnd w:id="18"/>
    </w:p>
    <w:p w14:paraId="71DAE159" w14:textId="421D7A52" w:rsidR="00BB6DBC" w:rsidRDefault="001F3833" w:rsidP="001F3833">
      <w:pPr>
        <w:jc w:val="both"/>
      </w:pPr>
      <w:r>
        <w:t>The express module listed in figure 10 as the standard web development framework for Node.js provides another excellent example of the benefits of using Node.js, the author thinks the unopinionated nature of the framework an advantage there is no set of rules to adhere when using express</w:t>
      </w:r>
      <w:r w:rsidR="000F37EE">
        <w:t>, speed of use is also a major benefit of the framework</w:t>
      </w:r>
      <w:r w:rsidR="002B6DAD">
        <w:t xml:space="preserve"> simplifying a lot of the set up required if the developer was solely using Node.js. </w:t>
      </w:r>
      <w:r w:rsidR="006C6130">
        <w:t xml:space="preserve">The example of sending a message highlights crucially that Express provides the routing protocols required for communication using HTTP(Hypertext Transfer Protocol). </w:t>
      </w:r>
      <w:r w:rsidR="002B6DAD">
        <w:t>Figure 13 provides an example</w:t>
      </w:r>
      <w:r w:rsidR="006C6130">
        <w:t xml:space="preserve"> </w:t>
      </w:r>
      <w:r w:rsidR="002B2695">
        <w:t>note the app.get section of the code in Express</w:t>
      </w:r>
      <w:r w:rsidR="001F479C">
        <w:t xml:space="preserve">, </w:t>
      </w:r>
      <w:r w:rsidR="002B2695">
        <w:t>also the removal of the need to specify the status code “200” and the declaration of the content type in Node.js, Express takes care of all this</w:t>
      </w:r>
      <w:r w:rsidR="005C7152">
        <w:t xml:space="preserve"> simplifying the code and speeding the process of development.</w:t>
      </w:r>
    </w:p>
    <w:p w14:paraId="26345096" w14:textId="40044589" w:rsidR="006C6130" w:rsidRDefault="006C6130" w:rsidP="001F3833">
      <w:pPr>
        <w:jc w:val="both"/>
      </w:pPr>
    </w:p>
    <w:p w14:paraId="7EEC77B3" w14:textId="50B9138D" w:rsidR="006C6130" w:rsidRDefault="006C6130" w:rsidP="001F3833">
      <w:pPr>
        <w:jc w:val="both"/>
      </w:pPr>
    </w:p>
    <w:p w14:paraId="672FD612" w14:textId="1997333D" w:rsidR="006C6130" w:rsidRDefault="006C6130" w:rsidP="001F3833">
      <w:pPr>
        <w:jc w:val="both"/>
      </w:pPr>
      <w:r>
        <w:rPr>
          <w:noProof/>
        </w:rPr>
        <w:drawing>
          <wp:inline distT="0" distB="0" distL="0" distR="0" wp14:anchorId="6DA299F4" wp14:editId="3F50CB62">
            <wp:extent cx="5731510" cy="38881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888105"/>
                    </a:xfrm>
                    <a:prstGeom prst="rect">
                      <a:avLst/>
                    </a:prstGeom>
                  </pic:spPr>
                </pic:pic>
              </a:graphicData>
            </a:graphic>
          </wp:inline>
        </w:drawing>
      </w:r>
    </w:p>
    <w:p w14:paraId="58956D52" w14:textId="0D4929D5" w:rsidR="006C6130" w:rsidRPr="00BB6DBC" w:rsidRDefault="006C6130" w:rsidP="001F3833">
      <w:pPr>
        <w:jc w:val="both"/>
      </w:pPr>
      <w:r w:rsidRPr="006C6130">
        <w:rPr>
          <w:i/>
          <w:iCs/>
        </w:rPr>
        <w:t>Figure 13:</w:t>
      </w:r>
      <w:r>
        <w:t xml:space="preserve"> Node v Express</w:t>
      </w:r>
      <w:sdt>
        <w:sdtPr>
          <w:id w:val="-317652451"/>
          <w:citation/>
        </w:sdtPr>
        <w:sdtEndPr/>
        <w:sdtContent>
          <w:r w:rsidR="00FA5967">
            <w:fldChar w:fldCharType="begin"/>
          </w:r>
          <w:r w:rsidR="00FA5967">
            <w:instrText xml:space="preserve"> CITATION Mik211 \l 2057 </w:instrText>
          </w:r>
          <w:r w:rsidR="00FA5967">
            <w:fldChar w:fldCharType="separate"/>
          </w:r>
          <w:r w:rsidR="00FA5967">
            <w:rPr>
              <w:noProof/>
            </w:rPr>
            <w:t xml:space="preserve"> </w:t>
          </w:r>
          <w:r w:rsidR="00FA5967" w:rsidRPr="00FA5967">
            <w:rPr>
              <w:noProof/>
            </w:rPr>
            <w:t>[9]</w:t>
          </w:r>
          <w:r w:rsidR="00FA5967">
            <w:fldChar w:fldCharType="end"/>
          </w:r>
        </w:sdtContent>
      </w:sdt>
    </w:p>
    <w:p w14:paraId="4069E955" w14:textId="1D4E43D6" w:rsidR="00754499" w:rsidRPr="00754499" w:rsidRDefault="000B643F" w:rsidP="00754499">
      <w:r>
        <w:t xml:space="preserve">Figure 14 provides the </w:t>
      </w:r>
      <w:r w:rsidR="00FA5967">
        <w:t>main</w:t>
      </w:r>
      <w:r>
        <w:t xml:space="preserve"> list of routing provided</w:t>
      </w:r>
      <w:r w:rsidR="00FA5967">
        <w:t xml:space="preserve"> by using the Express framework</w:t>
      </w:r>
      <w:r w:rsidR="004A1E28">
        <w:t>.</w:t>
      </w:r>
    </w:p>
    <w:p w14:paraId="75171778" w14:textId="1C6CB252" w:rsidR="003E737A" w:rsidRDefault="00FA5967" w:rsidP="003E737A">
      <w:r>
        <w:rPr>
          <w:noProof/>
        </w:rPr>
        <w:drawing>
          <wp:inline distT="0" distB="0" distL="0" distR="0" wp14:anchorId="51077B5B" wp14:editId="7B6F3200">
            <wp:extent cx="5731510" cy="20548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054860"/>
                    </a:xfrm>
                    <a:prstGeom prst="rect">
                      <a:avLst/>
                    </a:prstGeom>
                  </pic:spPr>
                </pic:pic>
              </a:graphicData>
            </a:graphic>
          </wp:inline>
        </w:drawing>
      </w:r>
    </w:p>
    <w:p w14:paraId="1101BAC0" w14:textId="73C6B6E3" w:rsidR="00490F49" w:rsidRDefault="00490F49" w:rsidP="00490F49">
      <w:pPr>
        <w:rPr>
          <w:i/>
          <w:iCs/>
        </w:rPr>
      </w:pPr>
      <w:r w:rsidRPr="00490F49">
        <w:rPr>
          <w:i/>
          <w:iCs/>
        </w:rPr>
        <w:t>Figure 14:</w:t>
      </w:r>
      <w:r>
        <w:t xml:space="preserve"> Routing provided by Express</w:t>
      </w:r>
      <w:sdt>
        <w:sdtPr>
          <w:id w:val="338125057"/>
          <w:citation/>
        </w:sdtPr>
        <w:sdtEndPr/>
        <w:sdtContent>
          <w:r w:rsidR="00410CFC">
            <w:fldChar w:fldCharType="begin"/>
          </w:r>
          <w:r w:rsidR="00410CFC">
            <w:instrText xml:space="preserve"> CITATION Mik211 \l 2057 </w:instrText>
          </w:r>
          <w:r w:rsidR="00410CFC">
            <w:fldChar w:fldCharType="separate"/>
          </w:r>
          <w:r w:rsidR="00410CFC">
            <w:rPr>
              <w:noProof/>
            </w:rPr>
            <w:t xml:space="preserve"> </w:t>
          </w:r>
          <w:r w:rsidR="00410CFC" w:rsidRPr="00410CFC">
            <w:rPr>
              <w:noProof/>
            </w:rPr>
            <w:t>[9]</w:t>
          </w:r>
          <w:r w:rsidR="00410CFC">
            <w:fldChar w:fldCharType="end"/>
          </w:r>
        </w:sdtContent>
      </w:sdt>
    </w:p>
    <w:p w14:paraId="6660C370" w14:textId="4C4AE7A2" w:rsidR="004A1E28" w:rsidRDefault="00F95062" w:rsidP="00704A54">
      <w:pPr>
        <w:jc w:val="both"/>
      </w:pPr>
      <w:r>
        <w:t>When making calls from the browser errors can occur due to the fact you are trying to access a web server</w:t>
      </w:r>
      <w:r w:rsidR="00C42353">
        <w:t>s properties on a different site, this is known as CORS(Cross Origin Resource Sharing), Node.js provides access to libraries in addition to modules to help mitigate this issue, again this is done with Node.js ease of use simply importing the library</w:t>
      </w:r>
      <w:r w:rsidR="00410CFC">
        <w:t xml:space="preserve"> and editing the code, example code is shown in figure 15.</w:t>
      </w:r>
    </w:p>
    <w:p w14:paraId="70A50D1D" w14:textId="06F4F485" w:rsidR="00410CFC" w:rsidRDefault="00410CFC">
      <w:r>
        <w:br w:type="page"/>
      </w:r>
    </w:p>
    <w:p w14:paraId="7E5543D7" w14:textId="68A8F3B3" w:rsidR="00410CFC" w:rsidRDefault="00410CFC" w:rsidP="004A1E28">
      <w:r>
        <w:rPr>
          <w:noProof/>
        </w:rPr>
        <w:lastRenderedPageBreak/>
        <w:drawing>
          <wp:inline distT="0" distB="0" distL="0" distR="0" wp14:anchorId="312D91F1" wp14:editId="042DB5ED">
            <wp:extent cx="5731510" cy="35883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88385"/>
                    </a:xfrm>
                    <a:prstGeom prst="rect">
                      <a:avLst/>
                    </a:prstGeom>
                  </pic:spPr>
                </pic:pic>
              </a:graphicData>
            </a:graphic>
          </wp:inline>
        </w:drawing>
      </w:r>
    </w:p>
    <w:p w14:paraId="349A197B" w14:textId="50A3ED86" w:rsidR="00410CFC" w:rsidRDefault="00410CFC" w:rsidP="004A1E28">
      <w:r w:rsidRPr="00410CFC">
        <w:rPr>
          <w:i/>
          <w:iCs/>
        </w:rPr>
        <w:t>Figure 15:</w:t>
      </w:r>
      <w:r>
        <w:t xml:space="preserve"> Implementing CORS</w:t>
      </w:r>
      <w:sdt>
        <w:sdtPr>
          <w:id w:val="-1083450988"/>
          <w:citation/>
        </w:sdtPr>
        <w:sdtEndPr/>
        <w:sdtContent>
          <w:r>
            <w:fldChar w:fldCharType="begin"/>
          </w:r>
          <w:r>
            <w:instrText xml:space="preserve"> CITATION Mik211 \l 2057 </w:instrText>
          </w:r>
          <w:r>
            <w:fldChar w:fldCharType="separate"/>
          </w:r>
          <w:r>
            <w:rPr>
              <w:noProof/>
            </w:rPr>
            <w:t xml:space="preserve"> </w:t>
          </w:r>
          <w:r w:rsidRPr="00410CFC">
            <w:rPr>
              <w:noProof/>
            </w:rPr>
            <w:t>[9]</w:t>
          </w:r>
          <w:r>
            <w:fldChar w:fldCharType="end"/>
          </w:r>
        </w:sdtContent>
      </w:sdt>
    </w:p>
    <w:p w14:paraId="3BDC00A0" w14:textId="6A6B4443" w:rsidR="00410CFC" w:rsidRDefault="008033B0" w:rsidP="008033B0">
      <w:pPr>
        <w:pStyle w:val="Heading2"/>
        <w:ind w:firstLine="720"/>
      </w:pPr>
      <w:bookmarkStart w:id="19" w:name="_Toc71115641"/>
      <w:r>
        <w:t xml:space="preserve">5.4 </w:t>
      </w:r>
      <w:r w:rsidR="00E806F1">
        <w:t>Node.js and Docker</w:t>
      </w:r>
      <w:bookmarkEnd w:id="19"/>
    </w:p>
    <w:p w14:paraId="3026A4EB" w14:textId="399526EE" w:rsidR="00BC56DB" w:rsidRDefault="00684A9F" w:rsidP="00306A73">
      <w:pPr>
        <w:jc w:val="both"/>
      </w:pPr>
      <w:r>
        <w:t xml:space="preserve">Node.js integrates with Docker easily via a Dockerfile, this file has the information required </w:t>
      </w:r>
      <w:r w:rsidR="004C7A18">
        <w:t xml:space="preserve">such as the working directory, the dependencies mentioned in section 5.2 need to be included this is done using the COPY syntax in the Dockerfile, with the RUN command added to install </w:t>
      </w:r>
      <w:r w:rsidR="003246C2">
        <w:t>what’s</w:t>
      </w:r>
      <w:r w:rsidR="004C7A18">
        <w:t xml:space="preserve"> needed to run the Node.js application.</w:t>
      </w:r>
      <w:r w:rsidR="003246C2">
        <w:t xml:space="preserve"> The author maintains this integration allowing for services to be run in separate containers is another benefit of using</w:t>
      </w:r>
      <w:r w:rsidR="00306A73">
        <w:t xml:space="preserve"> Node.js in software development. An example Dockerfile is shown below in figure 16.</w:t>
      </w:r>
    </w:p>
    <w:p w14:paraId="2A03432B" w14:textId="499D1528" w:rsidR="003252F8" w:rsidRDefault="003252F8" w:rsidP="00306A73">
      <w:pPr>
        <w:jc w:val="both"/>
      </w:pPr>
      <w:r>
        <w:rPr>
          <w:noProof/>
        </w:rPr>
        <w:drawing>
          <wp:inline distT="0" distB="0" distL="0" distR="0" wp14:anchorId="15DFBBF6" wp14:editId="1F92463B">
            <wp:extent cx="5731510" cy="25057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05710"/>
                    </a:xfrm>
                    <a:prstGeom prst="rect">
                      <a:avLst/>
                    </a:prstGeom>
                  </pic:spPr>
                </pic:pic>
              </a:graphicData>
            </a:graphic>
          </wp:inline>
        </w:drawing>
      </w:r>
    </w:p>
    <w:p w14:paraId="2A418390" w14:textId="52E750EC" w:rsidR="003252F8" w:rsidRDefault="003252F8" w:rsidP="00306A73">
      <w:pPr>
        <w:jc w:val="both"/>
      </w:pPr>
      <w:r w:rsidRPr="003252F8">
        <w:rPr>
          <w:i/>
          <w:iCs/>
        </w:rPr>
        <w:t>Figure 16:</w:t>
      </w:r>
      <w:r>
        <w:t xml:space="preserve"> Dockerfile</w:t>
      </w:r>
    </w:p>
    <w:p w14:paraId="0F185B82" w14:textId="347B41AD" w:rsidR="008807C5" w:rsidRDefault="008807C5">
      <w:r>
        <w:br w:type="page"/>
      </w:r>
    </w:p>
    <w:p w14:paraId="77934D35" w14:textId="77B4D43E" w:rsidR="008807C5" w:rsidRDefault="008807C5" w:rsidP="00306A73">
      <w:pPr>
        <w:jc w:val="both"/>
      </w:pPr>
      <w:r>
        <w:lastRenderedPageBreak/>
        <w:t xml:space="preserve">The addition of a docker-compose.yml file allows the start up of multiple containers which can all be running separate services possible, </w:t>
      </w:r>
      <w:r w:rsidR="00520A3A">
        <w:t>i</w:t>
      </w:r>
      <w:r>
        <w:t>nitiation is a command line “docker compose-up”</w:t>
      </w:r>
      <w:r w:rsidR="00520A3A">
        <w:t xml:space="preserve"> and the services can be up and running in seconds</w:t>
      </w:r>
      <w:r w:rsidR="00206347">
        <w:t>,</w:t>
      </w:r>
      <w:r w:rsidR="00912A0C">
        <w:t xml:space="preserve"> far quicker than starting a VM,</w:t>
      </w:r>
      <w:r w:rsidR="00520A3A">
        <w:t xml:space="preserve"> is a tremendous advantage for developers.</w:t>
      </w:r>
    </w:p>
    <w:p w14:paraId="26DB8720" w14:textId="6B305820" w:rsidR="00520A3A" w:rsidRDefault="00206347" w:rsidP="00206347">
      <w:pPr>
        <w:pStyle w:val="Heading1"/>
      </w:pPr>
      <w:bookmarkStart w:id="20" w:name="_Toc71115642"/>
      <w:r>
        <w:t>Conclusion</w:t>
      </w:r>
      <w:bookmarkEnd w:id="20"/>
    </w:p>
    <w:p w14:paraId="7236F9D9" w14:textId="444C5D95" w:rsidR="00AA642E" w:rsidRDefault="00AA642E" w:rsidP="00AA642E">
      <w:pPr>
        <w:jc w:val="both"/>
      </w:pPr>
      <w:r>
        <w:t>The migration to the cloud of computing services by business is growing and the author thinks that the research carried out as part of this report dictates some of the reasoning why. The cost to store maintain and back up data using equipment you have bought or leased seems costly with the added factor of more staff to perform the tasks. A small start up business would gain an advantage using cloud computing to run the business with no data to migrate initially and the removal of purchasing expensive hardware</w:t>
      </w:r>
      <w:r w:rsidR="000A7BE0">
        <w:t xml:space="preserve"> with a dedicated datacentre to store servers and networking hardware</w:t>
      </w:r>
      <w:r>
        <w:t xml:space="preserve"> a</w:t>
      </w:r>
      <w:r w:rsidR="000A7BE0">
        <w:t>dded to the</w:t>
      </w:r>
      <w:r>
        <w:t xml:space="preserve"> reduced need for specialist IT staff makes a convinc</w:t>
      </w:r>
      <w:r w:rsidR="009119E7">
        <w:t>ing</w:t>
      </w:r>
      <w:r>
        <w:t xml:space="preserve"> case for cloud computing. This coupled</w:t>
      </w:r>
      <w:r w:rsidR="009119E7">
        <w:t xml:space="preserve"> with</w:t>
      </w:r>
      <w:r>
        <w:t xml:space="preserve"> </w:t>
      </w:r>
      <w:r w:rsidR="009119E7">
        <w:t>the advance in cloud computing technology and providers giving highly scalable pay as you go pricing models makes the author think it’s an attractive option.</w:t>
      </w:r>
    </w:p>
    <w:p w14:paraId="5AD4EC78" w14:textId="3580AA89" w:rsidR="00E03423" w:rsidRPr="00E03423" w:rsidRDefault="00E03423" w:rsidP="00E03423">
      <w:pPr>
        <w:pStyle w:val="Heading1"/>
      </w:pPr>
      <w:bookmarkStart w:id="21" w:name="_Toc71115643"/>
      <w:r>
        <w:t>References</w:t>
      </w:r>
      <w:bookmarkEnd w:id="21"/>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03423" w14:paraId="1E51875D" w14:textId="77777777">
        <w:trPr>
          <w:divId w:val="1732534585"/>
          <w:tblCellSpacing w:w="15" w:type="dxa"/>
        </w:trPr>
        <w:tc>
          <w:tcPr>
            <w:tcW w:w="50" w:type="pct"/>
            <w:hideMark/>
          </w:tcPr>
          <w:p w14:paraId="684D17A9" w14:textId="2681C0FA" w:rsidR="00E03423" w:rsidRDefault="00E03423">
            <w:pPr>
              <w:pStyle w:val="Bibliography"/>
              <w:rPr>
                <w:noProof/>
                <w:sz w:val="24"/>
                <w:szCs w:val="24"/>
              </w:rPr>
            </w:pPr>
            <w:r>
              <w:rPr>
                <w:noProof/>
              </w:rPr>
              <w:t xml:space="preserve">[1] </w:t>
            </w:r>
          </w:p>
        </w:tc>
        <w:tc>
          <w:tcPr>
            <w:tcW w:w="0" w:type="auto"/>
            <w:hideMark/>
          </w:tcPr>
          <w:p w14:paraId="7091A41B" w14:textId="77777777" w:rsidR="00E03423" w:rsidRDefault="00E03423">
            <w:pPr>
              <w:pStyle w:val="Bibliography"/>
              <w:rPr>
                <w:noProof/>
              </w:rPr>
            </w:pPr>
            <w:r>
              <w:rPr>
                <w:noProof/>
              </w:rPr>
              <w:t xml:space="preserve">G. Singh, “Cloud Computing Risks and Benefits,” </w:t>
            </w:r>
            <w:r>
              <w:rPr>
                <w:i/>
                <w:iCs/>
                <w:noProof/>
              </w:rPr>
              <w:t xml:space="preserve">International Journal of Advanced Research in Computer Science, </w:t>
            </w:r>
            <w:r>
              <w:rPr>
                <w:noProof/>
              </w:rPr>
              <w:t xml:space="preserve">vol. 8, no. Special Issue, pp. 256-259, 2017. </w:t>
            </w:r>
          </w:p>
        </w:tc>
      </w:tr>
      <w:tr w:rsidR="00E03423" w14:paraId="58BA74BB" w14:textId="77777777">
        <w:trPr>
          <w:divId w:val="1732534585"/>
          <w:tblCellSpacing w:w="15" w:type="dxa"/>
        </w:trPr>
        <w:tc>
          <w:tcPr>
            <w:tcW w:w="50" w:type="pct"/>
            <w:hideMark/>
          </w:tcPr>
          <w:p w14:paraId="38C2AF76" w14:textId="77777777" w:rsidR="00E03423" w:rsidRDefault="00E03423">
            <w:pPr>
              <w:pStyle w:val="Bibliography"/>
              <w:rPr>
                <w:noProof/>
              </w:rPr>
            </w:pPr>
            <w:r>
              <w:rPr>
                <w:noProof/>
              </w:rPr>
              <w:t xml:space="preserve">[2] </w:t>
            </w:r>
          </w:p>
        </w:tc>
        <w:tc>
          <w:tcPr>
            <w:tcW w:w="0" w:type="auto"/>
            <w:hideMark/>
          </w:tcPr>
          <w:p w14:paraId="1FD20FF2" w14:textId="77777777" w:rsidR="00E03423" w:rsidRDefault="00E03423">
            <w:pPr>
              <w:pStyle w:val="Bibliography"/>
              <w:rPr>
                <w:noProof/>
              </w:rPr>
            </w:pPr>
            <w:r>
              <w:rPr>
                <w:noProof/>
              </w:rPr>
              <w:t>T. G. Peter Mell, “The NIST Definition of Cloud Computing,” September 2011. [Online]. Available: https://nvlpubs.nist.gov/nistpubs/Legacy/SP/nistspecialpublication800-145.pdf. [Accessed 30 April 2021].</w:t>
            </w:r>
          </w:p>
        </w:tc>
      </w:tr>
      <w:tr w:rsidR="00E03423" w14:paraId="5C7EAB89" w14:textId="77777777">
        <w:trPr>
          <w:divId w:val="1732534585"/>
          <w:tblCellSpacing w:w="15" w:type="dxa"/>
        </w:trPr>
        <w:tc>
          <w:tcPr>
            <w:tcW w:w="50" w:type="pct"/>
            <w:hideMark/>
          </w:tcPr>
          <w:p w14:paraId="041CFE28" w14:textId="77777777" w:rsidR="00E03423" w:rsidRDefault="00E03423">
            <w:pPr>
              <w:pStyle w:val="Bibliography"/>
              <w:rPr>
                <w:noProof/>
              </w:rPr>
            </w:pPr>
            <w:r>
              <w:rPr>
                <w:noProof/>
              </w:rPr>
              <w:t xml:space="preserve">[3] </w:t>
            </w:r>
          </w:p>
        </w:tc>
        <w:tc>
          <w:tcPr>
            <w:tcW w:w="0" w:type="auto"/>
            <w:hideMark/>
          </w:tcPr>
          <w:p w14:paraId="674EFE4D" w14:textId="77777777" w:rsidR="00E03423" w:rsidRDefault="00E03423">
            <w:pPr>
              <w:pStyle w:val="Bibliography"/>
              <w:rPr>
                <w:noProof/>
              </w:rPr>
            </w:pPr>
            <w:r>
              <w:rPr>
                <w:noProof/>
              </w:rPr>
              <w:t xml:space="preserve">B. M. a. F. T. Marc Walterbusch, “Evaluating cloud computing services from a total cost of ownership perspective,” </w:t>
            </w:r>
            <w:r>
              <w:rPr>
                <w:i/>
                <w:iCs/>
                <w:noProof/>
              </w:rPr>
              <w:t xml:space="preserve">Management Research Review, </w:t>
            </w:r>
            <w:r>
              <w:rPr>
                <w:noProof/>
              </w:rPr>
              <w:t xml:space="preserve">vol. 36, no. 6, pp. 613-638, 2013. </w:t>
            </w:r>
          </w:p>
        </w:tc>
      </w:tr>
      <w:tr w:rsidR="00E03423" w14:paraId="1B9C4155" w14:textId="77777777">
        <w:trPr>
          <w:divId w:val="1732534585"/>
          <w:tblCellSpacing w:w="15" w:type="dxa"/>
        </w:trPr>
        <w:tc>
          <w:tcPr>
            <w:tcW w:w="50" w:type="pct"/>
            <w:hideMark/>
          </w:tcPr>
          <w:p w14:paraId="02877F44" w14:textId="77777777" w:rsidR="00E03423" w:rsidRDefault="00E03423">
            <w:pPr>
              <w:pStyle w:val="Bibliography"/>
              <w:rPr>
                <w:noProof/>
              </w:rPr>
            </w:pPr>
            <w:r>
              <w:rPr>
                <w:noProof/>
              </w:rPr>
              <w:t xml:space="preserve">[4] </w:t>
            </w:r>
          </w:p>
        </w:tc>
        <w:tc>
          <w:tcPr>
            <w:tcW w:w="0" w:type="auto"/>
            <w:hideMark/>
          </w:tcPr>
          <w:p w14:paraId="2329F4AC" w14:textId="77777777" w:rsidR="00E03423" w:rsidRDefault="00E03423">
            <w:pPr>
              <w:pStyle w:val="Bibliography"/>
              <w:rPr>
                <w:noProof/>
              </w:rPr>
            </w:pPr>
            <w:r>
              <w:rPr>
                <w:noProof/>
              </w:rPr>
              <w:t xml:space="preserve">S. P. J. K. Y.-M. K. Gemoh Maliva Tihfon, “An efficient multi-task PaaS cloud infrastructure based on docker and AWS ECS for application deployment,” </w:t>
            </w:r>
            <w:r>
              <w:rPr>
                <w:i/>
                <w:iCs/>
                <w:noProof/>
              </w:rPr>
              <w:t xml:space="preserve">Cluster Comput, </w:t>
            </w:r>
            <w:r>
              <w:rPr>
                <w:noProof/>
              </w:rPr>
              <w:t xml:space="preserve">no. 19, p. 1585–1597, 2016. </w:t>
            </w:r>
          </w:p>
        </w:tc>
      </w:tr>
      <w:tr w:rsidR="00E03423" w14:paraId="6488DD8B" w14:textId="77777777">
        <w:trPr>
          <w:divId w:val="1732534585"/>
          <w:tblCellSpacing w:w="15" w:type="dxa"/>
        </w:trPr>
        <w:tc>
          <w:tcPr>
            <w:tcW w:w="50" w:type="pct"/>
            <w:hideMark/>
          </w:tcPr>
          <w:p w14:paraId="54831200" w14:textId="77777777" w:rsidR="00E03423" w:rsidRDefault="00E03423">
            <w:pPr>
              <w:pStyle w:val="Bibliography"/>
              <w:rPr>
                <w:noProof/>
              </w:rPr>
            </w:pPr>
            <w:r>
              <w:rPr>
                <w:noProof/>
              </w:rPr>
              <w:t xml:space="preserve">[5] </w:t>
            </w:r>
          </w:p>
        </w:tc>
        <w:tc>
          <w:tcPr>
            <w:tcW w:w="0" w:type="auto"/>
            <w:hideMark/>
          </w:tcPr>
          <w:p w14:paraId="435665B6" w14:textId="77777777" w:rsidR="00E03423" w:rsidRDefault="00E03423">
            <w:pPr>
              <w:pStyle w:val="Bibliography"/>
              <w:rPr>
                <w:noProof/>
              </w:rPr>
            </w:pPr>
            <w:r>
              <w:rPr>
                <w:noProof/>
              </w:rPr>
              <w:t>P. Kasireddy, “A Beginner-Friendly Introduction to Containers, VMs and Docker,” freeCodeCamp, 4 March 2016. [Online]. Available: https://www.freecodecamp.org/news/a-beginner-friendly-introduction-to-containers-vms-and-docker-79a9e3e119b/. [Accessed 3 May 2021].</w:t>
            </w:r>
          </w:p>
        </w:tc>
      </w:tr>
      <w:tr w:rsidR="00E03423" w14:paraId="101C5A87" w14:textId="77777777">
        <w:trPr>
          <w:divId w:val="1732534585"/>
          <w:tblCellSpacing w:w="15" w:type="dxa"/>
        </w:trPr>
        <w:tc>
          <w:tcPr>
            <w:tcW w:w="50" w:type="pct"/>
            <w:hideMark/>
          </w:tcPr>
          <w:p w14:paraId="71A802F2" w14:textId="77777777" w:rsidR="00E03423" w:rsidRDefault="00E03423">
            <w:pPr>
              <w:pStyle w:val="Bibliography"/>
              <w:rPr>
                <w:noProof/>
              </w:rPr>
            </w:pPr>
            <w:r>
              <w:rPr>
                <w:noProof/>
              </w:rPr>
              <w:t xml:space="preserve">[6] </w:t>
            </w:r>
          </w:p>
        </w:tc>
        <w:tc>
          <w:tcPr>
            <w:tcW w:w="0" w:type="auto"/>
            <w:hideMark/>
          </w:tcPr>
          <w:p w14:paraId="5585FBDE" w14:textId="77777777" w:rsidR="00E03423" w:rsidRDefault="00E03423">
            <w:pPr>
              <w:pStyle w:val="Bibliography"/>
              <w:rPr>
                <w:noProof/>
              </w:rPr>
            </w:pPr>
            <w:r>
              <w:rPr>
                <w:noProof/>
              </w:rPr>
              <w:t>“Container vs VMs,” Xebia Group, 11 February 2017. [Online]. Available: https://xebia.com/blog/deep-dive-into-windows-server-containers-and-docker-part-1-why-should-we-care/container-vs-vms/. [Accessed 3 May 2021].</w:t>
            </w:r>
          </w:p>
        </w:tc>
      </w:tr>
      <w:tr w:rsidR="00E03423" w14:paraId="3B29EA53" w14:textId="77777777">
        <w:trPr>
          <w:divId w:val="1732534585"/>
          <w:tblCellSpacing w:w="15" w:type="dxa"/>
        </w:trPr>
        <w:tc>
          <w:tcPr>
            <w:tcW w:w="50" w:type="pct"/>
            <w:hideMark/>
          </w:tcPr>
          <w:p w14:paraId="2AC9AF95" w14:textId="77777777" w:rsidR="00E03423" w:rsidRDefault="00E03423">
            <w:pPr>
              <w:pStyle w:val="Bibliography"/>
              <w:rPr>
                <w:noProof/>
              </w:rPr>
            </w:pPr>
            <w:r>
              <w:rPr>
                <w:noProof/>
              </w:rPr>
              <w:t xml:space="preserve">[7] </w:t>
            </w:r>
          </w:p>
        </w:tc>
        <w:tc>
          <w:tcPr>
            <w:tcW w:w="0" w:type="auto"/>
            <w:hideMark/>
          </w:tcPr>
          <w:p w14:paraId="1661A5FF" w14:textId="77777777" w:rsidR="00E03423" w:rsidRDefault="00E03423">
            <w:pPr>
              <w:pStyle w:val="Bibliography"/>
              <w:rPr>
                <w:noProof/>
              </w:rPr>
            </w:pPr>
            <w:r>
              <w:rPr>
                <w:noProof/>
              </w:rPr>
              <w:t xml:space="preserve">X. G. T. W. G. B. B.-Y. C. Xili Wana, “Application deployment using Microservice and Docker containers: Framework and optimization,” </w:t>
            </w:r>
            <w:r>
              <w:rPr>
                <w:i/>
                <w:iCs/>
                <w:noProof/>
              </w:rPr>
              <w:t xml:space="preserve">Journal of Network and Computer Applications, </w:t>
            </w:r>
            <w:r>
              <w:rPr>
                <w:noProof/>
              </w:rPr>
              <w:t xml:space="preserve">no. 119, pp. 97-109, 2018. </w:t>
            </w:r>
          </w:p>
        </w:tc>
      </w:tr>
      <w:tr w:rsidR="00E03423" w14:paraId="4397C454" w14:textId="77777777">
        <w:trPr>
          <w:divId w:val="1732534585"/>
          <w:tblCellSpacing w:w="15" w:type="dxa"/>
        </w:trPr>
        <w:tc>
          <w:tcPr>
            <w:tcW w:w="50" w:type="pct"/>
            <w:hideMark/>
          </w:tcPr>
          <w:p w14:paraId="520F3EF4" w14:textId="77777777" w:rsidR="00E03423" w:rsidRDefault="00E03423">
            <w:pPr>
              <w:pStyle w:val="Bibliography"/>
              <w:rPr>
                <w:noProof/>
              </w:rPr>
            </w:pPr>
            <w:r>
              <w:rPr>
                <w:noProof/>
              </w:rPr>
              <w:t xml:space="preserve">[8] </w:t>
            </w:r>
          </w:p>
        </w:tc>
        <w:tc>
          <w:tcPr>
            <w:tcW w:w="0" w:type="auto"/>
            <w:hideMark/>
          </w:tcPr>
          <w:p w14:paraId="2DEEF773" w14:textId="77777777" w:rsidR="00E03423" w:rsidRDefault="00E03423">
            <w:pPr>
              <w:pStyle w:val="Bibliography"/>
              <w:rPr>
                <w:noProof/>
              </w:rPr>
            </w:pPr>
            <w:r>
              <w:rPr>
                <w:noProof/>
              </w:rPr>
              <w:t>T. Capan, “Why the Hell Would You Use Node.js,” Medium, 24 February 2017. [Online]. Available: https://medium.com/the-node-js-collection/why-the-hell-would-you-use-node-js-4b053b94ab8e. [Accessed 4 May 2021].</w:t>
            </w:r>
          </w:p>
        </w:tc>
      </w:tr>
      <w:tr w:rsidR="00E03423" w14:paraId="00765D70" w14:textId="77777777">
        <w:trPr>
          <w:divId w:val="1732534585"/>
          <w:tblCellSpacing w:w="15" w:type="dxa"/>
        </w:trPr>
        <w:tc>
          <w:tcPr>
            <w:tcW w:w="50" w:type="pct"/>
            <w:hideMark/>
          </w:tcPr>
          <w:p w14:paraId="3053A448" w14:textId="77777777" w:rsidR="00E03423" w:rsidRDefault="00E03423">
            <w:pPr>
              <w:pStyle w:val="Bibliography"/>
              <w:rPr>
                <w:noProof/>
              </w:rPr>
            </w:pPr>
            <w:r>
              <w:rPr>
                <w:noProof/>
              </w:rPr>
              <w:lastRenderedPageBreak/>
              <w:t xml:space="preserve">[9] </w:t>
            </w:r>
          </w:p>
        </w:tc>
        <w:tc>
          <w:tcPr>
            <w:tcW w:w="0" w:type="auto"/>
            <w:hideMark/>
          </w:tcPr>
          <w:p w14:paraId="13D228DD" w14:textId="77777777" w:rsidR="00E03423" w:rsidRDefault="00E03423">
            <w:pPr>
              <w:pStyle w:val="Bibliography"/>
              <w:rPr>
                <w:noProof/>
              </w:rPr>
            </w:pPr>
            <w:r>
              <w:rPr>
                <w:noProof/>
              </w:rPr>
              <w:t>M. Dacey, “Cloud based web services (ACCA6024),” [Online]. Available: https://moodle.uwtsd.ac.uk/course/view.php?id=2536. [Accessed 5 May 2021].</w:t>
            </w:r>
          </w:p>
        </w:tc>
      </w:tr>
      <w:tr w:rsidR="00E03423" w14:paraId="0FF1B9D0" w14:textId="77777777">
        <w:trPr>
          <w:divId w:val="1732534585"/>
          <w:tblCellSpacing w:w="15" w:type="dxa"/>
        </w:trPr>
        <w:tc>
          <w:tcPr>
            <w:tcW w:w="50" w:type="pct"/>
            <w:hideMark/>
          </w:tcPr>
          <w:p w14:paraId="57EB392C" w14:textId="77777777" w:rsidR="00E03423" w:rsidRDefault="00E03423">
            <w:pPr>
              <w:pStyle w:val="Bibliography"/>
              <w:rPr>
                <w:noProof/>
              </w:rPr>
            </w:pPr>
            <w:r>
              <w:rPr>
                <w:noProof/>
              </w:rPr>
              <w:t xml:space="preserve">[10] </w:t>
            </w:r>
          </w:p>
        </w:tc>
        <w:tc>
          <w:tcPr>
            <w:tcW w:w="0" w:type="auto"/>
            <w:hideMark/>
          </w:tcPr>
          <w:p w14:paraId="75FD429F" w14:textId="77777777" w:rsidR="00E03423" w:rsidRDefault="00E03423">
            <w:pPr>
              <w:pStyle w:val="Bibliography"/>
              <w:rPr>
                <w:noProof/>
              </w:rPr>
            </w:pPr>
            <w:r>
              <w:rPr>
                <w:noProof/>
              </w:rPr>
              <w:t xml:space="preserve">V. S. a. O. K. Petra Maresovaa, “Cost–benefit analysis – evaluation model of cloud computing deployment for use in companies,” </w:t>
            </w:r>
            <w:r>
              <w:rPr>
                <w:i/>
                <w:iCs/>
                <w:noProof/>
              </w:rPr>
              <w:t xml:space="preserve">APPLIED ECONOMICS, </w:t>
            </w:r>
            <w:r>
              <w:rPr>
                <w:noProof/>
              </w:rPr>
              <w:t xml:space="preserve">vol. 49, no. 6, p. 521–533, 2017. </w:t>
            </w:r>
          </w:p>
        </w:tc>
      </w:tr>
      <w:tr w:rsidR="00E03423" w14:paraId="4AC0C6A9" w14:textId="77777777">
        <w:trPr>
          <w:divId w:val="1732534585"/>
          <w:tblCellSpacing w:w="15" w:type="dxa"/>
        </w:trPr>
        <w:tc>
          <w:tcPr>
            <w:tcW w:w="50" w:type="pct"/>
            <w:hideMark/>
          </w:tcPr>
          <w:p w14:paraId="47721157" w14:textId="77777777" w:rsidR="00E03423" w:rsidRDefault="00E03423">
            <w:pPr>
              <w:pStyle w:val="Bibliography"/>
              <w:rPr>
                <w:noProof/>
              </w:rPr>
            </w:pPr>
            <w:r>
              <w:rPr>
                <w:noProof/>
              </w:rPr>
              <w:t xml:space="preserve">[11] </w:t>
            </w:r>
          </w:p>
        </w:tc>
        <w:tc>
          <w:tcPr>
            <w:tcW w:w="0" w:type="auto"/>
            <w:hideMark/>
          </w:tcPr>
          <w:p w14:paraId="7E1019F5" w14:textId="77777777" w:rsidR="00E03423" w:rsidRDefault="00E03423">
            <w:pPr>
              <w:pStyle w:val="Bibliography"/>
              <w:rPr>
                <w:noProof/>
              </w:rPr>
            </w:pPr>
            <w:r>
              <w:rPr>
                <w:noProof/>
              </w:rPr>
              <w:t>MS, “What is cloud computing?,” Microsoft 2021, 2021. [Online]. Available: https://azure.microsoft.com/en-gb/overview/what-is-cloud-computing/#cloud-computing-models. [Accessed 29 April 2021].</w:t>
            </w:r>
          </w:p>
        </w:tc>
      </w:tr>
      <w:tr w:rsidR="00E03423" w14:paraId="3160DB86" w14:textId="77777777">
        <w:trPr>
          <w:divId w:val="1732534585"/>
          <w:tblCellSpacing w:w="15" w:type="dxa"/>
        </w:trPr>
        <w:tc>
          <w:tcPr>
            <w:tcW w:w="50" w:type="pct"/>
            <w:hideMark/>
          </w:tcPr>
          <w:p w14:paraId="60922892" w14:textId="77777777" w:rsidR="00E03423" w:rsidRDefault="00E03423">
            <w:pPr>
              <w:pStyle w:val="Bibliography"/>
              <w:rPr>
                <w:noProof/>
              </w:rPr>
            </w:pPr>
            <w:r>
              <w:rPr>
                <w:noProof/>
              </w:rPr>
              <w:t xml:space="preserve">[12] </w:t>
            </w:r>
          </w:p>
        </w:tc>
        <w:tc>
          <w:tcPr>
            <w:tcW w:w="0" w:type="auto"/>
            <w:hideMark/>
          </w:tcPr>
          <w:p w14:paraId="622B4772" w14:textId="77777777" w:rsidR="00E03423" w:rsidRDefault="00E03423">
            <w:pPr>
              <w:pStyle w:val="Bibliography"/>
              <w:rPr>
                <w:noProof/>
              </w:rPr>
            </w:pPr>
            <w:r>
              <w:rPr>
                <w:noProof/>
              </w:rPr>
              <w:t xml:space="preserve">N. L. Romero, ““Cloud computing” in library automation: benefits and drawbacks,” </w:t>
            </w:r>
            <w:r>
              <w:rPr>
                <w:i/>
                <w:iCs/>
                <w:noProof/>
              </w:rPr>
              <w:t xml:space="preserve">The Bottom Line: Managing library finances, </w:t>
            </w:r>
            <w:r>
              <w:rPr>
                <w:noProof/>
              </w:rPr>
              <w:t xml:space="preserve">vol. 25, no. 3, pp. 110-114, 2012. </w:t>
            </w:r>
          </w:p>
        </w:tc>
      </w:tr>
    </w:tbl>
    <w:p w14:paraId="6BD267DD" w14:textId="77777777" w:rsidR="00E03423" w:rsidRDefault="00E03423">
      <w:pPr>
        <w:divId w:val="1732534585"/>
        <w:rPr>
          <w:rFonts w:eastAsia="Times New Roman"/>
          <w:noProof/>
        </w:rPr>
      </w:pPr>
    </w:p>
    <w:p w14:paraId="11A23638" w14:textId="01E76E5E" w:rsidR="00E03423" w:rsidRPr="00E03423" w:rsidRDefault="00E03423" w:rsidP="00E03423">
      <w:r>
        <w:fldChar w:fldCharType="end"/>
      </w:r>
    </w:p>
    <w:sectPr w:rsidR="00E03423" w:rsidRPr="00E03423" w:rsidSect="00CC117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32F31"/>
    <w:multiLevelType w:val="hybridMultilevel"/>
    <w:tmpl w:val="2BF4A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51A3B"/>
    <w:multiLevelType w:val="hybridMultilevel"/>
    <w:tmpl w:val="EB5E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D03E5"/>
    <w:multiLevelType w:val="hybridMultilevel"/>
    <w:tmpl w:val="140A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669D4"/>
    <w:multiLevelType w:val="hybridMultilevel"/>
    <w:tmpl w:val="685E6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04B2D"/>
    <w:multiLevelType w:val="multilevel"/>
    <w:tmpl w:val="086EBED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F6B01CA"/>
    <w:multiLevelType w:val="hybridMultilevel"/>
    <w:tmpl w:val="7F2E9D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BB1FE0"/>
    <w:multiLevelType w:val="hybridMultilevel"/>
    <w:tmpl w:val="FF16A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BD30BC"/>
    <w:multiLevelType w:val="hybridMultilevel"/>
    <w:tmpl w:val="9982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804315"/>
    <w:multiLevelType w:val="hybridMultilevel"/>
    <w:tmpl w:val="5C908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FB785A"/>
    <w:multiLevelType w:val="hybridMultilevel"/>
    <w:tmpl w:val="12CA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8775A3"/>
    <w:multiLevelType w:val="hybridMultilevel"/>
    <w:tmpl w:val="97366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7649A8"/>
    <w:multiLevelType w:val="hybridMultilevel"/>
    <w:tmpl w:val="5DD4F00E"/>
    <w:lvl w:ilvl="0" w:tplc="13F28C1A">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AD3437"/>
    <w:multiLevelType w:val="hybridMultilevel"/>
    <w:tmpl w:val="C1C2A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6"/>
  </w:num>
  <w:num w:numId="5">
    <w:abstractNumId w:val="9"/>
  </w:num>
  <w:num w:numId="6">
    <w:abstractNumId w:val="8"/>
  </w:num>
  <w:num w:numId="7">
    <w:abstractNumId w:val="5"/>
  </w:num>
  <w:num w:numId="8">
    <w:abstractNumId w:val="3"/>
  </w:num>
  <w:num w:numId="9">
    <w:abstractNumId w:val="10"/>
  </w:num>
  <w:num w:numId="10">
    <w:abstractNumId w:val="1"/>
  </w:num>
  <w:num w:numId="11">
    <w:abstractNumId w:val="0"/>
  </w:num>
  <w:num w:numId="12">
    <w:abstractNumId w:val="1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EF5"/>
    <w:rsid w:val="00000D58"/>
    <w:rsid w:val="00017FB8"/>
    <w:rsid w:val="00032628"/>
    <w:rsid w:val="000348B0"/>
    <w:rsid w:val="0004515E"/>
    <w:rsid w:val="00045C49"/>
    <w:rsid w:val="00054EF5"/>
    <w:rsid w:val="00067633"/>
    <w:rsid w:val="00074DC2"/>
    <w:rsid w:val="00074F84"/>
    <w:rsid w:val="00075512"/>
    <w:rsid w:val="000837CF"/>
    <w:rsid w:val="000A1430"/>
    <w:rsid w:val="000A7BE0"/>
    <w:rsid w:val="000B1B63"/>
    <w:rsid w:val="000B643F"/>
    <w:rsid w:val="000C2DC1"/>
    <w:rsid w:val="000C5955"/>
    <w:rsid w:val="000D4938"/>
    <w:rsid w:val="000E38AE"/>
    <w:rsid w:val="000F37EE"/>
    <w:rsid w:val="000F4103"/>
    <w:rsid w:val="001263A7"/>
    <w:rsid w:val="0012757E"/>
    <w:rsid w:val="00134987"/>
    <w:rsid w:val="001375F7"/>
    <w:rsid w:val="001438E0"/>
    <w:rsid w:val="00146B0F"/>
    <w:rsid w:val="001642A7"/>
    <w:rsid w:val="001A5162"/>
    <w:rsid w:val="001B0E4C"/>
    <w:rsid w:val="001B176B"/>
    <w:rsid w:val="001B2D95"/>
    <w:rsid w:val="001D20A5"/>
    <w:rsid w:val="001F06ED"/>
    <w:rsid w:val="001F3833"/>
    <w:rsid w:val="001F479C"/>
    <w:rsid w:val="00206347"/>
    <w:rsid w:val="00206DBB"/>
    <w:rsid w:val="00212F66"/>
    <w:rsid w:val="00215108"/>
    <w:rsid w:val="0023669E"/>
    <w:rsid w:val="00240687"/>
    <w:rsid w:val="00250362"/>
    <w:rsid w:val="002568E6"/>
    <w:rsid w:val="00266738"/>
    <w:rsid w:val="00273E44"/>
    <w:rsid w:val="002B088A"/>
    <w:rsid w:val="002B2695"/>
    <w:rsid w:val="002B6DAD"/>
    <w:rsid w:val="002C2B84"/>
    <w:rsid w:val="002F4E78"/>
    <w:rsid w:val="002F627C"/>
    <w:rsid w:val="003053FD"/>
    <w:rsid w:val="003057D5"/>
    <w:rsid w:val="00306A73"/>
    <w:rsid w:val="00310789"/>
    <w:rsid w:val="003246C2"/>
    <w:rsid w:val="003252F8"/>
    <w:rsid w:val="00350EA4"/>
    <w:rsid w:val="003523F5"/>
    <w:rsid w:val="0035595A"/>
    <w:rsid w:val="00364420"/>
    <w:rsid w:val="003A62A5"/>
    <w:rsid w:val="003B4E9F"/>
    <w:rsid w:val="003B607B"/>
    <w:rsid w:val="003D2CC7"/>
    <w:rsid w:val="003E737A"/>
    <w:rsid w:val="00410CFC"/>
    <w:rsid w:val="00412AE6"/>
    <w:rsid w:val="00440E74"/>
    <w:rsid w:val="00445B9A"/>
    <w:rsid w:val="00480879"/>
    <w:rsid w:val="00481EEB"/>
    <w:rsid w:val="00490F49"/>
    <w:rsid w:val="00492B14"/>
    <w:rsid w:val="00493B53"/>
    <w:rsid w:val="004A1E28"/>
    <w:rsid w:val="004A6620"/>
    <w:rsid w:val="004C7A18"/>
    <w:rsid w:val="004D52AE"/>
    <w:rsid w:val="004F0A69"/>
    <w:rsid w:val="005112E0"/>
    <w:rsid w:val="00516BBA"/>
    <w:rsid w:val="00520A3A"/>
    <w:rsid w:val="0052505E"/>
    <w:rsid w:val="00527F6A"/>
    <w:rsid w:val="00532EAA"/>
    <w:rsid w:val="00563A61"/>
    <w:rsid w:val="0058099B"/>
    <w:rsid w:val="005919DF"/>
    <w:rsid w:val="0059211F"/>
    <w:rsid w:val="005B6551"/>
    <w:rsid w:val="005C1F36"/>
    <w:rsid w:val="005C7152"/>
    <w:rsid w:val="005D5C4E"/>
    <w:rsid w:val="00622B24"/>
    <w:rsid w:val="006325B5"/>
    <w:rsid w:val="00652615"/>
    <w:rsid w:val="006529E3"/>
    <w:rsid w:val="006621DB"/>
    <w:rsid w:val="00663819"/>
    <w:rsid w:val="00684A9F"/>
    <w:rsid w:val="0068628A"/>
    <w:rsid w:val="006A0AC6"/>
    <w:rsid w:val="006A7409"/>
    <w:rsid w:val="006B049A"/>
    <w:rsid w:val="006C37D8"/>
    <w:rsid w:val="006C6130"/>
    <w:rsid w:val="006C6232"/>
    <w:rsid w:val="006D7476"/>
    <w:rsid w:val="006D7B9C"/>
    <w:rsid w:val="006E1ECF"/>
    <w:rsid w:val="006E470A"/>
    <w:rsid w:val="006F019E"/>
    <w:rsid w:val="00704A54"/>
    <w:rsid w:val="00720932"/>
    <w:rsid w:val="00736B01"/>
    <w:rsid w:val="007404F6"/>
    <w:rsid w:val="007434DC"/>
    <w:rsid w:val="00744371"/>
    <w:rsid w:val="00746040"/>
    <w:rsid w:val="00754499"/>
    <w:rsid w:val="0076291C"/>
    <w:rsid w:val="00770D35"/>
    <w:rsid w:val="00770F37"/>
    <w:rsid w:val="00785707"/>
    <w:rsid w:val="00793B08"/>
    <w:rsid w:val="007B2098"/>
    <w:rsid w:val="007C0703"/>
    <w:rsid w:val="007D027E"/>
    <w:rsid w:val="007D48F7"/>
    <w:rsid w:val="008033B0"/>
    <w:rsid w:val="008118A2"/>
    <w:rsid w:val="00813754"/>
    <w:rsid w:val="0081387A"/>
    <w:rsid w:val="00831CFD"/>
    <w:rsid w:val="00835924"/>
    <w:rsid w:val="00841514"/>
    <w:rsid w:val="0086646F"/>
    <w:rsid w:val="00874EE6"/>
    <w:rsid w:val="008807C5"/>
    <w:rsid w:val="00883750"/>
    <w:rsid w:val="00883AE5"/>
    <w:rsid w:val="00883E79"/>
    <w:rsid w:val="008A0166"/>
    <w:rsid w:val="008B36BD"/>
    <w:rsid w:val="008D0953"/>
    <w:rsid w:val="008D7047"/>
    <w:rsid w:val="009050FF"/>
    <w:rsid w:val="009119E7"/>
    <w:rsid w:val="00912A0C"/>
    <w:rsid w:val="00912A59"/>
    <w:rsid w:val="00935A5F"/>
    <w:rsid w:val="00940B6C"/>
    <w:rsid w:val="0094407A"/>
    <w:rsid w:val="00952739"/>
    <w:rsid w:val="00953809"/>
    <w:rsid w:val="00954A83"/>
    <w:rsid w:val="00984E31"/>
    <w:rsid w:val="00985002"/>
    <w:rsid w:val="00994FA1"/>
    <w:rsid w:val="009A2B32"/>
    <w:rsid w:val="009F307F"/>
    <w:rsid w:val="00A1337D"/>
    <w:rsid w:val="00A30B58"/>
    <w:rsid w:val="00A3586C"/>
    <w:rsid w:val="00A42426"/>
    <w:rsid w:val="00A521C5"/>
    <w:rsid w:val="00A606C8"/>
    <w:rsid w:val="00A634B7"/>
    <w:rsid w:val="00A75F13"/>
    <w:rsid w:val="00A80724"/>
    <w:rsid w:val="00A807C2"/>
    <w:rsid w:val="00AA642E"/>
    <w:rsid w:val="00AB17BC"/>
    <w:rsid w:val="00AC50A2"/>
    <w:rsid w:val="00AE098A"/>
    <w:rsid w:val="00B10732"/>
    <w:rsid w:val="00B17E25"/>
    <w:rsid w:val="00B2161A"/>
    <w:rsid w:val="00B676E4"/>
    <w:rsid w:val="00BA0B02"/>
    <w:rsid w:val="00BB6DBC"/>
    <w:rsid w:val="00BB6FCE"/>
    <w:rsid w:val="00BC56DB"/>
    <w:rsid w:val="00BE19F7"/>
    <w:rsid w:val="00BE2C5E"/>
    <w:rsid w:val="00BF442A"/>
    <w:rsid w:val="00BF4C15"/>
    <w:rsid w:val="00C004B8"/>
    <w:rsid w:val="00C146B0"/>
    <w:rsid w:val="00C2180C"/>
    <w:rsid w:val="00C31762"/>
    <w:rsid w:val="00C33171"/>
    <w:rsid w:val="00C3614F"/>
    <w:rsid w:val="00C41477"/>
    <w:rsid w:val="00C42353"/>
    <w:rsid w:val="00C60747"/>
    <w:rsid w:val="00C648C1"/>
    <w:rsid w:val="00C654D2"/>
    <w:rsid w:val="00C72F8A"/>
    <w:rsid w:val="00C75C2B"/>
    <w:rsid w:val="00C92A0D"/>
    <w:rsid w:val="00C94154"/>
    <w:rsid w:val="00CA017C"/>
    <w:rsid w:val="00CB6123"/>
    <w:rsid w:val="00CC007E"/>
    <w:rsid w:val="00CC117A"/>
    <w:rsid w:val="00CE68A4"/>
    <w:rsid w:val="00CF089A"/>
    <w:rsid w:val="00D024C5"/>
    <w:rsid w:val="00D075D3"/>
    <w:rsid w:val="00D11E9C"/>
    <w:rsid w:val="00D13C43"/>
    <w:rsid w:val="00D17410"/>
    <w:rsid w:val="00D34170"/>
    <w:rsid w:val="00D55007"/>
    <w:rsid w:val="00D60E1A"/>
    <w:rsid w:val="00D7156E"/>
    <w:rsid w:val="00D77B37"/>
    <w:rsid w:val="00D9260D"/>
    <w:rsid w:val="00DA0BEA"/>
    <w:rsid w:val="00DA280F"/>
    <w:rsid w:val="00DA6F98"/>
    <w:rsid w:val="00DA792C"/>
    <w:rsid w:val="00DB6F14"/>
    <w:rsid w:val="00DC28DA"/>
    <w:rsid w:val="00DC6AC2"/>
    <w:rsid w:val="00DF3F22"/>
    <w:rsid w:val="00E03423"/>
    <w:rsid w:val="00E060CA"/>
    <w:rsid w:val="00E31363"/>
    <w:rsid w:val="00E806F1"/>
    <w:rsid w:val="00E83910"/>
    <w:rsid w:val="00E845B8"/>
    <w:rsid w:val="00E9481A"/>
    <w:rsid w:val="00ED5645"/>
    <w:rsid w:val="00EE13B8"/>
    <w:rsid w:val="00EE2B25"/>
    <w:rsid w:val="00F026F6"/>
    <w:rsid w:val="00F353E1"/>
    <w:rsid w:val="00F64A81"/>
    <w:rsid w:val="00F77EC2"/>
    <w:rsid w:val="00F95062"/>
    <w:rsid w:val="00FA5967"/>
    <w:rsid w:val="00FA66D8"/>
    <w:rsid w:val="00FB537B"/>
    <w:rsid w:val="00FC1049"/>
    <w:rsid w:val="00FC194A"/>
    <w:rsid w:val="00FD1AAF"/>
    <w:rsid w:val="00FD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63B0D"/>
  <w15:chartTrackingRefBased/>
  <w15:docId w15:val="{E51C89FD-5802-48F4-A50B-9B246518E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EF5"/>
    <w:rPr>
      <w:color w:val="000000" w:themeColor="text1"/>
    </w:rPr>
  </w:style>
  <w:style w:type="paragraph" w:styleId="Heading1">
    <w:name w:val="heading 1"/>
    <w:basedOn w:val="Normal"/>
    <w:next w:val="Normal"/>
    <w:link w:val="Heading1Char"/>
    <w:uiPriority w:val="9"/>
    <w:qFormat/>
    <w:rsid w:val="00054EF5"/>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054EF5"/>
    <w:pPr>
      <w:keepNext/>
      <w:keepLines/>
      <w:spacing w:before="40" w:after="0"/>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EF5"/>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054EF5"/>
    <w:rPr>
      <w:rFonts w:asciiTheme="majorHAnsi" w:eastAsiaTheme="majorEastAsia" w:hAnsiTheme="majorHAnsi" w:cstheme="majorBidi"/>
      <w:b/>
      <w:color w:val="000000" w:themeColor="text1"/>
      <w:sz w:val="24"/>
      <w:szCs w:val="26"/>
    </w:rPr>
  </w:style>
  <w:style w:type="paragraph" w:styleId="ListParagraph">
    <w:name w:val="List Paragraph"/>
    <w:basedOn w:val="Normal"/>
    <w:uiPriority w:val="34"/>
    <w:qFormat/>
    <w:rsid w:val="006C37D8"/>
    <w:pPr>
      <w:ind w:left="720"/>
      <w:contextualSpacing/>
    </w:pPr>
  </w:style>
  <w:style w:type="character" w:styleId="Hyperlink">
    <w:name w:val="Hyperlink"/>
    <w:basedOn w:val="DefaultParagraphFont"/>
    <w:uiPriority w:val="99"/>
    <w:unhideWhenUsed/>
    <w:rsid w:val="006B049A"/>
    <w:rPr>
      <w:color w:val="0563C1" w:themeColor="hyperlink"/>
      <w:u w:val="single"/>
    </w:rPr>
  </w:style>
  <w:style w:type="character" w:styleId="UnresolvedMention">
    <w:name w:val="Unresolved Mention"/>
    <w:basedOn w:val="DefaultParagraphFont"/>
    <w:uiPriority w:val="99"/>
    <w:semiHidden/>
    <w:unhideWhenUsed/>
    <w:rsid w:val="006B049A"/>
    <w:rPr>
      <w:color w:val="605E5C"/>
      <w:shd w:val="clear" w:color="auto" w:fill="E1DFDD"/>
    </w:rPr>
  </w:style>
  <w:style w:type="paragraph" w:styleId="Bibliography">
    <w:name w:val="Bibliography"/>
    <w:basedOn w:val="Normal"/>
    <w:next w:val="Normal"/>
    <w:uiPriority w:val="37"/>
    <w:unhideWhenUsed/>
    <w:rsid w:val="00E03423"/>
  </w:style>
  <w:style w:type="paragraph" w:styleId="TOCHeading">
    <w:name w:val="TOC Heading"/>
    <w:basedOn w:val="Heading1"/>
    <w:next w:val="Normal"/>
    <w:uiPriority w:val="39"/>
    <w:unhideWhenUsed/>
    <w:qFormat/>
    <w:rsid w:val="0035595A"/>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35595A"/>
    <w:pPr>
      <w:spacing w:after="100"/>
    </w:pPr>
  </w:style>
  <w:style w:type="paragraph" w:styleId="TOC2">
    <w:name w:val="toc 2"/>
    <w:basedOn w:val="Normal"/>
    <w:next w:val="Normal"/>
    <w:autoRedefine/>
    <w:uiPriority w:val="39"/>
    <w:unhideWhenUsed/>
    <w:rsid w:val="0035595A"/>
    <w:pPr>
      <w:spacing w:after="100"/>
      <w:ind w:left="220"/>
    </w:pPr>
  </w:style>
  <w:style w:type="paragraph" w:styleId="NoSpacing">
    <w:name w:val="No Spacing"/>
    <w:link w:val="NoSpacingChar"/>
    <w:uiPriority w:val="1"/>
    <w:qFormat/>
    <w:rsid w:val="00CC11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17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95518">
      <w:bodyDiv w:val="1"/>
      <w:marLeft w:val="0"/>
      <w:marRight w:val="0"/>
      <w:marTop w:val="0"/>
      <w:marBottom w:val="0"/>
      <w:divBdr>
        <w:top w:val="none" w:sz="0" w:space="0" w:color="auto"/>
        <w:left w:val="none" w:sz="0" w:space="0" w:color="auto"/>
        <w:bottom w:val="none" w:sz="0" w:space="0" w:color="auto"/>
        <w:right w:val="none" w:sz="0" w:space="0" w:color="auto"/>
      </w:divBdr>
    </w:div>
    <w:div w:id="27726203">
      <w:bodyDiv w:val="1"/>
      <w:marLeft w:val="0"/>
      <w:marRight w:val="0"/>
      <w:marTop w:val="0"/>
      <w:marBottom w:val="0"/>
      <w:divBdr>
        <w:top w:val="none" w:sz="0" w:space="0" w:color="auto"/>
        <w:left w:val="none" w:sz="0" w:space="0" w:color="auto"/>
        <w:bottom w:val="none" w:sz="0" w:space="0" w:color="auto"/>
        <w:right w:val="none" w:sz="0" w:space="0" w:color="auto"/>
      </w:divBdr>
    </w:div>
    <w:div w:id="27803950">
      <w:bodyDiv w:val="1"/>
      <w:marLeft w:val="0"/>
      <w:marRight w:val="0"/>
      <w:marTop w:val="0"/>
      <w:marBottom w:val="0"/>
      <w:divBdr>
        <w:top w:val="none" w:sz="0" w:space="0" w:color="auto"/>
        <w:left w:val="none" w:sz="0" w:space="0" w:color="auto"/>
        <w:bottom w:val="none" w:sz="0" w:space="0" w:color="auto"/>
        <w:right w:val="none" w:sz="0" w:space="0" w:color="auto"/>
      </w:divBdr>
    </w:div>
    <w:div w:id="43525551">
      <w:bodyDiv w:val="1"/>
      <w:marLeft w:val="0"/>
      <w:marRight w:val="0"/>
      <w:marTop w:val="0"/>
      <w:marBottom w:val="0"/>
      <w:divBdr>
        <w:top w:val="none" w:sz="0" w:space="0" w:color="auto"/>
        <w:left w:val="none" w:sz="0" w:space="0" w:color="auto"/>
        <w:bottom w:val="none" w:sz="0" w:space="0" w:color="auto"/>
        <w:right w:val="none" w:sz="0" w:space="0" w:color="auto"/>
      </w:divBdr>
    </w:div>
    <w:div w:id="46614168">
      <w:bodyDiv w:val="1"/>
      <w:marLeft w:val="0"/>
      <w:marRight w:val="0"/>
      <w:marTop w:val="0"/>
      <w:marBottom w:val="0"/>
      <w:divBdr>
        <w:top w:val="none" w:sz="0" w:space="0" w:color="auto"/>
        <w:left w:val="none" w:sz="0" w:space="0" w:color="auto"/>
        <w:bottom w:val="none" w:sz="0" w:space="0" w:color="auto"/>
        <w:right w:val="none" w:sz="0" w:space="0" w:color="auto"/>
      </w:divBdr>
    </w:div>
    <w:div w:id="121534131">
      <w:bodyDiv w:val="1"/>
      <w:marLeft w:val="0"/>
      <w:marRight w:val="0"/>
      <w:marTop w:val="0"/>
      <w:marBottom w:val="0"/>
      <w:divBdr>
        <w:top w:val="none" w:sz="0" w:space="0" w:color="auto"/>
        <w:left w:val="none" w:sz="0" w:space="0" w:color="auto"/>
        <w:bottom w:val="none" w:sz="0" w:space="0" w:color="auto"/>
        <w:right w:val="none" w:sz="0" w:space="0" w:color="auto"/>
      </w:divBdr>
    </w:div>
    <w:div w:id="186329663">
      <w:bodyDiv w:val="1"/>
      <w:marLeft w:val="0"/>
      <w:marRight w:val="0"/>
      <w:marTop w:val="0"/>
      <w:marBottom w:val="0"/>
      <w:divBdr>
        <w:top w:val="none" w:sz="0" w:space="0" w:color="auto"/>
        <w:left w:val="none" w:sz="0" w:space="0" w:color="auto"/>
        <w:bottom w:val="none" w:sz="0" w:space="0" w:color="auto"/>
        <w:right w:val="none" w:sz="0" w:space="0" w:color="auto"/>
      </w:divBdr>
    </w:div>
    <w:div w:id="193154885">
      <w:bodyDiv w:val="1"/>
      <w:marLeft w:val="0"/>
      <w:marRight w:val="0"/>
      <w:marTop w:val="0"/>
      <w:marBottom w:val="0"/>
      <w:divBdr>
        <w:top w:val="none" w:sz="0" w:space="0" w:color="auto"/>
        <w:left w:val="none" w:sz="0" w:space="0" w:color="auto"/>
        <w:bottom w:val="none" w:sz="0" w:space="0" w:color="auto"/>
        <w:right w:val="none" w:sz="0" w:space="0" w:color="auto"/>
      </w:divBdr>
    </w:div>
    <w:div w:id="309941510">
      <w:bodyDiv w:val="1"/>
      <w:marLeft w:val="0"/>
      <w:marRight w:val="0"/>
      <w:marTop w:val="0"/>
      <w:marBottom w:val="0"/>
      <w:divBdr>
        <w:top w:val="none" w:sz="0" w:space="0" w:color="auto"/>
        <w:left w:val="none" w:sz="0" w:space="0" w:color="auto"/>
        <w:bottom w:val="none" w:sz="0" w:space="0" w:color="auto"/>
        <w:right w:val="none" w:sz="0" w:space="0" w:color="auto"/>
      </w:divBdr>
    </w:div>
    <w:div w:id="333797818">
      <w:bodyDiv w:val="1"/>
      <w:marLeft w:val="0"/>
      <w:marRight w:val="0"/>
      <w:marTop w:val="0"/>
      <w:marBottom w:val="0"/>
      <w:divBdr>
        <w:top w:val="none" w:sz="0" w:space="0" w:color="auto"/>
        <w:left w:val="none" w:sz="0" w:space="0" w:color="auto"/>
        <w:bottom w:val="none" w:sz="0" w:space="0" w:color="auto"/>
        <w:right w:val="none" w:sz="0" w:space="0" w:color="auto"/>
      </w:divBdr>
    </w:div>
    <w:div w:id="337388624">
      <w:bodyDiv w:val="1"/>
      <w:marLeft w:val="0"/>
      <w:marRight w:val="0"/>
      <w:marTop w:val="0"/>
      <w:marBottom w:val="0"/>
      <w:divBdr>
        <w:top w:val="none" w:sz="0" w:space="0" w:color="auto"/>
        <w:left w:val="none" w:sz="0" w:space="0" w:color="auto"/>
        <w:bottom w:val="none" w:sz="0" w:space="0" w:color="auto"/>
        <w:right w:val="none" w:sz="0" w:space="0" w:color="auto"/>
      </w:divBdr>
    </w:div>
    <w:div w:id="339549365">
      <w:bodyDiv w:val="1"/>
      <w:marLeft w:val="0"/>
      <w:marRight w:val="0"/>
      <w:marTop w:val="0"/>
      <w:marBottom w:val="0"/>
      <w:divBdr>
        <w:top w:val="none" w:sz="0" w:space="0" w:color="auto"/>
        <w:left w:val="none" w:sz="0" w:space="0" w:color="auto"/>
        <w:bottom w:val="none" w:sz="0" w:space="0" w:color="auto"/>
        <w:right w:val="none" w:sz="0" w:space="0" w:color="auto"/>
      </w:divBdr>
    </w:div>
    <w:div w:id="346904703">
      <w:bodyDiv w:val="1"/>
      <w:marLeft w:val="0"/>
      <w:marRight w:val="0"/>
      <w:marTop w:val="0"/>
      <w:marBottom w:val="0"/>
      <w:divBdr>
        <w:top w:val="none" w:sz="0" w:space="0" w:color="auto"/>
        <w:left w:val="none" w:sz="0" w:space="0" w:color="auto"/>
        <w:bottom w:val="none" w:sz="0" w:space="0" w:color="auto"/>
        <w:right w:val="none" w:sz="0" w:space="0" w:color="auto"/>
      </w:divBdr>
    </w:div>
    <w:div w:id="380829930">
      <w:bodyDiv w:val="1"/>
      <w:marLeft w:val="0"/>
      <w:marRight w:val="0"/>
      <w:marTop w:val="0"/>
      <w:marBottom w:val="0"/>
      <w:divBdr>
        <w:top w:val="none" w:sz="0" w:space="0" w:color="auto"/>
        <w:left w:val="none" w:sz="0" w:space="0" w:color="auto"/>
        <w:bottom w:val="none" w:sz="0" w:space="0" w:color="auto"/>
        <w:right w:val="none" w:sz="0" w:space="0" w:color="auto"/>
      </w:divBdr>
    </w:div>
    <w:div w:id="445732122">
      <w:bodyDiv w:val="1"/>
      <w:marLeft w:val="0"/>
      <w:marRight w:val="0"/>
      <w:marTop w:val="0"/>
      <w:marBottom w:val="0"/>
      <w:divBdr>
        <w:top w:val="none" w:sz="0" w:space="0" w:color="auto"/>
        <w:left w:val="none" w:sz="0" w:space="0" w:color="auto"/>
        <w:bottom w:val="none" w:sz="0" w:space="0" w:color="auto"/>
        <w:right w:val="none" w:sz="0" w:space="0" w:color="auto"/>
      </w:divBdr>
    </w:div>
    <w:div w:id="478235069">
      <w:bodyDiv w:val="1"/>
      <w:marLeft w:val="0"/>
      <w:marRight w:val="0"/>
      <w:marTop w:val="0"/>
      <w:marBottom w:val="0"/>
      <w:divBdr>
        <w:top w:val="none" w:sz="0" w:space="0" w:color="auto"/>
        <w:left w:val="none" w:sz="0" w:space="0" w:color="auto"/>
        <w:bottom w:val="none" w:sz="0" w:space="0" w:color="auto"/>
        <w:right w:val="none" w:sz="0" w:space="0" w:color="auto"/>
      </w:divBdr>
    </w:div>
    <w:div w:id="535897959">
      <w:bodyDiv w:val="1"/>
      <w:marLeft w:val="0"/>
      <w:marRight w:val="0"/>
      <w:marTop w:val="0"/>
      <w:marBottom w:val="0"/>
      <w:divBdr>
        <w:top w:val="none" w:sz="0" w:space="0" w:color="auto"/>
        <w:left w:val="none" w:sz="0" w:space="0" w:color="auto"/>
        <w:bottom w:val="none" w:sz="0" w:space="0" w:color="auto"/>
        <w:right w:val="none" w:sz="0" w:space="0" w:color="auto"/>
      </w:divBdr>
    </w:div>
    <w:div w:id="553272039">
      <w:bodyDiv w:val="1"/>
      <w:marLeft w:val="0"/>
      <w:marRight w:val="0"/>
      <w:marTop w:val="0"/>
      <w:marBottom w:val="0"/>
      <w:divBdr>
        <w:top w:val="none" w:sz="0" w:space="0" w:color="auto"/>
        <w:left w:val="none" w:sz="0" w:space="0" w:color="auto"/>
        <w:bottom w:val="none" w:sz="0" w:space="0" w:color="auto"/>
        <w:right w:val="none" w:sz="0" w:space="0" w:color="auto"/>
      </w:divBdr>
    </w:div>
    <w:div w:id="605582660">
      <w:bodyDiv w:val="1"/>
      <w:marLeft w:val="0"/>
      <w:marRight w:val="0"/>
      <w:marTop w:val="0"/>
      <w:marBottom w:val="0"/>
      <w:divBdr>
        <w:top w:val="none" w:sz="0" w:space="0" w:color="auto"/>
        <w:left w:val="none" w:sz="0" w:space="0" w:color="auto"/>
        <w:bottom w:val="none" w:sz="0" w:space="0" w:color="auto"/>
        <w:right w:val="none" w:sz="0" w:space="0" w:color="auto"/>
      </w:divBdr>
    </w:div>
    <w:div w:id="612710466">
      <w:bodyDiv w:val="1"/>
      <w:marLeft w:val="0"/>
      <w:marRight w:val="0"/>
      <w:marTop w:val="0"/>
      <w:marBottom w:val="0"/>
      <w:divBdr>
        <w:top w:val="none" w:sz="0" w:space="0" w:color="auto"/>
        <w:left w:val="none" w:sz="0" w:space="0" w:color="auto"/>
        <w:bottom w:val="none" w:sz="0" w:space="0" w:color="auto"/>
        <w:right w:val="none" w:sz="0" w:space="0" w:color="auto"/>
      </w:divBdr>
    </w:div>
    <w:div w:id="649095507">
      <w:bodyDiv w:val="1"/>
      <w:marLeft w:val="0"/>
      <w:marRight w:val="0"/>
      <w:marTop w:val="0"/>
      <w:marBottom w:val="0"/>
      <w:divBdr>
        <w:top w:val="none" w:sz="0" w:space="0" w:color="auto"/>
        <w:left w:val="none" w:sz="0" w:space="0" w:color="auto"/>
        <w:bottom w:val="none" w:sz="0" w:space="0" w:color="auto"/>
        <w:right w:val="none" w:sz="0" w:space="0" w:color="auto"/>
      </w:divBdr>
    </w:div>
    <w:div w:id="662508666">
      <w:bodyDiv w:val="1"/>
      <w:marLeft w:val="0"/>
      <w:marRight w:val="0"/>
      <w:marTop w:val="0"/>
      <w:marBottom w:val="0"/>
      <w:divBdr>
        <w:top w:val="none" w:sz="0" w:space="0" w:color="auto"/>
        <w:left w:val="none" w:sz="0" w:space="0" w:color="auto"/>
        <w:bottom w:val="none" w:sz="0" w:space="0" w:color="auto"/>
        <w:right w:val="none" w:sz="0" w:space="0" w:color="auto"/>
      </w:divBdr>
    </w:div>
    <w:div w:id="679232846">
      <w:bodyDiv w:val="1"/>
      <w:marLeft w:val="0"/>
      <w:marRight w:val="0"/>
      <w:marTop w:val="0"/>
      <w:marBottom w:val="0"/>
      <w:divBdr>
        <w:top w:val="none" w:sz="0" w:space="0" w:color="auto"/>
        <w:left w:val="none" w:sz="0" w:space="0" w:color="auto"/>
        <w:bottom w:val="none" w:sz="0" w:space="0" w:color="auto"/>
        <w:right w:val="none" w:sz="0" w:space="0" w:color="auto"/>
      </w:divBdr>
    </w:div>
    <w:div w:id="717169994">
      <w:bodyDiv w:val="1"/>
      <w:marLeft w:val="0"/>
      <w:marRight w:val="0"/>
      <w:marTop w:val="0"/>
      <w:marBottom w:val="0"/>
      <w:divBdr>
        <w:top w:val="none" w:sz="0" w:space="0" w:color="auto"/>
        <w:left w:val="none" w:sz="0" w:space="0" w:color="auto"/>
        <w:bottom w:val="none" w:sz="0" w:space="0" w:color="auto"/>
        <w:right w:val="none" w:sz="0" w:space="0" w:color="auto"/>
      </w:divBdr>
    </w:div>
    <w:div w:id="767195679">
      <w:bodyDiv w:val="1"/>
      <w:marLeft w:val="0"/>
      <w:marRight w:val="0"/>
      <w:marTop w:val="0"/>
      <w:marBottom w:val="0"/>
      <w:divBdr>
        <w:top w:val="none" w:sz="0" w:space="0" w:color="auto"/>
        <w:left w:val="none" w:sz="0" w:space="0" w:color="auto"/>
        <w:bottom w:val="none" w:sz="0" w:space="0" w:color="auto"/>
        <w:right w:val="none" w:sz="0" w:space="0" w:color="auto"/>
      </w:divBdr>
    </w:div>
    <w:div w:id="814565459">
      <w:bodyDiv w:val="1"/>
      <w:marLeft w:val="0"/>
      <w:marRight w:val="0"/>
      <w:marTop w:val="0"/>
      <w:marBottom w:val="0"/>
      <w:divBdr>
        <w:top w:val="none" w:sz="0" w:space="0" w:color="auto"/>
        <w:left w:val="none" w:sz="0" w:space="0" w:color="auto"/>
        <w:bottom w:val="none" w:sz="0" w:space="0" w:color="auto"/>
        <w:right w:val="none" w:sz="0" w:space="0" w:color="auto"/>
      </w:divBdr>
    </w:div>
    <w:div w:id="814955325">
      <w:bodyDiv w:val="1"/>
      <w:marLeft w:val="0"/>
      <w:marRight w:val="0"/>
      <w:marTop w:val="0"/>
      <w:marBottom w:val="0"/>
      <w:divBdr>
        <w:top w:val="none" w:sz="0" w:space="0" w:color="auto"/>
        <w:left w:val="none" w:sz="0" w:space="0" w:color="auto"/>
        <w:bottom w:val="none" w:sz="0" w:space="0" w:color="auto"/>
        <w:right w:val="none" w:sz="0" w:space="0" w:color="auto"/>
      </w:divBdr>
    </w:div>
    <w:div w:id="839153519">
      <w:bodyDiv w:val="1"/>
      <w:marLeft w:val="0"/>
      <w:marRight w:val="0"/>
      <w:marTop w:val="0"/>
      <w:marBottom w:val="0"/>
      <w:divBdr>
        <w:top w:val="none" w:sz="0" w:space="0" w:color="auto"/>
        <w:left w:val="none" w:sz="0" w:space="0" w:color="auto"/>
        <w:bottom w:val="none" w:sz="0" w:space="0" w:color="auto"/>
        <w:right w:val="none" w:sz="0" w:space="0" w:color="auto"/>
      </w:divBdr>
    </w:div>
    <w:div w:id="857430976">
      <w:bodyDiv w:val="1"/>
      <w:marLeft w:val="0"/>
      <w:marRight w:val="0"/>
      <w:marTop w:val="0"/>
      <w:marBottom w:val="0"/>
      <w:divBdr>
        <w:top w:val="none" w:sz="0" w:space="0" w:color="auto"/>
        <w:left w:val="none" w:sz="0" w:space="0" w:color="auto"/>
        <w:bottom w:val="none" w:sz="0" w:space="0" w:color="auto"/>
        <w:right w:val="none" w:sz="0" w:space="0" w:color="auto"/>
      </w:divBdr>
    </w:div>
    <w:div w:id="920721975">
      <w:bodyDiv w:val="1"/>
      <w:marLeft w:val="0"/>
      <w:marRight w:val="0"/>
      <w:marTop w:val="0"/>
      <w:marBottom w:val="0"/>
      <w:divBdr>
        <w:top w:val="none" w:sz="0" w:space="0" w:color="auto"/>
        <w:left w:val="none" w:sz="0" w:space="0" w:color="auto"/>
        <w:bottom w:val="none" w:sz="0" w:space="0" w:color="auto"/>
        <w:right w:val="none" w:sz="0" w:space="0" w:color="auto"/>
      </w:divBdr>
    </w:div>
    <w:div w:id="953513304">
      <w:bodyDiv w:val="1"/>
      <w:marLeft w:val="0"/>
      <w:marRight w:val="0"/>
      <w:marTop w:val="0"/>
      <w:marBottom w:val="0"/>
      <w:divBdr>
        <w:top w:val="none" w:sz="0" w:space="0" w:color="auto"/>
        <w:left w:val="none" w:sz="0" w:space="0" w:color="auto"/>
        <w:bottom w:val="none" w:sz="0" w:space="0" w:color="auto"/>
        <w:right w:val="none" w:sz="0" w:space="0" w:color="auto"/>
      </w:divBdr>
    </w:div>
    <w:div w:id="990712417">
      <w:bodyDiv w:val="1"/>
      <w:marLeft w:val="0"/>
      <w:marRight w:val="0"/>
      <w:marTop w:val="0"/>
      <w:marBottom w:val="0"/>
      <w:divBdr>
        <w:top w:val="none" w:sz="0" w:space="0" w:color="auto"/>
        <w:left w:val="none" w:sz="0" w:space="0" w:color="auto"/>
        <w:bottom w:val="none" w:sz="0" w:space="0" w:color="auto"/>
        <w:right w:val="none" w:sz="0" w:space="0" w:color="auto"/>
      </w:divBdr>
    </w:div>
    <w:div w:id="995689748">
      <w:bodyDiv w:val="1"/>
      <w:marLeft w:val="0"/>
      <w:marRight w:val="0"/>
      <w:marTop w:val="0"/>
      <w:marBottom w:val="0"/>
      <w:divBdr>
        <w:top w:val="none" w:sz="0" w:space="0" w:color="auto"/>
        <w:left w:val="none" w:sz="0" w:space="0" w:color="auto"/>
        <w:bottom w:val="none" w:sz="0" w:space="0" w:color="auto"/>
        <w:right w:val="none" w:sz="0" w:space="0" w:color="auto"/>
      </w:divBdr>
    </w:div>
    <w:div w:id="1017197814">
      <w:bodyDiv w:val="1"/>
      <w:marLeft w:val="0"/>
      <w:marRight w:val="0"/>
      <w:marTop w:val="0"/>
      <w:marBottom w:val="0"/>
      <w:divBdr>
        <w:top w:val="none" w:sz="0" w:space="0" w:color="auto"/>
        <w:left w:val="none" w:sz="0" w:space="0" w:color="auto"/>
        <w:bottom w:val="none" w:sz="0" w:space="0" w:color="auto"/>
        <w:right w:val="none" w:sz="0" w:space="0" w:color="auto"/>
      </w:divBdr>
    </w:div>
    <w:div w:id="1054278282">
      <w:bodyDiv w:val="1"/>
      <w:marLeft w:val="0"/>
      <w:marRight w:val="0"/>
      <w:marTop w:val="0"/>
      <w:marBottom w:val="0"/>
      <w:divBdr>
        <w:top w:val="none" w:sz="0" w:space="0" w:color="auto"/>
        <w:left w:val="none" w:sz="0" w:space="0" w:color="auto"/>
        <w:bottom w:val="none" w:sz="0" w:space="0" w:color="auto"/>
        <w:right w:val="none" w:sz="0" w:space="0" w:color="auto"/>
      </w:divBdr>
    </w:div>
    <w:div w:id="1055931182">
      <w:bodyDiv w:val="1"/>
      <w:marLeft w:val="0"/>
      <w:marRight w:val="0"/>
      <w:marTop w:val="0"/>
      <w:marBottom w:val="0"/>
      <w:divBdr>
        <w:top w:val="none" w:sz="0" w:space="0" w:color="auto"/>
        <w:left w:val="none" w:sz="0" w:space="0" w:color="auto"/>
        <w:bottom w:val="none" w:sz="0" w:space="0" w:color="auto"/>
        <w:right w:val="none" w:sz="0" w:space="0" w:color="auto"/>
      </w:divBdr>
    </w:div>
    <w:div w:id="1114177691">
      <w:bodyDiv w:val="1"/>
      <w:marLeft w:val="0"/>
      <w:marRight w:val="0"/>
      <w:marTop w:val="0"/>
      <w:marBottom w:val="0"/>
      <w:divBdr>
        <w:top w:val="none" w:sz="0" w:space="0" w:color="auto"/>
        <w:left w:val="none" w:sz="0" w:space="0" w:color="auto"/>
        <w:bottom w:val="none" w:sz="0" w:space="0" w:color="auto"/>
        <w:right w:val="none" w:sz="0" w:space="0" w:color="auto"/>
      </w:divBdr>
    </w:div>
    <w:div w:id="1215238247">
      <w:bodyDiv w:val="1"/>
      <w:marLeft w:val="0"/>
      <w:marRight w:val="0"/>
      <w:marTop w:val="0"/>
      <w:marBottom w:val="0"/>
      <w:divBdr>
        <w:top w:val="none" w:sz="0" w:space="0" w:color="auto"/>
        <w:left w:val="none" w:sz="0" w:space="0" w:color="auto"/>
        <w:bottom w:val="none" w:sz="0" w:space="0" w:color="auto"/>
        <w:right w:val="none" w:sz="0" w:space="0" w:color="auto"/>
      </w:divBdr>
    </w:div>
    <w:div w:id="1282882237">
      <w:bodyDiv w:val="1"/>
      <w:marLeft w:val="0"/>
      <w:marRight w:val="0"/>
      <w:marTop w:val="0"/>
      <w:marBottom w:val="0"/>
      <w:divBdr>
        <w:top w:val="none" w:sz="0" w:space="0" w:color="auto"/>
        <w:left w:val="none" w:sz="0" w:space="0" w:color="auto"/>
        <w:bottom w:val="none" w:sz="0" w:space="0" w:color="auto"/>
        <w:right w:val="none" w:sz="0" w:space="0" w:color="auto"/>
      </w:divBdr>
    </w:div>
    <w:div w:id="1294140289">
      <w:bodyDiv w:val="1"/>
      <w:marLeft w:val="0"/>
      <w:marRight w:val="0"/>
      <w:marTop w:val="0"/>
      <w:marBottom w:val="0"/>
      <w:divBdr>
        <w:top w:val="none" w:sz="0" w:space="0" w:color="auto"/>
        <w:left w:val="none" w:sz="0" w:space="0" w:color="auto"/>
        <w:bottom w:val="none" w:sz="0" w:space="0" w:color="auto"/>
        <w:right w:val="none" w:sz="0" w:space="0" w:color="auto"/>
      </w:divBdr>
    </w:div>
    <w:div w:id="1304893356">
      <w:bodyDiv w:val="1"/>
      <w:marLeft w:val="0"/>
      <w:marRight w:val="0"/>
      <w:marTop w:val="0"/>
      <w:marBottom w:val="0"/>
      <w:divBdr>
        <w:top w:val="none" w:sz="0" w:space="0" w:color="auto"/>
        <w:left w:val="none" w:sz="0" w:space="0" w:color="auto"/>
        <w:bottom w:val="none" w:sz="0" w:space="0" w:color="auto"/>
        <w:right w:val="none" w:sz="0" w:space="0" w:color="auto"/>
      </w:divBdr>
    </w:div>
    <w:div w:id="1373650881">
      <w:bodyDiv w:val="1"/>
      <w:marLeft w:val="0"/>
      <w:marRight w:val="0"/>
      <w:marTop w:val="0"/>
      <w:marBottom w:val="0"/>
      <w:divBdr>
        <w:top w:val="none" w:sz="0" w:space="0" w:color="auto"/>
        <w:left w:val="none" w:sz="0" w:space="0" w:color="auto"/>
        <w:bottom w:val="none" w:sz="0" w:space="0" w:color="auto"/>
        <w:right w:val="none" w:sz="0" w:space="0" w:color="auto"/>
      </w:divBdr>
    </w:div>
    <w:div w:id="1379933271">
      <w:bodyDiv w:val="1"/>
      <w:marLeft w:val="0"/>
      <w:marRight w:val="0"/>
      <w:marTop w:val="0"/>
      <w:marBottom w:val="0"/>
      <w:divBdr>
        <w:top w:val="none" w:sz="0" w:space="0" w:color="auto"/>
        <w:left w:val="none" w:sz="0" w:space="0" w:color="auto"/>
        <w:bottom w:val="none" w:sz="0" w:space="0" w:color="auto"/>
        <w:right w:val="none" w:sz="0" w:space="0" w:color="auto"/>
      </w:divBdr>
    </w:div>
    <w:div w:id="1385519157">
      <w:bodyDiv w:val="1"/>
      <w:marLeft w:val="0"/>
      <w:marRight w:val="0"/>
      <w:marTop w:val="0"/>
      <w:marBottom w:val="0"/>
      <w:divBdr>
        <w:top w:val="none" w:sz="0" w:space="0" w:color="auto"/>
        <w:left w:val="none" w:sz="0" w:space="0" w:color="auto"/>
        <w:bottom w:val="none" w:sz="0" w:space="0" w:color="auto"/>
        <w:right w:val="none" w:sz="0" w:space="0" w:color="auto"/>
      </w:divBdr>
    </w:div>
    <w:div w:id="1486817351">
      <w:bodyDiv w:val="1"/>
      <w:marLeft w:val="0"/>
      <w:marRight w:val="0"/>
      <w:marTop w:val="0"/>
      <w:marBottom w:val="0"/>
      <w:divBdr>
        <w:top w:val="none" w:sz="0" w:space="0" w:color="auto"/>
        <w:left w:val="none" w:sz="0" w:space="0" w:color="auto"/>
        <w:bottom w:val="none" w:sz="0" w:space="0" w:color="auto"/>
        <w:right w:val="none" w:sz="0" w:space="0" w:color="auto"/>
      </w:divBdr>
    </w:div>
    <w:div w:id="1526823395">
      <w:bodyDiv w:val="1"/>
      <w:marLeft w:val="0"/>
      <w:marRight w:val="0"/>
      <w:marTop w:val="0"/>
      <w:marBottom w:val="0"/>
      <w:divBdr>
        <w:top w:val="none" w:sz="0" w:space="0" w:color="auto"/>
        <w:left w:val="none" w:sz="0" w:space="0" w:color="auto"/>
        <w:bottom w:val="none" w:sz="0" w:space="0" w:color="auto"/>
        <w:right w:val="none" w:sz="0" w:space="0" w:color="auto"/>
      </w:divBdr>
    </w:div>
    <w:div w:id="1528903619">
      <w:bodyDiv w:val="1"/>
      <w:marLeft w:val="0"/>
      <w:marRight w:val="0"/>
      <w:marTop w:val="0"/>
      <w:marBottom w:val="0"/>
      <w:divBdr>
        <w:top w:val="none" w:sz="0" w:space="0" w:color="auto"/>
        <w:left w:val="none" w:sz="0" w:space="0" w:color="auto"/>
        <w:bottom w:val="none" w:sz="0" w:space="0" w:color="auto"/>
        <w:right w:val="none" w:sz="0" w:space="0" w:color="auto"/>
      </w:divBdr>
    </w:div>
    <w:div w:id="1606423535">
      <w:bodyDiv w:val="1"/>
      <w:marLeft w:val="0"/>
      <w:marRight w:val="0"/>
      <w:marTop w:val="0"/>
      <w:marBottom w:val="0"/>
      <w:divBdr>
        <w:top w:val="none" w:sz="0" w:space="0" w:color="auto"/>
        <w:left w:val="none" w:sz="0" w:space="0" w:color="auto"/>
        <w:bottom w:val="none" w:sz="0" w:space="0" w:color="auto"/>
        <w:right w:val="none" w:sz="0" w:space="0" w:color="auto"/>
      </w:divBdr>
    </w:div>
    <w:div w:id="1609194572">
      <w:bodyDiv w:val="1"/>
      <w:marLeft w:val="0"/>
      <w:marRight w:val="0"/>
      <w:marTop w:val="0"/>
      <w:marBottom w:val="0"/>
      <w:divBdr>
        <w:top w:val="none" w:sz="0" w:space="0" w:color="auto"/>
        <w:left w:val="none" w:sz="0" w:space="0" w:color="auto"/>
        <w:bottom w:val="none" w:sz="0" w:space="0" w:color="auto"/>
        <w:right w:val="none" w:sz="0" w:space="0" w:color="auto"/>
      </w:divBdr>
    </w:div>
    <w:div w:id="1635989265">
      <w:bodyDiv w:val="1"/>
      <w:marLeft w:val="0"/>
      <w:marRight w:val="0"/>
      <w:marTop w:val="0"/>
      <w:marBottom w:val="0"/>
      <w:divBdr>
        <w:top w:val="none" w:sz="0" w:space="0" w:color="auto"/>
        <w:left w:val="none" w:sz="0" w:space="0" w:color="auto"/>
        <w:bottom w:val="none" w:sz="0" w:space="0" w:color="auto"/>
        <w:right w:val="none" w:sz="0" w:space="0" w:color="auto"/>
      </w:divBdr>
    </w:div>
    <w:div w:id="1651445825">
      <w:bodyDiv w:val="1"/>
      <w:marLeft w:val="0"/>
      <w:marRight w:val="0"/>
      <w:marTop w:val="0"/>
      <w:marBottom w:val="0"/>
      <w:divBdr>
        <w:top w:val="none" w:sz="0" w:space="0" w:color="auto"/>
        <w:left w:val="none" w:sz="0" w:space="0" w:color="auto"/>
        <w:bottom w:val="none" w:sz="0" w:space="0" w:color="auto"/>
        <w:right w:val="none" w:sz="0" w:space="0" w:color="auto"/>
      </w:divBdr>
    </w:div>
    <w:div w:id="1673485679">
      <w:bodyDiv w:val="1"/>
      <w:marLeft w:val="0"/>
      <w:marRight w:val="0"/>
      <w:marTop w:val="0"/>
      <w:marBottom w:val="0"/>
      <w:divBdr>
        <w:top w:val="none" w:sz="0" w:space="0" w:color="auto"/>
        <w:left w:val="none" w:sz="0" w:space="0" w:color="auto"/>
        <w:bottom w:val="none" w:sz="0" w:space="0" w:color="auto"/>
        <w:right w:val="none" w:sz="0" w:space="0" w:color="auto"/>
      </w:divBdr>
    </w:div>
    <w:div w:id="1687562037">
      <w:bodyDiv w:val="1"/>
      <w:marLeft w:val="0"/>
      <w:marRight w:val="0"/>
      <w:marTop w:val="0"/>
      <w:marBottom w:val="0"/>
      <w:divBdr>
        <w:top w:val="none" w:sz="0" w:space="0" w:color="auto"/>
        <w:left w:val="none" w:sz="0" w:space="0" w:color="auto"/>
        <w:bottom w:val="none" w:sz="0" w:space="0" w:color="auto"/>
        <w:right w:val="none" w:sz="0" w:space="0" w:color="auto"/>
      </w:divBdr>
    </w:div>
    <w:div w:id="1716274687">
      <w:bodyDiv w:val="1"/>
      <w:marLeft w:val="0"/>
      <w:marRight w:val="0"/>
      <w:marTop w:val="0"/>
      <w:marBottom w:val="0"/>
      <w:divBdr>
        <w:top w:val="none" w:sz="0" w:space="0" w:color="auto"/>
        <w:left w:val="none" w:sz="0" w:space="0" w:color="auto"/>
        <w:bottom w:val="none" w:sz="0" w:space="0" w:color="auto"/>
        <w:right w:val="none" w:sz="0" w:space="0" w:color="auto"/>
      </w:divBdr>
    </w:div>
    <w:div w:id="1720084815">
      <w:bodyDiv w:val="1"/>
      <w:marLeft w:val="0"/>
      <w:marRight w:val="0"/>
      <w:marTop w:val="0"/>
      <w:marBottom w:val="0"/>
      <w:divBdr>
        <w:top w:val="none" w:sz="0" w:space="0" w:color="auto"/>
        <w:left w:val="none" w:sz="0" w:space="0" w:color="auto"/>
        <w:bottom w:val="none" w:sz="0" w:space="0" w:color="auto"/>
        <w:right w:val="none" w:sz="0" w:space="0" w:color="auto"/>
      </w:divBdr>
    </w:div>
    <w:div w:id="1732534585">
      <w:bodyDiv w:val="1"/>
      <w:marLeft w:val="0"/>
      <w:marRight w:val="0"/>
      <w:marTop w:val="0"/>
      <w:marBottom w:val="0"/>
      <w:divBdr>
        <w:top w:val="none" w:sz="0" w:space="0" w:color="auto"/>
        <w:left w:val="none" w:sz="0" w:space="0" w:color="auto"/>
        <w:bottom w:val="none" w:sz="0" w:space="0" w:color="auto"/>
        <w:right w:val="none" w:sz="0" w:space="0" w:color="auto"/>
      </w:divBdr>
    </w:div>
    <w:div w:id="1836142272">
      <w:bodyDiv w:val="1"/>
      <w:marLeft w:val="0"/>
      <w:marRight w:val="0"/>
      <w:marTop w:val="0"/>
      <w:marBottom w:val="0"/>
      <w:divBdr>
        <w:top w:val="none" w:sz="0" w:space="0" w:color="auto"/>
        <w:left w:val="none" w:sz="0" w:space="0" w:color="auto"/>
        <w:bottom w:val="none" w:sz="0" w:space="0" w:color="auto"/>
        <w:right w:val="none" w:sz="0" w:space="0" w:color="auto"/>
      </w:divBdr>
    </w:div>
    <w:div w:id="1921793864">
      <w:bodyDiv w:val="1"/>
      <w:marLeft w:val="0"/>
      <w:marRight w:val="0"/>
      <w:marTop w:val="0"/>
      <w:marBottom w:val="0"/>
      <w:divBdr>
        <w:top w:val="none" w:sz="0" w:space="0" w:color="auto"/>
        <w:left w:val="none" w:sz="0" w:space="0" w:color="auto"/>
        <w:bottom w:val="none" w:sz="0" w:space="0" w:color="auto"/>
        <w:right w:val="none" w:sz="0" w:space="0" w:color="auto"/>
      </w:divBdr>
    </w:div>
    <w:div w:id="1952854872">
      <w:bodyDiv w:val="1"/>
      <w:marLeft w:val="0"/>
      <w:marRight w:val="0"/>
      <w:marTop w:val="0"/>
      <w:marBottom w:val="0"/>
      <w:divBdr>
        <w:top w:val="none" w:sz="0" w:space="0" w:color="auto"/>
        <w:left w:val="none" w:sz="0" w:space="0" w:color="auto"/>
        <w:bottom w:val="none" w:sz="0" w:space="0" w:color="auto"/>
        <w:right w:val="none" w:sz="0" w:space="0" w:color="auto"/>
      </w:divBdr>
    </w:div>
    <w:div w:id="1965695324">
      <w:bodyDiv w:val="1"/>
      <w:marLeft w:val="0"/>
      <w:marRight w:val="0"/>
      <w:marTop w:val="0"/>
      <w:marBottom w:val="0"/>
      <w:divBdr>
        <w:top w:val="none" w:sz="0" w:space="0" w:color="auto"/>
        <w:left w:val="none" w:sz="0" w:space="0" w:color="auto"/>
        <w:bottom w:val="none" w:sz="0" w:space="0" w:color="auto"/>
        <w:right w:val="none" w:sz="0" w:space="0" w:color="auto"/>
      </w:divBdr>
    </w:div>
    <w:div w:id="2007899802">
      <w:bodyDiv w:val="1"/>
      <w:marLeft w:val="0"/>
      <w:marRight w:val="0"/>
      <w:marTop w:val="0"/>
      <w:marBottom w:val="0"/>
      <w:divBdr>
        <w:top w:val="none" w:sz="0" w:space="0" w:color="auto"/>
        <w:left w:val="none" w:sz="0" w:space="0" w:color="auto"/>
        <w:bottom w:val="none" w:sz="0" w:space="0" w:color="auto"/>
        <w:right w:val="none" w:sz="0" w:space="0" w:color="auto"/>
      </w:divBdr>
    </w:div>
    <w:div w:id="204971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hyperlink" Target="http://www.cloudservicemarket.info" TargetMode="External"/><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1352162@student.uwtsd.ac.uk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Pet17</b:Tag>
    <b:SourceType>JournalArticle</b:SourceType>
    <b:Guid>{3E1601FF-8CFB-4BE5-AC0E-AB044503C575}</b:Guid>
    <b:Title>Cost–benefit analysis – evaluation model of cloud computing deployment for use in companies</b:Title>
    <b:Year>2017</b:Year>
    <b:Author>
      <b:Author>
        <b:NameList>
          <b:Person>
            <b:Last>Petra Maresovaa</b:Last>
            <b:First>Vladimir</b:First>
            <b:Middle>Sobeslav and Ondrej Krejcar</b:Middle>
          </b:Person>
        </b:NameList>
      </b:Author>
    </b:Author>
    <b:JournalName>APPLIED ECONOMICS</b:JournalName>
    <b:Pages>521–533</b:Pages>
    <b:Volume>49</b:Volume>
    <b:Issue>6</b:Issue>
    <b:RefOrder>10</b:RefOrder>
  </b:Source>
  <b:Source>
    <b:Tag>MS21</b:Tag>
    <b:SourceType>InternetSite</b:SourceType>
    <b:Guid>{B0A19B47-A506-4D8C-B103-622FAABB5A87}</b:Guid>
    <b:Title>What is cloud computing?</b:Title>
    <b:Year>2021</b:Year>
    <b:Author>
      <b:Author>
        <b:NameList>
          <b:Person>
            <b:Last>MS</b:Last>
          </b:Person>
        </b:NameList>
      </b:Author>
    </b:Author>
    <b:ProductionCompany>Microsoft 2021</b:ProductionCompany>
    <b:YearAccessed>2021</b:YearAccessed>
    <b:MonthAccessed>April</b:MonthAccessed>
    <b:DayAccessed>29</b:DayAccessed>
    <b:URL>https://azure.microsoft.com/en-gb/overview/what-is-cloud-computing/#cloud-computing-models</b:URL>
    <b:RefOrder>11</b:RefOrder>
  </b:Source>
  <b:Source>
    <b:Tag>Nur12</b:Tag>
    <b:SourceType>JournalArticle</b:SourceType>
    <b:Guid>{5E51CF8E-BB32-415C-A212-80E88A8973DA}</b:Guid>
    <b:Title>“Cloud computing” in library automation: benefits and drawbacks</b:Title>
    <b:Year>2012</b:Year>
    <b:Author>
      <b:Author>
        <b:NameList>
          <b:Person>
            <b:Last>Romero</b:Last>
            <b:First>Nuria</b:First>
            <b:Middle>Lloret</b:Middle>
          </b:Person>
        </b:NameList>
      </b:Author>
    </b:Author>
    <b:JournalName>The Bottom Line: Managing library finances</b:JournalName>
    <b:Pages>110-114</b:Pages>
    <b:Volume>25</b:Volume>
    <b:Issue>3</b:Issue>
    <b:RefOrder>12</b:RefOrder>
  </b:Source>
  <b:Source>
    <b:Tag>Gur17</b:Tag>
    <b:SourceType>JournalArticle</b:SourceType>
    <b:Guid>{E440626B-3FC0-4F76-9232-4BA31F90BD76}</b:Guid>
    <b:Author>
      <b:Author>
        <b:NameList>
          <b:Person>
            <b:Last>Singh</b:Last>
            <b:First>Gurpinder</b:First>
          </b:Person>
        </b:NameList>
      </b:Author>
    </b:Author>
    <b:Title>Cloud Computing Risks and Benefits</b:Title>
    <b:JournalName>International Journal of Advanced Research in Computer Science</b:JournalName>
    <b:Year>2017</b:Year>
    <b:Pages>256-259</b:Pages>
    <b:Volume>8</b:Volume>
    <b:Issue>Special Issue</b:Issue>
    <b:RefOrder>1</b:RefOrder>
  </b:Source>
  <b:Source>
    <b:Tag>Pet11</b:Tag>
    <b:SourceType>DocumentFromInternetSite</b:SourceType>
    <b:Guid>{76A6E36C-8A88-4591-B950-4EC4B68E1B20}</b:Guid>
    <b:Title>The NIST Definition of Cloud Computing</b:Title>
    <b:Year>2011</b:Year>
    <b:Author>
      <b:Author>
        <b:NameList>
          <b:Person>
            <b:Last>Peter Mell</b:Last>
            <b:First>Timothy</b:First>
            <b:Middle>Grance</b:Middle>
          </b:Person>
        </b:NameList>
      </b:Author>
    </b:Author>
    <b:Month>September</b:Month>
    <b:YearAccessed>2021</b:YearAccessed>
    <b:MonthAccessed>April</b:MonthAccessed>
    <b:DayAccessed>30</b:DayAccessed>
    <b:URL>https://nvlpubs.nist.gov/nistpubs/Legacy/SP/nistspecialpublication800-145.pdf</b:URL>
    <b:RefOrder>2</b:RefOrder>
  </b:Source>
  <b:Source>
    <b:Tag>Mar13</b:Tag>
    <b:SourceType>JournalArticle</b:SourceType>
    <b:Guid>{09ADE067-56F6-4BD5-899E-26EC4232BEAE}</b:Guid>
    <b:Title>Evaluating cloud computing services from a total cost of ownership perspective</b:Title>
    <b:Year>2013</b:Year>
    <b:Author>
      <b:Author>
        <b:NameList>
          <b:Person>
            <b:Last>Marc Walterbusch</b:Last>
            <b:First>Benedikt</b:First>
            <b:Middle>Martens and Frank Teuteberg</b:Middle>
          </b:Person>
        </b:NameList>
      </b:Author>
    </b:Author>
    <b:JournalName>Management Research Review</b:JournalName>
    <b:Pages>613-638</b:Pages>
    <b:Volume>36</b:Volume>
    <b:Issue>6</b:Issue>
    <b:RefOrder>3</b:RefOrder>
  </b:Source>
  <b:Source>
    <b:Tag>Xil18</b:Tag>
    <b:SourceType>JournalArticle</b:SourceType>
    <b:Guid>{ECB1922B-1EEB-4619-B5BF-0713B50C415A}</b:Guid>
    <b:Author>
      <b:Author>
        <b:NameList>
          <b:Person>
            <b:Last>Xili Wana</b:Last>
            <b:First>Xinjie</b:First>
            <b:Middle>Guana, Tianjing Wanga, Guangwei Baia, Baek-Yong Choib</b:Middle>
          </b:Person>
        </b:NameList>
      </b:Author>
    </b:Author>
    <b:Title>Application deployment using Microservice and Docker containers: Framework and optimization</b:Title>
    <b:JournalName>Journal of Network and Computer Applications</b:JournalName>
    <b:Year>2018</b:Year>
    <b:Pages>97-109</b:Pages>
    <b:Issue>119</b:Issue>
    <b:RefOrder>7</b:RefOrder>
  </b:Source>
  <b:Source>
    <b:Tag>Gem16</b:Tag>
    <b:SourceType>JournalArticle</b:SourceType>
    <b:Guid>{0078AAFB-CFB0-4346-91A0-327CD980B35C}</b:Guid>
    <b:Author>
      <b:Author>
        <b:NameList>
          <b:Person>
            <b:Last>Gemoh Maliva Tihfon</b:Last>
            <b:First>Sanghyun</b:First>
            <b:Middle>Park, Jinsul Kim, Yong-Min Kim</b:Middle>
          </b:Person>
        </b:NameList>
      </b:Author>
    </b:Author>
    <b:Title>An efficient multi-task PaaS cloud infrastructure based on docker and AWS ECS for application deployment</b:Title>
    <b:JournalName>Cluster Comput</b:JournalName>
    <b:Year>2016</b:Year>
    <b:Pages>1585–1597</b:Pages>
    <b:Issue>19</b:Issue>
    <b:RefOrder>4</b:RefOrder>
  </b:Source>
  <b:Source>
    <b:Tag>Pre16</b:Tag>
    <b:SourceType>InternetSite</b:SourceType>
    <b:Guid>{B441DF8E-0ABF-4F3F-B42B-F8BAF7CB4956}</b:Guid>
    <b:Title>A Beginner-Friendly Introduction to Containers, VMs and Docker</b:Title>
    <b:Year>2016</b:Year>
    <b:Author>
      <b:Author>
        <b:NameList>
          <b:Person>
            <b:Last>Kasireddy</b:Last>
            <b:First>Preethi</b:First>
          </b:Person>
        </b:NameList>
      </b:Author>
    </b:Author>
    <b:ProductionCompany>freeCodeCamp</b:ProductionCompany>
    <b:Month>March</b:Month>
    <b:Day>4</b:Day>
    <b:YearAccessed>2021</b:YearAccessed>
    <b:MonthAccessed>May</b:MonthAccessed>
    <b:DayAccessed>3</b:DayAccessed>
    <b:URL>https://www.freecodecamp.org/news/a-beginner-friendly-introduction-to-containers-vms-and-docker-79a9e3e119b/</b:URL>
    <b:RefOrder>5</b:RefOrder>
  </b:Source>
  <b:Source>
    <b:Tag>Con17</b:Tag>
    <b:SourceType>InternetSite</b:SourceType>
    <b:Guid>{9737774A-FBE3-4B68-B949-61DA9EF23A9E}</b:Guid>
    <b:Title>Container vs VMs</b:Title>
    <b:ProductionCompany>Xebia Group</b:ProductionCompany>
    <b:Year>2017</b:Year>
    <b:Month>February</b:Month>
    <b:Day>11</b:Day>
    <b:YearAccessed>2021</b:YearAccessed>
    <b:MonthAccessed>May</b:MonthAccessed>
    <b:DayAccessed>3</b:DayAccessed>
    <b:URL>https://xebia.com/blog/deep-dive-into-windows-server-containers-and-docker-part-1-why-should-we-care/container-vs-vms/</b:URL>
    <b:RefOrder>6</b:RefOrder>
  </b:Source>
  <b:Source>
    <b:Tag>Mik211</b:Tag>
    <b:SourceType>DocumentFromInternetSite</b:SourceType>
    <b:Guid>{8319E868-6123-4653-840C-293ECCFFB230}</b:Guid>
    <b:Title>Cloud based web services (ACCA6024)</b:Title>
    <b:YearAccessed>2021</b:YearAccessed>
    <b:MonthAccessed>May</b:MonthAccessed>
    <b:DayAccessed>5</b:DayAccessed>
    <b:URL>https://moodle.uwtsd.ac.uk/course/view.php?id=2536</b:URL>
    <b:Author>
      <b:Author>
        <b:NameList>
          <b:Person>
            <b:Last>Dacey</b:Last>
            <b:First>Mike</b:First>
          </b:Person>
        </b:NameList>
      </b:Author>
    </b:Author>
    <b:RefOrder>9</b:RefOrder>
  </b:Source>
  <b:Source>
    <b:Tag>Tom17</b:Tag>
    <b:SourceType>InternetSite</b:SourceType>
    <b:Guid>{72F62F4B-2D14-4A7A-8C03-5A8CB94E35CC}</b:Guid>
    <b:Title>Why the Hell Would You Use Node.js</b:Title>
    <b:Year>2017</b:Year>
    <b:Month>February</b:Month>
    <b:Day>24</b:Day>
    <b:YearAccessed>2021</b:YearAccessed>
    <b:MonthAccessed>May</b:MonthAccessed>
    <b:DayAccessed>4</b:DayAccessed>
    <b:URL>https://medium.com/the-node-js-collection/why-the-hell-would-you-use-node-js-4b053b94ab8e</b:URL>
    <b:Author>
      <b:Author>
        <b:NameList>
          <b:Person>
            <b:Last>Capan</b:Last>
            <b:First>Tomislav</b:First>
          </b:Person>
        </b:NameList>
      </b:Author>
    </b:Author>
    <b:ProductionCompany>Medium</b:ProductionCompan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8640C1-3B00-4189-81F1-C0A6C0D97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7197</TotalTime>
  <Pages>21</Pages>
  <Words>4660</Words>
  <Characters>26567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cloud computing</dc:title>
  <dc:subject/>
  <dc:creator>Alex Paul Thomas (1352162)</dc:creator>
  <cp:keywords/>
  <dc:description/>
  <cp:lastModifiedBy>Alex Thomas</cp:lastModifiedBy>
  <cp:revision>212</cp:revision>
  <dcterms:created xsi:type="dcterms:W3CDTF">2021-04-29T08:38:00Z</dcterms:created>
  <dcterms:modified xsi:type="dcterms:W3CDTF">2021-05-06T16:32:00Z</dcterms:modified>
</cp:coreProperties>
</file>