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A29AC" w14:textId="76BF8D55" w:rsidR="004C3579" w:rsidRDefault="004C3579" w:rsidP="004C3579">
      <w:pPr>
        <w:spacing w:after="160" w:line="256" w:lineRule="auto"/>
        <w:jc w:val="center"/>
        <w:rPr>
          <w:rFonts w:ascii="Verdana" w:hAnsi="Verdana"/>
          <w:b/>
          <w:caps/>
          <w:sz w:val="18"/>
          <w:szCs w:val="18"/>
        </w:rPr>
      </w:pPr>
      <w:r>
        <w:rPr>
          <w:rFonts w:ascii="Verdana" w:hAnsi="Verdana"/>
          <w:b/>
          <w:i/>
          <w:sz w:val="44"/>
        </w:rPr>
        <w:t xml:space="preserve">Assignment </w:t>
      </w:r>
      <w:r w:rsidR="006618DE">
        <w:rPr>
          <w:rFonts w:ascii="Verdana" w:hAnsi="Verdana"/>
          <w:b/>
          <w:i/>
          <w:sz w:val="44"/>
        </w:rPr>
        <w:t>One</w:t>
      </w:r>
    </w:p>
    <w:p w14:paraId="457D8E77" w14:textId="77777777" w:rsidR="004C3579" w:rsidRDefault="004C3579" w:rsidP="004C3579">
      <w:pPr>
        <w:spacing w:after="160" w:line="256" w:lineRule="auto"/>
        <w:rPr>
          <w:rFonts w:ascii="Verdana" w:hAnsi="Verdana"/>
          <w:b/>
          <w:caps/>
          <w:sz w:val="18"/>
          <w:szCs w:val="18"/>
        </w:rPr>
      </w:pPr>
    </w:p>
    <w:p w14:paraId="7CCF430B" w14:textId="7C8B191B" w:rsidR="004C3579" w:rsidRDefault="004C3579" w:rsidP="004C3579">
      <w:pPr>
        <w:spacing w:after="160" w:line="256" w:lineRule="auto"/>
        <w:jc w:val="center"/>
        <w:rPr>
          <w:rFonts w:ascii="Verdana" w:hAnsi="Verdana"/>
          <w:b/>
          <w:caps/>
          <w:sz w:val="18"/>
          <w:szCs w:val="18"/>
        </w:rPr>
      </w:pPr>
      <w:r>
        <w:rPr>
          <w:noProof/>
          <w:lang w:eastAsia="en-GB"/>
        </w:rPr>
        <w:drawing>
          <wp:inline distT="0" distB="0" distL="0" distR="0" wp14:anchorId="5075AF7D" wp14:editId="3B6A6AAC">
            <wp:extent cx="2857500" cy="3175000"/>
            <wp:effectExtent l="0" t="0" r="0" b="6350"/>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364BF8B4" w14:textId="77777777" w:rsidR="004C3579" w:rsidRDefault="004C3579" w:rsidP="004C3579">
      <w:pPr>
        <w:spacing w:after="160" w:line="256" w:lineRule="auto"/>
        <w:rPr>
          <w:rFonts w:ascii="Verdana" w:hAnsi="Verdana"/>
          <w:b/>
          <w:caps/>
          <w:sz w:val="18"/>
          <w:szCs w:val="18"/>
        </w:rPr>
      </w:pPr>
    </w:p>
    <w:p w14:paraId="1B90E709" w14:textId="3282680D" w:rsidR="004C3579" w:rsidRDefault="004C3579" w:rsidP="004C3579">
      <w:pPr>
        <w:spacing w:after="160" w:line="256" w:lineRule="auto"/>
        <w:jc w:val="center"/>
        <w:rPr>
          <w:rFonts w:ascii="Times New Roman" w:hAnsi="Times New Roman" w:cs="Times New Roman"/>
          <w:b/>
          <w:sz w:val="44"/>
        </w:rPr>
      </w:pPr>
      <w:r>
        <w:rPr>
          <w:rFonts w:ascii="Times New Roman" w:hAnsi="Times New Roman" w:cs="Times New Roman"/>
          <w:b/>
          <w:sz w:val="44"/>
        </w:rPr>
        <w:t>March 2023</w:t>
      </w:r>
    </w:p>
    <w:p w14:paraId="20FC0F5A" w14:textId="77777777" w:rsidR="004C3579" w:rsidRDefault="004C3579" w:rsidP="004C3579">
      <w:pPr>
        <w:spacing w:after="160" w:line="256" w:lineRule="auto"/>
        <w:rPr>
          <w:rFonts w:ascii="Times New Roman" w:hAnsi="Times New Roman" w:cs="Times New Roman"/>
          <w:b/>
          <w:caps/>
          <w:sz w:val="18"/>
          <w:szCs w:val="18"/>
        </w:rPr>
      </w:pPr>
    </w:p>
    <w:p w14:paraId="00E5A353" w14:textId="77777777" w:rsidR="004C3579" w:rsidRDefault="004C3579" w:rsidP="004C3579">
      <w:pPr>
        <w:spacing w:after="160" w:line="256" w:lineRule="auto"/>
        <w:rPr>
          <w:rFonts w:ascii="Times New Roman" w:hAnsi="Times New Roman" w:cs="Times New Roman"/>
          <w:b/>
          <w:caps/>
          <w:sz w:val="18"/>
          <w:szCs w:val="18"/>
        </w:rPr>
      </w:pPr>
    </w:p>
    <w:p w14:paraId="04B76067" w14:textId="77777777" w:rsidR="004C3579" w:rsidRDefault="004C3579" w:rsidP="004C3579">
      <w:pPr>
        <w:spacing w:after="160" w:line="256" w:lineRule="auto"/>
        <w:rPr>
          <w:rFonts w:ascii="Times New Roman" w:hAnsi="Times New Roman" w:cs="Times New Roman"/>
          <w:b/>
          <w:caps/>
          <w:sz w:val="18"/>
          <w:szCs w:val="18"/>
        </w:rPr>
      </w:pPr>
    </w:p>
    <w:p w14:paraId="09F9FA35" w14:textId="6DDE5C3D" w:rsidR="004C3579" w:rsidRDefault="004C3579" w:rsidP="004C3579">
      <w:pPr>
        <w:spacing w:after="160" w:line="256" w:lineRule="auto"/>
        <w:rPr>
          <w:rFonts w:ascii="Times New Roman" w:hAnsi="Times New Roman" w:cs="Times New Roman"/>
          <w:b/>
          <w:caps/>
          <w:sz w:val="16"/>
          <w:szCs w:val="16"/>
        </w:rPr>
      </w:pPr>
      <w:r>
        <w:rPr>
          <w:rFonts w:ascii="Times New Roman" w:hAnsi="Times New Roman" w:cs="Times New Roman"/>
          <w:b/>
          <w:caps/>
          <w:sz w:val="18"/>
          <w:szCs w:val="18"/>
        </w:rPr>
        <w:t>MODULE NAME:</w:t>
      </w:r>
      <w:r>
        <w:rPr>
          <w:rFonts w:ascii="Times New Roman" w:hAnsi="Times New Roman" w:cs="Times New Roman"/>
          <w:b/>
          <w:caps/>
          <w:sz w:val="18"/>
          <w:szCs w:val="18"/>
        </w:rPr>
        <w:tab/>
      </w:r>
      <w:r>
        <w:rPr>
          <w:rFonts w:ascii="Times New Roman" w:hAnsi="Times New Roman" w:cs="Times New Roman"/>
          <w:b/>
          <w:caps/>
          <w:sz w:val="18"/>
          <w:szCs w:val="18"/>
        </w:rPr>
        <w:tab/>
      </w:r>
      <w:r w:rsidR="0009413E">
        <w:rPr>
          <w:rFonts w:ascii="Times New Roman" w:hAnsi="Times New Roman" w:cs="Times New Roman"/>
          <w:b/>
          <w:caps/>
          <w:sz w:val="16"/>
          <w:szCs w:val="16"/>
        </w:rPr>
        <w:t>Learning and Developing People</w:t>
      </w:r>
      <w:r>
        <w:rPr>
          <w:rFonts w:ascii="Times New Roman" w:hAnsi="Times New Roman" w:cs="Times New Roman"/>
          <w:b/>
          <w:caps/>
          <w:sz w:val="16"/>
          <w:szCs w:val="16"/>
        </w:rPr>
        <w:t xml:space="preserve"> (BMBM60</w:t>
      </w:r>
      <w:r w:rsidR="0009413E">
        <w:rPr>
          <w:rFonts w:ascii="Times New Roman" w:hAnsi="Times New Roman" w:cs="Times New Roman"/>
          <w:b/>
          <w:caps/>
          <w:sz w:val="16"/>
          <w:szCs w:val="16"/>
        </w:rPr>
        <w:t>12</w:t>
      </w:r>
      <w:r>
        <w:rPr>
          <w:rFonts w:ascii="Times New Roman" w:hAnsi="Times New Roman" w:cs="Times New Roman"/>
          <w:b/>
          <w:caps/>
          <w:sz w:val="16"/>
          <w:szCs w:val="16"/>
        </w:rPr>
        <w:t>)</w:t>
      </w:r>
    </w:p>
    <w:p w14:paraId="5600775C" w14:textId="77777777" w:rsidR="004C3579" w:rsidRDefault="004C3579" w:rsidP="004C3579">
      <w:pPr>
        <w:spacing w:after="160" w:line="256" w:lineRule="auto"/>
        <w:rPr>
          <w:rFonts w:ascii="Times New Roman" w:hAnsi="Times New Roman" w:cs="Times New Roman"/>
          <w:b/>
          <w:caps/>
          <w:color w:val="000000" w:themeColor="text1"/>
          <w:sz w:val="16"/>
          <w:szCs w:val="16"/>
        </w:rPr>
      </w:pPr>
      <w:r>
        <w:rPr>
          <w:rFonts w:ascii="Times New Roman" w:hAnsi="Times New Roman" w:cs="Times New Roman"/>
          <w:b/>
          <w:caps/>
          <w:sz w:val="18"/>
          <w:szCs w:val="18"/>
        </w:rPr>
        <w:t>Name:</w:t>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sz w:val="18"/>
          <w:szCs w:val="18"/>
        </w:rPr>
        <w:tab/>
      </w:r>
      <w:r>
        <w:rPr>
          <w:rFonts w:ascii="Times New Roman" w:hAnsi="Times New Roman" w:cs="Times New Roman"/>
          <w:b/>
          <w:caps/>
          <w:color w:val="000000" w:themeColor="text1"/>
          <w:sz w:val="16"/>
          <w:szCs w:val="16"/>
        </w:rPr>
        <w:t>Mark Lewis</w:t>
      </w:r>
    </w:p>
    <w:p w14:paraId="6AEFF684" w14:textId="77777777" w:rsidR="004C3579" w:rsidRDefault="004C3579" w:rsidP="004C3579">
      <w:pPr>
        <w:spacing w:after="160" w:line="256" w:lineRule="auto"/>
        <w:rPr>
          <w:rFonts w:ascii="Times New Roman" w:hAnsi="Times New Roman" w:cs="Times New Roman"/>
          <w:b/>
          <w:caps/>
          <w:color w:val="000000" w:themeColor="text1"/>
          <w:sz w:val="16"/>
          <w:szCs w:val="16"/>
        </w:rPr>
      </w:pPr>
      <w:r>
        <w:rPr>
          <w:rFonts w:ascii="Times New Roman" w:hAnsi="Times New Roman" w:cs="Times New Roman"/>
          <w:b/>
          <w:caps/>
          <w:color w:val="000000" w:themeColor="text1"/>
          <w:sz w:val="18"/>
          <w:szCs w:val="18"/>
        </w:rPr>
        <w:t>Student Number:</w:t>
      </w:r>
      <w:r>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6"/>
          <w:szCs w:val="16"/>
        </w:rPr>
        <w:t>2017589</w:t>
      </w:r>
    </w:p>
    <w:p w14:paraId="12D1202A" w14:textId="23D0E276" w:rsidR="004C3579" w:rsidRDefault="004C3579" w:rsidP="004C3579">
      <w:pPr>
        <w:spacing w:after="160" w:line="256" w:lineRule="auto"/>
        <w:rPr>
          <w:rFonts w:ascii="Times New Roman" w:hAnsi="Times New Roman" w:cs="Times New Roman"/>
          <w:b/>
          <w:bCs/>
          <w:sz w:val="16"/>
          <w:szCs w:val="16"/>
        </w:rPr>
      </w:pPr>
      <w:r>
        <w:rPr>
          <w:rFonts w:ascii="Times New Roman" w:hAnsi="Times New Roman" w:cs="Times New Roman"/>
          <w:b/>
          <w:caps/>
          <w:color w:val="000000" w:themeColor="text1"/>
          <w:sz w:val="18"/>
          <w:szCs w:val="18"/>
        </w:rPr>
        <w:t xml:space="preserve">assignment Name </w:t>
      </w:r>
      <w:r>
        <w:rPr>
          <w:rFonts w:ascii="Times New Roman" w:hAnsi="Times New Roman" w:cs="Times New Roman"/>
          <w:b/>
          <w:caps/>
          <w:color w:val="000000" w:themeColor="text1"/>
          <w:sz w:val="18"/>
          <w:szCs w:val="18"/>
        </w:rPr>
        <w:tab/>
        <w:t xml:space="preserve">                </w:t>
      </w:r>
      <w:r w:rsidR="0009413E">
        <w:rPr>
          <w:rFonts w:ascii="Times New Roman" w:hAnsi="Times New Roman" w:cs="Times New Roman"/>
          <w:b/>
          <w:caps/>
          <w:color w:val="000000" w:themeColor="text1"/>
          <w:sz w:val="16"/>
          <w:szCs w:val="16"/>
        </w:rPr>
        <w:t>The Complexit</w:t>
      </w:r>
      <w:r w:rsidR="00BE77B3">
        <w:rPr>
          <w:rFonts w:ascii="Times New Roman" w:hAnsi="Times New Roman" w:cs="Times New Roman"/>
          <w:b/>
          <w:caps/>
          <w:color w:val="000000" w:themeColor="text1"/>
          <w:sz w:val="16"/>
          <w:szCs w:val="16"/>
        </w:rPr>
        <w:t>y</w:t>
      </w:r>
      <w:r w:rsidR="0009413E">
        <w:rPr>
          <w:rFonts w:ascii="Times New Roman" w:hAnsi="Times New Roman" w:cs="Times New Roman"/>
          <w:b/>
          <w:caps/>
          <w:color w:val="000000" w:themeColor="text1"/>
          <w:sz w:val="16"/>
          <w:szCs w:val="16"/>
        </w:rPr>
        <w:t xml:space="preserve"> of </w:t>
      </w:r>
      <w:r w:rsidR="00696511">
        <w:rPr>
          <w:rFonts w:ascii="Times New Roman" w:hAnsi="Times New Roman" w:cs="Times New Roman"/>
          <w:b/>
          <w:caps/>
          <w:color w:val="000000" w:themeColor="text1"/>
          <w:sz w:val="16"/>
          <w:szCs w:val="16"/>
        </w:rPr>
        <w:t>MODERN</w:t>
      </w:r>
      <w:r w:rsidR="007765E1">
        <w:rPr>
          <w:rFonts w:ascii="Times New Roman" w:hAnsi="Times New Roman" w:cs="Times New Roman"/>
          <w:b/>
          <w:caps/>
          <w:color w:val="000000" w:themeColor="text1"/>
          <w:sz w:val="16"/>
          <w:szCs w:val="16"/>
        </w:rPr>
        <w:t xml:space="preserve"> Leadership</w:t>
      </w:r>
    </w:p>
    <w:p w14:paraId="7BCBA89F" w14:textId="77777777" w:rsidR="004C3579" w:rsidRDefault="004C3579" w:rsidP="004C3579">
      <w:pPr>
        <w:autoSpaceDE/>
        <w:adjustRightInd/>
        <w:spacing w:after="160" w:line="256" w:lineRule="auto"/>
        <w:rPr>
          <w:rFonts w:ascii="Times New Roman" w:hAnsi="Times New Roman" w:cs="Times New Roman"/>
          <w:b/>
          <w:bCs/>
          <w:sz w:val="16"/>
          <w:szCs w:val="16"/>
        </w:rPr>
      </w:pPr>
      <w:r>
        <w:rPr>
          <w:rFonts w:ascii="Times New Roman" w:hAnsi="Times New Roman" w:cs="Times New Roman"/>
          <w:b/>
          <w:bCs/>
          <w:sz w:val="16"/>
          <w:szCs w:val="16"/>
        </w:rPr>
        <w:br w:type="page"/>
      </w:r>
    </w:p>
    <w:sdt>
      <w:sdtPr>
        <w:rPr>
          <w:rFonts w:ascii="Calibri" w:eastAsiaTheme="minorHAnsi" w:hAnsi="Calibri" w:cs="Calibri"/>
          <w:color w:val="auto"/>
          <w:sz w:val="22"/>
          <w:szCs w:val="22"/>
          <w:lang w:val="en-GB"/>
        </w:rPr>
        <w:id w:val="863178171"/>
        <w:docPartObj>
          <w:docPartGallery w:val="Table of Contents"/>
          <w:docPartUnique/>
        </w:docPartObj>
      </w:sdtPr>
      <w:sdtEndPr>
        <w:rPr>
          <w:b/>
          <w:bCs/>
          <w:noProof/>
        </w:rPr>
      </w:sdtEndPr>
      <w:sdtContent>
        <w:p w14:paraId="4C3E578B" w14:textId="23B71A8E" w:rsidR="00076FD5" w:rsidRDefault="00076FD5">
          <w:pPr>
            <w:pStyle w:val="TOCHeading"/>
          </w:pPr>
          <w:r>
            <w:t>Table of Contents</w:t>
          </w:r>
        </w:p>
        <w:p w14:paraId="29D53B00" w14:textId="52AA2F08" w:rsidR="006E1C5D" w:rsidRPr="006E1C5D" w:rsidRDefault="00076FD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8648237" w:history="1">
            <w:r w:rsidR="006E1C5D" w:rsidRPr="006E1C5D">
              <w:rPr>
                <w:rStyle w:val="Hyperlink"/>
                <w:noProof/>
              </w:rPr>
              <w:t>1.0 Introduction</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_Toc128648237 \h </w:instrText>
            </w:r>
            <w:r w:rsidR="006E1C5D" w:rsidRPr="006E1C5D">
              <w:rPr>
                <w:noProof/>
                <w:webHidden/>
              </w:rPr>
            </w:r>
            <w:r w:rsidR="006E1C5D" w:rsidRPr="006E1C5D">
              <w:rPr>
                <w:noProof/>
                <w:webHidden/>
              </w:rPr>
              <w:fldChar w:fldCharType="separate"/>
            </w:r>
            <w:r w:rsidR="00D82759">
              <w:rPr>
                <w:noProof/>
                <w:webHidden/>
              </w:rPr>
              <w:t>3</w:t>
            </w:r>
            <w:r w:rsidR="006E1C5D" w:rsidRPr="006E1C5D">
              <w:rPr>
                <w:noProof/>
                <w:webHidden/>
              </w:rPr>
              <w:fldChar w:fldCharType="end"/>
            </w:r>
          </w:hyperlink>
        </w:p>
        <w:p w14:paraId="744544A4" w14:textId="2E9FE354" w:rsidR="006E1C5D" w:rsidRPr="006E1C5D" w:rsidRDefault="000A15B3">
          <w:pPr>
            <w:pStyle w:val="TOC1"/>
            <w:tabs>
              <w:tab w:val="right" w:leader="dot" w:pos="9016"/>
            </w:tabs>
            <w:rPr>
              <w:rFonts w:asciiTheme="minorHAnsi" w:eastAsiaTheme="minorEastAsia" w:hAnsiTheme="minorHAnsi" w:cstheme="minorBidi"/>
              <w:noProof/>
              <w:lang w:eastAsia="en-GB"/>
            </w:rPr>
          </w:pPr>
          <w:hyperlink w:anchor="_Toc128648238" w:history="1">
            <w:r w:rsidR="006E1C5D" w:rsidRPr="006E1C5D">
              <w:rPr>
                <w:rStyle w:val="Hyperlink"/>
                <w:noProof/>
              </w:rPr>
              <w:t>2.0 Main Findings</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_Toc128648238 \h </w:instrText>
            </w:r>
            <w:r w:rsidR="006E1C5D" w:rsidRPr="006E1C5D">
              <w:rPr>
                <w:noProof/>
                <w:webHidden/>
              </w:rPr>
            </w:r>
            <w:r w:rsidR="006E1C5D" w:rsidRPr="006E1C5D">
              <w:rPr>
                <w:noProof/>
                <w:webHidden/>
              </w:rPr>
              <w:fldChar w:fldCharType="separate"/>
            </w:r>
            <w:r w:rsidR="00D82759">
              <w:rPr>
                <w:noProof/>
                <w:webHidden/>
              </w:rPr>
              <w:t>4</w:t>
            </w:r>
            <w:r w:rsidR="006E1C5D" w:rsidRPr="006E1C5D">
              <w:rPr>
                <w:noProof/>
                <w:webHidden/>
              </w:rPr>
              <w:fldChar w:fldCharType="end"/>
            </w:r>
          </w:hyperlink>
        </w:p>
        <w:p w14:paraId="20673906" w14:textId="17ADBCC4" w:rsidR="006E1C5D" w:rsidRPr="006E1C5D" w:rsidRDefault="000A15B3" w:rsidP="006E1C5D">
          <w:pPr>
            <w:pStyle w:val="TOC2"/>
            <w:ind w:left="0"/>
            <w:rPr>
              <w:rFonts w:asciiTheme="minorHAnsi" w:eastAsiaTheme="minorEastAsia" w:hAnsiTheme="minorHAnsi" w:cstheme="minorBidi"/>
              <w:noProof/>
              <w:lang w:eastAsia="en-GB"/>
            </w:rPr>
          </w:pPr>
          <w:hyperlink w:anchor="_Toc128648239" w:history="1">
            <w:r w:rsidR="006E1C5D" w:rsidRPr="006E1C5D">
              <w:rPr>
                <w:rStyle w:val="Hyperlink"/>
                <w:noProof/>
              </w:rPr>
              <w:t>2.1 Complex Evaluation of Mary Barra’s Leadership Approach</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_Toc128648239 \h </w:instrText>
            </w:r>
            <w:r w:rsidR="006E1C5D" w:rsidRPr="006E1C5D">
              <w:rPr>
                <w:noProof/>
                <w:webHidden/>
              </w:rPr>
            </w:r>
            <w:r w:rsidR="006E1C5D" w:rsidRPr="006E1C5D">
              <w:rPr>
                <w:noProof/>
                <w:webHidden/>
              </w:rPr>
              <w:fldChar w:fldCharType="separate"/>
            </w:r>
            <w:r w:rsidR="00D82759">
              <w:rPr>
                <w:noProof/>
                <w:webHidden/>
              </w:rPr>
              <w:t>5</w:t>
            </w:r>
            <w:r w:rsidR="006E1C5D" w:rsidRPr="006E1C5D">
              <w:rPr>
                <w:noProof/>
                <w:webHidden/>
              </w:rPr>
              <w:fldChar w:fldCharType="end"/>
            </w:r>
          </w:hyperlink>
        </w:p>
        <w:p w14:paraId="33034EF5" w14:textId="1E47A57B" w:rsidR="006E1C5D" w:rsidRPr="006E1C5D" w:rsidRDefault="000A15B3" w:rsidP="006E1C5D">
          <w:pPr>
            <w:pStyle w:val="TOC2"/>
            <w:ind w:left="0"/>
            <w:rPr>
              <w:rFonts w:asciiTheme="minorHAnsi" w:eastAsiaTheme="minorEastAsia" w:hAnsiTheme="minorHAnsi" w:cstheme="minorBidi"/>
              <w:noProof/>
              <w:lang w:eastAsia="en-GB"/>
            </w:rPr>
          </w:pPr>
          <w:hyperlink w:anchor="_Toc128648240" w:history="1">
            <w:r w:rsidR="006E1C5D" w:rsidRPr="006E1C5D">
              <w:rPr>
                <w:rStyle w:val="Hyperlink"/>
                <w:noProof/>
              </w:rPr>
              <w:t>2.2 Leading the way through Innovation, Adaption and High Performance</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_Toc128648240 \h </w:instrText>
            </w:r>
            <w:r w:rsidR="006E1C5D" w:rsidRPr="006E1C5D">
              <w:rPr>
                <w:noProof/>
                <w:webHidden/>
              </w:rPr>
            </w:r>
            <w:r w:rsidR="006E1C5D" w:rsidRPr="006E1C5D">
              <w:rPr>
                <w:noProof/>
                <w:webHidden/>
              </w:rPr>
              <w:fldChar w:fldCharType="separate"/>
            </w:r>
            <w:r w:rsidR="00D82759">
              <w:rPr>
                <w:noProof/>
                <w:webHidden/>
              </w:rPr>
              <w:t>8</w:t>
            </w:r>
            <w:r w:rsidR="006E1C5D" w:rsidRPr="006E1C5D">
              <w:rPr>
                <w:noProof/>
                <w:webHidden/>
              </w:rPr>
              <w:fldChar w:fldCharType="end"/>
            </w:r>
          </w:hyperlink>
        </w:p>
        <w:p w14:paraId="20F8D430" w14:textId="5983713A" w:rsidR="006E1C5D" w:rsidRPr="006E1C5D" w:rsidRDefault="000A15B3">
          <w:pPr>
            <w:pStyle w:val="TOC1"/>
            <w:tabs>
              <w:tab w:val="right" w:leader="dot" w:pos="9016"/>
            </w:tabs>
            <w:rPr>
              <w:rFonts w:asciiTheme="minorHAnsi" w:eastAsiaTheme="minorEastAsia" w:hAnsiTheme="minorHAnsi" w:cstheme="minorBidi"/>
              <w:noProof/>
              <w:lang w:eastAsia="en-GB"/>
            </w:rPr>
          </w:pPr>
          <w:hyperlink w:anchor="_Toc128648241" w:history="1">
            <w:r w:rsidR="006E1C5D" w:rsidRPr="006E1C5D">
              <w:rPr>
                <w:rStyle w:val="Hyperlink"/>
                <w:noProof/>
              </w:rPr>
              <w:t>3.0 Conclusion</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_Toc128648241 \h </w:instrText>
            </w:r>
            <w:r w:rsidR="006E1C5D" w:rsidRPr="006E1C5D">
              <w:rPr>
                <w:noProof/>
                <w:webHidden/>
              </w:rPr>
            </w:r>
            <w:r w:rsidR="006E1C5D" w:rsidRPr="006E1C5D">
              <w:rPr>
                <w:noProof/>
                <w:webHidden/>
              </w:rPr>
              <w:fldChar w:fldCharType="separate"/>
            </w:r>
            <w:r w:rsidR="00D82759">
              <w:rPr>
                <w:noProof/>
                <w:webHidden/>
              </w:rPr>
              <w:t>9</w:t>
            </w:r>
            <w:r w:rsidR="006E1C5D" w:rsidRPr="006E1C5D">
              <w:rPr>
                <w:noProof/>
                <w:webHidden/>
              </w:rPr>
              <w:fldChar w:fldCharType="end"/>
            </w:r>
          </w:hyperlink>
        </w:p>
        <w:p w14:paraId="04F0FE59" w14:textId="73A60F63" w:rsidR="006E1C5D" w:rsidRDefault="000A15B3">
          <w:pPr>
            <w:pStyle w:val="TOC1"/>
            <w:tabs>
              <w:tab w:val="right" w:leader="dot" w:pos="9016"/>
            </w:tabs>
            <w:rPr>
              <w:rFonts w:asciiTheme="minorHAnsi" w:eastAsiaTheme="minorEastAsia" w:hAnsiTheme="minorHAnsi" w:cstheme="minorBidi"/>
              <w:noProof/>
              <w:lang w:eastAsia="en-GB"/>
            </w:rPr>
          </w:pPr>
          <w:hyperlink w:anchor="_Toc128648242" w:history="1">
            <w:r w:rsidR="006E1C5D" w:rsidRPr="006E1C5D">
              <w:rPr>
                <w:rStyle w:val="Hyperlink"/>
                <w:noProof/>
              </w:rPr>
              <w:t>Reference List</w:t>
            </w:r>
            <w:r w:rsidR="006E1C5D" w:rsidRPr="006E1C5D">
              <w:rPr>
                <w:noProof/>
                <w:webHidden/>
              </w:rPr>
              <w:tab/>
            </w:r>
            <w:r w:rsidR="006E1C5D" w:rsidRPr="006E1C5D">
              <w:rPr>
                <w:noProof/>
                <w:webHidden/>
              </w:rPr>
              <w:fldChar w:fldCharType="begin"/>
            </w:r>
            <w:r w:rsidR="006E1C5D" w:rsidRPr="006E1C5D">
              <w:rPr>
                <w:noProof/>
                <w:webHidden/>
              </w:rPr>
              <w:instrText xml:space="preserve"> PAGEREF _Toc128648242 \h </w:instrText>
            </w:r>
            <w:r w:rsidR="006E1C5D" w:rsidRPr="006E1C5D">
              <w:rPr>
                <w:noProof/>
                <w:webHidden/>
              </w:rPr>
            </w:r>
            <w:r w:rsidR="006E1C5D" w:rsidRPr="006E1C5D">
              <w:rPr>
                <w:noProof/>
                <w:webHidden/>
              </w:rPr>
              <w:fldChar w:fldCharType="separate"/>
            </w:r>
            <w:r w:rsidR="00D82759">
              <w:rPr>
                <w:noProof/>
                <w:webHidden/>
              </w:rPr>
              <w:t>10</w:t>
            </w:r>
            <w:r w:rsidR="006E1C5D" w:rsidRPr="006E1C5D">
              <w:rPr>
                <w:noProof/>
                <w:webHidden/>
              </w:rPr>
              <w:fldChar w:fldCharType="end"/>
            </w:r>
          </w:hyperlink>
        </w:p>
        <w:p w14:paraId="0EB15BC5" w14:textId="2C5A45B2" w:rsidR="00076FD5" w:rsidRDefault="00076FD5">
          <w:r>
            <w:rPr>
              <w:b/>
              <w:bCs/>
              <w:noProof/>
            </w:rPr>
            <w:fldChar w:fldCharType="end"/>
          </w:r>
        </w:p>
      </w:sdtContent>
    </w:sdt>
    <w:p w14:paraId="6022AE64" w14:textId="2D8917DB" w:rsidR="00696511" w:rsidRDefault="00696511" w:rsidP="00696511"/>
    <w:p w14:paraId="7F650B1D" w14:textId="62686094" w:rsidR="00696511" w:rsidRDefault="00696511">
      <w:pPr>
        <w:autoSpaceDE/>
        <w:autoSpaceDN/>
        <w:adjustRightInd/>
        <w:spacing w:after="160" w:line="259" w:lineRule="auto"/>
      </w:pPr>
      <w:r>
        <w:br w:type="page"/>
      </w:r>
    </w:p>
    <w:p w14:paraId="594DF025" w14:textId="5A98CB02" w:rsidR="00696511" w:rsidRPr="00A476DB" w:rsidRDefault="00FF1357" w:rsidP="00F70BE6">
      <w:pPr>
        <w:pStyle w:val="Heading1"/>
        <w:rPr>
          <w:b/>
          <w:bCs/>
        </w:rPr>
      </w:pPr>
      <w:bookmarkStart w:id="0" w:name="_Toc127554181"/>
      <w:bookmarkStart w:id="1" w:name="_Toc128648237"/>
      <w:r w:rsidRPr="00A476DB">
        <w:rPr>
          <w:b/>
          <w:bCs/>
        </w:rPr>
        <w:lastRenderedPageBreak/>
        <w:t xml:space="preserve">1.0 </w:t>
      </w:r>
      <w:r w:rsidR="00696511" w:rsidRPr="00A476DB">
        <w:rPr>
          <w:b/>
          <w:bCs/>
        </w:rPr>
        <w:t>Introduction</w:t>
      </w:r>
      <w:bookmarkEnd w:id="0"/>
      <w:bookmarkEnd w:id="1"/>
    </w:p>
    <w:p w14:paraId="63B40FF5"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It is essential first to understand the definition of leadership. According to Colby (2015), leadership is the ability to influence, inspire and help others become the best of themselves, building their skills and achieving their goals. However, this definition is open to interpretation as leadership is not a one-size-fits-all. Great leaders lead in different ways or have the same experience. While some leaders push their teams very hard, others emphasise the importance of work-life balance and employee experience (Rees and French, 2016). It is essential to ask thought-provoking questions when it comes to leadership. For example, what does it take to become not just a good but a great leader? What adjustments must be made to create the most significant impact on the organisation and employees? (Afshari, 2021). </w:t>
      </w:r>
    </w:p>
    <w:p w14:paraId="0DD51E5F"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The essay aims to critically analyse influential leaders in the business world, evaluating their achievements and success and determining what measures they have implemented to ensure the business is profitable, ethical, and innovative. One of the leaders that exemplifies these traits is Mary Barra, Chairman and Chief Executive Officer (CEO) of the General Motors Company. Mary started her journey with General Motors at the age of 18, quickly rising through the ranks, holding several key positions, including executive vice president of global product development, executive director of vehicle manufacturing engineer and vice president of human resources, to name but a few (Crowley, 2021). Mary Barra has significantly impacted the automotive industry, being the first woman ever to hold the position (Schmidt, 2020). Mary Barra has proved that a woman can break through the glass ceiling in a male-dominated industry and make a difference in the business world. </w:t>
      </w:r>
    </w:p>
    <w:p w14:paraId="43FAD95C"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 xml:space="preserve">The business landscape has changed significantly over the last decade with the advances in technology, innovation and consumers demanding more cutting-edge products. Innovation is pivotal in creating innovative products and increasing market share, revenue, and customer satisfaction (Gliddon and Rothwell, 2018). For organisations to be successful in a competitive </w:t>
      </w:r>
      <w:r w:rsidRPr="000A15B3">
        <w:rPr>
          <w:color w:val="0E101A"/>
        </w:rPr>
        <w:lastRenderedPageBreak/>
        <w:t>global marketplace in the 21st century, the time has come for businesses to embrace a new type of leader. According to Meade (2019), the 21st century requires a leader with contextual intelligence skills, and Meade (2019) also suggests that this skill will be universally pivotal in the organisation's success. </w:t>
      </w:r>
    </w:p>
    <w:p w14:paraId="097176C4"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Having considered the context within which Mary Barra operates, this essay will now attempt to critically analyse their approach to leadership to determine whether it is successful in inspiring innovation, adaption, and high performance. </w:t>
      </w:r>
    </w:p>
    <w:p w14:paraId="60E5F699" w14:textId="77777777" w:rsidR="000A15B3" w:rsidRPr="000A15B3" w:rsidRDefault="000A15B3" w:rsidP="000A15B3">
      <w:pPr>
        <w:pStyle w:val="Heading1"/>
      </w:pPr>
      <w:r w:rsidRPr="000A15B3">
        <w:rPr>
          <w:rStyle w:val="Strong"/>
        </w:rPr>
        <w:t>2.0 Main Findings</w:t>
      </w:r>
    </w:p>
    <w:p w14:paraId="71322AAA"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The introduction of Mary Barra as Chairman and Chief Executive Officer (CEO) in 2014 was seen as a seismic shift away from the previous male-dominated organisational structure that had been in place since General Motors (GM) was founded in 1908. Mary Barra's appointment was seen as a vote of confidence in her leadership by its Board of Directors (BOD), shareholders and broader global markets (Welch, 2022). Mary took up her appointment at GM at a challenging time for GM. In 2014, GM was rocked by the 'switch gate' scandal, an issue with a faulty ignition switch which resulted in the death of over 100 people (Rushe, 2014). Industry insiders felt that the time had come to change how things had been done previously, and Mary Barra was seen as the perfect leader that could see the organisation through the tough times. </w:t>
      </w:r>
    </w:p>
    <w:p w14:paraId="2C9BA8DB"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Mary Barra's leadership style is based on a fiercely held belief that it is essential to always do the right thing, so in the wake of the switch gate scandal, Mary knew what had to be done and admitted the mistake publicly, launched an investigation and acknowledged that GM would put the error right (Ferris, 2019). It is also pointed out by Ferris (2019) that whilst the public was happy that GM was finally admitting the mistake, they were unhappy that this had been hidden for so long by executives for fear of damage to the organisation's reputation and the toxic work culture at GM at that time (Trevino and Nelson, 2021). </w:t>
      </w:r>
    </w:p>
    <w:p w14:paraId="6AA99F04"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lastRenderedPageBreak/>
        <w:t>Mary Barra decided that an overhaul of the organisation and its culture was needed if the business was to succeed and grow. Mistakes would no longer be hidden from the company, shareholders, or the public. The belief held by GM was that there needed to be transparency, integrity, and honesty if GM was ever to regain its top position in the automotive market (Johnson and Shelton, 2019). Mary Barra has been hailed as the saviour of GM, and some describe her as an American icon; however, many criticisms have been levied at the company's organisational structure. According to Barsh et al. (2019), the business needs to be faster to make new and practical changes, and employees have yet to be encouraged to improve their performance in the workplace. Suppose employees are not performing to the highest level in the organisation. In that case, this can have a ripple effect across the company resulting in low motivation, low absenteeism and low productivity rates and reduced customer satisfaction. Barsh et al. (2019) further suggest that this can be problematic for an organisation. If a company fails to effect change, it can lose influence with the industry, damaging its image among competitors and can create a negative impression of its brand. </w:t>
      </w:r>
    </w:p>
    <w:p w14:paraId="084644E8" w14:textId="77777777" w:rsidR="000A15B3" w:rsidRPr="000A15B3" w:rsidRDefault="000A15B3" w:rsidP="000A15B3">
      <w:pPr>
        <w:pStyle w:val="Heading2"/>
      </w:pPr>
      <w:r w:rsidRPr="000A15B3">
        <w:rPr>
          <w:rStyle w:val="Strong"/>
        </w:rPr>
        <w:t>2.1 Complex Evaluation of Mary Barra's Leadership Approach</w:t>
      </w:r>
    </w:p>
    <w:p w14:paraId="0ACE33B4"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 xml:space="preserve">Mary Barra has been instrumental in changing the corporate culture at GM by challenging the traditional business model in dramatic style by rejecting complacency and embracing a new future for the automotive industry (Fisk, 2021). Mary Barra's leadership approach is transformational, focusing on inclusivity and empowering the workforce to create and innovate to position GM as the industry leader for safer, more environmentally friendly vehicles (Hillhouse, 2020). With a change of leader at GM came a renewed focus on making all employees feel valued. Every individual, from the company janitor to the head of design, has a vital role in the organisation and therefore deserves to be heard. Mary Barra was keen to let all employees know that their opinion matters and that they should never be afraid to speak up. One of the policies that Mary Barra instigated was "speak up for safety," where employees were encouraged to report issues instead of being punished. Mary's transformational leadership </w:t>
      </w:r>
      <w:r w:rsidRPr="000A15B3">
        <w:rPr>
          <w:color w:val="0E101A"/>
        </w:rPr>
        <w:lastRenderedPageBreak/>
        <w:t>style also shifted the focus to include three main objectives- excellence, customer and relationships. The view of the new management team was that GM needed to move away from wanting to be the biggest and focus on being the best. Making the objectives a crucial part of GM's strategy would ensure the company's success (Marques, 2017). </w:t>
      </w:r>
    </w:p>
    <w:p w14:paraId="23A23571"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In leading GM through several crises, Mary Barra has displayed that having a strong moral compass is essential when running a business at the highest level. The question becomes does the business have a moral compass? According to Winkler (2010), the answer is no, as it is only humans have morals; however, Winkler (2010) also points out that given that businesses are nothing more than a collection of people, it stands to reason that the moral compass of a business should reflect the collective moral compass of the people who work there. Transformational leadership has become of the most popular leadership styles of the 21st century. More organisations are keen to adopt this style due to its success in changing and transforming individuals. According to Lindemann et al. (2009), this leadership style is popular as it concerns emotions, values, ethics, standards, and long-term goals. Traits are crucial to Mary Barra, who continues to exemplify these characteristics. Mary Barra is leading the organisation at a time when the automotive industry is continually innovating to create more environmentally friendly Electric Propelled Vehicles (EPVs) with a focus on safety and cutting-edge design (Jackson, 2019). This has been possible due to Mary Barra's charismatic and visionary leadership. By adopting a transformational leadership approach, Mary has demonstrated an exceptional form of influence that inspires her followers to believe in GM's values and live them (Northouse, 2016).</w:t>
      </w:r>
    </w:p>
    <w:p w14:paraId="20E8FA9B"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 xml:space="preserve">Mary Barra is leading an organisation with immense global automotive industry challenges from Covid-19, which proved a significant challenge for GM with production shutdowns, supply challenges, acute labour shortages and global supply chain bottlenecks (Tummalapalli et al., 2022). Over the last two years, a significant shift in consumer demand has been almost </w:t>
      </w:r>
      <w:r w:rsidRPr="000A15B3">
        <w:rPr>
          <w:color w:val="0E101A"/>
        </w:rPr>
        <w:lastRenderedPageBreak/>
        <w:t>impossible to predict. Public transportation habits have almost certainly changed, partly impacted by the lockdown, health concerns and much of the general working remotely (Macmillan, 2008). Consumer demand has undoubtedly altered their buying habits, with more people concerned with limiting their carbon footprint and more conscious of environmental damage. It has fuelled their appetite for cleaner, environmentally friendly electric vehicles. According to White et al. (2019), consumers are becoming more discerning, especially millennials and want brands that adopt purpose and sustainability. GM, under the stewardship of Mary Barra, is all too aware that if GM does not give the customer what they want, they will use their feet and go elsewhere. This poses several challenges to Mary Barra and GM in satisfying the needs of their customers by embracing innovation and using cutting-edge technology to fulfil consumer demand. </w:t>
      </w:r>
    </w:p>
    <w:p w14:paraId="24E2DBE2"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Mary Barra has faced several challenges since the take-up of her CEO role at GM. One of the main issues was that production costs needed to be lowered in Europe, and GM was making cars that people wanted to avoid buying, resulting in significant losses for the company (Ferris, 2019). After attempting to succeed in Europe for over 90 years, GM was forced to pull out of the market and sell its Opel and Vauxhall arm of its business. </w:t>
      </w:r>
    </w:p>
    <w:p w14:paraId="2E1A4332" w14:textId="2855547C"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GM quickly realised that the American and European automotive markets are entirely different. Consumers tend to prefer European vehicles. Ferris (2019) further adds that American cars tend to sell poorly in Europe due to the demand needing to be more cohesive and made up of several other countries. In contrast, it is worth pointing out that removing GM from Europe was also part of a change in strategy implemented by Mary Barra to focus on its profitable business selling trucks and sports vehicles in the US. One of the reasons that Mary was put forward for the role of CEO was her quick thinking and decisive action when things did not go well. Mary believes you change the operational strategy to achieve the organisation's goals (Lurie and Tegelberg, 2019).</w:t>
      </w:r>
    </w:p>
    <w:p w14:paraId="4090A3B0" w14:textId="77777777" w:rsidR="000A15B3" w:rsidRPr="000A15B3" w:rsidRDefault="000A15B3" w:rsidP="000A15B3">
      <w:pPr>
        <w:pStyle w:val="Heading2"/>
      </w:pPr>
      <w:r w:rsidRPr="000A15B3">
        <w:rPr>
          <w:rStyle w:val="Strong"/>
        </w:rPr>
        <w:lastRenderedPageBreak/>
        <w:t>2.2 Leading the way through Innovation, Adaption and High Performance</w:t>
      </w:r>
    </w:p>
    <w:p w14:paraId="07E47E91"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Mary Barra has significantly restructured GM's operating model and has changed how the organisation does business. Part of the restructuring is to create highly effective teams whose ethos is very much the customer is at the heart of everything we do. Mary has created an environment where all employees feel empowered to suggest ideas to help the organisation expand, grow, and live the brand values of excellence, customer, and relationships (Mengel, 2021).</w:t>
      </w:r>
    </w:p>
    <w:p w14:paraId="63D83C2B"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GM's change in strategy is a mission to reinvent the automotive industry. GM is at the forefront of embracing innovation and finding new ways of working operationally and strategically. One way that GM has achieved this is to invest $1 billion in Cruise, a software business for driverless cars, which Mary Barra believes is the future, and GM wants to be at the heart of this revolution. The move has paid off and has increased revenues by $20 billion in investor confidence alone (Preston, 2017). </w:t>
      </w:r>
    </w:p>
    <w:p w14:paraId="79892000"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After several years of financial decline, revenues have started to grow, and both employees and customers believe in a new future for GM. Mary Barra has been instrumental in embracing innovation and technology and believes that adaption is vital in an organisation. According to Vrontis et al. (2018), modern-day organisations are abandoning conventional tactics to grow and survive in an incessantly shifting business landscape. Organisations need to fundamentally aspects of management, marketing, and strategy from an interdisciplinary perspective.</w:t>
      </w:r>
    </w:p>
    <w:p w14:paraId="1C9D8CCC"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By completely changing the business model of GM, Mary Barra has shifted the focus away from the old way of doing things into an organisation well-equipped to face the challenges of the 21st century. The company aims to build on innovation and technology and create products customers want. Mary Barra has created a company where all employees have a vision of zero crashes, zero emissions and zero congestion. Due to the positive, inspirational, and open workplace Mary Barra has created as CEO, GM now lives by a set of behaviours, one of which is innovative. </w:t>
      </w:r>
    </w:p>
    <w:p w14:paraId="632F3E0E"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lastRenderedPageBreak/>
        <w:t>In her leadership of GM, Mary Barra continues to promote an inclusive organisation, ensuring that everyone feels valued and has the tools to achieve a high-performance standard. Mary's leadership style has produced highly effective work teams that led to the organisation's continued success, focusing on pushing the barriers of innovation and technology so that GM can become a global player in the automotive industry (Winston and Patterson, 2006).</w:t>
      </w:r>
    </w:p>
    <w:p w14:paraId="266C9806" w14:textId="77777777" w:rsidR="000A15B3" w:rsidRPr="000A15B3" w:rsidRDefault="000A15B3" w:rsidP="000A15B3">
      <w:pPr>
        <w:pStyle w:val="Heading1"/>
        <w:rPr>
          <w:b/>
          <w:bCs/>
        </w:rPr>
      </w:pPr>
      <w:r w:rsidRPr="000A15B3">
        <w:rPr>
          <w:b/>
          <w:bCs/>
        </w:rPr>
        <w:t>3.0 Conclusion</w:t>
      </w:r>
    </w:p>
    <w:p w14:paraId="2F10D81A"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Since Mary Barra took the helm at GM as CEO in January 2014, it was clear to her that the corporate and operational structure of the organisation needed to change if GM was going to regain its top spot as a leading player in the automotive industry. Before Mary Barra's appointment, GM had suffered several scandals that had rocked the organisation resulting in a loss of revenue and trust. Mary Barra set about changing the culture from secrecy and punishment to openness, transparency, and integrity. Under the leadership of Mary Barra, policies were put in place to encourage all employees to come forward with any issues with no fear of repercussions. There was a shift in the company's values, which now focused on excellence, customer, and relationships. Mary Barra felt these values were pivotal in turning around the organisation's fortunes after a challenging decade. Under the stewardship of Mary Barra, GM, whose transformational leadership approach involved creating an inclusive and inspirational workplace and advocated that all employee's opinions mattered and they would be listed to end up paying dividends. These results created highly effective teams who become motivated and aligned with the values that the customer is at the heart of everything we do. </w:t>
      </w:r>
    </w:p>
    <w:p w14:paraId="343F2095" w14:textId="77777777" w:rsidR="000A15B3" w:rsidRPr="000A15B3" w:rsidRDefault="000A15B3" w:rsidP="000A15B3">
      <w:pPr>
        <w:pStyle w:val="NormalWeb"/>
        <w:spacing w:before="0" w:beforeAutospacing="0" w:after="0" w:afterAutospacing="0" w:line="480" w:lineRule="auto"/>
        <w:jc w:val="both"/>
        <w:rPr>
          <w:color w:val="0E101A"/>
        </w:rPr>
      </w:pPr>
      <w:r w:rsidRPr="000A15B3">
        <w:rPr>
          <w:color w:val="0E101A"/>
        </w:rPr>
        <w:t xml:space="preserve">Due to the strategies established by Mary Barra as head of the organisation, GM has become a world leader in the automotive industry. The focus is on innovation, adaptation, and high performance. The investment in driverless technology software cruise has resulted in revenues of over $20 billion and growing. Investors and customers now have renewed confidence in GM, and the organisation is at the top of its game in competing in a fiercely competitive global </w:t>
      </w:r>
      <w:r w:rsidRPr="000A15B3">
        <w:rPr>
          <w:color w:val="0E101A"/>
        </w:rPr>
        <w:lastRenderedPageBreak/>
        <w:t>market. The leadership style adopted by Mary Barra is the right approach to ensure its continued success in the industry. Mary Barra has demonstrated that she is a visionary leader and is considered an American icon by the industry, with many believing that Mary Barra saved the organisation. It has been said that if anyone can help transform GM, Mary Barra has the purpose, passion, determination, and drive to make this happen.</w:t>
      </w:r>
    </w:p>
    <w:p w14:paraId="2C4CE381" w14:textId="1CC089C2" w:rsidR="00696511" w:rsidRPr="000A15B3" w:rsidRDefault="00696511" w:rsidP="000A15B3">
      <w:pPr>
        <w:autoSpaceDE/>
        <w:autoSpaceDN/>
        <w:adjustRightInd/>
        <w:spacing w:after="160" w:line="480" w:lineRule="auto"/>
        <w:jc w:val="both"/>
        <w:rPr>
          <w:rFonts w:ascii="Times New Roman" w:hAnsi="Times New Roman" w:cs="Times New Roman"/>
          <w:sz w:val="24"/>
          <w:szCs w:val="24"/>
        </w:rPr>
      </w:pPr>
      <w:r w:rsidRPr="000A15B3">
        <w:rPr>
          <w:rFonts w:ascii="Times New Roman" w:hAnsi="Times New Roman" w:cs="Times New Roman"/>
          <w:sz w:val="24"/>
          <w:szCs w:val="24"/>
        </w:rPr>
        <w:br w:type="page"/>
      </w:r>
    </w:p>
    <w:p w14:paraId="21718C4E" w14:textId="7061DB8A" w:rsidR="00696511" w:rsidRPr="007E7E13" w:rsidRDefault="00696511" w:rsidP="007E7E13">
      <w:pPr>
        <w:pStyle w:val="Heading1"/>
      </w:pPr>
      <w:bookmarkStart w:id="2" w:name="_Toc127554184"/>
      <w:bookmarkStart w:id="3" w:name="_Toc128648242"/>
      <w:r w:rsidRPr="007E7E13">
        <w:lastRenderedPageBreak/>
        <w:t>Reference List</w:t>
      </w:r>
      <w:bookmarkEnd w:id="2"/>
      <w:bookmarkEnd w:id="3"/>
    </w:p>
    <w:p w14:paraId="13EDB52C" w14:textId="7AF9841F" w:rsidR="00D7109D" w:rsidRPr="00F5438F" w:rsidRDefault="00D7109D" w:rsidP="00D7109D">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438F">
        <w:rPr>
          <w:rFonts w:ascii="Times New Roman" w:eastAsia="Times New Roman" w:hAnsi="Times New Roman" w:cs="Times New Roman"/>
          <w:sz w:val="24"/>
          <w:szCs w:val="24"/>
          <w:lang w:eastAsia="en-GB"/>
        </w:rPr>
        <w:t>Afshari, L. (2021) “</w:t>
      </w:r>
      <w:r w:rsidRPr="00F5438F">
        <w:rPr>
          <w:rFonts w:ascii="Times New Roman" w:eastAsia="Times New Roman" w:hAnsi="Times New Roman" w:cs="Times New Roman"/>
          <w:i/>
          <w:iCs/>
          <w:sz w:val="24"/>
          <w:szCs w:val="24"/>
          <w:lang w:eastAsia="en-GB"/>
        </w:rPr>
        <w:t>Idealized influence and commitment: A granular approach to understanding leadership,</w:t>
      </w:r>
      <w:r w:rsidRPr="00F5438F">
        <w:rPr>
          <w:rFonts w:ascii="Times New Roman" w:eastAsia="Times New Roman" w:hAnsi="Times New Roman" w:cs="Times New Roman"/>
          <w:sz w:val="24"/>
          <w:szCs w:val="24"/>
          <w:lang w:eastAsia="en-GB"/>
        </w:rPr>
        <w:t xml:space="preserve">” </w:t>
      </w:r>
      <w:r w:rsidRPr="00F5438F">
        <w:rPr>
          <w:rFonts w:ascii="Times New Roman" w:eastAsia="Times New Roman" w:hAnsi="Times New Roman" w:cs="Times New Roman"/>
          <w:i/>
          <w:iCs/>
          <w:sz w:val="24"/>
          <w:szCs w:val="24"/>
          <w:lang w:eastAsia="en-GB"/>
        </w:rPr>
        <w:t>Personnel Review</w:t>
      </w:r>
      <w:r w:rsidRPr="00F5438F">
        <w:rPr>
          <w:rFonts w:ascii="Times New Roman" w:eastAsia="Times New Roman" w:hAnsi="Times New Roman" w:cs="Times New Roman"/>
          <w:sz w:val="24"/>
          <w:szCs w:val="24"/>
          <w:lang w:eastAsia="en-GB"/>
        </w:rPr>
        <w:t xml:space="preserve">, 51(2), pp. 805–822. Available at: </w:t>
      </w:r>
      <w:hyperlink r:id="rId8" w:history="1">
        <w:r w:rsidRPr="00F5438F">
          <w:rPr>
            <w:rFonts w:ascii="Times New Roman" w:eastAsia="Times New Roman" w:hAnsi="Times New Roman" w:cs="Times New Roman"/>
            <w:color w:val="0563C1" w:themeColor="hyperlink"/>
            <w:sz w:val="24"/>
            <w:szCs w:val="24"/>
            <w:u w:val="single"/>
            <w:lang w:eastAsia="en-GB"/>
          </w:rPr>
          <w:t>https://doi.org/10.1108/pr-03-2020-0153.</w:t>
        </w:r>
      </w:hyperlink>
      <w:r w:rsidRPr="00F5438F">
        <w:rPr>
          <w:rFonts w:ascii="Times New Roman" w:eastAsia="Times New Roman" w:hAnsi="Times New Roman" w:cs="Times New Roman"/>
          <w:sz w:val="24"/>
          <w:szCs w:val="24"/>
          <w:lang w:eastAsia="en-GB"/>
        </w:rPr>
        <w:t xml:space="preserve"> </w:t>
      </w:r>
      <w:r w:rsidR="0054191C">
        <w:rPr>
          <w:rFonts w:ascii="Times New Roman" w:eastAsia="Times New Roman" w:hAnsi="Times New Roman" w:cs="Times New Roman"/>
          <w:sz w:val="24"/>
          <w:szCs w:val="24"/>
          <w:lang w:eastAsia="en-GB"/>
        </w:rPr>
        <w:t>(Accessed: February 28, 2023).</w:t>
      </w:r>
    </w:p>
    <w:p w14:paraId="62E9E312" w14:textId="688D7820" w:rsidR="00EE3A5E" w:rsidRPr="00F5438F" w:rsidRDefault="007803A9" w:rsidP="007803A9">
      <w:pPr>
        <w:pStyle w:val="NormalWeb"/>
        <w:ind w:left="567" w:hanging="567"/>
      </w:pPr>
      <w:r w:rsidRPr="00F5438F">
        <w:t xml:space="preserve">Barsh, J., </w:t>
      </w:r>
      <w:r w:rsidRPr="00F5438F">
        <w:rPr>
          <w:i/>
          <w:iCs/>
        </w:rPr>
        <w:t>et al.</w:t>
      </w:r>
      <w:r w:rsidRPr="00F5438F">
        <w:t xml:space="preserve"> (2019) </w:t>
      </w:r>
      <w:r w:rsidRPr="00F5438F">
        <w:rPr>
          <w:i/>
          <w:iCs/>
        </w:rPr>
        <w:t>Leadership and innovation</w:t>
      </w:r>
      <w:r w:rsidRPr="00F5438F">
        <w:t xml:space="preserve">, </w:t>
      </w:r>
      <w:r w:rsidRPr="00F5438F">
        <w:rPr>
          <w:i/>
          <w:iCs/>
        </w:rPr>
        <w:t>McKinsey &amp; Company</w:t>
      </w:r>
      <w:r w:rsidRPr="00F5438F">
        <w:t xml:space="preserve">. McKinsey &amp; Company. Available at: </w:t>
      </w:r>
      <w:hyperlink r:id="rId9" w:history="1">
        <w:r w:rsidRPr="00F5438F">
          <w:rPr>
            <w:rStyle w:val="Hyperlink"/>
          </w:rPr>
          <w:t>https://www.mckinsey.com/capabilities/strategy-and-corporate-finance/our-insights/leadership-and-innovation</w:t>
        </w:r>
      </w:hyperlink>
      <w:r w:rsidRPr="00F5438F">
        <w:t xml:space="preserve"> (Accessed: February 24, 2023).</w:t>
      </w:r>
    </w:p>
    <w:p w14:paraId="52913687" w14:textId="2B58FEC2" w:rsidR="00070F73" w:rsidRPr="00F5438F" w:rsidRDefault="00070F73" w:rsidP="00070F73">
      <w:pPr>
        <w:pStyle w:val="NormalWeb"/>
        <w:ind w:left="567" w:hanging="567"/>
      </w:pPr>
      <w:r w:rsidRPr="00F5438F">
        <w:t xml:space="preserve">Colby, L. (2015) </w:t>
      </w:r>
      <w:r w:rsidRPr="00F5438F">
        <w:rPr>
          <w:i/>
          <w:iCs/>
        </w:rPr>
        <w:t>Road to power: How GM's Mary Barra shattered the glass ceiling</w:t>
      </w:r>
      <w:r w:rsidRPr="00F5438F">
        <w:t xml:space="preserve">. Hoboken, New Jersey: John Wiley &amp; Sons. </w:t>
      </w:r>
    </w:p>
    <w:p w14:paraId="1264944B" w14:textId="77777777" w:rsidR="007075F3" w:rsidRPr="00F5438F" w:rsidRDefault="007075F3" w:rsidP="007075F3">
      <w:pPr>
        <w:pStyle w:val="NormalWeb"/>
        <w:ind w:left="567" w:hanging="567"/>
      </w:pPr>
      <w:r w:rsidRPr="00F5438F">
        <w:t xml:space="preserve">Crowley, M.C. (2022) </w:t>
      </w:r>
      <w:r w:rsidRPr="00F5438F">
        <w:rPr>
          <w:i/>
          <w:iCs/>
        </w:rPr>
        <w:t>Lead from the heart: Transformational leadership for the 21st Century</w:t>
      </w:r>
      <w:r w:rsidRPr="00F5438F">
        <w:t xml:space="preserve">. Carlsbad, CA: Hay House, Inc. </w:t>
      </w:r>
    </w:p>
    <w:p w14:paraId="41B9119D" w14:textId="3CC22991" w:rsidR="00EE3A5E" w:rsidRPr="00F5438F" w:rsidRDefault="00EE3A5E" w:rsidP="00EE3A5E">
      <w:pPr>
        <w:pStyle w:val="NormalWeb"/>
        <w:ind w:left="567" w:hanging="567"/>
      </w:pPr>
      <w:r w:rsidRPr="00F5438F">
        <w:t xml:space="preserve">Ferris, R. (2019) </w:t>
      </w:r>
      <w:r w:rsidRPr="00F5438F">
        <w:rPr>
          <w:i/>
          <w:iCs/>
        </w:rPr>
        <w:t>General Motors might be the largest US automaker, but it could not survive in Europe</w:t>
      </w:r>
      <w:r w:rsidRPr="00F5438F">
        <w:t xml:space="preserve">, </w:t>
      </w:r>
      <w:r w:rsidRPr="00F5438F">
        <w:rPr>
          <w:i/>
          <w:iCs/>
        </w:rPr>
        <w:t>CNBC</w:t>
      </w:r>
      <w:r w:rsidRPr="00F5438F">
        <w:t>. CNBC. Available at</w:t>
      </w:r>
      <w:hyperlink r:id="rId10" w:history="1">
        <w:r w:rsidRPr="00F5438F">
          <w:rPr>
            <w:rStyle w:val="Hyperlink"/>
          </w:rPr>
          <w:t>: https://www.cnbc.com/2019/05/17/why-general-motors-sold-opel-and-vauxhall-brands-in-europe.html#:~:text=GM%20struggled%20with%20high%20production,where%20it%20is%20most%20profitable.</w:t>
        </w:r>
      </w:hyperlink>
      <w:r w:rsidRPr="00F5438F">
        <w:t xml:space="preserve"> (Accessed: February 24, 2023). </w:t>
      </w:r>
    </w:p>
    <w:p w14:paraId="6237708A" w14:textId="1CCFC259" w:rsidR="0084426A" w:rsidRPr="00F5438F" w:rsidRDefault="0084426A" w:rsidP="0084426A">
      <w:pPr>
        <w:pStyle w:val="NormalWeb"/>
        <w:ind w:left="567" w:hanging="567"/>
      </w:pPr>
      <w:r w:rsidRPr="00F5438F">
        <w:t>Fisk, P. (2021)</w:t>
      </w:r>
      <w:r w:rsidR="00076FD5" w:rsidRPr="00F5438F">
        <w:t>.</w:t>
      </w:r>
      <w:r w:rsidRPr="00F5438F">
        <w:t xml:space="preserve"> </w:t>
      </w:r>
      <w:r w:rsidRPr="00F5438F">
        <w:rPr>
          <w:i/>
          <w:iCs/>
        </w:rPr>
        <w:t>Mary Barra challenged the traditional culture of GM in dramatic style, rejecting complacency and embracing a new future for the auto industry</w:t>
      </w:r>
      <w:r w:rsidRPr="00F5438F">
        <w:t xml:space="preserve">, </w:t>
      </w:r>
      <w:r w:rsidRPr="00F5438F">
        <w:rPr>
          <w:i/>
          <w:iCs/>
        </w:rPr>
        <w:t>LinkedIn</w:t>
      </w:r>
      <w:r w:rsidRPr="00F5438F">
        <w:t xml:space="preserve">. </w:t>
      </w:r>
      <w:r w:rsidR="00076FD5" w:rsidRPr="00F5438F">
        <w:t>Available at:</w:t>
      </w:r>
      <w:r w:rsidRPr="00F5438F">
        <w:t xml:space="preserve"> </w:t>
      </w:r>
      <w:hyperlink r:id="rId11" w:history="1">
        <w:r w:rsidR="00303436" w:rsidRPr="00303436">
          <w:rPr>
            <w:rStyle w:val="Hyperlink"/>
          </w:rPr>
          <w:t>https://www.linkedin.com/pulse/mary-barra-challenged-traditional-culture-gm-dramatic-peter-fisk/</w:t>
        </w:r>
      </w:hyperlink>
      <w:r w:rsidR="00303436">
        <w:t xml:space="preserve"> </w:t>
      </w:r>
      <w:r w:rsidR="00303436" w:rsidRPr="00F5438F">
        <w:t>(Accessed: March 1, 2023).</w:t>
      </w:r>
    </w:p>
    <w:p w14:paraId="51A67F5F" w14:textId="05897303" w:rsidR="007803A9" w:rsidRPr="00F5438F" w:rsidRDefault="007803A9" w:rsidP="007803A9">
      <w:pPr>
        <w:pStyle w:val="NormalWeb"/>
        <w:ind w:left="567" w:hanging="567"/>
      </w:pPr>
      <w:r w:rsidRPr="00F5438F">
        <w:t xml:space="preserve">Gliddon, D.G. and Rothwell, W.J. (2018) </w:t>
      </w:r>
      <w:r w:rsidRPr="00F5438F">
        <w:rPr>
          <w:i/>
          <w:iCs/>
        </w:rPr>
        <w:t>Innovation leadership</w:t>
      </w:r>
      <w:r w:rsidRPr="00F5438F">
        <w:t xml:space="preserve">. Abingdon, Oxon, United Kingdom: Routledge. </w:t>
      </w:r>
    </w:p>
    <w:p w14:paraId="4AAECB3C" w14:textId="041919D4" w:rsidR="00EF6BAA" w:rsidRPr="00F5438F" w:rsidRDefault="00EF6BAA" w:rsidP="00EF6BAA">
      <w:pPr>
        <w:pStyle w:val="NormalWeb"/>
        <w:ind w:left="567" w:hanging="567"/>
      </w:pPr>
      <w:r w:rsidRPr="00F5438F">
        <w:t xml:space="preserve">Hillhouse, B. (2020) </w:t>
      </w:r>
      <w:r w:rsidRPr="00F5438F">
        <w:rPr>
          <w:i/>
          <w:iCs/>
        </w:rPr>
        <w:t xml:space="preserve">Managing complexity in automotive engineering: Transform your product development with intelligence, </w:t>
      </w:r>
      <w:proofErr w:type="gramStart"/>
      <w:r w:rsidRPr="00F5438F">
        <w:rPr>
          <w:i/>
          <w:iCs/>
        </w:rPr>
        <w:t>insights</w:t>
      </w:r>
      <w:proofErr w:type="gramEnd"/>
      <w:r w:rsidRPr="00F5438F">
        <w:rPr>
          <w:i/>
          <w:iCs/>
        </w:rPr>
        <w:t xml:space="preserve"> and expertise - IBM Business Operations Blog</w:t>
      </w:r>
      <w:r w:rsidRPr="00F5438F">
        <w:t xml:space="preserve">, </w:t>
      </w:r>
      <w:r w:rsidRPr="00F5438F">
        <w:rPr>
          <w:i/>
          <w:iCs/>
        </w:rPr>
        <w:t>IBM Business Transformation Blog</w:t>
      </w:r>
      <w:r w:rsidRPr="00F5438F">
        <w:t xml:space="preserve">. Available at: </w:t>
      </w:r>
      <w:hyperlink r:id="rId12" w:history="1">
        <w:r w:rsidRPr="00F5438F">
          <w:rPr>
            <w:rStyle w:val="Hyperlink"/>
          </w:rPr>
          <w:t>https://www.ibm.com/blogs/internet-of-things/iot-automotive-engineering/</w:t>
        </w:r>
      </w:hyperlink>
      <w:r w:rsidRPr="00F5438F">
        <w:t xml:space="preserve">(Accessed: February 28, 2023). </w:t>
      </w:r>
    </w:p>
    <w:p w14:paraId="53C0DA02" w14:textId="447DED2F" w:rsidR="00EE3A5E" w:rsidRPr="00F5438F" w:rsidRDefault="00EE3A5E" w:rsidP="00EE3A5E">
      <w:pPr>
        <w:pStyle w:val="NormalWeb"/>
        <w:ind w:left="567" w:hanging="567"/>
      </w:pPr>
      <w:r w:rsidRPr="00F5438F">
        <w:t xml:space="preserve">Jackson, M.C. (2019) </w:t>
      </w:r>
      <w:r w:rsidRPr="00F5438F">
        <w:rPr>
          <w:i/>
          <w:iCs/>
        </w:rPr>
        <w:t xml:space="preserve">Critical Systems Thinking and </w:t>
      </w:r>
      <w:r w:rsidR="00D27DB6" w:rsidRPr="00F5438F">
        <w:rPr>
          <w:i/>
          <w:iCs/>
        </w:rPr>
        <w:t>complexity management</w:t>
      </w:r>
      <w:r w:rsidRPr="00F5438F">
        <w:t xml:space="preserve">. Hoboken, NJ: Wiley. </w:t>
      </w:r>
    </w:p>
    <w:p w14:paraId="4EE62364" w14:textId="3F7F724D" w:rsidR="007803A9" w:rsidRPr="00F5438F" w:rsidRDefault="007803A9" w:rsidP="007803A9">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438F">
        <w:rPr>
          <w:rFonts w:ascii="Times New Roman" w:eastAsia="Times New Roman" w:hAnsi="Times New Roman" w:cs="Times New Roman"/>
          <w:sz w:val="24"/>
          <w:szCs w:val="24"/>
          <w:lang w:eastAsia="en-GB"/>
        </w:rPr>
        <w:t>Johnson, C.E. and Shelton, P. (</w:t>
      </w:r>
      <w:r w:rsidR="001427A4" w:rsidRPr="00F5438F">
        <w:rPr>
          <w:rFonts w:ascii="Times New Roman" w:eastAsia="Times New Roman" w:hAnsi="Times New Roman" w:cs="Times New Roman"/>
          <w:sz w:val="24"/>
          <w:szCs w:val="24"/>
          <w:lang w:eastAsia="en-GB"/>
        </w:rPr>
        <w:t>2014</w:t>
      </w:r>
      <w:r w:rsidRPr="00F5438F">
        <w:rPr>
          <w:rFonts w:ascii="Times New Roman" w:eastAsia="Times New Roman" w:hAnsi="Times New Roman" w:cs="Times New Roman"/>
          <w:sz w:val="24"/>
          <w:szCs w:val="24"/>
          <w:lang w:eastAsia="en-GB"/>
        </w:rPr>
        <w:t xml:space="preserve">) </w:t>
      </w:r>
      <w:r w:rsidRPr="00F5438F">
        <w:rPr>
          <w:rFonts w:ascii="Times New Roman" w:eastAsia="Times New Roman" w:hAnsi="Times New Roman" w:cs="Times New Roman"/>
          <w:i/>
          <w:iCs/>
          <w:sz w:val="24"/>
          <w:szCs w:val="24"/>
          <w:lang w:eastAsia="en-GB"/>
        </w:rPr>
        <w:t>Ethical leadership in the age of apology</w:t>
      </w:r>
      <w:r w:rsidRPr="00F5438F">
        <w:rPr>
          <w:rFonts w:ascii="Times New Roman" w:eastAsia="Times New Roman" w:hAnsi="Times New Roman" w:cs="Times New Roman"/>
          <w:sz w:val="24"/>
          <w:szCs w:val="24"/>
          <w:lang w:eastAsia="en-GB"/>
        </w:rPr>
        <w:t xml:space="preserve">, </w:t>
      </w:r>
      <w:r w:rsidRPr="00F5438F">
        <w:rPr>
          <w:rFonts w:ascii="Times New Roman" w:eastAsia="Times New Roman" w:hAnsi="Times New Roman" w:cs="Times New Roman"/>
          <w:i/>
          <w:iCs/>
          <w:sz w:val="24"/>
          <w:szCs w:val="24"/>
          <w:lang w:eastAsia="en-GB"/>
        </w:rPr>
        <w:t>Digital Commons @ George Fox University</w:t>
      </w:r>
      <w:r w:rsidRPr="00F5438F">
        <w:rPr>
          <w:rFonts w:ascii="Times New Roman" w:eastAsia="Times New Roman" w:hAnsi="Times New Roman" w:cs="Times New Roman"/>
          <w:sz w:val="24"/>
          <w:szCs w:val="24"/>
          <w:lang w:eastAsia="en-GB"/>
        </w:rPr>
        <w:t xml:space="preserve">. Available at: </w:t>
      </w:r>
      <w:hyperlink r:id="rId13" w:history="1">
        <w:r w:rsidRPr="00F5438F">
          <w:rPr>
            <w:rStyle w:val="Hyperlink"/>
            <w:rFonts w:ascii="Times New Roman" w:eastAsia="Times New Roman" w:hAnsi="Times New Roman" w:cs="Times New Roman"/>
            <w:sz w:val="24"/>
            <w:szCs w:val="24"/>
            <w:lang w:eastAsia="en-GB"/>
          </w:rPr>
          <w:t>https://digitalcommons.georgefox.edu/gfsb/78/</w:t>
        </w:r>
      </w:hyperlink>
      <w:r w:rsidRPr="00F5438F">
        <w:rPr>
          <w:rFonts w:ascii="Times New Roman" w:eastAsia="Times New Roman" w:hAnsi="Times New Roman" w:cs="Times New Roman"/>
          <w:sz w:val="24"/>
          <w:szCs w:val="24"/>
          <w:lang w:eastAsia="en-GB"/>
        </w:rPr>
        <w:t xml:space="preserve"> (Accessed: February 20, 2023). </w:t>
      </w:r>
    </w:p>
    <w:p w14:paraId="7BB0E79D" w14:textId="64900E82" w:rsidR="00EF6BAA" w:rsidRPr="00F5438F" w:rsidRDefault="00EF6BAA" w:rsidP="00EF6BAA">
      <w:pPr>
        <w:pStyle w:val="NormalWeb"/>
        <w:ind w:left="567" w:hanging="567"/>
      </w:pPr>
      <w:r w:rsidRPr="00F5438F">
        <w:t xml:space="preserve">Lindemann, U., </w:t>
      </w:r>
      <w:r w:rsidRPr="00F5438F">
        <w:rPr>
          <w:i/>
          <w:iCs/>
        </w:rPr>
        <w:t>et al</w:t>
      </w:r>
      <w:r w:rsidRPr="00F5438F">
        <w:t xml:space="preserve">. (2009) </w:t>
      </w:r>
      <w:r w:rsidRPr="00F5438F">
        <w:rPr>
          <w:i/>
          <w:iCs/>
        </w:rPr>
        <w:t>Structural Complexity Management: An approach for product design</w:t>
      </w:r>
      <w:r w:rsidRPr="00F5438F">
        <w:t xml:space="preserve">. Berlin, Heidelberg: Springer Berlin Heidelberg. </w:t>
      </w:r>
    </w:p>
    <w:p w14:paraId="7A3AADBA" w14:textId="77777777" w:rsidR="000C5D76" w:rsidRPr="00F5438F" w:rsidRDefault="000C5D76" w:rsidP="007337CE">
      <w:pPr>
        <w:pStyle w:val="NormalWeb"/>
        <w:ind w:left="567" w:hanging="567"/>
      </w:pPr>
    </w:p>
    <w:p w14:paraId="4FD53F18" w14:textId="46EFD7E8" w:rsidR="007337CE" w:rsidRPr="00F5438F" w:rsidRDefault="007337CE" w:rsidP="007337CE">
      <w:pPr>
        <w:pStyle w:val="NormalWeb"/>
        <w:ind w:left="567" w:hanging="567"/>
      </w:pPr>
      <w:r w:rsidRPr="00F5438F">
        <w:lastRenderedPageBreak/>
        <w:t xml:space="preserve">Lurie, M. and Tegelberg, L. (2019) </w:t>
      </w:r>
      <w:r w:rsidRPr="00F5438F">
        <w:rPr>
          <w:i/>
          <w:iCs/>
        </w:rPr>
        <w:t xml:space="preserve">The new roles of leaders in 21st Century </w:t>
      </w:r>
      <w:r w:rsidR="00587ED7" w:rsidRPr="00F5438F">
        <w:rPr>
          <w:i/>
          <w:iCs/>
        </w:rPr>
        <w:t>organisations</w:t>
      </w:r>
      <w:r w:rsidRPr="00F5438F">
        <w:t xml:space="preserve">, </w:t>
      </w:r>
      <w:r w:rsidRPr="00F5438F">
        <w:rPr>
          <w:i/>
          <w:iCs/>
        </w:rPr>
        <w:t>McKinsey &amp; Company</w:t>
      </w:r>
      <w:r w:rsidRPr="00F5438F">
        <w:t>. Available at: https</w:t>
      </w:r>
      <w:hyperlink r:id="rId14" w:history="1">
        <w:r w:rsidRPr="00F5438F">
          <w:rPr>
            <w:rStyle w:val="Hyperlink"/>
          </w:rPr>
          <w:t>://www.mckinsey.com/capabilities/people-and-organizational-performance/our-insights/the-organization-blog/the-new-roles-of-leaders-in-21st-century-organizations</w:t>
        </w:r>
      </w:hyperlink>
      <w:r w:rsidRPr="00F5438F">
        <w:t xml:space="preserve">  (Accessed: February 25, 2023). </w:t>
      </w:r>
    </w:p>
    <w:p w14:paraId="01358DBC" w14:textId="07B06B14" w:rsidR="008A72E6" w:rsidRPr="00F5438F" w:rsidRDefault="008A72E6" w:rsidP="008A72E6">
      <w:pPr>
        <w:pStyle w:val="NormalWeb"/>
        <w:ind w:left="567" w:hanging="567"/>
      </w:pPr>
      <w:r w:rsidRPr="00F5438F">
        <w:t xml:space="preserve">McMillan, E.M. (2008) </w:t>
      </w:r>
      <w:r w:rsidRPr="00F5438F">
        <w:rPr>
          <w:i/>
          <w:iCs/>
        </w:rPr>
        <w:t xml:space="preserve">Complexity, </w:t>
      </w:r>
      <w:r w:rsidR="00704C3D" w:rsidRPr="00F5438F">
        <w:rPr>
          <w:i/>
          <w:iCs/>
        </w:rPr>
        <w:t>management,</w:t>
      </w:r>
      <w:r w:rsidRPr="00F5438F">
        <w:rPr>
          <w:i/>
          <w:iCs/>
        </w:rPr>
        <w:t xml:space="preserve"> and the dynamics of change challenges for practice</w:t>
      </w:r>
      <w:r w:rsidRPr="00F5438F">
        <w:t xml:space="preserve">. London: Routledge. </w:t>
      </w:r>
    </w:p>
    <w:p w14:paraId="46CB975A" w14:textId="77777777" w:rsidR="006A38B6" w:rsidRPr="00F5438F" w:rsidRDefault="006A38B6" w:rsidP="006A38B6">
      <w:pPr>
        <w:pStyle w:val="NormalWeb"/>
        <w:ind w:left="567" w:hanging="567"/>
      </w:pPr>
      <w:r w:rsidRPr="00F5438F">
        <w:t xml:space="preserve">Marques, J. (2017) </w:t>
      </w:r>
      <w:r w:rsidRPr="00F5438F">
        <w:rPr>
          <w:i/>
          <w:iCs/>
        </w:rPr>
        <w:t>Ethical leadership: Progress with a moral compass</w:t>
      </w:r>
      <w:r w:rsidRPr="00F5438F">
        <w:t xml:space="preserve">. London: Routledge. </w:t>
      </w:r>
    </w:p>
    <w:p w14:paraId="738A6010" w14:textId="114CE336" w:rsidR="009726DB" w:rsidRPr="00F5438F" w:rsidRDefault="009726DB" w:rsidP="009726DB">
      <w:pPr>
        <w:pStyle w:val="NormalWeb"/>
        <w:ind w:left="567" w:hanging="567"/>
      </w:pPr>
      <w:r w:rsidRPr="00F5438F">
        <w:t xml:space="preserve">Meade, C.P. (2019) </w:t>
      </w:r>
      <w:r w:rsidRPr="00F5438F">
        <w:rPr>
          <w:i/>
          <w:iCs/>
        </w:rPr>
        <w:t>Leadership Alive: Changing Leadership Practices in the Emerging 21st Century Culture</w:t>
      </w:r>
      <w:r w:rsidRPr="00F5438F">
        <w:t xml:space="preserve">. New York: Leader Alive Inc. </w:t>
      </w:r>
    </w:p>
    <w:p w14:paraId="400E295D" w14:textId="77777777" w:rsidR="00EC6D7B" w:rsidRPr="00F5438F" w:rsidRDefault="00EC6D7B" w:rsidP="00EC6D7B">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438F">
        <w:rPr>
          <w:rFonts w:ascii="Times New Roman" w:eastAsia="Times New Roman" w:hAnsi="Times New Roman" w:cs="Times New Roman"/>
          <w:sz w:val="24"/>
          <w:szCs w:val="24"/>
          <w:lang w:eastAsia="en-GB"/>
        </w:rPr>
        <w:t xml:space="preserve">Mengel, T. (2021) </w:t>
      </w:r>
      <w:r w:rsidRPr="00F5438F">
        <w:rPr>
          <w:rFonts w:ascii="Times New Roman" w:eastAsia="Times New Roman" w:hAnsi="Times New Roman" w:cs="Times New Roman"/>
          <w:i/>
          <w:iCs/>
          <w:sz w:val="24"/>
          <w:szCs w:val="24"/>
          <w:lang w:eastAsia="en-GB"/>
        </w:rPr>
        <w:t>Leadership for the future lessons from the past, current approaches, and Future Insights</w:t>
      </w:r>
      <w:r w:rsidRPr="00F5438F">
        <w:rPr>
          <w:rFonts w:ascii="Times New Roman" w:eastAsia="Times New Roman" w:hAnsi="Times New Roman" w:cs="Times New Roman"/>
          <w:sz w:val="24"/>
          <w:szCs w:val="24"/>
          <w:lang w:eastAsia="en-GB"/>
        </w:rPr>
        <w:t xml:space="preserve">. Staten Island, New York: Cambridge Scholars Publisher. </w:t>
      </w:r>
    </w:p>
    <w:p w14:paraId="214C15FA" w14:textId="31F2A496" w:rsidR="00D7109D" w:rsidRPr="00F5438F" w:rsidRDefault="00D7109D" w:rsidP="00D7109D">
      <w:pPr>
        <w:autoSpaceDE/>
        <w:autoSpaceDN/>
        <w:adjustRightInd/>
        <w:spacing w:after="160" w:line="259" w:lineRule="auto"/>
        <w:rPr>
          <w:rFonts w:ascii="Times New Roman" w:hAnsi="Times New Roman" w:cs="Times New Roman"/>
          <w:sz w:val="24"/>
          <w:szCs w:val="24"/>
        </w:rPr>
      </w:pPr>
      <w:r w:rsidRPr="00F5438F">
        <w:rPr>
          <w:rFonts w:ascii="Times New Roman" w:hAnsi="Times New Roman" w:cs="Times New Roman"/>
          <w:sz w:val="24"/>
          <w:szCs w:val="24"/>
        </w:rPr>
        <w:t xml:space="preserve">Northouse, P.G. (2022) </w:t>
      </w:r>
      <w:r w:rsidRPr="00F5438F">
        <w:rPr>
          <w:rFonts w:ascii="Times New Roman" w:hAnsi="Times New Roman" w:cs="Times New Roman"/>
          <w:i/>
          <w:iCs/>
          <w:sz w:val="24"/>
          <w:szCs w:val="24"/>
        </w:rPr>
        <w:t>Leadership: Theory &amp; practice</w:t>
      </w:r>
      <w:r w:rsidRPr="00F5438F">
        <w:rPr>
          <w:rFonts w:ascii="Times New Roman" w:hAnsi="Times New Roman" w:cs="Times New Roman"/>
          <w:sz w:val="24"/>
          <w:szCs w:val="24"/>
        </w:rPr>
        <w:t xml:space="preserve">. 9th </w:t>
      </w:r>
      <w:proofErr w:type="spellStart"/>
      <w:r w:rsidRPr="00F5438F">
        <w:rPr>
          <w:rFonts w:ascii="Times New Roman" w:hAnsi="Times New Roman" w:cs="Times New Roman"/>
          <w:sz w:val="24"/>
          <w:szCs w:val="24"/>
        </w:rPr>
        <w:t>edn</w:t>
      </w:r>
      <w:proofErr w:type="spellEnd"/>
      <w:r w:rsidRPr="00F5438F">
        <w:rPr>
          <w:rFonts w:ascii="Times New Roman" w:hAnsi="Times New Roman" w:cs="Times New Roman"/>
          <w:sz w:val="24"/>
          <w:szCs w:val="24"/>
        </w:rPr>
        <w:t xml:space="preserve">. Thousand Oaks: Sage Publications. </w:t>
      </w:r>
    </w:p>
    <w:p w14:paraId="34F6AAC0" w14:textId="169FBD7A" w:rsidR="004976EA" w:rsidRPr="00F5438F" w:rsidRDefault="004976EA" w:rsidP="004976EA">
      <w:pPr>
        <w:pStyle w:val="NormalWeb"/>
        <w:ind w:left="567" w:hanging="567"/>
      </w:pPr>
      <w:r w:rsidRPr="00F5438F">
        <w:t xml:space="preserve">Preston, R. (2017) </w:t>
      </w:r>
      <w:r w:rsidRPr="00F5438F">
        <w:rPr>
          <w:i/>
          <w:iCs/>
        </w:rPr>
        <w:t xml:space="preserve">Oracle </w:t>
      </w:r>
      <w:r w:rsidR="008816F9" w:rsidRPr="00F5438F">
        <w:rPr>
          <w:i/>
          <w:iCs/>
        </w:rPr>
        <w:t>Brand voice</w:t>
      </w:r>
      <w:r w:rsidRPr="00F5438F">
        <w:rPr>
          <w:i/>
          <w:iCs/>
        </w:rPr>
        <w:t xml:space="preserve">: General motors steps up </w:t>
      </w:r>
      <w:r w:rsidR="00454ACA" w:rsidRPr="00F5438F">
        <w:rPr>
          <w:i/>
          <w:iCs/>
        </w:rPr>
        <w:t xml:space="preserve">the </w:t>
      </w:r>
      <w:r w:rsidRPr="00F5438F">
        <w:rPr>
          <w:i/>
          <w:iCs/>
        </w:rPr>
        <w:t>pace of its Tech Innovation</w:t>
      </w:r>
      <w:r w:rsidRPr="00F5438F">
        <w:t xml:space="preserve">, </w:t>
      </w:r>
      <w:r w:rsidRPr="00F5438F">
        <w:rPr>
          <w:i/>
          <w:iCs/>
        </w:rPr>
        <w:t>Forbes</w:t>
      </w:r>
      <w:r w:rsidRPr="00F5438F">
        <w:t xml:space="preserve">. Forbes Magazine. Available at: </w:t>
      </w:r>
      <w:hyperlink r:id="rId15" w:history="1">
        <w:r w:rsidRPr="00F5438F">
          <w:rPr>
            <w:rStyle w:val="Hyperlink"/>
          </w:rPr>
          <w:t>https://www.forbes.com/sites/oracle/2016/04/28/general-motors-steps-up-pace-of-its-tech-innovation/?sh=5533399b2dc7</w:t>
        </w:r>
      </w:hyperlink>
      <w:r w:rsidRPr="00F5438F">
        <w:t xml:space="preserve"> (Accessed: March 2, 2023). </w:t>
      </w:r>
    </w:p>
    <w:p w14:paraId="7EF3EC1C" w14:textId="2AA3F83F" w:rsidR="00D7109D" w:rsidRPr="00F5438F" w:rsidRDefault="00D7109D" w:rsidP="00D7109D">
      <w:pPr>
        <w:autoSpaceDE/>
        <w:autoSpaceDN/>
        <w:adjustRightInd/>
        <w:spacing w:after="160" w:line="259" w:lineRule="auto"/>
        <w:rPr>
          <w:rFonts w:ascii="Times New Roman" w:hAnsi="Times New Roman" w:cs="Times New Roman"/>
          <w:sz w:val="24"/>
          <w:szCs w:val="24"/>
        </w:rPr>
      </w:pPr>
      <w:r w:rsidRPr="00F5438F">
        <w:rPr>
          <w:rFonts w:ascii="Times New Roman" w:hAnsi="Times New Roman" w:cs="Times New Roman"/>
          <w:sz w:val="24"/>
          <w:szCs w:val="24"/>
        </w:rPr>
        <w:t xml:space="preserve">Rees, G. and French, R. (2016) </w:t>
      </w:r>
      <w:r w:rsidRPr="00F5438F">
        <w:rPr>
          <w:rFonts w:ascii="Times New Roman" w:hAnsi="Times New Roman" w:cs="Times New Roman"/>
          <w:i/>
          <w:iCs/>
          <w:sz w:val="24"/>
          <w:szCs w:val="24"/>
        </w:rPr>
        <w:t>Leading, managing, and developing people</w:t>
      </w:r>
      <w:r w:rsidRPr="00F5438F">
        <w:rPr>
          <w:rFonts w:ascii="Times New Roman" w:hAnsi="Times New Roman" w:cs="Times New Roman"/>
          <w:sz w:val="24"/>
          <w:szCs w:val="24"/>
        </w:rPr>
        <w:t xml:space="preserve">. 5th </w:t>
      </w:r>
      <w:proofErr w:type="spellStart"/>
      <w:r w:rsidRPr="00F5438F">
        <w:rPr>
          <w:rFonts w:ascii="Times New Roman" w:hAnsi="Times New Roman" w:cs="Times New Roman"/>
          <w:sz w:val="24"/>
          <w:szCs w:val="24"/>
        </w:rPr>
        <w:t>edn</w:t>
      </w:r>
      <w:proofErr w:type="spellEnd"/>
      <w:r w:rsidRPr="00F5438F">
        <w:rPr>
          <w:rFonts w:ascii="Times New Roman" w:hAnsi="Times New Roman" w:cs="Times New Roman"/>
          <w:sz w:val="24"/>
          <w:szCs w:val="24"/>
        </w:rPr>
        <w:t xml:space="preserve">. London: Chartered Institute of Personnel and Development. </w:t>
      </w:r>
    </w:p>
    <w:p w14:paraId="0A8878DE" w14:textId="2BCDBA04" w:rsidR="001D4FBF" w:rsidRPr="00F5438F" w:rsidRDefault="001D4FBF" w:rsidP="001D4FBF">
      <w:pPr>
        <w:pStyle w:val="NormalWeb"/>
        <w:ind w:left="567" w:hanging="567"/>
      </w:pPr>
      <w:r w:rsidRPr="00F5438F">
        <w:t xml:space="preserve">Rushe, D. (2014) </w:t>
      </w:r>
      <w:r w:rsidRPr="00F5438F">
        <w:rPr>
          <w:i/>
          <w:iCs/>
        </w:rPr>
        <w:t>GM chief Mary Barra: 'pattern of incompetence' caused fatal recall delay</w:t>
      </w:r>
      <w:r w:rsidRPr="00F5438F">
        <w:t xml:space="preserve">, </w:t>
      </w:r>
      <w:r w:rsidRPr="00F5438F">
        <w:rPr>
          <w:i/>
          <w:iCs/>
        </w:rPr>
        <w:t>The Guardian</w:t>
      </w:r>
      <w:r w:rsidRPr="00F5438F">
        <w:t xml:space="preserve">. Guardian News and Media. Available at: </w:t>
      </w:r>
      <w:hyperlink r:id="rId16" w:history="1">
        <w:r w:rsidRPr="00F5438F">
          <w:rPr>
            <w:rStyle w:val="Hyperlink"/>
          </w:rPr>
          <w:t>https://www.theguardian.com/business/2014/jun/05/gm-mary-barra-fatal-recall-incompetence-neglect</w:t>
        </w:r>
      </w:hyperlink>
      <w:r w:rsidRPr="00F5438F">
        <w:t xml:space="preserve"> (Accessed: March 2, 2023). </w:t>
      </w:r>
    </w:p>
    <w:p w14:paraId="0BF8CCFA" w14:textId="115AF6C1" w:rsidR="00D7109D" w:rsidRPr="00F5438F" w:rsidRDefault="00D7109D" w:rsidP="00D7109D">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F5438F">
        <w:rPr>
          <w:rFonts w:ascii="Times New Roman" w:eastAsia="Times New Roman" w:hAnsi="Times New Roman" w:cs="Times New Roman"/>
          <w:sz w:val="24"/>
          <w:szCs w:val="24"/>
          <w:lang w:eastAsia="en-GB"/>
        </w:rPr>
        <w:t xml:space="preserve">Schmidt, A. (2020) </w:t>
      </w:r>
      <w:r w:rsidRPr="00F5438F">
        <w:rPr>
          <w:rFonts w:ascii="Times New Roman" w:eastAsia="Times New Roman" w:hAnsi="Times New Roman" w:cs="Times New Roman"/>
          <w:i/>
          <w:iCs/>
          <w:sz w:val="24"/>
          <w:szCs w:val="24"/>
          <w:lang w:eastAsia="en-GB"/>
        </w:rPr>
        <w:t>How Mary Barra led GM through its 2014 recall scandal and changed the company's culture</w:t>
      </w:r>
      <w:r w:rsidRPr="00F5438F">
        <w:rPr>
          <w:rFonts w:ascii="Times New Roman" w:eastAsia="Times New Roman" w:hAnsi="Times New Roman" w:cs="Times New Roman"/>
          <w:sz w:val="24"/>
          <w:szCs w:val="24"/>
          <w:lang w:eastAsia="en-GB"/>
        </w:rPr>
        <w:t xml:space="preserve">, </w:t>
      </w:r>
      <w:r w:rsidRPr="00F5438F">
        <w:rPr>
          <w:rFonts w:ascii="Times New Roman" w:eastAsia="Times New Roman" w:hAnsi="Times New Roman" w:cs="Times New Roman"/>
          <w:i/>
          <w:iCs/>
          <w:sz w:val="24"/>
          <w:szCs w:val="24"/>
          <w:lang w:eastAsia="en-GB"/>
        </w:rPr>
        <w:t>Fox Business</w:t>
      </w:r>
      <w:r w:rsidRPr="00F5438F">
        <w:rPr>
          <w:rFonts w:ascii="Times New Roman" w:eastAsia="Times New Roman" w:hAnsi="Times New Roman" w:cs="Times New Roman"/>
          <w:sz w:val="24"/>
          <w:szCs w:val="24"/>
          <w:lang w:eastAsia="en-GB"/>
        </w:rPr>
        <w:t xml:space="preserve">. Fox Business. Available at: </w:t>
      </w:r>
      <w:hyperlink r:id="rId17" w:history="1">
        <w:r w:rsidRPr="00F5438F">
          <w:rPr>
            <w:rFonts w:ascii="Times New Roman" w:eastAsia="Times New Roman" w:hAnsi="Times New Roman" w:cs="Times New Roman"/>
            <w:color w:val="0563C1" w:themeColor="hyperlink"/>
            <w:sz w:val="24"/>
            <w:szCs w:val="24"/>
            <w:u w:val="single"/>
            <w:lang w:eastAsia="en-GB"/>
          </w:rPr>
          <w:t>https://www.foxbusiness.com/money/mary-barra-gm-2014-recall-scandal-winning-formula</w:t>
        </w:r>
      </w:hyperlink>
      <w:r w:rsidRPr="00F5438F">
        <w:rPr>
          <w:rFonts w:ascii="Times New Roman" w:eastAsia="Times New Roman" w:hAnsi="Times New Roman" w:cs="Times New Roman"/>
          <w:sz w:val="24"/>
          <w:szCs w:val="24"/>
          <w:lang w:eastAsia="en-GB"/>
        </w:rPr>
        <w:t xml:space="preserve"> (Accessed: February 20, 2023). </w:t>
      </w:r>
    </w:p>
    <w:p w14:paraId="6336CCEE" w14:textId="6A3E84DD" w:rsidR="006A38B6" w:rsidRPr="00F5438F" w:rsidRDefault="006A38B6" w:rsidP="006A38B6">
      <w:pPr>
        <w:pStyle w:val="NormalWeb"/>
        <w:ind w:left="567" w:hanging="567"/>
      </w:pPr>
      <w:r w:rsidRPr="00F5438F">
        <w:t xml:space="preserve">Trevino, L K and Nelson, K.A. (2021) </w:t>
      </w:r>
      <w:r w:rsidRPr="00F5438F">
        <w:rPr>
          <w:i/>
          <w:iCs/>
        </w:rPr>
        <w:t>Managing business ethics: Straight talk about how to do it right</w:t>
      </w:r>
      <w:r w:rsidRPr="00F5438F">
        <w:t xml:space="preserve">. Hoboken, NJ: Wiley. </w:t>
      </w:r>
    </w:p>
    <w:p w14:paraId="6076AA75" w14:textId="1597E33A" w:rsidR="00DD28F4" w:rsidRPr="00F5438F" w:rsidRDefault="00DD28F4" w:rsidP="00DD28F4">
      <w:pPr>
        <w:pStyle w:val="NormalWeb"/>
        <w:ind w:left="567" w:hanging="567"/>
      </w:pPr>
      <w:r w:rsidRPr="00F5438F">
        <w:t xml:space="preserve">Tummalapalli, S.R., </w:t>
      </w:r>
      <w:r w:rsidR="00B84652" w:rsidRPr="00F5438F">
        <w:rPr>
          <w:i/>
          <w:iCs/>
        </w:rPr>
        <w:t>et al</w:t>
      </w:r>
      <w:r w:rsidRPr="00F5438F">
        <w:t xml:space="preserve">. (2022) </w:t>
      </w:r>
      <w:r w:rsidRPr="00F5438F">
        <w:rPr>
          <w:i/>
          <w:iCs/>
        </w:rPr>
        <w:t>Mobility in the eye of the storm</w:t>
      </w:r>
      <w:r w:rsidRPr="00F5438F">
        <w:t xml:space="preserve">, </w:t>
      </w:r>
      <w:r w:rsidRPr="00F5438F">
        <w:rPr>
          <w:i/>
          <w:iCs/>
        </w:rPr>
        <w:t>Deloitte Insights</w:t>
      </w:r>
      <w:r w:rsidRPr="00F5438F">
        <w:t>. Deloitte. Available at: https://</w:t>
      </w:r>
      <w:hyperlink r:id="rId18" w:history="1">
        <w:r w:rsidR="00C671F1" w:rsidRPr="00F5438F">
          <w:rPr>
            <w:rStyle w:val="Hyperlink"/>
          </w:rPr>
          <w:t>www2.deloitte.com/us/en/insights/industry/retail-distribution/consumer-behavior-trends-state-of-the-consumer-tracker/auto-industry-challenges.html</w:t>
        </w:r>
      </w:hyperlink>
      <w:r w:rsidR="00C671F1" w:rsidRPr="00F5438F">
        <w:t xml:space="preserve"> </w:t>
      </w:r>
      <w:r w:rsidRPr="00F5438F">
        <w:t xml:space="preserve"> (Accessed: March 2, 2023). </w:t>
      </w:r>
    </w:p>
    <w:p w14:paraId="42D19D65" w14:textId="77777777" w:rsidR="00CC58CE" w:rsidRPr="00F5438F" w:rsidRDefault="00CC58CE" w:rsidP="00CC58CE">
      <w:pPr>
        <w:pStyle w:val="NormalWeb"/>
        <w:ind w:left="567" w:hanging="567"/>
      </w:pPr>
      <w:r w:rsidRPr="00F5438F">
        <w:t xml:space="preserve">Vrontis, D. </w:t>
      </w:r>
      <w:r w:rsidRPr="00F5438F">
        <w:rPr>
          <w:i/>
          <w:iCs/>
        </w:rPr>
        <w:t>et al.</w:t>
      </w:r>
      <w:r w:rsidRPr="00F5438F">
        <w:t xml:space="preserve"> (2018) </w:t>
      </w:r>
      <w:r w:rsidRPr="00F5438F">
        <w:rPr>
          <w:i/>
          <w:iCs/>
        </w:rPr>
        <w:t>Innovation and capacity building: Cross-disciplinary management theories for practical applications</w:t>
      </w:r>
      <w:r w:rsidRPr="00F5438F">
        <w:t xml:space="preserve">. Basingstoke, Hampshire: Palgrave Macmillan. </w:t>
      </w:r>
    </w:p>
    <w:p w14:paraId="10C3B504" w14:textId="35B6FBD8" w:rsidR="006A38B6" w:rsidRPr="00F5438F" w:rsidRDefault="006A38B6" w:rsidP="006A38B6">
      <w:pPr>
        <w:pStyle w:val="NormalWeb"/>
        <w:ind w:left="567" w:hanging="567"/>
      </w:pPr>
      <w:r w:rsidRPr="00F5438F">
        <w:t xml:space="preserve">Welch, D. (2022) </w:t>
      </w:r>
      <w:r w:rsidRPr="00F5438F">
        <w:rPr>
          <w:i/>
          <w:iCs/>
        </w:rPr>
        <w:t>Charging ahead: Gm, Mary Barra, and the reinvention of an American icon</w:t>
      </w:r>
      <w:r w:rsidRPr="00F5438F">
        <w:t xml:space="preserve">. New York: HarperCollins Leadership. </w:t>
      </w:r>
    </w:p>
    <w:p w14:paraId="2095C1CE" w14:textId="4AB8A995" w:rsidR="00A529F7" w:rsidRPr="00F5438F" w:rsidRDefault="00A529F7" w:rsidP="00A529F7">
      <w:pPr>
        <w:pStyle w:val="NormalWeb"/>
        <w:ind w:left="567" w:hanging="567"/>
      </w:pPr>
      <w:r w:rsidRPr="00F5438F">
        <w:lastRenderedPageBreak/>
        <w:t xml:space="preserve">White, K </w:t>
      </w:r>
      <w:r w:rsidRPr="00F5438F">
        <w:rPr>
          <w:i/>
          <w:iCs/>
        </w:rPr>
        <w:t>et al.</w:t>
      </w:r>
      <w:r w:rsidRPr="00F5438F">
        <w:t xml:space="preserve"> (2022) </w:t>
      </w:r>
      <w:r w:rsidRPr="00F5438F">
        <w:rPr>
          <w:i/>
          <w:iCs/>
        </w:rPr>
        <w:t>The elusive green consumer</w:t>
      </w:r>
      <w:r w:rsidRPr="00F5438F">
        <w:t xml:space="preserve">, </w:t>
      </w:r>
      <w:r w:rsidRPr="00F5438F">
        <w:rPr>
          <w:i/>
          <w:iCs/>
        </w:rPr>
        <w:t>Harvard Business Review</w:t>
      </w:r>
      <w:r w:rsidRPr="00F5438F">
        <w:t xml:space="preserve">. Available at: </w:t>
      </w:r>
      <w:hyperlink r:id="rId19" w:history="1">
        <w:r w:rsidR="00454ACA" w:rsidRPr="00F5438F">
          <w:rPr>
            <w:rStyle w:val="Hyperlink"/>
          </w:rPr>
          <w:t>https://hbr.org/2019/07/the-elusive-green-consumer</w:t>
        </w:r>
      </w:hyperlink>
      <w:r w:rsidR="00454ACA" w:rsidRPr="00F5438F">
        <w:t xml:space="preserve"> </w:t>
      </w:r>
      <w:r w:rsidRPr="00F5438F">
        <w:t xml:space="preserve">(Accessed: March 2, 2023). </w:t>
      </w:r>
    </w:p>
    <w:p w14:paraId="245E665B" w14:textId="1BC67A8F" w:rsidR="00704C3D" w:rsidRPr="00F5438F" w:rsidRDefault="00704C3D" w:rsidP="00704C3D">
      <w:pPr>
        <w:pStyle w:val="NormalWeb"/>
        <w:ind w:left="567" w:hanging="567"/>
      </w:pPr>
      <w:r w:rsidRPr="00F5438F">
        <w:t xml:space="preserve">Winkler, I. (2010) </w:t>
      </w:r>
      <w:r w:rsidRPr="00F5438F">
        <w:rPr>
          <w:i/>
          <w:iCs/>
        </w:rPr>
        <w:t>Contemporary leadership theories: Enhancing the understanding of leadership's complexity, subjectivity and dynamic</w:t>
      </w:r>
      <w:r w:rsidRPr="00F5438F">
        <w:t xml:space="preserve">. Copenhagen, Denmark: </w:t>
      </w:r>
      <w:proofErr w:type="spellStart"/>
      <w:r w:rsidRPr="00F5438F">
        <w:t>Physica</w:t>
      </w:r>
      <w:proofErr w:type="spellEnd"/>
      <w:r w:rsidRPr="00F5438F">
        <w:t xml:space="preserve">-Verlag HD. </w:t>
      </w:r>
    </w:p>
    <w:p w14:paraId="62DC373C" w14:textId="77777777" w:rsidR="00D7109D" w:rsidRPr="00D7109D" w:rsidRDefault="00D7109D" w:rsidP="00D7109D">
      <w:pPr>
        <w:autoSpaceDE/>
        <w:autoSpaceDN/>
        <w:adjustRightInd/>
        <w:spacing w:before="100" w:beforeAutospacing="1" w:after="100" w:afterAutospacing="1" w:line="240" w:lineRule="auto"/>
        <w:ind w:left="567" w:hanging="567"/>
        <w:rPr>
          <w:rFonts w:ascii="Times New Roman" w:eastAsia="Times New Roman" w:hAnsi="Times New Roman" w:cs="Times New Roman"/>
          <w:color w:val="222222"/>
          <w:sz w:val="24"/>
          <w:szCs w:val="24"/>
          <w:shd w:val="clear" w:color="auto" w:fill="FFFFFF"/>
          <w:lang w:eastAsia="en-GB"/>
        </w:rPr>
      </w:pPr>
      <w:r w:rsidRPr="00F5438F">
        <w:rPr>
          <w:rFonts w:ascii="Times New Roman" w:eastAsia="Times New Roman" w:hAnsi="Times New Roman" w:cs="Times New Roman"/>
          <w:color w:val="222222"/>
          <w:sz w:val="24"/>
          <w:szCs w:val="24"/>
          <w:shd w:val="clear" w:color="auto" w:fill="FFFFFF"/>
          <w:lang w:eastAsia="en-GB"/>
        </w:rPr>
        <w:t xml:space="preserve">Winston, B.E. and Patterson, K., 2006. </w:t>
      </w:r>
      <w:r w:rsidRPr="00F5438F">
        <w:rPr>
          <w:rFonts w:ascii="Times New Roman" w:eastAsia="Times New Roman" w:hAnsi="Times New Roman" w:cs="Times New Roman"/>
          <w:i/>
          <w:iCs/>
          <w:color w:val="222222"/>
          <w:sz w:val="24"/>
          <w:szCs w:val="24"/>
          <w:shd w:val="clear" w:color="auto" w:fill="FFFFFF"/>
          <w:lang w:eastAsia="en-GB"/>
        </w:rPr>
        <w:t>An integrative definition of leadership. International journal of leadership studies,</w:t>
      </w:r>
      <w:r w:rsidRPr="00F5438F">
        <w:rPr>
          <w:rFonts w:ascii="Times New Roman" w:eastAsia="Times New Roman" w:hAnsi="Times New Roman" w:cs="Times New Roman"/>
          <w:color w:val="222222"/>
          <w:sz w:val="24"/>
          <w:szCs w:val="24"/>
          <w:shd w:val="clear" w:color="auto" w:fill="FFFFFF"/>
          <w:lang w:eastAsia="en-GB"/>
        </w:rPr>
        <w:t> </w:t>
      </w:r>
      <w:r w:rsidRPr="00F5438F">
        <w:rPr>
          <w:rFonts w:ascii="Times New Roman" w:eastAsia="Times New Roman" w:hAnsi="Times New Roman" w:cs="Times New Roman"/>
          <w:i/>
          <w:iCs/>
          <w:color w:val="222222"/>
          <w:sz w:val="24"/>
          <w:szCs w:val="24"/>
          <w:shd w:val="clear" w:color="auto" w:fill="FFFFFF"/>
          <w:lang w:eastAsia="en-GB"/>
        </w:rPr>
        <w:t>1</w:t>
      </w:r>
      <w:r w:rsidRPr="00F5438F">
        <w:rPr>
          <w:rFonts w:ascii="Times New Roman" w:eastAsia="Times New Roman" w:hAnsi="Times New Roman" w:cs="Times New Roman"/>
          <w:color w:val="222222"/>
          <w:sz w:val="24"/>
          <w:szCs w:val="24"/>
          <w:shd w:val="clear" w:color="auto" w:fill="FFFFFF"/>
          <w:lang w:eastAsia="en-GB"/>
        </w:rPr>
        <w:t>(2), pp.6-66.</w:t>
      </w:r>
    </w:p>
    <w:sectPr w:rsidR="00D7109D" w:rsidRPr="00D7109D" w:rsidSect="00DE6663">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CA84C" w14:textId="77777777" w:rsidR="00026E1D" w:rsidRDefault="00026E1D" w:rsidP="006618DE">
      <w:pPr>
        <w:spacing w:after="0" w:line="240" w:lineRule="auto"/>
      </w:pPr>
      <w:r>
        <w:separator/>
      </w:r>
    </w:p>
  </w:endnote>
  <w:endnote w:type="continuationSeparator" w:id="0">
    <w:p w14:paraId="5D031341" w14:textId="77777777" w:rsidR="00026E1D" w:rsidRDefault="00026E1D" w:rsidP="00661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250064"/>
      <w:docPartObj>
        <w:docPartGallery w:val="Page Numbers (Bottom of Page)"/>
        <w:docPartUnique/>
      </w:docPartObj>
    </w:sdtPr>
    <w:sdtEndPr>
      <w:rPr>
        <w:noProof/>
      </w:rPr>
    </w:sdtEndPr>
    <w:sdtContent>
      <w:p w14:paraId="1A292D30" w14:textId="69A0E23D" w:rsidR="00C862A9" w:rsidRDefault="00C862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83C49D" w14:textId="77777777" w:rsidR="00C862A9" w:rsidRDefault="00C86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5BD6F" w14:textId="77777777" w:rsidR="00026E1D" w:rsidRDefault="00026E1D" w:rsidP="006618DE">
      <w:pPr>
        <w:spacing w:after="0" w:line="240" w:lineRule="auto"/>
      </w:pPr>
      <w:r>
        <w:separator/>
      </w:r>
    </w:p>
  </w:footnote>
  <w:footnote w:type="continuationSeparator" w:id="0">
    <w:p w14:paraId="6B5DA08D" w14:textId="77777777" w:rsidR="00026E1D" w:rsidRDefault="00026E1D" w:rsidP="00661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D279B" w14:textId="7FCC0D11" w:rsidR="005B5B21" w:rsidRDefault="005B5B21" w:rsidP="005B5B21">
    <w:pPr>
      <w:pStyle w:val="Header"/>
      <w:jc w:val="center"/>
    </w:pPr>
    <w:r>
      <w:t>The Complexit</w:t>
    </w:r>
    <w:r w:rsidR="00BE77B3">
      <w:t>y</w:t>
    </w:r>
    <w:r>
      <w:t xml:space="preserve"> of Modern </w:t>
    </w:r>
    <w:r w:rsidR="00076FD5">
      <w:t>Leadership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79"/>
    <w:rsid w:val="000036C6"/>
    <w:rsid w:val="00026E1D"/>
    <w:rsid w:val="00034DA9"/>
    <w:rsid w:val="000445B9"/>
    <w:rsid w:val="0004503D"/>
    <w:rsid w:val="00070E57"/>
    <w:rsid w:val="00070F73"/>
    <w:rsid w:val="00071F1E"/>
    <w:rsid w:val="00076FD5"/>
    <w:rsid w:val="0009413E"/>
    <w:rsid w:val="00095D5F"/>
    <w:rsid w:val="000A15B3"/>
    <w:rsid w:val="000C5D76"/>
    <w:rsid w:val="000C665C"/>
    <w:rsid w:val="000F5D70"/>
    <w:rsid w:val="00101B15"/>
    <w:rsid w:val="00107AA0"/>
    <w:rsid w:val="00107F1C"/>
    <w:rsid w:val="00126DFE"/>
    <w:rsid w:val="0013035A"/>
    <w:rsid w:val="001427A4"/>
    <w:rsid w:val="0015548E"/>
    <w:rsid w:val="0015552A"/>
    <w:rsid w:val="00171A0D"/>
    <w:rsid w:val="001752D8"/>
    <w:rsid w:val="00180D08"/>
    <w:rsid w:val="001A03E2"/>
    <w:rsid w:val="001A367E"/>
    <w:rsid w:val="001B3F71"/>
    <w:rsid w:val="001D465B"/>
    <w:rsid w:val="001D4FBF"/>
    <w:rsid w:val="001F579F"/>
    <w:rsid w:val="0023486D"/>
    <w:rsid w:val="00267F7A"/>
    <w:rsid w:val="002844E1"/>
    <w:rsid w:val="002A3107"/>
    <w:rsid w:val="002B2155"/>
    <w:rsid w:val="002C4F8E"/>
    <w:rsid w:val="002E5719"/>
    <w:rsid w:val="00303436"/>
    <w:rsid w:val="00352136"/>
    <w:rsid w:val="003607A2"/>
    <w:rsid w:val="003718F8"/>
    <w:rsid w:val="003753B2"/>
    <w:rsid w:val="00375691"/>
    <w:rsid w:val="00381C63"/>
    <w:rsid w:val="003A1DCB"/>
    <w:rsid w:val="003C488E"/>
    <w:rsid w:val="003D3DFF"/>
    <w:rsid w:val="003E2EEF"/>
    <w:rsid w:val="004042C4"/>
    <w:rsid w:val="004105AC"/>
    <w:rsid w:val="0043115D"/>
    <w:rsid w:val="00454ACA"/>
    <w:rsid w:val="00454CB9"/>
    <w:rsid w:val="0045506A"/>
    <w:rsid w:val="004579F6"/>
    <w:rsid w:val="004662D2"/>
    <w:rsid w:val="00472F16"/>
    <w:rsid w:val="004976EA"/>
    <w:rsid w:val="004C0E26"/>
    <w:rsid w:val="004C3579"/>
    <w:rsid w:val="004F7CC9"/>
    <w:rsid w:val="00505F5D"/>
    <w:rsid w:val="00530DBC"/>
    <w:rsid w:val="00533257"/>
    <w:rsid w:val="0054191C"/>
    <w:rsid w:val="00541F71"/>
    <w:rsid w:val="00580840"/>
    <w:rsid w:val="00587ED7"/>
    <w:rsid w:val="005B5B21"/>
    <w:rsid w:val="005C5A52"/>
    <w:rsid w:val="005E1800"/>
    <w:rsid w:val="005F0D0C"/>
    <w:rsid w:val="0060035E"/>
    <w:rsid w:val="00610F1A"/>
    <w:rsid w:val="00615FF8"/>
    <w:rsid w:val="00617202"/>
    <w:rsid w:val="00625758"/>
    <w:rsid w:val="00632190"/>
    <w:rsid w:val="0063221D"/>
    <w:rsid w:val="00642AAE"/>
    <w:rsid w:val="00652531"/>
    <w:rsid w:val="006618DE"/>
    <w:rsid w:val="00675870"/>
    <w:rsid w:val="00696511"/>
    <w:rsid w:val="006A38B6"/>
    <w:rsid w:val="006C1969"/>
    <w:rsid w:val="006D6422"/>
    <w:rsid w:val="006E1C5D"/>
    <w:rsid w:val="006E3EEF"/>
    <w:rsid w:val="00704C3D"/>
    <w:rsid w:val="007075F3"/>
    <w:rsid w:val="00710081"/>
    <w:rsid w:val="00711B7C"/>
    <w:rsid w:val="0071706A"/>
    <w:rsid w:val="00723178"/>
    <w:rsid w:val="00725C63"/>
    <w:rsid w:val="007337CE"/>
    <w:rsid w:val="0074775E"/>
    <w:rsid w:val="00767D14"/>
    <w:rsid w:val="00776559"/>
    <w:rsid w:val="007765E1"/>
    <w:rsid w:val="007803A9"/>
    <w:rsid w:val="00786D7D"/>
    <w:rsid w:val="00794102"/>
    <w:rsid w:val="007D2FA5"/>
    <w:rsid w:val="007E473E"/>
    <w:rsid w:val="007E7E13"/>
    <w:rsid w:val="00802690"/>
    <w:rsid w:val="00815E64"/>
    <w:rsid w:val="00820508"/>
    <w:rsid w:val="008219B4"/>
    <w:rsid w:val="008423A1"/>
    <w:rsid w:val="0084426A"/>
    <w:rsid w:val="00845017"/>
    <w:rsid w:val="00846C3E"/>
    <w:rsid w:val="0086028D"/>
    <w:rsid w:val="0086184E"/>
    <w:rsid w:val="008816F9"/>
    <w:rsid w:val="00892A29"/>
    <w:rsid w:val="008A146D"/>
    <w:rsid w:val="008A1933"/>
    <w:rsid w:val="008A22FD"/>
    <w:rsid w:val="008A582F"/>
    <w:rsid w:val="008A72E6"/>
    <w:rsid w:val="008C0CAA"/>
    <w:rsid w:val="008D41DE"/>
    <w:rsid w:val="008F71F3"/>
    <w:rsid w:val="0091210E"/>
    <w:rsid w:val="00913A6B"/>
    <w:rsid w:val="00925B95"/>
    <w:rsid w:val="009378E3"/>
    <w:rsid w:val="009726DB"/>
    <w:rsid w:val="00995C0B"/>
    <w:rsid w:val="009A7388"/>
    <w:rsid w:val="009B6B87"/>
    <w:rsid w:val="00A24F4A"/>
    <w:rsid w:val="00A476DB"/>
    <w:rsid w:val="00A47AC2"/>
    <w:rsid w:val="00A529F7"/>
    <w:rsid w:val="00A614DD"/>
    <w:rsid w:val="00A643CA"/>
    <w:rsid w:val="00A860D8"/>
    <w:rsid w:val="00A87CEA"/>
    <w:rsid w:val="00AA0083"/>
    <w:rsid w:val="00AA79C3"/>
    <w:rsid w:val="00B24DF6"/>
    <w:rsid w:val="00B319AE"/>
    <w:rsid w:val="00B73C93"/>
    <w:rsid w:val="00B822EF"/>
    <w:rsid w:val="00B83740"/>
    <w:rsid w:val="00B84652"/>
    <w:rsid w:val="00B86A31"/>
    <w:rsid w:val="00BB38BE"/>
    <w:rsid w:val="00BD500A"/>
    <w:rsid w:val="00BE4240"/>
    <w:rsid w:val="00BE4D71"/>
    <w:rsid w:val="00BE77B3"/>
    <w:rsid w:val="00BF0A9D"/>
    <w:rsid w:val="00BF5C6D"/>
    <w:rsid w:val="00C050FE"/>
    <w:rsid w:val="00C270F3"/>
    <w:rsid w:val="00C51ECB"/>
    <w:rsid w:val="00C66CEA"/>
    <w:rsid w:val="00C671F1"/>
    <w:rsid w:val="00C862A9"/>
    <w:rsid w:val="00C9597F"/>
    <w:rsid w:val="00C966FE"/>
    <w:rsid w:val="00CA4564"/>
    <w:rsid w:val="00CB4415"/>
    <w:rsid w:val="00CC58CE"/>
    <w:rsid w:val="00CE4182"/>
    <w:rsid w:val="00CE66CC"/>
    <w:rsid w:val="00CF6BB4"/>
    <w:rsid w:val="00D25F0F"/>
    <w:rsid w:val="00D27DB6"/>
    <w:rsid w:val="00D543FD"/>
    <w:rsid w:val="00D57B36"/>
    <w:rsid w:val="00D6655D"/>
    <w:rsid w:val="00D7109D"/>
    <w:rsid w:val="00D82759"/>
    <w:rsid w:val="00D93C4A"/>
    <w:rsid w:val="00DD28F4"/>
    <w:rsid w:val="00DD6665"/>
    <w:rsid w:val="00DE490F"/>
    <w:rsid w:val="00DE6663"/>
    <w:rsid w:val="00E04947"/>
    <w:rsid w:val="00E2141F"/>
    <w:rsid w:val="00E3530D"/>
    <w:rsid w:val="00E45535"/>
    <w:rsid w:val="00E70A1C"/>
    <w:rsid w:val="00E91466"/>
    <w:rsid w:val="00EB5196"/>
    <w:rsid w:val="00EC6D7B"/>
    <w:rsid w:val="00EE3A5E"/>
    <w:rsid w:val="00EF3C22"/>
    <w:rsid w:val="00EF6BAA"/>
    <w:rsid w:val="00F11CCB"/>
    <w:rsid w:val="00F1535C"/>
    <w:rsid w:val="00F23A68"/>
    <w:rsid w:val="00F46F93"/>
    <w:rsid w:val="00F510C8"/>
    <w:rsid w:val="00F5438F"/>
    <w:rsid w:val="00F70BE6"/>
    <w:rsid w:val="00F85E29"/>
    <w:rsid w:val="00F943BA"/>
    <w:rsid w:val="00F96057"/>
    <w:rsid w:val="00FA773C"/>
    <w:rsid w:val="00FB3F32"/>
    <w:rsid w:val="00FD0B8F"/>
    <w:rsid w:val="00FD36B1"/>
    <w:rsid w:val="00FD57E6"/>
    <w:rsid w:val="00FE51A5"/>
    <w:rsid w:val="00FF13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F13F5A"/>
  <w15:chartTrackingRefBased/>
  <w15:docId w15:val="{9999D8B1-FBC7-4369-B855-C9332CF2D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579"/>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6965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9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5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870"/>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675870"/>
    <w:pPr>
      <w:spacing w:after="100"/>
    </w:pPr>
  </w:style>
  <w:style w:type="character" w:styleId="Hyperlink">
    <w:name w:val="Hyperlink"/>
    <w:basedOn w:val="DefaultParagraphFont"/>
    <w:uiPriority w:val="99"/>
    <w:unhideWhenUsed/>
    <w:rsid w:val="00675870"/>
    <w:rPr>
      <w:color w:val="0563C1" w:themeColor="hyperlink"/>
      <w:u w:val="single"/>
    </w:rPr>
  </w:style>
  <w:style w:type="character" w:customStyle="1" w:styleId="Heading2Char">
    <w:name w:val="Heading 2 Char"/>
    <w:basedOn w:val="DefaultParagraphFont"/>
    <w:link w:val="Heading2"/>
    <w:uiPriority w:val="9"/>
    <w:rsid w:val="00B319A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F1357"/>
    <w:pPr>
      <w:tabs>
        <w:tab w:val="right" w:leader="dot" w:pos="9016"/>
      </w:tabs>
      <w:spacing w:after="100"/>
      <w:ind w:left="720"/>
    </w:pPr>
  </w:style>
  <w:style w:type="paragraph" w:styleId="NormalWeb">
    <w:name w:val="Normal (Web)"/>
    <w:basedOn w:val="Normal"/>
    <w:uiPriority w:val="99"/>
    <w:unhideWhenUsed/>
    <w:rsid w:val="00B73C93"/>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618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8DE"/>
    <w:rPr>
      <w:rFonts w:ascii="Calibri" w:hAnsi="Calibri" w:cs="Calibri"/>
    </w:rPr>
  </w:style>
  <w:style w:type="paragraph" w:styleId="Footer">
    <w:name w:val="footer"/>
    <w:basedOn w:val="Normal"/>
    <w:link w:val="FooterChar"/>
    <w:uiPriority w:val="99"/>
    <w:unhideWhenUsed/>
    <w:rsid w:val="006618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8DE"/>
    <w:rPr>
      <w:rFonts w:ascii="Calibri" w:hAnsi="Calibri" w:cs="Calibri"/>
    </w:rPr>
  </w:style>
  <w:style w:type="character" w:styleId="UnresolvedMention">
    <w:name w:val="Unresolved Mention"/>
    <w:basedOn w:val="DefaultParagraphFont"/>
    <w:uiPriority w:val="99"/>
    <w:semiHidden/>
    <w:unhideWhenUsed/>
    <w:rsid w:val="00D25F0F"/>
    <w:rPr>
      <w:color w:val="605E5C"/>
      <w:shd w:val="clear" w:color="auto" w:fill="E1DFDD"/>
    </w:rPr>
  </w:style>
  <w:style w:type="character" w:styleId="FollowedHyperlink">
    <w:name w:val="FollowedHyperlink"/>
    <w:basedOn w:val="DefaultParagraphFont"/>
    <w:uiPriority w:val="99"/>
    <w:semiHidden/>
    <w:unhideWhenUsed/>
    <w:rsid w:val="001427A4"/>
    <w:rPr>
      <w:color w:val="954F72" w:themeColor="followedHyperlink"/>
      <w:u w:val="single"/>
    </w:rPr>
  </w:style>
  <w:style w:type="character" w:styleId="Strong">
    <w:name w:val="Strong"/>
    <w:basedOn w:val="DefaultParagraphFont"/>
    <w:uiPriority w:val="22"/>
    <w:qFormat/>
    <w:rsid w:val="000A15B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81879">
      <w:bodyDiv w:val="1"/>
      <w:marLeft w:val="0"/>
      <w:marRight w:val="0"/>
      <w:marTop w:val="0"/>
      <w:marBottom w:val="0"/>
      <w:divBdr>
        <w:top w:val="none" w:sz="0" w:space="0" w:color="auto"/>
        <w:left w:val="none" w:sz="0" w:space="0" w:color="auto"/>
        <w:bottom w:val="none" w:sz="0" w:space="0" w:color="auto"/>
        <w:right w:val="none" w:sz="0" w:space="0" w:color="auto"/>
      </w:divBdr>
    </w:div>
    <w:div w:id="32921555">
      <w:bodyDiv w:val="1"/>
      <w:marLeft w:val="0"/>
      <w:marRight w:val="0"/>
      <w:marTop w:val="0"/>
      <w:marBottom w:val="0"/>
      <w:divBdr>
        <w:top w:val="none" w:sz="0" w:space="0" w:color="auto"/>
        <w:left w:val="none" w:sz="0" w:space="0" w:color="auto"/>
        <w:bottom w:val="none" w:sz="0" w:space="0" w:color="auto"/>
        <w:right w:val="none" w:sz="0" w:space="0" w:color="auto"/>
      </w:divBdr>
    </w:div>
    <w:div w:id="36323686">
      <w:bodyDiv w:val="1"/>
      <w:marLeft w:val="0"/>
      <w:marRight w:val="0"/>
      <w:marTop w:val="0"/>
      <w:marBottom w:val="0"/>
      <w:divBdr>
        <w:top w:val="none" w:sz="0" w:space="0" w:color="auto"/>
        <w:left w:val="none" w:sz="0" w:space="0" w:color="auto"/>
        <w:bottom w:val="none" w:sz="0" w:space="0" w:color="auto"/>
        <w:right w:val="none" w:sz="0" w:space="0" w:color="auto"/>
      </w:divBdr>
    </w:div>
    <w:div w:id="63573122">
      <w:bodyDiv w:val="1"/>
      <w:marLeft w:val="0"/>
      <w:marRight w:val="0"/>
      <w:marTop w:val="0"/>
      <w:marBottom w:val="0"/>
      <w:divBdr>
        <w:top w:val="none" w:sz="0" w:space="0" w:color="auto"/>
        <w:left w:val="none" w:sz="0" w:space="0" w:color="auto"/>
        <w:bottom w:val="none" w:sz="0" w:space="0" w:color="auto"/>
        <w:right w:val="none" w:sz="0" w:space="0" w:color="auto"/>
      </w:divBdr>
    </w:div>
    <w:div w:id="69161854">
      <w:bodyDiv w:val="1"/>
      <w:marLeft w:val="0"/>
      <w:marRight w:val="0"/>
      <w:marTop w:val="0"/>
      <w:marBottom w:val="0"/>
      <w:divBdr>
        <w:top w:val="none" w:sz="0" w:space="0" w:color="auto"/>
        <w:left w:val="none" w:sz="0" w:space="0" w:color="auto"/>
        <w:bottom w:val="none" w:sz="0" w:space="0" w:color="auto"/>
        <w:right w:val="none" w:sz="0" w:space="0" w:color="auto"/>
      </w:divBdr>
    </w:div>
    <w:div w:id="130952022">
      <w:bodyDiv w:val="1"/>
      <w:marLeft w:val="0"/>
      <w:marRight w:val="0"/>
      <w:marTop w:val="0"/>
      <w:marBottom w:val="0"/>
      <w:divBdr>
        <w:top w:val="none" w:sz="0" w:space="0" w:color="auto"/>
        <w:left w:val="none" w:sz="0" w:space="0" w:color="auto"/>
        <w:bottom w:val="none" w:sz="0" w:space="0" w:color="auto"/>
        <w:right w:val="none" w:sz="0" w:space="0" w:color="auto"/>
      </w:divBdr>
    </w:div>
    <w:div w:id="134832374">
      <w:bodyDiv w:val="1"/>
      <w:marLeft w:val="0"/>
      <w:marRight w:val="0"/>
      <w:marTop w:val="0"/>
      <w:marBottom w:val="0"/>
      <w:divBdr>
        <w:top w:val="none" w:sz="0" w:space="0" w:color="auto"/>
        <w:left w:val="none" w:sz="0" w:space="0" w:color="auto"/>
        <w:bottom w:val="none" w:sz="0" w:space="0" w:color="auto"/>
        <w:right w:val="none" w:sz="0" w:space="0" w:color="auto"/>
      </w:divBdr>
    </w:div>
    <w:div w:id="256596088">
      <w:bodyDiv w:val="1"/>
      <w:marLeft w:val="0"/>
      <w:marRight w:val="0"/>
      <w:marTop w:val="0"/>
      <w:marBottom w:val="0"/>
      <w:divBdr>
        <w:top w:val="none" w:sz="0" w:space="0" w:color="auto"/>
        <w:left w:val="none" w:sz="0" w:space="0" w:color="auto"/>
        <w:bottom w:val="none" w:sz="0" w:space="0" w:color="auto"/>
        <w:right w:val="none" w:sz="0" w:space="0" w:color="auto"/>
      </w:divBdr>
    </w:div>
    <w:div w:id="275017306">
      <w:bodyDiv w:val="1"/>
      <w:marLeft w:val="0"/>
      <w:marRight w:val="0"/>
      <w:marTop w:val="0"/>
      <w:marBottom w:val="0"/>
      <w:divBdr>
        <w:top w:val="none" w:sz="0" w:space="0" w:color="auto"/>
        <w:left w:val="none" w:sz="0" w:space="0" w:color="auto"/>
        <w:bottom w:val="none" w:sz="0" w:space="0" w:color="auto"/>
        <w:right w:val="none" w:sz="0" w:space="0" w:color="auto"/>
      </w:divBdr>
    </w:div>
    <w:div w:id="521162754">
      <w:bodyDiv w:val="1"/>
      <w:marLeft w:val="0"/>
      <w:marRight w:val="0"/>
      <w:marTop w:val="0"/>
      <w:marBottom w:val="0"/>
      <w:divBdr>
        <w:top w:val="none" w:sz="0" w:space="0" w:color="auto"/>
        <w:left w:val="none" w:sz="0" w:space="0" w:color="auto"/>
        <w:bottom w:val="none" w:sz="0" w:space="0" w:color="auto"/>
        <w:right w:val="none" w:sz="0" w:space="0" w:color="auto"/>
      </w:divBdr>
    </w:div>
    <w:div w:id="773134625">
      <w:bodyDiv w:val="1"/>
      <w:marLeft w:val="0"/>
      <w:marRight w:val="0"/>
      <w:marTop w:val="0"/>
      <w:marBottom w:val="0"/>
      <w:divBdr>
        <w:top w:val="none" w:sz="0" w:space="0" w:color="auto"/>
        <w:left w:val="none" w:sz="0" w:space="0" w:color="auto"/>
        <w:bottom w:val="none" w:sz="0" w:space="0" w:color="auto"/>
        <w:right w:val="none" w:sz="0" w:space="0" w:color="auto"/>
      </w:divBdr>
    </w:div>
    <w:div w:id="773553519">
      <w:bodyDiv w:val="1"/>
      <w:marLeft w:val="0"/>
      <w:marRight w:val="0"/>
      <w:marTop w:val="0"/>
      <w:marBottom w:val="0"/>
      <w:divBdr>
        <w:top w:val="none" w:sz="0" w:space="0" w:color="auto"/>
        <w:left w:val="none" w:sz="0" w:space="0" w:color="auto"/>
        <w:bottom w:val="none" w:sz="0" w:space="0" w:color="auto"/>
        <w:right w:val="none" w:sz="0" w:space="0" w:color="auto"/>
      </w:divBdr>
    </w:div>
    <w:div w:id="819034394">
      <w:bodyDiv w:val="1"/>
      <w:marLeft w:val="0"/>
      <w:marRight w:val="0"/>
      <w:marTop w:val="0"/>
      <w:marBottom w:val="0"/>
      <w:divBdr>
        <w:top w:val="none" w:sz="0" w:space="0" w:color="auto"/>
        <w:left w:val="none" w:sz="0" w:space="0" w:color="auto"/>
        <w:bottom w:val="none" w:sz="0" w:space="0" w:color="auto"/>
        <w:right w:val="none" w:sz="0" w:space="0" w:color="auto"/>
      </w:divBdr>
    </w:div>
    <w:div w:id="961882268">
      <w:bodyDiv w:val="1"/>
      <w:marLeft w:val="0"/>
      <w:marRight w:val="0"/>
      <w:marTop w:val="0"/>
      <w:marBottom w:val="0"/>
      <w:divBdr>
        <w:top w:val="none" w:sz="0" w:space="0" w:color="auto"/>
        <w:left w:val="none" w:sz="0" w:space="0" w:color="auto"/>
        <w:bottom w:val="none" w:sz="0" w:space="0" w:color="auto"/>
        <w:right w:val="none" w:sz="0" w:space="0" w:color="auto"/>
      </w:divBdr>
    </w:div>
    <w:div w:id="1066688691">
      <w:bodyDiv w:val="1"/>
      <w:marLeft w:val="0"/>
      <w:marRight w:val="0"/>
      <w:marTop w:val="0"/>
      <w:marBottom w:val="0"/>
      <w:divBdr>
        <w:top w:val="none" w:sz="0" w:space="0" w:color="auto"/>
        <w:left w:val="none" w:sz="0" w:space="0" w:color="auto"/>
        <w:bottom w:val="none" w:sz="0" w:space="0" w:color="auto"/>
        <w:right w:val="none" w:sz="0" w:space="0" w:color="auto"/>
      </w:divBdr>
    </w:div>
    <w:div w:id="1143542128">
      <w:bodyDiv w:val="1"/>
      <w:marLeft w:val="0"/>
      <w:marRight w:val="0"/>
      <w:marTop w:val="0"/>
      <w:marBottom w:val="0"/>
      <w:divBdr>
        <w:top w:val="none" w:sz="0" w:space="0" w:color="auto"/>
        <w:left w:val="none" w:sz="0" w:space="0" w:color="auto"/>
        <w:bottom w:val="none" w:sz="0" w:space="0" w:color="auto"/>
        <w:right w:val="none" w:sz="0" w:space="0" w:color="auto"/>
      </w:divBdr>
    </w:div>
    <w:div w:id="1297763226">
      <w:bodyDiv w:val="1"/>
      <w:marLeft w:val="0"/>
      <w:marRight w:val="0"/>
      <w:marTop w:val="0"/>
      <w:marBottom w:val="0"/>
      <w:divBdr>
        <w:top w:val="none" w:sz="0" w:space="0" w:color="auto"/>
        <w:left w:val="none" w:sz="0" w:space="0" w:color="auto"/>
        <w:bottom w:val="none" w:sz="0" w:space="0" w:color="auto"/>
        <w:right w:val="none" w:sz="0" w:space="0" w:color="auto"/>
      </w:divBdr>
    </w:div>
    <w:div w:id="1338773281">
      <w:bodyDiv w:val="1"/>
      <w:marLeft w:val="0"/>
      <w:marRight w:val="0"/>
      <w:marTop w:val="0"/>
      <w:marBottom w:val="0"/>
      <w:divBdr>
        <w:top w:val="none" w:sz="0" w:space="0" w:color="auto"/>
        <w:left w:val="none" w:sz="0" w:space="0" w:color="auto"/>
        <w:bottom w:val="none" w:sz="0" w:space="0" w:color="auto"/>
        <w:right w:val="none" w:sz="0" w:space="0" w:color="auto"/>
      </w:divBdr>
    </w:div>
    <w:div w:id="1355157535">
      <w:bodyDiv w:val="1"/>
      <w:marLeft w:val="0"/>
      <w:marRight w:val="0"/>
      <w:marTop w:val="0"/>
      <w:marBottom w:val="0"/>
      <w:divBdr>
        <w:top w:val="none" w:sz="0" w:space="0" w:color="auto"/>
        <w:left w:val="none" w:sz="0" w:space="0" w:color="auto"/>
        <w:bottom w:val="none" w:sz="0" w:space="0" w:color="auto"/>
        <w:right w:val="none" w:sz="0" w:space="0" w:color="auto"/>
      </w:divBdr>
    </w:div>
    <w:div w:id="1436557801">
      <w:bodyDiv w:val="1"/>
      <w:marLeft w:val="0"/>
      <w:marRight w:val="0"/>
      <w:marTop w:val="0"/>
      <w:marBottom w:val="0"/>
      <w:divBdr>
        <w:top w:val="none" w:sz="0" w:space="0" w:color="auto"/>
        <w:left w:val="none" w:sz="0" w:space="0" w:color="auto"/>
        <w:bottom w:val="none" w:sz="0" w:space="0" w:color="auto"/>
        <w:right w:val="none" w:sz="0" w:space="0" w:color="auto"/>
      </w:divBdr>
    </w:div>
    <w:div w:id="1467430016">
      <w:bodyDiv w:val="1"/>
      <w:marLeft w:val="0"/>
      <w:marRight w:val="0"/>
      <w:marTop w:val="0"/>
      <w:marBottom w:val="0"/>
      <w:divBdr>
        <w:top w:val="none" w:sz="0" w:space="0" w:color="auto"/>
        <w:left w:val="none" w:sz="0" w:space="0" w:color="auto"/>
        <w:bottom w:val="none" w:sz="0" w:space="0" w:color="auto"/>
        <w:right w:val="none" w:sz="0" w:space="0" w:color="auto"/>
      </w:divBdr>
    </w:div>
    <w:div w:id="1535968055">
      <w:bodyDiv w:val="1"/>
      <w:marLeft w:val="0"/>
      <w:marRight w:val="0"/>
      <w:marTop w:val="0"/>
      <w:marBottom w:val="0"/>
      <w:divBdr>
        <w:top w:val="none" w:sz="0" w:space="0" w:color="auto"/>
        <w:left w:val="none" w:sz="0" w:space="0" w:color="auto"/>
        <w:bottom w:val="none" w:sz="0" w:space="0" w:color="auto"/>
        <w:right w:val="none" w:sz="0" w:space="0" w:color="auto"/>
      </w:divBdr>
    </w:div>
    <w:div w:id="1610163350">
      <w:bodyDiv w:val="1"/>
      <w:marLeft w:val="0"/>
      <w:marRight w:val="0"/>
      <w:marTop w:val="0"/>
      <w:marBottom w:val="0"/>
      <w:divBdr>
        <w:top w:val="none" w:sz="0" w:space="0" w:color="auto"/>
        <w:left w:val="none" w:sz="0" w:space="0" w:color="auto"/>
        <w:bottom w:val="none" w:sz="0" w:space="0" w:color="auto"/>
        <w:right w:val="none" w:sz="0" w:space="0" w:color="auto"/>
      </w:divBdr>
    </w:div>
    <w:div w:id="1763453257">
      <w:bodyDiv w:val="1"/>
      <w:marLeft w:val="0"/>
      <w:marRight w:val="0"/>
      <w:marTop w:val="0"/>
      <w:marBottom w:val="0"/>
      <w:divBdr>
        <w:top w:val="none" w:sz="0" w:space="0" w:color="auto"/>
        <w:left w:val="none" w:sz="0" w:space="0" w:color="auto"/>
        <w:bottom w:val="none" w:sz="0" w:space="0" w:color="auto"/>
        <w:right w:val="none" w:sz="0" w:space="0" w:color="auto"/>
      </w:divBdr>
    </w:div>
    <w:div w:id="1894468143">
      <w:bodyDiv w:val="1"/>
      <w:marLeft w:val="0"/>
      <w:marRight w:val="0"/>
      <w:marTop w:val="0"/>
      <w:marBottom w:val="0"/>
      <w:divBdr>
        <w:top w:val="none" w:sz="0" w:space="0" w:color="auto"/>
        <w:left w:val="none" w:sz="0" w:space="0" w:color="auto"/>
        <w:bottom w:val="none" w:sz="0" w:space="0" w:color="auto"/>
        <w:right w:val="none" w:sz="0" w:space="0" w:color="auto"/>
      </w:divBdr>
    </w:div>
    <w:div w:id="209350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www2.deloitte.com/us/en/insights/industry/retail-distribution/consumer-behavior-trends-state-of-the-consumer-tracker/auto-industry-challenges.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hyperlink" Target="https://www.theguardian.com/business/2014/jun/05/gm-mary-barra-fatal-recall-incompetence-neglec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nkedin.com/pulse/mary-barra-challenged-traditional-culture-gm-dramatic-peter-fisk/" TargetMode="External"/><Relationship Id="rId5" Type="http://schemas.openxmlformats.org/officeDocument/2006/relationships/footnotes" Target="footnotes.xml"/><Relationship Id="rId15" Type="http://schemas.openxmlformats.org/officeDocument/2006/relationships/hyperlink" Target="https://www.forbes.com/sites/oracle/2016/04/28/general-motors-steps-up-pace-of-its-tech-innovation/?sh=5533399b2dc7" TargetMode="External"/><Relationship Id="rId23" Type="http://schemas.openxmlformats.org/officeDocument/2006/relationships/theme" Target="theme/theme1.xml"/><Relationship Id="rId10" Type="http://schemas.openxmlformats.org/officeDocument/2006/relationships/hyperlink" Target="about:blank" TargetMode="External"/><Relationship Id="rId19" Type="http://schemas.openxmlformats.org/officeDocument/2006/relationships/hyperlink" Target="https://hbr.org/2019/07/the-elusive-green-consumer"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FCE699-8D86-47CB-8FDD-5155E67B3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13</Pages>
  <Words>3372</Words>
  <Characters>19226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51</cp:revision>
  <dcterms:created xsi:type="dcterms:W3CDTF">2023-03-02T09:48:00Z</dcterms:created>
  <dcterms:modified xsi:type="dcterms:W3CDTF">2023-03-02T20:21:00Z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41b9f29e-733d-4e97-9d33-eb94bb920304</vt:lpwstr>
  </property>
</Properties>
</file>