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A43C4" w14:textId="77777777" w:rsidR="009935C1" w:rsidRPr="00806406" w:rsidRDefault="009935C1" w:rsidP="00806406">
      <w:pPr>
        <w:rPr>
          <w:rFonts w:asciiTheme="minorBidi" w:hAnsiTheme="minorBidi"/>
          <w:szCs w:val="24"/>
        </w:rPr>
      </w:pPr>
    </w:p>
    <w:p w14:paraId="1A681968" w14:textId="77777777" w:rsidR="009935C1" w:rsidRPr="00806406" w:rsidRDefault="009935C1" w:rsidP="00806406">
      <w:pPr>
        <w:rPr>
          <w:rFonts w:asciiTheme="minorBidi" w:hAnsiTheme="minorBidi"/>
          <w:szCs w:val="24"/>
        </w:rPr>
      </w:pPr>
    </w:p>
    <w:p w14:paraId="67241BF6" w14:textId="77777777" w:rsidR="009935C1" w:rsidRPr="00806406" w:rsidRDefault="009935C1" w:rsidP="00806406">
      <w:pPr>
        <w:rPr>
          <w:rFonts w:asciiTheme="minorBidi" w:hAnsiTheme="minorBidi"/>
          <w:szCs w:val="24"/>
        </w:rPr>
      </w:pPr>
    </w:p>
    <w:p w14:paraId="29706492" w14:textId="77777777" w:rsidR="009935C1" w:rsidRPr="00806406" w:rsidRDefault="009935C1" w:rsidP="00806406">
      <w:pPr>
        <w:rPr>
          <w:rFonts w:asciiTheme="minorBidi" w:hAnsiTheme="minorBidi"/>
          <w:szCs w:val="24"/>
        </w:rPr>
      </w:pPr>
    </w:p>
    <w:p w14:paraId="388F980E" w14:textId="77777777" w:rsidR="009935C1" w:rsidRPr="00806406" w:rsidRDefault="009935C1" w:rsidP="00806406">
      <w:pPr>
        <w:rPr>
          <w:rFonts w:asciiTheme="minorBidi" w:hAnsiTheme="minorBidi"/>
          <w:szCs w:val="24"/>
        </w:rPr>
      </w:pPr>
    </w:p>
    <w:p w14:paraId="7BBA152E" w14:textId="77777777" w:rsidR="009935C1" w:rsidRPr="00806406" w:rsidRDefault="009935C1" w:rsidP="00806406">
      <w:pPr>
        <w:rPr>
          <w:rFonts w:asciiTheme="minorBidi" w:hAnsiTheme="minorBidi"/>
          <w:szCs w:val="24"/>
        </w:rPr>
      </w:pPr>
    </w:p>
    <w:p w14:paraId="15F73E1B" w14:textId="77777777" w:rsidR="009935C1" w:rsidRPr="00806406" w:rsidRDefault="009935C1" w:rsidP="00806406">
      <w:pPr>
        <w:rPr>
          <w:rFonts w:asciiTheme="minorBidi" w:hAnsiTheme="minorBidi"/>
          <w:szCs w:val="24"/>
        </w:rPr>
      </w:pPr>
    </w:p>
    <w:p w14:paraId="04FDBBB2" w14:textId="2CCB7FEC" w:rsidR="009935C1" w:rsidRPr="007A5CC4" w:rsidRDefault="009935C1" w:rsidP="000536FD">
      <w:pPr>
        <w:jc w:val="center"/>
        <w:rPr>
          <w:rFonts w:asciiTheme="minorBidi" w:hAnsiTheme="minorBidi"/>
          <w:b/>
          <w:szCs w:val="24"/>
        </w:rPr>
      </w:pPr>
      <w:r w:rsidRPr="007A5CC4">
        <w:rPr>
          <w:rFonts w:asciiTheme="minorBidi" w:hAnsiTheme="minorBidi"/>
          <w:b/>
          <w:bCs/>
          <w:szCs w:val="24"/>
        </w:rPr>
        <w:t>Assignment Title</w:t>
      </w:r>
      <w:r w:rsidRPr="007A5CC4">
        <w:rPr>
          <w:rFonts w:asciiTheme="minorBidi" w:hAnsiTheme="minorBidi"/>
          <w:b/>
          <w:szCs w:val="24"/>
        </w:rPr>
        <w:t>: Change Management Plan – Marks &amp; Spencer</w:t>
      </w:r>
    </w:p>
    <w:p w14:paraId="0921138D" w14:textId="602F9FBE" w:rsidR="007A5CC4" w:rsidRPr="007A5CC4" w:rsidRDefault="007A5CC4" w:rsidP="000536FD">
      <w:pPr>
        <w:jc w:val="center"/>
        <w:rPr>
          <w:rFonts w:asciiTheme="minorBidi" w:hAnsiTheme="minorBidi"/>
          <w:b/>
          <w:szCs w:val="24"/>
        </w:rPr>
      </w:pPr>
      <w:r w:rsidRPr="007A5CC4">
        <w:rPr>
          <w:rFonts w:asciiTheme="minorBidi" w:hAnsiTheme="minorBidi"/>
          <w:b/>
          <w:szCs w:val="24"/>
        </w:rPr>
        <w:t>Name:</w:t>
      </w:r>
      <w:r w:rsidR="00E228C7">
        <w:rPr>
          <w:rFonts w:asciiTheme="minorBidi" w:hAnsiTheme="minorBidi"/>
          <w:b/>
          <w:szCs w:val="24"/>
        </w:rPr>
        <w:t xml:space="preserve"> Patrik </w:t>
      </w:r>
      <w:proofErr w:type="spellStart"/>
      <w:r w:rsidR="00E228C7">
        <w:rPr>
          <w:rFonts w:asciiTheme="minorBidi" w:hAnsiTheme="minorBidi"/>
          <w:b/>
          <w:szCs w:val="24"/>
        </w:rPr>
        <w:t>Tolog</w:t>
      </w:r>
      <w:proofErr w:type="spellEnd"/>
    </w:p>
    <w:p w14:paraId="0C25A4DA" w14:textId="125D8F96" w:rsidR="007A5CC4" w:rsidRPr="007A5CC4" w:rsidRDefault="007A5CC4" w:rsidP="00E228C7">
      <w:pPr>
        <w:jc w:val="center"/>
        <w:rPr>
          <w:rFonts w:asciiTheme="minorBidi" w:hAnsiTheme="minorBidi"/>
          <w:b/>
          <w:szCs w:val="24"/>
        </w:rPr>
      </w:pPr>
      <w:r w:rsidRPr="007A5CC4">
        <w:rPr>
          <w:rFonts w:asciiTheme="minorBidi" w:hAnsiTheme="minorBidi"/>
          <w:b/>
          <w:szCs w:val="24"/>
        </w:rPr>
        <w:t xml:space="preserve"> ID number:</w:t>
      </w:r>
      <w:r w:rsidR="00E228C7">
        <w:rPr>
          <w:rFonts w:asciiTheme="minorBidi" w:hAnsiTheme="minorBidi"/>
          <w:b/>
          <w:szCs w:val="24"/>
        </w:rPr>
        <w:t xml:space="preserve"> 2026788</w:t>
      </w:r>
    </w:p>
    <w:p w14:paraId="15163DE9" w14:textId="0896407E" w:rsidR="009935C1" w:rsidRPr="007A5CC4" w:rsidRDefault="007A5CC4" w:rsidP="000536FD">
      <w:pPr>
        <w:jc w:val="center"/>
        <w:rPr>
          <w:rFonts w:asciiTheme="minorBidi" w:hAnsiTheme="minorBidi"/>
          <w:b/>
          <w:szCs w:val="24"/>
        </w:rPr>
      </w:pPr>
      <w:r w:rsidRPr="007A5CC4">
        <w:rPr>
          <w:rFonts w:asciiTheme="minorBidi" w:hAnsiTheme="minorBidi"/>
          <w:b/>
          <w:szCs w:val="24"/>
        </w:rPr>
        <w:t xml:space="preserve"> Module Code: BM</w:t>
      </w:r>
      <w:r w:rsidR="00E228C7">
        <w:rPr>
          <w:rFonts w:asciiTheme="minorBidi" w:hAnsiTheme="minorBidi"/>
          <w:b/>
          <w:szCs w:val="24"/>
        </w:rPr>
        <w:t>SW</w:t>
      </w:r>
      <w:r w:rsidRPr="007A5CC4">
        <w:rPr>
          <w:rFonts w:asciiTheme="minorBidi" w:hAnsiTheme="minorBidi"/>
          <w:b/>
          <w:szCs w:val="24"/>
        </w:rPr>
        <w:t>6</w:t>
      </w:r>
      <w:r w:rsidR="00E228C7">
        <w:rPr>
          <w:rFonts w:asciiTheme="minorBidi" w:hAnsiTheme="minorBidi"/>
          <w:b/>
          <w:szCs w:val="24"/>
        </w:rPr>
        <w:t>1</w:t>
      </w:r>
      <w:r w:rsidRPr="007A5CC4">
        <w:rPr>
          <w:rFonts w:asciiTheme="minorBidi" w:hAnsiTheme="minorBidi"/>
          <w:b/>
          <w:szCs w:val="24"/>
        </w:rPr>
        <w:t>0</w:t>
      </w:r>
      <w:r w:rsidR="00E228C7">
        <w:rPr>
          <w:rFonts w:asciiTheme="minorBidi" w:hAnsiTheme="minorBidi"/>
          <w:b/>
          <w:szCs w:val="24"/>
        </w:rPr>
        <w:t>3</w:t>
      </w:r>
    </w:p>
    <w:p w14:paraId="37BD470F" w14:textId="77777777" w:rsidR="007A5CC4" w:rsidRDefault="007A5CC4">
      <w:pPr>
        <w:spacing w:line="259" w:lineRule="auto"/>
        <w:jc w:val="left"/>
        <w:rPr>
          <w:rFonts w:asciiTheme="minorBidi" w:eastAsia="Times New Roman" w:hAnsiTheme="minorBidi"/>
          <w:b/>
          <w:bCs/>
          <w:kern w:val="0"/>
          <w:szCs w:val="24"/>
          <w14:ligatures w14:val="none"/>
        </w:rPr>
      </w:pPr>
      <w:bookmarkStart w:id="0" w:name="_Toc180762988"/>
      <w:r>
        <w:rPr>
          <w:rFonts w:asciiTheme="minorBidi" w:hAnsiTheme="minorBidi"/>
        </w:rPr>
        <w:br w:type="page"/>
      </w:r>
    </w:p>
    <w:p w14:paraId="218CD8AB" w14:textId="6DB0EE92" w:rsidR="009935C1" w:rsidRPr="00806406" w:rsidRDefault="009935C1" w:rsidP="00926F8E">
      <w:pPr>
        <w:pStyle w:val="Heading1"/>
        <w:numPr>
          <w:ilvl w:val="0"/>
          <w:numId w:val="0"/>
        </w:numPr>
        <w:jc w:val="center"/>
        <w:rPr>
          <w:rFonts w:asciiTheme="minorBidi" w:hAnsiTheme="minorBidi" w:cstheme="minorBidi"/>
        </w:rPr>
      </w:pPr>
      <w:r w:rsidRPr="00806406">
        <w:rPr>
          <w:rFonts w:asciiTheme="minorBidi" w:hAnsiTheme="minorBidi" w:cstheme="minorBidi"/>
        </w:rPr>
        <w:lastRenderedPageBreak/>
        <w:t>Executive Summary</w:t>
      </w:r>
      <w:bookmarkEnd w:id="0"/>
    </w:p>
    <w:p w14:paraId="18FA51CD" w14:textId="4F37BAB0" w:rsidR="009935C1" w:rsidRPr="00806406" w:rsidRDefault="00B56E14" w:rsidP="00806406">
      <w:pPr>
        <w:rPr>
          <w:rFonts w:asciiTheme="minorBidi" w:hAnsiTheme="minorBidi"/>
          <w:szCs w:val="24"/>
        </w:rPr>
      </w:pPr>
      <w:r w:rsidRPr="00806406">
        <w:rPr>
          <w:rFonts w:asciiTheme="minorBidi" w:hAnsiTheme="minorBidi"/>
          <w:szCs w:val="24"/>
        </w:rPr>
        <w:t xml:space="preserve">This report is a plan to change management for Marks &amp; Spencer (M&amp;S) as one of the UK’s most iconic retailers moves through a crucial transition to survive in today’s swiftly moving retail landscape. Due to digital disruption, changing consumer behaviour and economic challenges M&amp;S is facing, there is a need for a proactive and structured approach to future change. Regarding change plan, it involves adopting omnichannel retail model, creating digital capabilities, and redefining the company’s customer centricity to present a contemporary consumer expectation. The external pressures facing M&amp;S, such as competition from e commerce players and how economic volatility makes it difficult for the retailer to preserve profitability is discussed in the first part of the report. In order to solve these </w:t>
      </w:r>
      <w:proofErr w:type="gramStart"/>
      <w:r w:rsidRPr="00806406">
        <w:rPr>
          <w:rFonts w:asciiTheme="minorBidi" w:hAnsiTheme="minorBidi"/>
          <w:szCs w:val="24"/>
        </w:rPr>
        <w:t>problems</w:t>
      </w:r>
      <w:proofErr w:type="gramEnd"/>
      <w:r w:rsidRPr="00806406">
        <w:rPr>
          <w:rFonts w:asciiTheme="minorBidi" w:hAnsiTheme="minorBidi"/>
          <w:szCs w:val="24"/>
        </w:rPr>
        <w:t xml:space="preserve"> the leadership styles of transformation and adaptability are promised, the leadership style that favours inspiration for employees and also adapt to market changes. It also looks at the part organisational culture plays in this change, and how it can help to align M&amp;S’s </w:t>
      </w:r>
      <w:proofErr w:type="gramStart"/>
      <w:r w:rsidRPr="00806406">
        <w:rPr>
          <w:rFonts w:asciiTheme="minorBidi" w:hAnsiTheme="minorBidi"/>
          <w:szCs w:val="24"/>
        </w:rPr>
        <w:t>well established</w:t>
      </w:r>
      <w:proofErr w:type="gramEnd"/>
      <w:r w:rsidRPr="00806406">
        <w:rPr>
          <w:rFonts w:asciiTheme="minorBidi" w:hAnsiTheme="minorBidi"/>
          <w:szCs w:val="24"/>
        </w:rPr>
        <w:t xml:space="preserve"> values with its digital and customer focused change. Objectives, financial aspects, communication plan to engage stakeholders and an evaluation framework to review progresses are then outlined in a detailed change management plan. With this structured and responsive change strategy M&amp;S doesn’t just safeguard its legacy, but it also sets up for success in a future driven by customer demands.</w:t>
      </w:r>
      <w:r w:rsidR="009935C1" w:rsidRPr="00806406">
        <w:rPr>
          <w:rFonts w:asciiTheme="minorBidi" w:hAnsiTheme="minorBidi"/>
          <w:szCs w:val="24"/>
        </w:rPr>
        <w:br w:type="page"/>
      </w:r>
    </w:p>
    <w:sdt>
      <w:sdtPr>
        <w:rPr>
          <w:rFonts w:asciiTheme="minorBidi" w:hAnsiTheme="minorBidi"/>
          <w:szCs w:val="24"/>
        </w:rPr>
        <w:id w:val="-21403869"/>
        <w:docPartObj>
          <w:docPartGallery w:val="Table of Contents"/>
          <w:docPartUnique/>
        </w:docPartObj>
      </w:sdtPr>
      <w:sdtContent>
        <w:p w14:paraId="307F2A22" w14:textId="49272FAF" w:rsidR="009935C1" w:rsidRPr="00806406" w:rsidRDefault="009935C1" w:rsidP="00926F8E">
          <w:pPr>
            <w:jc w:val="center"/>
            <w:rPr>
              <w:rFonts w:asciiTheme="minorBidi" w:hAnsiTheme="minorBidi"/>
              <w:szCs w:val="24"/>
            </w:rPr>
          </w:pPr>
          <w:r w:rsidRPr="00806406">
            <w:rPr>
              <w:rFonts w:asciiTheme="minorBidi" w:hAnsiTheme="minorBidi"/>
              <w:szCs w:val="24"/>
            </w:rPr>
            <w:t>Contents</w:t>
          </w:r>
        </w:p>
        <w:p w14:paraId="784A280F" w14:textId="66AA74BF" w:rsidR="00926F8E" w:rsidRDefault="009935C1">
          <w:pPr>
            <w:pStyle w:val="TOC1"/>
            <w:tabs>
              <w:tab w:val="right" w:leader="dot" w:pos="9350"/>
            </w:tabs>
            <w:rPr>
              <w:rFonts w:asciiTheme="minorHAnsi" w:eastAsiaTheme="minorEastAsia" w:hAnsiTheme="minorHAnsi"/>
              <w:noProof/>
              <w:szCs w:val="24"/>
            </w:rPr>
          </w:pPr>
          <w:r w:rsidRPr="00806406">
            <w:rPr>
              <w:rFonts w:asciiTheme="minorBidi" w:hAnsiTheme="minorBidi"/>
              <w:szCs w:val="24"/>
            </w:rPr>
            <w:fldChar w:fldCharType="begin"/>
          </w:r>
          <w:r w:rsidRPr="00806406">
            <w:rPr>
              <w:rFonts w:asciiTheme="minorBidi" w:hAnsiTheme="minorBidi"/>
              <w:szCs w:val="24"/>
            </w:rPr>
            <w:instrText xml:space="preserve"> TOC \o "1-3" \h \z \u </w:instrText>
          </w:r>
          <w:r w:rsidRPr="00806406">
            <w:rPr>
              <w:rFonts w:asciiTheme="minorBidi" w:hAnsiTheme="minorBidi"/>
              <w:szCs w:val="24"/>
            </w:rPr>
            <w:fldChar w:fldCharType="separate"/>
          </w:r>
          <w:hyperlink w:anchor="_Toc180762988" w:history="1">
            <w:r w:rsidR="00926F8E" w:rsidRPr="00525BB0">
              <w:rPr>
                <w:rStyle w:val="Hyperlink"/>
                <w:rFonts w:asciiTheme="minorBidi" w:hAnsiTheme="minorBidi"/>
                <w:noProof/>
              </w:rPr>
              <w:t>Executive Summary</w:t>
            </w:r>
            <w:r w:rsidR="00926F8E">
              <w:rPr>
                <w:noProof/>
                <w:webHidden/>
              </w:rPr>
              <w:tab/>
            </w:r>
            <w:r w:rsidR="00926F8E">
              <w:rPr>
                <w:noProof/>
                <w:webHidden/>
              </w:rPr>
              <w:fldChar w:fldCharType="begin"/>
            </w:r>
            <w:r w:rsidR="00926F8E">
              <w:rPr>
                <w:noProof/>
                <w:webHidden/>
              </w:rPr>
              <w:instrText xml:space="preserve"> PAGEREF _Toc180762988 \h </w:instrText>
            </w:r>
            <w:r w:rsidR="00926F8E">
              <w:rPr>
                <w:noProof/>
                <w:webHidden/>
              </w:rPr>
            </w:r>
            <w:r w:rsidR="00926F8E">
              <w:rPr>
                <w:noProof/>
                <w:webHidden/>
              </w:rPr>
              <w:fldChar w:fldCharType="separate"/>
            </w:r>
            <w:r w:rsidR="00926F8E">
              <w:rPr>
                <w:noProof/>
                <w:webHidden/>
              </w:rPr>
              <w:t>2</w:t>
            </w:r>
            <w:r w:rsidR="00926F8E">
              <w:rPr>
                <w:noProof/>
                <w:webHidden/>
              </w:rPr>
              <w:fldChar w:fldCharType="end"/>
            </w:r>
          </w:hyperlink>
        </w:p>
        <w:p w14:paraId="4FEFC361" w14:textId="5852AAE2" w:rsidR="00926F8E" w:rsidRDefault="00926F8E">
          <w:pPr>
            <w:pStyle w:val="TOC1"/>
            <w:tabs>
              <w:tab w:val="left" w:pos="480"/>
              <w:tab w:val="right" w:leader="dot" w:pos="9350"/>
            </w:tabs>
            <w:rPr>
              <w:rFonts w:asciiTheme="minorHAnsi" w:eastAsiaTheme="minorEastAsia" w:hAnsiTheme="minorHAnsi"/>
              <w:noProof/>
              <w:szCs w:val="24"/>
            </w:rPr>
          </w:pPr>
          <w:hyperlink w:anchor="_Toc180762989" w:history="1">
            <w:r w:rsidRPr="00525BB0">
              <w:rPr>
                <w:rStyle w:val="Hyperlink"/>
                <w:rFonts w:asciiTheme="minorBidi" w:hAnsiTheme="minorBidi"/>
                <w:noProof/>
              </w:rPr>
              <w:t>1.</w:t>
            </w:r>
            <w:r>
              <w:rPr>
                <w:rFonts w:asciiTheme="minorHAnsi" w:eastAsiaTheme="minorEastAsia" w:hAnsiTheme="minorHAnsi"/>
                <w:noProof/>
                <w:szCs w:val="24"/>
              </w:rPr>
              <w:tab/>
            </w:r>
            <w:r w:rsidRPr="00525BB0">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_Toc180762989 \h </w:instrText>
            </w:r>
            <w:r>
              <w:rPr>
                <w:noProof/>
                <w:webHidden/>
              </w:rPr>
            </w:r>
            <w:r>
              <w:rPr>
                <w:noProof/>
                <w:webHidden/>
              </w:rPr>
              <w:fldChar w:fldCharType="separate"/>
            </w:r>
            <w:r>
              <w:rPr>
                <w:noProof/>
                <w:webHidden/>
              </w:rPr>
              <w:t>4</w:t>
            </w:r>
            <w:r>
              <w:rPr>
                <w:noProof/>
                <w:webHidden/>
              </w:rPr>
              <w:fldChar w:fldCharType="end"/>
            </w:r>
          </w:hyperlink>
        </w:p>
        <w:p w14:paraId="3C274ADD" w14:textId="169E3A55" w:rsidR="00926F8E" w:rsidRDefault="00926F8E">
          <w:pPr>
            <w:pStyle w:val="TOC1"/>
            <w:tabs>
              <w:tab w:val="left" w:pos="480"/>
              <w:tab w:val="right" w:leader="dot" w:pos="9350"/>
            </w:tabs>
            <w:rPr>
              <w:rFonts w:asciiTheme="minorHAnsi" w:eastAsiaTheme="minorEastAsia" w:hAnsiTheme="minorHAnsi"/>
              <w:noProof/>
              <w:szCs w:val="24"/>
            </w:rPr>
          </w:pPr>
          <w:hyperlink w:anchor="_Toc180762990" w:history="1">
            <w:r w:rsidRPr="00525BB0">
              <w:rPr>
                <w:rStyle w:val="Hyperlink"/>
                <w:rFonts w:asciiTheme="minorBidi" w:hAnsiTheme="minorBidi"/>
                <w:noProof/>
              </w:rPr>
              <w:t>2.</w:t>
            </w:r>
            <w:r>
              <w:rPr>
                <w:rFonts w:asciiTheme="minorHAnsi" w:eastAsiaTheme="minorEastAsia" w:hAnsiTheme="minorHAnsi"/>
                <w:noProof/>
                <w:szCs w:val="24"/>
              </w:rPr>
              <w:tab/>
            </w:r>
            <w:r w:rsidRPr="00525BB0">
              <w:rPr>
                <w:rStyle w:val="Hyperlink"/>
                <w:rFonts w:asciiTheme="minorBidi" w:hAnsiTheme="minorBidi"/>
                <w:noProof/>
              </w:rPr>
              <w:t>Current State of Marks &amp; Spencer</w:t>
            </w:r>
            <w:r>
              <w:rPr>
                <w:noProof/>
                <w:webHidden/>
              </w:rPr>
              <w:tab/>
            </w:r>
            <w:r>
              <w:rPr>
                <w:noProof/>
                <w:webHidden/>
              </w:rPr>
              <w:fldChar w:fldCharType="begin"/>
            </w:r>
            <w:r>
              <w:rPr>
                <w:noProof/>
                <w:webHidden/>
              </w:rPr>
              <w:instrText xml:space="preserve"> PAGEREF _Toc180762990 \h </w:instrText>
            </w:r>
            <w:r>
              <w:rPr>
                <w:noProof/>
                <w:webHidden/>
              </w:rPr>
            </w:r>
            <w:r>
              <w:rPr>
                <w:noProof/>
                <w:webHidden/>
              </w:rPr>
              <w:fldChar w:fldCharType="separate"/>
            </w:r>
            <w:r>
              <w:rPr>
                <w:noProof/>
                <w:webHidden/>
              </w:rPr>
              <w:t>4</w:t>
            </w:r>
            <w:r>
              <w:rPr>
                <w:noProof/>
                <w:webHidden/>
              </w:rPr>
              <w:fldChar w:fldCharType="end"/>
            </w:r>
          </w:hyperlink>
        </w:p>
        <w:p w14:paraId="4A6FC5F8" w14:textId="3249AB61" w:rsidR="00926F8E" w:rsidRDefault="00926F8E">
          <w:pPr>
            <w:pStyle w:val="TOC1"/>
            <w:tabs>
              <w:tab w:val="left" w:pos="480"/>
              <w:tab w:val="right" w:leader="dot" w:pos="9350"/>
            </w:tabs>
            <w:rPr>
              <w:rFonts w:asciiTheme="minorHAnsi" w:eastAsiaTheme="minorEastAsia" w:hAnsiTheme="minorHAnsi"/>
              <w:noProof/>
              <w:szCs w:val="24"/>
            </w:rPr>
          </w:pPr>
          <w:hyperlink w:anchor="_Toc180762991" w:history="1">
            <w:r w:rsidRPr="00525BB0">
              <w:rPr>
                <w:rStyle w:val="Hyperlink"/>
                <w:rFonts w:asciiTheme="minorBidi" w:hAnsiTheme="minorBidi"/>
                <w:noProof/>
              </w:rPr>
              <w:t>3.</w:t>
            </w:r>
            <w:r>
              <w:rPr>
                <w:rFonts w:asciiTheme="minorHAnsi" w:eastAsiaTheme="minorEastAsia" w:hAnsiTheme="minorHAnsi"/>
                <w:noProof/>
                <w:szCs w:val="24"/>
              </w:rPr>
              <w:tab/>
            </w:r>
            <w:r w:rsidRPr="00525BB0">
              <w:rPr>
                <w:rStyle w:val="Hyperlink"/>
                <w:rFonts w:asciiTheme="minorBidi" w:hAnsiTheme="minorBidi"/>
                <w:noProof/>
              </w:rPr>
              <w:t>Impact of External Environment</w:t>
            </w:r>
            <w:r>
              <w:rPr>
                <w:noProof/>
                <w:webHidden/>
              </w:rPr>
              <w:tab/>
            </w:r>
            <w:r>
              <w:rPr>
                <w:noProof/>
                <w:webHidden/>
              </w:rPr>
              <w:fldChar w:fldCharType="begin"/>
            </w:r>
            <w:r>
              <w:rPr>
                <w:noProof/>
                <w:webHidden/>
              </w:rPr>
              <w:instrText xml:space="preserve"> PAGEREF _Toc180762991 \h </w:instrText>
            </w:r>
            <w:r>
              <w:rPr>
                <w:noProof/>
                <w:webHidden/>
              </w:rPr>
            </w:r>
            <w:r>
              <w:rPr>
                <w:noProof/>
                <w:webHidden/>
              </w:rPr>
              <w:fldChar w:fldCharType="separate"/>
            </w:r>
            <w:r>
              <w:rPr>
                <w:noProof/>
                <w:webHidden/>
              </w:rPr>
              <w:t>6</w:t>
            </w:r>
            <w:r>
              <w:rPr>
                <w:noProof/>
                <w:webHidden/>
              </w:rPr>
              <w:fldChar w:fldCharType="end"/>
            </w:r>
          </w:hyperlink>
        </w:p>
        <w:p w14:paraId="3D0A9216" w14:textId="7154B3C2" w:rsidR="00926F8E" w:rsidRDefault="00926F8E">
          <w:pPr>
            <w:pStyle w:val="TOC1"/>
            <w:tabs>
              <w:tab w:val="left" w:pos="480"/>
              <w:tab w:val="right" w:leader="dot" w:pos="9350"/>
            </w:tabs>
            <w:rPr>
              <w:rFonts w:asciiTheme="minorHAnsi" w:eastAsiaTheme="minorEastAsia" w:hAnsiTheme="minorHAnsi"/>
              <w:noProof/>
              <w:szCs w:val="24"/>
            </w:rPr>
          </w:pPr>
          <w:hyperlink w:anchor="_Toc180762992" w:history="1">
            <w:r w:rsidRPr="00525BB0">
              <w:rPr>
                <w:rStyle w:val="Hyperlink"/>
                <w:rFonts w:asciiTheme="minorBidi" w:hAnsiTheme="minorBidi"/>
                <w:noProof/>
              </w:rPr>
              <w:t>4.</w:t>
            </w:r>
            <w:r>
              <w:rPr>
                <w:rFonts w:asciiTheme="minorHAnsi" w:eastAsiaTheme="minorEastAsia" w:hAnsiTheme="minorHAnsi"/>
                <w:noProof/>
                <w:szCs w:val="24"/>
              </w:rPr>
              <w:tab/>
            </w:r>
            <w:r w:rsidRPr="00525BB0">
              <w:rPr>
                <w:rStyle w:val="Hyperlink"/>
                <w:rFonts w:asciiTheme="minorBidi" w:hAnsiTheme="minorBidi"/>
                <w:noProof/>
              </w:rPr>
              <w:t>Evaluation of Change Management Models</w:t>
            </w:r>
            <w:r>
              <w:rPr>
                <w:noProof/>
                <w:webHidden/>
              </w:rPr>
              <w:tab/>
            </w:r>
            <w:r>
              <w:rPr>
                <w:noProof/>
                <w:webHidden/>
              </w:rPr>
              <w:fldChar w:fldCharType="begin"/>
            </w:r>
            <w:r>
              <w:rPr>
                <w:noProof/>
                <w:webHidden/>
              </w:rPr>
              <w:instrText xml:space="preserve"> PAGEREF _Toc180762992 \h </w:instrText>
            </w:r>
            <w:r>
              <w:rPr>
                <w:noProof/>
                <w:webHidden/>
              </w:rPr>
            </w:r>
            <w:r>
              <w:rPr>
                <w:noProof/>
                <w:webHidden/>
              </w:rPr>
              <w:fldChar w:fldCharType="separate"/>
            </w:r>
            <w:r>
              <w:rPr>
                <w:noProof/>
                <w:webHidden/>
              </w:rPr>
              <w:t>7</w:t>
            </w:r>
            <w:r>
              <w:rPr>
                <w:noProof/>
                <w:webHidden/>
              </w:rPr>
              <w:fldChar w:fldCharType="end"/>
            </w:r>
          </w:hyperlink>
        </w:p>
        <w:p w14:paraId="59932B69" w14:textId="45EE6724" w:rsidR="00926F8E" w:rsidRDefault="00926F8E">
          <w:pPr>
            <w:pStyle w:val="TOC2"/>
            <w:tabs>
              <w:tab w:val="left" w:pos="960"/>
              <w:tab w:val="right" w:leader="dot" w:pos="9350"/>
            </w:tabs>
            <w:rPr>
              <w:rFonts w:asciiTheme="minorHAnsi" w:eastAsiaTheme="minorEastAsia" w:hAnsiTheme="minorHAnsi"/>
              <w:noProof/>
              <w:szCs w:val="24"/>
            </w:rPr>
          </w:pPr>
          <w:hyperlink w:anchor="_Toc180762993" w:history="1">
            <w:r w:rsidRPr="00525BB0">
              <w:rPr>
                <w:rStyle w:val="Hyperlink"/>
                <w:noProof/>
              </w:rPr>
              <w:t>4.1</w:t>
            </w:r>
            <w:r>
              <w:rPr>
                <w:rFonts w:asciiTheme="minorHAnsi" w:eastAsiaTheme="minorEastAsia" w:hAnsiTheme="minorHAnsi"/>
                <w:noProof/>
                <w:szCs w:val="24"/>
              </w:rPr>
              <w:tab/>
            </w:r>
            <w:r w:rsidRPr="00525BB0">
              <w:rPr>
                <w:rStyle w:val="Hyperlink"/>
                <w:rFonts w:asciiTheme="minorBidi" w:hAnsiTheme="minorBidi"/>
                <w:noProof/>
              </w:rPr>
              <w:t>Implementation of Change Model on M&amp;S</w:t>
            </w:r>
            <w:r>
              <w:rPr>
                <w:noProof/>
                <w:webHidden/>
              </w:rPr>
              <w:tab/>
            </w:r>
            <w:r>
              <w:rPr>
                <w:noProof/>
                <w:webHidden/>
              </w:rPr>
              <w:fldChar w:fldCharType="begin"/>
            </w:r>
            <w:r>
              <w:rPr>
                <w:noProof/>
                <w:webHidden/>
              </w:rPr>
              <w:instrText xml:space="preserve"> PAGEREF _Toc180762993 \h </w:instrText>
            </w:r>
            <w:r>
              <w:rPr>
                <w:noProof/>
                <w:webHidden/>
              </w:rPr>
            </w:r>
            <w:r>
              <w:rPr>
                <w:noProof/>
                <w:webHidden/>
              </w:rPr>
              <w:fldChar w:fldCharType="separate"/>
            </w:r>
            <w:r>
              <w:rPr>
                <w:noProof/>
                <w:webHidden/>
              </w:rPr>
              <w:t>8</w:t>
            </w:r>
            <w:r>
              <w:rPr>
                <w:noProof/>
                <w:webHidden/>
              </w:rPr>
              <w:fldChar w:fldCharType="end"/>
            </w:r>
          </w:hyperlink>
        </w:p>
        <w:p w14:paraId="7DF537AD" w14:textId="28DD2643" w:rsidR="00926F8E" w:rsidRDefault="00926F8E">
          <w:pPr>
            <w:pStyle w:val="TOC1"/>
            <w:tabs>
              <w:tab w:val="left" w:pos="480"/>
              <w:tab w:val="right" w:leader="dot" w:pos="9350"/>
            </w:tabs>
            <w:rPr>
              <w:rFonts w:asciiTheme="minorHAnsi" w:eastAsiaTheme="minorEastAsia" w:hAnsiTheme="minorHAnsi"/>
              <w:noProof/>
              <w:szCs w:val="24"/>
            </w:rPr>
          </w:pPr>
          <w:hyperlink w:anchor="_Toc180762994" w:history="1">
            <w:r w:rsidRPr="00525BB0">
              <w:rPr>
                <w:rStyle w:val="Hyperlink"/>
                <w:rFonts w:asciiTheme="minorBidi" w:hAnsiTheme="minorBidi"/>
                <w:noProof/>
              </w:rPr>
              <w:t>5.</w:t>
            </w:r>
            <w:r>
              <w:rPr>
                <w:rFonts w:asciiTheme="minorHAnsi" w:eastAsiaTheme="minorEastAsia" w:hAnsiTheme="minorHAnsi"/>
                <w:noProof/>
                <w:szCs w:val="24"/>
              </w:rPr>
              <w:tab/>
            </w:r>
            <w:r w:rsidRPr="00525BB0">
              <w:rPr>
                <w:rStyle w:val="Hyperlink"/>
                <w:rFonts w:asciiTheme="minorBidi" w:hAnsiTheme="minorBidi"/>
                <w:noProof/>
              </w:rPr>
              <w:t>Leadership in Change Management at M&amp;S</w:t>
            </w:r>
            <w:r>
              <w:rPr>
                <w:noProof/>
                <w:webHidden/>
              </w:rPr>
              <w:tab/>
            </w:r>
            <w:r>
              <w:rPr>
                <w:noProof/>
                <w:webHidden/>
              </w:rPr>
              <w:fldChar w:fldCharType="begin"/>
            </w:r>
            <w:r>
              <w:rPr>
                <w:noProof/>
                <w:webHidden/>
              </w:rPr>
              <w:instrText xml:space="preserve"> PAGEREF _Toc180762994 \h </w:instrText>
            </w:r>
            <w:r>
              <w:rPr>
                <w:noProof/>
                <w:webHidden/>
              </w:rPr>
            </w:r>
            <w:r>
              <w:rPr>
                <w:noProof/>
                <w:webHidden/>
              </w:rPr>
              <w:fldChar w:fldCharType="separate"/>
            </w:r>
            <w:r>
              <w:rPr>
                <w:noProof/>
                <w:webHidden/>
              </w:rPr>
              <w:t>9</w:t>
            </w:r>
            <w:r>
              <w:rPr>
                <w:noProof/>
                <w:webHidden/>
              </w:rPr>
              <w:fldChar w:fldCharType="end"/>
            </w:r>
          </w:hyperlink>
        </w:p>
        <w:p w14:paraId="4365F490" w14:textId="09F4C051" w:rsidR="00926F8E" w:rsidRDefault="00926F8E">
          <w:pPr>
            <w:pStyle w:val="TOC1"/>
            <w:tabs>
              <w:tab w:val="left" w:pos="480"/>
              <w:tab w:val="right" w:leader="dot" w:pos="9350"/>
            </w:tabs>
            <w:rPr>
              <w:rFonts w:asciiTheme="minorHAnsi" w:eastAsiaTheme="minorEastAsia" w:hAnsiTheme="minorHAnsi"/>
              <w:noProof/>
              <w:szCs w:val="24"/>
            </w:rPr>
          </w:pPr>
          <w:hyperlink w:anchor="_Toc180762995" w:history="1">
            <w:r w:rsidRPr="00525BB0">
              <w:rPr>
                <w:rStyle w:val="Hyperlink"/>
                <w:rFonts w:asciiTheme="minorBidi" w:hAnsiTheme="minorBidi"/>
                <w:noProof/>
              </w:rPr>
              <w:t>6.</w:t>
            </w:r>
            <w:r>
              <w:rPr>
                <w:rFonts w:asciiTheme="minorHAnsi" w:eastAsiaTheme="minorEastAsia" w:hAnsiTheme="minorHAnsi"/>
                <w:noProof/>
                <w:szCs w:val="24"/>
              </w:rPr>
              <w:tab/>
            </w:r>
            <w:r w:rsidRPr="00525BB0">
              <w:rPr>
                <w:rStyle w:val="Hyperlink"/>
                <w:rFonts w:asciiTheme="minorBidi" w:hAnsiTheme="minorBidi"/>
                <w:noProof/>
              </w:rPr>
              <w:t>Organisational Culture and its Impact on Change</w:t>
            </w:r>
            <w:r>
              <w:rPr>
                <w:noProof/>
                <w:webHidden/>
              </w:rPr>
              <w:tab/>
            </w:r>
            <w:r>
              <w:rPr>
                <w:noProof/>
                <w:webHidden/>
              </w:rPr>
              <w:fldChar w:fldCharType="begin"/>
            </w:r>
            <w:r>
              <w:rPr>
                <w:noProof/>
                <w:webHidden/>
              </w:rPr>
              <w:instrText xml:space="preserve"> PAGEREF _Toc180762995 \h </w:instrText>
            </w:r>
            <w:r>
              <w:rPr>
                <w:noProof/>
                <w:webHidden/>
              </w:rPr>
            </w:r>
            <w:r>
              <w:rPr>
                <w:noProof/>
                <w:webHidden/>
              </w:rPr>
              <w:fldChar w:fldCharType="separate"/>
            </w:r>
            <w:r>
              <w:rPr>
                <w:noProof/>
                <w:webHidden/>
              </w:rPr>
              <w:t>10</w:t>
            </w:r>
            <w:r>
              <w:rPr>
                <w:noProof/>
                <w:webHidden/>
              </w:rPr>
              <w:fldChar w:fldCharType="end"/>
            </w:r>
          </w:hyperlink>
        </w:p>
        <w:p w14:paraId="396416F3" w14:textId="4AF6BAD6" w:rsidR="00926F8E" w:rsidRDefault="00926F8E">
          <w:pPr>
            <w:pStyle w:val="TOC2"/>
            <w:tabs>
              <w:tab w:val="left" w:pos="960"/>
              <w:tab w:val="right" w:leader="dot" w:pos="9350"/>
            </w:tabs>
            <w:rPr>
              <w:rFonts w:asciiTheme="minorHAnsi" w:eastAsiaTheme="minorEastAsia" w:hAnsiTheme="minorHAnsi"/>
              <w:noProof/>
              <w:szCs w:val="24"/>
            </w:rPr>
          </w:pPr>
          <w:hyperlink w:anchor="_Toc180762996" w:history="1">
            <w:r w:rsidRPr="00525BB0">
              <w:rPr>
                <w:rStyle w:val="Hyperlink"/>
                <w:noProof/>
              </w:rPr>
              <w:t>6.1</w:t>
            </w:r>
            <w:r>
              <w:rPr>
                <w:rFonts w:asciiTheme="minorHAnsi" w:eastAsiaTheme="minorEastAsia" w:hAnsiTheme="minorHAnsi"/>
                <w:noProof/>
                <w:szCs w:val="24"/>
              </w:rPr>
              <w:tab/>
            </w:r>
            <w:r w:rsidRPr="00525BB0">
              <w:rPr>
                <w:rStyle w:val="Hyperlink"/>
                <w:rFonts w:asciiTheme="minorBidi" w:hAnsiTheme="minorBidi"/>
                <w:noProof/>
              </w:rPr>
              <w:t>Cultural influence on change management</w:t>
            </w:r>
            <w:r>
              <w:rPr>
                <w:noProof/>
                <w:webHidden/>
              </w:rPr>
              <w:tab/>
            </w:r>
            <w:r>
              <w:rPr>
                <w:noProof/>
                <w:webHidden/>
              </w:rPr>
              <w:fldChar w:fldCharType="begin"/>
            </w:r>
            <w:r>
              <w:rPr>
                <w:noProof/>
                <w:webHidden/>
              </w:rPr>
              <w:instrText xml:space="preserve"> PAGEREF _Toc180762996 \h </w:instrText>
            </w:r>
            <w:r>
              <w:rPr>
                <w:noProof/>
                <w:webHidden/>
              </w:rPr>
            </w:r>
            <w:r>
              <w:rPr>
                <w:noProof/>
                <w:webHidden/>
              </w:rPr>
              <w:fldChar w:fldCharType="separate"/>
            </w:r>
            <w:r>
              <w:rPr>
                <w:noProof/>
                <w:webHidden/>
              </w:rPr>
              <w:t>11</w:t>
            </w:r>
            <w:r>
              <w:rPr>
                <w:noProof/>
                <w:webHidden/>
              </w:rPr>
              <w:fldChar w:fldCharType="end"/>
            </w:r>
          </w:hyperlink>
        </w:p>
        <w:p w14:paraId="4FD12B90" w14:textId="03BD98DB" w:rsidR="00926F8E" w:rsidRDefault="00926F8E">
          <w:pPr>
            <w:pStyle w:val="TOC2"/>
            <w:tabs>
              <w:tab w:val="left" w:pos="960"/>
              <w:tab w:val="right" w:leader="dot" w:pos="9350"/>
            </w:tabs>
            <w:rPr>
              <w:rFonts w:asciiTheme="minorHAnsi" w:eastAsiaTheme="minorEastAsia" w:hAnsiTheme="minorHAnsi"/>
              <w:noProof/>
              <w:szCs w:val="24"/>
            </w:rPr>
          </w:pPr>
          <w:hyperlink w:anchor="_Toc180762997" w:history="1">
            <w:r w:rsidRPr="00525BB0">
              <w:rPr>
                <w:rStyle w:val="Hyperlink"/>
                <w:noProof/>
              </w:rPr>
              <w:t>6.2</w:t>
            </w:r>
            <w:r>
              <w:rPr>
                <w:rFonts w:asciiTheme="minorHAnsi" w:eastAsiaTheme="minorEastAsia" w:hAnsiTheme="minorHAnsi"/>
                <w:noProof/>
                <w:szCs w:val="24"/>
              </w:rPr>
              <w:tab/>
            </w:r>
            <w:r w:rsidRPr="00525BB0">
              <w:rPr>
                <w:rStyle w:val="Hyperlink"/>
                <w:rFonts w:asciiTheme="minorBidi" w:hAnsiTheme="minorBidi"/>
                <w:noProof/>
              </w:rPr>
              <w:t>Cultural Analysis for M&amp;S Strategic Development</w:t>
            </w:r>
            <w:r>
              <w:rPr>
                <w:noProof/>
                <w:webHidden/>
              </w:rPr>
              <w:tab/>
            </w:r>
            <w:r>
              <w:rPr>
                <w:noProof/>
                <w:webHidden/>
              </w:rPr>
              <w:fldChar w:fldCharType="begin"/>
            </w:r>
            <w:r>
              <w:rPr>
                <w:noProof/>
                <w:webHidden/>
              </w:rPr>
              <w:instrText xml:space="preserve"> PAGEREF _Toc180762997 \h </w:instrText>
            </w:r>
            <w:r>
              <w:rPr>
                <w:noProof/>
                <w:webHidden/>
              </w:rPr>
            </w:r>
            <w:r>
              <w:rPr>
                <w:noProof/>
                <w:webHidden/>
              </w:rPr>
              <w:fldChar w:fldCharType="separate"/>
            </w:r>
            <w:r>
              <w:rPr>
                <w:noProof/>
                <w:webHidden/>
              </w:rPr>
              <w:t>12</w:t>
            </w:r>
            <w:r>
              <w:rPr>
                <w:noProof/>
                <w:webHidden/>
              </w:rPr>
              <w:fldChar w:fldCharType="end"/>
            </w:r>
          </w:hyperlink>
        </w:p>
        <w:p w14:paraId="26811180" w14:textId="66E92739" w:rsidR="00926F8E" w:rsidRDefault="00926F8E">
          <w:pPr>
            <w:pStyle w:val="TOC1"/>
            <w:tabs>
              <w:tab w:val="left" w:pos="480"/>
              <w:tab w:val="right" w:leader="dot" w:pos="9350"/>
            </w:tabs>
            <w:rPr>
              <w:rFonts w:asciiTheme="minorHAnsi" w:eastAsiaTheme="minorEastAsia" w:hAnsiTheme="minorHAnsi"/>
              <w:noProof/>
              <w:szCs w:val="24"/>
            </w:rPr>
          </w:pPr>
          <w:hyperlink w:anchor="_Toc180762998" w:history="1">
            <w:r w:rsidRPr="00525BB0">
              <w:rPr>
                <w:rStyle w:val="Hyperlink"/>
                <w:rFonts w:asciiTheme="minorBidi" w:hAnsiTheme="minorBidi"/>
                <w:noProof/>
              </w:rPr>
              <w:t>7.</w:t>
            </w:r>
            <w:r>
              <w:rPr>
                <w:rFonts w:asciiTheme="minorHAnsi" w:eastAsiaTheme="minorEastAsia" w:hAnsiTheme="minorHAnsi"/>
                <w:noProof/>
                <w:szCs w:val="24"/>
              </w:rPr>
              <w:tab/>
            </w:r>
            <w:r w:rsidRPr="00525BB0">
              <w:rPr>
                <w:rStyle w:val="Hyperlink"/>
                <w:rFonts w:asciiTheme="minorBidi" w:hAnsiTheme="minorBidi"/>
                <w:noProof/>
              </w:rPr>
              <w:t>Proposed Change Management Plan for Marks &amp; Spencer</w:t>
            </w:r>
            <w:r>
              <w:rPr>
                <w:noProof/>
                <w:webHidden/>
              </w:rPr>
              <w:tab/>
            </w:r>
            <w:r>
              <w:rPr>
                <w:noProof/>
                <w:webHidden/>
              </w:rPr>
              <w:fldChar w:fldCharType="begin"/>
            </w:r>
            <w:r>
              <w:rPr>
                <w:noProof/>
                <w:webHidden/>
              </w:rPr>
              <w:instrText xml:space="preserve"> PAGEREF _Toc180762998 \h </w:instrText>
            </w:r>
            <w:r>
              <w:rPr>
                <w:noProof/>
                <w:webHidden/>
              </w:rPr>
            </w:r>
            <w:r>
              <w:rPr>
                <w:noProof/>
                <w:webHidden/>
              </w:rPr>
              <w:fldChar w:fldCharType="separate"/>
            </w:r>
            <w:r>
              <w:rPr>
                <w:noProof/>
                <w:webHidden/>
              </w:rPr>
              <w:t>13</w:t>
            </w:r>
            <w:r>
              <w:rPr>
                <w:noProof/>
                <w:webHidden/>
              </w:rPr>
              <w:fldChar w:fldCharType="end"/>
            </w:r>
          </w:hyperlink>
        </w:p>
        <w:p w14:paraId="40891B57" w14:textId="417A2F2B" w:rsidR="00926F8E" w:rsidRDefault="00926F8E">
          <w:pPr>
            <w:pStyle w:val="TOC2"/>
            <w:tabs>
              <w:tab w:val="left" w:pos="960"/>
              <w:tab w:val="right" w:leader="dot" w:pos="9350"/>
            </w:tabs>
            <w:rPr>
              <w:rFonts w:asciiTheme="minorHAnsi" w:eastAsiaTheme="minorEastAsia" w:hAnsiTheme="minorHAnsi"/>
              <w:noProof/>
              <w:szCs w:val="24"/>
            </w:rPr>
          </w:pPr>
          <w:hyperlink w:anchor="_Toc180762999" w:history="1">
            <w:r w:rsidRPr="00525BB0">
              <w:rPr>
                <w:rStyle w:val="Hyperlink"/>
                <w:noProof/>
              </w:rPr>
              <w:t>7.1</w:t>
            </w:r>
            <w:r>
              <w:rPr>
                <w:rFonts w:asciiTheme="minorHAnsi" w:eastAsiaTheme="minorEastAsia" w:hAnsiTheme="minorHAnsi"/>
                <w:noProof/>
                <w:szCs w:val="24"/>
              </w:rPr>
              <w:tab/>
            </w:r>
            <w:r w:rsidRPr="00525BB0">
              <w:rPr>
                <w:rStyle w:val="Hyperlink"/>
                <w:rFonts w:asciiTheme="minorBidi" w:hAnsiTheme="minorBidi"/>
                <w:noProof/>
              </w:rPr>
              <w:t>Financial Plan</w:t>
            </w:r>
            <w:r>
              <w:rPr>
                <w:noProof/>
                <w:webHidden/>
              </w:rPr>
              <w:tab/>
            </w:r>
            <w:r>
              <w:rPr>
                <w:noProof/>
                <w:webHidden/>
              </w:rPr>
              <w:fldChar w:fldCharType="begin"/>
            </w:r>
            <w:r>
              <w:rPr>
                <w:noProof/>
                <w:webHidden/>
              </w:rPr>
              <w:instrText xml:space="preserve"> PAGEREF _Toc180762999 \h </w:instrText>
            </w:r>
            <w:r>
              <w:rPr>
                <w:noProof/>
                <w:webHidden/>
              </w:rPr>
            </w:r>
            <w:r>
              <w:rPr>
                <w:noProof/>
                <w:webHidden/>
              </w:rPr>
              <w:fldChar w:fldCharType="separate"/>
            </w:r>
            <w:r>
              <w:rPr>
                <w:noProof/>
                <w:webHidden/>
              </w:rPr>
              <w:t>14</w:t>
            </w:r>
            <w:r>
              <w:rPr>
                <w:noProof/>
                <w:webHidden/>
              </w:rPr>
              <w:fldChar w:fldCharType="end"/>
            </w:r>
          </w:hyperlink>
        </w:p>
        <w:p w14:paraId="66EAA927" w14:textId="066F3747" w:rsidR="00926F8E" w:rsidRDefault="00926F8E">
          <w:pPr>
            <w:pStyle w:val="TOC2"/>
            <w:tabs>
              <w:tab w:val="left" w:pos="960"/>
              <w:tab w:val="right" w:leader="dot" w:pos="9350"/>
            </w:tabs>
            <w:rPr>
              <w:rFonts w:asciiTheme="minorHAnsi" w:eastAsiaTheme="minorEastAsia" w:hAnsiTheme="minorHAnsi"/>
              <w:noProof/>
              <w:szCs w:val="24"/>
            </w:rPr>
          </w:pPr>
          <w:hyperlink w:anchor="_Toc180763000" w:history="1">
            <w:r w:rsidRPr="00525BB0">
              <w:rPr>
                <w:rStyle w:val="Hyperlink"/>
                <w:noProof/>
              </w:rPr>
              <w:t>7.2</w:t>
            </w:r>
            <w:r>
              <w:rPr>
                <w:rFonts w:asciiTheme="minorHAnsi" w:eastAsiaTheme="minorEastAsia" w:hAnsiTheme="minorHAnsi"/>
                <w:noProof/>
                <w:szCs w:val="24"/>
              </w:rPr>
              <w:tab/>
            </w:r>
            <w:r w:rsidRPr="00525BB0">
              <w:rPr>
                <w:rStyle w:val="Hyperlink"/>
                <w:rFonts w:asciiTheme="minorBidi" w:hAnsiTheme="minorBidi"/>
                <w:noProof/>
              </w:rPr>
              <w:t>Communication Plan</w:t>
            </w:r>
            <w:r>
              <w:rPr>
                <w:noProof/>
                <w:webHidden/>
              </w:rPr>
              <w:tab/>
            </w:r>
            <w:r>
              <w:rPr>
                <w:noProof/>
                <w:webHidden/>
              </w:rPr>
              <w:fldChar w:fldCharType="begin"/>
            </w:r>
            <w:r>
              <w:rPr>
                <w:noProof/>
                <w:webHidden/>
              </w:rPr>
              <w:instrText xml:space="preserve"> PAGEREF _Toc180763000 \h </w:instrText>
            </w:r>
            <w:r>
              <w:rPr>
                <w:noProof/>
                <w:webHidden/>
              </w:rPr>
            </w:r>
            <w:r>
              <w:rPr>
                <w:noProof/>
                <w:webHidden/>
              </w:rPr>
              <w:fldChar w:fldCharType="separate"/>
            </w:r>
            <w:r>
              <w:rPr>
                <w:noProof/>
                <w:webHidden/>
              </w:rPr>
              <w:t>16</w:t>
            </w:r>
            <w:r>
              <w:rPr>
                <w:noProof/>
                <w:webHidden/>
              </w:rPr>
              <w:fldChar w:fldCharType="end"/>
            </w:r>
          </w:hyperlink>
        </w:p>
        <w:p w14:paraId="5368211F" w14:textId="57D84BA2" w:rsidR="00926F8E" w:rsidRDefault="00926F8E">
          <w:pPr>
            <w:pStyle w:val="TOC2"/>
            <w:tabs>
              <w:tab w:val="left" w:pos="960"/>
              <w:tab w:val="right" w:leader="dot" w:pos="9350"/>
            </w:tabs>
            <w:rPr>
              <w:rFonts w:asciiTheme="minorHAnsi" w:eastAsiaTheme="minorEastAsia" w:hAnsiTheme="minorHAnsi"/>
              <w:noProof/>
              <w:szCs w:val="24"/>
            </w:rPr>
          </w:pPr>
          <w:hyperlink w:anchor="_Toc180763001" w:history="1">
            <w:r w:rsidRPr="00525BB0">
              <w:rPr>
                <w:rStyle w:val="Hyperlink"/>
                <w:noProof/>
              </w:rPr>
              <w:t>7.3</w:t>
            </w:r>
            <w:r>
              <w:rPr>
                <w:rFonts w:asciiTheme="minorHAnsi" w:eastAsiaTheme="minorEastAsia" w:hAnsiTheme="minorHAnsi"/>
                <w:noProof/>
                <w:szCs w:val="24"/>
              </w:rPr>
              <w:tab/>
            </w:r>
            <w:r w:rsidRPr="00525BB0">
              <w:rPr>
                <w:rStyle w:val="Hyperlink"/>
                <w:rFonts w:asciiTheme="minorBidi" w:hAnsiTheme="minorBidi"/>
                <w:noProof/>
              </w:rPr>
              <w:t>Evaluation Plan</w:t>
            </w:r>
            <w:r>
              <w:rPr>
                <w:noProof/>
                <w:webHidden/>
              </w:rPr>
              <w:tab/>
            </w:r>
            <w:r>
              <w:rPr>
                <w:noProof/>
                <w:webHidden/>
              </w:rPr>
              <w:fldChar w:fldCharType="begin"/>
            </w:r>
            <w:r>
              <w:rPr>
                <w:noProof/>
                <w:webHidden/>
              </w:rPr>
              <w:instrText xml:space="preserve"> PAGEREF _Toc180763001 \h </w:instrText>
            </w:r>
            <w:r>
              <w:rPr>
                <w:noProof/>
                <w:webHidden/>
              </w:rPr>
            </w:r>
            <w:r>
              <w:rPr>
                <w:noProof/>
                <w:webHidden/>
              </w:rPr>
              <w:fldChar w:fldCharType="separate"/>
            </w:r>
            <w:r>
              <w:rPr>
                <w:noProof/>
                <w:webHidden/>
              </w:rPr>
              <w:t>17</w:t>
            </w:r>
            <w:r>
              <w:rPr>
                <w:noProof/>
                <w:webHidden/>
              </w:rPr>
              <w:fldChar w:fldCharType="end"/>
            </w:r>
          </w:hyperlink>
        </w:p>
        <w:p w14:paraId="5CCB87F0" w14:textId="4F07A2C7" w:rsidR="00926F8E" w:rsidRDefault="00926F8E">
          <w:pPr>
            <w:pStyle w:val="TOC1"/>
            <w:tabs>
              <w:tab w:val="left" w:pos="480"/>
              <w:tab w:val="right" w:leader="dot" w:pos="9350"/>
            </w:tabs>
            <w:rPr>
              <w:rFonts w:asciiTheme="minorHAnsi" w:eastAsiaTheme="minorEastAsia" w:hAnsiTheme="minorHAnsi"/>
              <w:noProof/>
              <w:szCs w:val="24"/>
            </w:rPr>
          </w:pPr>
          <w:hyperlink w:anchor="_Toc180763002" w:history="1">
            <w:r w:rsidRPr="00525BB0">
              <w:rPr>
                <w:rStyle w:val="Hyperlink"/>
                <w:rFonts w:asciiTheme="minorBidi" w:hAnsiTheme="minorBidi"/>
                <w:noProof/>
              </w:rPr>
              <w:t>8.</w:t>
            </w:r>
            <w:r>
              <w:rPr>
                <w:rFonts w:asciiTheme="minorHAnsi" w:eastAsiaTheme="minorEastAsia" w:hAnsiTheme="minorHAnsi"/>
                <w:noProof/>
                <w:szCs w:val="24"/>
              </w:rPr>
              <w:tab/>
            </w:r>
            <w:r w:rsidRPr="00525BB0">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_Toc180763002 \h </w:instrText>
            </w:r>
            <w:r>
              <w:rPr>
                <w:noProof/>
                <w:webHidden/>
              </w:rPr>
            </w:r>
            <w:r>
              <w:rPr>
                <w:noProof/>
                <w:webHidden/>
              </w:rPr>
              <w:fldChar w:fldCharType="separate"/>
            </w:r>
            <w:r>
              <w:rPr>
                <w:noProof/>
                <w:webHidden/>
              </w:rPr>
              <w:t>19</w:t>
            </w:r>
            <w:r>
              <w:rPr>
                <w:noProof/>
                <w:webHidden/>
              </w:rPr>
              <w:fldChar w:fldCharType="end"/>
            </w:r>
          </w:hyperlink>
        </w:p>
        <w:p w14:paraId="072AEEB0" w14:textId="6063AD46" w:rsidR="00926F8E" w:rsidRDefault="00926F8E">
          <w:pPr>
            <w:pStyle w:val="TOC1"/>
            <w:tabs>
              <w:tab w:val="left" w:pos="480"/>
              <w:tab w:val="right" w:leader="dot" w:pos="9350"/>
            </w:tabs>
            <w:rPr>
              <w:rFonts w:asciiTheme="minorHAnsi" w:eastAsiaTheme="minorEastAsia" w:hAnsiTheme="minorHAnsi"/>
              <w:noProof/>
              <w:szCs w:val="24"/>
            </w:rPr>
          </w:pPr>
          <w:hyperlink w:anchor="_Toc180763003" w:history="1">
            <w:r w:rsidRPr="00525BB0">
              <w:rPr>
                <w:rStyle w:val="Hyperlink"/>
                <w:rFonts w:asciiTheme="minorBidi" w:hAnsiTheme="minorBidi"/>
                <w:noProof/>
              </w:rPr>
              <w:t>9.</w:t>
            </w:r>
            <w:r>
              <w:rPr>
                <w:rFonts w:asciiTheme="minorHAnsi" w:eastAsiaTheme="minorEastAsia" w:hAnsiTheme="minorHAnsi"/>
                <w:noProof/>
                <w:szCs w:val="24"/>
              </w:rPr>
              <w:tab/>
            </w:r>
            <w:r w:rsidRPr="00525BB0">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_Toc180763003 \h </w:instrText>
            </w:r>
            <w:r>
              <w:rPr>
                <w:noProof/>
                <w:webHidden/>
              </w:rPr>
            </w:r>
            <w:r>
              <w:rPr>
                <w:noProof/>
                <w:webHidden/>
              </w:rPr>
              <w:fldChar w:fldCharType="separate"/>
            </w:r>
            <w:r>
              <w:rPr>
                <w:noProof/>
                <w:webHidden/>
              </w:rPr>
              <w:t>21</w:t>
            </w:r>
            <w:r>
              <w:rPr>
                <w:noProof/>
                <w:webHidden/>
              </w:rPr>
              <w:fldChar w:fldCharType="end"/>
            </w:r>
          </w:hyperlink>
        </w:p>
        <w:p w14:paraId="19802043" w14:textId="15138A04" w:rsidR="009935C1" w:rsidRPr="00806406" w:rsidRDefault="009935C1" w:rsidP="00806406">
          <w:pPr>
            <w:rPr>
              <w:rFonts w:asciiTheme="minorBidi" w:hAnsiTheme="minorBidi"/>
              <w:szCs w:val="24"/>
            </w:rPr>
          </w:pPr>
          <w:r w:rsidRPr="00806406">
            <w:rPr>
              <w:rFonts w:asciiTheme="minorBidi" w:hAnsiTheme="minorBidi"/>
              <w:szCs w:val="24"/>
            </w:rPr>
            <w:fldChar w:fldCharType="end"/>
          </w:r>
        </w:p>
      </w:sdtContent>
    </w:sdt>
    <w:p w14:paraId="44B644B8" w14:textId="05CA955D" w:rsidR="009935C1" w:rsidRPr="00806406" w:rsidRDefault="005D276C" w:rsidP="00806406">
      <w:pPr>
        <w:rPr>
          <w:rFonts w:asciiTheme="minorBidi" w:hAnsiTheme="minorBidi"/>
          <w:szCs w:val="24"/>
        </w:rPr>
      </w:pPr>
      <w:r w:rsidRPr="00806406">
        <w:rPr>
          <w:rFonts w:asciiTheme="minorBidi" w:hAnsiTheme="minorBidi"/>
          <w:szCs w:val="24"/>
        </w:rPr>
        <w:br w:type="page"/>
      </w:r>
    </w:p>
    <w:p w14:paraId="145D5F3D" w14:textId="1CCCB49D" w:rsidR="009935C1" w:rsidRPr="00806406" w:rsidRDefault="009935C1" w:rsidP="00806406">
      <w:pPr>
        <w:pStyle w:val="Heading1"/>
        <w:rPr>
          <w:rFonts w:asciiTheme="minorBidi" w:hAnsiTheme="minorBidi" w:cstheme="minorBidi"/>
        </w:rPr>
      </w:pPr>
      <w:bookmarkStart w:id="1" w:name="_Toc180762989"/>
      <w:r w:rsidRPr="00806406">
        <w:rPr>
          <w:rFonts w:asciiTheme="minorBidi" w:hAnsiTheme="minorBidi" w:cstheme="minorBidi"/>
        </w:rPr>
        <w:lastRenderedPageBreak/>
        <w:t>Introduction</w:t>
      </w:r>
      <w:bookmarkEnd w:id="1"/>
      <w:r w:rsidRPr="00806406">
        <w:rPr>
          <w:rFonts w:asciiTheme="minorBidi" w:hAnsiTheme="minorBidi" w:cstheme="minorBidi"/>
        </w:rPr>
        <w:t xml:space="preserve"> </w:t>
      </w:r>
    </w:p>
    <w:p w14:paraId="272CC6CF" w14:textId="7971CB7E" w:rsidR="00BB6774" w:rsidRPr="00806406" w:rsidRDefault="00BB6774" w:rsidP="00806406">
      <w:pPr>
        <w:rPr>
          <w:rFonts w:asciiTheme="minorBidi" w:hAnsiTheme="minorBidi"/>
          <w:szCs w:val="24"/>
        </w:rPr>
      </w:pPr>
      <w:r w:rsidRPr="00806406">
        <w:rPr>
          <w:rFonts w:asciiTheme="minorBidi" w:hAnsiTheme="minorBidi"/>
          <w:szCs w:val="24"/>
        </w:rPr>
        <w:t>A firm that in its existence has been around for a century as well and a firm that is well known in the UK retail sector for quality products that they provide with excellent customer service is Marks &amp; Spencer. However, in recent years, M&amp;S continues to face enormous challenges that require adaptable and strategic transformation. In modern times, the retail industry has emerged with high competition among the industries due to technological competence and changing consumer behaviour</w:t>
      </w:r>
      <w:r w:rsidR="007A6A95" w:rsidRPr="00806406">
        <w:rPr>
          <w:rFonts w:asciiTheme="minorBidi" w:hAnsiTheme="minorBidi"/>
          <w:szCs w:val="24"/>
        </w:rPr>
        <w:t xml:space="preserve"> (M&amp;S, 2024a)</w:t>
      </w:r>
      <w:r w:rsidRPr="00806406">
        <w:rPr>
          <w:rFonts w:asciiTheme="minorBidi" w:hAnsiTheme="minorBidi"/>
          <w:szCs w:val="24"/>
        </w:rPr>
        <w:t>. Many traditional retailers have been in the digital disruption crossfire – as is the case with M&amp;S, which is now under pressure to adapt to customer preference for online shopping and omnichannel shopping, in particular. Economic uncertainties and higher operating costs have also made profitability suffer and leads to robust change management. This report will be used to design an M&amp;S's complete change management plan based on his historic legacy and current market requirements. This plan will present external pressures, assess change management models, and look at the role of leadership and organisational culture in turning the plan into actionable events which will lead to sustained success of M&amp;S as a growing company in the digital software.info present era of retail. M&amp;S’ recent history, the study of external factors, model of change and strategic roadmap for future growth are covered in the report.</w:t>
      </w:r>
    </w:p>
    <w:p w14:paraId="4098386C" w14:textId="77777777" w:rsidR="007A6A95" w:rsidRPr="00806406" w:rsidRDefault="009935C1" w:rsidP="00806406">
      <w:pPr>
        <w:pStyle w:val="Heading1"/>
        <w:ind w:left="360"/>
        <w:rPr>
          <w:rFonts w:asciiTheme="minorBidi" w:hAnsiTheme="minorBidi" w:cstheme="minorBidi"/>
        </w:rPr>
      </w:pPr>
      <w:bookmarkStart w:id="2" w:name="_Toc180762990"/>
      <w:r w:rsidRPr="00806406">
        <w:rPr>
          <w:rFonts w:asciiTheme="minorBidi" w:hAnsiTheme="minorBidi" w:cstheme="minorBidi"/>
        </w:rPr>
        <w:t>Current State of Marks &amp; Spencer</w:t>
      </w:r>
      <w:bookmarkEnd w:id="2"/>
      <w:r w:rsidRPr="00806406">
        <w:rPr>
          <w:rFonts w:asciiTheme="minorBidi" w:hAnsiTheme="minorBidi" w:cstheme="minorBidi"/>
        </w:rPr>
        <w:t xml:space="preserve"> </w:t>
      </w:r>
    </w:p>
    <w:p w14:paraId="202370A6" w14:textId="5AA68063" w:rsidR="007A6A95" w:rsidRPr="00806406" w:rsidRDefault="007A6A95" w:rsidP="00806406">
      <w:pPr>
        <w:rPr>
          <w:rFonts w:asciiTheme="minorBidi" w:hAnsiTheme="minorBidi"/>
          <w:szCs w:val="24"/>
        </w:rPr>
      </w:pPr>
      <w:r w:rsidRPr="00806406">
        <w:rPr>
          <w:rFonts w:asciiTheme="minorBidi" w:hAnsiTheme="minorBidi"/>
          <w:szCs w:val="24"/>
        </w:rPr>
        <w:t xml:space="preserve">Marks &amp; Spencer, commonly abbreviated as M&amp;S, is one of Britain's leading retailers delivering quality food, clothing, and homeware to millions of customers worldwide. It is operated based on an inspirational mission of making quality accessible to all while focusing on delivering brilliant customer experiences both in store and online while continuously transforming and innovating as the leader and disruptor. M&amp;S's organizational structure can be divided into three major groups: Food, Clothing &amp; Home and International business (M&amp;S, 2024). The food business is often credited as prominent in terms of food safety, freshness, and innovation. M&amp;S offers a wide range of proprietary own-brand sustainable and of high quality, focusing on easy-cooked meals and unique </w:t>
      </w:r>
      <w:r w:rsidRPr="00806406">
        <w:rPr>
          <w:rFonts w:asciiTheme="minorBidi" w:hAnsiTheme="minorBidi"/>
          <w:szCs w:val="24"/>
        </w:rPr>
        <w:lastRenderedPageBreak/>
        <w:t>partnerships - joint venture with Ocado and collaboration with Costa Coffee, among others, that expand its food offer ranges (M&amp;S, 2024).</w:t>
      </w:r>
    </w:p>
    <w:p w14:paraId="0AA54D4D" w14:textId="77777777" w:rsidR="007A6A95" w:rsidRPr="00806406" w:rsidRDefault="007A6A95" w:rsidP="00806406">
      <w:pPr>
        <w:rPr>
          <w:rFonts w:asciiTheme="minorBidi" w:hAnsiTheme="minorBidi"/>
          <w:szCs w:val="24"/>
        </w:rPr>
      </w:pPr>
      <w:r w:rsidRPr="00806406">
        <w:rPr>
          <w:rFonts w:asciiTheme="minorBidi" w:hAnsiTheme="minorBidi"/>
          <w:szCs w:val="24"/>
        </w:rPr>
        <w:t xml:space="preserve">The clothing &amp; Home division has a focus on contemporary, fashion and value for money products, restyling its ranges to focus on best sellers and more everyday value. M&amp;S has also developed </w:t>
      </w:r>
      <w:proofErr w:type="gramStart"/>
      <w:r w:rsidRPr="00806406">
        <w:rPr>
          <w:rFonts w:asciiTheme="minorBidi" w:hAnsiTheme="minorBidi"/>
          <w:szCs w:val="24"/>
        </w:rPr>
        <w:t>a number of</w:t>
      </w:r>
      <w:proofErr w:type="gramEnd"/>
      <w:r w:rsidRPr="00806406">
        <w:rPr>
          <w:rFonts w:asciiTheme="minorBidi" w:hAnsiTheme="minorBidi"/>
          <w:szCs w:val="24"/>
        </w:rPr>
        <w:t xml:space="preserve"> guest brands that it sells both in its own online and selected stores to keep its offer fresh and relevant for customers. The international division reaches over 32 million customers across more than 70 markets through partnerships and online. The international arm helps to extend the brand of M&amp;S much further than in the UK. It has 434 stores and 39 websites across the world (M&amp;S, 2024a). Since M&amp;S is, continually innovating and reinvesting in the company's products in a way to always meet the dynamic needs of the company's customers. While at the same time maintaining reputation for quality, value, and sustainability of all food, clothing, and homeware businesses, the above states are effective growth drivers.</w:t>
      </w:r>
    </w:p>
    <w:p w14:paraId="029330E8" w14:textId="77777777" w:rsidR="007A6A95" w:rsidRPr="00806406" w:rsidRDefault="007A6A95" w:rsidP="00806406">
      <w:pPr>
        <w:rPr>
          <w:rFonts w:asciiTheme="minorBidi" w:hAnsiTheme="minorBidi"/>
          <w:szCs w:val="24"/>
        </w:rPr>
      </w:pPr>
      <w:r w:rsidRPr="00806406">
        <w:rPr>
          <w:rFonts w:asciiTheme="minorBidi" w:hAnsiTheme="minorBidi"/>
          <w:szCs w:val="24"/>
        </w:rPr>
        <w:t>Marks &amp; Spencer, commonly abbreviated as M&amp;S, is one of Britain's leading retailers delivering quality food, clothing, and homeware to millions of customers worldwide. It is operated based on an inspirational mission of making quality accessible to all while focusing on delivering brilliant customer experiences both in store and online while continuously transforming and innovating as the leader and disruptor. M&amp;S's organizational structure can be divided into three major groups: Food, Clothing &amp; Home and International business (M&amp;S, 2024). The food business is often credited as prominent in terms of food safety, freshness, and innovation. M&amp;S offers a wide range of proprietary own-brand sustainable and of high quality, focusing on easy-cooked meals and unique partnerships - joint venture with Ocado and collaboration with Costa Coffee, among others, that expand its food offer ranges (M&amp;S, 2024).</w:t>
      </w:r>
    </w:p>
    <w:p w14:paraId="47F1F448" w14:textId="63C7F504" w:rsidR="007A6A95" w:rsidRPr="00806406" w:rsidRDefault="007A6A95" w:rsidP="00806406">
      <w:pPr>
        <w:rPr>
          <w:rFonts w:asciiTheme="minorBidi" w:hAnsiTheme="minorBidi"/>
          <w:szCs w:val="24"/>
        </w:rPr>
      </w:pPr>
      <w:r w:rsidRPr="00806406">
        <w:rPr>
          <w:rFonts w:asciiTheme="minorBidi" w:hAnsiTheme="minorBidi"/>
          <w:szCs w:val="24"/>
        </w:rPr>
        <w:t xml:space="preserve">The clothing &amp; Home division has a focus on contemporary, fashion and value for money products, restyling its ranges to focus on best sellers and more everyday value. M&amp;S has also developed </w:t>
      </w:r>
      <w:proofErr w:type="gramStart"/>
      <w:r w:rsidRPr="00806406">
        <w:rPr>
          <w:rFonts w:asciiTheme="minorBidi" w:hAnsiTheme="minorBidi"/>
          <w:szCs w:val="24"/>
        </w:rPr>
        <w:t>a number of</w:t>
      </w:r>
      <w:proofErr w:type="gramEnd"/>
      <w:r w:rsidRPr="00806406">
        <w:rPr>
          <w:rFonts w:asciiTheme="minorBidi" w:hAnsiTheme="minorBidi"/>
          <w:szCs w:val="24"/>
        </w:rPr>
        <w:t xml:space="preserve"> guest brands that it sells both in its own online and selected stores to keep its offer fresh and relevant for customers. The international division reaches over 32 million customers across more than 70 markets through partnerships and online. The international arm helps to extend the brand of M&amp;S much further than in the UK. It </w:t>
      </w:r>
      <w:r w:rsidRPr="00806406">
        <w:rPr>
          <w:rFonts w:asciiTheme="minorBidi" w:hAnsiTheme="minorBidi"/>
          <w:szCs w:val="24"/>
        </w:rPr>
        <w:lastRenderedPageBreak/>
        <w:t>has 434 stores and 39 websites across the world (M&amp;S, 2024a). Since M&amp;S is continually innovating and reinvesting in the company's products in a way to always meet the dynamic needs of the company's customers while at the same time maintaining reputation for quality, value, and sustainability of all food, clothing, and homeware businesses, the above states are effective growth drivers.</w:t>
      </w:r>
    </w:p>
    <w:p w14:paraId="110FD7F1" w14:textId="1A9002CD" w:rsidR="009935C1" w:rsidRPr="00806406" w:rsidRDefault="009935C1" w:rsidP="00806406">
      <w:pPr>
        <w:pStyle w:val="Heading1"/>
        <w:rPr>
          <w:rFonts w:asciiTheme="minorBidi" w:hAnsiTheme="minorBidi" w:cstheme="minorBidi"/>
        </w:rPr>
      </w:pPr>
      <w:bookmarkStart w:id="3" w:name="_Toc180762991"/>
      <w:r w:rsidRPr="00806406">
        <w:rPr>
          <w:rFonts w:asciiTheme="minorBidi" w:hAnsiTheme="minorBidi" w:cstheme="minorBidi"/>
        </w:rPr>
        <w:t>Impact of External Environment</w:t>
      </w:r>
      <w:bookmarkEnd w:id="3"/>
      <w:r w:rsidRPr="00806406">
        <w:rPr>
          <w:rFonts w:asciiTheme="minorBidi" w:hAnsiTheme="minorBidi" w:cstheme="minorBidi"/>
        </w:rPr>
        <w:t xml:space="preserve"> </w:t>
      </w:r>
    </w:p>
    <w:p w14:paraId="0852E9DC" w14:textId="0AC9C00E" w:rsidR="00454DAC" w:rsidRPr="00806406" w:rsidRDefault="00454DAC" w:rsidP="00806406">
      <w:pPr>
        <w:rPr>
          <w:rFonts w:asciiTheme="minorBidi" w:hAnsiTheme="minorBidi"/>
          <w:szCs w:val="24"/>
        </w:rPr>
      </w:pPr>
      <w:r w:rsidRPr="00806406">
        <w:rPr>
          <w:rFonts w:asciiTheme="minorBidi" w:hAnsiTheme="minorBidi"/>
          <w:szCs w:val="24"/>
        </w:rPr>
        <w:t xml:space="preserve">Like for many traditional retailers, Marks &amp; Spencer (M&amp;S) has been particularly affected by the various external environmental factors and such an approach to change management is required. One major problem, having been overwhelmed by the rapid rise of e-commerce giants like Amazon and fast fashion chains like ASOS and in Boohoo. </w:t>
      </w:r>
      <w:proofErr w:type="gramStart"/>
      <w:r w:rsidRPr="00806406">
        <w:rPr>
          <w:rFonts w:asciiTheme="minorBidi" w:hAnsiTheme="minorBidi"/>
          <w:szCs w:val="24"/>
        </w:rPr>
        <w:t>So</w:t>
      </w:r>
      <w:proofErr w:type="gramEnd"/>
      <w:r w:rsidRPr="00806406">
        <w:rPr>
          <w:rFonts w:asciiTheme="minorBidi" w:hAnsiTheme="minorBidi"/>
          <w:szCs w:val="24"/>
        </w:rPr>
        <w:t xml:space="preserve"> these companies have changed the customer’s expectations of convenience, speed and personalized shopping. M&amp;S has invested heavily in digital adaptation by hiving the online offering and</w:t>
      </w:r>
      <w:proofErr w:type="gramStart"/>
      <w:r w:rsidRPr="00806406">
        <w:rPr>
          <w:rFonts w:asciiTheme="minorBidi" w:hAnsiTheme="minorBidi"/>
          <w:szCs w:val="24"/>
        </w:rPr>
        <w:t>, in particular, developing</w:t>
      </w:r>
      <w:proofErr w:type="gramEnd"/>
      <w:r w:rsidRPr="00806406">
        <w:rPr>
          <w:rFonts w:asciiTheme="minorBidi" w:hAnsiTheme="minorBidi"/>
          <w:szCs w:val="24"/>
        </w:rPr>
        <w:t xml:space="preserve"> an improved online platform as well as the type of partnerships that has seen them partner with Ocado to further roll out their online grocery business. While M&amp;S has done well to mitigate much of these threats through prudence, it is still being pressed extremely hard to hasten its changeover to a truly omnichannel retail model that pulls together its physical and online stores</w:t>
      </w:r>
      <w:r w:rsidR="0057289E" w:rsidRPr="00806406">
        <w:rPr>
          <w:rFonts w:asciiTheme="minorBidi" w:hAnsiTheme="minorBidi"/>
          <w:szCs w:val="24"/>
        </w:rPr>
        <w:t xml:space="preserve"> (Naidoo and </w:t>
      </w:r>
      <w:proofErr w:type="spellStart"/>
      <w:r w:rsidR="0057289E" w:rsidRPr="00806406">
        <w:rPr>
          <w:rFonts w:asciiTheme="minorBidi" w:hAnsiTheme="minorBidi"/>
          <w:szCs w:val="24"/>
        </w:rPr>
        <w:t>Gasparatos</w:t>
      </w:r>
      <w:proofErr w:type="spellEnd"/>
      <w:r w:rsidR="0057289E" w:rsidRPr="00806406">
        <w:rPr>
          <w:rFonts w:asciiTheme="minorBidi" w:hAnsiTheme="minorBidi"/>
          <w:szCs w:val="24"/>
        </w:rPr>
        <w:t>, 2018)</w:t>
      </w:r>
      <w:r w:rsidRPr="00806406">
        <w:rPr>
          <w:rFonts w:asciiTheme="minorBidi" w:hAnsiTheme="minorBidi"/>
          <w:szCs w:val="24"/>
        </w:rPr>
        <w:t>. Having already experienced a shift in customer preferences towards online shopping in the aftermath of the pandemic due to COVID 19 in place, M&amp;S need to further refine their digital capabilities.</w:t>
      </w:r>
    </w:p>
    <w:p w14:paraId="7348D2B1" w14:textId="77777777" w:rsidR="00CF70FD" w:rsidRPr="00CF70FD" w:rsidRDefault="00CF70FD" w:rsidP="00CF70FD">
      <w:pPr>
        <w:rPr>
          <w:rFonts w:asciiTheme="minorBidi" w:hAnsiTheme="minorBidi"/>
          <w:szCs w:val="24"/>
        </w:rPr>
      </w:pPr>
      <w:r w:rsidRPr="00CF70FD">
        <w:rPr>
          <w:rFonts w:asciiTheme="minorBidi" w:hAnsiTheme="minorBidi"/>
          <w:szCs w:val="24"/>
        </w:rPr>
        <w:t xml:space="preserve">This is also good news for making these challenges more challenging, as it has done in the past in depressing M&amp;S’s profits and market standing. Indeed, the UK </w:t>
      </w:r>
      <w:proofErr w:type="spellStart"/>
      <w:r w:rsidRPr="00CF70FD">
        <w:rPr>
          <w:rFonts w:asciiTheme="minorBidi" w:hAnsiTheme="minorBidi"/>
          <w:szCs w:val="24"/>
        </w:rPr>
        <w:t>labor</w:t>
      </w:r>
      <w:proofErr w:type="spellEnd"/>
      <w:r w:rsidRPr="00CF70FD">
        <w:rPr>
          <w:rFonts w:asciiTheme="minorBidi" w:hAnsiTheme="minorBidi"/>
          <w:szCs w:val="24"/>
        </w:rPr>
        <w:t xml:space="preserve"> market has been tough recently, as prices are </w:t>
      </w:r>
      <w:proofErr w:type="gramStart"/>
      <w:r w:rsidRPr="00CF70FD">
        <w:rPr>
          <w:rFonts w:asciiTheme="minorBidi" w:hAnsiTheme="minorBidi"/>
          <w:szCs w:val="24"/>
        </w:rPr>
        <w:t>increasing</w:t>
      </w:r>
      <w:proofErr w:type="gramEnd"/>
      <w:r w:rsidRPr="00CF70FD">
        <w:rPr>
          <w:rFonts w:asciiTheme="minorBidi" w:hAnsiTheme="minorBidi"/>
          <w:szCs w:val="24"/>
        </w:rPr>
        <w:t xml:space="preserve"> and shortages are exerting crazy pressure on supermarket retailers (Henry, 2021). However, these pressures have put additional pressures on the operations of M&amp;S with resulting impacts on margins and hence on the ultimate financial performance. Also, to effectively handle cost factors affecting its many costs, M&amp;S </w:t>
      </w:r>
      <w:proofErr w:type="gramStart"/>
      <w:r w:rsidRPr="00CF70FD">
        <w:rPr>
          <w:rFonts w:asciiTheme="minorBidi" w:hAnsiTheme="minorBidi"/>
          <w:szCs w:val="24"/>
        </w:rPr>
        <w:t>has to</w:t>
      </w:r>
      <w:proofErr w:type="gramEnd"/>
      <w:r w:rsidRPr="00CF70FD">
        <w:rPr>
          <w:rFonts w:asciiTheme="minorBidi" w:hAnsiTheme="minorBidi"/>
          <w:szCs w:val="24"/>
        </w:rPr>
        <w:t xml:space="preserve"> struggle to strike a balance on differentiation mechanisms aimed at attracting customers without straining on the profitability frontier since the firm serves a cost-sensitive population (Schleper et al., 2021). Due to such </w:t>
      </w:r>
      <w:r w:rsidRPr="00CF70FD">
        <w:rPr>
          <w:rFonts w:asciiTheme="minorBidi" w:hAnsiTheme="minorBidi"/>
          <w:szCs w:val="24"/>
        </w:rPr>
        <w:lastRenderedPageBreak/>
        <w:t>volatility, M&amp;S has been compelled to reconsider its financial strategies and the same has been forced to reconsider its financial strategies when the economic climate turns hostile as it currently is.</w:t>
      </w:r>
    </w:p>
    <w:p w14:paraId="3C583550" w14:textId="4BC7BEE5" w:rsidR="00CF70FD" w:rsidRPr="00806406" w:rsidRDefault="00CF70FD" w:rsidP="00CF70FD">
      <w:pPr>
        <w:rPr>
          <w:rFonts w:asciiTheme="minorBidi" w:hAnsiTheme="minorBidi"/>
          <w:szCs w:val="24"/>
        </w:rPr>
      </w:pPr>
      <w:r w:rsidRPr="00CF70FD">
        <w:rPr>
          <w:rFonts w:asciiTheme="minorBidi" w:hAnsiTheme="minorBidi"/>
          <w:szCs w:val="24"/>
        </w:rPr>
        <w:t xml:space="preserve">It also can be noted that M&amp;S strategic decisions are concerned not only with digital and economic factors, but also with factors such as a shift in customer demographics, increases in sustainability expectations and regulation. Consumer base is shifting from being traditional to being more diversified with individuals as young as twenty one </w:t>
      </w:r>
      <w:proofErr w:type="spellStart"/>
      <w:r w:rsidRPr="00CF70FD">
        <w:rPr>
          <w:rFonts w:asciiTheme="minorBidi" w:hAnsiTheme="minorBidi"/>
          <w:szCs w:val="24"/>
        </w:rPr>
        <w:t>years</w:t>
      </w:r>
      <w:proofErr w:type="spellEnd"/>
      <w:r w:rsidRPr="00CF70FD">
        <w:rPr>
          <w:rFonts w:asciiTheme="minorBidi" w:hAnsiTheme="minorBidi"/>
          <w:szCs w:val="24"/>
        </w:rPr>
        <w:t xml:space="preserve"> preferring products that have been sustainably produced and in an ethical manner as pointed out by Islam et </w:t>
      </w:r>
      <w:proofErr w:type="gramStart"/>
      <w:r w:rsidRPr="00CF70FD">
        <w:rPr>
          <w:rFonts w:asciiTheme="minorBidi" w:hAnsiTheme="minorBidi"/>
          <w:szCs w:val="24"/>
        </w:rPr>
        <w:t>al(</w:t>
      </w:r>
      <w:proofErr w:type="gramEnd"/>
      <w:r w:rsidRPr="00CF70FD">
        <w:rPr>
          <w:rFonts w:asciiTheme="minorBidi" w:hAnsiTheme="minorBidi"/>
          <w:szCs w:val="24"/>
        </w:rPr>
        <w:t xml:space="preserve">2021). This shift has been embraced perfectly by M&amp;S through its sustainability strategy under the Plan A that to, to promote waste saving, cutting down of carbon and promoting circular business approach. That is, there is the issue of constantly adapt to regulatory factors such as environment ordinances and act regulations, </w:t>
      </w:r>
      <w:proofErr w:type="gramStart"/>
      <w:r w:rsidRPr="00CF70FD">
        <w:rPr>
          <w:rFonts w:asciiTheme="minorBidi" w:hAnsiTheme="minorBidi"/>
          <w:szCs w:val="24"/>
        </w:rPr>
        <w:t>employees</w:t>
      </w:r>
      <w:proofErr w:type="gramEnd"/>
      <w:r w:rsidRPr="00CF70FD">
        <w:rPr>
          <w:rFonts w:asciiTheme="minorBidi" w:hAnsiTheme="minorBidi"/>
          <w:szCs w:val="24"/>
        </w:rPr>
        <w:t xml:space="preserve"> remuneration acts among others (</w:t>
      </w:r>
      <w:proofErr w:type="spellStart"/>
      <w:r w:rsidRPr="00CF70FD">
        <w:rPr>
          <w:rFonts w:asciiTheme="minorBidi" w:hAnsiTheme="minorBidi"/>
          <w:szCs w:val="24"/>
        </w:rPr>
        <w:t>Habersang</w:t>
      </w:r>
      <w:proofErr w:type="spellEnd"/>
      <w:r w:rsidRPr="00CF70FD">
        <w:rPr>
          <w:rFonts w:asciiTheme="minorBidi" w:hAnsiTheme="minorBidi"/>
          <w:szCs w:val="24"/>
        </w:rPr>
        <w:t xml:space="preserve"> et al., 2019). These demographic and regulation factors collectively are transforming the retail world, which have forced M&amp;S to sustain the company’s brand continued existence </w:t>
      </w:r>
      <w:proofErr w:type="gramStart"/>
      <w:r w:rsidRPr="00CF70FD">
        <w:rPr>
          <w:rFonts w:asciiTheme="minorBidi" w:hAnsiTheme="minorBidi"/>
          <w:szCs w:val="24"/>
        </w:rPr>
        <w:t>and also</w:t>
      </w:r>
      <w:proofErr w:type="gramEnd"/>
      <w:r w:rsidRPr="00CF70FD">
        <w:rPr>
          <w:rFonts w:asciiTheme="minorBidi" w:hAnsiTheme="minorBidi"/>
          <w:szCs w:val="24"/>
        </w:rPr>
        <w:t xml:space="preserve"> the absorb modern consumer orientation and legal dynamics (</w:t>
      </w:r>
      <w:proofErr w:type="spellStart"/>
      <w:r w:rsidRPr="00CF70FD">
        <w:rPr>
          <w:rFonts w:asciiTheme="minorBidi" w:hAnsiTheme="minorBidi"/>
          <w:szCs w:val="24"/>
        </w:rPr>
        <w:t>Katsikeas</w:t>
      </w:r>
      <w:proofErr w:type="spellEnd"/>
      <w:r w:rsidRPr="00CF70FD">
        <w:rPr>
          <w:rFonts w:asciiTheme="minorBidi" w:hAnsiTheme="minorBidi"/>
          <w:szCs w:val="24"/>
        </w:rPr>
        <w:t xml:space="preserve"> et al., 2020). Altogether, these external factors call for a demand on a powerful change management plan to ensure that M&amp;S will continue to be </w:t>
      </w:r>
      <w:proofErr w:type="gramStart"/>
      <w:r w:rsidRPr="00CF70FD">
        <w:rPr>
          <w:rFonts w:asciiTheme="minorBidi" w:hAnsiTheme="minorBidi"/>
          <w:szCs w:val="24"/>
        </w:rPr>
        <w:t>competitive</w:t>
      </w:r>
      <w:proofErr w:type="gramEnd"/>
      <w:r w:rsidRPr="00CF70FD">
        <w:rPr>
          <w:rFonts w:asciiTheme="minorBidi" w:hAnsiTheme="minorBidi"/>
          <w:szCs w:val="24"/>
        </w:rPr>
        <w:t xml:space="preserve"> and clients attracted in an ever changing market.</w:t>
      </w:r>
    </w:p>
    <w:p w14:paraId="16ADA84B" w14:textId="4ED3EF9A" w:rsidR="009935C1" w:rsidRPr="00806406" w:rsidRDefault="009935C1" w:rsidP="00806406">
      <w:pPr>
        <w:pStyle w:val="Heading1"/>
        <w:rPr>
          <w:rFonts w:asciiTheme="minorBidi" w:hAnsiTheme="minorBidi" w:cstheme="minorBidi"/>
        </w:rPr>
      </w:pPr>
      <w:bookmarkStart w:id="4" w:name="_Toc180762992"/>
      <w:r w:rsidRPr="00806406">
        <w:rPr>
          <w:rFonts w:asciiTheme="minorBidi" w:hAnsiTheme="minorBidi" w:cstheme="minorBidi"/>
        </w:rPr>
        <w:t>Evaluation of Change Management Models</w:t>
      </w:r>
      <w:bookmarkEnd w:id="4"/>
    </w:p>
    <w:p w14:paraId="134C7C2A" w14:textId="77777777" w:rsidR="008844F6" w:rsidRPr="00806406" w:rsidRDefault="008844F6" w:rsidP="00806406">
      <w:pPr>
        <w:rPr>
          <w:rFonts w:asciiTheme="minorBidi" w:hAnsiTheme="minorBidi"/>
          <w:szCs w:val="24"/>
        </w:rPr>
      </w:pPr>
      <w:r w:rsidRPr="00806406">
        <w:rPr>
          <w:rFonts w:asciiTheme="minorBidi" w:hAnsiTheme="minorBidi"/>
          <w:szCs w:val="24"/>
        </w:rPr>
        <w:t xml:space="preserve">In the view of Upadhyay et al., (2021), the critical evaluation of change management highly involves two models namely the Lewin model and the Kotler model. In considering the Lewin model, there are three main stages Unfreeze, Change, and Refreeze. In the Unfreeze stage, the organization is made ready for the change process by questioning the status quo displaying the reasons why change is </w:t>
      </w:r>
      <w:proofErr w:type="gramStart"/>
      <w:r w:rsidRPr="00806406">
        <w:rPr>
          <w:rFonts w:asciiTheme="minorBidi" w:hAnsiTheme="minorBidi"/>
          <w:szCs w:val="24"/>
        </w:rPr>
        <w:t>necessary, and</w:t>
      </w:r>
      <w:proofErr w:type="gramEnd"/>
      <w:r w:rsidRPr="00806406">
        <w:rPr>
          <w:rFonts w:asciiTheme="minorBidi" w:hAnsiTheme="minorBidi"/>
          <w:szCs w:val="24"/>
        </w:rPr>
        <w:t xml:space="preserve"> getting the people ready to unload the previous way of behaving and acting.  Moreover, in this stage, they remain open to change, and the readiness of the employees' minds is addressed (Upadhyay et al., 2021). The Change stage encompasses the practices, processes, or structures that are being implemented. In this phase, management acts to unveil the </w:t>
      </w:r>
      <w:r w:rsidRPr="00806406">
        <w:rPr>
          <w:rFonts w:asciiTheme="minorBidi" w:hAnsiTheme="minorBidi"/>
          <w:szCs w:val="24"/>
        </w:rPr>
        <w:lastRenderedPageBreak/>
        <w:t xml:space="preserve">changes that are wanted and to facilitate the process where workers adapt to the changes.  However, Refreeze is designed to make the newly established changes last as the organizational culture's fundamental components (Li et al., 2023). The model focuses strictly on the linear approach for implementation, which may not fit well since organizational change is usually characterized by non-linearity. Moreover, in the present world scenario, where business environments are changing with increasing speed, the final stage is refreezing, which may not be so relevant because organizations are ready to accept change and more than capable of readying themselves for the frozen state (Alexander and </w:t>
      </w:r>
      <w:proofErr w:type="spellStart"/>
      <w:r w:rsidRPr="00806406">
        <w:rPr>
          <w:rFonts w:asciiTheme="minorBidi" w:hAnsiTheme="minorBidi"/>
          <w:szCs w:val="24"/>
        </w:rPr>
        <w:t>Bardey</w:t>
      </w:r>
      <w:proofErr w:type="spellEnd"/>
      <w:r w:rsidRPr="00806406">
        <w:rPr>
          <w:rFonts w:asciiTheme="minorBidi" w:hAnsiTheme="minorBidi"/>
          <w:szCs w:val="24"/>
        </w:rPr>
        <w:t>, 2020).</w:t>
      </w:r>
    </w:p>
    <w:p w14:paraId="7844261B" w14:textId="77777777" w:rsidR="008844F6" w:rsidRPr="00806406" w:rsidRDefault="008844F6" w:rsidP="00806406">
      <w:pPr>
        <w:rPr>
          <w:rFonts w:asciiTheme="minorBidi" w:hAnsiTheme="minorBidi"/>
          <w:szCs w:val="24"/>
        </w:rPr>
      </w:pPr>
      <w:r w:rsidRPr="00806406">
        <w:rPr>
          <w:rFonts w:asciiTheme="minorBidi" w:hAnsiTheme="minorBidi"/>
          <w:szCs w:val="24"/>
        </w:rPr>
        <w:t xml:space="preserve">Kotter’s model is best applied to large change management because this approach focuses on leadership and communication. Significantly, it enables management to build teams that understand organizational goals and objectives (Crosby, 2020). However, the model can also be interpreted as somewhat rigid since all steps need to be done in a certain sequence, which may not be a good suit for many organizations since they can be highly volatile. On the other hand, the Kotler model indicates eight steps that provide significance to the change model.  In addition to this, it creates a sense of urgency and stresses the want to change to encourage those interested in the company. Moreover, form a powerful coalition and assemble a crew of opinion makers to fuel the change. Subsequently, in developing a vision and strategy state the </w:t>
      </w:r>
      <w:proofErr w:type="spellStart"/>
      <w:r w:rsidRPr="00806406">
        <w:rPr>
          <w:rFonts w:asciiTheme="minorBidi" w:hAnsiTheme="minorBidi"/>
          <w:szCs w:val="24"/>
        </w:rPr>
        <w:t>behaviors</w:t>
      </w:r>
      <w:proofErr w:type="spellEnd"/>
      <w:r w:rsidRPr="00806406">
        <w:rPr>
          <w:rFonts w:asciiTheme="minorBidi" w:hAnsiTheme="minorBidi"/>
          <w:szCs w:val="24"/>
        </w:rPr>
        <w:t xml:space="preserve"> that will get the organization to the vision and what tactics support the organization effectively. However, communication is important to make the vision understood across the organization. In the view of Kolter and Manek, (2019), empowering broad-based action eliminates constraints that prevent change and promotes activity by initiating employees. In addition, empowers broad-based action which eliminates constraints that prevent change and promotes activity by initiating employees. However, consider the small victories as these will go a long way in gaining much-needed momentum. Moreover, consolidates gains and produces more change by enhancing the credibility that results from the first victories to propel additional change efforts. Subsequently, sustain the change through deployment as a part of the organizational culture.</w:t>
      </w:r>
    </w:p>
    <w:p w14:paraId="57AE37B8" w14:textId="519C76D2" w:rsidR="008844F6" w:rsidRPr="00806406" w:rsidRDefault="008844F6" w:rsidP="00806406">
      <w:pPr>
        <w:pStyle w:val="Heading2"/>
        <w:rPr>
          <w:rFonts w:asciiTheme="minorBidi" w:hAnsiTheme="minorBidi"/>
          <w:szCs w:val="24"/>
        </w:rPr>
      </w:pPr>
      <w:bookmarkStart w:id="5" w:name="_Toc180762993"/>
      <w:r w:rsidRPr="00806406">
        <w:rPr>
          <w:rFonts w:asciiTheme="minorBidi" w:hAnsiTheme="minorBidi"/>
          <w:szCs w:val="24"/>
        </w:rPr>
        <w:t>Implementation of Change Model on M&amp;S</w:t>
      </w:r>
      <w:bookmarkEnd w:id="5"/>
    </w:p>
    <w:p w14:paraId="1131846C" w14:textId="022EC7A8" w:rsidR="008844F6" w:rsidRPr="00806406" w:rsidRDefault="008844F6" w:rsidP="00806406">
      <w:pPr>
        <w:rPr>
          <w:rFonts w:asciiTheme="minorBidi" w:hAnsiTheme="minorBidi"/>
          <w:szCs w:val="24"/>
        </w:rPr>
      </w:pPr>
      <w:r w:rsidRPr="00806406">
        <w:rPr>
          <w:rFonts w:asciiTheme="minorBidi" w:hAnsiTheme="minorBidi"/>
          <w:szCs w:val="24"/>
        </w:rPr>
        <w:lastRenderedPageBreak/>
        <w:t xml:space="preserve">In Lewin’s model, the Unfreeze when considering its applicability to the digital transformation and organizational restructuring of M&amp;S entails understanding the current culture and practices that hinder change. In the view of </w:t>
      </w:r>
      <w:proofErr w:type="spellStart"/>
      <w:r w:rsidRPr="00806406">
        <w:rPr>
          <w:rFonts w:asciiTheme="minorBidi" w:hAnsiTheme="minorBidi"/>
          <w:szCs w:val="24"/>
        </w:rPr>
        <w:t>Ulijn</w:t>
      </w:r>
      <w:proofErr w:type="spellEnd"/>
      <w:r w:rsidRPr="00806406">
        <w:rPr>
          <w:rFonts w:asciiTheme="minorBidi" w:hAnsiTheme="minorBidi"/>
          <w:szCs w:val="24"/>
        </w:rPr>
        <w:t xml:space="preserve"> and </w:t>
      </w:r>
      <w:proofErr w:type="spellStart"/>
      <w:r w:rsidRPr="00806406">
        <w:rPr>
          <w:rFonts w:asciiTheme="minorBidi" w:hAnsiTheme="minorBidi"/>
          <w:szCs w:val="24"/>
        </w:rPr>
        <w:t>Salamzadeh</w:t>
      </w:r>
      <w:proofErr w:type="spellEnd"/>
      <w:r w:rsidRPr="00806406">
        <w:rPr>
          <w:rFonts w:asciiTheme="minorBidi" w:hAnsiTheme="minorBidi"/>
          <w:szCs w:val="24"/>
        </w:rPr>
        <w:t xml:space="preserve">, (2024), employee cynicism is one of the threats that M&amp;S </w:t>
      </w:r>
      <w:proofErr w:type="gramStart"/>
      <w:r w:rsidRPr="00806406">
        <w:rPr>
          <w:rFonts w:asciiTheme="minorBidi" w:hAnsiTheme="minorBidi"/>
          <w:szCs w:val="24"/>
        </w:rPr>
        <w:t>has to</w:t>
      </w:r>
      <w:proofErr w:type="gramEnd"/>
      <w:r w:rsidRPr="00806406">
        <w:rPr>
          <w:rFonts w:asciiTheme="minorBidi" w:hAnsiTheme="minorBidi"/>
          <w:szCs w:val="24"/>
        </w:rPr>
        <w:t xml:space="preserve"> deal with, as well as overly importance of the understanding of how the digital transition is going to be helpful. Awareness of the competitive drivers and purchasing trends that are influencing the change must be raised. In the Change phase, M&amp;S can introduce new digital tools and processes that would respond to the expectations of its consumers, and at the same time </w:t>
      </w:r>
      <w:proofErr w:type="gramStart"/>
      <w:r w:rsidRPr="00806406">
        <w:rPr>
          <w:rFonts w:asciiTheme="minorBidi" w:hAnsiTheme="minorBidi"/>
          <w:szCs w:val="24"/>
        </w:rPr>
        <w:t>would</w:t>
      </w:r>
      <w:proofErr w:type="gramEnd"/>
      <w:r w:rsidRPr="00806406">
        <w:rPr>
          <w:rFonts w:asciiTheme="minorBidi" w:hAnsiTheme="minorBidi"/>
          <w:szCs w:val="24"/>
        </w:rPr>
        <w:t xml:space="preserve"> able to provide training to the employees and provide them with all the necessary support in the course of adoption of new change (Anjum et al., 2024).  Subsequently, </w:t>
      </w:r>
      <w:proofErr w:type="gramStart"/>
      <w:r w:rsidRPr="00806406">
        <w:rPr>
          <w:rFonts w:asciiTheme="minorBidi" w:hAnsiTheme="minorBidi"/>
          <w:szCs w:val="24"/>
        </w:rPr>
        <w:t>Refreeze</w:t>
      </w:r>
      <w:proofErr w:type="gramEnd"/>
      <w:r w:rsidRPr="00806406">
        <w:rPr>
          <w:rFonts w:asciiTheme="minorBidi" w:hAnsiTheme="minorBidi"/>
          <w:szCs w:val="24"/>
        </w:rPr>
        <w:t xml:space="preserve"> state, where, the new practices will be incorporated into M&amp;S, to make them permanent which will increase efficiency.</w:t>
      </w:r>
    </w:p>
    <w:p w14:paraId="7981CDB7" w14:textId="33B1D656" w:rsidR="008844F6" w:rsidRPr="00806406" w:rsidRDefault="008844F6" w:rsidP="00806406">
      <w:pPr>
        <w:rPr>
          <w:rFonts w:asciiTheme="minorBidi" w:hAnsiTheme="minorBidi"/>
          <w:szCs w:val="24"/>
        </w:rPr>
      </w:pPr>
      <w:r w:rsidRPr="00806406">
        <w:rPr>
          <w:rFonts w:asciiTheme="minorBidi" w:hAnsiTheme="minorBidi"/>
          <w:szCs w:val="24"/>
        </w:rPr>
        <w:t>Moreover, Kotler’s model, M&amp;S should be able to define how the organization would effectively establish the need for a change to the digital business model due to competition forces and evolving customer needs. The leaders in various departments should be assembled in a coalition that will facilitate the implementation of this change (Nyame-</w:t>
      </w:r>
      <w:proofErr w:type="spellStart"/>
      <w:r w:rsidRPr="00806406">
        <w:rPr>
          <w:rFonts w:asciiTheme="minorBidi" w:hAnsiTheme="minorBidi"/>
          <w:szCs w:val="24"/>
        </w:rPr>
        <w:t>Asiamah</w:t>
      </w:r>
      <w:proofErr w:type="spellEnd"/>
      <w:r w:rsidRPr="00806406">
        <w:rPr>
          <w:rFonts w:asciiTheme="minorBidi" w:hAnsiTheme="minorBidi"/>
          <w:szCs w:val="24"/>
        </w:rPr>
        <w:t xml:space="preserve"> and Ghulam, 2020). Furthermore, during the activities, clarity on perspective for a digitally nimble M&amp;S will inspire employees. Significantly, wins in the short-term, for instance in the form of the recent online campaign or selling customers on the idea of engagement on the digital platform will go a long way in creating an aura of confidence that the change is a good thing. Moreover, the consolidation of gains will make the company more fit for future change because M&amp;S is a company that should remain innovative in the face of competition. </w:t>
      </w:r>
    </w:p>
    <w:p w14:paraId="6EDEE4D1" w14:textId="406CBCC5" w:rsidR="009935C1" w:rsidRPr="00806406" w:rsidRDefault="009935C1" w:rsidP="00806406">
      <w:pPr>
        <w:pStyle w:val="Heading1"/>
        <w:rPr>
          <w:rFonts w:asciiTheme="minorBidi" w:hAnsiTheme="minorBidi" w:cstheme="minorBidi"/>
        </w:rPr>
      </w:pPr>
      <w:bookmarkStart w:id="6" w:name="_Toc180762994"/>
      <w:r w:rsidRPr="00806406">
        <w:rPr>
          <w:rFonts w:asciiTheme="minorBidi" w:hAnsiTheme="minorBidi" w:cstheme="minorBidi"/>
        </w:rPr>
        <w:t>Leadership in Change Management at M&amp;</w:t>
      </w:r>
      <w:r w:rsidR="00B7460A" w:rsidRPr="00806406">
        <w:rPr>
          <w:rFonts w:asciiTheme="minorBidi" w:hAnsiTheme="minorBidi" w:cstheme="minorBidi"/>
        </w:rPr>
        <w:t>S</w:t>
      </w:r>
      <w:bookmarkEnd w:id="6"/>
    </w:p>
    <w:p w14:paraId="2830CEEC" w14:textId="5197F440" w:rsidR="00B7460A" w:rsidRPr="00806406" w:rsidRDefault="00B7460A" w:rsidP="00806406">
      <w:pPr>
        <w:rPr>
          <w:rFonts w:asciiTheme="minorBidi" w:hAnsiTheme="minorBidi"/>
          <w:szCs w:val="24"/>
        </w:rPr>
      </w:pPr>
      <w:r w:rsidRPr="00806406">
        <w:rPr>
          <w:rFonts w:asciiTheme="minorBidi" w:hAnsiTheme="minorBidi"/>
          <w:szCs w:val="24"/>
        </w:rPr>
        <w:t xml:space="preserve">The role of effective leadership is essential to the success of change management in any organisation where it takes </w:t>
      </w:r>
      <w:r w:rsidR="0043468C" w:rsidRPr="00806406">
        <w:rPr>
          <w:rFonts w:asciiTheme="minorBidi" w:hAnsiTheme="minorBidi"/>
          <w:szCs w:val="24"/>
        </w:rPr>
        <w:t>place but</w:t>
      </w:r>
      <w:r w:rsidRPr="00806406">
        <w:rPr>
          <w:rFonts w:asciiTheme="minorBidi" w:hAnsiTheme="minorBidi"/>
          <w:szCs w:val="24"/>
        </w:rPr>
        <w:t xml:space="preserve"> is particularly relevant when it is operating in the context of an organisation such as Marks &amp; Spencer (M&amp;S), where reputation and brand are so important. Adopting M&amp;S transformation by embarking on transformational leadership style will be very beneficial to the style</w:t>
      </w:r>
      <w:r w:rsidR="00122BC2" w:rsidRPr="00806406">
        <w:rPr>
          <w:rFonts w:asciiTheme="minorBidi" w:hAnsiTheme="minorBidi"/>
          <w:szCs w:val="24"/>
        </w:rPr>
        <w:t xml:space="preserve"> (Storey, 2016)</w:t>
      </w:r>
      <w:r w:rsidRPr="00806406">
        <w:rPr>
          <w:rFonts w:asciiTheme="minorBidi" w:hAnsiTheme="minorBidi"/>
          <w:szCs w:val="24"/>
        </w:rPr>
        <w:t xml:space="preserve">. This is one that </w:t>
      </w:r>
      <w:r w:rsidRPr="00806406">
        <w:rPr>
          <w:rFonts w:asciiTheme="minorBidi" w:hAnsiTheme="minorBidi"/>
          <w:szCs w:val="24"/>
        </w:rPr>
        <w:lastRenderedPageBreak/>
        <w:t xml:space="preserve">celebrates inspiring and motivating staff towards the future, which a retailer like M&amp;S has needs to do to lift </w:t>
      </w:r>
      <w:proofErr w:type="spellStart"/>
      <w:proofErr w:type="gramStart"/>
      <w:r w:rsidRPr="00806406">
        <w:rPr>
          <w:rFonts w:asciiTheme="minorBidi" w:hAnsiTheme="minorBidi"/>
          <w:szCs w:val="24"/>
        </w:rPr>
        <w:t>it’s</w:t>
      </w:r>
      <w:proofErr w:type="spellEnd"/>
      <w:proofErr w:type="gramEnd"/>
      <w:r w:rsidRPr="00806406">
        <w:rPr>
          <w:rFonts w:asciiTheme="minorBidi" w:hAnsiTheme="minorBidi"/>
          <w:szCs w:val="24"/>
        </w:rPr>
        <w:t xml:space="preserve"> digital footprint but keep its values at heart. As M&amp;S respond to rapidly changing market developments, transformational leaders are paying attention to employee engagement, resource innovation and the development of a sense of purpose</w:t>
      </w:r>
      <w:r w:rsidR="00122BC2" w:rsidRPr="00806406">
        <w:rPr>
          <w:rFonts w:asciiTheme="minorBidi" w:hAnsiTheme="minorBidi"/>
          <w:szCs w:val="24"/>
        </w:rPr>
        <w:t xml:space="preserve"> (Piercy, 2016)</w:t>
      </w:r>
      <w:r w:rsidRPr="00806406">
        <w:rPr>
          <w:rFonts w:asciiTheme="minorBidi" w:hAnsiTheme="minorBidi"/>
          <w:szCs w:val="24"/>
        </w:rPr>
        <w:t>. Translating M&amp;S from traditional management using an adaptive leadership approach enables it to adapt to changing market conditions, technological developments and sudden (or unexpected) challenges, such as changing economic performance or new legislation. Adaptive Leadership empowers M&amp;S to be agile, adaptive, and responsive: To stay relevant they are forced to shift and adjust strategy.</w:t>
      </w:r>
    </w:p>
    <w:p w14:paraId="6C5270E8" w14:textId="38F048FE" w:rsidR="00B7460A" w:rsidRPr="00806406" w:rsidRDefault="00B7460A" w:rsidP="00806406">
      <w:pPr>
        <w:rPr>
          <w:rFonts w:asciiTheme="minorBidi" w:hAnsiTheme="minorBidi"/>
          <w:szCs w:val="24"/>
        </w:rPr>
      </w:pPr>
      <w:r w:rsidRPr="00806406">
        <w:rPr>
          <w:rFonts w:asciiTheme="minorBidi" w:hAnsiTheme="minorBidi"/>
          <w:szCs w:val="24"/>
        </w:rPr>
        <w:t>In the case of M&amp;S digital transformation and operational changes as such a major change, leadership is an important factor in ensuring that data happens across the organisation, across all levels. Leaders need to be able to announce what change is for business in terms that employees, stakeholders and customers alike can understand. By providing feedback and listening, M&amp;S leaders can help build a culture of trust and engagement with the organisation, which can assist to keep everyone readily ‘on the same page’</w:t>
      </w:r>
      <w:r w:rsidR="00122BC2" w:rsidRPr="00806406">
        <w:rPr>
          <w:rFonts w:asciiTheme="minorBidi" w:hAnsiTheme="minorBidi"/>
          <w:szCs w:val="24"/>
        </w:rPr>
        <w:t xml:space="preserve"> (Polman, 2016)</w:t>
      </w:r>
      <w:r w:rsidRPr="00806406">
        <w:rPr>
          <w:rFonts w:asciiTheme="minorBidi" w:hAnsiTheme="minorBidi"/>
          <w:szCs w:val="24"/>
        </w:rPr>
        <w:t xml:space="preserve">. Resistance to change is also found in well established companies with traditional working practices which operations leaders must also manage. Helping </w:t>
      </w:r>
      <w:proofErr w:type="gramStart"/>
      <w:r w:rsidRPr="00806406">
        <w:rPr>
          <w:rFonts w:asciiTheme="minorBidi" w:hAnsiTheme="minorBidi"/>
          <w:szCs w:val="24"/>
        </w:rPr>
        <w:t>prepare</w:t>
      </w:r>
      <w:proofErr w:type="gramEnd"/>
      <w:r w:rsidRPr="00806406">
        <w:rPr>
          <w:rFonts w:asciiTheme="minorBidi" w:hAnsiTheme="minorBidi"/>
          <w:szCs w:val="24"/>
        </w:rPr>
        <w:t xml:space="preserve"> for a change with leaders that actively listen to the employee’s concerns; who offer support during the transition and emphasise the change benefit will ease anxiety of resistance.</w:t>
      </w:r>
    </w:p>
    <w:p w14:paraId="613CE3AE" w14:textId="048534D5" w:rsidR="00B7460A" w:rsidRPr="00806406" w:rsidRDefault="00B7460A" w:rsidP="00806406">
      <w:pPr>
        <w:rPr>
          <w:rFonts w:asciiTheme="minorBidi" w:hAnsiTheme="minorBidi"/>
          <w:szCs w:val="24"/>
        </w:rPr>
      </w:pPr>
      <w:r w:rsidRPr="00806406">
        <w:rPr>
          <w:rFonts w:asciiTheme="minorBidi" w:hAnsiTheme="minorBidi"/>
          <w:szCs w:val="24"/>
        </w:rPr>
        <w:t xml:space="preserve">They </w:t>
      </w:r>
      <w:proofErr w:type="gramStart"/>
      <w:r w:rsidRPr="00806406">
        <w:rPr>
          <w:rFonts w:asciiTheme="minorBidi" w:hAnsiTheme="minorBidi"/>
          <w:szCs w:val="24"/>
        </w:rPr>
        <w:t>have to</w:t>
      </w:r>
      <w:proofErr w:type="gramEnd"/>
      <w:r w:rsidRPr="00806406">
        <w:rPr>
          <w:rFonts w:asciiTheme="minorBidi" w:hAnsiTheme="minorBidi"/>
          <w:szCs w:val="24"/>
        </w:rPr>
        <w:t xml:space="preserve"> be as customer focused as M&amp;S leaders are as they implement change. And while the company is on a path toward digital and omnichannel operations, can leaders continue to support M&amp;S' commitment to high quality, affordable and sustainable products? Instead, focus on the customer experience, and </w:t>
      </w:r>
      <w:proofErr w:type="gramStart"/>
      <w:r w:rsidRPr="00806406">
        <w:rPr>
          <w:rFonts w:asciiTheme="minorBidi" w:hAnsiTheme="minorBidi"/>
          <w:szCs w:val="24"/>
        </w:rPr>
        <w:t>in order to</w:t>
      </w:r>
      <w:proofErr w:type="gramEnd"/>
      <w:r w:rsidRPr="00806406">
        <w:rPr>
          <w:rFonts w:asciiTheme="minorBidi" w:hAnsiTheme="minorBidi"/>
          <w:szCs w:val="24"/>
        </w:rPr>
        <w:t xml:space="preserve"> get it, the customer needs lead up to the change in the organization, step by step</w:t>
      </w:r>
      <w:r w:rsidR="00122BC2" w:rsidRPr="00806406">
        <w:rPr>
          <w:rFonts w:asciiTheme="minorBidi" w:hAnsiTheme="minorBidi"/>
          <w:szCs w:val="24"/>
        </w:rPr>
        <w:t xml:space="preserve"> (Jones et al., 2016)</w:t>
      </w:r>
      <w:r w:rsidRPr="00806406">
        <w:rPr>
          <w:rFonts w:asciiTheme="minorBidi" w:hAnsiTheme="minorBidi"/>
          <w:szCs w:val="24"/>
        </w:rPr>
        <w:t>. At once they are helping M&amp;S become contemporary in its change process, but also more in tune with the feelings of its customers. Through transformational and adaptive leadership M&amp;S can help them lead on their change journey with a clarity, resilience and in ‘the customer’s first’ viewpoint.</w:t>
      </w:r>
    </w:p>
    <w:p w14:paraId="39845636" w14:textId="20172981" w:rsidR="009935C1" w:rsidRPr="00806406" w:rsidRDefault="009935C1" w:rsidP="00806406">
      <w:pPr>
        <w:pStyle w:val="Heading1"/>
        <w:rPr>
          <w:rFonts w:asciiTheme="minorBidi" w:hAnsiTheme="minorBidi" w:cstheme="minorBidi"/>
        </w:rPr>
      </w:pPr>
      <w:bookmarkStart w:id="7" w:name="_Toc180762995"/>
      <w:r w:rsidRPr="00806406">
        <w:rPr>
          <w:rFonts w:asciiTheme="minorBidi" w:hAnsiTheme="minorBidi" w:cstheme="minorBidi"/>
        </w:rPr>
        <w:t>Organisational Culture and its Impact on Change</w:t>
      </w:r>
      <w:bookmarkEnd w:id="7"/>
    </w:p>
    <w:p w14:paraId="2FF0313E" w14:textId="77777777" w:rsidR="008844F6" w:rsidRPr="008844F6" w:rsidRDefault="008844F6" w:rsidP="00806406">
      <w:pPr>
        <w:rPr>
          <w:rFonts w:asciiTheme="minorBidi" w:hAnsiTheme="minorBidi"/>
          <w:szCs w:val="24"/>
        </w:rPr>
      </w:pPr>
      <w:r w:rsidRPr="008844F6">
        <w:rPr>
          <w:rFonts w:asciiTheme="minorBidi" w:hAnsiTheme="minorBidi"/>
          <w:szCs w:val="24"/>
        </w:rPr>
        <w:lastRenderedPageBreak/>
        <w:t>M&amp;S is traditionally built for a conservative culture that has been particularly customer-focused and endorsed quality-oriented values. The company was founded in 1884 and originally gained popularity by offering superior quality products, especially in the departments of food and apparel. This commitment to quality is not just a gimmick it runs throughout the whole organizational structure, from supplier’s right down to customers (Galli, 2019). Customer focus as a cultural value in M&amp;S aims to provide appropriate solutions, following customers' needs. Additionally, people are encouraged to relate with those with products to buy or services to sell, meaning an employer/employee relationship that exists to ensure the satisfaction of the customer.  Moreover, the organization fosters togetherness and allegiance, this is supportive of its need to practice the creation of an uplifting shopping environment (Maini et al., 2020). Furthermore, this culture of customer-oriented has been crucial for creating long-term consumer relationships that helped M&amp;S to create a competitive advantage and differentiate it from other similar retailers. This traditional culture though is rooted and can be resistant to change. The traditions are a useful but also somewhat problematic concept when seeking to implement new concepts in businesses and organizations, especially due to the existing pressure due to digitalization and changing consumer profiles.</w:t>
      </w:r>
    </w:p>
    <w:p w14:paraId="2C9DD1AB" w14:textId="77777777" w:rsidR="008844F6" w:rsidRPr="00806406" w:rsidRDefault="008844F6" w:rsidP="00806406">
      <w:pPr>
        <w:pStyle w:val="Heading2"/>
        <w:rPr>
          <w:rFonts w:asciiTheme="minorBidi" w:hAnsiTheme="minorBidi"/>
          <w:szCs w:val="24"/>
        </w:rPr>
      </w:pPr>
      <w:bookmarkStart w:id="8" w:name="_Toc180762996"/>
      <w:r w:rsidRPr="00806406">
        <w:rPr>
          <w:rFonts w:asciiTheme="minorBidi" w:hAnsiTheme="minorBidi"/>
          <w:szCs w:val="24"/>
        </w:rPr>
        <w:t>Cultural influence on change management</w:t>
      </w:r>
      <w:bookmarkEnd w:id="8"/>
    </w:p>
    <w:p w14:paraId="3D81652A" w14:textId="77777777" w:rsidR="008844F6" w:rsidRPr="008844F6" w:rsidRDefault="008844F6" w:rsidP="00806406">
      <w:pPr>
        <w:rPr>
          <w:rFonts w:asciiTheme="minorBidi" w:hAnsiTheme="minorBidi"/>
          <w:szCs w:val="24"/>
        </w:rPr>
      </w:pPr>
      <w:r w:rsidRPr="008844F6">
        <w:rPr>
          <w:rFonts w:asciiTheme="minorBidi" w:hAnsiTheme="minorBidi"/>
          <w:szCs w:val="24"/>
        </w:rPr>
        <w:t xml:space="preserve">In the current context, M&amp;S has a rich traditional culture both benefiting and obstructing recent change in the company. On the one hand, a particular emphasis on quality, and communication with customers has contributed to the successful transition towards the further improvement of the customers' experience (Collins et al., 2023). However, the optimization of in-store products fits into this company's strategically crafted values. However, employees who share value to quality, tend to adopt changes that will </w:t>
      </w:r>
      <w:proofErr w:type="spellStart"/>
      <w:r w:rsidRPr="008844F6">
        <w:rPr>
          <w:rFonts w:asciiTheme="minorBidi" w:hAnsiTheme="minorBidi"/>
          <w:szCs w:val="24"/>
        </w:rPr>
        <w:t>favor</w:t>
      </w:r>
      <w:proofErr w:type="spellEnd"/>
      <w:r w:rsidRPr="008844F6">
        <w:rPr>
          <w:rFonts w:asciiTheme="minorBidi" w:hAnsiTheme="minorBidi"/>
          <w:szCs w:val="24"/>
        </w:rPr>
        <w:t xml:space="preserve"> customer satisfaction (</w:t>
      </w:r>
      <w:proofErr w:type="spellStart"/>
      <w:r w:rsidRPr="008844F6">
        <w:rPr>
          <w:rFonts w:asciiTheme="minorBidi" w:hAnsiTheme="minorBidi"/>
          <w:szCs w:val="24"/>
        </w:rPr>
        <w:t>Nurhasanah</w:t>
      </w:r>
      <w:proofErr w:type="spellEnd"/>
      <w:r w:rsidRPr="008844F6">
        <w:rPr>
          <w:rFonts w:asciiTheme="minorBidi" w:hAnsiTheme="minorBidi"/>
          <w:szCs w:val="24"/>
        </w:rPr>
        <w:t xml:space="preserve"> et al., 2024). However, this greatly ingrained culture hinders change processes especially related to digitalization. Additionally, self-protective beliefs such as the belief in one's stock of knowledge and the fear of change result in resistance from the staff. Staff members are forced to embrace new changes suggesting that such alterations would reduce the quality and customer service of the company. </w:t>
      </w:r>
    </w:p>
    <w:p w14:paraId="2812C025" w14:textId="77777777" w:rsidR="008844F6" w:rsidRPr="00806406" w:rsidRDefault="008844F6" w:rsidP="00806406">
      <w:pPr>
        <w:pStyle w:val="Heading2"/>
        <w:rPr>
          <w:rFonts w:asciiTheme="minorBidi" w:hAnsiTheme="minorBidi"/>
          <w:szCs w:val="24"/>
        </w:rPr>
      </w:pPr>
      <w:bookmarkStart w:id="9" w:name="_Toc180762997"/>
      <w:r w:rsidRPr="00806406">
        <w:rPr>
          <w:rFonts w:asciiTheme="minorBidi" w:hAnsiTheme="minorBidi"/>
          <w:szCs w:val="24"/>
        </w:rPr>
        <w:t>Cultural Analysis for M&amp;S Strategic Development</w:t>
      </w:r>
      <w:bookmarkEnd w:id="9"/>
    </w:p>
    <w:p w14:paraId="726214A5" w14:textId="77777777" w:rsidR="008844F6" w:rsidRPr="008844F6" w:rsidRDefault="008844F6" w:rsidP="00806406">
      <w:pPr>
        <w:rPr>
          <w:rFonts w:asciiTheme="minorBidi" w:hAnsiTheme="minorBidi"/>
          <w:szCs w:val="24"/>
        </w:rPr>
      </w:pPr>
      <w:r w:rsidRPr="008844F6">
        <w:rPr>
          <w:rFonts w:asciiTheme="minorBidi" w:hAnsiTheme="minorBidi"/>
          <w:szCs w:val="24"/>
        </w:rPr>
        <w:lastRenderedPageBreak/>
        <w:t>For M&amp;S to achieve organizational cultural changes in support of the digital and customer-experience change agenda involves leadership continuity and communication of organizational culture are invaluable (Collins et al., 2023). Additionally, At M&amp;S, senior management needs to articulate clearly how the four themes of digital transformation will be achieved while maintaining the brand attributes of quality goods and good service (</w:t>
      </w:r>
      <w:proofErr w:type="spellStart"/>
      <w:r w:rsidRPr="008844F6">
        <w:rPr>
          <w:rFonts w:asciiTheme="minorBidi" w:hAnsiTheme="minorBidi"/>
          <w:szCs w:val="24"/>
        </w:rPr>
        <w:t>Roşca</w:t>
      </w:r>
      <w:proofErr w:type="spellEnd"/>
      <w:r w:rsidRPr="008844F6">
        <w:rPr>
          <w:rFonts w:asciiTheme="minorBidi" w:hAnsiTheme="minorBidi"/>
          <w:szCs w:val="24"/>
        </w:rPr>
        <w:t>, 2020). Subsequently, the key to making some of these changes is to periodically remind the employees of the reason why change is necessary and the positive impact it is going to have on the organization.</w:t>
      </w:r>
    </w:p>
    <w:p w14:paraId="37BEE98A" w14:textId="77777777" w:rsidR="008844F6" w:rsidRPr="008844F6" w:rsidRDefault="008844F6" w:rsidP="00806406">
      <w:pPr>
        <w:rPr>
          <w:rFonts w:asciiTheme="minorBidi" w:hAnsiTheme="minorBidi"/>
          <w:szCs w:val="24"/>
        </w:rPr>
      </w:pPr>
      <w:r w:rsidRPr="008844F6">
        <w:rPr>
          <w:rFonts w:asciiTheme="minorBidi" w:hAnsiTheme="minorBidi"/>
          <w:szCs w:val="24"/>
        </w:rPr>
        <w:t xml:space="preserve"> Nevertheless, through the engagement and training of employees, organizational adaptability becomes possible within the enterprise. M&amp;S needs to develop extensive training processes to prepare employees for the usage of new inventive technologies (Burnes, 2020). Additionally, enabling the employees to contribute their ideas and implement their suggestions in organizational actions will enable staff to champion change consequently minimizing the level of resistance. Such participation will help grow their competencies while at the same time owning the processes of change being made. Moreover, M&amp;S must focus more on recognizing all successes specific to the digital domain in the short term. Additionally, one of the challenges of change is to emphasize that change has occurred and to demonstrate the benefits by pointing at successes, like as a digital campaign or increased customer engagement (Mahmud et al., 2022). Additionally, these successes can be taken and shown by M&amp;S that transformation indeed has a </w:t>
      </w:r>
      <w:proofErr w:type="spellStart"/>
      <w:r w:rsidRPr="008844F6">
        <w:rPr>
          <w:rFonts w:asciiTheme="minorBidi" w:hAnsiTheme="minorBidi"/>
          <w:szCs w:val="24"/>
        </w:rPr>
        <w:t>favorable</w:t>
      </w:r>
      <w:proofErr w:type="spellEnd"/>
      <w:r w:rsidRPr="008844F6">
        <w:rPr>
          <w:rFonts w:asciiTheme="minorBidi" w:hAnsiTheme="minorBidi"/>
          <w:szCs w:val="24"/>
        </w:rPr>
        <w:t xml:space="preserve"> result, hence promoting continuous participation in the process.</w:t>
      </w:r>
    </w:p>
    <w:p w14:paraId="1AC2845F" w14:textId="44369CDC" w:rsidR="008844F6" w:rsidRPr="00806406" w:rsidRDefault="008844F6" w:rsidP="00806406">
      <w:pPr>
        <w:rPr>
          <w:rFonts w:asciiTheme="minorBidi" w:hAnsiTheme="minorBidi"/>
          <w:szCs w:val="24"/>
        </w:rPr>
      </w:pPr>
      <w:r w:rsidRPr="008844F6">
        <w:rPr>
          <w:rFonts w:asciiTheme="minorBidi" w:hAnsiTheme="minorBidi"/>
          <w:szCs w:val="24"/>
        </w:rPr>
        <w:t xml:space="preserve">Furthermore, it is important to ensure that cultural values fit the digital strategies in place. To achieve its goals, M&amp;S needs to incorporate these core values in its digital transformation that currently defines the multinational retailing company. Moreover, there needs to be an emphasis on which aspects of the technology can benefit the customer instead of just how it can benefit the firm. Moreover, to encourage the employees to welcome the digital initiatives, management must anchor it on quality as well as service. Therefore, continued learning </w:t>
      </w:r>
      <w:proofErr w:type="gramStart"/>
      <w:r w:rsidRPr="008844F6">
        <w:rPr>
          <w:rFonts w:asciiTheme="minorBidi" w:hAnsiTheme="minorBidi"/>
          <w:szCs w:val="24"/>
        </w:rPr>
        <w:t>has to</w:t>
      </w:r>
      <w:proofErr w:type="gramEnd"/>
      <w:r w:rsidRPr="008844F6">
        <w:rPr>
          <w:rFonts w:asciiTheme="minorBidi" w:hAnsiTheme="minorBidi"/>
          <w:szCs w:val="24"/>
        </w:rPr>
        <w:t xml:space="preserve"> become a force of habit and M&amp;S has to encourage its staff and workers to innovate constantly. However, the cultivation of a culture of learning that is geared towards change will help the organization to be better placed </w:t>
      </w:r>
      <w:r w:rsidRPr="008844F6">
        <w:rPr>
          <w:rFonts w:asciiTheme="minorBidi" w:hAnsiTheme="minorBidi"/>
          <w:szCs w:val="24"/>
        </w:rPr>
        <w:lastRenderedPageBreak/>
        <w:t>regarding the ongoing changes. Additionally, supporting the employees in introducing activities that would allow them to adopt the innovation, and at the same time considering failure as a positive concept, will help develop the spirit of agility in the personnel.</w:t>
      </w:r>
    </w:p>
    <w:p w14:paraId="677BEAA1" w14:textId="56E350B9" w:rsidR="009935C1" w:rsidRPr="00806406" w:rsidRDefault="009935C1" w:rsidP="00806406">
      <w:pPr>
        <w:pStyle w:val="Heading1"/>
        <w:rPr>
          <w:rFonts w:asciiTheme="minorBidi" w:hAnsiTheme="minorBidi" w:cstheme="minorBidi"/>
        </w:rPr>
      </w:pPr>
      <w:bookmarkStart w:id="10" w:name="_Toc180762998"/>
      <w:r w:rsidRPr="00806406">
        <w:rPr>
          <w:rFonts w:asciiTheme="minorBidi" w:hAnsiTheme="minorBidi" w:cstheme="minorBidi"/>
        </w:rPr>
        <w:t>Proposed Change Management Plan for Marks &amp; Spencer</w:t>
      </w:r>
      <w:bookmarkEnd w:id="10"/>
    </w:p>
    <w:p w14:paraId="50941343" w14:textId="77777777" w:rsidR="00806406" w:rsidRPr="00806406" w:rsidRDefault="00806406" w:rsidP="00806406">
      <w:pPr>
        <w:pStyle w:val="NormalWeb"/>
        <w:spacing w:before="0" w:beforeAutospacing="0" w:after="160" w:afterAutospacing="0" w:line="360" w:lineRule="auto"/>
        <w:jc w:val="both"/>
        <w:rPr>
          <w:rFonts w:asciiTheme="minorBidi" w:hAnsiTheme="minorBidi" w:cstheme="minorBidi"/>
        </w:rPr>
      </w:pPr>
      <w:r w:rsidRPr="00806406">
        <w:rPr>
          <w:rFonts w:asciiTheme="minorBidi" w:hAnsiTheme="minorBidi" w:cstheme="minorBidi"/>
          <w:color w:val="000000"/>
        </w:rPr>
        <w:t>The primary objectives for M&amp;S’s change management plan are:</w:t>
      </w:r>
    </w:p>
    <w:p w14:paraId="5BB3CEB3" w14:textId="77777777" w:rsidR="00806406" w:rsidRPr="00806406" w:rsidRDefault="00806406" w:rsidP="00806406">
      <w:pPr>
        <w:pStyle w:val="NormalWeb"/>
        <w:spacing w:before="280" w:beforeAutospacing="0" w:after="280" w:afterAutospacing="0" w:line="360" w:lineRule="auto"/>
        <w:jc w:val="both"/>
        <w:rPr>
          <w:rFonts w:asciiTheme="minorBidi" w:hAnsiTheme="minorBidi" w:cstheme="minorBidi"/>
        </w:rPr>
      </w:pPr>
      <w:r w:rsidRPr="00806406">
        <w:rPr>
          <w:rFonts w:asciiTheme="minorBidi" w:hAnsiTheme="minorBidi" w:cstheme="minorBidi"/>
          <w:b/>
          <w:bCs/>
          <w:i/>
          <w:iCs/>
          <w:color w:val="000000"/>
        </w:rPr>
        <w:t>Increase Digital Presence</w:t>
      </w:r>
    </w:p>
    <w:p w14:paraId="1C0D8F4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However, with the increasing sales of the online channel and threat from other players such as e commerce platforms, there is a need to improve the online channel for M&amp;S. M&amp;S plans to increase its online range of products across its own website and third-party platforms. They also enhance its mobile application to make it easy to use for the customer, and particularly during the checkout process (</w:t>
      </w:r>
      <w:proofErr w:type="spellStart"/>
      <w:r w:rsidRPr="00806406">
        <w:rPr>
          <w:rFonts w:asciiTheme="minorBidi" w:hAnsiTheme="minorBidi" w:cstheme="minorBidi"/>
          <w:color w:val="222222"/>
          <w:shd w:val="clear" w:color="auto" w:fill="FFFFFF"/>
        </w:rPr>
        <w:t>Herhausen</w:t>
      </w:r>
      <w:proofErr w:type="spellEnd"/>
      <w:r w:rsidRPr="00806406">
        <w:rPr>
          <w:rFonts w:asciiTheme="minorBidi" w:hAnsiTheme="minorBidi" w:cstheme="minorBidi"/>
          <w:color w:val="222222"/>
          <w:shd w:val="clear" w:color="auto" w:fill="FFFFFF"/>
        </w:rPr>
        <w:t xml:space="preserve"> et al., 2020</w:t>
      </w:r>
      <w:r w:rsidRPr="00806406">
        <w:rPr>
          <w:rFonts w:asciiTheme="minorBidi" w:hAnsiTheme="minorBidi" w:cstheme="minorBidi"/>
          <w:color w:val="000000"/>
        </w:rPr>
        <w:t>). Integrate data analysis skills to market to the customers arising out of their shopping trend, taste and past purchases.</w:t>
      </w:r>
    </w:p>
    <w:p w14:paraId="4F3F7ADA" w14:textId="77777777" w:rsidR="00806406" w:rsidRPr="00806406" w:rsidRDefault="00806406" w:rsidP="00806406">
      <w:pPr>
        <w:pStyle w:val="NormalWeb"/>
        <w:spacing w:before="280" w:beforeAutospacing="0" w:after="0" w:afterAutospacing="0" w:line="360" w:lineRule="auto"/>
        <w:jc w:val="both"/>
        <w:rPr>
          <w:rFonts w:asciiTheme="minorBidi" w:hAnsiTheme="minorBidi" w:cstheme="minorBidi"/>
        </w:rPr>
      </w:pPr>
      <w:r w:rsidRPr="00806406">
        <w:rPr>
          <w:rFonts w:asciiTheme="minorBidi" w:hAnsiTheme="minorBidi" w:cstheme="minorBidi"/>
          <w:b/>
          <w:bCs/>
          <w:i/>
          <w:iCs/>
          <w:color w:val="000000"/>
        </w:rPr>
        <w:t>Enhance In-Store and Online Customer Experience</w:t>
      </w:r>
    </w:p>
    <w:p w14:paraId="5158DD0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M&amp;S has always been sourcing its products with quality, but they must continue delivering to the customers today’s expectations. This goal includes by transforming physical stores to merge the physical gap between the online and offline realms through advanced kiosks, digitized price tags, self-checkout, and other instruments (</w:t>
      </w:r>
      <w:r w:rsidRPr="00806406">
        <w:rPr>
          <w:rFonts w:asciiTheme="minorBidi" w:hAnsiTheme="minorBidi" w:cstheme="minorBidi"/>
          <w:color w:val="222222"/>
          <w:shd w:val="clear" w:color="auto" w:fill="FFFFFF"/>
        </w:rPr>
        <w:t>Dolega et al., 2021</w:t>
      </w:r>
      <w:r w:rsidRPr="00806406">
        <w:rPr>
          <w:rFonts w:asciiTheme="minorBidi" w:hAnsiTheme="minorBidi" w:cstheme="minorBidi"/>
          <w:color w:val="000000"/>
        </w:rPr>
        <w:t>). Offering measures for click-and collected services which involves taking orders online and allowing customers to make purchases online and come and collect them physically. Continued improvement of the quality of customer service store and online uses technical training in the use of digital tools, and the customer-oriented training designed for Omni channel shopping (</w:t>
      </w:r>
      <w:proofErr w:type="spellStart"/>
      <w:r w:rsidRPr="00806406">
        <w:rPr>
          <w:rFonts w:asciiTheme="minorBidi" w:hAnsiTheme="minorBidi" w:cstheme="minorBidi"/>
          <w:color w:val="222222"/>
          <w:shd w:val="clear" w:color="auto" w:fill="FFFFFF"/>
        </w:rPr>
        <w:t>Savytska</w:t>
      </w:r>
      <w:proofErr w:type="spellEnd"/>
      <w:r w:rsidRPr="00806406">
        <w:rPr>
          <w:rFonts w:asciiTheme="minorBidi" w:hAnsiTheme="minorBidi" w:cstheme="minorBidi"/>
          <w:color w:val="222222"/>
          <w:shd w:val="clear" w:color="auto" w:fill="FFFFFF"/>
        </w:rPr>
        <w:t xml:space="preserve"> et al., 2022</w:t>
      </w:r>
      <w:r w:rsidRPr="00806406">
        <w:rPr>
          <w:rFonts w:asciiTheme="minorBidi" w:hAnsiTheme="minorBidi" w:cstheme="minorBidi"/>
          <w:color w:val="000000"/>
        </w:rPr>
        <w:t>).</w:t>
      </w:r>
    </w:p>
    <w:p w14:paraId="59243B98" w14:textId="77777777" w:rsidR="00806406" w:rsidRPr="00806406" w:rsidRDefault="00806406" w:rsidP="00806406">
      <w:pPr>
        <w:pStyle w:val="NormalWeb"/>
        <w:spacing w:before="280" w:beforeAutospacing="0" w:after="0" w:afterAutospacing="0" w:line="360" w:lineRule="auto"/>
        <w:jc w:val="both"/>
        <w:rPr>
          <w:rFonts w:asciiTheme="minorBidi" w:hAnsiTheme="minorBidi" w:cstheme="minorBidi"/>
        </w:rPr>
      </w:pPr>
      <w:r w:rsidRPr="00806406">
        <w:rPr>
          <w:rFonts w:asciiTheme="minorBidi" w:hAnsiTheme="minorBidi" w:cstheme="minorBidi"/>
          <w:b/>
          <w:bCs/>
          <w:i/>
          <w:iCs/>
          <w:color w:val="000000"/>
        </w:rPr>
        <w:t>Achieve Operational Efficiency</w:t>
      </w:r>
    </w:p>
    <w:p w14:paraId="5E0F1F3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Another definite aim refers to the financial success and operational effectiveness that is vital to M&amp;S, so this explicit objective will </w:t>
      </w:r>
      <w:proofErr w:type="gramStart"/>
      <w:r w:rsidRPr="00806406">
        <w:rPr>
          <w:rFonts w:asciiTheme="minorBidi" w:hAnsiTheme="minorBidi" w:cstheme="minorBidi"/>
          <w:color w:val="000000"/>
        </w:rPr>
        <w:t>met</w:t>
      </w:r>
      <w:proofErr w:type="gramEnd"/>
      <w:r w:rsidRPr="00806406">
        <w:rPr>
          <w:rFonts w:asciiTheme="minorBidi" w:hAnsiTheme="minorBidi" w:cstheme="minorBidi"/>
          <w:color w:val="000000"/>
        </w:rPr>
        <w:t xml:space="preserve"> by getting supply chain focus with real-time stocks, automated re-ordering, and better distribution. Improving workplace productivity </w:t>
      </w:r>
      <w:r w:rsidRPr="00806406">
        <w:rPr>
          <w:rFonts w:asciiTheme="minorBidi" w:hAnsiTheme="minorBidi" w:cstheme="minorBidi"/>
          <w:color w:val="000000"/>
        </w:rPr>
        <w:lastRenderedPageBreak/>
        <w:t>of its employees by offering training sessions and acquiring and adopting the latest tools that can help them deliver a much more attentive and attentive service to customers (</w:t>
      </w:r>
      <w:r w:rsidRPr="00806406">
        <w:rPr>
          <w:rFonts w:asciiTheme="minorBidi" w:hAnsiTheme="minorBidi" w:cstheme="minorBidi"/>
          <w:color w:val="222222"/>
          <w:shd w:val="clear" w:color="auto" w:fill="FFFFFF"/>
        </w:rPr>
        <w:t>Alexander and Kent, 2022</w:t>
      </w:r>
      <w:r w:rsidRPr="00806406">
        <w:rPr>
          <w:rFonts w:asciiTheme="minorBidi" w:hAnsiTheme="minorBidi" w:cstheme="minorBidi"/>
          <w:color w:val="000000"/>
        </w:rPr>
        <w:t>). Further by doing this it brings down operational expenses for example through efficiency in energy utilization tactics, efficient staffing, and cutting down on wastages in operations. These are mutually achievable goals as more time is spent on digital presence and enhancing customer experience, it delivers a better operation to support and enhance M&amp;S’s strategic positioning (</w:t>
      </w:r>
      <w:r w:rsidRPr="00806406">
        <w:rPr>
          <w:rFonts w:asciiTheme="minorBidi" w:hAnsiTheme="minorBidi" w:cstheme="minorBidi"/>
          <w:color w:val="222222"/>
          <w:shd w:val="clear" w:color="auto" w:fill="FFFFFF"/>
        </w:rPr>
        <w:t>Suh and Moradi, 2023</w:t>
      </w:r>
      <w:r w:rsidRPr="00806406">
        <w:rPr>
          <w:rFonts w:asciiTheme="minorBidi" w:hAnsiTheme="minorBidi" w:cstheme="minorBidi"/>
          <w:color w:val="000000"/>
        </w:rPr>
        <w:t>).</w:t>
      </w:r>
    </w:p>
    <w:p w14:paraId="052C8700" w14:textId="77777777" w:rsidR="00806406" w:rsidRPr="00806406" w:rsidRDefault="00806406" w:rsidP="00806406">
      <w:pPr>
        <w:pStyle w:val="Heading2"/>
        <w:rPr>
          <w:rFonts w:asciiTheme="minorBidi" w:hAnsiTheme="minorBidi"/>
          <w:szCs w:val="24"/>
        </w:rPr>
      </w:pPr>
      <w:bookmarkStart w:id="11" w:name="_Toc180762999"/>
      <w:r w:rsidRPr="00806406">
        <w:rPr>
          <w:rFonts w:asciiTheme="minorBidi" w:hAnsiTheme="minorBidi"/>
          <w:szCs w:val="24"/>
        </w:rPr>
        <w:t>Financial Plan</w:t>
      </w:r>
      <w:bookmarkEnd w:id="11"/>
    </w:p>
    <w:tbl>
      <w:tblPr>
        <w:tblW w:w="0" w:type="auto"/>
        <w:tblCellMar>
          <w:top w:w="15" w:type="dxa"/>
          <w:left w:w="15" w:type="dxa"/>
          <w:bottom w:w="15" w:type="dxa"/>
          <w:right w:w="15" w:type="dxa"/>
        </w:tblCellMar>
        <w:tblLook w:val="04A0" w:firstRow="1" w:lastRow="0" w:firstColumn="1" w:lastColumn="0" w:noHBand="0" w:noVBand="1"/>
      </w:tblPr>
      <w:tblGrid>
        <w:gridCol w:w="2137"/>
        <w:gridCol w:w="3126"/>
        <w:gridCol w:w="1715"/>
        <w:gridCol w:w="2372"/>
      </w:tblGrid>
      <w:tr w:rsidR="00806406" w:rsidRPr="00806406" w14:paraId="028548C9" w14:textId="77777777" w:rsidTr="00806406">
        <w:trPr>
          <w:trHeight w:val="5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3C99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Investment Area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88CD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Details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0647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Estimated Budget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FBA21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Expected ROI / Financial Impact</w:t>
            </w:r>
          </w:p>
        </w:tc>
      </w:tr>
      <w:tr w:rsidR="00806406" w:rsidRPr="00806406" w14:paraId="69A0B945" w14:textId="77777777" w:rsidTr="00806406">
        <w:trPr>
          <w:trHeight w:val="5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45FBF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Technology Investment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E12939"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75A67"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54146F" w14:textId="77777777" w:rsidR="00806406" w:rsidRPr="00806406" w:rsidRDefault="00806406" w:rsidP="00806406">
            <w:pPr>
              <w:rPr>
                <w:rFonts w:asciiTheme="minorBidi" w:hAnsiTheme="minorBidi"/>
                <w:szCs w:val="24"/>
              </w:rPr>
            </w:pPr>
          </w:p>
        </w:tc>
      </w:tr>
      <w:tr w:rsidR="00806406" w:rsidRPr="00806406" w14:paraId="7618BF7F" w14:textId="77777777" w:rsidTr="00806406">
        <w:trPr>
          <w:trHeight w:val="87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F068D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E-commerce Platform Upgrades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261E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Redesign website, enhance mobile app, expand digital channels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A2F9C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£5,000,000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54B10B"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Increase online sales by 15-20% over the next 3 years</w:t>
            </w:r>
          </w:p>
        </w:tc>
      </w:tr>
      <w:tr w:rsidR="00806406" w:rsidRPr="00806406" w14:paraId="211839C7" w14:textId="77777777" w:rsidTr="00806406">
        <w:trPr>
          <w:trHeight w:val="11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77566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Data Analytics &amp; 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3BBE5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Personalized customer recommendations, improved inventory management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02A7B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£2,000,000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E7E3B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Increase repeat purchases by 10%, optimize inventory</w:t>
            </w:r>
          </w:p>
        </w:tc>
      </w:tr>
      <w:tr w:rsidR="00806406" w:rsidRPr="00806406" w14:paraId="2E9A8D85" w14:textId="77777777" w:rsidTr="00806406">
        <w:trPr>
          <w:trHeight w:val="11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6D4DA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In-Store Digital Tools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48C8A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Smart shelves, digital tags, self-checkouts, and customer-facing kiosks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465EF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£3,000,000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B73C8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Improve in-store customer experience, reduce </w:t>
            </w:r>
            <w:proofErr w:type="spellStart"/>
            <w:r w:rsidRPr="00806406">
              <w:rPr>
                <w:rFonts w:asciiTheme="minorBidi" w:hAnsiTheme="minorBidi" w:cstheme="minorBidi"/>
                <w:color w:val="000000"/>
              </w:rPr>
              <w:t>labor</w:t>
            </w:r>
            <w:proofErr w:type="spellEnd"/>
            <w:r w:rsidRPr="00806406">
              <w:rPr>
                <w:rFonts w:asciiTheme="minorBidi" w:hAnsiTheme="minorBidi" w:cstheme="minorBidi"/>
                <w:color w:val="000000"/>
              </w:rPr>
              <w:t xml:space="preserve"> costs</w:t>
            </w:r>
          </w:p>
        </w:tc>
      </w:tr>
      <w:tr w:rsidR="00806406" w:rsidRPr="00806406" w14:paraId="4533B090" w14:textId="77777777" w:rsidTr="00806406">
        <w:trPr>
          <w:trHeight w:val="29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33E5C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Staff Training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03FC68"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F70344"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45073D" w14:textId="77777777" w:rsidR="00806406" w:rsidRPr="00806406" w:rsidRDefault="00806406" w:rsidP="00806406">
            <w:pPr>
              <w:rPr>
                <w:rFonts w:asciiTheme="minorBidi" w:hAnsiTheme="minorBidi"/>
                <w:szCs w:val="24"/>
              </w:rPr>
            </w:pPr>
          </w:p>
        </w:tc>
      </w:tr>
      <w:tr w:rsidR="00806406" w:rsidRPr="00806406" w14:paraId="1AC573C2" w14:textId="77777777" w:rsidTr="00806406">
        <w:trPr>
          <w:trHeight w:val="11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9527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Digital Training Programs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AD6403"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Training for all employees on new digital tools and customer service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E2BDB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£1,500,000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946A7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Boost employee productivity by 15%, reduce turnover</w:t>
            </w:r>
          </w:p>
        </w:tc>
      </w:tr>
      <w:tr w:rsidR="00806406" w:rsidRPr="00806406" w14:paraId="15B43567" w14:textId="77777777" w:rsidTr="00806406">
        <w:trPr>
          <w:trHeight w:val="11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F69E1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lastRenderedPageBreak/>
              <w:t>- Leadership Development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1C80B2"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Equip managers with change management and digital leadership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82156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£750,000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7C5AC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Strengthen adaptability and digital focus in management</w:t>
            </w:r>
          </w:p>
        </w:tc>
      </w:tr>
      <w:tr w:rsidR="00806406" w:rsidRPr="00806406" w14:paraId="4E4BF0AF" w14:textId="77777777" w:rsidTr="00806406">
        <w:trPr>
          <w:trHeight w:val="29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717C7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Marketing Costs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C0EF72"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AEB8D1"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F4D994" w14:textId="77777777" w:rsidR="00806406" w:rsidRPr="00806406" w:rsidRDefault="00806406" w:rsidP="00806406">
            <w:pPr>
              <w:rPr>
                <w:rFonts w:asciiTheme="minorBidi" w:hAnsiTheme="minorBidi"/>
                <w:szCs w:val="24"/>
              </w:rPr>
            </w:pPr>
          </w:p>
        </w:tc>
      </w:tr>
      <w:tr w:rsidR="00806406" w:rsidRPr="00806406" w14:paraId="2DA1E6CC" w14:textId="77777777" w:rsidTr="00806406">
        <w:trPr>
          <w:trHeight w:val="11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5D556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Customer Engagement Campaigns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A1EC2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Awareness campaigns on digital channels and in-store for new services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D02D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£1,000,000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938D5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Increase customer base by 8%, drive foot traffic</w:t>
            </w:r>
          </w:p>
        </w:tc>
      </w:tr>
      <w:tr w:rsidR="00806406" w:rsidRPr="00806406" w14:paraId="796DB8E6" w14:textId="77777777" w:rsidTr="00806406">
        <w:trPr>
          <w:trHeight w:val="87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1FEFC2"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Loyalty Programs &amp; Discounts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3DC28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Digital-exclusive discounts and promotions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CF28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£500,000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D159C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Increase customer retention by 10%, higher average </w:t>
            </w:r>
            <w:proofErr w:type="gramStart"/>
            <w:r w:rsidRPr="00806406">
              <w:rPr>
                <w:rFonts w:asciiTheme="minorBidi" w:hAnsiTheme="minorBidi" w:cstheme="minorBidi"/>
                <w:color w:val="000000"/>
              </w:rPr>
              <w:t>spend</w:t>
            </w:r>
            <w:proofErr w:type="gramEnd"/>
          </w:p>
        </w:tc>
      </w:tr>
      <w:tr w:rsidR="00806406" w:rsidRPr="00806406" w14:paraId="5F61E443" w14:textId="77777777" w:rsidTr="00806406">
        <w:trPr>
          <w:trHeight w:val="72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5B43B3"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Sustainability Initiatives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40CC1F"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E38D8A"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B9C907" w14:textId="77777777" w:rsidR="00806406" w:rsidRPr="00806406" w:rsidRDefault="00806406" w:rsidP="00806406">
            <w:pPr>
              <w:rPr>
                <w:rFonts w:asciiTheme="minorBidi" w:hAnsiTheme="minorBidi"/>
                <w:szCs w:val="24"/>
              </w:rPr>
            </w:pPr>
          </w:p>
        </w:tc>
      </w:tr>
      <w:tr w:rsidR="00806406" w:rsidRPr="00806406" w14:paraId="1488029F" w14:textId="77777777" w:rsidTr="00806406">
        <w:trPr>
          <w:trHeight w:val="87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ECC8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Energy-efficient Systems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7A6B3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LED lighting, renewable energy sources, recycling initiatives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6FA14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£1,000,000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89FBA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Reduce operational costs by 5% through energy savings</w:t>
            </w:r>
          </w:p>
        </w:tc>
      </w:tr>
      <w:tr w:rsidR="00806406" w:rsidRPr="00806406" w14:paraId="325CD473" w14:textId="77777777" w:rsidTr="00806406">
        <w:trPr>
          <w:trHeight w:val="11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D9562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Contingency Fund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A8EB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Allocation for unforeseen expenses and adjustments during implementation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D3364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£500,000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D5925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Maintain financial flexibility and support smooth rollout</w:t>
            </w:r>
          </w:p>
        </w:tc>
      </w:tr>
      <w:tr w:rsidR="00806406" w:rsidRPr="00806406" w14:paraId="3BDA401A" w14:textId="77777777" w:rsidTr="00806406">
        <w:trPr>
          <w:trHeight w:val="4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4F1160"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Total Estimated Budget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5A624C"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79CFF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£15,250,000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2BB562"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Expected ROI: Improved profitability &amp; customer</w:t>
            </w:r>
            <w:r w:rsidRPr="00806406">
              <w:rPr>
                <w:rFonts w:asciiTheme="minorBidi" w:hAnsiTheme="minorBidi" w:cstheme="minorBidi"/>
                <w:b/>
                <w:bCs/>
                <w:color w:val="000000"/>
              </w:rPr>
              <w:t xml:space="preserve"> </w:t>
            </w:r>
            <w:r w:rsidRPr="00806406">
              <w:rPr>
                <w:rFonts w:asciiTheme="minorBidi" w:hAnsiTheme="minorBidi" w:cstheme="minorBidi"/>
                <w:color w:val="000000"/>
              </w:rPr>
              <w:t>growth</w:t>
            </w:r>
          </w:p>
        </w:tc>
      </w:tr>
    </w:tbl>
    <w:p w14:paraId="3ED9F492" w14:textId="77777777" w:rsidR="00806406" w:rsidRPr="00806406" w:rsidRDefault="00806406" w:rsidP="00806406">
      <w:pPr>
        <w:rPr>
          <w:rFonts w:asciiTheme="minorBidi" w:hAnsiTheme="minorBidi"/>
          <w:szCs w:val="24"/>
        </w:rPr>
      </w:pPr>
    </w:p>
    <w:p w14:paraId="4A8857A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The Proposed Change Management Plan for Marks &amp; Spencer is that of strengthening its online platform, optimising its relations with customers and operating optimally. In addition to the capital expenditures for IT enhancements, the number of staff, advertising strategy, and other investments in sustainability are estimated to amount to £15.25 million. The financial investments seek to increase online revenues by up to $15-$20 </w:t>
      </w:r>
      <w:r w:rsidRPr="00806406">
        <w:rPr>
          <w:rFonts w:asciiTheme="minorBidi" w:hAnsiTheme="minorBidi" w:cstheme="minorBidi"/>
          <w:color w:val="000000"/>
        </w:rPr>
        <w:lastRenderedPageBreak/>
        <w:t xml:space="preserve">million, increase employee productivity by 15%, and customer loyalty by 10%. In more detail, this plan aims at preparing M&amp;S by unequivocally placing it into the new concrete retail world </w:t>
      </w:r>
      <w:proofErr w:type="gramStart"/>
      <w:r w:rsidRPr="00806406">
        <w:rPr>
          <w:rFonts w:asciiTheme="minorBidi" w:hAnsiTheme="minorBidi" w:cstheme="minorBidi"/>
          <w:color w:val="000000"/>
        </w:rPr>
        <w:t>in order to</w:t>
      </w:r>
      <w:proofErr w:type="gramEnd"/>
      <w:r w:rsidRPr="00806406">
        <w:rPr>
          <w:rFonts w:asciiTheme="minorBidi" w:hAnsiTheme="minorBidi" w:cstheme="minorBidi"/>
          <w:color w:val="000000"/>
        </w:rPr>
        <w:t xml:space="preserve"> make it profitable and loyal.</w:t>
      </w:r>
    </w:p>
    <w:p w14:paraId="5D6A7307" w14:textId="4648852D" w:rsidR="00806406" w:rsidRPr="00806406" w:rsidRDefault="00806406" w:rsidP="00806406">
      <w:pPr>
        <w:pStyle w:val="Heading2"/>
        <w:spacing w:before="160" w:after="80"/>
        <w:rPr>
          <w:rFonts w:asciiTheme="minorBidi" w:hAnsiTheme="minorBidi"/>
          <w:szCs w:val="24"/>
        </w:rPr>
      </w:pPr>
      <w:bookmarkStart w:id="12" w:name="_Toc180763000"/>
      <w:r w:rsidRPr="00806406">
        <w:rPr>
          <w:rFonts w:asciiTheme="minorBidi" w:hAnsiTheme="minorBidi"/>
          <w:color w:val="000000"/>
          <w:szCs w:val="24"/>
        </w:rPr>
        <w:t>Communication Plan</w:t>
      </w:r>
      <w:bookmarkEnd w:id="12"/>
    </w:p>
    <w:tbl>
      <w:tblPr>
        <w:tblW w:w="0" w:type="auto"/>
        <w:tblCellMar>
          <w:top w:w="15" w:type="dxa"/>
          <w:left w:w="15" w:type="dxa"/>
          <w:bottom w:w="15" w:type="dxa"/>
          <w:right w:w="15" w:type="dxa"/>
        </w:tblCellMar>
        <w:tblLook w:val="04A0" w:firstRow="1" w:lastRow="0" w:firstColumn="1" w:lastColumn="0" w:noHBand="0" w:noVBand="1"/>
      </w:tblPr>
      <w:tblGrid>
        <w:gridCol w:w="1809"/>
        <w:gridCol w:w="1445"/>
        <w:gridCol w:w="1281"/>
        <w:gridCol w:w="2089"/>
        <w:gridCol w:w="1281"/>
        <w:gridCol w:w="1445"/>
      </w:tblGrid>
      <w:tr w:rsidR="00806406" w:rsidRPr="00806406" w14:paraId="691D530D" w14:textId="77777777" w:rsidTr="00806406">
        <w:trPr>
          <w:trHeight w:val="96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CBCA9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Communication Component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2867D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Target Audience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245A2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Objectives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45D9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Channels/Methods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A7639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Frequency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A55E3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Metrics for Evaluation</w:t>
            </w:r>
          </w:p>
        </w:tc>
      </w:tr>
      <w:tr w:rsidR="00806406" w:rsidRPr="00806406" w14:paraId="082D9EE1" w14:textId="77777777" w:rsidTr="00806406">
        <w:trPr>
          <w:trHeight w:val="96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08147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Internal Communication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05943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Employees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13AEE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Inform about changes, gather feedback, address concerns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2B066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Town Hall Meetings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A26A5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Monthly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D5CD3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Employee engagement survey results, attendance rates</w:t>
            </w:r>
          </w:p>
        </w:tc>
      </w:tr>
      <w:tr w:rsidR="00806406" w:rsidRPr="00806406" w14:paraId="07478FB8" w14:textId="77777777" w:rsidTr="00806406">
        <w:trPr>
          <w:trHeight w:val="96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34DB8E"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D7AACE"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C080F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Keep updated on progress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2085A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Email Newsletters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456A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Bi-weekly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DD9C0"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Open and click-through rates</w:t>
            </w:r>
          </w:p>
        </w:tc>
      </w:tr>
      <w:tr w:rsidR="00806406" w:rsidRPr="00806406" w14:paraId="19869D1D" w14:textId="77777777" w:rsidTr="00806406">
        <w:trPr>
          <w:trHeight w:val="96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6127C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External Communication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402EB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Customers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4D4DD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Build awareness of new services and offerings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01AC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Customer Engagement Campaigns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FF3C4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As needed (major updates)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915D0"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Customer feedback, engagement metrics</w:t>
            </w:r>
          </w:p>
        </w:tc>
      </w:tr>
      <w:tr w:rsidR="00806406" w:rsidRPr="00806406" w14:paraId="563DDA64" w14:textId="77777777" w:rsidTr="00806406">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61F20"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24F44E"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BD1A7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Enhance customer experience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AD480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Social Media Announcements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B13DF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Weekly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2E52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Social media engagement rates</w:t>
            </w:r>
          </w:p>
        </w:tc>
      </w:tr>
      <w:tr w:rsidR="00806406" w:rsidRPr="00806406" w14:paraId="2106BC91" w14:textId="77777777" w:rsidTr="00806406">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F0044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Stakeholder Engagement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0B20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Suppliers, Investors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1A3353"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Inform about </w:t>
            </w:r>
            <w:r w:rsidRPr="00806406">
              <w:rPr>
                <w:rFonts w:asciiTheme="minorBidi" w:hAnsiTheme="minorBidi" w:cstheme="minorBidi"/>
                <w:color w:val="000000"/>
              </w:rPr>
              <w:lastRenderedPageBreak/>
              <w:t>strategic changes and expected outcomes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2FB1E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lastRenderedPageBreak/>
              <w:t>Focus Groups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C8879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Quarterly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0781A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Feedback collected </w:t>
            </w:r>
            <w:r w:rsidRPr="00806406">
              <w:rPr>
                <w:rFonts w:asciiTheme="minorBidi" w:hAnsiTheme="minorBidi" w:cstheme="minorBidi"/>
                <w:color w:val="000000"/>
              </w:rPr>
              <w:lastRenderedPageBreak/>
              <w:t>from discussions</w:t>
            </w:r>
          </w:p>
        </w:tc>
      </w:tr>
      <w:tr w:rsidR="00806406" w:rsidRPr="00806406" w14:paraId="7C532D4F" w14:textId="77777777" w:rsidTr="00806406">
        <w:trPr>
          <w:trHeight w:val="96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CBDA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lastRenderedPageBreak/>
              <w:t>Leadership Alignment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8555C3"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Management Teams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37F15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Ensure consistent messaging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330FE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Training for Leaders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F583E2"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Once (initial training)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D137B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Post-training feedback, knowledge assessments</w:t>
            </w:r>
          </w:p>
        </w:tc>
      </w:tr>
      <w:tr w:rsidR="00806406" w:rsidRPr="00806406" w14:paraId="07F9BF93" w14:textId="77777777" w:rsidTr="00806406">
        <w:trPr>
          <w:trHeight w:val="7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FE3AFE"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29EF86"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D6CBF0"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Keep leaders informed about changes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A6B0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Regular Leadership Briefings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C82E1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Bi-weekly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D776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Participation rates, feedback from leaders</w:t>
            </w:r>
          </w:p>
        </w:tc>
      </w:tr>
    </w:tbl>
    <w:p w14:paraId="13371D22" w14:textId="77777777" w:rsidR="00806406" w:rsidRPr="00806406" w:rsidRDefault="00806406" w:rsidP="00806406">
      <w:pPr>
        <w:rPr>
          <w:rFonts w:asciiTheme="minorBidi" w:hAnsiTheme="minorBidi"/>
          <w:szCs w:val="24"/>
        </w:rPr>
      </w:pPr>
    </w:p>
    <w:p w14:paraId="446553B4" w14:textId="7DB058D7" w:rsidR="00806406" w:rsidRPr="00806406" w:rsidRDefault="00806406" w:rsidP="00806406">
      <w:pPr>
        <w:pStyle w:val="Heading2"/>
        <w:spacing w:before="160" w:after="80"/>
        <w:rPr>
          <w:rFonts w:asciiTheme="minorBidi" w:hAnsiTheme="minorBidi"/>
          <w:szCs w:val="24"/>
        </w:rPr>
      </w:pPr>
      <w:bookmarkStart w:id="13" w:name="_Toc180763001"/>
      <w:r w:rsidRPr="00806406">
        <w:rPr>
          <w:rFonts w:asciiTheme="minorBidi" w:hAnsiTheme="minorBidi"/>
          <w:color w:val="000000"/>
          <w:szCs w:val="24"/>
        </w:rPr>
        <w:t>Evaluation Plan</w:t>
      </w:r>
      <w:bookmarkEnd w:id="13"/>
    </w:p>
    <w:tbl>
      <w:tblPr>
        <w:tblW w:w="0" w:type="auto"/>
        <w:tblCellMar>
          <w:top w:w="15" w:type="dxa"/>
          <w:left w:w="15" w:type="dxa"/>
          <w:bottom w:w="15" w:type="dxa"/>
          <w:right w:w="15" w:type="dxa"/>
        </w:tblCellMar>
        <w:tblLook w:val="04A0" w:firstRow="1" w:lastRow="0" w:firstColumn="1" w:lastColumn="0" w:noHBand="0" w:noVBand="1"/>
      </w:tblPr>
      <w:tblGrid>
        <w:gridCol w:w="1598"/>
        <w:gridCol w:w="1467"/>
        <w:gridCol w:w="1455"/>
        <w:gridCol w:w="1443"/>
        <w:gridCol w:w="1670"/>
        <w:gridCol w:w="1717"/>
      </w:tblGrid>
      <w:tr w:rsidR="00806406" w:rsidRPr="00806406" w14:paraId="1D50EF79" w14:textId="77777777" w:rsidTr="00806406">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48FCA0"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Evaluation Component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1076F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Description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B0D0D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Metrics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48FCF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Methods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1E159B"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Timeline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2FAEC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Reporting</w:t>
            </w:r>
          </w:p>
        </w:tc>
      </w:tr>
      <w:tr w:rsidR="00806406" w:rsidRPr="00806406" w14:paraId="57E2FE54" w14:textId="77777777" w:rsidTr="00806406">
        <w:trPr>
          <w:trHeight w:val="7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FFAD0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Objective 1: Assess Change Effectiveness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9CDF9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Evaluate if changes meet goals, focusing on growth and satisfaction.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3B368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Online Sales Growth: 15-20% increase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A8484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Surveys, Performance Dashboards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A17E7"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Baseline (pre-change)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A3A44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Quarterly evaluation reports</w:t>
            </w:r>
          </w:p>
        </w:tc>
      </w:tr>
      <w:tr w:rsidR="00806406" w:rsidRPr="00806406" w14:paraId="30E84990" w14:textId="77777777" w:rsidTr="00806406">
        <w:trPr>
          <w:trHeight w:val="52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43CCFC"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BABAC"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95D44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Customer Satisfaction Scores </w:t>
            </w:r>
            <w:r w:rsidRPr="00806406">
              <w:rPr>
                <w:rFonts w:asciiTheme="minorBidi" w:hAnsiTheme="minorBidi" w:cstheme="minorBidi"/>
                <w:color w:val="000000"/>
              </w:rPr>
              <w:lastRenderedPageBreak/>
              <w:t>(NPS, CSAT)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FE809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lastRenderedPageBreak/>
              <w:t>Customer Surveys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8DD9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3-6 months post-</w:t>
            </w:r>
            <w:r w:rsidRPr="00806406">
              <w:rPr>
                <w:rFonts w:asciiTheme="minorBidi" w:hAnsiTheme="minorBidi" w:cstheme="minorBidi"/>
                <w:color w:val="000000"/>
              </w:rPr>
              <w:lastRenderedPageBreak/>
              <w:t>implementation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7948BC"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lastRenderedPageBreak/>
              <w:t>Stakeholder feedback sessions</w:t>
            </w:r>
          </w:p>
        </w:tc>
      </w:tr>
      <w:tr w:rsidR="00806406" w:rsidRPr="00806406" w14:paraId="57C39138" w14:textId="77777777" w:rsidTr="00806406">
        <w:trPr>
          <w:trHeight w:val="104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5AD72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Objective 2: Identify Areas for Improvement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FBE13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Determine strengths and weaknesses in the change management process.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FB8E62"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Operational Efficiency: Inventory turnover rates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92478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Focus Groups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CEDEA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12 months post-implementation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41B4D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Comprehensive evaluation report</w:t>
            </w:r>
          </w:p>
        </w:tc>
      </w:tr>
      <w:tr w:rsidR="00806406" w:rsidRPr="00806406" w14:paraId="55D04F6F" w14:textId="77777777" w:rsidTr="00806406">
        <w:trPr>
          <w:trHeight w:val="52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A6E784"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0C6216" w14:textId="77777777" w:rsidR="00806406" w:rsidRPr="00806406" w:rsidRDefault="00806406" w:rsidP="00806406">
            <w:pPr>
              <w:rPr>
                <w:rFonts w:asciiTheme="minorBidi" w:hAnsiTheme="minorBidi"/>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1BA323"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Employee Engagement Scores: 15% improvement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4E3195"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Performance Dashboards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D0FFF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24 months post-implementation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F9737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Final evaluation report</w:t>
            </w:r>
          </w:p>
        </w:tc>
      </w:tr>
      <w:tr w:rsidR="00806406" w:rsidRPr="00806406" w14:paraId="70534D01" w14:textId="77777777" w:rsidTr="00806406">
        <w:trPr>
          <w:trHeight w:val="104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844B0A"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Evaluation Methods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3F7FD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Utilize various methods for quantitative and qualitative data collection.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7762E"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1D82E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Surveys, Focus Groups, Performance Dashboards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348B1F"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CA19F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N/A</w:t>
            </w:r>
          </w:p>
        </w:tc>
      </w:tr>
      <w:tr w:rsidR="00806406" w:rsidRPr="00806406" w14:paraId="7A1132C8" w14:textId="77777777" w:rsidTr="00806406">
        <w:trPr>
          <w:trHeight w:val="104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E20C4"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Feedback Mechanisms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FBCD5B"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 xml:space="preserve">Establish channels for ongoing stakeholder feedback on the </w:t>
            </w:r>
            <w:r w:rsidRPr="00806406">
              <w:rPr>
                <w:rFonts w:asciiTheme="minorBidi" w:hAnsiTheme="minorBidi" w:cstheme="minorBidi"/>
                <w:color w:val="000000"/>
              </w:rPr>
              <w:lastRenderedPageBreak/>
              <w:t>evaluation process.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01E0D9"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lastRenderedPageBreak/>
              <w:t>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1B8E9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Feedback Surveys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393130"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Continuous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0B01D"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Regular updates and feedback loops</w:t>
            </w:r>
          </w:p>
        </w:tc>
      </w:tr>
      <w:tr w:rsidR="00806406" w:rsidRPr="00806406" w14:paraId="27281C6B" w14:textId="77777777" w:rsidTr="00806406">
        <w:trPr>
          <w:trHeight w:val="7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D6123B"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b/>
                <w:bCs/>
                <w:color w:val="000000"/>
              </w:rPr>
              <w:t>Continuous Improvement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86006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Use evaluation findings to adapt strategies and initiatives.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C963C1"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04B246"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Evaluation Reports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810C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Ongoing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E88AF8" w14:textId="77777777" w:rsidR="00806406" w:rsidRPr="00806406" w:rsidRDefault="00806406" w:rsidP="00806406">
            <w:pPr>
              <w:pStyle w:val="NormalWeb"/>
              <w:spacing w:before="0" w:beforeAutospacing="0" w:after="0" w:afterAutospacing="0" w:line="360" w:lineRule="auto"/>
              <w:jc w:val="both"/>
              <w:rPr>
                <w:rFonts w:asciiTheme="minorBidi" w:hAnsiTheme="minorBidi" w:cstheme="minorBidi"/>
              </w:rPr>
            </w:pPr>
            <w:r w:rsidRPr="00806406">
              <w:rPr>
                <w:rFonts w:asciiTheme="minorBidi" w:hAnsiTheme="minorBidi" w:cstheme="minorBidi"/>
                <w:color w:val="000000"/>
              </w:rPr>
              <w:t>Adjustments to change management plan</w:t>
            </w:r>
          </w:p>
        </w:tc>
      </w:tr>
    </w:tbl>
    <w:p w14:paraId="17E51C79" w14:textId="1E85B3CB" w:rsidR="009935C1" w:rsidRPr="00C71E11" w:rsidRDefault="009935C1" w:rsidP="00C71E11">
      <w:pPr>
        <w:rPr>
          <w:rFonts w:asciiTheme="minorBidi" w:hAnsiTheme="minorBidi"/>
          <w:szCs w:val="24"/>
        </w:rPr>
      </w:pPr>
    </w:p>
    <w:p w14:paraId="290FADBC" w14:textId="60A3043D" w:rsidR="00AE6AC6" w:rsidRPr="00806406" w:rsidRDefault="009935C1" w:rsidP="00C71E11">
      <w:pPr>
        <w:pStyle w:val="Heading1"/>
      </w:pPr>
      <w:bookmarkStart w:id="14" w:name="_Toc180763002"/>
      <w:r w:rsidRPr="00C71E11">
        <w:t>Conclusion</w:t>
      </w:r>
      <w:bookmarkEnd w:id="14"/>
      <w:r w:rsidRPr="00806406">
        <w:t xml:space="preserve"> </w:t>
      </w:r>
    </w:p>
    <w:p w14:paraId="6FACADC2" w14:textId="019BD369" w:rsidR="00122BC2" w:rsidRPr="00806406" w:rsidRDefault="0043468C" w:rsidP="00806406">
      <w:pPr>
        <w:rPr>
          <w:rFonts w:asciiTheme="minorBidi" w:hAnsiTheme="minorBidi"/>
          <w:szCs w:val="24"/>
        </w:rPr>
      </w:pPr>
      <w:r w:rsidRPr="00806406">
        <w:rPr>
          <w:rFonts w:asciiTheme="minorBidi" w:hAnsiTheme="minorBidi"/>
          <w:szCs w:val="24"/>
        </w:rPr>
        <w:t xml:space="preserve">It is at an anytime of rapid change for Marks &amp; Spencer (M&amp;S) to change to the changing nature of retail, which is never more unpredictable than it is now. The transformation style and adaptive style of leadership determines a total change approach to the transformation of M&amp;S through this transition period, the total change approach to the change plan is based on the proposed change management plan. M&amp;S needs to convert to an omnichannel programme, stand by their customer centric values and introduce greater digitisation even more. To maintain M&amp;S's competitiveness and profitability it is necessary to manage the effectiveness of this transition. To minimise resistance and enable employees to get excited about your business, stress alignment, cultural cohesion and proactive empathetic communication at all levels of the organisation. </w:t>
      </w:r>
      <w:r w:rsidR="00300EDD" w:rsidRPr="00806406">
        <w:rPr>
          <w:rFonts w:asciiTheme="minorBidi" w:hAnsiTheme="minorBidi"/>
          <w:szCs w:val="24"/>
        </w:rPr>
        <w:t>Additionally,</w:t>
      </w:r>
      <w:r w:rsidRPr="00806406">
        <w:rPr>
          <w:rFonts w:asciiTheme="minorBidi" w:hAnsiTheme="minorBidi"/>
          <w:szCs w:val="24"/>
        </w:rPr>
        <w:t xml:space="preserve"> the strategic plan has also linked operational efficiency and sustainability in such a way that M&amp;S has been able to meet the present market needs also and be prepared for the challenges of tomorrow day. This change, we hope, will enable M&amp;S to be the trusted UK retailer that we are in an incredibly fast moving, and customer lead industry.</w:t>
      </w:r>
    </w:p>
    <w:p w14:paraId="2757307F" w14:textId="77777777" w:rsidR="00122BC2" w:rsidRPr="00806406" w:rsidRDefault="00122BC2" w:rsidP="00806406">
      <w:pPr>
        <w:rPr>
          <w:rFonts w:asciiTheme="minorBidi" w:hAnsiTheme="minorBidi"/>
          <w:szCs w:val="24"/>
        </w:rPr>
      </w:pPr>
      <w:r w:rsidRPr="00806406">
        <w:rPr>
          <w:rFonts w:asciiTheme="minorBidi" w:hAnsiTheme="minorBidi"/>
          <w:szCs w:val="24"/>
        </w:rPr>
        <w:br w:type="page"/>
      </w:r>
    </w:p>
    <w:p w14:paraId="4B82E9B4" w14:textId="6B7D3923" w:rsidR="0043468C" w:rsidRPr="00806406" w:rsidRDefault="00122BC2" w:rsidP="00806406">
      <w:pPr>
        <w:pStyle w:val="Heading1"/>
        <w:rPr>
          <w:rFonts w:asciiTheme="minorBidi" w:hAnsiTheme="minorBidi" w:cstheme="minorBidi"/>
        </w:rPr>
      </w:pPr>
      <w:bookmarkStart w:id="15" w:name="_Toc180763003"/>
      <w:r w:rsidRPr="00806406">
        <w:rPr>
          <w:rFonts w:asciiTheme="minorBidi" w:hAnsiTheme="minorBidi" w:cstheme="minorBidi"/>
        </w:rPr>
        <w:lastRenderedPageBreak/>
        <w:t>References</w:t>
      </w:r>
      <w:bookmarkEnd w:id="15"/>
    </w:p>
    <w:p w14:paraId="643145EA"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 xml:space="preserve">Alexander, B. and </w:t>
      </w:r>
      <w:proofErr w:type="spellStart"/>
      <w:r w:rsidRPr="008844F6">
        <w:rPr>
          <w:rFonts w:asciiTheme="minorBidi" w:hAnsiTheme="minorBidi"/>
          <w:szCs w:val="24"/>
        </w:rPr>
        <w:t>Bardey</w:t>
      </w:r>
      <w:proofErr w:type="spellEnd"/>
      <w:r w:rsidRPr="008844F6">
        <w:rPr>
          <w:rFonts w:asciiTheme="minorBidi" w:hAnsiTheme="minorBidi"/>
          <w:szCs w:val="24"/>
        </w:rPr>
        <w:t>, A., 2020. Moving From the UK to China: The Case of M&amp;S and How Fashion Brands Should Adapt Their International Strategy to Consumers. Bloomsbury.</w:t>
      </w:r>
    </w:p>
    <w:p w14:paraId="51541F23" w14:textId="77777777" w:rsidR="00806406" w:rsidRPr="00806406" w:rsidRDefault="00806406" w:rsidP="00806406">
      <w:pPr>
        <w:ind w:left="720" w:hanging="720"/>
        <w:rPr>
          <w:rFonts w:asciiTheme="minorBidi" w:hAnsiTheme="minorBidi"/>
          <w:szCs w:val="24"/>
        </w:rPr>
      </w:pPr>
      <w:r w:rsidRPr="00806406">
        <w:rPr>
          <w:rFonts w:asciiTheme="minorBidi" w:hAnsiTheme="minorBidi"/>
          <w:szCs w:val="24"/>
        </w:rPr>
        <w:t>Alexander, B. and Kent, A., 2022. Change in technology-enabled omnichannel customer experiences in-store. </w:t>
      </w:r>
      <w:r w:rsidRPr="00806406">
        <w:rPr>
          <w:rFonts w:asciiTheme="minorBidi" w:hAnsiTheme="minorBidi"/>
          <w:i/>
          <w:iCs/>
          <w:szCs w:val="24"/>
        </w:rPr>
        <w:t>Journal of Retailing and Consumer Services</w:t>
      </w:r>
      <w:r w:rsidRPr="00806406">
        <w:rPr>
          <w:rFonts w:asciiTheme="minorBidi" w:hAnsiTheme="minorBidi"/>
          <w:szCs w:val="24"/>
        </w:rPr>
        <w:t>, </w:t>
      </w:r>
      <w:r w:rsidRPr="00806406">
        <w:rPr>
          <w:rFonts w:asciiTheme="minorBidi" w:hAnsiTheme="minorBidi"/>
          <w:i/>
          <w:iCs/>
          <w:szCs w:val="24"/>
        </w:rPr>
        <w:t>65</w:t>
      </w:r>
      <w:r w:rsidRPr="00806406">
        <w:rPr>
          <w:rFonts w:asciiTheme="minorBidi" w:hAnsiTheme="minorBidi"/>
          <w:szCs w:val="24"/>
        </w:rPr>
        <w:t>, p.102338.</w:t>
      </w:r>
    </w:p>
    <w:p w14:paraId="233B6898"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 xml:space="preserve">Anjum, N., </w:t>
      </w:r>
      <w:proofErr w:type="spellStart"/>
      <w:r w:rsidRPr="008844F6">
        <w:rPr>
          <w:rFonts w:asciiTheme="minorBidi" w:hAnsiTheme="minorBidi"/>
          <w:szCs w:val="24"/>
        </w:rPr>
        <w:t>Rahaman</w:t>
      </w:r>
      <w:proofErr w:type="spellEnd"/>
      <w:r w:rsidRPr="008844F6">
        <w:rPr>
          <w:rFonts w:asciiTheme="minorBidi" w:hAnsiTheme="minorBidi"/>
          <w:szCs w:val="24"/>
        </w:rPr>
        <w:t xml:space="preserve">, M.S., </w:t>
      </w:r>
      <w:proofErr w:type="spellStart"/>
      <w:r w:rsidRPr="008844F6">
        <w:rPr>
          <w:rFonts w:asciiTheme="minorBidi" w:hAnsiTheme="minorBidi"/>
          <w:szCs w:val="24"/>
        </w:rPr>
        <w:t>Salemzadeh</w:t>
      </w:r>
      <w:proofErr w:type="spellEnd"/>
      <w:r w:rsidRPr="008844F6">
        <w:rPr>
          <w:rFonts w:asciiTheme="minorBidi" w:hAnsiTheme="minorBidi"/>
          <w:szCs w:val="24"/>
        </w:rPr>
        <w:t xml:space="preserve">, A., Rahman, M.M. and DANA, L.P., 2024. Adapting &amp; mitigating employee resistance to change: Contrasting </w:t>
      </w:r>
      <w:proofErr w:type="spellStart"/>
      <w:r w:rsidRPr="008844F6">
        <w:rPr>
          <w:rFonts w:asciiTheme="minorBidi" w:hAnsiTheme="minorBidi"/>
          <w:szCs w:val="24"/>
        </w:rPr>
        <w:t>Adkar</w:t>
      </w:r>
      <w:proofErr w:type="spellEnd"/>
      <w:r w:rsidRPr="008844F6">
        <w:rPr>
          <w:rFonts w:asciiTheme="minorBidi" w:hAnsiTheme="minorBidi"/>
          <w:szCs w:val="24"/>
        </w:rPr>
        <w:t xml:space="preserve"> and Kurt Lewin’s three steps change model. </w:t>
      </w:r>
      <w:r w:rsidRPr="008844F6">
        <w:rPr>
          <w:rFonts w:asciiTheme="minorBidi" w:hAnsiTheme="minorBidi"/>
          <w:i/>
          <w:iCs/>
          <w:szCs w:val="24"/>
        </w:rPr>
        <w:t>Journal of Entrepreneurship and Business Resilience</w:t>
      </w:r>
      <w:r w:rsidRPr="008844F6">
        <w:rPr>
          <w:rFonts w:asciiTheme="minorBidi" w:hAnsiTheme="minorBidi"/>
          <w:szCs w:val="24"/>
        </w:rPr>
        <w:t>, </w:t>
      </w:r>
      <w:r w:rsidRPr="008844F6">
        <w:rPr>
          <w:rFonts w:asciiTheme="minorBidi" w:hAnsiTheme="minorBidi"/>
          <w:i/>
          <w:iCs/>
          <w:szCs w:val="24"/>
        </w:rPr>
        <w:t>7</w:t>
      </w:r>
      <w:r w:rsidRPr="008844F6">
        <w:rPr>
          <w:rFonts w:asciiTheme="minorBidi" w:hAnsiTheme="minorBidi"/>
          <w:szCs w:val="24"/>
        </w:rPr>
        <w:t>(1), pp.63-91.</w:t>
      </w:r>
    </w:p>
    <w:p w14:paraId="392851C1"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Burnes, B., 2020. The origins of Lewin’s three-step model of change. </w:t>
      </w:r>
      <w:r w:rsidRPr="008844F6">
        <w:rPr>
          <w:rFonts w:asciiTheme="minorBidi" w:hAnsiTheme="minorBidi"/>
          <w:i/>
          <w:iCs/>
          <w:szCs w:val="24"/>
        </w:rPr>
        <w:t xml:space="preserve">The Journal of Applied </w:t>
      </w:r>
      <w:proofErr w:type="spellStart"/>
      <w:r w:rsidRPr="008844F6">
        <w:rPr>
          <w:rFonts w:asciiTheme="minorBidi" w:hAnsiTheme="minorBidi"/>
          <w:i/>
          <w:iCs/>
          <w:szCs w:val="24"/>
        </w:rPr>
        <w:t>Behavioral</w:t>
      </w:r>
      <w:proofErr w:type="spellEnd"/>
      <w:r w:rsidRPr="008844F6">
        <w:rPr>
          <w:rFonts w:asciiTheme="minorBidi" w:hAnsiTheme="minorBidi"/>
          <w:i/>
          <w:iCs/>
          <w:szCs w:val="24"/>
        </w:rPr>
        <w:t xml:space="preserve"> Science</w:t>
      </w:r>
      <w:r w:rsidRPr="008844F6">
        <w:rPr>
          <w:rFonts w:asciiTheme="minorBidi" w:hAnsiTheme="minorBidi"/>
          <w:szCs w:val="24"/>
        </w:rPr>
        <w:t>, </w:t>
      </w:r>
      <w:r w:rsidRPr="008844F6">
        <w:rPr>
          <w:rFonts w:asciiTheme="minorBidi" w:hAnsiTheme="minorBidi"/>
          <w:i/>
          <w:iCs/>
          <w:szCs w:val="24"/>
        </w:rPr>
        <w:t>56</w:t>
      </w:r>
      <w:r w:rsidRPr="008844F6">
        <w:rPr>
          <w:rFonts w:asciiTheme="minorBidi" w:hAnsiTheme="minorBidi"/>
          <w:szCs w:val="24"/>
        </w:rPr>
        <w:t>(1), pp.32-59.</w:t>
      </w:r>
    </w:p>
    <w:p w14:paraId="5AD53E57"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 xml:space="preserve">Collins, A.J., </w:t>
      </w:r>
      <w:proofErr w:type="spellStart"/>
      <w:r w:rsidRPr="008844F6">
        <w:rPr>
          <w:rFonts w:asciiTheme="minorBidi" w:hAnsiTheme="minorBidi"/>
          <w:szCs w:val="24"/>
        </w:rPr>
        <w:t>Thaviphoke</w:t>
      </w:r>
      <w:proofErr w:type="spellEnd"/>
      <w:r w:rsidRPr="008844F6">
        <w:rPr>
          <w:rFonts w:asciiTheme="minorBidi" w:hAnsiTheme="minorBidi"/>
          <w:szCs w:val="24"/>
        </w:rPr>
        <w:t xml:space="preserve">, Y. and </w:t>
      </w:r>
      <w:proofErr w:type="spellStart"/>
      <w:r w:rsidRPr="008844F6">
        <w:rPr>
          <w:rFonts w:asciiTheme="minorBidi" w:hAnsiTheme="minorBidi"/>
          <w:szCs w:val="24"/>
        </w:rPr>
        <w:t>Tako</w:t>
      </w:r>
      <w:proofErr w:type="spellEnd"/>
      <w:r w:rsidRPr="008844F6">
        <w:rPr>
          <w:rFonts w:asciiTheme="minorBidi" w:hAnsiTheme="minorBidi"/>
          <w:szCs w:val="24"/>
        </w:rPr>
        <w:t>, A.A., 2023. Using Strategic Options Development and Analysis (SODA) to understand the simulation accessibility problem. </w:t>
      </w:r>
      <w:r w:rsidRPr="008844F6">
        <w:rPr>
          <w:rFonts w:asciiTheme="minorBidi" w:hAnsiTheme="minorBidi"/>
          <w:i/>
          <w:iCs/>
          <w:szCs w:val="24"/>
        </w:rPr>
        <w:t>Journal of the Operational Research Society</w:t>
      </w:r>
      <w:r w:rsidRPr="008844F6">
        <w:rPr>
          <w:rFonts w:asciiTheme="minorBidi" w:hAnsiTheme="minorBidi"/>
          <w:szCs w:val="24"/>
        </w:rPr>
        <w:t>, </w:t>
      </w:r>
      <w:r w:rsidRPr="008844F6">
        <w:rPr>
          <w:rFonts w:asciiTheme="minorBidi" w:hAnsiTheme="minorBidi"/>
          <w:i/>
          <w:iCs/>
          <w:szCs w:val="24"/>
        </w:rPr>
        <w:t>74</w:t>
      </w:r>
      <w:r w:rsidRPr="008844F6">
        <w:rPr>
          <w:rFonts w:asciiTheme="minorBidi" w:hAnsiTheme="minorBidi"/>
          <w:szCs w:val="24"/>
        </w:rPr>
        <w:t>(10), pp.2143-2164.</w:t>
      </w:r>
    </w:p>
    <w:p w14:paraId="41C578A8"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Crosby, G., 2020. Planned change: Why Kurt Lewin's social science is still best practice for business results, change management, and human progress. Productivity Press.</w:t>
      </w:r>
    </w:p>
    <w:p w14:paraId="4FB291D5" w14:textId="77777777" w:rsidR="00806406" w:rsidRPr="00806406" w:rsidRDefault="00806406" w:rsidP="00806406">
      <w:pPr>
        <w:ind w:left="720" w:hanging="720"/>
        <w:rPr>
          <w:rFonts w:asciiTheme="minorBidi" w:hAnsiTheme="minorBidi"/>
          <w:szCs w:val="24"/>
        </w:rPr>
      </w:pPr>
      <w:r w:rsidRPr="00806406">
        <w:rPr>
          <w:rFonts w:asciiTheme="minorBidi" w:hAnsiTheme="minorBidi"/>
          <w:szCs w:val="24"/>
        </w:rPr>
        <w:t xml:space="preserve">Dolega, L., Rowe, F. and </w:t>
      </w:r>
      <w:proofErr w:type="spellStart"/>
      <w:r w:rsidRPr="00806406">
        <w:rPr>
          <w:rFonts w:asciiTheme="minorBidi" w:hAnsiTheme="minorBidi"/>
          <w:szCs w:val="24"/>
        </w:rPr>
        <w:t>Branagan</w:t>
      </w:r>
      <w:proofErr w:type="spellEnd"/>
      <w:r w:rsidRPr="00806406">
        <w:rPr>
          <w:rFonts w:asciiTheme="minorBidi" w:hAnsiTheme="minorBidi"/>
          <w:szCs w:val="24"/>
        </w:rPr>
        <w:t>, E., 2021. Going digital? The impact of social media marketing on retail website traffic, orders and sales. </w:t>
      </w:r>
      <w:r w:rsidRPr="00806406">
        <w:rPr>
          <w:rFonts w:asciiTheme="minorBidi" w:hAnsiTheme="minorBidi"/>
          <w:i/>
          <w:iCs/>
          <w:szCs w:val="24"/>
        </w:rPr>
        <w:t>Journal of Retailing and Consumer Services</w:t>
      </w:r>
      <w:r w:rsidRPr="00806406">
        <w:rPr>
          <w:rFonts w:asciiTheme="minorBidi" w:hAnsiTheme="minorBidi"/>
          <w:szCs w:val="24"/>
        </w:rPr>
        <w:t>, </w:t>
      </w:r>
      <w:r w:rsidRPr="00806406">
        <w:rPr>
          <w:rFonts w:asciiTheme="minorBidi" w:hAnsiTheme="minorBidi"/>
          <w:i/>
          <w:iCs/>
          <w:szCs w:val="24"/>
        </w:rPr>
        <w:t>60</w:t>
      </w:r>
      <w:r w:rsidRPr="00806406">
        <w:rPr>
          <w:rFonts w:asciiTheme="minorBidi" w:hAnsiTheme="minorBidi"/>
          <w:szCs w:val="24"/>
        </w:rPr>
        <w:t>, p.102501.</w:t>
      </w:r>
    </w:p>
    <w:p w14:paraId="10917931"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Galli, B.J., 2019. Comparison of change management models: similarities, differences, and which is most effective? </w:t>
      </w:r>
      <w:r w:rsidRPr="008844F6">
        <w:rPr>
          <w:rFonts w:asciiTheme="minorBidi" w:hAnsiTheme="minorBidi"/>
          <w:i/>
          <w:iCs/>
          <w:szCs w:val="24"/>
        </w:rPr>
        <w:t>R&amp;D management in the knowledge era: Challenges of emerging technologies</w:t>
      </w:r>
      <w:r w:rsidRPr="008844F6">
        <w:rPr>
          <w:rFonts w:asciiTheme="minorBidi" w:hAnsiTheme="minorBidi"/>
          <w:szCs w:val="24"/>
        </w:rPr>
        <w:t>, pp.605-624.</w:t>
      </w:r>
    </w:p>
    <w:p w14:paraId="37E2F3FD" w14:textId="77777777" w:rsidR="00806406" w:rsidRPr="00806406" w:rsidRDefault="00806406" w:rsidP="00806406">
      <w:pPr>
        <w:ind w:left="720" w:hanging="720"/>
        <w:rPr>
          <w:rFonts w:asciiTheme="minorBidi" w:hAnsiTheme="minorBidi"/>
          <w:color w:val="222222"/>
          <w:szCs w:val="24"/>
          <w:shd w:val="clear" w:color="auto" w:fill="FFFFFF"/>
        </w:rPr>
      </w:pPr>
      <w:proofErr w:type="spellStart"/>
      <w:r w:rsidRPr="00806406">
        <w:rPr>
          <w:rFonts w:asciiTheme="minorBidi" w:hAnsiTheme="minorBidi"/>
          <w:color w:val="222222"/>
          <w:szCs w:val="24"/>
          <w:shd w:val="clear" w:color="auto" w:fill="FFFFFF"/>
        </w:rPr>
        <w:t>Habersang</w:t>
      </w:r>
      <w:proofErr w:type="spellEnd"/>
      <w:r w:rsidRPr="00806406">
        <w:rPr>
          <w:rFonts w:asciiTheme="minorBidi" w:hAnsiTheme="minorBidi"/>
          <w:color w:val="222222"/>
          <w:szCs w:val="24"/>
          <w:shd w:val="clear" w:color="auto" w:fill="FFFFFF"/>
        </w:rPr>
        <w:t xml:space="preserve">, S., </w:t>
      </w:r>
      <w:proofErr w:type="spellStart"/>
      <w:r w:rsidRPr="00806406">
        <w:rPr>
          <w:rFonts w:asciiTheme="minorBidi" w:hAnsiTheme="minorBidi"/>
          <w:color w:val="222222"/>
          <w:szCs w:val="24"/>
          <w:shd w:val="clear" w:color="auto" w:fill="FFFFFF"/>
        </w:rPr>
        <w:t>Küberling</w:t>
      </w:r>
      <w:r w:rsidRPr="00806406">
        <w:rPr>
          <w:rFonts w:ascii="Cambria Math" w:hAnsi="Cambria Math" w:cs="Cambria Math"/>
          <w:color w:val="222222"/>
          <w:szCs w:val="24"/>
          <w:shd w:val="clear" w:color="auto" w:fill="FFFFFF"/>
        </w:rPr>
        <w:t>‐</w:t>
      </w:r>
      <w:r w:rsidRPr="00806406">
        <w:rPr>
          <w:rFonts w:asciiTheme="minorBidi" w:hAnsiTheme="minorBidi"/>
          <w:color w:val="222222"/>
          <w:szCs w:val="24"/>
          <w:shd w:val="clear" w:color="auto" w:fill="FFFFFF"/>
        </w:rPr>
        <w:t>Jost</w:t>
      </w:r>
      <w:proofErr w:type="spellEnd"/>
      <w:r w:rsidRPr="00806406">
        <w:rPr>
          <w:rFonts w:asciiTheme="minorBidi" w:hAnsiTheme="minorBidi"/>
          <w:color w:val="222222"/>
          <w:szCs w:val="24"/>
          <w:shd w:val="clear" w:color="auto" w:fill="FFFFFF"/>
        </w:rPr>
        <w:t xml:space="preserve">, J., </w:t>
      </w:r>
      <w:proofErr w:type="spellStart"/>
      <w:r w:rsidRPr="00806406">
        <w:rPr>
          <w:rFonts w:asciiTheme="minorBidi" w:hAnsiTheme="minorBidi"/>
          <w:color w:val="222222"/>
          <w:szCs w:val="24"/>
          <w:shd w:val="clear" w:color="auto" w:fill="FFFFFF"/>
        </w:rPr>
        <w:t>Reihlen</w:t>
      </w:r>
      <w:proofErr w:type="spellEnd"/>
      <w:r w:rsidRPr="00806406">
        <w:rPr>
          <w:rFonts w:asciiTheme="minorBidi" w:hAnsiTheme="minorBidi"/>
          <w:color w:val="222222"/>
          <w:szCs w:val="24"/>
          <w:shd w:val="clear" w:color="auto" w:fill="FFFFFF"/>
        </w:rPr>
        <w:t xml:space="preserve">, M. and </w:t>
      </w:r>
      <w:proofErr w:type="spellStart"/>
      <w:r w:rsidRPr="00806406">
        <w:rPr>
          <w:rFonts w:asciiTheme="minorBidi" w:hAnsiTheme="minorBidi"/>
          <w:color w:val="222222"/>
          <w:szCs w:val="24"/>
          <w:shd w:val="clear" w:color="auto" w:fill="FFFFFF"/>
        </w:rPr>
        <w:t>Seckler</w:t>
      </w:r>
      <w:proofErr w:type="spellEnd"/>
      <w:r w:rsidRPr="00806406">
        <w:rPr>
          <w:rFonts w:asciiTheme="minorBidi" w:hAnsiTheme="minorBidi"/>
          <w:color w:val="222222"/>
          <w:szCs w:val="24"/>
          <w:shd w:val="clear" w:color="auto" w:fill="FFFFFF"/>
        </w:rPr>
        <w:t>, C., 2019. A process perspective on organizational failure: a qualitative meta</w:t>
      </w:r>
      <w:r w:rsidRPr="00806406">
        <w:rPr>
          <w:rFonts w:ascii="Cambria Math" w:hAnsi="Cambria Math" w:cs="Cambria Math"/>
          <w:color w:val="222222"/>
          <w:szCs w:val="24"/>
          <w:shd w:val="clear" w:color="auto" w:fill="FFFFFF"/>
        </w:rPr>
        <w:t>‐</w:t>
      </w:r>
      <w:r w:rsidRPr="00806406">
        <w:rPr>
          <w:rFonts w:asciiTheme="minorBidi" w:hAnsiTheme="minorBidi"/>
          <w:color w:val="222222"/>
          <w:szCs w:val="24"/>
          <w:shd w:val="clear" w:color="auto" w:fill="FFFFFF"/>
        </w:rPr>
        <w:t>analysis. </w:t>
      </w:r>
      <w:r w:rsidRPr="00806406">
        <w:rPr>
          <w:rFonts w:asciiTheme="minorBidi" w:hAnsiTheme="minorBidi"/>
          <w:i/>
          <w:iCs/>
          <w:color w:val="222222"/>
          <w:szCs w:val="24"/>
          <w:shd w:val="clear" w:color="auto" w:fill="FFFFFF"/>
        </w:rPr>
        <w:t>Journal of Management Studies</w:t>
      </w:r>
      <w:r w:rsidRPr="00806406">
        <w:rPr>
          <w:rFonts w:asciiTheme="minorBidi" w:hAnsiTheme="minorBidi"/>
          <w:color w:val="222222"/>
          <w:szCs w:val="24"/>
          <w:shd w:val="clear" w:color="auto" w:fill="FFFFFF"/>
        </w:rPr>
        <w:t>, </w:t>
      </w:r>
      <w:r w:rsidRPr="00806406">
        <w:rPr>
          <w:rFonts w:asciiTheme="minorBidi" w:hAnsiTheme="minorBidi"/>
          <w:i/>
          <w:iCs/>
          <w:color w:val="222222"/>
          <w:szCs w:val="24"/>
          <w:shd w:val="clear" w:color="auto" w:fill="FFFFFF"/>
        </w:rPr>
        <w:t>56</w:t>
      </w:r>
      <w:r w:rsidRPr="00806406">
        <w:rPr>
          <w:rFonts w:asciiTheme="minorBidi" w:hAnsiTheme="minorBidi"/>
          <w:color w:val="222222"/>
          <w:szCs w:val="24"/>
          <w:shd w:val="clear" w:color="auto" w:fill="FFFFFF"/>
        </w:rPr>
        <w:t>(1), pp.19-56.</w:t>
      </w:r>
    </w:p>
    <w:p w14:paraId="18B70AAD" w14:textId="77777777" w:rsidR="00806406" w:rsidRPr="00806406" w:rsidRDefault="00806406" w:rsidP="00806406">
      <w:pPr>
        <w:ind w:left="720" w:hanging="720"/>
        <w:rPr>
          <w:rFonts w:asciiTheme="minorBidi" w:hAnsiTheme="minorBidi"/>
          <w:szCs w:val="24"/>
        </w:rPr>
      </w:pPr>
      <w:r w:rsidRPr="00806406">
        <w:rPr>
          <w:rFonts w:asciiTheme="minorBidi" w:hAnsiTheme="minorBidi"/>
          <w:szCs w:val="24"/>
        </w:rPr>
        <w:lastRenderedPageBreak/>
        <w:t>Henry, A., 2021. </w:t>
      </w:r>
      <w:r w:rsidRPr="00806406">
        <w:rPr>
          <w:rFonts w:asciiTheme="minorBidi" w:hAnsiTheme="minorBidi"/>
          <w:i/>
          <w:iCs/>
          <w:szCs w:val="24"/>
        </w:rPr>
        <w:t>Understanding strategic management</w:t>
      </w:r>
      <w:r w:rsidRPr="00806406">
        <w:rPr>
          <w:rFonts w:asciiTheme="minorBidi" w:hAnsiTheme="minorBidi"/>
          <w:szCs w:val="24"/>
        </w:rPr>
        <w:t>. Oxford University Press.</w:t>
      </w:r>
    </w:p>
    <w:p w14:paraId="4121598D" w14:textId="77777777" w:rsidR="00806406" w:rsidRPr="00806406" w:rsidRDefault="00806406" w:rsidP="00806406">
      <w:pPr>
        <w:ind w:left="720" w:hanging="720"/>
        <w:rPr>
          <w:rFonts w:asciiTheme="minorBidi" w:hAnsiTheme="minorBidi"/>
          <w:szCs w:val="24"/>
        </w:rPr>
      </w:pPr>
      <w:proofErr w:type="spellStart"/>
      <w:r w:rsidRPr="00806406">
        <w:rPr>
          <w:rFonts w:asciiTheme="minorBidi" w:hAnsiTheme="minorBidi"/>
          <w:szCs w:val="24"/>
        </w:rPr>
        <w:t>Herhausen</w:t>
      </w:r>
      <w:proofErr w:type="spellEnd"/>
      <w:r w:rsidRPr="00806406">
        <w:rPr>
          <w:rFonts w:asciiTheme="minorBidi" w:hAnsiTheme="minorBidi"/>
          <w:szCs w:val="24"/>
        </w:rPr>
        <w:t xml:space="preserve">, D., </w:t>
      </w:r>
      <w:proofErr w:type="spellStart"/>
      <w:r w:rsidRPr="00806406">
        <w:rPr>
          <w:rFonts w:asciiTheme="minorBidi" w:hAnsiTheme="minorBidi"/>
          <w:szCs w:val="24"/>
        </w:rPr>
        <w:t>Emrich</w:t>
      </w:r>
      <w:proofErr w:type="spellEnd"/>
      <w:r w:rsidRPr="00806406">
        <w:rPr>
          <w:rFonts w:asciiTheme="minorBidi" w:hAnsiTheme="minorBidi"/>
          <w:szCs w:val="24"/>
        </w:rPr>
        <w:t xml:space="preserve">, O., Grewal, D., </w:t>
      </w:r>
      <w:proofErr w:type="spellStart"/>
      <w:r w:rsidRPr="00806406">
        <w:rPr>
          <w:rFonts w:asciiTheme="minorBidi" w:hAnsiTheme="minorBidi"/>
          <w:szCs w:val="24"/>
        </w:rPr>
        <w:t>Kipfelsberger</w:t>
      </w:r>
      <w:proofErr w:type="spellEnd"/>
      <w:r w:rsidRPr="00806406">
        <w:rPr>
          <w:rFonts w:asciiTheme="minorBidi" w:hAnsiTheme="minorBidi"/>
          <w:szCs w:val="24"/>
        </w:rPr>
        <w:t xml:space="preserve">, P. and </w:t>
      </w:r>
      <w:proofErr w:type="spellStart"/>
      <w:r w:rsidRPr="00806406">
        <w:rPr>
          <w:rFonts w:asciiTheme="minorBidi" w:hAnsiTheme="minorBidi"/>
          <w:szCs w:val="24"/>
        </w:rPr>
        <w:t>Schoegel</w:t>
      </w:r>
      <w:proofErr w:type="spellEnd"/>
      <w:r w:rsidRPr="00806406">
        <w:rPr>
          <w:rFonts w:asciiTheme="minorBidi" w:hAnsiTheme="minorBidi"/>
          <w:szCs w:val="24"/>
        </w:rPr>
        <w:t>, M., 2020. Face forward: How employees’ digital presence on service websites affects customer perceptions of website and employee service quality. </w:t>
      </w:r>
      <w:r w:rsidRPr="00806406">
        <w:rPr>
          <w:rFonts w:asciiTheme="minorBidi" w:hAnsiTheme="minorBidi"/>
          <w:i/>
          <w:iCs/>
          <w:szCs w:val="24"/>
        </w:rPr>
        <w:t>Journal of Marketing Research</w:t>
      </w:r>
      <w:r w:rsidRPr="00806406">
        <w:rPr>
          <w:rFonts w:asciiTheme="minorBidi" w:hAnsiTheme="minorBidi"/>
          <w:szCs w:val="24"/>
        </w:rPr>
        <w:t>, </w:t>
      </w:r>
      <w:r w:rsidRPr="00806406">
        <w:rPr>
          <w:rFonts w:asciiTheme="minorBidi" w:hAnsiTheme="minorBidi"/>
          <w:i/>
          <w:iCs/>
          <w:szCs w:val="24"/>
        </w:rPr>
        <w:t>57</w:t>
      </w:r>
      <w:r w:rsidRPr="00806406">
        <w:rPr>
          <w:rFonts w:asciiTheme="minorBidi" w:hAnsiTheme="minorBidi"/>
          <w:szCs w:val="24"/>
        </w:rPr>
        <w:t>(5), pp.917-936.</w:t>
      </w:r>
    </w:p>
    <w:p w14:paraId="377553BC" w14:textId="77777777" w:rsidR="00806406" w:rsidRPr="00806406" w:rsidRDefault="00806406" w:rsidP="00806406">
      <w:pPr>
        <w:ind w:left="720" w:hanging="720"/>
        <w:rPr>
          <w:rFonts w:asciiTheme="minorBidi" w:hAnsiTheme="minorBidi"/>
          <w:szCs w:val="24"/>
        </w:rPr>
      </w:pPr>
      <w:r w:rsidRPr="00806406">
        <w:rPr>
          <w:rFonts w:asciiTheme="minorBidi" w:hAnsiTheme="minorBidi"/>
          <w:szCs w:val="24"/>
        </w:rPr>
        <w:t xml:space="preserve">Islam, H., </w:t>
      </w:r>
      <w:proofErr w:type="spellStart"/>
      <w:r w:rsidRPr="00806406">
        <w:rPr>
          <w:rFonts w:asciiTheme="minorBidi" w:hAnsiTheme="minorBidi"/>
          <w:szCs w:val="24"/>
        </w:rPr>
        <w:t>Jebarajakirthy</w:t>
      </w:r>
      <w:proofErr w:type="spellEnd"/>
      <w:r w:rsidRPr="00806406">
        <w:rPr>
          <w:rFonts w:asciiTheme="minorBidi" w:hAnsiTheme="minorBidi"/>
          <w:szCs w:val="24"/>
        </w:rPr>
        <w:t xml:space="preserve">, C. and Shankar, A., 2021. An experimental based investigation into the effects of website interactivity on customer </w:t>
      </w:r>
      <w:proofErr w:type="spellStart"/>
      <w:r w:rsidRPr="00806406">
        <w:rPr>
          <w:rFonts w:asciiTheme="minorBidi" w:hAnsiTheme="minorBidi"/>
          <w:szCs w:val="24"/>
        </w:rPr>
        <w:t>behavior</w:t>
      </w:r>
      <w:proofErr w:type="spellEnd"/>
      <w:r w:rsidRPr="00806406">
        <w:rPr>
          <w:rFonts w:asciiTheme="minorBidi" w:hAnsiTheme="minorBidi"/>
          <w:szCs w:val="24"/>
        </w:rPr>
        <w:t xml:space="preserve"> in on-line purchase context. </w:t>
      </w:r>
      <w:r w:rsidRPr="00806406">
        <w:rPr>
          <w:rFonts w:asciiTheme="minorBidi" w:hAnsiTheme="minorBidi"/>
          <w:i/>
          <w:iCs/>
          <w:szCs w:val="24"/>
        </w:rPr>
        <w:t>Journal of Strategic Marketing</w:t>
      </w:r>
      <w:r w:rsidRPr="00806406">
        <w:rPr>
          <w:rFonts w:asciiTheme="minorBidi" w:hAnsiTheme="minorBidi"/>
          <w:szCs w:val="24"/>
        </w:rPr>
        <w:t>, </w:t>
      </w:r>
      <w:r w:rsidRPr="00806406">
        <w:rPr>
          <w:rFonts w:asciiTheme="minorBidi" w:hAnsiTheme="minorBidi"/>
          <w:i/>
          <w:iCs/>
          <w:szCs w:val="24"/>
        </w:rPr>
        <w:t>29</w:t>
      </w:r>
      <w:r w:rsidRPr="00806406">
        <w:rPr>
          <w:rFonts w:asciiTheme="minorBidi" w:hAnsiTheme="minorBidi"/>
          <w:szCs w:val="24"/>
        </w:rPr>
        <w:t>(2), pp.117-140.</w:t>
      </w:r>
    </w:p>
    <w:p w14:paraId="2B1A2126" w14:textId="77777777" w:rsidR="00806406" w:rsidRPr="00806406" w:rsidRDefault="00806406" w:rsidP="00806406">
      <w:pPr>
        <w:ind w:left="720" w:hanging="720"/>
        <w:rPr>
          <w:rFonts w:asciiTheme="minorBidi" w:hAnsiTheme="minorBidi"/>
          <w:color w:val="222222"/>
          <w:szCs w:val="24"/>
          <w:shd w:val="clear" w:color="auto" w:fill="FFFFFF"/>
        </w:rPr>
      </w:pPr>
      <w:r w:rsidRPr="00806406">
        <w:rPr>
          <w:rFonts w:asciiTheme="minorBidi" w:hAnsiTheme="minorBidi"/>
          <w:color w:val="222222"/>
          <w:szCs w:val="24"/>
          <w:shd w:val="clear" w:color="auto" w:fill="FFFFFF"/>
        </w:rPr>
        <w:t>Jones, P., Comfort, D. and Hillier, D., 2016. Materiality in corporate sustainability reporting within UK retailing. </w:t>
      </w:r>
      <w:r w:rsidRPr="00806406">
        <w:rPr>
          <w:rFonts w:asciiTheme="minorBidi" w:hAnsiTheme="minorBidi"/>
          <w:i/>
          <w:iCs/>
          <w:color w:val="222222"/>
          <w:szCs w:val="24"/>
          <w:shd w:val="clear" w:color="auto" w:fill="FFFFFF"/>
        </w:rPr>
        <w:t>Journal of Public Affairs</w:t>
      </w:r>
      <w:r w:rsidRPr="00806406">
        <w:rPr>
          <w:rFonts w:asciiTheme="minorBidi" w:hAnsiTheme="minorBidi"/>
          <w:color w:val="222222"/>
          <w:szCs w:val="24"/>
          <w:shd w:val="clear" w:color="auto" w:fill="FFFFFF"/>
        </w:rPr>
        <w:t>, </w:t>
      </w:r>
      <w:r w:rsidRPr="00806406">
        <w:rPr>
          <w:rFonts w:asciiTheme="minorBidi" w:hAnsiTheme="minorBidi"/>
          <w:i/>
          <w:iCs/>
          <w:color w:val="222222"/>
          <w:szCs w:val="24"/>
          <w:shd w:val="clear" w:color="auto" w:fill="FFFFFF"/>
        </w:rPr>
        <w:t>16</w:t>
      </w:r>
      <w:r w:rsidRPr="00806406">
        <w:rPr>
          <w:rFonts w:asciiTheme="minorBidi" w:hAnsiTheme="minorBidi"/>
          <w:color w:val="222222"/>
          <w:szCs w:val="24"/>
          <w:shd w:val="clear" w:color="auto" w:fill="FFFFFF"/>
        </w:rPr>
        <w:t>(1), pp.81-90.</w:t>
      </w:r>
    </w:p>
    <w:p w14:paraId="24767E15" w14:textId="77777777" w:rsidR="00806406" w:rsidRPr="00806406" w:rsidRDefault="00806406" w:rsidP="00806406">
      <w:pPr>
        <w:ind w:left="720" w:hanging="720"/>
        <w:rPr>
          <w:rFonts w:asciiTheme="minorBidi" w:hAnsiTheme="minorBidi"/>
          <w:color w:val="222222"/>
          <w:szCs w:val="24"/>
          <w:shd w:val="clear" w:color="auto" w:fill="FFFFFF"/>
        </w:rPr>
      </w:pPr>
      <w:proofErr w:type="spellStart"/>
      <w:r w:rsidRPr="00806406">
        <w:rPr>
          <w:rFonts w:asciiTheme="minorBidi" w:hAnsiTheme="minorBidi"/>
          <w:color w:val="222222"/>
          <w:szCs w:val="24"/>
          <w:shd w:val="clear" w:color="auto" w:fill="FFFFFF"/>
        </w:rPr>
        <w:t>Katsikeas</w:t>
      </w:r>
      <w:proofErr w:type="spellEnd"/>
      <w:r w:rsidRPr="00806406">
        <w:rPr>
          <w:rFonts w:asciiTheme="minorBidi" w:hAnsiTheme="minorBidi"/>
          <w:color w:val="222222"/>
          <w:szCs w:val="24"/>
          <w:shd w:val="clear" w:color="auto" w:fill="FFFFFF"/>
        </w:rPr>
        <w:t xml:space="preserve">, C., </w:t>
      </w:r>
      <w:proofErr w:type="spellStart"/>
      <w:r w:rsidRPr="00806406">
        <w:rPr>
          <w:rFonts w:asciiTheme="minorBidi" w:hAnsiTheme="minorBidi"/>
          <w:color w:val="222222"/>
          <w:szCs w:val="24"/>
          <w:shd w:val="clear" w:color="auto" w:fill="FFFFFF"/>
        </w:rPr>
        <w:t>Leonidou</w:t>
      </w:r>
      <w:proofErr w:type="spellEnd"/>
      <w:r w:rsidRPr="00806406">
        <w:rPr>
          <w:rFonts w:asciiTheme="minorBidi" w:hAnsiTheme="minorBidi"/>
          <w:color w:val="222222"/>
          <w:szCs w:val="24"/>
          <w:shd w:val="clear" w:color="auto" w:fill="FFFFFF"/>
        </w:rPr>
        <w:t xml:space="preserve">, L. and </w:t>
      </w:r>
      <w:proofErr w:type="spellStart"/>
      <w:r w:rsidRPr="00806406">
        <w:rPr>
          <w:rFonts w:asciiTheme="minorBidi" w:hAnsiTheme="minorBidi"/>
          <w:color w:val="222222"/>
          <w:szCs w:val="24"/>
          <w:shd w:val="clear" w:color="auto" w:fill="FFFFFF"/>
        </w:rPr>
        <w:t>Zeriti</w:t>
      </w:r>
      <w:proofErr w:type="spellEnd"/>
      <w:r w:rsidRPr="00806406">
        <w:rPr>
          <w:rFonts w:asciiTheme="minorBidi" w:hAnsiTheme="minorBidi"/>
          <w:color w:val="222222"/>
          <w:szCs w:val="24"/>
          <w:shd w:val="clear" w:color="auto" w:fill="FFFFFF"/>
        </w:rPr>
        <w:t>, A., 2020. Revisiting international marketing strategy in a digital era: Opportunities, challenges, and research directions. </w:t>
      </w:r>
      <w:r w:rsidRPr="00806406">
        <w:rPr>
          <w:rFonts w:asciiTheme="minorBidi" w:hAnsiTheme="minorBidi"/>
          <w:i/>
          <w:iCs/>
          <w:color w:val="222222"/>
          <w:szCs w:val="24"/>
          <w:shd w:val="clear" w:color="auto" w:fill="FFFFFF"/>
        </w:rPr>
        <w:t>International Marketing Review</w:t>
      </w:r>
      <w:r w:rsidRPr="00806406">
        <w:rPr>
          <w:rFonts w:asciiTheme="minorBidi" w:hAnsiTheme="minorBidi"/>
          <w:color w:val="222222"/>
          <w:szCs w:val="24"/>
          <w:shd w:val="clear" w:color="auto" w:fill="FFFFFF"/>
        </w:rPr>
        <w:t>, </w:t>
      </w:r>
      <w:r w:rsidRPr="00806406">
        <w:rPr>
          <w:rFonts w:asciiTheme="minorBidi" w:hAnsiTheme="minorBidi"/>
          <w:i/>
          <w:iCs/>
          <w:color w:val="222222"/>
          <w:szCs w:val="24"/>
          <w:shd w:val="clear" w:color="auto" w:fill="FFFFFF"/>
        </w:rPr>
        <w:t>37</w:t>
      </w:r>
      <w:r w:rsidRPr="00806406">
        <w:rPr>
          <w:rFonts w:asciiTheme="minorBidi" w:hAnsiTheme="minorBidi"/>
          <w:color w:val="222222"/>
          <w:szCs w:val="24"/>
          <w:shd w:val="clear" w:color="auto" w:fill="FFFFFF"/>
        </w:rPr>
        <w:t>(3), pp.405-424.</w:t>
      </w:r>
    </w:p>
    <w:p w14:paraId="70CFA5D8"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Kolter, J.Z. and Manek, G., 2019. Learning stable deep dynamics models. </w:t>
      </w:r>
      <w:r w:rsidRPr="008844F6">
        <w:rPr>
          <w:rFonts w:asciiTheme="minorBidi" w:hAnsiTheme="minorBidi"/>
          <w:i/>
          <w:iCs/>
          <w:szCs w:val="24"/>
        </w:rPr>
        <w:t>Advances in neural information processing systems</w:t>
      </w:r>
      <w:r w:rsidRPr="008844F6">
        <w:rPr>
          <w:rFonts w:asciiTheme="minorBidi" w:hAnsiTheme="minorBidi"/>
          <w:szCs w:val="24"/>
        </w:rPr>
        <w:t>, </w:t>
      </w:r>
      <w:r w:rsidRPr="008844F6">
        <w:rPr>
          <w:rFonts w:asciiTheme="minorBidi" w:hAnsiTheme="minorBidi"/>
          <w:i/>
          <w:iCs/>
          <w:szCs w:val="24"/>
        </w:rPr>
        <w:t>32</w:t>
      </w:r>
      <w:r w:rsidRPr="008844F6">
        <w:rPr>
          <w:rFonts w:asciiTheme="minorBidi" w:hAnsiTheme="minorBidi"/>
          <w:szCs w:val="24"/>
        </w:rPr>
        <w:t>.</w:t>
      </w:r>
    </w:p>
    <w:p w14:paraId="691A54D7"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Li, L., Wang, Y. and Zhang, Y.Y., 2023. A critical examination of M&amp;S's current strategic and marketing position, as well as potential sustainable competitive marketing strategies. </w:t>
      </w:r>
      <w:r w:rsidRPr="008844F6">
        <w:rPr>
          <w:rFonts w:asciiTheme="minorBidi" w:hAnsiTheme="minorBidi"/>
          <w:i/>
          <w:iCs/>
          <w:szCs w:val="24"/>
        </w:rPr>
        <w:t>International Journal of Science and Business</w:t>
      </w:r>
      <w:r w:rsidRPr="008844F6">
        <w:rPr>
          <w:rFonts w:asciiTheme="minorBidi" w:hAnsiTheme="minorBidi"/>
          <w:szCs w:val="24"/>
        </w:rPr>
        <w:t>, </w:t>
      </w:r>
      <w:r w:rsidRPr="008844F6">
        <w:rPr>
          <w:rFonts w:asciiTheme="minorBidi" w:hAnsiTheme="minorBidi"/>
          <w:i/>
          <w:iCs/>
          <w:szCs w:val="24"/>
        </w:rPr>
        <w:t>18</w:t>
      </w:r>
      <w:r w:rsidRPr="008844F6">
        <w:rPr>
          <w:rFonts w:asciiTheme="minorBidi" w:hAnsiTheme="minorBidi"/>
          <w:szCs w:val="24"/>
        </w:rPr>
        <w:t>(1), pp.108-117.</w:t>
      </w:r>
    </w:p>
    <w:p w14:paraId="3235A23C"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 xml:space="preserve">M&amp;S, 2024. About Us. Available at </w:t>
      </w:r>
      <w:hyperlink r:id="rId6" w:history="1">
        <w:r w:rsidRPr="008844F6">
          <w:rPr>
            <w:rStyle w:val="Hyperlink"/>
            <w:rFonts w:asciiTheme="minorBidi" w:hAnsiTheme="minorBidi"/>
            <w:szCs w:val="24"/>
          </w:rPr>
          <w:t>https://corporate.marksandspencer.com/about-us</w:t>
        </w:r>
      </w:hyperlink>
      <w:r w:rsidRPr="008844F6">
        <w:rPr>
          <w:rFonts w:asciiTheme="minorBidi" w:hAnsiTheme="minorBidi"/>
          <w:szCs w:val="24"/>
        </w:rPr>
        <w:t>. [Accessed on 25</w:t>
      </w:r>
      <w:r w:rsidRPr="008844F6">
        <w:rPr>
          <w:rFonts w:asciiTheme="minorBidi" w:hAnsiTheme="minorBidi"/>
          <w:szCs w:val="24"/>
          <w:vertAlign w:val="superscript"/>
        </w:rPr>
        <w:t>th</w:t>
      </w:r>
      <w:r w:rsidRPr="008844F6">
        <w:rPr>
          <w:rFonts w:asciiTheme="minorBidi" w:hAnsiTheme="minorBidi"/>
          <w:szCs w:val="24"/>
        </w:rPr>
        <w:t xml:space="preserve"> October 2024]</w:t>
      </w:r>
    </w:p>
    <w:p w14:paraId="4E9DA160"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 xml:space="preserve">M&amp;S, 2024a. Our Businesses. Available at </w:t>
      </w:r>
      <w:hyperlink r:id="rId7" w:history="1">
        <w:r w:rsidRPr="008844F6">
          <w:rPr>
            <w:rStyle w:val="Hyperlink"/>
            <w:rFonts w:asciiTheme="minorBidi" w:hAnsiTheme="minorBidi"/>
            <w:szCs w:val="24"/>
          </w:rPr>
          <w:t>https://corporate.marksandspencer.com/about-us/our-businesses</w:t>
        </w:r>
      </w:hyperlink>
      <w:r w:rsidRPr="008844F6">
        <w:rPr>
          <w:rFonts w:asciiTheme="minorBidi" w:hAnsiTheme="minorBidi"/>
          <w:szCs w:val="24"/>
        </w:rPr>
        <w:t>. [Accessed on 25</w:t>
      </w:r>
      <w:r w:rsidRPr="008844F6">
        <w:rPr>
          <w:rFonts w:asciiTheme="minorBidi" w:hAnsiTheme="minorBidi"/>
          <w:szCs w:val="24"/>
          <w:vertAlign w:val="superscript"/>
        </w:rPr>
        <w:t>th</w:t>
      </w:r>
      <w:r w:rsidRPr="008844F6">
        <w:rPr>
          <w:rFonts w:asciiTheme="minorBidi" w:hAnsiTheme="minorBidi"/>
          <w:szCs w:val="24"/>
        </w:rPr>
        <w:t xml:space="preserve"> October 2024]</w:t>
      </w:r>
    </w:p>
    <w:p w14:paraId="1044C7F4"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 xml:space="preserve">M&amp;S, 2024b. Our </w:t>
      </w:r>
      <w:proofErr w:type="gramStart"/>
      <w:r w:rsidRPr="008844F6">
        <w:rPr>
          <w:rFonts w:asciiTheme="minorBidi" w:hAnsiTheme="minorBidi"/>
          <w:szCs w:val="24"/>
        </w:rPr>
        <w:t>History</w:t>
      </w:r>
      <w:proofErr w:type="gramEnd"/>
      <w:r w:rsidRPr="008844F6">
        <w:rPr>
          <w:rFonts w:asciiTheme="minorBidi" w:hAnsiTheme="minorBidi"/>
          <w:szCs w:val="24"/>
        </w:rPr>
        <w:t xml:space="preserve">. Available at </w:t>
      </w:r>
      <w:hyperlink r:id="rId8" w:history="1">
        <w:r w:rsidRPr="008844F6">
          <w:rPr>
            <w:rStyle w:val="Hyperlink"/>
            <w:rFonts w:asciiTheme="minorBidi" w:hAnsiTheme="minorBidi"/>
            <w:szCs w:val="24"/>
          </w:rPr>
          <w:t>https://corporate.marksandspencer.com/about-us/our-history</w:t>
        </w:r>
      </w:hyperlink>
      <w:r w:rsidRPr="008844F6">
        <w:rPr>
          <w:rFonts w:asciiTheme="minorBidi" w:hAnsiTheme="minorBidi"/>
          <w:szCs w:val="24"/>
        </w:rPr>
        <w:t>. [Accessed on 25</w:t>
      </w:r>
      <w:r w:rsidRPr="008844F6">
        <w:rPr>
          <w:rFonts w:asciiTheme="minorBidi" w:hAnsiTheme="minorBidi"/>
          <w:szCs w:val="24"/>
          <w:vertAlign w:val="superscript"/>
        </w:rPr>
        <w:t>th</w:t>
      </w:r>
      <w:r w:rsidRPr="008844F6">
        <w:rPr>
          <w:rFonts w:asciiTheme="minorBidi" w:hAnsiTheme="minorBidi"/>
          <w:szCs w:val="24"/>
        </w:rPr>
        <w:t xml:space="preserve"> October 2024]</w:t>
      </w:r>
    </w:p>
    <w:p w14:paraId="39B79A95"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 xml:space="preserve">M&amp;S, 2024c. Ocado Retail. Available at </w:t>
      </w:r>
      <w:hyperlink r:id="rId9" w:history="1">
        <w:r w:rsidRPr="008844F6">
          <w:rPr>
            <w:rStyle w:val="Hyperlink"/>
            <w:rFonts w:asciiTheme="minorBidi" w:hAnsiTheme="minorBidi"/>
            <w:szCs w:val="24"/>
          </w:rPr>
          <w:t>https://corporate.marksandspencer.com/about-us/our-businesses/ocado-retail</w:t>
        </w:r>
      </w:hyperlink>
      <w:r w:rsidRPr="008844F6">
        <w:rPr>
          <w:rFonts w:asciiTheme="minorBidi" w:hAnsiTheme="minorBidi"/>
          <w:szCs w:val="24"/>
        </w:rPr>
        <w:t>. [Accessed on 25</w:t>
      </w:r>
      <w:r w:rsidRPr="008844F6">
        <w:rPr>
          <w:rFonts w:asciiTheme="minorBidi" w:hAnsiTheme="minorBidi"/>
          <w:szCs w:val="24"/>
          <w:vertAlign w:val="superscript"/>
        </w:rPr>
        <w:t>th</w:t>
      </w:r>
      <w:r w:rsidRPr="008844F6">
        <w:rPr>
          <w:rFonts w:asciiTheme="minorBidi" w:hAnsiTheme="minorBidi"/>
          <w:szCs w:val="24"/>
        </w:rPr>
        <w:t xml:space="preserve"> October 2024]</w:t>
      </w:r>
    </w:p>
    <w:p w14:paraId="53B20FC8"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lastRenderedPageBreak/>
        <w:t xml:space="preserve">Mahmud, M.E., </w:t>
      </w:r>
      <w:proofErr w:type="spellStart"/>
      <w:r w:rsidRPr="008844F6">
        <w:rPr>
          <w:rFonts w:asciiTheme="minorBidi" w:hAnsiTheme="minorBidi"/>
          <w:szCs w:val="24"/>
        </w:rPr>
        <w:t>Baharun</w:t>
      </w:r>
      <w:proofErr w:type="spellEnd"/>
      <w:r w:rsidRPr="008844F6">
        <w:rPr>
          <w:rFonts w:asciiTheme="minorBidi" w:hAnsiTheme="minorBidi"/>
          <w:szCs w:val="24"/>
        </w:rPr>
        <w:t xml:space="preserve">, H., </w:t>
      </w:r>
      <w:proofErr w:type="spellStart"/>
      <w:r w:rsidRPr="008844F6">
        <w:rPr>
          <w:rFonts w:asciiTheme="minorBidi" w:hAnsiTheme="minorBidi"/>
          <w:szCs w:val="24"/>
        </w:rPr>
        <w:t>Asykur</w:t>
      </w:r>
      <w:proofErr w:type="spellEnd"/>
      <w:r w:rsidRPr="008844F6">
        <w:rPr>
          <w:rFonts w:asciiTheme="minorBidi" w:hAnsiTheme="minorBidi"/>
          <w:szCs w:val="24"/>
        </w:rPr>
        <w:t xml:space="preserve">, M. and </w:t>
      </w:r>
      <w:proofErr w:type="spellStart"/>
      <w:r w:rsidRPr="008844F6">
        <w:rPr>
          <w:rFonts w:asciiTheme="minorBidi" w:hAnsiTheme="minorBidi"/>
          <w:szCs w:val="24"/>
        </w:rPr>
        <w:t>Rochmatin</w:t>
      </w:r>
      <w:proofErr w:type="spellEnd"/>
      <w:r w:rsidRPr="008844F6">
        <w:rPr>
          <w:rFonts w:asciiTheme="minorBidi" w:hAnsiTheme="minorBidi"/>
          <w:szCs w:val="24"/>
        </w:rPr>
        <w:t>, Z., 2022. Increasing Teacher Professionalism Through Change Management in Madrasah: Kurt Lewin's Perspective. </w:t>
      </w:r>
      <w:r w:rsidRPr="008844F6">
        <w:rPr>
          <w:rFonts w:asciiTheme="minorBidi" w:hAnsiTheme="minorBidi"/>
          <w:i/>
          <w:iCs/>
          <w:szCs w:val="24"/>
        </w:rPr>
        <w:t>Southeast Asian Journal of Islamic Education</w:t>
      </w:r>
      <w:r w:rsidRPr="008844F6">
        <w:rPr>
          <w:rFonts w:asciiTheme="minorBidi" w:hAnsiTheme="minorBidi"/>
          <w:szCs w:val="24"/>
        </w:rPr>
        <w:t>, </w:t>
      </w:r>
      <w:r w:rsidRPr="008844F6">
        <w:rPr>
          <w:rFonts w:asciiTheme="minorBidi" w:hAnsiTheme="minorBidi"/>
          <w:i/>
          <w:iCs/>
          <w:szCs w:val="24"/>
        </w:rPr>
        <w:t>5</w:t>
      </w:r>
      <w:r w:rsidRPr="008844F6">
        <w:rPr>
          <w:rFonts w:asciiTheme="minorBidi" w:hAnsiTheme="minorBidi"/>
          <w:szCs w:val="24"/>
        </w:rPr>
        <w:t>(1), pp.47-63.</w:t>
      </w:r>
    </w:p>
    <w:p w14:paraId="71145AB3"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Maini, P., Wong, E. and Kolter, Z., 2020, November. Adversarial robustness against the union of multiple perturbation models. In </w:t>
      </w:r>
      <w:r w:rsidRPr="008844F6">
        <w:rPr>
          <w:rFonts w:asciiTheme="minorBidi" w:hAnsiTheme="minorBidi"/>
          <w:i/>
          <w:iCs/>
          <w:szCs w:val="24"/>
        </w:rPr>
        <w:t>International Conference on Machine Learning</w:t>
      </w:r>
      <w:r w:rsidRPr="008844F6">
        <w:rPr>
          <w:rFonts w:asciiTheme="minorBidi" w:hAnsiTheme="minorBidi"/>
          <w:szCs w:val="24"/>
        </w:rPr>
        <w:t> (pp. 6640-6650). PMLR.</w:t>
      </w:r>
    </w:p>
    <w:p w14:paraId="34E86636" w14:textId="77777777" w:rsidR="00806406" w:rsidRPr="00806406" w:rsidRDefault="00806406" w:rsidP="00806406">
      <w:pPr>
        <w:ind w:left="720" w:hanging="720"/>
        <w:rPr>
          <w:rFonts w:asciiTheme="minorBidi" w:hAnsiTheme="minorBidi"/>
          <w:szCs w:val="24"/>
        </w:rPr>
      </w:pPr>
      <w:r w:rsidRPr="00806406">
        <w:rPr>
          <w:rFonts w:asciiTheme="minorBidi" w:hAnsiTheme="minorBidi"/>
          <w:szCs w:val="24"/>
        </w:rPr>
        <w:t xml:space="preserve">Naidoo, M. and </w:t>
      </w:r>
      <w:proofErr w:type="spellStart"/>
      <w:r w:rsidRPr="00806406">
        <w:rPr>
          <w:rFonts w:asciiTheme="minorBidi" w:hAnsiTheme="minorBidi"/>
          <w:szCs w:val="24"/>
        </w:rPr>
        <w:t>Gasparatos</w:t>
      </w:r>
      <w:proofErr w:type="spellEnd"/>
      <w:r w:rsidRPr="00806406">
        <w:rPr>
          <w:rFonts w:asciiTheme="minorBidi" w:hAnsiTheme="minorBidi"/>
          <w:szCs w:val="24"/>
        </w:rPr>
        <w:t>, A., 2018. Corporate environmental sustainability in the retail sector: Drivers, strategies and performance measurement. Journal of Cleaner Production, 203, pp.125-142.</w:t>
      </w:r>
    </w:p>
    <w:p w14:paraId="52A5EFB8" w14:textId="77777777" w:rsidR="00806406" w:rsidRPr="008844F6" w:rsidRDefault="00806406" w:rsidP="00806406">
      <w:pPr>
        <w:ind w:left="720" w:hanging="720"/>
        <w:rPr>
          <w:rFonts w:asciiTheme="minorBidi" w:hAnsiTheme="minorBidi"/>
          <w:szCs w:val="24"/>
        </w:rPr>
      </w:pPr>
      <w:proofErr w:type="spellStart"/>
      <w:r w:rsidRPr="008844F6">
        <w:rPr>
          <w:rFonts w:asciiTheme="minorBidi" w:hAnsiTheme="minorBidi"/>
          <w:szCs w:val="24"/>
        </w:rPr>
        <w:t>Nurhasanah</w:t>
      </w:r>
      <w:proofErr w:type="spellEnd"/>
      <w:r w:rsidRPr="008844F6">
        <w:rPr>
          <w:rFonts w:asciiTheme="minorBidi" w:hAnsiTheme="minorBidi"/>
          <w:szCs w:val="24"/>
        </w:rPr>
        <w:t xml:space="preserve">, D., </w:t>
      </w:r>
      <w:proofErr w:type="spellStart"/>
      <w:r w:rsidRPr="008844F6">
        <w:rPr>
          <w:rFonts w:asciiTheme="minorBidi" w:hAnsiTheme="minorBidi"/>
          <w:szCs w:val="24"/>
        </w:rPr>
        <w:t>Hayadi</w:t>
      </w:r>
      <w:proofErr w:type="spellEnd"/>
      <w:r w:rsidRPr="008844F6">
        <w:rPr>
          <w:rFonts w:asciiTheme="minorBidi" w:hAnsiTheme="minorBidi"/>
          <w:szCs w:val="24"/>
        </w:rPr>
        <w:t xml:space="preserve">, B.H., Yusuf, F.A., </w:t>
      </w:r>
      <w:proofErr w:type="spellStart"/>
      <w:r w:rsidRPr="008844F6">
        <w:rPr>
          <w:rFonts w:asciiTheme="minorBidi" w:hAnsiTheme="minorBidi"/>
          <w:szCs w:val="24"/>
        </w:rPr>
        <w:t>Prasetyo</w:t>
      </w:r>
      <w:proofErr w:type="spellEnd"/>
      <w:r w:rsidRPr="008844F6">
        <w:rPr>
          <w:rFonts w:asciiTheme="minorBidi" w:hAnsiTheme="minorBidi"/>
          <w:szCs w:val="24"/>
        </w:rPr>
        <w:t>, E. and Raman, R., 2024. CHANGE ORGANIZATION THEORY OF KURT LEWIN. </w:t>
      </w:r>
      <w:proofErr w:type="spellStart"/>
      <w:r w:rsidRPr="008844F6">
        <w:rPr>
          <w:rFonts w:asciiTheme="minorBidi" w:hAnsiTheme="minorBidi"/>
          <w:i/>
          <w:iCs/>
          <w:szCs w:val="24"/>
        </w:rPr>
        <w:t>Musytari</w:t>
      </w:r>
      <w:proofErr w:type="spellEnd"/>
      <w:r w:rsidRPr="008844F6">
        <w:rPr>
          <w:rFonts w:asciiTheme="minorBidi" w:hAnsiTheme="minorBidi"/>
          <w:i/>
          <w:iCs/>
          <w:szCs w:val="24"/>
        </w:rPr>
        <w:t xml:space="preserve">: </w:t>
      </w:r>
      <w:proofErr w:type="spellStart"/>
      <w:r w:rsidRPr="008844F6">
        <w:rPr>
          <w:rFonts w:asciiTheme="minorBidi" w:hAnsiTheme="minorBidi"/>
          <w:i/>
          <w:iCs/>
          <w:szCs w:val="24"/>
        </w:rPr>
        <w:t>Neraca</w:t>
      </w:r>
      <w:proofErr w:type="spellEnd"/>
      <w:r w:rsidRPr="008844F6">
        <w:rPr>
          <w:rFonts w:asciiTheme="minorBidi" w:hAnsiTheme="minorBidi"/>
          <w:i/>
          <w:iCs/>
          <w:szCs w:val="24"/>
        </w:rPr>
        <w:t xml:space="preserve"> </w:t>
      </w:r>
      <w:proofErr w:type="spellStart"/>
      <w:r w:rsidRPr="008844F6">
        <w:rPr>
          <w:rFonts w:asciiTheme="minorBidi" w:hAnsiTheme="minorBidi"/>
          <w:i/>
          <w:iCs/>
          <w:szCs w:val="24"/>
        </w:rPr>
        <w:t>Manajemen</w:t>
      </w:r>
      <w:proofErr w:type="spellEnd"/>
      <w:r w:rsidRPr="008844F6">
        <w:rPr>
          <w:rFonts w:asciiTheme="minorBidi" w:hAnsiTheme="minorBidi"/>
          <w:i/>
          <w:iCs/>
          <w:szCs w:val="24"/>
        </w:rPr>
        <w:t xml:space="preserve">, </w:t>
      </w:r>
      <w:proofErr w:type="spellStart"/>
      <w:r w:rsidRPr="008844F6">
        <w:rPr>
          <w:rFonts w:asciiTheme="minorBidi" w:hAnsiTheme="minorBidi"/>
          <w:i/>
          <w:iCs/>
          <w:szCs w:val="24"/>
        </w:rPr>
        <w:t>Akuntansi</w:t>
      </w:r>
      <w:proofErr w:type="spellEnd"/>
      <w:r w:rsidRPr="008844F6">
        <w:rPr>
          <w:rFonts w:asciiTheme="minorBidi" w:hAnsiTheme="minorBidi"/>
          <w:i/>
          <w:iCs/>
          <w:szCs w:val="24"/>
        </w:rPr>
        <w:t>, dan Ekonomi</w:t>
      </w:r>
      <w:r w:rsidRPr="008844F6">
        <w:rPr>
          <w:rFonts w:asciiTheme="minorBidi" w:hAnsiTheme="minorBidi"/>
          <w:szCs w:val="24"/>
        </w:rPr>
        <w:t>, </w:t>
      </w:r>
      <w:r w:rsidRPr="008844F6">
        <w:rPr>
          <w:rFonts w:asciiTheme="minorBidi" w:hAnsiTheme="minorBidi"/>
          <w:i/>
          <w:iCs/>
          <w:szCs w:val="24"/>
        </w:rPr>
        <w:t>5</w:t>
      </w:r>
      <w:r w:rsidRPr="008844F6">
        <w:rPr>
          <w:rFonts w:asciiTheme="minorBidi" w:hAnsiTheme="minorBidi"/>
          <w:szCs w:val="24"/>
        </w:rPr>
        <w:t>(2), pp.133-143.</w:t>
      </w:r>
    </w:p>
    <w:p w14:paraId="42EA5856" w14:textId="77777777" w:rsidR="00806406" w:rsidRPr="008844F6" w:rsidRDefault="00806406" w:rsidP="00806406">
      <w:pPr>
        <w:ind w:left="720" w:hanging="720"/>
        <w:rPr>
          <w:rFonts w:asciiTheme="minorBidi" w:hAnsiTheme="minorBidi"/>
          <w:szCs w:val="24"/>
        </w:rPr>
      </w:pPr>
      <w:r w:rsidRPr="008844F6">
        <w:rPr>
          <w:rFonts w:asciiTheme="minorBidi" w:hAnsiTheme="minorBidi"/>
          <w:szCs w:val="24"/>
        </w:rPr>
        <w:t>Nyame-</w:t>
      </w:r>
      <w:proofErr w:type="spellStart"/>
      <w:r w:rsidRPr="008844F6">
        <w:rPr>
          <w:rFonts w:asciiTheme="minorBidi" w:hAnsiTheme="minorBidi"/>
          <w:szCs w:val="24"/>
        </w:rPr>
        <w:t>Asiamah</w:t>
      </w:r>
      <w:proofErr w:type="spellEnd"/>
      <w:r w:rsidRPr="008844F6">
        <w:rPr>
          <w:rFonts w:asciiTheme="minorBidi" w:hAnsiTheme="minorBidi"/>
          <w:szCs w:val="24"/>
        </w:rPr>
        <w:t>, F. and Ghulam, S., 2020. The relationship between CSR activity and sales growth in the UK retailing sector. </w:t>
      </w:r>
      <w:r w:rsidRPr="008844F6">
        <w:rPr>
          <w:rFonts w:asciiTheme="minorBidi" w:hAnsiTheme="minorBidi"/>
          <w:i/>
          <w:iCs/>
          <w:szCs w:val="24"/>
        </w:rPr>
        <w:t>Social Responsibility Journal</w:t>
      </w:r>
      <w:r w:rsidRPr="008844F6">
        <w:rPr>
          <w:rFonts w:asciiTheme="minorBidi" w:hAnsiTheme="minorBidi"/>
          <w:szCs w:val="24"/>
        </w:rPr>
        <w:t>, </w:t>
      </w:r>
      <w:r w:rsidRPr="008844F6">
        <w:rPr>
          <w:rFonts w:asciiTheme="minorBidi" w:hAnsiTheme="minorBidi"/>
          <w:i/>
          <w:iCs/>
          <w:szCs w:val="24"/>
        </w:rPr>
        <w:t>16</w:t>
      </w:r>
      <w:r w:rsidRPr="008844F6">
        <w:rPr>
          <w:rFonts w:asciiTheme="minorBidi" w:hAnsiTheme="minorBidi"/>
          <w:szCs w:val="24"/>
        </w:rPr>
        <w:t>(3), pp.387-401.</w:t>
      </w:r>
    </w:p>
    <w:p w14:paraId="334BA3B3" w14:textId="77777777" w:rsidR="00806406" w:rsidRPr="00806406" w:rsidRDefault="00806406" w:rsidP="00806406">
      <w:pPr>
        <w:ind w:left="720" w:hanging="720"/>
        <w:rPr>
          <w:rFonts w:asciiTheme="minorBidi" w:hAnsiTheme="minorBidi"/>
          <w:color w:val="222222"/>
          <w:szCs w:val="24"/>
          <w:shd w:val="clear" w:color="auto" w:fill="FFFFFF"/>
        </w:rPr>
      </w:pPr>
      <w:r w:rsidRPr="00806406">
        <w:rPr>
          <w:rFonts w:asciiTheme="minorBidi" w:hAnsiTheme="minorBidi"/>
          <w:color w:val="222222"/>
          <w:szCs w:val="24"/>
          <w:shd w:val="clear" w:color="auto" w:fill="FFFFFF"/>
        </w:rPr>
        <w:t>Piercy, N.F., 2016. </w:t>
      </w:r>
      <w:r w:rsidRPr="00806406">
        <w:rPr>
          <w:rFonts w:asciiTheme="minorBidi" w:hAnsiTheme="minorBidi"/>
          <w:i/>
          <w:iCs/>
          <w:color w:val="222222"/>
          <w:szCs w:val="24"/>
          <w:shd w:val="clear" w:color="auto" w:fill="FFFFFF"/>
        </w:rPr>
        <w:t>Market-led strategic change: Transforming the process of going to market</w:t>
      </w:r>
      <w:r w:rsidRPr="00806406">
        <w:rPr>
          <w:rFonts w:asciiTheme="minorBidi" w:hAnsiTheme="minorBidi"/>
          <w:color w:val="222222"/>
          <w:szCs w:val="24"/>
          <w:shd w:val="clear" w:color="auto" w:fill="FFFFFF"/>
        </w:rPr>
        <w:t>. Routledge.</w:t>
      </w:r>
    </w:p>
    <w:p w14:paraId="77D3D64D" w14:textId="77777777" w:rsidR="00806406" w:rsidRPr="00806406" w:rsidRDefault="00806406" w:rsidP="00806406">
      <w:pPr>
        <w:ind w:left="720" w:hanging="720"/>
        <w:rPr>
          <w:rFonts w:asciiTheme="minorBidi" w:hAnsiTheme="minorBidi"/>
          <w:color w:val="222222"/>
          <w:szCs w:val="24"/>
          <w:shd w:val="clear" w:color="auto" w:fill="FFFFFF"/>
        </w:rPr>
      </w:pPr>
      <w:r w:rsidRPr="00806406">
        <w:rPr>
          <w:rFonts w:asciiTheme="minorBidi" w:hAnsiTheme="minorBidi"/>
          <w:color w:val="222222"/>
          <w:szCs w:val="24"/>
          <w:shd w:val="clear" w:color="auto" w:fill="FFFFFF"/>
        </w:rPr>
        <w:t>Polman, P. and Bhattacharya, C.B., 2016. Engaging employees to create a sustainable business. </w:t>
      </w:r>
      <w:r w:rsidRPr="00806406">
        <w:rPr>
          <w:rFonts w:asciiTheme="minorBidi" w:hAnsiTheme="minorBidi"/>
          <w:i/>
          <w:iCs/>
          <w:color w:val="222222"/>
          <w:szCs w:val="24"/>
          <w:shd w:val="clear" w:color="auto" w:fill="FFFFFF"/>
        </w:rPr>
        <w:t>Stanford Social Innovation Review</w:t>
      </w:r>
      <w:r w:rsidRPr="00806406">
        <w:rPr>
          <w:rFonts w:asciiTheme="minorBidi" w:hAnsiTheme="minorBidi"/>
          <w:color w:val="222222"/>
          <w:szCs w:val="24"/>
          <w:shd w:val="clear" w:color="auto" w:fill="FFFFFF"/>
        </w:rPr>
        <w:t>, </w:t>
      </w:r>
      <w:r w:rsidRPr="00806406">
        <w:rPr>
          <w:rFonts w:asciiTheme="minorBidi" w:hAnsiTheme="minorBidi"/>
          <w:i/>
          <w:iCs/>
          <w:color w:val="222222"/>
          <w:szCs w:val="24"/>
          <w:shd w:val="clear" w:color="auto" w:fill="FFFFFF"/>
        </w:rPr>
        <w:t>14</w:t>
      </w:r>
      <w:r w:rsidRPr="00806406">
        <w:rPr>
          <w:rFonts w:asciiTheme="minorBidi" w:hAnsiTheme="minorBidi"/>
          <w:color w:val="222222"/>
          <w:szCs w:val="24"/>
          <w:shd w:val="clear" w:color="auto" w:fill="FFFFFF"/>
        </w:rPr>
        <w:t>(4), pp.34-39.</w:t>
      </w:r>
    </w:p>
    <w:p w14:paraId="14D144BB" w14:textId="77777777" w:rsidR="00806406" w:rsidRPr="008844F6" w:rsidRDefault="00806406" w:rsidP="00806406">
      <w:pPr>
        <w:ind w:left="720" w:hanging="720"/>
        <w:rPr>
          <w:rFonts w:asciiTheme="minorBidi" w:hAnsiTheme="minorBidi"/>
          <w:szCs w:val="24"/>
        </w:rPr>
      </w:pPr>
      <w:proofErr w:type="spellStart"/>
      <w:r w:rsidRPr="008844F6">
        <w:rPr>
          <w:rFonts w:asciiTheme="minorBidi" w:hAnsiTheme="minorBidi"/>
          <w:szCs w:val="24"/>
        </w:rPr>
        <w:t>Roşca</w:t>
      </w:r>
      <w:proofErr w:type="spellEnd"/>
      <w:r w:rsidRPr="008844F6">
        <w:rPr>
          <w:rFonts w:asciiTheme="minorBidi" w:hAnsiTheme="minorBidi"/>
          <w:szCs w:val="24"/>
        </w:rPr>
        <w:t>, V.I., 2020. Implications of Lewin’s field theory on social change. In </w:t>
      </w:r>
      <w:r w:rsidRPr="008844F6">
        <w:rPr>
          <w:rFonts w:asciiTheme="minorBidi" w:hAnsiTheme="minorBidi"/>
          <w:i/>
          <w:iCs/>
          <w:szCs w:val="24"/>
        </w:rPr>
        <w:t>Proceedings of the International Conference on Business Excellence</w:t>
      </w:r>
      <w:r w:rsidRPr="008844F6">
        <w:rPr>
          <w:rFonts w:asciiTheme="minorBidi" w:hAnsiTheme="minorBidi"/>
          <w:szCs w:val="24"/>
        </w:rPr>
        <w:t> (Vol. 14, No. 1, pp. 617-625).</w:t>
      </w:r>
    </w:p>
    <w:p w14:paraId="3B467E0B" w14:textId="77777777" w:rsidR="00806406" w:rsidRPr="00806406" w:rsidRDefault="00806406" w:rsidP="00806406">
      <w:pPr>
        <w:ind w:left="720" w:hanging="720"/>
        <w:rPr>
          <w:rFonts w:asciiTheme="minorBidi" w:hAnsiTheme="minorBidi"/>
          <w:szCs w:val="24"/>
        </w:rPr>
      </w:pPr>
      <w:proofErr w:type="spellStart"/>
      <w:r w:rsidRPr="00806406">
        <w:rPr>
          <w:rFonts w:asciiTheme="minorBidi" w:hAnsiTheme="minorBidi"/>
          <w:szCs w:val="24"/>
        </w:rPr>
        <w:t>Savytska</w:t>
      </w:r>
      <w:proofErr w:type="spellEnd"/>
      <w:r w:rsidRPr="00806406">
        <w:rPr>
          <w:rFonts w:asciiTheme="minorBidi" w:hAnsiTheme="minorBidi"/>
          <w:szCs w:val="24"/>
        </w:rPr>
        <w:t xml:space="preserve">, N., </w:t>
      </w:r>
      <w:proofErr w:type="spellStart"/>
      <w:r w:rsidRPr="00806406">
        <w:rPr>
          <w:rFonts w:asciiTheme="minorBidi" w:hAnsiTheme="minorBidi"/>
          <w:szCs w:val="24"/>
        </w:rPr>
        <w:t>Zhehus</w:t>
      </w:r>
      <w:proofErr w:type="spellEnd"/>
      <w:r w:rsidRPr="00806406">
        <w:rPr>
          <w:rFonts w:asciiTheme="minorBidi" w:hAnsiTheme="minorBidi"/>
          <w:szCs w:val="24"/>
        </w:rPr>
        <w:t xml:space="preserve">, O., </w:t>
      </w:r>
      <w:proofErr w:type="spellStart"/>
      <w:r w:rsidRPr="00806406">
        <w:rPr>
          <w:rFonts w:asciiTheme="minorBidi" w:hAnsiTheme="minorBidi"/>
          <w:szCs w:val="24"/>
        </w:rPr>
        <w:t>Chmil</w:t>
      </w:r>
      <w:proofErr w:type="spellEnd"/>
      <w:r w:rsidRPr="00806406">
        <w:rPr>
          <w:rFonts w:asciiTheme="minorBidi" w:hAnsiTheme="minorBidi"/>
          <w:szCs w:val="24"/>
        </w:rPr>
        <w:t xml:space="preserve">, H., </w:t>
      </w:r>
      <w:proofErr w:type="spellStart"/>
      <w:r w:rsidRPr="00806406">
        <w:rPr>
          <w:rFonts w:asciiTheme="minorBidi" w:hAnsiTheme="minorBidi"/>
          <w:szCs w:val="24"/>
        </w:rPr>
        <w:t>Uchakova</w:t>
      </w:r>
      <w:proofErr w:type="spellEnd"/>
      <w:r w:rsidRPr="00806406">
        <w:rPr>
          <w:rFonts w:asciiTheme="minorBidi" w:hAnsiTheme="minorBidi"/>
          <w:szCs w:val="24"/>
        </w:rPr>
        <w:t xml:space="preserve">, N., </w:t>
      </w:r>
      <w:proofErr w:type="spellStart"/>
      <w:r w:rsidRPr="00806406">
        <w:rPr>
          <w:rFonts w:asciiTheme="minorBidi" w:hAnsiTheme="minorBidi"/>
          <w:szCs w:val="24"/>
        </w:rPr>
        <w:t>Androsova</w:t>
      </w:r>
      <w:proofErr w:type="spellEnd"/>
      <w:r w:rsidRPr="00806406">
        <w:rPr>
          <w:rFonts w:asciiTheme="minorBidi" w:hAnsiTheme="minorBidi"/>
          <w:szCs w:val="24"/>
        </w:rPr>
        <w:t xml:space="preserve">, T. and </w:t>
      </w:r>
      <w:proofErr w:type="spellStart"/>
      <w:r w:rsidRPr="00806406">
        <w:rPr>
          <w:rFonts w:asciiTheme="minorBidi" w:hAnsiTheme="minorBidi"/>
          <w:szCs w:val="24"/>
        </w:rPr>
        <w:t>Priadko</w:t>
      </w:r>
      <w:proofErr w:type="spellEnd"/>
      <w:r w:rsidRPr="00806406">
        <w:rPr>
          <w:rFonts w:asciiTheme="minorBidi" w:hAnsiTheme="minorBidi"/>
          <w:szCs w:val="24"/>
        </w:rPr>
        <w:t>, O., 2022. Applied research of digital readiness of retails.</w:t>
      </w:r>
    </w:p>
    <w:p w14:paraId="1A5E4A1C" w14:textId="77777777" w:rsidR="00806406" w:rsidRPr="00806406" w:rsidRDefault="00806406" w:rsidP="00806406">
      <w:pPr>
        <w:ind w:left="720" w:hanging="720"/>
        <w:rPr>
          <w:rFonts w:asciiTheme="minorBidi" w:hAnsiTheme="minorBidi"/>
          <w:szCs w:val="24"/>
        </w:rPr>
      </w:pPr>
      <w:r w:rsidRPr="00806406">
        <w:rPr>
          <w:rFonts w:asciiTheme="minorBidi" w:hAnsiTheme="minorBidi"/>
          <w:szCs w:val="24"/>
        </w:rPr>
        <w:t xml:space="preserve">Schleper, M.C., Gold, S., </w:t>
      </w:r>
      <w:proofErr w:type="spellStart"/>
      <w:r w:rsidRPr="00806406">
        <w:rPr>
          <w:rFonts w:asciiTheme="minorBidi" w:hAnsiTheme="minorBidi"/>
          <w:szCs w:val="24"/>
        </w:rPr>
        <w:t>Trautrims</w:t>
      </w:r>
      <w:proofErr w:type="spellEnd"/>
      <w:r w:rsidRPr="00806406">
        <w:rPr>
          <w:rFonts w:asciiTheme="minorBidi" w:hAnsiTheme="minorBidi"/>
          <w:szCs w:val="24"/>
        </w:rPr>
        <w:t>, A. and Baldock, D., 2021. Pandemic-induced knowledge gaps in operations and supply chain management: COVID-19’s impacts on retailing. </w:t>
      </w:r>
      <w:r w:rsidRPr="00806406">
        <w:rPr>
          <w:rFonts w:asciiTheme="minorBidi" w:hAnsiTheme="minorBidi"/>
          <w:i/>
          <w:iCs/>
          <w:szCs w:val="24"/>
        </w:rPr>
        <w:t>International Journal of Operations &amp; Production Management</w:t>
      </w:r>
      <w:r w:rsidRPr="00806406">
        <w:rPr>
          <w:rFonts w:asciiTheme="minorBidi" w:hAnsiTheme="minorBidi"/>
          <w:szCs w:val="24"/>
        </w:rPr>
        <w:t>, </w:t>
      </w:r>
      <w:r w:rsidRPr="00806406">
        <w:rPr>
          <w:rFonts w:asciiTheme="minorBidi" w:hAnsiTheme="minorBidi"/>
          <w:i/>
          <w:iCs/>
          <w:szCs w:val="24"/>
        </w:rPr>
        <w:t>41</w:t>
      </w:r>
      <w:r w:rsidRPr="00806406">
        <w:rPr>
          <w:rFonts w:asciiTheme="minorBidi" w:hAnsiTheme="minorBidi"/>
          <w:szCs w:val="24"/>
        </w:rPr>
        <w:t>(3), pp.193-205.</w:t>
      </w:r>
    </w:p>
    <w:p w14:paraId="2E4DCD0B" w14:textId="77777777" w:rsidR="00806406" w:rsidRPr="00806406" w:rsidRDefault="00806406" w:rsidP="00806406">
      <w:pPr>
        <w:ind w:left="720" w:hanging="720"/>
        <w:rPr>
          <w:rFonts w:asciiTheme="minorBidi" w:hAnsiTheme="minorBidi"/>
          <w:color w:val="222222"/>
          <w:szCs w:val="24"/>
          <w:shd w:val="clear" w:color="auto" w:fill="FFFFFF"/>
        </w:rPr>
      </w:pPr>
      <w:r w:rsidRPr="00806406">
        <w:rPr>
          <w:rFonts w:asciiTheme="minorBidi" w:hAnsiTheme="minorBidi"/>
          <w:color w:val="222222"/>
          <w:szCs w:val="24"/>
          <w:shd w:val="clear" w:color="auto" w:fill="FFFFFF"/>
        </w:rPr>
        <w:lastRenderedPageBreak/>
        <w:t>Storey, J., 2016. Changing theories of leadership and leadership development. In </w:t>
      </w:r>
      <w:r w:rsidRPr="00806406">
        <w:rPr>
          <w:rFonts w:asciiTheme="minorBidi" w:hAnsiTheme="minorBidi"/>
          <w:i/>
          <w:iCs/>
          <w:color w:val="222222"/>
          <w:szCs w:val="24"/>
          <w:shd w:val="clear" w:color="auto" w:fill="FFFFFF"/>
        </w:rPr>
        <w:t>Leadership in Organizations</w:t>
      </w:r>
      <w:r w:rsidRPr="00806406">
        <w:rPr>
          <w:rFonts w:asciiTheme="minorBidi" w:hAnsiTheme="minorBidi"/>
          <w:color w:val="222222"/>
          <w:szCs w:val="24"/>
          <w:shd w:val="clear" w:color="auto" w:fill="FFFFFF"/>
        </w:rPr>
        <w:t> (pp. 17-42). Routledge.</w:t>
      </w:r>
    </w:p>
    <w:p w14:paraId="79BFF3A9" w14:textId="77777777" w:rsidR="00806406" w:rsidRPr="00806406" w:rsidRDefault="00806406" w:rsidP="00806406">
      <w:pPr>
        <w:ind w:left="720" w:hanging="720"/>
        <w:rPr>
          <w:rFonts w:asciiTheme="minorBidi" w:hAnsiTheme="minorBidi"/>
          <w:szCs w:val="24"/>
        </w:rPr>
      </w:pPr>
      <w:r w:rsidRPr="00806406">
        <w:rPr>
          <w:rFonts w:asciiTheme="minorBidi" w:hAnsiTheme="minorBidi"/>
          <w:szCs w:val="24"/>
        </w:rPr>
        <w:t>Suh, T. and Moradi, M., 2023. Transferring in-store experience to online: An omnichannel strategy for DIY customers’ enhanced brand resonance and co-creative actions. </w:t>
      </w:r>
      <w:r w:rsidRPr="00806406">
        <w:rPr>
          <w:rFonts w:asciiTheme="minorBidi" w:hAnsiTheme="minorBidi"/>
          <w:i/>
          <w:iCs/>
          <w:szCs w:val="24"/>
        </w:rPr>
        <w:t>Journal of business research</w:t>
      </w:r>
      <w:r w:rsidRPr="00806406">
        <w:rPr>
          <w:rFonts w:asciiTheme="minorBidi" w:hAnsiTheme="minorBidi"/>
          <w:szCs w:val="24"/>
        </w:rPr>
        <w:t>, </w:t>
      </w:r>
      <w:r w:rsidRPr="00806406">
        <w:rPr>
          <w:rFonts w:asciiTheme="minorBidi" w:hAnsiTheme="minorBidi"/>
          <w:i/>
          <w:iCs/>
          <w:szCs w:val="24"/>
        </w:rPr>
        <w:t>168</w:t>
      </w:r>
      <w:r w:rsidRPr="00806406">
        <w:rPr>
          <w:rFonts w:asciiTheme="minorBidi" w:hAnsiTheme="minorBidi"/>
          <w:szCs w:val="24"/>
        </w:rPr>
        <w:t>, p.114237.</w:t>
      </w:r>
    </w:p>
    <w:p w14:paraId="53F3A456" w14:textId="77777777" w:rsidR="00806406" w:rsidRPr="008844F6" w:rsidRDefault="00806406" w:rsidP="00806406">
      <w:pPr>
        <w:ind w:left="720" w:hanging="720"/>
        <w:rPr>
          <w:rFonts w:asciiTheme="minorBidi" w:hAnsiTheme="minorBidi"/>
          <w:szCs w:val="24"/>
        </w:rPr>
      </w:pPr>
      <w:proofErr w:type="spellStart"/>
      <w:r w:rsidRPr="008844F6">
        <w:rPr>
          <w:rFonts w:asciiTheme="minorBidi" w:hAnsiTheme="minorBidi"/>
          <w:szCs w:val="24"/>
        </w:rPr>
        <w:t>Ulijn</w:t>
      </w:r>
      <w:proofErr w:type="spellEnd"/>
      <w:r w:rsidRPr="008844F6">
        <w:rPr>
          <w:rFonts w:asciiTheme="minorBidi" w:hAnsiTheme="minorBidi"/>
          <w:szCs w:val="24"/>
        </w:rPr>
        <w:t xml:space="preserve">, J. and </w:t>
      </w:r>
      <w:proofErr w:type="spellStart"/>
      <w:r w:rsidRPr="008844F6">
        <w:rPr>
          <w:rFonts w:asciiTheme="minorBidi" w:hAnsiTheme="minorBidi"/>
          <w:szCs w:val="24"/>
        </w:rPr>
        <w:t>Salamzadeh</w:t>
      </w:r>
      <w:proofErr w:type="spellEnd"/>
      <w:r w:rsidRPr="008844F6">
        <w:rPr>
          <w:rFonts w:asciiTheme="minorBidi" w:hAnsiTheme="minorBidi"/>
          <w:szCs w:val="24"/>
        </w:rPr>
        <w:t>, A., 2024. Investigating the influence of cultural factors in the disclosure of corporate strategies in annual reports by 100 European firms: does context matter? </w:t>
      </w:r>
      <w:r w:rsidRPr="008844F6">
        <w:rPr>
          <w:rFonts w:asciiTheme="minorBidi" w:hAnsiTheme="minorBidi"/>
          <w:i/>
          <w:iCs/>
          <w:szCs w:val="24"/>
        </w:rPr>
        <w:t>International Journal of Business and Globalisation</w:t>
      </w:r>
      <w:r w:rsidRPr="008844F6">
        <w:rPr>
          <w:rFonts w:asciiTheme="minorBidi" w:hAnsiTheme="minorBidi"/>
          <w:szCs w:val="24"/>
        </w:rPr>
        <w:t>, </w:t>
      </w:r>
      <w:r w:rsidRPr="008844F6">
        <w:rPr>
          <w:rFonts w:asciiTheme="minorBidi" w:hAnsiTheme="minorBidi"/>
          <w:i/>
          <w:iCs/>
          <w:szCs w:val="24"/>
        </w:rPr>
        <w:t>38</w:t>
      </w:r>
      <w:r w:rsidRPr="008844F6">
        <w:rPr>
          <w:rFonts w:asciiTheme="minorBidi" w:hAnsiTheme="minorBidi"/>
          <w:szCs w:val="24"/>
        </w:rPr>
        <w:t>(3), pp.353-381.</w:t>
      </w:r>
    </w:p>
    <w:p w14:paraId="44F46084" w14:textId="77777777" w:rsidR="00806406" w:rsidRDefault="00806406" w:rsidP="00806406">
      <w:pPr>
        <w:ind w:left="720" w:hanging="720"/>
        <w:rPr>
          <w:rFonts w:asciiTheme="minorBidi" w:hAnsiTheme="minorBidi"/>
          <w:szCs w:val="24"/>
        </w:rPr>
      </w:pPr>
      <w:r w:rsidRPr="00806406">
        <w:rPr>
          <w:rFonts w:asciiTheme="minorBidi" w:hAnsiTheme="minorBidi"/>
          <w:szCs w:val="24"/>
        </w:rPr>
        <w:t>Upadhyay, A., Kumar, A. and Akter, S., 2021. An analysis of UK retailers’ initiatives towards circular economy transition and policy-driven directions. </w:t>
      </w:r>
      <w:r w:rsidRPr="00806406">
        <w:rPr>
          <w:rFonts w:asciiTheme="minorBidi" w:hAnsiTheme="minorBidi"/>
          <w:i/>
          <w:iCs/>
          <w:szCs w:val="24"/>
        </w:rPr>
        <w:t>Clean Technologies and Environmental Policy</w:t>
      </w:r>
      <w:r w:rsidRPr="00806406">
        <w:rPr>
          <w:rFonts w:asciiTheme="minorBidi" w:hAnsiTheme="minorBidi"/>
          <w:szCs w:val="24"/>
        </w:rPr>
        <w:t>, pp.1-9.</w:t>
      </w:r>
    </w:p>
    <w:sectPr w:rsidR="008064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E71AF"/>
    <w:multiLevelType w:val="multilevel"/>
    <w:tmpl w:val="58A89A4E"/>
    <w:lvl w:ilvl="0">
      <w:start w:val="1"/>
      <w:numFmt w:val="decimal"/>
      <w:pStyle w:val="Heading1"/>
      <w:lvlText w:val="%1."/>
      <w:lvlJc w:val="left"/>
      <w:pPr>
        <w:ind w:left="720" w:hanging="360"/>
      </w:pPr>
    </w:lvl>
    <w:lvl w:ilvl="1">
      <w:start w:val="1"/>
      <w:numFmt w:val="decimal"/>
      <w:pStyle w:val="Heading2"/>
      <w:isLg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7C7A8E"/>
    <w:multiLevelType w:val="hybridMultilevel"/>
    <w:tmpl w:val="F5BA8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A2A81"/>
    <w:multiLevelType w:val="multilevel"/>
    <w:tmpl w:val="B1581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8343B4"/>
    <w:multiLevelType w:val="multilevel"/>
    <w:tmpl w:val="2584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34507"/>
    <w:multiLevelType w:val="multilevel"/>
    <w:tmpl w:val="CAB8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7269FB"/>
    <w:multiLevelType w:val="multilevel"/>
    <w:tmpl w:val="1F68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00042"/>
    <w:multiLevelType w:val="multilevel"/>
    <w:tmpl w:val="02283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EC1003"/>
    <w:multiLevelType w:val="multilevel"/>
    <w:tmpl w:val="DC84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2472E4"/>
    <w:multiLevelType w:val="multilevel"/>
    <w:tmpl w:val="CC74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566CF8"/>
    <w:multiLevelType w:val="multilevel"/>
    <w:tmpl w:val="71EE40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C24710"/>
    <w:multiLevelType w:val="hybridMultilevel"/>
    <w:tmpl w:val="ED16E8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466BE"/>
    <w:multiLevelType w:val="multilevel"/>
    <w:tmpl w:val="9F0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F6064D"/>
    <w:multiLevelType w:val="multilevel"/>
    <w:tmpl w:val="BE0A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F5398F"/>
    <w:multiLevelType w:val="multilevel"/>
    <w:tmpl w:val="D7EC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D716B6"/>
    <w:multiLevelType w:val="multilevel"/>
    <w:tmpl w:val="6ADAA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1211"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DA7141"/>
    <w:multiLevelType w:val="multilevel"/>
    <w:tmpl w:val="4E18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1234568">
    <w:abstractNumId w:val="8"/>
  </w:num>
  <w:num w:numId="2" w16cid:durableId="88549741">
    <w:abstractNumId w:val="14"/>
  </w:num>
  <w:num w:numId="3" w16cid:durableId="948661099">
    <w:abstractNumId w:val="13"/>
  </w:num>
  <w:num w:numId="4" w16cid:durableId="1670911719">
    <w:abstractNumId w:val="5"/>
  </w:num>
  <w:num w:numId="5" w16cid:durableId="1512338061">
    <w:abstractNumId w:val="3"/>
  </w:num>
  <w:num w:numId="6" w16cid:durableId="1123572177">
    <w:abstractNumId w:val="12"/>
  </w:num>
  <w:num w:numId="7" w16cid:durableId="1401364987">
    <w:abstractNumId w:val="7"/>
  </w:num>
  <w:num w:numId="8" w16cid:durableId="831944958">
    <w:abstractNumId w:val="4"/>
  </w:num>
  <w:num w:numId="9" w16cid:durableId="1146361573">
    <w:abstractNumId w:val="11"/>
  </w:num>
  <w:num w:numId="10" w16cid:durableId="702485535">
    <w:abstractNumId w:val="15"/>
  </w:num>
  <w:num w:numId="11" w16cid:durableId="195698207">
    <w:abstractNumId w:val="10"/>
  </w:num>
  <w:num w:numId="12" w16cid:durableId="431516451">
    <w:abstractNumId w:val="1"/>
  </w:num>
  <w:num w:numId="13" w16cid:durableId="930547167">
    <w:abstractNumId w:val="0"/>
  </w:num>
  <w:num w:numId="14" w16cid:durableId="1641836238">
    <w:abstractNumId w:val="2"/>
  </w:num>
  <w:num w:numId="15" w16cid:durableId="204870735">
    <w:abstractNumId w:val="9"/>
    <w:lvlOverride w:ilvl="0">
      <w:lvl w:ilvl="0">
        <w:numFmt w:val="decimal"/>
        <w:lvlText w:val="%1."/>
        <w:lvlJc w:val="left"/>
      </w:lvl>
    </w:lvlOverride>
  </w:num>
  <w:num w:numId="16" w16cid:durableId="17124185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5C1"/>
    <w:rsid w:val="000536FD"/>
    <w:rsid w:val="000A07C1"/>
    <w:rsid w:val="000F6639"/>
    <w:rsid w:val="00122BC2"/>
    <w:rsid w:val="00165483"/>
    <w:rsid w:val="00284386"/>
    <w:rsid w:val="002D3F8C"/>
    <w:rsid w:val="00300EDD"/>
    <w:rsid w:val="0043468C"/>
    <w:rsid w:val="00454DAC"/>
    <w:rsid w:val="00473DFF"/>
    <w:rsid w:val="0057289E"/>
    <w:rsid w:val="005C0DDC"/>
    <w:rsid w:val="005C1220"/>
    <w:rsid w:val="005D276C"/>
    <w:rsid w:val="007A5CC4"/>
    <w:rsid w:val="007A6A95"/>
    <w:rsid w:val="00806406"/>
    <w:rsid w:val="00877E7E"/>
    <w:rsid w:val="008844F6"/>
    <w:rsid w:val="00897A27"/>
    <w:rsid w:val="00926F8E"/>
    <w:rsid w:val="009935C1"/>
    <w:rsid w:val="00A2097D"/>
    <w:rsid w:val="00AA6B54"/>
    <w:rsid w:val="00AE6AC6"/>
    <w:rsid w:val="00B269CC"/>
    <w:rsid w:val="00B56E14"/>
    <w:rsid w:val="00B7460A"/>
    <w:rsid w:val="00BB6774"/>
    <w:rsid w:val="00C30D9D"/>
    <w:rsid w:val="00C62438"/>
    <w:rsid w:val="00C71E11"/>
    <w:rsid w:val="00CC2804"/>
    <w:rsid w:val="00CF70FD"/>
    <w:rsid w:val="00DF0590"/>
    <w:rsid w:val="00E228C7"/>
    <w:rsid w:val="00FE2C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20AC8"/>
  <w15:chartTrackingRefBased/>
  <w15:docId w15:val="{0405B0C0-E50F-4664-9F03-B70F58CD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DAC"/>
    <w:pPr>
      <w:spacing w:line="360" w:lineRule="auto"/>
      <w:jc w:val="both"/>
    </w:pPr>
    <w:rPr>
      <w:rFonts w:asciiTheme="majorBidi" w:hAnsiTheme="majorBidi"/>
      <w:sz w:val="24"/>
      <w:lang w:val="en-GB" w:eastAsia="en-GB"/>
    </w:rPr>
  </w:style>
  <w:style w:type="paragraph" w:styleId="Heading1">
    <w:name w:val="heading 1"/>
    <w:basedOn w:val="Normal"/>
    <w:next w:val="Normal"/>
    <w:link w:val="Heading1Char"/>
    <w:uiPriority w:val="9"/>
    <w:qFormat/>
    <w:rsid w:val="009935C1"/>
    <w:pPr>
      <w:numPr>
        <w:numId w:val="13"/>
      </w:numPr>
      <w:spacing w:before="100" w:beforeAutospacing="1" w:after="100" w:afterAutospacing="1"/>
      <w:outlineLvl w:val="0"/>
    </w:pPr>
    <w:rPr>
      <w:rFonts w:ascii="Times New Roman" w:eastAsia="Times New Roman" w:hAnsi="Times New Roman" w:cs="Times New Roman"/>
      <w:b/>
      <w:bCs/>
      <w:kern w:val="0"/>
      <w:szCs w:val="24"/>
      <w14:ligatures w14:val="none"/>
    </w:rPr>
  </w:style>
  <w:style w:type="paragraph" w:styleId="Heading2">
    <w:name w:val="heading 2"/>
    <w:basedOn w:val="ListParagraph"/>
    <w:next w:val="Normal"/>
    <w:link w:val="Heading2Char"/>
    <w:uiPriority w:val="9"/>
    <w:unhideWhenUsed/>
    <w:qFormat/>
    <w:rsid w:val="008844F6"/>
    <w:pPr>
      <w:numPr>
        <w:ilvl w:val="1"/>
        <w:numId w:val="13"/>
      </w:numPr>
      <w:outlineLvl w:val="1"/>
    </w:pPr>
    <w:rPr>
      <w:b/>
      <w:bCs/>
    </w:rPr>
  </w:style>
  <w:style w:type="paragraph" w:styleId="Heading3">
    <w:name w:val="heading 3"/>
    <w:basedOn w:val="Normal"/>
    <w:next w:val="Normal"/>
    <w:link w:val="Heading3Char"/>
    <w:uiPriority w:val="9"/>
    <w:semiHidden/>
    <w:unhideWhenUsed/>
    <w:qFormat/>
    <w:rsid w:val="009935C1"/>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9935C1"/>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935C1"/>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935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5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5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5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5C1"/>
    <w:rPr>
      <w:rFonts w:ascii="Times New Roman" w:eastAsia="Times New Roman" w:hAnsi="Times New Roman" w:cs="Times New Roman"/>
      <w:b/>
      <w:bCs/>
      <w:kern w:val="0"/>
      <w:sz w:val="24"/>
      <w:szCs w:val="24"/>
      <w:lang w:val="en-GB" w:eastAsia="en-GB"/>
      <w14:ligatures w14:val="none"/>
    </w:rPr>
  </w:style>
  <w:style w:type="character" w:customStyle="1" w:styleId="Heading2Char">
    <w:name w:val="Heading 2 Char"/>
    <w:basedOn w:val="DefaultParagraphFont"/>
    <w:link w:val="Heading2"/>
    <w:uiPriority w:val="9"/>
    <w:rsid w:val="008844F6"/>
    <w:rPr>
      <w:rFonts w:asciiTheme="majorBidi" w:hAnsiTheme="majorBidi"/>
      <w:b/>
      <w:bCs/>
      <w:sz w:val="24"/>
      <w:lang w:val="en-GB" w:eastAsia="en-GB"/>
    </w:rPr>
  </w:style>
  <w:style w:type="character" w:customStyle="1" w:styleId="Heading3Char">
    <w:name w:val="Heading 3 Char"/>
    <w:basedOn w:val="DefaultParagraphFont"/>
    <w:link w:val="Heading3"/>
    <w:uiPriority w:val="9"/>
    <w:semiHidden/>
    <w:rsid w:val="009935C1"/>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9935C1"/>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935C1"/>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935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5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5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5C1"/>
    <w:rPr>
      <w:rFonts w:eastAsiaTheme="majorEastAsia" w:cstheme="majorBidi"/>
      <w:color w:val="272727" w:themeColor="text1" w:themeTint="D8"/>
    </w:rPr>
  </w:style>
  <w:style w:type="paragraph" w:styleId="Title">
    <w:name w:val="Title"/>
    <w:basedOn w:val="Normal"/>
    <w:next w:val="Normal"/>
    <w:link w:val="TitleChar"/>
    <w:uiPriority w:val="10"/>
    <w:qFormat/>
    <w:rsid w:val="009935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5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5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5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5C1"/>
    <w:pPr>
      <w:spacing w:before="160"/>
      <w:jc w:val="center"/>
    </w:pPr>
    <w:rPr>
      <w:i/>
      <w:iCs/>
      <w:color w:val="404040" w:themeColor="text1" w:themeTint="BF"/>
    </w:rPr>
  </w:style>
  <w:style w:type="character" w:customStyle="1" w:styleId="QuoteChar">
    <w:name w:val="Quote Char"/>
    <w:basedOn w:val="DefaultParagraphFont"/>
    <w:link w:val="Quote"/>
    <w:uiPriority w:val="29"/>
    <w:rsid w:val="009935C1"/>
    <w:rPr>
      <w:i/>
      <w:iCs/>
      <w:color w:val="404040" w:themeColor="text1" w:themeTint="BF"/>
    </w:rPr>
  </w:style>
  <w:style w:type="paragraph" w:styleId="ListParagraph">
    <w:name w:val="List Paragraph"/>
    <w:basedOn w:val="Normal"/>
    <w:uiPriority w:val="34"/>
    <w:qFormat/>
    <w:rsid w:val="009935C1"/>
    <w:pPr>
      <w:ind w:left="720"/>
      <w:contextualSpacing/>
    </w:pPr>
  </w:style>
  <w:style w:type="character" w:styleId="IntenseEmphasis">
    <w:name w:val="Intense Emphasis"/>
    <w:basedOn w:val="DefaultParagraphFont"/>
    <w:uiPriority w:val="21"/>
    <w:qFormat/>
    <w:rsid w:val="009935C1"/>
    <w:rPr>
      <w:i/>
      <w:iCs/>
      <w:color w:val="2E74B5" w:themeColor="accent1" w:themeShade="BF"/>
    </w:rPr>
  </w:style>
  <w:style w:type="paragraph" w:styleId="IntenseQuote">
    <w:name w:val="Intense Quote"/>
    <w:basedOn w:val="Normal"/>
    <w:next w:val="Normal"/>
    <w:link w:val="IntenseQuoteChar"/>
    <w:uiPriority w:val="30"/>
    <w:qFormat/>
    <w:rsid w:val="009935C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935C1"/>
    <w:rPr>
      <w:i/>
      <w:iCs/>
      <w:color w:val="2E74B5" w:themeColor="accent1" w:themeShade="BF"/>
    </w:rPr>
  </w:style>
  <w:style w:type="character" w:styleId="IntenseReference">
    <w:name w:val="Intense Reference"/>
    <w:basedOn w:val="DefaultParagraphFont"/>
    <w:uiPriority w:val="32"/>
    <w:qFormat/>
    <w:rsid w:val="009935C1"/>
    <w:rPr>
      <w:b/>
      <w:bCs/>
      <w:smallCaps/>
      <w:color w:val="2E74B5" w:themeColor="accent1" w:themeShade="BF"/>
      <w:spacing w:val="5"/>
    </w:rPr>
  </w:style>
  <w:style w:type="character" w:styleId="Strong">
    <w:name w:val="Strong"/>
    <w:basedOn w:val="DefaultParagraphFont"/>
    <w:uiPriority w:val="22"/>
    <w:qFormat/>
    <w:rsid w:val="009935C1"/>
    <w:rPr>
      <w:b/>
      <w:bCs/>
    </w:rPr>
  </w:style>
  <w:style w:type="paragraph" w:styleId="TOCHeading">
    <w:name w:val="TOC Heading"/>
    <w:basedOn w:val="Heading1"/>
    <w:next w:val="Normal"/>
    <w:uiPriority w:val="39"/>
    <w:unhideWhenUsed/>
    <w:qFormat/>
    <w:rsid w:val="009935C1"/>
    <w:pPr>
      <w:spacing w:before="240" w:after="0"/>
      <w:outlineLvl w:val="9"/>
    </w:pPr>
    <w:rPr>
      <w:sz w:val="32"/>
      <w:szCs w:val="32"/>
    </w:rPr>
  </w:style>
  <w:style w:type="paragraph" w:styleId="TOC1">
    <w:name w:val="toc 1"/>
    <w:basedOn w:val="Normal"/>
    <w:next w:val="Normal"/>
    <w:autoRedefine/>
    <w:uiPriority w:val="39"/>
    <w:unhideWhenUsed/>
    <w:rsid w:val="005D276C"/>
    <w:pPr>
      <w:spacing w:after="100"/>
    </w:pPr>
  </w:style>
  <w:style w:type="character" w:styleId="Hyperlink">
    <w:name w:val="Hyperlink"/>
    <w:basedOn w:val="DefaultParagraphFont"/>
    <w:uiPriority w:val="99"/>
    <w:unhideWhenUsed/>
    <w:rsid w:val="005D276C"/>
    <w:rPr>
      <w:color w:val="0563C1" w:themeColor="hyperlink"/>
      <w:u w:val="single"/>
    </w:rPr>
  </w:style>
  <w:style w:type="character" w:customStyle="1" w:styleId="UnresolvedMention1">
    <w:name w:val="Unresolved Mention1"/>
    <w:basedOn w:val="DefaultParagraphFont"/>
    <w:uiPriority w:val="99"/>
    <w:semiHidden/>
    <w:unhideWhenUsed/>
    <w:rsid w:val="007A6A95"/>
    <w:rPr>
      <w:color w:val="605E5C"/>
      <w:shd w:val="clear" w:color="auto" w:fill="E1DFDD"/>
    </w:rPr>
  </w:style>
  <w:style w:type="paragraph" w:styleId="TOC2">
    <w:name w:val="toc 2"/>
    <w:basedOn w:val="Normal"/>
    <w:next w:val="Normal"/>
    <w:autoRedefine/>
    <w:uiPriority w:val="39"/>
    <w:unhideWhenUsed/>
    <w:rsid w:val="00806406"/>
    <w:pPr>
      <w:spacing w:after="100"/>
      <w:ind w:left="240"/>
    </w:pPr>
  </w:style>
  <w:style w:type="paragraph" w:styleId="NormalWeb">
    <w:name w:val="Normal (Web)"/>
    <w:basedOn w:val="Normal"/>
    <w:uiPriority w:val="99"/>
    <w:semiHidden/>
    <w:unhideWhenUsed/>
    <w:rsid w:val="00806406"/>
    <w:pPr>
      <w:spacing w:before="100" w:beforeAutospacing="1" w:after="100" w:afterAutospacing="1" w:line="240" w:lineRule="auto"/>
      <w:jc w:val="left"/>
    </w:pPr>
    <w:rPr>
      <w:rFonts w:ascii="Times New Roman" w:eastAsia="Times New Roman"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4547">
      <w:bodyDiv w:val="1"/>
      <w:marLeft w:val="0"/>
      <w:marRight w:val="0"/>
      <w:marTop w:val="0"/>
      <w:marBottom w:val="0"/>
      <w:divBdr>
        <w:top w:val="none" w:sz="0" w:space="0" w:color="auto"/>
        <w:left w:val="none" w:sz="0" w:space="0" w:color="auto"/>
        <w:bottom w:val="none" w:sz="0" w:space="0" w:color="auto"/>
        <w:right w:val="none" w:sz="0" w:space="0" w:color="auto"/>
      </w:divBdr>
    </w:div>
    <w:div w:id="156501517">
      <w:bodyDiv w:val="1"/>
      <w:marLeft w:val="0"/>
      <w:marRight w:val="0"/>
      <w:marTop w:val="0"/>
      <w:marBottom w:val="0"/>
      <w:divBdr>
        <w:top w:val="none" w:sz="0" w:space="0" w:color="auto"/>
        <w:left w:val="none" w:sz="0" w:space="0" w:color="auto"/>
        <w:bottom w:val="none" w:sz="0" w:space="0" w:color="auto"/>
        <w:right w:val="none" w:sz="0" w:space="0" w:color="auto"/>
      </w:divBdr>
    </w:div>
    <w:div w:id="829717130">
      <w:bodyDiv w:val="1"/>
      <w:marLeft w:val="0"/>
      <w:marRight w:val="0"/>
      <w:marTop w:val="0"/>
      <w:marBottom w:val="0"/>
      <w:divBdr>
        <w:top w:val="none" w:sz="0" w:space="0" w:color="auto"/>
        <w:left w:val="none" w:sz="0" w:space="0" w:color="auto"/>
        <w:bottom w:val="none" w:sz="0" w:space="0" w:color="auto"/>
        <w:right w:val="none" w:sz="0" w:space="0" w:color="auto"/>
      </w:divBdr>
      <w:divsChild>
        <w:div w:id="574046047">
          <w:marLeft w:val="-108"/>
          <w:marRight w:val="0"/>
          <w:marTop w:val="0"/>
          <w:marBottom w:val="0"/>
          <w:divBdr>
            <w:top w:val="none" w:sz="0" w:space="0" w:color="auto"/>
            <w:left w:val="none" w:sz="0" w:space="0" w:color="auto"/>
            <w:bottom w:val="none" w:sz="0" w:space="0" w:color="auto"/>
            <w:right w:val="none" w:sz="0" w:space="0" w:color="auto"/>
          </w:divBdr>
        </w:div>
        <w:div w:id="360521472">
          <w:marLeft w:val="-108"/>
          <w:marRight w:val="0"/>
          <w:marTop w:val="0"/>
          <w:marBottom w:val="0"/>
          <w:divBdr>
            <w:top w:val="none" w:sz="0" w:space="0" w:color="auto"/>
            <w:left w:val="none" w:sz="0" w:space="0" w:color="auto"/>
            <w:bottom w:val="none" w:sz="0" w:space="0" w:color="auto"/>
            <w:right w:val="none" w:sz="0" w:space="0" w:color="auto"/>
          </w:divBdr>
        </w:div>
        <w:div w:id="1948732115">
          <w:marLeft w:val="-108"/>
          <w:marRight w:val="0"/>
          <w:marTop w:val="0"/>
          <w:marBottom w:val="0"/>
          <w:divBdr>
            <w:top w:val="none" w:sz="0" w:space="0" w:color="auto"/>
            <w:left w:val="none" w:sz="0" w:space="0" w:color="auto"/>
            <w:bottom w:val="none" w:sz="0" w:space="0" w:color="auto"/>
            <w:right w:val="none" w:sz="0" w:space="0" w:color="auto"/>
          </w:divBdr>
        </w:div>
      </w:divsChild>
    </w:div>
    <w:div w:id="1100494712">
      <w:bodyDiv w:val="1"/>
      <w:marLeft w:val="0"/>
      <w:marRight w:val="0"/>
      <w:marTop w:val="0"/>
      <w:marBottom w:val="0"/>
      <w:divBdr>
        <w:top w:val="none" w:sz="0" w:space="0" w:color="auto"/>
        <w:left w:val="none" w:sz="0" w:space="0" w:color="auto"/>
        <w:bottom w:val="none" w:sz="0" w:space="0" w:color="auto"/>
        <w:right w:val="none" w:sz="0" w:space="0" w:color="auto"/>
      </w:divBdr>
    </w:div>
    <w:div w:id="1170408539">
      <w:bodyDiv w:val="1"/>
      <w:marLeft w:val="0"/>
      <w:marRight w:val="0"/>
      <w:marTop w:val="0"/>
      <w:marBottom w:val="0"/>
      <w:divBdr>
        <w:top w:val="none" w:sz="0" w:space="0" w:color="auto"/>
        <w:left w:val="none" w:sz="0" w:space="0" w:color="auto"/>
        <w:bottom w:val="none" w:sz="0" w:space="0" w:color="auto"/>
        <w:right w:val="none" w:sz="0" w:space="0" w:color="auto"/>
      </w:divBdr>
    </w:div>
    <w:div w:id="1185704541">
      <w:bodyDiv w:val="1"/>
      <w:marLeft w:val="0"/>
      <w:marRight w:val="0"/>
      <w:marTop w:val="0"/>
      <w:marBottom w:val="0"/>
      <w:divBdr>
        <w:top w:val="none" w:sz="0" w:space="0" w:color="auto"/>
        <w:left w:val="none" w:sz="0" w:space="0" w:color="auto"/>
        <w:bottom w:val="none" w:sz="0" w:space="0" w:color="auto"/>
        <w:right w:val="none" w:sz="0" w:space="0" w:color="auto"/>
      </w:divBdr>
    </w:div>
    <w:div w:id="1427384826">
      <w:bodyDiv w:val="1"/>
      <w:marLeft w:val="0"/>
      <w:marRight w:val="0"/>
      <w:marTop w:val="0"/>
      <w:marBottom w:val="0"/>
      <w:divBdr>
        <w:top w:val="none" w:sz="0" w:space="0" w:color="auto"/>
        <w:left w:val="none" w:sz="0" w:space="0" w:color="auto"/>
        <w:bottom w:val="none" w:sz="0" w:space="0" w:color="auto"/>
        <w:right w:val="none" w:sz="0" w:space="0" w:color="auto"/>
      </w:divBdr>
    </w:div>
    <w:div w:id="1782259206">
      <w:bodyDiv w:val="1"/>
      <w:marLeft w:val="0"/>
      <w:marRight w:val="0"/>
      <w:marTop w:val="0"/>
      <w:marBottom w:val="0"/>
      <w:divBdr>
        <w:top w:val="none" w:sz="0" w:space="0" w:color="auto"/>
        <w:left w:val="none" w:sz="0" w:space="0" w:color="auto"/>
        <w:bottom w:val="none" w:sz="0" w:space="0" w:color="auto"/>
        <w:right w:val="none" w:sz="0" w:space="0" w:color="auto"/>
      </w:divBdr>
      <w:divsChild>
        <w:div w:id="294289265">
          <w:marLeft w:val="0"/>
          <w:marRight w:val="0"/>
          <w:marTop w:val="0"/>
          <w:marBottom w:val="0"/>
          <w:divBdr>
            <w:top w:val="none" w:sz="0" w:space="0" w:color="auto"/>
            <w:left w:val="none" w:sz="0" w:space="0" w:color="auto"/>
            <w:bottom w:val="none" w:sz="0" w:space="0" w:color="auto"/>
            <w:right w:val="none" w:sz="0" w:space="0" w:color="auto"/>
          </w:divBdr>
        </w:div>
      </w:divsChild>
    </w:div>
    <w:div w:id="209986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arksandspencer.com/about-us/our-history" TargetMode="External"/><Relationship Id="rId3" Type="http://schemas.openxmlformats.org/officeDocument/2006/relationships/styles" Target="styles.xml"/><Relationship Id="rId7" Type="http://schemas.openxmlformats.org/officeDocument/2006/relationships/hyperlink" Target="https://corporate.marksandspencer.com/about-us/our-business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rporate.marksandspencer.com/about-u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rporate.marksandspencer.com/about-us/our-businesses/ocado-r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B9D6F-085C-4C32-9CD8-48C17E65B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5961</Words>
  <Characters>33981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Sabrina Holubova01</cp:lastModifiedBy>
  <cp:revision>2</cp:revision>
  <dcterms:created xsi:type="dcterms:W3CDTF">2024-10-29T00:45:00Z</dcterms:created>
  <dcterms:modified xsi:type="dcterms:W3CDTF">2024-10-29T00:45:00Z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3c96da7c-5a34-4d42-bafc-42430bf2061b</vt:lpwstr>
  </property>
</Properties>
</file>