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01FCD" w:rsidRPr="00AC78D1" w:rsidRDefault="00391610" w:rsidP="00AF6954">
      <w:pPr>
        <w:pStyle w:val="PaperNumber"/>
      </w:pPr>
      <w:r>
        <w:t>20</w:t>
      </w:r>
      <w:r w:rsidR="00D3332D">
        <w:t>XX</w:t>
      </w:r>
      <w:r>
        <w:t>-01-XXXX</w:t>
      </w:r>
    </w:p>
    <w:p w:rsidR="00B01FCD" w:rsidRDefault="00A94AA8" w:rsidP="00A418D3">
      <w:pPr>
        <w:pStyle w:val="Title"/>
      </w:pPr>
      <w:r>
        <w:t>The Mechanisms and Complexities of the Dynamic Handling of the Competition Motorcycle</w:t>
      </w:r>
    </w:p>
    <w:p w:rsidR="009D5F0A" w:rsidRDefault="00BC06A7" w:rsidP="009D5F0A">
      <w:pPr>
        <w:pStyle w:val="Author"/>
      </w:pPr>
      <w:r>
        <w:t>Nicholas Long</w:t>
      </w:r>
    </w:p>
    <w:p w:rsidR="009D5F0A" w:rsidRDefault="004C73D5" w:rsidP="009D5F0A">
      <w:pPr>
        <w:pStyle w:val="Affiliation"/>
      </w:pPr>
      <w:r>
        <w:t>University of Wales Trinity Saint David</w:t>
      </w:r>
    </w:p>
    <w:p w:rsidR="006009F0" w:rsidRDefault="006009F0" w:rsidP="009908CF">
      <w:pPr>
        <w:pStyle w:val="Copyright"/>
      </w:pPr>
    </w:p>
    <w:p w:rsidR="004D1F7B" w:rsidRPr="009908CF" w:rsidRDefault="004D1F7B" w:rsidP="009908CF">
      <w:pPr>
        <w:pStyle w:val="Copyright"/>
        <w:sectPr w:rsidR="004D1F7B" w:rsidRPr="009908CF" w:rsidSect="0006755B">
          <w:footerReference w:type="even" r:id="rId8"/>
          <w:footerReference w:type="default" r:id="rId9"/>
          <w:type w:val="continuous"/>
          <w:pgSz w:w="12240" w:h="15840"/>
          <w:pgMar w:top="720" w:right="720" w:bottom="720" w:left="720" w:header="720" w:footer="720" w:gutter="0"/>
          <w:cols w:space="720"/>
          <w:docGrid w:linePitch="360"/>
        </w:sectPr>
      </w:pPr>
    </w:p>
    <w:p w:rsidR="00B01FCD" w:rsidRDefault="00B01FCD" w:rsidP="003137FF">
      <w:pPr>
        <w:pStyle w:val="Head1"/>
        <w:jc w:val="both"/>
      </w:pPr>
      <w:r>
        <w:t>A</w:t>
      </w:r>
      <w:r w:rsidR="009908CF">
        <w:t>bstract</w:t>
      </w:r>
    </w:p>
    <w:p w:rsidR="003734A5" w:rsidRDefault="00A94AA8" w:rsidP="003137FF">
      <w:pPr>
        <w:jc w:val="both"/>
      </w:pPr>
      <w:r w:rsidRPr="00A94AA8">
        <w:t xml:space="preserve">The modern MotoGP motorcycle has a phenomenal amount of power, often exceeding the grip of the tyre or, causing the motorcycle to pitch upwards (wheelie). This has created a new problem for motorcycle engineers in controlling the effective power delivery in multiple dynamic situations. Using the raw data from the 2007 Motegi Grand Prix it has been possible to analyse and identify some of the methods used by the Tech 3 Yamaha team to manage abrupt vehicle behaviours.  </w:t>
      </w:r>
      <w:r w:rsidR="00F45B7A" w:rsidRPr="00F45B7A">
        <w:t>This paper</w:t>
      </w:r>
      <w:r w:rsidR="009217A1">
        <w:t xml:space="preserve"> focuses</w:t>
      </w:r>
      <w:r w:rsidR="00F45B7A" w:rsidRPr="00F45B7A">
        <w:t xml:space="preserve"> on the </w:t>
      </w:r>
      <w:r w:rsidR="009217A1">
        <w:t xml:space="preserve">torque </w:t>
      </w:r>
      <w:r w:rsidR="00F45B7A" w:rsidRPr="00F45B7A">
        <w:t xml:space="preserve">control systems of the motorcycle as it accelerates from a low speed corner onto a long straight. Specifically, how the Traction Control System (TCS) interprets the rider inputs for a given dynamic situation and then </w:t>
      </w:r>
      <w:r w:rsidR="00F45B7A" w:rsidRPr="00303848">
        <w:t>delivers</w:t>
      </w:r>
      <w:r w:rsidR="00F45B7A" w:rsidRPr="00F45B7A">
        <w:t xml:space="preserve"> the power to the rear wheel, in a manageable manner. </w:t>
      </w:r>
      <w:r w:rsidR="00303848">
        <w:t xml:space="preserve">The data will be examined in the 2D Datarecordings software package used by most teams in the MotoGP paddock. </w:t>
      </w:r>
      <w:r w:rsidR="00F45B7A" w:rsidRPr="00F45B7A">
        <w:t>The data</w:t>
      </w:r>
      <w:r w:rsidR="009217A1">
        <w:t xml:space="preserve"> has also been exported to excel and MATLAB which has</w:t>
      </w:r>
      <w:r w:rsidR="00F45B7A" w:rsidRPr="00F45B7A">
        <w:t xml:space="preserve"> enable</w:t>
      </w:r>
      <w:r w:rsidR="009217A1">
        <w:t>d</w:t>
      </w:r>
      <w:r w:rsidR="00F45B7A" w:rsidRPr="00F45B7A">
        <w:t xml:space="preserve"> the reverse engineering</w:t>
      </w:r>
      <w:r w:rsidR="009217A1">
        <w:t>,</w:t>
      </w:r>
      <w:r w:rsidR="00F45B7A" w:rsidRPr="00F45B7A">
        <w:t xml:space="preserve"> of a fuel map and an ignition map which could be manipulated future to establish the base settings of the motorcycle.</w:t>
      </w:r>
      <w:r w:rsidR="009217A1">
        <w:t xml:space="preserve"> It is shown that the 2007 software was able to manage the acceleration of the motorcycle, through multiple interventions in the power delivery, dependant on the dynamic situation.</w:t>
      </w:r>
    </w:p>
    <w:p w:rsidR="00B01FCD" w:rsidRDefault="00B01FCD" w:rsidP="003137FF">
      <w:pPr>
        <w:pStyle w:val="Head1"/>
        <w:jc w:val="both"/>
      </w:pPr>
      <w:r w:rsidRPr="00A418D3">
        <w:t>I</w:t>
      </w:r>
      <w:r w:rsidR="009908CF">
        <w:t>ntroduction</w:t>
      </w:r>
    </w:p>
    <w:p w:rsidR="00F45B7A" w:rsidRPr="00F45B7A" w:rsidRDefault="00F45B7A" w:rsidP="003137FF">
      <w:pPr>
        <w:pStyle w:val="Head1"/>
        <w:jc w:val="both"/>
        <w:rPr>
          <w:b w:val="0"/>
          <w:sz w:val="18"/>
          <w:szCs w:val="24"/>
        </w:rPr>
      </w:pPr>
      <w:r w:rsidRPr="00F45B7A">
        <w:rPr>
          <w:b w:val="0"/>
          <w:sz w:val="18"/>
          <w:szCs w:val="24"/>
        </w:rPr>
        <w:t xml:space="preserve">The early generations of motorcycle TCS detected wheelie by the difference in wheel speeds; this method was also used to identify slippage. Unfortunately, this is a crude and inaccurate solution and had to allow a large margin of error to avoid any abrupt vehicle behaviour, or alternately it may produce a hunting phenomenon; both of which result in an inability to use the available power of the motorcycle </w:t>
      </w:r>
      <w:proofErr w:type="gramStart"/>
      <w:r w:rsidRPr="00F45B7A">
        <w:rPr>
          <w:b w:val="0"/>
          <w:sz w:val="18"/>
          <w:szCs w:val="24"/>
        </w:rPr>
        <w:t>in a given</w:t>
      </w:r>
      <w:proofErr w:type="gramEnd"/>
      <w:r w:rsidRPr="00F45B7A">
        <w:rPr>
          <w:b w:val="0"/>
          <w:sz w:val="18"/>
          <w:szCs w:val="24"/>
        </w:rPr>
        <w:t xml:space="preserve"> circumstance</w:t>
      </w:r>
      <w:r w:rsidR="00CC74AB">
        <w:rPr>
          <w:b w:val="0"/>
          <w:sz w:val="18"/>
          <w:szCs w:val="24"/>
        </w:rPr>
        <w:t xml:space="preserve"> [</w:t>
      </w:r>
      <w:r w:rsidR="00174DE3">
        <w:rPr>
          <w:b w:val="0"/>
          <w:sz w:val="18"/>
          <w:szCs w:val="24"/>
        </w:rPr>
        <w:t>1</w:t>
      </w:r>
      <w:r w:rsidR="00CC74AB">
        <w:rPr>
          <w:b w:val="0"/>
          <w:sz w:val="18"/>
          <w:szCs w:val="24"/>
        </w:rPr>
        <w:t>]</w:t>
      </w:r>
      <w:r w:rsidRPr="00F45B7A">
        <w:rPr>
          <w:b w:val="0"/>
          <w:sz w:val="18"/>
          <w:szCs w:val="24"/>
        </w:rPr>
        <w:t>.</w:t>
      </w:r>
    </w:p>
    <w:p w:rsidR="00F45B7A" w:rsidRPr="00F45B7A" w:rsidRDefault="00F45B7A" w:rsidP="003137FF">
      <w:pPr>
        <w:pStyle w:val="Head1"/>
        <w:jc w:val="both"/>
        <w:rPr>
          <w:b w:val="0"/>
          <w:sz w:val="18"/>
          <w:szCs w:val="24"/>
        </w:rPr>
      </w:pPr>
      <w:r w:rsidRPr="00F45B7A">
        <w:rPr>
          <w:b w:val="0"/>
          <w:sz w:val="18"/>
          <w:szCs w:val="24"/>
        </w:rPr>
        <w:t>Several technological advancements in recent years have enabled more sophisticated TCS to be developed</w:t>
      </w:r>
      <w:r w:rsidR="00B73F6C">
        <w:rPr>
          <w:b w:val="0"/>
          <w:sz w:val="18"/>
          <w:szCs w:val="24"/>
        </w:rPr>
        <w:t xml:space="preserve"> [</w:t>
      </w:r>
      <w:r w:rsidR="00174DE3">
        <w:rPr>
          <w:b w:val="0"/>
          <w:sz w:val="18"/>
          <w:szCs w:val="24"/>
        </w:rPr>
        <w:t>2</w:t>
      </w:r>
      <w:r w:rsidR="00B73F6C">
        <w:rPr>
          <w:b w:val="0"/>
          <w:sz w:val="18"/>
          <w:szCs w:val="24"/>
        </w:rPr>
        <w:t>]</w:t>
      </w:r>
      <w:r w:rsidRPr="00F45B7A">
        <w:rPr>
          <w:b w:val="0"/>
          <w:sz w:val="18"/>
          <w:szCs w:val="24"/>
        </w:rPr>
        <w:t xml:space="preserve">. Modern accelerometers and gyroscopes now allow for pitch (wheelie or stoppie) and roll (lean angle) with accurate Global Positioning System (GPS) systems they can couple this information with the known gradient of the circuit and work out exactly what dynamic situation the motorcycle is in and what power can safely de delivered. </w:t>
      </w:r>
    </w:p>
    <w:p w:rsidR="00F45B7A" w:rsidRPr="00F45B7A" w:rsidRDefault="00F45B7A" w:rsidP="003137FF">
      <w:pPr>
        <w:pStyle w:val="Head1"/>
        <w:jc w:val="both"/>
        <w:rPr>
          <w:b w:val="0"/>
          <w:sz w:val="18"/>
          <w:szCs w:val="24"/>
        </w:rPr>
      </w:pPr>
      <w:r w:rsidRPr="00F45B7A">
        <w:rPr>
          <w:b w:val="0"/>
          <w:sz w:val="18"/>
          <w:szCs w:val="24"/>
        </w:rPr>
        <w:t xml:space="preserve">The introduction of Throttle </w:t>
      </w:r>
      <w:proofErr w:type="gramStart"/>
      <w:r w:rsidRPr="00F45B7A">
        <w:rPr>
          <w:b w:val="0"/>
          <w:sz w:val="18"/>
          <w:szCs w:val="24"/>
        </w:rPr>
        <w:t>By</w:t>
      </w:r>
      <w:proofErr w:type="gramEnd"/>
      <w:r w:rsidRPr="00F45B7A">
        <w:rPr>
          <w:b w:val="0"/>
          <w:sz w:val="18"/>
          <w:szCs w:val="24"/>
        </w:rPr>
        <w:t xml:space="preserve"> Wire (TBW); removes the direct link between the riders input and the engine coupled with high precision data acquisition, thanks to improved attitude angle sensors now allow the software to make decisions in almost real time. This information is then coupled with other data inputs, such as speed, so the drag coefficient can be factored in. A very recent development in MotoGP </w:t>
      </w:r>
      <w:r w:rsidRPr="00F45B7A">
        <w:rPr>
          <w:b w:val="0"/>
          <w:sz w:val="18"/>
          <w:szCs w:val="24"/>
        </w:rPr>
        <w:t xml:space="preserve">has been the addition of wings, which have now morphed into internal aerofoils to comply with rule changes. One of the leading theories behind why these are used is that they will produce downforce keeping the front wheel from lifting and driving the rear wheel into the tarmac allowing more power to be delivered at the rear wheel. </w:t>
      </w:r>
    </w:p>
    <w:p w:rsidR="00F45B7A" w:rsidRPr="00F45B7A" w:rsidRDefault="00F45B7A" w:rsidP="003137FF">
      <w:pPr>
        <w:pStyle w:val="Head1"/>
        <w:jc w:val="both"/>
        <w:rPr>
          <w:b w:val="0"/>
          <w:sz w:val="18"/>
          <w:szCs w:val="24"/>
        </w:rPr>
      </w:pPr>
      <w:r w:rsidRPr="00F45B7A">
        <w:rPr>
          <w:b w:val="0"/>
          <w:sz w:val="18"/>
          <w:szCs w:val="24"/>
        </w:rPr>
        <w:t xml:space="preserve">As there is now an excess of power, acceleration is more important than top speed, so the increased drag is a trade-off; however, given that Ducati has the biggest wings and the highest speed this thinking may need to be re-examined. </w:t>
      </w:r>
    </w:p>
    <w:p w:rsidR="00F45B7A" w:rsidRPr="00F45B7A" w:rsidRDefault="00F45B7A" w:rsidP="003137FF">
      <w:pPr>
        <w:pStyle w:val="Head1"/>
        <w:jc w:val="both"/>
        <w:rPr>
          <w:b w:val="0"/>
          <w:sz w:val="18"/>
          <w:szCs w:val="24"/>
        </w:rPr>
      </w:pPr>
      <w:r w:rsidRPr="00F45B7A">
        <w:rPr>
          <w:b w:val="0"/>
          <w:sz w:val="18"/>
          <w:szCs w:val="24"/>
        </w:rPr>
        <w:t xml:space="preserve">The systems </w:t>
      </w:r>
      <w:r w:rsidR="003137FF" w:rsidRPr="00F45B7A">
        <w:rPr>
          <w:b w:val="0"/>
          <w:sz w:val="18"/>
          <w:szCs w:val="24"/>
        </w:rPr>
        <w:t>can</w:t>
      </w:r>
      <w:r w:rsidRPr="00F45B7A">
        <w:rPr>
          <w:b w:val="0"/>
          <w:sz w:val="18"/>
          <w:szCs w:val="24"/>
        </w:rPr>
        <w:t xml:space="preserve"> adapt to changing conditions the best example being Mu learning (Mu Co-efficient of friction) where if a certain amount of slip is expected in a corner but is not present; then the bike will add more power each time at that point until the limit is reached. As demonstrated when Colin Edwards started a race on a wet map, but the system learned, allowing him to have the one of the fastest lap times at the end of the race. </w:t>
      </w:r>
    </w:p>
    <w:p w:rsidR="00F45B7A" w:rsidRPr="00F45B7A" w:rsidRDefault="00F45B7A" w:rsidP="003137FF">
      <w:pPr>
        <w:pStyle w:val="Head1"/>
        <w:jc w:val="both"/>
        <w:rPr>
          <w:b w:val="0"/>
          <w:sz w:val="18"/>
          <w:szCs w:val="24"/>
        </w:rPr>
      </w:pPr>
      <w:r w:rsidRPr="00F45B7A">
        <w:rPr>
          <w:b w:val="0"/>
          <w:sz w:val="18"/>
          <w:szCs w:val="24"/>
        </w:rPr>
        <w:t>The data analysed is now more than ten years old and comes from the first year of the 800cc engines in MotoGP. The results from that year show that Ducati were ahead of everyone else and it was later admitted that the Yamaha system had issues that year.</w:t>
      </w:r>
    </w:p>
    <w:p w:rsidR="00F45B7A" w:rsidRPr="00F45B7A" w:rsidRDefault="00F45B7A" w:rsidP="003137FF">
      <w:pPr>
        <w:pStyle w:val="Head1"/>
        <w:jc w:val="both"/>
        <w:rPr>
          <w:b w:val="0"/>
          <w:sz w:val="18"/>
          <w:szCs w:val="24"/>
        </w:rPr>
      </w:pPr>
      <w:r w:rsidRPr="00F45B7A">
        <w:rPr>
          <w:b w:val="0"/>
          <w:sz w:val="18"/>
          <w:szCs w:val="24"/>
        </w:rPr>
        <w:t>‘Our previous system was a bit slow, but the more we control things precisely the more we need to know about the bike’s position and the available tyre contact patch.’</w:t>
      </w:r>
      <w:r w:rsidR="00D16993">
        <w:rPr>
          <w:b w:val="0"/>
          <w:sz w:val="18"/>
          <w:szCs w:val="24"/>
        </w:rPr>
        <w:t xml:space="preserve"> Masao </w:t>
      </w:r>
      <w:r w:rsidR="004A470E">
        <w:rPr>
          <w:b w:val="0"/>
          <w:sz w:val="18"/>
          <w:szCs w:val="24"/>
        </w:rPr>
        <w:t>Furusawa, Executive Officer, Engineering Section, Motorcycle Business Operations, Yamaha Motor Co. Ltd [</w:t>
      </w:r>
      <w:r w:rsidR="00174DE3">
        <w:rPr>
          <w:b w:val="0"/>
          <w:sz w:val="18"/>
          <w:szCs w:val="24"/>
        </w:rPr>
        <w:t>5</w:t>
      </w:r>
      <w:r w:rsidR="004A470E">
        <w:rPr>
          <w:b w:val="0"/>
          <w:sz w:val="18"/>
          <w:szCs w:val="24"/>
        </w:rPr>
        <w:t>]</w:t>
      </w:r>
    </w:p>
    <w:p w:rsidR="00F45B7A" w:rsidRDefault="00F45B7A" w:rsidP="003137FF">
      <w:pPr>
        <w:pStyle w:val="Head1"/>
        <w:jc w:val="both"/>
        <w:rPr>
          <w:b w:val="0"/>
          <w:sz w:val="18"/>
          <w:szCs w:val="24"/>
        </w:rPr>
      </w:pPr>
      <w:r w:rsidRPr="00F45B7A">
        <w:rPr>
          <w:b w:val="0"/>
          <w:sz w:val="18"/>
          <w:szCs w:val="24"/>
        </w:rPr>
        <w:t>In response, the 2008 Yamaha set the benchmark for the rest of the MotoGP field moving forward</w:t>
      </w:r>
      <w:r w:rsidR="00AE0D36">
        <w:rPr>
          <w:b w:val="0"/>
          <w:sz w:val="18"/>
          <w:szCs w:val="24"/>
        </w:rPr>
        <w:t xml:space="preserve"> [</w:t>
      </w:r>
      <w:r w:rsidR="00174DE3">
        <w:rPr>
          <w:b w:val="0"/>
          <w:sz w:val="18"/>
          <w:szCs w:val="24"/>
        </w:rPr>
        <w:t>4</w:t>
      </w:r>
      <w:r w:rsidR="00AE0D36">
        <w:rPr>
          <w:b w:val="0"/>
          <w:sz w:val="18"/>
          <w:szCs w:val="24"/>
        </w:rPr>
        <w:t>]</w:t>
      </w:r>
      <w:r w:rsidRPr="00F45B7A">
        <w:rPr>
          <w:b w:val="0"/>
          <w:sz w:val="18"/>
          <w:szCs w:val="24"/>
        </w:rPr>
        <w:t xml:space="preserve">. Therefore, the 2007 data has a lot of carry over technology from the 990 </w:t>
      </w:r>
      <w:proofErr w:type="gramStart"/>
      <w:r w:rsidRPr="00F45B7A">
        <w:rPr>
          <w:b w:val="0"/>
          <w:sz w:val="18"/>
          <w:szCs w:val="24"/>
        </w:rPr>
        <w:t>era</w:t>
      </w:r>
      <w:proofErr w:type="gramEnd"/>
      <w:r w:rsidRPr="00F45B7A">
        <w:rPr>
          <w:b w:val="0"/>
          <w:sz w:val="18"/>
          <w:szCs w:val="24"/>
        </w:rPr>
        <w:t xml:space="preserve"> and as Tech 3 is the satellite team it may not have even had the most up to date equipment Yamaha had available at the time.</w:t>
      </w:r>
    </w:p>
    <w:p w:rsidR="008C19F5" w:rsidRDefault="009217A1" w:rsidP="003137FF">
      <w:pPr>
        <w:pStyle w:val="Head1"/>
        <w:jc w:val="both"/>
      </w:pPr>
      <w:r>
        <w:t>Acceleration</w:t>
      </w:r>
    </w:p>
    <w:p w:rsidR="009217A1" w:rsidRDefault="009217A1" w:rsidP="003137FF">
      <w:pPr>
        <w:jc w:val="both"/>
      </w:pPr>
      <w:r>
        <w:t xml:space="preserve">It is still possible to identify what was happening and how the electronics were controlling the power delivery. Focusing on the last lap of the race, which was the fastest. Motegi has a long straight, coming out of turn nine, a first gear hairpin, a detailed examination of the acceleration has been conducted for this paper. There are </w:t>
      </w:r>
      <w:proofErr w:type="gramStart"/>
      <w:r>
        <w:t>a number of</w:t>
      </w:r>
      <w:proofErr w:type="gramEnd"/>
      <w:r>
        <w:t xml:space="preserve"> complimentary systems controlling the power delivery coming onto the straight; initially the power is grip limited as the bike is at 52° of lean </w:t>
      </w:r>
      <w:r w:rsidR="00700692">
        <w:t xml:space="preserve">(Bank_GPS) </w:t>
      </w:r>
      <w:r>
        <w:t xml:space="preserve">when Guintoli starts to ask for the throttle, as the </w:t>
      </w:r>
      <w:r>
        <w:lastRenderedPageBreak/>
        <w:t>bike comes out of the corner and the lean angle reduces the power delivery becomes wheelie limited.</w:t>
      </w:r>
    </w:p>
    <w:p w:rsidR="009217A1" w:rsidRDefault="009217A1" w:rsidP="003137FF">
      <w:pPr>
        <w:jc w:val="both"/>
      </w:pPr>
      <w:r>
        <w:rPr>
          <w:noProof/>
          <w:lang w:eastAsia="en-GB"/>
        </w:rPr>
        <w:drawing>
          <wp:inline distT="0" distB="0" distL="0" distR="0" wp14:anchorId="7FD8DDF2" wp14:editId="3DC79582">
            <wp:extent cx="3200400" cy="1720215"/>
            <wp:effectExtent l="0" t="0" r="0" b="0"/>
            <wp:docPr id="4" name="Picture 4" descr="A circuit 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cc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00400" cy="1720215"/>
                    </a:xfrm>
                    <a:prstGeom prst="rect">
                      <a:avLst/>
                    </a:prstGeom>
                  </pic:spPr>
                </pic:pic>
              </a:graphicData>
            </a:graphic>
          </wp:inline>
        </w:drawing>
      </w:r>
    </w:p>
    <w:p w:rsidR="009217A1" w:rsidRDefault="003137FF" w:rsidP="003137FF">
      <w:pPr>
        <w:pStyle w:val="Caption"/>
      </w:pPr>
      <w:bookmarkStart w:id="0" w:name="_Ref503475472"/>
      <w:r>
        <w:t xml:space="preserve">Figure </w:t>
      </w:r>
      <w:r>
        <w:fldChar w:fldCharType="begin"/>
      </w:r>
      <w:r>
        <w:instrText xml:space="preserve"> SEQ Figure \* ARABIC </w:instrText>
      </w:r>
      <w:r>
        <w:fldChar w:fldCharType="separate"/>
      </w:r>
      <w:r w:rsidR="00275758">
        <w:rPr>
          <w:noProof/>
        </w:rPr>
        <w:t>1</w:t>
      </w:r>
      <w:r>
        <w:fldChar w:fldCharType="end"/>
      </w:r>
      <w:bookmarkEnd w:id="0"/>
      <w:r>
        <w:t xml:space="preserve"> Rider demanded throttle mid corner.</w:t>
      </w:r>
    </w:p>
    <w:p w:rsidR="009217A1" w:rsidRDefault="009217A1" w:rsidP="003137FF">
      <w:pPr>
        <w:jc w:val="both"/>
      </w:pPr>
      <w:r>
        <w:t xml:space="preserve">In </w:t>
      </w:r>
      <w:r w:rsidR="003137FF">
        <w:fldChar w:fldCharType="begin"/>
      </w:r>
      <w:r w:rsidR="003137FF">
        <w:instrText xml:space="preserve"> REF _Ref503475472 \h </w:instrText>
      </w:r>
      <w:r w:rsidR="003137FF">
        <w:fldChar w:fldCharType="separate"/>
      </w:r>
      <w:r w:rsidR="003137FF">
        <w:t xml:space="preserve">Figure </w:t>
      </w:r>
      <w:r w:rsidR="003137FF">
        <w:rPr>
          <w:noProof/>
        </w:rPr>
        <w:t>1</w:t>
      </w:r>
      <w:r w:rsidR="003137FF">
        <w:fldChar w:fldCharType="end"/>
      </w:r>
      <w:r w:rsidR="003137FF">
        <w:t xml:space="preserve"> </w:t>
      </w:r>
      <w:r w:rsidR="008F1C2C">
        <w:t xml:space="preserve">(All figures are shown in larger scale in the appendices) </w:t>
      </w:r>
      <w:r>
        <w:t xml:space="preserve">the rider demanded throttle can be seen to open approximately 12% just before 35.10.7 the </w:t>
      </w:r>
      <w:r w:rsidR="002C7E16">
        <w:t>Ignition Base settings (</w:t>
      </w:r>
      <w:r>
        <w:t>IGN</w:t>
      </w:r>
      <w:r w:rsidR="00174DE3">
        <w:t>_</w:t>
      </w:r>
      <w:r>
        <w:t>Base</w:t>
      </w:r>
      <w:r w:rsidR="002C7E16">
        <w:t>)</w:t>
      </w:r>
      <w:r>
        <w:t xml:space="preserve"> and </w:t>
      </w:r>
      <w:r w:rsidR="002C7E16">
        <w:t>the Ignition timing (</w:t>
      </w:r>
      <w:r>
        <w:t>IGN#1</w:t>
      </w:r>
      <w:r w:rsidR="002C7E16">
        <w:t>)</w:t>
      </w:r>
      <w:r>
        <w:t xml:space="preserve"> </w:t>
      </w:r>
      <w:r w:rsidR="002C7E16">
        <w:t>channels</w:t>
      </w:r>
      <w:r>
        <w:t xml:space="preserve"> immediately diverge, the base moving up before levelling </w:t>
      </w:r>
      <w:proofErr w:type="spellStart"/>
      <w:r>
        <w:t>of</w:t>
      </w:r>
      <w:proofErr w:type="spellEnd"/>
      <w:r>
        <w:t xml:space="preserve"> at 60° advance whereas the actual ignition timing retards </w:t>
      </w:r>
      <w:r w:rsidR="002C7E16">
        <w:t xml:space="preserve">from this setting </w:t>
      </w:r>
      <w:r>
        <w:t xml:space="preserve">and it can be seen adjusting with a hunting like phenomenon to smooth out the power delivery. The measuring lines clearly show the trend of how the ignition advance is being managed back into line with the base from 37.2° advance to 56.6° advance. </w:t>
      </w:r>
    </w:p>
    <w:p w:rsidR="009217A1" w:rsidRDefault="009217A1" w:rsidP="003137FF">
      <w:pPr>
        <w:jc w:val="both"/>
      </w:pPr>
      <w:r>
        <w:t xml:space="preserve">It should be noted that </w:t>
      </w:r>
      <w:r w:rsidR="002C7E16">
        <w:t xml:space="preserve">the </w:t>
      </w:r>
      <w:r>
        <w:t xml:space="preserve">front and rear wheel speeds start to quickly diverge as the rear wheel spins up and slips; the ignition timing is trying to adjust but is unable to manage the slide as the bike is at a steep lean angle, ignition cuts would be to sever so the system manages the slip with clutch slip </w:t>
      </w:r>
      <w:r w:rsidR="002C7E16">
        <w:t>(</w:t>
      </w:r>
      <w:r>
        <w:t>Clt_Slip_SLC</w:t>
      </w:r>
      <w:r w:rsidR="002C7E16">
        <w:t>)</w:t>
      </w:r>
      <w:r>
        <w:t xml:space="preserve"> which causes a slight spike in</w:t>
      </w:r>
      <w:r w:rsidR="002C7E16">
        <w:t xml:space="preserve"> Revolutions per Minute (</w:t>
      </w:r>
      <w:r>
        <w:t>RPM</w:t>
      </w:r>
      <w:r w:rsidR="002C7E16">
        <w:t>)</w:t>
      </w:r>
      <w:r>
        <w:t xml:space="preserve"> at 35.11. A brief role </w:t>
      </w:r>
      <w:proofErr w:type="gramStart"/>
      <w:r>
        <w:t>off of</w:t>
      </w:r>
      <w:proofErr w:type="gramEnd"/>
      <w:r>
        <w:t xml:space="preserve"> the throttle is seen at 35.11.1 to manage it, showing the speed of rider reactions, before the throttle demanded is increased again slightly as the bike rounds the apex of turn nine </w:t>
      </w:r>
    </w:p>
    <w:p w:rsidR="009217A1" w:rsidRDefault="009217A1" w:rsidP="003137FF">
      <w:pPr>
        <w:jc w:val="both"/>
      </w:pPr>
      <w:r>
        <w:t xml:space="preserve">The bike has settled nicely at this point in the corner and the TCS is not interfering with rider input in any significant way. </w:t>
      </w:r>
      <w:r w:rsidR="002C7E16">
        <w:t>When</w:t>
      </w:r>
      <w:r>
        <w:t xml:space="preserve"> the straight comes into sight the throttle demanded is rolled on to 100%. As the power is demanded the system is letting the rear wheel spin in a manged state with a slight correction by Guintoli at 35.12.65 where he rolls of the throttle and the IGN#1 channel can be seen helping smooth out the delivery, along with a slight slip of the clutch. However, no cause for this correction is immediately evident from the data, even though there is a wobble in the lean angle just after this correction.</w:t>
      </w:r>
    </w:p>
    <w:p w:rsidR="009217A1" w:rsidRDefault="009217A1" w:rsidP="003137FF">
      <w:pPr>
        <w:jc w:val="both"/>
      </w:pPr>
      <w:r>
        <w:t xml:space="preserve">Up until the point where throttle demanded reaches 100% the </w:t>
      </w:r>
      <w:r w:rsidR="002C7E16">
        <w:t>Throttle supplied (</w:t>
      </w:r>
      <w:r>
        <w:t>ICSOPN</w:t>
      </w:r>
      <w:r w:rsidR="002C7E16">
        <w:t xml:space="preserve">) </w:t>
      </w:r>
      <w:r>
        <w:t>has always followed the trace but been between 4%-10% less at 100% they both converge and remain coincident throughout the acceleration down the straight. The</w:t>
      </w:r>
      <w:r w:rsidR="002C7E16">
        <w:t xml:space="preserve"> Ignition Control System Target</w:t>
      </w:r>
      <w:r>
        <w:t xml:space="preserve"> </w:t>
      </w:r>
      <w:r w:rsidR="002C7E16">
        <w:t>(</w:t>
      </w:r>
      <w:r>
        <w:t>ICS_Trgt</w:t>
      </w:r>
      <w:r w:rsidR="002C7E16">
        <w:t>)</w:t>
      </w:r>
      <w:r>
        <w:t xml:space="preserve"> and</w:t>
      </w:r>
      <w:r w:rsidR="002C7E16">
        <w:t xml:space="preserve"> Ignition Control System</w:t>
      </w:r>
      <w:r>
        <w:t xml:space="preserve"> </w:t>
      </w:r>
      <w:r w:rsidR="002C7E16">
        <w:t>(</w:t>
      </w:r>
      <w:r>
        <w:t>ICS</w:t>
      </w:r>
      <w:r w:rsidR="002C7E16">
        <w:t>)</w:t>
      </w:r>
      <w:r>
        <w:t xml:space="preserve"> channels had initially also been closely following the throttle demanded, after 35.12.8 they diverge.</w:t>
      </w:r>
    </w:p>
    <w:p w:rsidR="009217A1" w:rsidRDefault="009217A1" w:rsidP="003137FF">
      <w:pPr>
        <w:jc w:val="both"/>
      </w:pPr>
      <w:r>
        <w:t xml:space="preserve"> </w:t>
      </w:r>
      <w:r>
        <w:rPr>
          <w:noProof/>
          <w:lang w:eastAsia="en-GB"/>
        </w:rPr>
        <w:drawing>
          <wp:inline distT="0" distB="0" distL="0" distR="0" wp14:anchorId="31088462" wp14:editId="2ECB6A69">
            <wp:extent cx="3200400" cy="1720215"/>
            <wp:effectExtent l="0" t="0" r="0" b="0"/>
            <wp:docPr id="5" name="Picture 5" descr="A screenshot of a comput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cc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00400" cy="1720215"/>
                    </a:xfrm>
                    <a:prstGeom prst="rect">
                      <a:avLst/>
                    </a:prstGeom>
                  </pic:spPr>
                </pic:pic>
              </a:graphicData>
            </a:graphic>
          </wp:inline>
        </w:drawing>
      </w:r>
    </w:p>
    <w:p w:rsidR="009217A1" w:rsidRDefault="003137FF" w:rsidP="003137FF">
      <w:pPr>
        <w:pStyle w:val="Caption"/>
      </w:pPr>
      <w:bookmarkStart w:id="1" w:name="_Ref503475607"/>
      <w:r>
        <w:t xml:space="preserve">Figure </w:t>
      </w:r>
      <w:r>
        <w:fldChar w:fldCharType="begin"/>
      </w:r>
      <w:r>
        <w:instrText xml:space="preserve"> SEQ Figure \* ARABIC </w:instrText>
      </w:r>
      <w:r>
        <w:fldChar w:fldCharType="separate"/>
      </w:r>
      <w:r w:rsidR="00275758">
        <w:rPr>
          <w:noProof/>
        </w:rPr>
        <w:t>2</w:t>
      </w:r>
      <w:r>
        <w:fldChar w:fldCharType="end"/>
      </w:r>
      <w:bookmarkEnd w:id="1"/>
      <w:r>
        <w:t xml:space="preserve"> ICS_Trgt and ICS channel smoothing power delivery.</w:t>
      </w:r>
    </w:p>
    <w:p w:rsidR="009217A1" w:rsidRDefault="003137FF" w:rsidP="003137FF">
      <w:pPr>
        <w:jc w:val="both"/>
      </w:pPr>
      <w:r>
        <w:fldChar w:fldCharType="begin"/>
      </w:r>
      <w:r>
        <w:instrText xml:space="preserve"> REF _Ref503475607 \h </w:instrText>
      </w:r>
      <w:r>
        <w:fldChar w:fldCharType="separate"/>
      </w:r>
      <w:r>
        <w:t xml:space="preserve">Figure </w:t>
      </w:r>
      <w:r>
        <w:rPr>
          <w:noProof/>
        </w:rPr>
        <w:t>2</w:t>
      </w:r>
      <w:r>
        <w:fldChar w:fldCharType="end"/>
      </w:r>
      <w:r>
        <w:t xml:space="preserve"> </w:t>
      </w:r>
      <w:r w:rsidR="009217A1">
        <w:t xml:space="preserve">shows with the measuring lines how the power delivery is smoothed out from 62.7% to 95.3% with a clear overall trend. There are also several other systems and events interacting over the measured period. The initial divergence of the ICS_Trgt and ICS channels coincides with the increase in </w:t>
      </w:r>
      <w:r w:rsidR="002C7E16">
        <w:t>Traction Control System Torque (</w:t>
      </w:r>
      <w:r w:rsidR="009217A1">
        <w:t>ATCS_Tq</w:t>
      </w:r>
      <w:r w:rsidR="002C7E16">
        <w:t>)</w:t>
      </w:r>
      <w:r w:rsidR="009217A1">
        <w:t xml:space="preserve"> the spikes in the ATCS_Tq channel match up with the ICS spikes throughout this period.</w:t>
      </w:r>
    </w:p>
    <w:p w:rsidR="009217A1" w:rsidRDefault="009217A1" w:rsidP="003137FF">
      <w:pPr>
        <w:jc w:val="both"/>
      </w:pPr>
      <w:r>
        <w:rPr>
          <w:noProof/>
          <w:lang w:eastAsia="en-GB"/>
        </w:rPr>
        <w:drawing>
          <wp:inline distT="0" distB="0" distL="0" distR="0" wp14:anchorId="58D86C7F" wp14:editId="01C72027">
            <wp:extent cx="3200400" cy="1713230"/>
            <wp:effectExtent l="0" t="0" r="0" b="1270"/>
            <wp:docPr id="6" name="Picture 6" descr="A close up of a comput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cc3.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00400" cy="1713230"/>
                    </a:xfrm>
                    <a:prstGeom prst="rect">
                      <a:avLst/>
                    </a:prstGeom>
                  </pic:spPr>
                </pic:pic>
              </a:graphicData>
            </a:graphic>
          </wp:inline>
        </w:drawing>
      </w:r>
      <w:r>
        <w:t xml:space="preserve"> </w:t>
      </w:r>
    </w:p>
    <w:p w:rsidR="009217A1" w:rsidRDefault="003137FF" w:rsidP="003137FF">
      <w:pPr>
        <w:pStyle w:val="Caption"/>
      </w:pPr>
      <w:bookmarkStart w:id="2" w:name="_Ref503475716"/>
      <w:r>
        <w:t xml:space="preserve">Figure </w:t>
      </w:r>
      <w:r>
        <w:fldChar w:fldCharType="begin"/>
      </w:r>
      <w:r>
        <w:instrText xml:space="preserve"> SEQ Figure \* ARABIC </w:instrText>
      </w:r>
      <w:r>
        <w:fldChar w:fldCharType="separate"/>
      </w:r>
      <w:r w:rsidR="00275758">
        <w:rPr>
          <w:noProof/>
        </w:rPr>
        <w:t>3</w:t>
      </w:r>
      <w:r>
        <w:fldChar w:fldCharType="end"/>
      </w:r>
      <w:bookmarkEnd w:id="2"/>
      <w:r>
        <w:t xml:space="preserve"> ICS_Trgt and ICS channels diverge from throttle demanded.</w:t>
      </w:r>
    </w:p>
    <w:p w:rsidR="009217A1" w:rsidRDefault="009217A1" w:rsidP="003137FF">
      <w:pPr>
        <w:jc w:val="both"/>
      </w:pPr>
      <w:r>
        <w:t xml:space="preserve">The front </w:t>
      </w:r>
      <w:r w:rsidR="002C7E16">
        <w:t xml:space="preserve">(Vfront) </w:t>
      </w:r>
      <w:r>
        <w:t>and rear</w:t>
      </w:r>
      <w:r w:rsidR="002C7E16">
        <w:t xml:space="preserve"> (Vrear)</w:t>
      </w:r>
      <w:r>
        <w:t xml:space="preserve"> wheel speeds are getting progressively further apart and while some difference is expected it appears that Yamaha have a limit with a </w:t>
      </w:r>
      <w:r w:rsidR="002C7E16">
        <w:t>S</w:t>
      </w:r>
      <w:r>
        <w:t>lip</w:t>
      </w:r>
      <w:r w:rsidR="002C7E16">
        <w:t xml:space="preserve"> Traction Control System (SLIP_TCS)</w:t>
      </w:r>
      <w:r>
        <w:t xml:space="preserve"> of 107%. Once the slip reaches this limit as can be seen by the measuring lines in </w:t>
      </w:r>
      <w:r w:rsidR="003137FF">
        <w:fldChar w:fldCharType="begin"/>
      </w:r>
      <w:r w:rsidR="003137FF">
        <w:instrText xml:space="preserve"> REF _Ref503475716 \h </w:instrText>
      </w:r>
      <w:r w:rsidR="003137FF">
        <w:fldChar w:fldCharType="separate"/>
      </w:r>
      <w:r w:rsidR="003137FF">
        <w:t xml:space="preserve">Figure </w:t>
      </w:r>
      <w:r w:rsidR="003137FF">
        <w:rPr>
          <w:noProof/>
        </w:rPr>
        <w:t>3</w:t>
      </w:r>
      <w:r w:rsidR="003137FF">
        <w:fldChar w:fldCharType="end"/>
      </w:r>
      <w:r>
        <w:t>, where the spike in ATCS_Tq and the divergence of ICS and ICS</w:t>
      </w:r>
      <w:r w:rsidR="002C7E16">
        <w:t>_</w:t>
      </w:r>
      <w:r>
        <w:t>Trgt</w:t>
      </w:r>
      <w:r w:rsidR="002C7E16">
        <w:t xml:space="preserve"> </w:t>
      </w:r>
      <w:r>
        <w:t>from throttle demanded are all coincident.</w:t>
      </w:r>
    </w:p>
    <w:p w:rsidR="009217A1" w:rsidRDefault="009217A1" w:rsidP="003137FF">
      <w:pPr>
        <w:jc w:val="both"/>
      </w:pPr>
      <w:r>
        <w:t xml:space="preserve">The bike is still at a steep lean angle at this point of over 40° so the TCS is correcting as smoothly as possible. As the power continues to roll on at 35.13.6 the </w:t>
      </w:r>
      <w:r w:rsidR="00700692">
        <w:t>s</w:t>
      </w:r>
      <w:r>
        <w:t xml:space="preserve">lip </w:t>
      </w:r>
      <w:r w:rsidR="00700692">
        <w:t>r</w:t>
      </w:r>
      <w:r>
        <w:t xml:space="preserve">eaches 107% again and the ATCS_SLIP shows a difference in wheel speeds of over 18km/h the IGN#1 has tried to control, what at this stage appears to be rear wheel slip. Unable to do so this time with the bike at less lean angle it cuts the ignition </w:t>
      </w:r>
      <w:r w:rsidR="00700692">
        <w:t>(</w:t>
      </w:r>
      <w:r>
        <w:t>IGN_CUT</w:t>
      </w:r>
      <w:r w:rsidR="00700692">
        <w:t>)</w:t>
      </w:r>
      <w:r>
        <w:t xml:space="preserve"> </w:t>
      </w:r>
      <w:r w:rsidR="00700692">
        <w:t xml:space="preserve">altogether </w:t>
      </w:r>
      <w:r>
        <w:t xml:space="preserve">to control it. </w:t>
      </w:r>
    </w:p>
    <w:p w:rsidR="009217A1" w:rsidRDefault="009217A1" w:rsidP="003137FF">
      <w:pPr>
        <w:jc w:val="both"/>
      </w:pPr>
      <w:r>
        <w:rPr>
          <w:noProof/>
          <w:lang w:eastAsia="en-GB"/>
        </w:rPr>
        <w:lastRenderedPageBreak/>
        <w:drawing>
          <wp:inline distT="0" distB="0" distL="0" distR="0" wp14:anchorId="08A8DE2D" wp14:editId="51600863">
            <wp:extent cx="3200400" cy="1713230"/>
            <wp:effectExtent l="0" t="0" r="0" b="1270"/>
            <wp:docPr id="7" name="Picture 7" descr="A close up of a devi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cc4.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00400" cy="1713230"/>
                    </a:xfrm>
                    <a:prstGeom prst="rect">
                      <a:avLst/>
                    </a:prstGeom>
                  </pic:spPr>
                </pic:pic>
              </a:graphicData>
            </a:graphic>
          </wp:inline>
        </w:drawing>
      </w:r>
      <w:r>
        <w:t xml:space="preserve"> </w:t>
      </w:r>
    </w:p>
    <w:p w:rsidR="009217A1" w:rsidRDefault="003137FF" w:rsidP="003137FF">
      <w:pPr>
        <w:pStyle w:val="Caption"/>
      </w:pPr>
      <w:bookmarkStart w:id="3" w:name="_Ref503475767"/>
      <w:r>
        <w:t xml:space="preserve">Figure </w:t>
      </w:r>
      <w:r>
        <w:fldChar w:fldCharType="begin"/>
      </w:r>
      <w:r>
        <w:instrText xml:space="preserve"> SEQ Figure \* ARABIC </w:instrText>
      </w:r>
      <w:r>
        <w:fldChar w:fldCharType="separate"/>
      </w:r>
      <w:r w:rsidR="00275758">
        <w:rPr>
          <w:noProof/>
        </w:rPr>
        <w:t>4</w:t>
      </w:r>
      <w:r>
        <w:fldChar w:fldCharType="end"/>
      </w:r>
      <w:bookmarkEnd w:id="3"/>
      <w:r>
        <w:t xml:space="preserve"> Ignition cut.</w:t>
      </w:r>
    </w:p>
    <w:p w:rsidR="009217A1" w:rsidRDefault="009217A1" w:rsidP="003137FF">
      <w:pPr>
        <w:jc w:val="both"/>
      </w:pPr>
      <w:r>
        <w:t xml:space="preserve">The measuring lines in </w:t>
      </w:r>
      <w:r w:rsidR="003137FF">
        <w:fldChar w:fldCharType="begin"/>
      </w:r>
      <w:r w:rsidR="003137FF">
        <w:instrText xml:space="preserve"> REF _Ref503475767 \h </w:instrText>
      </w:r>
      <w:r w:rsidR="003137FF">
        <w:fldChar w:fldCharType="separate"/>
      </w:r>
      <w:r w:rsidR="003137FF">
        <w:t xml:space="preserve">Figure </w:t>
      </w:r>
      <w:r w:rsidR="003137FF">
        <w:rPr>
          <w:noProof/>
        </w:rPr>
        <w:t>4</w:t>
      </w:r>
      <w:r w:rsidR="003137FF">
        <w:fldChar w:fldCharType="end"/>
      </w:r>
      <w:r w:rsidR="003137FF">
        <w:t xml:space="preserve"> </w:t>
      </w:r>
      <w:r>
        <w:t xml:space="preserve">show the ATCS_SLIP and how it results in the 3 distinct ignition cuts in the measured period. The first cut controls a slide the difference in speeds is caused by the back wheel spinning up. The second ignition cut is to manage a wheelie, the rate of change of the front wheel velocity can been seen to level off then rapidly increase as the ignition cut takes effect. The ignition timing has been trying to manage the wheelie but has been unable to do so without a more severe intervention.  The third cut happens less </w:t>
      </w:r>
      <w:r w:rsidR="00700692">
        <w:t xml:space="preserve">than </w:t>
      </w:r>
      <w:r>
        <w:t>a quarter of a second later</w:t>
      </w:r>
      <w:r w:rsidR="00700692">
        <w:t>,</w:t>
      </w:r>
      <w:r>
        <w:t xml:space="preserve"> as the bike has improving grip a</w:t>
      </w:r>
      <w:r w:rsidR="00700692">
        <w:t>nd</w:t>
      </w:r>
      <w:r>
        <w:t xml:space="preserve"> the lean angle lessens</w:t>
      </w:r>
      <w:r w:rsidR="00700692">
        <w:t xml:space="preserve"> while</w:t>
      </w:r>
      <w:r>
        <w:t xml:space="preserve"> </w:t>
      </w:r>
      <w:r w:rsidR="00700692">
        <w:t xml:space="preserve">approaching </w:t>
      </w:r>
      <w:r>
        <w:t>the top of the rev range; a lot of power is available. Throughout these ignition cuts, the ATCS_Tq and ICS have all been working to control the bike as has the Clt_Slip_SLC, which has been fine tuning the ignition cuts to reduce their impact on the stability of the bike.</w:t>
      </w:r>
    </w:p>
    <w:p w:rsidR="009217A1" w:rsidRDefault="009217A1" w:rsidP="003137FF">
      <w:pPr>
        <w:jc w:val="both"/>
      </w:pPr>
      <w:r>
        <w:t xml:space="preserve">The 3-tall ignition cut spikes immediately after the wheelie has been controlled, is the rev limiter at 18,000RPM. The spikes indicate a more severe cut but all 3 are very short duration. Since the throttle has been rolled open, to hitting the rev limiter in first gear, has taken just over four seconds. In those seconds the system has corrected, interpreted and adjusted a lot of information. Multiple channels have all been feeding data to the </w:t>
      </w:r>
      <w:r w:rsidR="0074372E">
        <w:t>Electronic Control Unit (</w:t>
      </w:r>
      <w:r>
        <w:t>ECU</w:t>
      </w:r>
      <w:r w:rsidR="0074372E">
        <w:t>)</w:t>
      </w:r>
      <w:r>
        <w:t xml:space="preserve"> and the map specifies which condition gets priority. The data indicates that between the first and second ignition cuts the systems changes from traction limited to wheelie limited. It also shows how the ignition timing is adjusted to manage the power in most circumstances, but when limits where exceeded it used the clutch to manage the slip at steep lean angles; whereas the ignition cut was used to manage the slip when the lean angle was reduced. At full throttle demanded the ignition base settles to 50° of advance. The ignition timing then adjusts from that point throughout the remainder of the acceleration down the straight.</w:t>
      </w:r>
    </w:p>
    <w:p w:rsidR="009217A1" w:rsidRDefault="009217A1" w:rsidP="003137FF">
      <w:pPr>
        <w:jc w:val="both"/>
      </w:pPr>
      <w:r>
        <w:t>When the rev limiter kicks in Guintoli quick shifts to second gear. The data sees this as major ignition timing change clearly visible in FIG 6 the IGN#1 trace drops from 50° to -3° it is far more likely this is an actual ignition cut when the gear change occurs.</w:t>
      </w:r>
    </w:p>
    <w:p w:rsidR="009217A1" w:rsidRDefault="009377B5" w:rsidP="003137FF">
      <w:pPr>
        <w:jc w:val="both"/>
      </w:pPr>
      <w:r>
        <w:rPr>
          <w:noProof/>
          <w:lang w:eastAsia="en-GB"/>
        </w:rPr>
        <w:drawing>
          <wp:inline distT="0" distB="0" distL="0" distR="0" wp14:anchorId="411E1FDE" wp14:editId="3BB964A3">
            <wp:extent cx="3200400" cy="1720215"/>
            <wp:effectExtent l="0" t="0" r="0" b="0"/>
            <wp:docPr id="8" name="Picture 8" descr="A circuit 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cc5.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00400" cy="1720215"/>
                    </a:xfrm>
                    <a:prstGeom prst="rect">
                      <a:avLst/>
                    </a:prstGeom>
                  </pic:spPr>
                </pic:pic>
              </a:graphicData>
            </a:graphic>
          </wp:inline>
        </w:drawing>
      </w:r>
      <w:r w:rsidR="009217A1">
        <w:t xml:space="preserve">   </w:t>
      </w:r>
    </w:p>
    <w:p w:rsidR="009217A1" w:rsidRDefault="00A71703" w:rsidP="00A71703">
      <w:pPr>
        <w:pStyle w:val="Caption"/>
      </w:pPr>
      <w:bookmarkStart w:id="4" w:name="_Ref503475889"/>
      <w:r>
        <w:t xml:space="preserve">Figure </w:t>
      </w:r>
      <w:r>
        <w:fldChar w:fldCharType="begin"/>
      </w:r>
      <w:r>
        <w:instrText xml:space="preserve"> SEQ Figure \* ARABIC </w:instrText>
      </w:r>
      <w:r>
        <w:fldChar w:fldCharType="separate"/>
      </w:r>
      <w:r w:rsidR="00275758">
        <w:rPr>
          <w:noProof/>
        </w:rPr>
        <w:t>5</w:t>
      </w:r>
      <w:r>
        <w:fldChar w:fldCharType="end"/>
      </w:r>
      <w:bookmarkEnd w:id="4"/>
      <w:r>
        <w:t xml:space="preserve"> ICS_Trgt and ICS trendline.</w:t>
      </w:r>
    </w:p>
    <w:p w:rsidR="009217A1" w:rsidRDefault="009217A1" w:rsidP="003137FF">
      <w:pPr>
        <w:jc w:val="both"/>
      </w:pPr>
      <w:r>
        <w:t xml:space="preserve">The Measuring lines in </w:t>
      </w:r>
      <w:r w:rsidR="00A71703">
        <w:fldChar w:fldCharType="begin"/>
      </w:r>
      <w:r w:rsidR="00A71703">
        <w:instrText xml:space="preserve"> REF _Ref503475889 \h </w:instrText>
      </w:r>
      <w:r w:rsidR="00A71703">
        <w:fldChar w:fldCharType="separate"/>
      </w:r>
      <w:r w:rsidR="00A71703">
        <w:t xml:space="preserve">Figure </w:t>
      </w:r>
      <w:r w:rsidR="00A71703">
        <w:rPr>
          <w:noProof/>
        </w:rPr>
        <w:t>5</w:t>
      </w:r>
      <w:r w:rsidR="00A71703">
        <w:fldChar w:fldCharType="end"/>
      </w:r>
      <w:r>
        <w:t xml:space="preserve"> show the continuing trend from</w:t>
      </w:r>
      <w:r w:rsidR="00A71703">
        <w:t xml:space="preserve"> </w:t>
      </w:r>
      <w:r w:rsidR="00A71703">
        <w:fldChar w:fldCharType="begin"/>
      </w:r>
      <w:r w:rsidR="00A71703">
        <w:instrText xml:space="preserve"> REF _Ref503475607 \h </w:instrText>
      </w:r>
      <w:r w:rsidR="00A71703">
        <w:fldChar w:fldCharType="separate"/>
      </w:r>
      <w:r w:rsidR="00A71703">
        <w:t xml:space="preserve">Figure </w:t>
      </w:r>
      <w:r w:rsidR="00A71703">
        <w:rPr>
          <w:noProof/>
        </w:rPr>
        <w:t>2</w:t>
      </w:r>
      <w:r w:rsidR="00A71703">
        <w:fldChar w:fldCharType="end"/>
      </w:r>
      <w:r>
        <w:t xml:space="preserve"> of the ICS coming in line with the throttle demanded and the</w:t>
      </w:r>
      <w:r w:rsidR="00700692">
        <w:t xml:space="preserve"> Ignition Control System </w:t>
      </w:r>
      <w:proofErr w:type="gramStart"/>
      <w:r w:rsidR="00700692">
        <w:t>percentage</w:t>
      </w:r>
      <w:proofErr w:type="gramEnd"/>
      <w:r w:rsidR="00700692">
        <w:t xml:space="preserve"> </w:t>
      </w:r>
      <w:r w:rsidR="00225ADD">
        <w:t>Open (</w:t>
      </w:r>
      <w:r>
        <w:t>ICSOPN</w:t>
      </w:r>
      <w:r w:rsidR="00700692">
        <w:t>)</w:t>
      </w:r>
      <w:r>
        <w:t>. The acceleration in second gear is much calmer the bike is reducing its lean angle as it comes onto the straight. The most significant event is the apparent wheelie just after 35.15 the front wheel speed levels off, but both the rear wheel speed and</w:t>
      </w:r>
      <w:r w:rsidR="00700692">
        <w:t xml:space="preserve"> Velocity according to the Satellite (</w:t>
      </w:r>
      <w:r>
        <w:t>V_Sat</w:t>
      </w:r>
      <w:r w:rsidR="00700692">
        <w:t>)</w:t>
      </w:r>
      <w:r>
        <w:t xml:space="preserve"> are rapidly climbing. However, both the SLIP_TCS and the ATCS_SLIP are low so the system manages it with ignition timing IGN#1 and maintains excellent drive, and thus decides the wheelie does not require the same severe intervention required earlier.</w:t>
      </w:r>
    </w:p>
    <w:p w:rsidR="009217A1" w:rsidRDefault="009217A1" w:rsidP="003137FF">
      <w:pPr>
        <w:jc w:val="both"/>
      </w:pPr>
      <w:r>
        <w:t xml:space="preserve"> </w:t>
      </w:r>
      <w:r w:rsidR="009377B5">
        <w:rPr>
          <w:noProof/>
          <w:lang w:eastAsia="en-GB"/>
        </w:rPr>
        <w:drawing>
          <wp:inline distT="0" distB="0" distL="0" distR="0" wp14:anchorId="3569863F" wp14:editId="2C4FFBCD">
            <wp:extent cx="3200400" cy="1713230"/>
            <wp:effectExtent l="0" t="0" r="0" b="1270"/>
            <wp:docPr id="9" name="Picture 9" descr="A screenshot of a comput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cc6.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00400" cy="1713230"/>
                    </a:xfrm>
                    <a:prstGeom prst="rect">
                      <a:avLst/>
                    </a:prstGeom>
                  </pic:spPr>
                </pic:pic>
              </a:graphicData>
            </a:graphic>
          </wp:inline>
        </w:drawing>
      </w:r>
    </w:p>
    <w:p w:rsidR="009217A1" w:rsidRDefault="00A71703" w:rsidP="00A71703">
      <w:pPr>
        <w:pStyle w:val="Caption"/>
      </w:pPr>
      <w:bookmarkStart w:id="5" w:name="_Ref503476084"/>
      <w:r>
        <w:t xml:space="preserve">Figure </w:t>
      </w:r>
      <w:r>
        <w:fldChar w:fldCharType="begin"/>
      </w:r>
      <w:r>
        <w:instrText xml:space="preserve"> SEQ Figure \* ARABIC </w:instrText>
      </w:r>
      <w:r>
        <w:fldChar w:fldCharType="separate"/>
      </w:r>
      <w:r w:rsidR="00275758">
        <w:rPr>
          <w:noProof/>
        </w:rPr>
        <w:t>6</w:t>
      </w:r>
      <w:r>
        <w:fldChar w:fldCharType="end"/>
      </w:r>
      <w:bookmarkEnd w:id="5"/>
      <w:r>
        <w:t xml:space="preserve"> </w:t>
      </w:r>
      <w:r w:rsidR="005165D8">
        <w:t>Second, third and fourth gear.</w:t>
      </w:r>
    </w:p>
    <w:p w:rsidR="009217A1" w:rsidRDefault="009217A1" w:rsidP="003137FF">
      <w:pPr>
        <w:jc w:val="both"/>
      </w:pPr>
      <w:r>
        <w:t>As wheelie is brought back under control the rev limiter kicks in again and the quick shifter is used to engage third gear</w:t>
      </w:r>
      <w:r w:rsidR="00A71703">
        <w:t xml:space="preserve"> (</w:t>
      </w:r>
      <w:r w:rsidR="00A71703">
        <w:fldChar w:fldCharType="begin"/>
      </w:r>
      <w:r w:rsidR="00A71703">
        <w:instrText xml:space="preserve"> REF _Ref503476084 \h </w:instrText>
      </w:r>
      <w:r w:rsidR="00A71703">
        <w:fldChar w:fldCharType="separate"/>
      </w:r>
      <w:r w:rsidR="00A71703">
        <w:t xml:space="preserve">Figure </w:t>
      </w:r>
      <w:r w:rsidR="00A71703">
        <w:rPr>
          <w:noProof/>
        </w:rPr>
        <w:t>6</w:t>
      </w:r>
      <w:r w:rsidR="00A71703">
        <w:fldChar w:fldCharType="end"/>
      </w:r>
      <w:r w:rsidR="00A71703">
        <w:t>)</w:t>
      </w:r>
      <w:r>
        <w:t xml:space="preserve">. The same ignition cut seen as a major change in IGN#1 by the software enables the change up. The RPM fluctuates a little after the gear change which is reflected in the rear wheel velocity, which is all manged through the ignition timing. The bike is now upright on the straight and the changes in lean are Guintoli positioning himself on the track. In third gear the IGN#1 finally reaches equilibrium with throttle demanded after correcting the rear wheel spin and wheelie correction. </w:t>
      </w:r>
    </w:p>
    <w:p w:rsidR="009217A1" w:rsidRDefault="009217A1" w:rsidP="003137FF">
      <w:pPr>
        <w:jc w:val="both"/>
      </w:pPr>
      <w:r>
        <w:t xml:space="preserve">Examination of the data shows that there are two wheelies a phenomenon often observed in modern MotoGP bikes, if you were watching the bike it would be driving forward with the front wheel seeming to gently bounce up and down. It is interesting that there are slight variations in the (Clt_Slip_SLC) clutch slip to help manage the power delivery, whereas in second </w:t>
      </w:r>
      <w:r w:rsidR="00A71703">
        <w:t xml:space="preserve">gear </w:t>
      </w:r>
      <w:r>
        <w:t xml:space="preserve">the clutch slip remained constant. </w:t>
      </w:r>
    </w:p>
    <w:p w:rsidR="009217A1" w:rsidRDefault="009217A1" w:rsidP="003137FF">
      <w:pPr>
        <w:jc w:val="both"/>
      </w:pPr>
      <w:r>
        <w:lastRenderedPageBreak/>
        <w:t xml:space="preserve"> </w:t>
      </w:r>
      <w:r w:rsidR="009377B5">
        <w:rPr>
          <w:noProof/>
          <w:lang w:eastAsia="en-GB"/>
        </w:rPr>
        <w:drawing>
          <wp:inline distT="0" distB="0" distL="0" distR="0" wp14:anchorId="6EB3B2AD" wp14:editId="7EDA885C">
            <wp:extent cx="3200400" cy="1717040"/>
            <wp:effectExtent l="0" t="0" r="0" b="0"/>
            <wp:docPr id="10" name="Picture 10" descr="A picture containing out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cc7.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00400" cy="1717040"/>
                    </a:xfrm>
                    <a:prstGeom prst="rect">
                      <a:avLst/>
                    </a:prstGeom>
                  </pic:spPr>
                </pic:pic>
              </a:graphicData>
            </a:graphic>
          </wp:inline>
        </w:drawing>
      </w:r>
    </w:p>
    <w:p w:rsidR="009217A1" w:rsidRDefault="00A71703" w:rsidP="00A71703">
      <w:pPr>
        <w:pStyle w:val="Caption"/>
      </w:pPr>
      <w:bookmarkStart w:id="6" w:name="_Ref503476252"/>
      <w:r>
        <w:t xml:space="preserve">Figure </w:t>
      </w:r>
      <w:r>
        <w:fldChar w:fldCharType="begin"/>
      </w:r>
      <w:r>
        <w:instrText xml:space="preserve"> SEQ Figure \* ARABIC </w:instrText>
      </w:r>
      <w:r>
        <w:fldChar w:fldCharType="separate"/>
      </w:r>
      <w:r w:rsidR="00275758">
        <w:rPr>
          <w:noProof/>
        </w:rPr>
        <w:t>7</w:t>
      </w:r>
      <w:r>
        <w:fldChar w:fldCharType="end"/>
      </w:r>
      <w:bookmarkEnd w:id="6"/>
      <w:r w:rsidR="005165D8" w:rsidRPr="005165D8">
        <w:t xml:space="preserve"> </w:t>
      </w:r>
      <w:r w:rsidR="005165D8">
        <w:t>Third, fourth and fifth gear.</w:t>
      </w:r>
    </w:p>
    <w:p w:rsidR="009217A1" w:rsidRDefault="009217A1" w:rsidP="003137FF">
      <w:pPr>
        <w:jc w:val="both"/>
      </w:pPr>
      <w:r>
        <w:t>The rev limiter is reached in third</w:t>
      </w:r>
      <w:r w:rsidR="00A71703">
        <w:t xml:space="preserve"> gear</w:t>
      </w:r>
      <w:r>
        <w:t xml:space="preserve"> at the same instant the quick shifter is engaged for fourth gear</w:t>
      </w:r>
      <w:r w:rsidR="00A71703">
        <w:t xml:space="preserve"> (</w:t>
      </w:r>
      <w:r w:rsidR="00A71703">
        <w:fldChar w:fldCharType="begin"/>
      </w:r>
      <w:r w:rsidR="00A71703">
        <w:instrText xml:space="preserve"> REF _Ref503476252 \h </w:instrText>
      </w:r>
      <w:r w:rsidR="00A71703">
        <w:fldChar w:fldCharType="separate"/>
      </w:r>
      <w:r w:rsidR="00A71703">
        <w:t xml:space="preserve">Figure </w:t>
      </w:r>
      <w:r w:rsidR="00A71703">
        <w:rPr>
          <w:noProof/>
        </w:rPr>
        <w:t>7</w:t>
      </w:r>
      <w:r w:rsidR="00A71703">
        <w:fldChar w:fldCharType="end"/>
      </w:r>
      <w:r w:rsidR="00A71703">
        <w:t>)</w:t>
      </w:r>
      <w:r>
        <w:t>. After the IGN#1 ignition cut for the gear change it becomes coincident with the IGN_BASE. The motorcycle would at this point have full power driving forward. The bike is upright and there are no ignition timing or ICS interventions in the data even the clutch pressure remains constant.</w:t>
      </w:r>
    </w:p>
    <w:p w:rsidR="009217A1" w:rsidRDefault="009217A1" w:rsidP="003137FF">
      <w:pPr>
        <w:jc w:val="both"/>
      </w:pPr>
      <w:r>
        <w:t xml:space="preserve">This </w:t>
      </w:r>
      <w:r w:rsidR="00D9375B">
        <w:t>creates</w:t>
      </w:r>
      <w:r>
        <w:t xml:space="preserve"> a series of oscillations in the rear wheel speed (Vrear), which without the ignition timing (IGN#1) smoothing them out are reflected in the RPM as the rear wheel drives, bites, slips, then bites again. The front wheel velocity (Vfront) also dips and rises in a much slower oscillation continuing the phenomenon seen earlier of the front wheel gently bouncing up and down under power. In effect the motor cycle is spinning the rear wheel and in wheelie at the same time as driving forward right on the limits.</w:t>
      </w:r>
    </w:p>
    <w:p w:rsidR="009217A1" w:rsidRDefault="009377B5" w:rsidP="003137FF">
      <w:pPr>
        <w:jc w:val="both"/>
      </w:pPr>
      <w:r>
        <w:rPr>
          <w:noProof/>
          <w:lang w:eastAsia="en-GB"/>
        </w:rPr>
        <w:drawing>
          <wp:inline distT="0" distB="0" distL="0" distR="0" wp14:anchorId="221DB115" wp14:editId="681F45F2">
            <wp:extent cx="3200400" cy="1717040"/>
            <wp:effectExtent l="0" t="0" r="0" b="0"/>
            <wp:docPr id="11" name="Picture 11" descr="A picture containing out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cc8.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00400" cy="1717040"/>
                    </a:xfrm>
                    <a:prstGeom prst="rect">
                      <a:avLst/>
                    </a:prstGeom>
                  </pic:spPr>
                </pic:pic>
              </a:graphicData>
            </a:graphic>
          </wp:inline>
        </w:drawing>
      </w:r>
      <w:r w:rsidR="009217A1">
        <w:t xml:space="preserve"> </w:t>
      </w:r>
    </w:p>
    <w:p w:rsidR="009217A1" w:rsidRDefault="00A71703" w:rsidP="00A71703">
      <w:pPr>
        <w:pStyle w:val="Caption"/>
      </w:pPr>
      <w:bookmarkStart w:id="7" w:name="_Ref503476349"/>
      <w:r>
        <w:t xml:space="preserve">Figure </w:t>
      </w:r>
      <w:r>
        <w:fldChar w:fldCharType="begin"/>
      </w:r>
      <w:r>
        <w:instrText xml:space="preserve"> SEQ Figure \* ARABIC </w:instrText>
      </w:r>
      <w:r>
        <w:fldChar w:fldCharType="separate"/>
      </w:r>
      <w:r w:rsidR="00275758">
        <w:rPr>
          <w:noProof/>
        </w:rPr>
        <w:t>8</w:t>
      </w:r>
      <w:r>
        <w:fldChar w:fldCharType="end"/>
      </w:r>
      <w:bookmarkEnd w:id="7"/>
      <w:r>
        <w:t xml:space="preserve"> </w:t>
      </w:r>
      <w:r w:rsidR="005165D8">
        <w:t>Fourth, fifth and sixth gear.</w:t>
      </w:r>
    </w:p>
    <w:p w:rsidR="009217A1" w:rsidRDefault="00A71703" w:rsidP="003137FF">
      <w:pPr>
        <w:jc w:val="both"/>
      </w:pPr>
      <w:r>
        <w:fldChar w:fldCharType="begin"/>
      </w:r>
      <w:r>
        <w:instrText xml:space="preserve"> REF _Ref503476349 \h </w:instrText>
      </w:r>
      <w:r>
        <w:fldChar w:fldCharType="separate"/>
      </w:r>
      <w:r>
        <w:t xml:space="preserve">Figure </w:t>
      </w:r>
      <w:r>
        <w:rPr>
          <w:noProof/>
        </w:rPr>
        <w:t>8</w:t>
      </w:r>
      <w:r>
        <w:fldChar w:fldCharType="end"/>
      </w:r>
      <w:r>
        <w:t xml:space="preserve"> </w:t>
      </w:r>
      <w:r w:rsidR="009217A1">
        <w:t xml:space="preserve">shows the Guintoli shift into fifth is again right on the rev limit. As IGN#1 returns to base the unsettled velocities of the front and rear continue in the same manner with the bike driving forward on the limit of traction and wheelie with no apparent intervention of significance from the TCS system. </w:t>
      </w:r>
    </w:p>
    <w:p w:rsidR="009217A1" w:rsidRDefault="009217A1" w:rsidP="003137FF">
      <w:pPr>
        <w:jc w:val="both"/>
      </w:pPr>
      <w:r>
        <w:t xml:space="preserve">This is a real indication that the days of making as much power as possible and controlling it are past. Now in the 800cc class the goal is to make the absolute maximum power the bike geometry and tyre can handle only when needed. This is probably due to the fuel limitations that were introduced in 2007 by Dorna of 21 litres per </w:t>
      </w:r>
      <w:r w:rsidR="00225ADD">
        <w:t>race [</w:t>
      </w:r>
      <w:r w:rsidR="00D9375B">
        <w:t>4]</w:t>
      </w:r>
      <w:r>
        <w:t>.</w:t>
      </w:r>
    </w:p>
    <w:p w:rsidR="009217A1" w:rsidRDefault="009217A1" w:rsidP="003137FF">
      <w:pPr>
        <w:jc w:val="both"/>
      </w:pPr>
      <w:r>
        <w:t xml:space="preserve"> </w:t>
      </w:r>
      <w:r w:rsidR="009377B5">
        <w:rPr>
          <w:noProof/>
          <w:lang w:eastAsia="en-GB"/>
        </w:rPr>
        <w:drawing>
          <wp:inline distT="0" distB="0" distL="0" distR="0" wp14:anchorId="03FCD391" wp14:editId="154D233E">
            <wp:extent cx="3200400" cy="1717040"/>
            <wp:effectExtent l="0" t="0" r="0" b="0"/>
            <wp:docPr id="12" name="Picture 12" descr="A screenshot of a comput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cc9.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00400" cy="1717040"/>
                    </a:xfrm>
                    <a:prstGeom prst="rect">
                      <a:avLst/>
                    </a:prstGeom>
                  </pic:spPr>
                </pic:pic>
              </a:graphicData>
            </a:graphic>
          </wp:inline>
        </w:drawing>
      </w:r>
    </w:p>
    <w:p w:rsidR="009217A1" w:rsidRDefault="005165D8" w:rsidP="005165D8">
      <w:pPr>
        <w:pStyle w:val="Caption"/>
      </w:pPr>
      <w:bookmarkStart w:id="8" w:name="_Ref503476431"/>
      <w:r>
        <w:t xml:space="preserve">Figure </w:t>
      </w:r>
      <w:r>
        <w:fldChar w:fldCharType="begin"/>
      </w:r>
      <w:r>
        <w:instrText xml:space="preserve"> SEQ Figure \* ARABIC </w:instrText>
      </w:r>
      <w:r>
        <w:fldChar w:fldCharType="separate"/>
      </w:r>
      <w:r w:rsidR="00275758">
        <w:rPr>
          <w:noProof/>
        </w:rPr>
        <w:t>9</w:t>
      </w:r>
      <w:r>
        <w:fldChar w:fldCharType="end"/>
      </w:r>
      <w:bookmarkEnd w:id="8"/>
      <w:r>
        <w:t xml:space="preserve"> Gear change comparison.</w:t>
      </w:r>
    </w:p>
    <w:p w:rsidR="009217A1" w:rsidRDefault="009217A1" w:rsidP="003137FF">
      <w:pPr>
        <w:jc w:val="both"/>
      </w:pPr>
      <w:r>
        <w:t xml:space="preserve">It can be seen in </w:t>
      </w:r>
      <w:r w:rsidR="005165D8">
        <w:fldChar w:fldCharType="begin"/>
      </w:r>
      <w:r w:rsidR="005165D8">
        <w:instrText xml:space="preserve"> REF _Ref503476431 \h </w:instrText>
      </w:r>
      <w:r w:rsidR="005165D8">
        <w:fldChar w:fldCharType="separate"/>
      </w:r>
      <w:r w:rsidR="005165D8">
        <w:t xml:space="preserve">Figure </w:t>
      </w:r>
      <w:r w:rsidR="005165D8">
        <w:rPr>
          <w:noProof/>
        </w:rPr>
        <w:t>9</w:t>
      </w:r>
      <w:r w:rsidR="005165D8">
        <w:fldChar w:fldCharType="end"/>
      </w:r>
      <w:r w:rsidR="005165D8">
        <w:t xml:space="preserve"> </w:t>
      </w:r>
      <w:r>
        <w:t>that Guintoli short shifts slightly before the limiter into sixth gear. After the ignition cut and drive is restored there is an immediate spike in rear wheel speed and it continues to fluctuate. A large spin begins at 35.20.4 and the clutch slip (Clt_Slip_SLC) is the only system that appears to intervene, this causes a rise in RPM and the front wheel speed drops as it was in wheelie, but the rate of acceleration shown on the V</w:t>
      </w:r>
      <w:r w:rsidR="0074372E">
        <w:t>_</w:t>
      </w:r>
      <w:r>
        <w:t>Sat also levels of at this point. The bike then stabilises with no further wheelie and the now familiar bite and slip of the rear tyre.</w:t>
      </w:r>
    </w:p>
    <w:p w:rsidR="009217A1" w:rsidRDefault="009217A1" w:rsidP="003137FF">
      <w:pPr>
        <w:jc w:val="both"/>
      </w:pPr>
      <w:r>
        <w:t>After 35.21.7 the bike hits the rev limiter in 6th gear just as the bike reaches the braking marker and begins to slow down for turn ten This would indicate that the gearing of the bike is ideal for the track and conditions.</w:t>
      </w:r>
    </w:p>
    <w:p w:rsidR="00C511C8" w:rsidRPr="002523A7" w:rsidRDefault="002523A7" w:rsidP="003137FF">
      <w:pPr>
        <w:pStyle w:val="Head2"/>
        <w:jc w:val="both"/>
        <w:rPr>
          <w:i w:val="0"/>
          <w:sz w:val="24"/>
          <w:szCs w:val="24"/>
        </w:rPr>
      </w:pPr>
      <w:r>
        <w:rPr>
          <w:i w:val="0"/>
          <w:sz w:val="24"/>
          <w:szCs w:val="24"/>
        </w:rPr>
        <w:t>Fuel Map</w:t>
      </w:r>
    </w:p>
    <w:p w:rsidR="00275758" w:rsidRDefault="003A2468" w:rsidP="003137FF">
      <w:pPr>
        <w:pStyle w:val="Head3"/>
        <w:jc w:val="both"/>
        <w:rPr>
          <w:b w:val="0"/>
          <w:sz w:val="18"/>
          <w:szCs w:val="24"/>
        </w:rPr>
      </w:pPr>
      <w:r w:rsidRPr="003A2468">
        <w:rPr>
          <w:b w:val="0"/>
          <w:sz w:val="18"/>
          <w:szCs w:val="24"/>
        </w:rPr>
        <w:t>Exporting the data to excel it was possible to reverse engineer the fuel map used for the primary and secondary injectors.</w:t>
      </w:r>
      <w:r w:rsidR="00D9375B" w:rsidRPr="00D9375B">
        <w:rPr>
          <w:b w:val="0"/>
          <w:sz w:val="18"/>
          <w:szCs w:val="24"/>
        </w:rPr>
        <w:t xml:space="preserve"> </w:t>
      </w:r>
      <w:r w:rsidR="00D9375B" w:rsidRPr="003A2468">
        <w:rPr>
          <w:b w:val="0"/>
          <w:sz w:val="18"/>
          <w:szCs w:val="24"/>
        </w:rPr>
        <w:t xml:space="preserve">The data was taken from excel and processed in MATLAB; this was a difficult proposition as the data was converted to a matrix which was large, but sparsely populated resulting in </w:t>
      </w:r>
      <w:r w:rsidR="00D9375B">
        <w:rPr>
          <w:b w:val="0"/>
          <w:sz w:val="18"/>
          <w:szCs w:val="24"/>
        </w:rPr>
        <w:t>significant</w:t>
      </w:r>
      <w:r w:rsidR="00D9375B" w:rsidRPr="003A2468">
        <w:rPr>
          <w:b w:val="0"/>
          <w:sz w:val="18"/>
          <w:szCs w:val="24"/>
        </w:rPr>
        <w:t xml:space="preserve"> interpolation</w:t>
      </w:r>
      <w:r w:rsidR="00D9375B">
        <w:rPr>
          <w:b w:val="0"/>
          <w:sz w:val="18"/>
          <w:szCs w:val="24"/>
        </w:rPr>
        <w:t>.</w:t>
      </w:r>
      <w:r w:rsidRPr="003A2468">
        <w:rPr>
          <w:b w:val="0"/>
          <w:sz w:val="18"/>
          <w:szCs w:val="24"/>
        </w:rPr>
        <w:t xml:space="preserve"> </w:t>
      </w:r>
    </w:p>
    <w:p w:rsidR="00275758" w:rsidRDefault="00275758" w:rsidP="003137FF">
      <w:pPr>
        <w:pStyle w:val="Head3"/>
        <w:jc w:val="both"/>
        <w:rPr>
          <w:b w:val="0"/>
          <w:sz w:val="18"/>
          <w:szCs w:val="24"/>
        </w:rPr>
      </w:pPr>
      <w:r>
        <w:rPr>
          <w:b w:val="0"/>
          <w:noProof/>
          <w:sz w:val="18"/>
          <w:szCs w:val="24"/>
        </w:rPr>
        <w:drawing>
          <wp:inline distT="0" distB="0" distL="0" distR="0">
            <wp:extent cx="3202264" cy="1778400"/>
            <wp:effectExtent l="0" t="0" r="0" b="0"/>
            <wp:docPr id="19" name="Picture 19" descr="A picture containing tex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olumne.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02264" cy="1778400"/>
                    </a:xfrm>
                    <a:prstGeom prst="rect">
                      <a:avLst/>
                    </a:prstGeom>
                  </pic:spPr>
                </pic:pic>
              </a:graphicData>
            </a:graphic>
          </wp:inline>
        </w:drawing>
      </w:r>
    </w:p>
    <w:p w:rsidR="00275758" w:rsidRPr="00275758" w:rsidRDefault="00275758" w:rsidP="00275758">
      <w:pPr>
        <w:pStyle w:val="Caption"/>
      </w:pPr>
      <w:bookmarkStart w:id="9" w:name="_Ref503632632"/>
      <w:r>
        <w:t xml:space="preserve">Figure </w:t>
      </w:r>
      <w:r>
        <w:fldChar w:fldCharType="begin"/>
      </w:r>
      <w:r>
        <w:instrText xml:space="preserve"> SEQ Figure \* ARABIC </w:instrText>
      </w:r>
      <w:r>
        <w:fldChar w:fldCharType="separate"/>
      </w:r>
      <w:r>
        <w:rPr>
          <w:noProof/>
        </w:rPr>
        <w:t>10</w:t>
      </w:r>
      <w:r>
        <w:fldChar w:fldCharType="end"/>
      </w:r>
      <w:bookmarkEnd w:id="9"/>
      <w:r>
        <w:t xml:space="preserve"> Fuel map showing primary injector opening.</w:t>
      </w:r>
    </w:p>
    <w:p w:rsidR="00D9375B" w:rsidRDefault="00D9375B" w:rsidP="003137FF">
      <w:pPr>
        <w:pStyle w:val="Head3"/>
        <w:jc w:val="both"/>
        <w:rPr>
          <w:b w:val="0"/>
          <w:sz w:val="18"/>
          <w:szCs w:val="24"/>
        </w:rPr>
      </w:pPr>
    </w:p>
    <w:p w:rsidR="00D9375B" w:rsidRDefault="00D9375B" w:rsidP="003137FF">
      <w:pPr>
        <w:pStyle w:val="Head3"/>
        <w:jc w:val="both"/>
        <w:rPr>
          <w:b w:val="0"/>
          <w:sz w:val="18"/>
          <w:szCs w:val="24"/>
        </w:rPr>
      </w:pPr>
    </w:p>
    <w:p w:rsidR="00275758" w:rsidRDefault="00D9375B" w:rsidP="003137FF">
      <w:pPr>
        <w:pStyle w:val="Head3"/>
        <w:jc w:val="both"/>
        <w:rPr>
          <w:b w:val="0"/>
          <w:sz w:val="18"/>
          <w:szCs w:val="24"/>
        </w:rPr>
      </w:pPr>
      <w:r w:rsidRPr="003A2468">
        <w:rPr>
          <w:b w:val="0"/>
          <w:sz w:val="18"/>
          <w:szCs w:val="24"/>
        </w:rPr>
        <w:t>The primary injectors are used most throughout the race as the bike spends most of its time on part load</w:t>
      </w:r>
      <w:r>
        <w:rPr>
          <w:b w:val="0"/>
          <w:sz w:val="18"/>
          <w:szCs w:val="24"/>
        </w:rPr>
        <w:t xml:space="preserve"> [3]</w:t>
      </w:r>
      <w:r w:rsidRPr="003A2468">
        <w:rPr>
          <w:b w:val="0"/>
          <w:sz w:val="18"/>
          <w:szCs w:val="24"/>
        </w:rPr>
        <w:t xml:space="preserve">. </w:t>
      </w:r>
      <w:r w:rsidR="003A2468" w:rsidRPr="003A2468">
        <w:rPr>
          <w:b w:val="0"/>
          <w:sz w:val="18"/>
          <w:szCs w:val="24"/>
        </w:rPr>
        <w:t xml:space="preserve">The secondary injectors are used more in a full power scenario as analysed down the main straight. </w:t>
      </w:r>
      <w:r w:rsidR="00BC06A7">
        <w:rPr>
          <w:b w:val="0"/>
          <w:sz w:val="18"/>
          <w:szCs w:val="24"/>
        </w:rPr>
        <w:lastRenderedPageBreak/>
        <w:t>However, it is clearly evident</w:t>
      </w:r>
      <w:r w:rsidR="0076287B">
        <w:rPr>
          <w:b w:val="0"/>
          <w:sz w:val="18"/>
          <w:szCs w:val="24"/>
        </w:rPr>
        <w:t xml:space="preserve"> when comparing </w:t>
      </w:r>
      <w:r w:rsidR="0076287B" w:rsidRPr="0076287B">
        <w:rPr>
          <w:b w:val="0"/>
          <w:sz w:val="18"/>
          <w:szCs w:val="18"/>
        </w:rPr>
        <w:fldChar w:fldCharType="begin"/>
      </w:r>
      <w:r w:rsidR="0076287B" w:rsidRPr="0076287B">
        <w:rPr>
          <w:b w:val="0"/>
          <w:sz w:val="18"/>
          <w:szCs w:val="18"/>
        </w:rPr>
        <w:instrText xml:space="preserve"> REF _Ref503632632 \h </w:instrText>
      </w:r>
      <w:r w:rsidR="0076287B" w:rsidRPr="0076287B">
        <w:rPr>
          <w:b w:val="0"/>
          <w:sz w:val="18"/>
          <w:szCs w:val="18"/>
        </w:rPr>
      </w:r>
      <w:r w:rsidR="0076287B" w:rsidRPr="0076287B">
        <w:rPr>
          <w:b w:val="0"/>
          <w:sz w:val="18"/>
          <w:szCs w:val="18"/>
        </w:rPr>
        <w:instrText xml:space="preserve"> \* MERGEFORMAT </w:instrText>
      </w:r>
      <w:r w:rsidR="0076287B" w:rsidRPr="0076287B">
        <w:rPr>
          <w:b w:val="0"/>
          <w:sz w:val="18"/>
          <w:szCs w:val="18"/>
        </w:rPr>
        <w:fldChar w:fldCharType="separate"/>
      </w:r>
      <w:r w:rsidR="0076287B" w:rsidRPr="0076287B">
        <w:rPr>
          <w:b w:val="0"/>
          <w:sz w:val="18"/>
          <w:szCs w:val="18"/>
        </w:rPr>
        <w:t xml:space="preserve">Figure </w:t>
      </w:r>
      <w:r w:rsidR="0076287B" w:rsidRPr="0076287B">
        <w:rPr>
          <w:b w:val="0"/>
          <w:noProof/>
          <w:sz w:val="18"/>
          <w:szCs w:val="18"/>
        </w:rPr>
        <w:t>10</w:t>
      </w:r>
      <w:r w:rsidR="0076287B" w:rsidRPr="0076287B">
        <w:rPr>
          <w:b w:val="0"/>
          <w:sz w:val="18"/>
          <w:szCs w:val="18"/>
        </w:rPr>
        <w:fldChar w:fldCharType="end"/>
      </w:r>
      <w:r w:rsidR="0076287B">
        <w:rPr>
          <w:b w:val="0"/>
          <w:sz w:val="18"/>
          <w:szCs w:val="18"/>
        </w:rPr>
        <w:t xml:space="preserve"> and</w:t>
      </w:r>
      <w:r w:rsidR="0076287B" w:rsidRPr="0076287B">
        <w:rPr>
          <w:b w:val="0"/>
          <w:sz w:val="18"/>
          <w:szCs w:val="18"/>
        </w:rPr>
        <w:t xml:space="preserve"> </w:t>
      </w:r>
      <w:r w:rsidR="0076287B" w:rsidRPr="0076287B">
        <w:rPr>
          <w:b w:val="0"/>
          <w:sz w:val="18"/>
          <w:szCs w:val="18"/>
        </w:rPr>
        <w:fldChar w:fldCharType="begin"/>
      </w:r>
      <w:r w:rsidR="0076287B" w:rsidRPr="0076287B">
        <w:rPr>
          <w:b w:val="0"/>
          <w:sz w:val="18"/>
          <w:szCs w:val="18"/>
        </w:rPr>
        <w:instrText xml:space="preserve"> REF _Ref503632658 \h </w:instrText>
      </w:r>
      <w:r w:rsidR="0076287B" w:rsidRPr="0076287B">
        <w:rPr>
          <w:b w:val="0"/>
          <w:sz w:val="18"/>
          <w:szCs w:val="18"/>
        </w:rPr>
      </w:r>
      <w:r w:rsidR="0076287B" w:rsidRPr="0076287B">
        <w:rPr>
          <w:b w:val="0"/>
          <w:sz w:val="18"/>
          <w:szCs w:val="18"/>
        </w:rPr>
        <w:instrText xml:space="preserve"> \* MERGEFORMAT </w:instrText>
      </w:r>
      <w:r w:rsidR="0076287B" w:rsidRPr="0076287B">
        <w:rPr>
          <w:b w:val="0"/>
          <w:sz w:val="18"/>
          <w:szCs w:val="18"/>
        </w:rPr>
        <w:fldChar w:fldCharType="separate"/>
      </w:r>
      <w:r w:rsidR="0076287B" w:rsidRPr="0076287B">
        <w:rPr>
          <w:b w:val="0"/>
          <w:sz w:val="18"/>
          <w:szCs w:val="18"/>
        </w:rPr>
        <w:t xml:space="preserve">Figure </w:t>
      </w:r>
      <w:r w:rsidR="0076287B" w:rsidRPr="0076287B">
        <w:rPr>
          <w:b w:val="0"/>
          <w:noProof/>
          <w:sz w:val="18"/>
          <w:szCs w:val="18"/>
        </w:rPr>
        <w:t>11</w:t>
      </w:r>
      <w:r w:rsidR="0076287B" w:rsidRPr="0076287B">
        <w:rPr>
          <w:b w:val="0"/>
          <w:sz w:val="18"/>
          <w:szCs w:val="18"/>
        </w:rPr>
        <w:fldChar w:fldCharType="end"/>
      </w:r>
      <w:r w:rsidR="0076287B">
        <w:rPr>
          <w:b w:val="0"/>
          <w:sz w:val="18"/>
          <w:szCs w:val="18"/>
        </w:rPr>
        <w:t xml:space="preserve"> how the secondary injectors compliment the Primary injectors to give a smooth fuel map. </w:t>
      </w:r>
      <w:r w:rsidR="00BC06A7">
        <w:rPr>
          <w:b w:val="0"/>
          <w:sz w:val="18"/>
          <w:szCs w:val="24"/>
        </w:rPr>
        <w:t xml:space="preserve"> </w:t>
      </w:r>
    </w:p>
    <w:p w:rsidR="00275758" w:rsidRDefault="0076287B" w:rsidP="003137FF">
      <w:pPr>
        <w:pStyle w:val="Head3"/>
        <w:jc w:val="both"/>
        <w:rPr>
          <w:b w:val="0"/>
          <w:sz w:val="18"/>
          <w:szCs w:val="24"/>
        </w:rPr>
      </w:pPr>
      <w:r>
        <w:rPr>
          <w:b w:val="0"/>
          <w:noProof/>
          <w:sz w:val="18"/>
          <w:szCs w:val="24"/>
        </w:rPr>
        <w:drawing>
          <wp:inline distT="0" distB="0" distL="0" distR="0">
            <wp:extent cx="3200400" cy="177736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econdaryinjector.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00400" cy="1777365"/>
                    </a:xfrm>
                    <a:prstGeom prst="rect">
                      <a:avLst/>
                    </a:prstGeom>
                  </pic:spPr>
                </pic:pic>
              </a:graphicData>
            </a:graphic>
          </wp:inline>
        </w:drawing>
      </w:r>
    </w:p>
    <w:p w:rsidR="00275758" w:rsidRPr="00275758" w:rsidRDefault="00275758" w:rsidP="00275758">
      <w:pPr>
        <w:pStyle w:val="Caption"/>
      </w:pPr>
      <w:bookmarkStart w:id="10" w:name="_Ref503632658"/>
      <w:r>
        <w:t xml:space="preserve">Figure </w:t>
      </w:r>
      <w:r>
        <w:fldChar w:fldCharType="begin"/>
      </w:r>
      <w:r>
        <w:instrText xml:space="preserve"> SEQ Figure \* ARABIC </w:instrText>
      </w:r>
      <w:r>
        <w:fldChar w:fldCharType="separate"/>
      </w:r>
      <w:r>
        <w:rPr>
          <w:noProof/>
        </w:rPr>
        <w:t>11</w:t>
      </w:r>
      <w:r>
        <w:fldChar w:fldCharType="end"/>
      </w:r>
      <w:bookmarkEnd w:id="10"/>
      <w:r>
        <w:t xml:space="preserve"> Fuel map showing secondary injector opening.</w:t>
      </w:r>
    </w:p>
    <w:p w:rsidR="003A2468" w:rsidRDefault="003A2468" w:rsidP="003137FF">
      <w:pPr>
        <w:pStyle w:val="Head3"/>
        <w:jc w:val="both"/>
        <w:rPr>
          <w:b w:val="0"/>
          <w:sz w:val="18"/>
          <w:szCs w:val="24"/>
        </w:rPr>
      </w:pPr>
      <w:r w:rsidRPr="003A2468">
        <w:rPr>
          <w:b w:val="0"/>
          <w:sz w:val="18"/>
          <w:szCs w:val="24"/>
        </w:rPr>
        <w:t>Only the data from the fastest lap was used and it is assumed that using the full race data would help populate the matrix and give a more accurate picture.</w:t>
      </w:r>
      <w:r w:rsidRPr="003A2468">
        <w:t xml:space="preserve"> </w:t>
      </w:r>
      <w:r w:rsidR="0076287B" w:rsidRPr="0076287B">
        <w:rPr>
          <w:b w:val="0"/>
          <w:sz w:val="18"/>
          <w:szCs w:val="18"/>
        </w:rPr>
        <w:fldChar w:fldCharType="begin"/>
      </w:r>
      <w:r w:rsidR="0076287B" w:rsidRPr="0076287B">
        <w:rPr>
          <w:b w:val="0"/>
          <w:sz w:val="18"/>
          <w:szCs w:val="18"/>
        </w:rPr>
        <w:instrText xml:space="preserve"> REF _Ref503632632 \h </w:instrText>
      </w:r>
      <w:r w:rsidR="0076287B" w:rsidRPr="0076287B">
        <w:rPr>
          <w:b w:val="0"/>
          <w:sz w:val="18"/>
          <w:szCs w:val="18"/>
        </w:rPr>
      </w:r>
      <w:r w:rsidR="0076287B" w:rsidRPr="0076287B">
        <w:rPr>
          <w:b w:val="0"/>
          <w:sz w:val="18"/>
          <w:szCs w:val="18"/>
        </w:rPr>
        <w:instrText xml:space="preserve"> \* MERGEFORMAT </w:instrText>
      </w:r>
      <w:r w:rsidR="0076287B" w:rsidRPr="0076287B">
        <w:rPr>
          <w:b w:val="0"/>
          <w:sz w:val="18"/>
          <w:szCs w:val="18"/>
        </w:rPr>
        <w:fldChar w:fldCharType="separate"/>
      </w:r>
      <w:r w:rsidR="0076287B" w:rsidRPr="0076287B">
        <w:rPr>
          <w:b w:val="0"/>
          <w:sz w:val="18"/>
          <w:szCs w:val="18"/>
        </w:rPr>
        <w:t xml:space="preserve">Figure </w:t>
      </w:r>
      <w:r w:rsidR="0076287B" w:rsidRPr="0076287B">
        <w:rPr>
          <w:b w:val="0"/>
          <w:noProof/>
          <w:sz w:val="18"/>
          <w:szCs w:val="18"/>
        </w:rPr>
        <w:t>10</w:t>
      </w:r>
      <w:r w:rsidR="0076287B" w:rsidRPr="0076287B">
        <w:rPr>
          <w:b w:val="0"/>
          <w:sz w:val="18"/>
          <w:szCs w:val="18"/>
        </w:rPr>
        <w:fldChar w:fldCharType="end"/>
      </w:r>
      <w:r w:rsidR="0076287B">
        <w:rPr>
          <w:b w:val="0"/>
          <w:sz w:val="18"/>
          <w:szCs w:val="18"/>
        </w:rPr>
        <w:t xml:space="preserve"> and</w:t>
      </w:r>
      <w:r w:rsidR="0076287B" w:rsidRPr="0076287B">
        <w:rPr>
          <w:b w:val="0"/>
          <w:sz w:val="18"/>
          <w:szCs w:val="18"/>
        </w:rPr>
        <w:t xml:space="preserve"> </w:t>
      </w:r>
      <w:r w:rsidR="0076287B" w:rsidRPr="0076287B">
        <w:rPr>
          <w:b w:val="0"/>
          <w:sz w:val="18"/>
          <w:szCs w:val="18"/>
        </w:rPr>
        <w:fldChar w:fldCharType="begin"/>
      </w:r>
      <w:r w:rsidR="0076287B" w:rsidRPr="0076287B">
        <w:rPr>
          <w:b w:val="0"/>
          <w:sz w:val="18"/>
          <w:szCs w:val="18"/>
        </w:rPr>
        <w:instrText xml:space="preserve"> REF _Ref503632658 \h </w:instrText>
      </w:r>
      <w:r w:rsidR="0076287B" w:rsidRPr="0076287B">
        <w:rPr>
          <w:b w:val="0"/>
          <w:sz w:val="18"/>
          <w:szCs w:val="18"/>
        </w:rPr>
      </w:r>
      <w:r w:rsidR="0076287B" w:rsidRPr="0076287B">
        <w:rPr>
          <w:b w:val="0"/>
          <w:sz w:val="18"/>
          <w:szCs w:val="18"/>
        </w:rPr>
        <w:instrText xml:space="preserve"> \* MERGEFORMAT </w:instrText>
      </w:r>
      <w:r w:rsidR="0076287B" w:rsidRPr="0076287B">
        <w:rPr>
          <w:b w:val="0"/>
          <w:sz w:val="18"/>
          <w:szCs w:val="18"/>
        </w:rPr>
        <w:fldChar w:fldCharType="separate"/>
      </w:r>
      <w:r w:rsidR="0076287B" w:rsidRPr="0076287B">
        <w:rPr>
          <w:b w:val="0"/>
          <w:sz w:val="18"/>
          <w:szCs w:val="18"/>
        </w:rPr>
        <w:t xml:space="preserve">Figure </w:t>
      </w:r>
      <w:r w:rsidR="0076287B" w:rsidRPr="0076287B">
        <w:rPr>
          <w:b w:val="0"/>
          <w:noProof/>
          <w:sz w:val="18"/>
          <w:szCs w:val="18"/>
        </w:rPr>
        <w:t>11</w:t>
      </w:r>
      <w:r w:rsidR="0076287B" w:rsidRPr="0076287B">
        <w:rPr>
          <w:b w:val="0"/>
          <w:sz w:val="18"/>
          <w:szCs w:val="18"/>
        </w:rPr>
        <w:fldChar w:fldCharType="end"/>
      </w:r>
      <w:r w:rsidR="0076287B">
        <w:rPr>
          <w:b w:val="0"/>
          <w:sz w:val="18"/>
          <w:szCs w:val="18"/>
        </w:rPr>
        <w:t xml:space="preserve"> </w:t>
      </w:r>
      <w:r w:rsidRPr="003A2468">
        <w:rPr>
          <w:b w:val="0"/>
          <w:sz w:val="18"/>
          <w:szCs w:val="24"/>
        </w:rPr>
        <w:t>do provide an insight into the fuel map used by Tec</w:t>
      </w:r>
      <w:r w:rsidR="004C73D5">
        <w:rPr>
          <w:b w:val="0"/>
          <w:sz w:val="18"/>
          <w:szCs w:val="24"/>
        </w:rPr>
        <w:t>h</w:t>
      </w:r>
      <w:r w:rsidRPr="003A2468">
        <w:rPr>
          <w:b w:val="0"/>
          <w:sz w:val="18"/>
          <w:szCs w:val="24"/>
        </w:rPr>
        <w:t xml:space="preserve"> 3 </w:t>
      </w:r>
      <w:r w:rsidR="004C73D5">
        <w:rPr>
          <w:b w:val="0"/>
          <w:sz w:val="18"/>
          <w:szCs w:val="24"/>
        </w:rPr>
        <w:t xml:space="preserve">team </w:t>
      </w:r>
      <w:r w:rsidRPr="003A2468">
        <w:rPr>
          <w:b w:val="0"/>
          <w:sz w:val="18"/>
          <w:szCs w:val="24"/>
        </w:rPr>
        <w:t>for the Motegi GP.</w:t>
      </w:r>
    </w:p>
    <w:p w:rsidR="00C511C8" w:rsidRPr="003A2468" w:rsidRDefault="003A2468" w:rsidP="003137FF">
      <w:pPr>
        <w:pStyle w:val="Head3"/>
        <w:jc w:val="both"/>
        <w:rPr>
          <w:sz w:val="24"/>
          <w:szCs w:val="24"/>
        </w:rPr>
      </w:pPr>
      <w:r>
        <w:rPr>
          <w:sz w:val="24"/>
          <w:szCs w:val="24"/>
        </w:rPr>
        <w:t>Ignition Map</w:t>
      </w:r>
    </w:p>
    <w:p w:rsidR="00275758" w:rsidRDefault="003A2468" w:rsidP="003137FF">
      <w:pPr>
        <w:jc w:val="both"/>
      </w:pPr>
      <w:r w:rsidRPr="003A2468">
        <w:t xml:space="preserve">The same process used to </w:t>
      </w:r>
      <w:r w:rsidR="004C73D5">
        <w:t>recreate</w:t>
      </w:r>
      <w:r w:rsidRPr="003A2468">
        <w:t xml:space="preserve"> the </w:t>
      </w:r>
      <w:r w:rsidR="004C73D5">
        <w:t>f</w:t>
      </w:r>
      <w:r w:rsidRPr="003A2468">
        <w:t xml:space="preserve">uel map was used for the ignition map, fortunately there was more data to populate the matrix with in </w:t>
      </w:r>
      <w:r w:rsidR="00275758" w:rsidRPr="003A2468">
        <w:t>MATLAB</w:t>
      </w:r>
      <w:r w:rsidR="004C73D5">
        <w:t>, and therefore, less interpolation</w:t>
      </w:r>
      <w:r w:rsidRPr="003A2468">
        <w:t xml:space="preserve">. </w:t>
      </w:r>
    </w:p>
    <w:p w:rsidR="00275758" w:rsidRDefault="00275758" w:rsidP="003137FF">
      <w:pPr>
        <w:jc w:val="both"/>
      </w:pPr>
      <w:r>
        <w:rPr>
          <w:noProof/>
        </w:rPr>
        <w:drawing>
          <wp:inline distT="0" distB="0" distL="0" distR="0">
            <wp:extent cx="3200400" cy="1777365"/>
            <wp:effectExtent l="0" t="0" r="0" b="0"/>
            <wp:docPr id="21" name="Picture 21" descr="A picture containing tex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olumng.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00400" cy="1777365"/>
                    </a:xfrm>
                    <a:prstGeom prst="rect">
                      <a:avLst/>
                    </a:prstGeom>
                  </pic:spPr>
                </pic:pic>
              </a:graphicData>
            </a:graphic>
          </wp:inline>
        </w:drawing>
      </w:r>
    </w:p>
    <w:p w:rsidR="00275758" w:rsidRDefault="00275758" w:rsidP="00275758">
      <w:pPr>
        <w:pStyle w:val="Caption"/>
      </w:pPr>
      <w:bookmarkStart w:id="11" w:name="_Ref503633027"/>
      <w:r>
        <w:t xml:space="preserve">Figure </w:t>
      </w:r>
      <w:r>
        <w:fldChar w:fldCharType="begin"/>
      </w:r>
      <w:r>
        <w:instrText xml:space="preserve"> SEQ Figure \* ARABIC </w:instrText>
      </w:r>
      <w:r>
        <w:fldChar w:fldCharType="separate"/>
      </w:r>
      <w:r>
        <w:rPr>
          <w:noProof/>
        </w:rPr>
        <w:t>12</w:t>
      </w:r>
      <w:r>
        <w:fldChar w:fldCharType="end"/>
      </w:r>
      <w:bookmarkEnd w:id="11"/>
      <w:r>
        <w:t xml:space="preserve"> Ignition map showing the IGN_Base.</w:t>
      </w:r>
    </w:p>
    <w:p w:rsidR="004C73D5" w:rsidRDefault="003A2468" w:rsidP="004C73D5">
      <w:pPr>
        <w:jc w:val="both"/>
      </w:pPr>
      <w:r w:rsidRPr="003A2468">
        <w:t>The examination of the acceleration data shows the importance the ignition map has for the traction control system. It is the primary means of smoothing out the power delivery on the motorcycle</w:t>
      </w:r>
      <w:r w:rsidR="00684B6B">
        <w:t>.</w:t>
      </w:r>
      <w:r w:rsidR="004C73D5">
        <w:t xml:space="preserve"> </w:t>
      </w:r>
      <w:r w:rsidR="004C73D5">
        <w:fldChar w:fldCharType="begin"/>
      </w:r>
      <w:r w:rsidR="004C73D5">
        <w:instrText xml:space="preserve"> REF _Ref503633027 \h </w:instrText>
      </w:r>
      <w:r w:rsidR="004C73D5">
        <w:fldChar w:fldCharType="separate"/>
      </w:r>
      <w:r w:rsidR="004C73D5">
        <w:t xml:space="preserve">Figure </w:t>
      </w:r>
      <w:r w:rsidR="004C73D5">
        <w:rPr>
          <w:noProof/>
        </w:rPr>
        <w:t>12</w:t>
      </w:r>
      <w:r w:rsidR="004C73D5">
        <w:fldChar w:fldCharType="end"/>
      </w:r>
      <w:r w:rsidR="004C73D5">
        <w:t xml:space="preserve"> Shows the baseline settings the system has set and </w:t>
      </w:r>
      <w:r w:rsidR="004C73D5">
        <w:fldChar w:fldCharType="begin"/>
      </w:r>
      <w:r w:rsidR="004C73D5">
        <w:instrText xml:space="preserve"> REF _Ref503633066 \h </w:instrText>
      </w:r>
      <w:r w:rsidR="004C73D5">
        <w:fldChar w:fldCharType="separate"/>
      </w:r>
      <w:r w:rsidR="004C73D5">
        <w:t xml:space="preserve">Figure </w:t>
      </w:r>
      <w:r w:rsidR="004C73D5">
        <w:rPr>
          <w:noProof/>
        </w:rPr>
        <w:t>13</w:t>
      </w:r>
      <w:r w:rsidR="004C73D5">
        <w:fldChar w:fldCharType="end"/>
      </w:r>
      <w:r w:rsidR="004C73D5">
        <w:t xml:space="preserve"> shows the deviation from base.</w:t>
      </w:r>
      <w:r w:rsidR="004C73D5" w:rsidRPr="003A2468">
        <w:t xml:space="preserve"> </w:t>
      </w:r>
      <w:r w:rsidR="004C73D5">
        <w:t>W</w:t>
      </w:r>
      <w:r w:rsidR="004C73D5" w:rsidRPr="003A2468">
        <w:t xml:space="preserve">ith additional manipulation and </w:t>
      </w:r>
      <w:r w:rsidR="004C73D5">
        <w:t xml:space="preserve">incorporating </w:t>
      </w:r>
      <w:r w:rsidR="004C73D5" w:rsidRPr="003A2468">
        <w:t xml:space="preserve">data from the entire race </w:t>
      </w:r>
      <w:r w:rsidR="00D9375B">
        <w:t xml:space="preserve">it </w:t>
      </w:r>
      <w:r w:rsidR="004C73D5" w:rsidRPr="003A2468">
        <w:t xml:space="preserve">would be </w:t>
      </w:r>
      <w:r w:rsidR="00D9375B">
        <w:t>possible</w:t>
      </w:r>
      <w:r w:rsidR="004C73D5" w:rsidRPr="003A2468">
        <w:t xml:space="preserve"> to provide an accurate replica of the ignition map used for the race. </w:t>
      </w:r>
      <w:r w:rsidR="004C73D5">
        <w:t xml:space="preserve"> </w:t>
      </w:r>
    </w:p>
    <w:p w:rsidR="00275758" w:rsidRDefault="00275758" w:rsidP="003137FF">
      <w:pPr>
        <w:jc w:val="both"/>
      </w:pPr>
    </w:p>
    <w:p w:rsidR="00275758" w:rsidRDefault="00275758" w:rsidP="003137FF">
      <w:pPr>
        <w:jc w:val="both"/>
      </w:pPr>
      <w:r>
        <w:rPr>
          <w:noProof/>
        </w:rPr>
        <w:drawing>
          <wp:inline distT="0" distB="0" distL="0" distR="0">
            <wp:extent cx="3200400" cy="1777365"/>
            <wp:effectExtent l="0" t="0" r="0" b="0"/>
            <wp:docPr id="22" name="Picture 22" descr="A picture containing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olumnf.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00400" cy="1777365"/>
                    </a:xfrm>
                    <a:prstGeom prst="rect">
                      <a:avLst/>
                    </a:prstGeom>
                  </pic:spPr>
                </pic:pic>
              </a:graphicData>
            </a:graphic>
          </wp:inline>
        </w:drawing>
      </w:r>
    </w:p>
    <w:p w:rsidR="00275758" w:rsidRDefault="00275758" w:rsidP="00275758">
      <w:pPr>
        <w:pStyle w:val="Caption"/>
      </w:pPr>
      <w:bookmarkStart w:id="12" w:name="_Ref503633066"/>
      <w:r>
        <w:t xml:space="preserve">Figure </w:t>
      </w:r>
      <w:r>
        <w:fldChar w:fldCharType="begin"/>
      </w:r>
      <w:r>
        <w:instrText xml:space="preserve"> SEQ Figure \* ARABIC </w:instrText>
      </w:r>
      <w:r>
        <w:fldChar w:fldCharType="separate"/>
      </w:r>
      <w:r>
        <w:rPr>
          <w:noProof/>
        </w:rPr>
        <w:t>13</w:t>
      </w:r>
      <w:r>
        <w:fldChar w:fldCharType="end"/>
      </w:r>
      <w:bookmarkEnd w:id="12"/>
      <w:r>
        <w:t xml:space="preserve"> Ignition map showing the IGN#1.</w:t>
      </w:r>
    </w:p>
    <w:p w:rsidR="003A2468" w:rsidRDefault="003A2468" w:rsidP="003137FF">
      <w:pPr>
        <w:jc w:val="both"/>
      </w:pPr>
    </w:p>
    <w:p w:rsidR="003A2468" w:rsidRPr="00684B6B" w:rsidRDefault="003A2468" w:rsidP="003137FF">
      <w:pPr>
        <w:jc w:val="both"/>
      </w:pPr>
    </w:p>
    <w:p w:rsidR="00B01FCD" w:rsidRDefault="00B01FCD" w:rsidP="003137FF">
      <w:pPr>
        <w:pStyle w:val="Head1"/>
        <w:jc w:val="both"/>
      </w:pPr>
      <w:r>
        <w:t>Conclusion</w:t>
      </w:r>
      <w:r w:rsidR="002C6C40">
        <w:t>s</w:t>
      </w:r>
    </w:p>
    <w:p w:rsidR="003A2468" w:rsidRDefault="003A2468" w:rsidP="003137FF">
      <w:pPr>
        <w:jc w:val="both"/>
      </w:pPr>
      <w:r>
        <w:t xml:space="preserve">The traction control system on the 2007 Tech 3 Yamaha is a major step forward from the 990 </w:t>
      </w:r>
      <w:proofErr w:type="gramStart"/>
      <w:r>
        <w:t>era</w:t>
      </w:r>
      <w:proofErr w:type="gramEnd"/>
      <w:r>
        <w:t xml:space="preserve">. Despite having some legacy </w:t>
      </w:r>
      <w:r w:rsidR="004C73D5">
        <w:t>ideas,</w:t>
      </w:r>
      <w:r>
        <w:t xml:space="preserve"> it would lead to the 2008 Yamaha, which dominated for 3 full seasons. The main system of power delivery control is the</w:t>
      </w:r>
      <w:r w:rsidR="00D9375B">
        <w:t xml:space="preserve"> ignition timing</w:t>
      </w:r>
      <w:r>
        <w:t xml:space="preserve"> </w:t>
      </w:r>
      <w:r w:rsidR="00D9375B">
        <w:t>(</w:t>
      </w:r>
      <w:r>
        <w:t>IGN#1</w:t>
      </w:r>
      <w:r w:rsidR="00D9375B">
        <w:t>)</w:t>
      </w:r>
      <w:r>
        <w:t>, which is used to soften and smooth out the ride. There</w:t>
      </w:r>
      <w:r w:rsidR="00D9375B">
        <w:t xml:space="preserve"> are</w:t>
      </w:r>
      <w:r>
        <w:t xml:space="preserve"> </w:t>
      </w:r>
      <w:proofErr w:type="gramStart"/>
      <w:r>
        <w:t>a number of</w:t>
      </w:r>
      <w:proofErr w:type="gramEnd"/>
      <w:r>
        <w:t xml:space="preserve"> limitations programmed in, whereas, </w:t>
      </w:r>
      <w:r w:rsidR="00D9375B">
        <w:t xml:space="preserve">when </w:t>
      </w:r>
      <w:r>
        <w:t>the slip reaches 107% more severe action is taken; this can be safely assumed to be due to previous experience that greater slip than this result in abrupt vehicle behaviour a polite way to define the cause of a crash. The systems all have a complimentary delivery that shows a refinement form the early days</w:t>
      </w:r>
      <w:r w:rsidR="00D9375B">
        <w:t xml:space="preserve"> of systems conflicting with each other</w:t>
      </w:r>
      <w:r>
        <w:t>.</w:t>
      </w:r>
    </w:p>
    <w:p w:rsidR="003418BD" w:rsidRDefault="003418BD" w:rsidP="003137FF">
      <w:pPr>
        <w:jc w:val="both"/>
      </w:pPr>
      <w:r>
        <w:t>The fuel and ignition maps with further work could be used to create an accurate representation of what was being used at the time.</w:t>
      </w:r>
      <w:r w:rsidR="00225ADD">
        <w:t xml:space="preserve"> </w:t>
      </w:r>
    </w:p>
    <w:p w:rsidR="00B01FCD" w:rsidRDefault="00B01FCD" w:rsidP="003137FF">
      <w:pPr>
        <w:pStyle w:val="Head1"/>
        <w:jc w:val="both"/>
      </w:pPr>
      <w:r>
        <w:t>References</w:t>
      </w:r>
    </w:p>
    <w:p w:rsidR="00AE0D36" w:rsidRDefault="004A470E" w:rsidP="00174DE3">
      <w:pPr>
        <w:pStyle w:val="Bibliography"/>
        <w:numPr>
          <w:ilvl w:val="0"/>
          <w:numId w:val="5"/>
        </w:numPr>
        <w:rPr>
          <w:noProof/>
          <w:sz w:val="24"/>
        </w:rPr>
      </w:pPr>
      <w:r>
        <w:fldChar w:fldCharType="begin"/>
      </w:r>
      <w:r>
        <w:instrText xml:space="preserve"> BIBLIOGRAPHY  \l 2057 </w:instrText>
      </w:r>
      <w:r>
        <w:fldChar w:fldCharType="separate"/>
      </w:r>
      <w:r w:rsidR="00AE0D36">
        <w:rPr>
          <w:noProof/>
        </w:rPr>
        <w:t xml:space="preserve">Akitsu, Yukihide. 2012. “Research on Engine Torque Control with Acceleration Performance for MotoGP Class Racing Motorcycles.” </w:t>
      </w:r>
      <w:r w:rsidR="00AE0D36">
        <w:rPr>
          <w:i/>
          <w:iCs/>
          <w:noProof/>
        </w:rPr>
        <w:t>SAE International.</w:t>
      </w:r>
      <w:r w:rsidR="00AE0D36">
        <w:rPr>
          <w:noProof/>
        </w:rPr>
        <w:t xml:space="preserve"> doi:10.4271/2012-32-0123.</w:t>
      </w:r>
    </w:p>
    <w:p w:rsidR="00AE0D36" w:rsidRDefault="00AE0D36" w:rsidP="00174DE3">
      <w:pPr>
        <w:pStyle w:val="Bibliography"/>
        <w:numPr>
          <w:ilvl w:val="0"/>
          <w:numId w:val="5"/>
        </w:numPr>
        <w:jc w:val="both"/>
        <w:rPr>
          <w:noProof/>
        </w:rPr>
      </w:pPr>
      <w:r>
        <w:rPr>
          <w:noProof/>
        </w:rPr>
        <w:t xml:space="preserve">Maehara, Hayato, Shunsuke Kitawaki, Takeru Abe, Shinji Saito, and Takaaki Tsukui. 2010. “Development of Variable Cylinder Management System for Large Motorcycles- An Effective Way of Reducing Output Change at Switching of the Number of Working Cylinders.” </w:t>
      </w:r>
      <w:r>
        <w:rPr>
          <w:i/>
          <w:iCs/>
          <w:noProof/>
        </w:rPr>
        <w:t>SAE International.</w:t>
      </w:r>
      <w:r>
        <w:rPr>
          <w:noProof/>
        </w:rPr>
        <w:t xml:space="preserve"> doi:10.4271/2010-32-0117.</w:t>
      </w:r>
    </w:p>
    <w:p w:rsidR="00AE0D36" w:rsidRDefault="00AE0D36" w:rsidP="00174DE3">
      <w:pPr>
        <w:pStyle w:val="Bibliography"/>
        <w:numPr>
          <w:ilvl w:val="0"/>
          <w:numId w:val="5"/>
        </w:numPr>
        <w:rPr>
          <w:noProof/>
        </w:rPr>
      </w:pPr>
      <w:r>
        <w:rPr>
          <w:noProof/>
        </w:rPr>
        <w:t xml:space="preserve">MATSUYAMA, Kimihisa, Masamitsu SUGI, Noboru YABE, and Yamaha Motor Co., Ltd. 2007-32-0043 (SAE). “Practical Use of the Engine Testing Dyno with the Vehicle Simulation for the MotoGP Race Engine Development.” </w:t>
      </w:r>
      <w:r>
        <w:rPr>
          <w:i/>
          <w:iCs/>
          <w:noProof/>
        </w:rPr>
        <w:t>SAE International.</w:t>
      </w:r>
      <w:r>
        <w:rPr>
          <w:noProof/>
        </w:rPr>
        <w:t xml:space="preserve"> </w:t>
      </w:r>
    </w:p>
    <w:p w:rsidR="00AE0D36" w:rsidRDefault="00AE0D36" w:rsidP="00174DE3">
      <w:pPr>
        <w:pStyle w:val="Bibliography"/>
        <w:numPr>
          <w:ilvl w:val="0"/>
          <w:numId w:val="5"/>
        </w:numPr>
        <w:rPr>
          <w:noProof/>
        </w:rPr>
      </w:pPr>
      <w:r>
        <w:rPr>
          <w:noProof/>
        </w:rPr>
        <w:t xml:space="preserve">Spalding, Neil. 2017. </w:t>
      </w:r>
      <w:r>
        <w:rPr>
          <w:i/>
          <w:iCs/>
          <w:noProof/>
        </w:rPr>
        <w:t>MotoGP Technology Third Edition.</w:t>
      </w:r>
      <w:r>
        <w:rPr>
          <w:noProof/>
        </w:rPr>
        <w:t xml:space="preserve"> Yeovil: Haynes Publishing.</w:t>
      </w:r>
    </w:p>
    <w:p w:rsidR="00AE0D36" w:rsidRDefault="00AE0D36" w:rsidP="00174DE3">
      <w:pPr>
        <w:pStyle w:val="Bibliography"/>
        <w:numPr>
          <w:ilvl w:val="0"/>
          <w:numId w:val="5"/>
        </w:numPr>
        <w:rPr>
          <w:noProof/>
        </w:rPr>
      </w:pPr>
      <w:r>
        <w:rPr>
          <w:noProof/>
        </w:rPr>
        <w:t xml:space="preserve">—. 2010. </w:t>
      </w:r>
      <w:r>
        <w:rPr>
          <w:i/>
          <w:iCs/>
          <w:noProof/>
        </w:rPr>
        <w:t>MotoGP Technology Second Edition.</w:t>
      </w:r>
      <w:r>
        <w:rPr>
          <w:noProof/>
        </w:rPr>
        <w:t xml:space="preserve"> Yeovil: Haynes Publishing.</w:t>
      </w:r>
    </w:p>
    <w:p w:rsidR="004D3BA5" w:rsidRPr="000E4E44" w:rsidRDefault="004A470E" w:rsidP="004D3BA5">
      <w:pPr>
        <w:pStyle w:val="List-Ordered-Numeric"/>
        <w:numPr>
          <w:ilvl w:val="0"/>
          <w:numId w:val="0"/>
        </w:numPr>
        <w:jc w:val="both"/>
      </w:pPr>
      <w:r>
        <w:lastRenderedPageBreak/>
        <w:fldChar w:fldCharType="end"/>
      </w:r>
    </w:p>
    <w:p w:rsidR="00B01FCD" w:rsidRDefault="00B01FCD" w:rsidP="003137FF">
      <w:pPr>
        <w:pStyle w:val="Head1"/>
        <w:jc w:val="both"/>
      </w:pPr>
      <w:r>
        <w:t>C</w:t>
      </w:r>
      <w:r w:rsidR="002C6C40">
        <w:t>ontact Information</w:t>
      </w:r>
    </w:p>
    <w:p w:rsidR="003A2468" w:rsidRPr="003A2468" w:rsidRDefault="003A2468" w:rsidP="003137FF">
      <w:pPr>
        <w:pStyle w:val="Head1"/>
        <w:spacing w:after="0"/>
        <w:jc w:val="both"/>
        <w:rPr>
          <w:b w:val="0"/>
          <w:sz w:val="18"/>
          <w:szCs w:val="24"/>
        </w:rPr>
      </w:pPr>
      <w:r w:rsidRPr="003A2468">
        <w:rPr>
          <w:b w:val="0"/>
          <w:sz w:val="18"/>
          <w:szCs w:val="24"/>
        </w:rPr>
        <w:t>Nicholas Long</w:t>
      </w:r>
    </w:p>
    <w:p w:rsidR="003A2468" w:rsidRPr="003A2468" w:rsidRDefault="003A2468" w:rsidP="003137FF">
      <w:pPr>
        <w:pStyle w:val="Head1"/>
        <w:spacing w:after="0"/>
        <w:jc w:val="both"/>
        <w:rPr>
          <w:b w:val="0"/>
          <w:sz w:val="18"/>
          <w:szCs w:val="24"/>
        </w:rPr>
      </w:pPr>
      <w:r w:rsidRPr="003A2468">
        <w:rPr>
          <w:b w:val="0"/>
          <w:sz w:val="18"/>
          <w:szCs w:val="24"/>
        </w:rPr>
        <w:t>University of Wales Trinity Saint David</w:t>
      </w:r>
    </w:p>
    <w:p w:rsidR="003A2468" w:rsidRPr="003A2468" w:rsidRDefault="003A2468" w:rsidP="003137FF">
      <w:pPr>
        <w:pStyle w:val="Head1"/>
        <w:spacing w:after="0"/>
        <w:jc w:val="both"/>
        <w:rPr>
          <w:b w:val="0"/>
          <w:sz w:val="18"/>
          <w:szCs w:val="24"/>
        </w:rPr>
      </w:pPr>
      <w:r w:rsidRPr="003A2468">
        <w:rPr>
          <w:b w:val="0"/>
          <w:sz w:val="18"/>
          <w:szCs w:val="24"/>
        </w:rPr>
        <w:t>(formerly Swansea Metropolitan University)</w:t>
      </w:r>
    </w:p>
    <w:p w:rsidR="003A2468" w:rsidRPr="003A2468" w:rsidRDefault="003A2468" w:rsidP="003137FF">
      <w:pPr>
        <w:pStyle w:val="Head1"/>
        <w:spacing w:after="0"/>
        <w:jc w:val="both"/>
        <w:rPr>
          <w:b w:val="0"/>
          <w:sz w:val="18"/>
          <w:szCs w:val="24"/>
        </w:rPr>
      </w:pPr>
      <w:r w:rsidRPr="003A2468">
        <w:rPr>
          <w:b w:val="0"/>
          <w:sz w:val="18"/>
          <w:szCs w:val="24"/>
        </w:rPr>
        <w:t>Swansea Campus, Mount Pleasant</w:t>
      </w:r>
    </w:p>
    <w:p w:rsidR="003A2468" w:rsidRPr="003A2468" w:rsidRDefault="003A2468" w:rsidP="003137FF">
      <w:pPr>
        <w:pStyle w:val="Head1"/>
        <w:spacing w:after="0"/>
        <w:jc w:val="both"/>
        <w:rPr>
          <w:b w:val="0"/>
          <w:sz w:val="18"/>
          <w:szCs w:val="24"/>
        </w:rPr>
      </w:pPr>
      <w:r w:rsidRPr="003A2468">
        <w:rPr>
          <w:b w:val="0"/>
          <w:sz w:val="18"/>
          <w:szCs w:val="24"/>
        </w:rPr>
        <w:t>Swansea SA1 6ED</w:t>
      </w:r>
    </w:p>
    <w:p w:rsidR="003A2468" w:rsidRPr="003A2468" w:rsidRDefault="003A2468" w:rsidP="003137FF">
      <w:pPr>
        <w:pStyle w:val="Head1"/>
        <w:spacing w:after="0"/>
        <w:jc w:val="both"/>
        <w:rPr>
          <w:b w:val="0"/>
          <w:sz w:val="18"/>
          <w:szCs w:val="24"/>
        </w:rPr>
      </w:pPr>
      <w:r w:rsidRPr="003A2468">
        <w:rPr>
          <w:b w:val="0"/>
          <w:sz w:val="18"/>
          <w:szCs w:val="24"/>
        </w:rPr>
        <w:t>TEL: 01792 481000</w:t>
      </w:r>
    </w:p>
    <w:p w:rsidR="003A2468" w:rsidRDefault="003A2468" w:rsidP="003137FF">
      <w:pPr>
        <w:pStyle w:val="Head1"/>
        <w:spacing w:after="0"/>
        <w:jc w:val="both"/>
        <w:rPr>
          <w:b w:val="0"/>
          <w:sz w:val="18"/>
          <w:szCs w:val="24"/>
        </w:rPr>
      </w:pPr>
      <w:r w:rsidRPr="003A2468">
        <w:rPr>
          <w:b w:val="0"/>
          <w:sz w:val="18"/>
          <w:szCs w:val="24"/>
        </w:rPr>
        <w:t xml:space="preserve">Email: </w:t>
      </w:r>
      <w:hyperlink r:id="rId23" w:history="1">
        <w:r w:rsidRPr="00200FAC">
          <w:rPr>
            <w:rStyle w:val="Hyperlink"/>
            <w:b w:val="0"/>
            <w:sz w:val="18"/>
            <w:szCs w:val="24"/>
          </w:rPr>
          <w:t>nlong.144696@student.uwtsd.ac.uk</w:t>
        </w:r>
      </w:hyperlink>
    </w:p>
    <w:p w:rsidR="003A2468" w:rsidRDefault="003A2468" w:rsidP="003137FF">
      <w:pPr>
        <w:pStyle w:val="Head1"/>
        <w:spacing w:after="0"/>
        <w:jc w:val="both"/>
        <w:rPr>
          <w:b w:val="0"/>
          <w:sz w:val="18"/>
          <w:szCs w:val="24"/>
        </w:rPr>
      </w:pPr>
    </w:p>
    <w:p w:rsidR="003A2468" w:rsidRDefault="003A2468" w:rsidP="003137FF">
      <w:pPr>
        <w:pStyle w:val="Head1"/>
        <w:spacing w:after="0"/>
        <w:jc w:val="both"/>
        <w:rPr>
          <w:b w:val="0"/>
          <w:sz w:val="18"/>
          <w:szCs w:val="24"/>
        </w:rPr>
      </w:pPr>
    </w:p>
    <w:p w:rsidR="00B01FCD" w:rsidRDefault="001E0A92" w:rsidP="003137FF">
      <w:pPr>
        <w:pStyle w:val="Head1"/>
        <w:jc w:val="both"/>
      </w:pPr>
      <w:r>
        <w:t>Definition</w:t>
      </w:r>
      <w:r w:rsidR="002C6C40">
        <w:t>s</w:t>
      </w:r>
      <w:r>
        <w:t>/Abbreviation</w:t>
      </w:r>
      <w:r w:rsidR="002C6C40">
        <w: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2520"/>
      </w:tblGrid>
      <w:tr w:rsidR="00013F0B" w:rsidTr="002C7E16">
        <w:tc>
          <w:tcPr>
            <w:tcW w:w="2520" w:type="dxa"/>
          </w:tcPr>
          <w:p w:rsidR="00013F0B" w:rsidRPr="002239EE" w:rsidRDefault="00013F0B" w:rsidP="002C7E16">
            <w:pPr>
              <w:rPr>
                <w:b/>
              </w:rPr>
            </w:pPr>
            <w:r w:rsidRPr="002239EE">
              <w:rPr>
                <w:b/>
              </w:rPr>
              <w:t>TCS</w:t>
            </w:r>
          </w:p>
        </w:tc>
        <w:tc>
          <w:tcPr>
            <w:tcW w:w="2520" w:type="dxa"/>
          </w:tcPr>
          <w:p w:rsidR="00013F0B" w:rsidRDefault="00013F0B" w:rsidP="002C7E16">
            <w:r>
              <w:t>Traction Control System</w:t>
            </w:r>
          </w:p>
        </w:tc>
      </w:tr>
      <w:tr w:rsidR="00013F0B" w:rsidTr="002C7E16">
        <w:tc>
          <w:tcPr>
            <w:tcW w:w="2520" w:type="dxa"/>
          </w:tcPr>
          <w:p w:rsidR="00013F0B" w:rsidRPr="002239EE" w:rsidRDefault="00013F0B" w:rsidP="002C7E16">
            <w:pPr>
              <w:rPr>
                <w:b/>
              </w:rPr>
            </w:pPr>
            <w:r w:rsidRPr="002239EE">
              <w:rPr>
                <w:b/>
              </w:rPr>
              <w:t>GPS</w:t>
            </w:r>
          </w:p>
        </w:tc>
        <w:tc>
          <w:tcPr>
            <w:tcW w:w="2520" w:type="dxa"/>
          </w:tcPr>
          <w:p w:rsidR="00013F0B" w:rsidRDefault="00013F0B" w:rsidP="002C7E16">
            <w:r>
              <w:t>Global Positioning System</w:t>
            </w:r>
          </w:p>
        </w:tc>
      </w:tr>
      <w:tr w:rsidR="00013F0B" w:rsidTr="002C7E16">
        <w:tc>
          <w:tcPr>
            <w:tcW w:w="2520" w:type="dxa"/>
          </w:tcPr>
          <w:p w:rsidR="00013F0B" w:rsidRPr="002239EE" w:rsidRDefault="00013F0B" w:rsidP="002C7E16">
            <w:pPr>
              <w:rPr>
                <w:b/>
              </w:rPr>
            </w:pPr>
            <w:r w:rsidRPr="002239EE">
              <w:rPr>
                <w:b/>
              </w:rPr>
              <w:t>TBW</w:t>
            </w:r>
          </w:p>
        </w:tc>
        <w:tc>
          <w:tcPr>
            <w:tcW w:w="2520" w:type="dxa"/>
          </w:tcPr>
          <w:p w:rsidR="00013F0B" w:rsidRDefault="00013F0B" w:rsidP="002C7E16">
            <w:r>
              <w:t xml:space="preserve">Throttle </w:t>
            </w:r>
            <w:proofErr w:type="gramStart"/>
            <w:r>
              <w:t>By</w:t>
            </w:r>
            <w:proofErr w:type="gramEnd"/>
            <w:r>
              <w:t xml:space="preserve"> Wire</w:t>
            </w:r>
          </w:p>
        </w:tc>
      </w:tr>
      <w:tr w:rsidR="00013F0B" w:rsidTr="002C7E16">
        <w:tc>
          <w:tcPr>
            <w:tcW w:w="2520" w:type="dxa"/>
          </w:tcPr>
          <w:p w:rsidR="00013F0B" w:rsidRPr="002239EE" w:rsidRDefault="00013F0B" w:rsidP="002C7E16">
            <w:pPr>
              <w:rPr>
                <w:b/>
              </w:rPr>
            </w:pPr>
            <w:r w:rsidRPr="002239EE">
              <w:rPr>
                <w:b/>
              </w:rPr>
              <w:t>Mu</w:t>
            </w:r>
          </w:p>
        </w:tc>
        <w:tc>
          <w:tcPr>
            <w:tcW w:w="2520" w:type="dxa"/>
          </w:tcPr>
          <w:p w:rsidR="00013F0B" w:rsidRDefault="00013F0B" w:rsidP="002C7E16">
            <w:r>
              <w:t>Co-efficient of Friction</w:t>
            </w:r>
          </w:p>
        </w:tc>
      </w:tr>
      <w:tr w:rsidR="00013F0B" w:rsidTr="002C7E16">
        <w:tc>
          <w:tcPr>
            <w:tcW w:w="2520" w:type="dxa"/>
          </w:tcPr>
          <w:p w:rsidR="00013F0B" w:rsidRPr="002239EE" w:rsidRDefault="00013F0B" w:rsidP="002C7E16">
            <w:pPr>
              <w:rPr>
                <w:b/>
              </w:rPr>
            </w:pPr>
            <w:r w:rsidRPr="002239EE">
              <w:rPr>
                <w:b/>
              </w:rPr>
              <w:t>IGN_Base</w:t>
            </w:r>
          </w:p>
        </w:tc>
        <w:tc>
          <w:tcPr>
            <w:tcW w:w="2520" w:type="dxa"/>
          </w:tcPr>
          <w:p w:rsidR="00013F0B" w:rsidRDefault="00013F0B" w:rsidP="002C7E16">
            <w:r>
              <w:t>Ignition Base setting</w:t>
            </w:r>
          </w:p>
        </w:tc>
      </w:tr>
      <w:tr w:rsidR="00013F0B" w:rsidTr="002C7E16">
        <w:tc>
          <w:tcPr>
            <w:tcW w:w="2520" w:type="dxa"/>
          </w:tcPr>
          <w:p w:rsidR="00013F0B" w:rsidRPr="002239EE" w:rsidRDefault="00013F0B" w:rsidP="002C7E16">
            <w:pPr>
              <w:rPr>
                <w:b/>
              </w:rPr>
            </w:pPr>
            <w:r w:rsidRPr="002239EE">
              <w:rPr>
                <w:b/>
              </w:rPr>
              <w:t>IGN#1</w:t>
            </w:r>
          </w:p>
        </w:tc>
        <w:tc>
          <w:tcPr>
            <w:tcW w:w="2520" w:type="dxa"/>
          </w:tcPr>
          <w:p w:rsidR="00013F0B" w:rsidRDefault="00013F0B" w:rsidP="002C7E16">
            <w:r>
              <w:t>Ignition timing</w:t>
            </w:r>
          </w:p>
        </w:tc>
      </w:tr>
      <w:tr w:rsidR="00013F0B" w:rsidTr="002C7E16">
        <w:tc>
          <w:tcPr>
            <w:tcW w:w="2520" w:type="dxa"/>
          </w:tcPr>
          <w:p w:rsidR="00013F0B" w:rsidRPr="002239EE" w:rsidRDefault="00013F0B" w:rsidP="002C7E16">
            <w:pPr>
              <w:rPr>
                <w:b/>
              </w:rPr>
            </w:pPr>
            <w:r w:rsidRPr="002239EE">
              <w:rPr>
                <w:b/>
              </w:rPr>
              <w:t>Clt_Slip_SLC</w:t>
            </w:r>
          </w:p>
        </w:tc>
        <w:tc>
          <w:tcPr>
            <w:tcW w:w="2520" w:type="dxa"/>
          </w:tcPr>
          <w:p w:rsidR="00013F0B" w:rsidRDefault="00013F0B" w:rsidP="002C7E16">
            <w:r>
              <w:t xml:space="preserve">Clutch Slip </w:t>
            </w:r>
          </w:p>
        </w:tc>
      </w:tr>
      <w:tr w:rsidR="00013F0B" w:rsidTr="002C7E16">
        <w:tc>
          <w:tcPr>
            <w:tcW w:w="2520" w:type="dxa"/>
          </w:tcPr>
          <w:p w:rsidR="00013F0B" w:rsidRPr="002239EE" w:rsidRDefault="00013F0B" w:rsidP="002C7E16">
            <w:pPr>
              <w:rPr>
                <w:b/>
              </w:rPr>
            </w:pPr>
            <w:r w:rsidRPr="002239EE">
              <w:rPr>
                <w:b/>
              </w:rPr>
              <w:t>RPM</w:t>
            </w:r>
          </w:p>
        </w:tc>
        <w:tc>
          <w:tcPr>
            <w:tcW w:w="2520" w:type="dxa"/>
          </w:tcPr>
          <w:p w:rsidR="00013F0B" w:rsidRDefault="00013F0B" w:rsidP="002C7E16">
            <w:r>
              <w:t>Revolutions per Minute</w:t>
            </w:r>
          </w:p>
        </w:tc>
      </w:tr>
      <w:tr w:rsidR="00013F0B" w:rsidTr="002C7E16">
        <w:tc>
          <w:tcPr>
            <w:tcW w:w="2520" w:type="dxa"/>
          </w:tcPr>
          <w:p w:rsidR="00013F0B" w:rsidRPr="002239EE" w:rsidRDefault="00013F0B" w:rsidP="002C7E16">
            <w:pPr>
              <w:rPr>
                <w:b/>
              </w:rPr>
            </w:pPr>
            <w:r w:rsidRPr="002239EE">
              <w:rPr>
                <w:b/>
              </w:rPr>
              <w:t>ICSOPN</w:t>
            </w:r>
          </w:p>
        </w:tc>
        <w:tc>
          <w:tcPr>
            <w:tcW w:w="2520" w:type="dxa"/>
          </w:tcPr>
          <w:p w:rsidR="00013F0B" w:rsidRDefault="00013F0B" w:rsidP="002C7E16">
            <w:r>
              <w:t xml:space="preserve">Ignition/Inlet Control System </w:t>
            </w:r>
            <w:proofErr w:type="gramStart"/>
            <w:r>
              <w:t>perce</w:t>
            </w:r>
            <w:bookmarkStart w:id="13" w:name="_GoBack"/>
            <w:bookmarkEnd w:id="13"/>
            <w:r>
              <w:t>ntage</w:t>
            </w:r>
            <w:proofErr w:type="gramEnd"/>
            <w:r>
              <w:t xml:space="preserve"> Open</w:t>
            </w:r>
          </w:p>
        </w:tc>
      </w:tr>
      <w:tr w:rsidR="00013F0B" w:rsidTr="002C7E16">
        <w:tc>
          <w:tcPr>
            <w:tcW w:w="2520" w:type="dxa"/>
          </w:tcPr>
          <w:p w:rsidR="00013F0B" w:rsidRPr="002239EE" w:rsidRDefault="00013F0B" w:rsidP="002C7E16">
            <w:pPr>
              <w:rPr>
                <w:b/>
              </w:rPr>
            </w:pPr>
            <w:r w:rsidRPr="002239EE">
              <w:rPr>
                <w:b/>
              </w:rPr>
              <w:t>ICS_Trgt</w:t>
            </w:r>
          </w:p>
        </w:tc>
        <w:tc>
          <w:tcPr>
            <w:tcW w:w="2520" w:type="dxa"/>
          </w:tcPr>
          <w:p w:rsidR="00013F0B" w:rsidRDefault="00013F0B" w:rsidP="002C7E16">
            <w:r>
              <w:t>Ignition/Inlet Control System Target</w:t>
            </w:r>
          </w:p>
        </w:tc>
      </w:tr>
      <w:tr w:rsidR="00013F0B" w:rsidTr="002C7E16">
        <w:tc>
          <w:tcPr>
            <w:tcW w:w="2520" w:type="dxa"/>
          </w:tcPr>
          <w:p w:rsidR="00013F0B" w:rsidRPr="002239EE" w:rsidRDefault="00013F0B" w:rsidP="002C7E16">
            <w:pPr>
              <w:rPr>
                <w:b/>
              </w:rPr>
            </w:pPr>
            <w:r w:rsidRPr="002239EE">
              <w:rPr>
                <w:b/>
              </w:rPr>
              <w:t>ICS</w:t>
            </w:r>
          </w:p>
        </w:tc>
        <w:tc>
          <w:tcPr>
            <w:tcW w:w="2520" w:type="dxa"/>
          </w:tcPr>
          <w:p w:rsidR="00013F0B" w:rsidRDefault="00013F0B" w:rsidP="002C7E16">
            <w:r>
              <w:t>Ignition/Inlet Control System (Throttle supplied)</w:t>
            </w:r>
          </w:p>
        </w:tc>
      </w:tr>
      <w:tr w:rsidR="00013F0B" w:rsidTr="002C7E16">
        <w:tc>
          <w:tcPr>
            <w:tcW w:w="2520" w:type="dxa"/>
          </w:tcPr>
          <w:p w:rsidR="00013F0B" w:rsidRPr="002239EE" w:rsidRDefault="00013F0B" w:rsidP="002C7E16">
            <w:pPr>
              <w:rPr>
                <w:b/>
              </w:rPr>
            </w:pPr>
            <w:r w:rsidRPr="002239EE">
              <w:rPr>
                <w:b/>
              </w:rPr>
              <w:t>ATCS_Tq</w:t>
            </w:r>
          </w:p>
        </w:tc>
        <w:tc>
          <w:tcPr>
            <w:tcW w:w="2520" w:type="dxa"/>
          </w:tcPr>
          <w:p w:rsidR="00013F0B" w:rsidRDefault="00013F0B" w:rsidP="002C7E16">
            <w:r>
              <w:t>Traction Control System Torque</w:t>
            </w:r>
          </w:p>
        </w:tc>
      </w:tr>
      <w:tr w:rsidR="00013F0B" w:rsidTr="002C7E16">
        <w:tc>
          <w:tcPr>
            <w:tcW w:w="2520" w:type="dxa"/>
          </w:tcPr>
          <w:p w:rsidR="00013F0B" w:rsidRPr="002239EE" w:rsidRDefault="00013F0B" w:rsidP="002C7E16">
            <w:pPr>
              <w:rPr>
                <w:b/>
              </w:rPr>
            </w:pPr>
            <w:r w:rsidRPr="002239EE">
              <w:rPr>
                <w:b/>
              </w:rPr>
              <w:t>ATCS_SLIP</w:t>
            </w:r>
          </w:p>
        </w:tc>
        <w:tc>
          <w:tcPr>
            <w:tcW w:w="2520" w:type="dxa"/>
          </w:tcPr>
          <w:p w:rsidR="00013F0B" w:rsidRDefault="00013F0B" w:rsidP="002C7E16">
            <w:r>
              <w:t>Traction Control System Slip</w:t>
            </w:r>
          </w:p>
        </w:tc>
      </w:tr>
      <w:tr w:rsidR="00013F0B" w:rsidTr="002C7E16">
        <w:tc>
          <w:tcPr>
            <w:tcW w:w="2520" w:type="dxa"/>
          </w:tcPr>
          <w:p w:rsidR="00013F0B" w:rsidRPr="002239EE" w:rsidRDefault="00013F0B" w:rsidP="002C7E16">
            <w:pPr>
              <w:rPr>
                <w:b/>
              </w:rPr>
            </w:pPr>
            <w:r w:rsidRPr="002239EE">
              <w:rPr>
                <w:b/>
              </w:rPr>
              <w:t>IGN_CUT</w:t>
            </w:r>
          </w:p>
        </w:tc>
        <w:tc>
          <w:tcPr>
            <w:tcW w:w="2520" w:type="dxa"/>
          </w:tcPr>
          <w:p w:rsidR="00013F0B" w:rsidRDefault="00013F0B" w:rsidP="002C7E16">
            <w:r>
              <w:t>Ignition Cut</w:t>
            </w:r>
          </w:p>
        </w:tc>
      </w:tr>
      <w:tr w:rsidR="00013F0B" w:rsidTr="002C7E16">
        <w:tc>
          <w:tcPr>
            <w:tcW w:w="2520" w:type="dxa"/>
          </w:tcPr>
          <w:p w:rsidR="00013F0B" w:rsidRPr="002239EE" w:rsidRDefault="00013F0B" w:rsidP="002C7E16">
            <w:pPr>
              <w:rPr>
                <w:b/>
              </w:rPr>
            </w:pPr>
            <w:r w:rsidRPr="002239EE">
              <w:rPr>
                <w:b/>
              </w:rPr>
              <w:t>ECU</w:t>
            </w:r>
          </w:p>
        </w:tc>
        <w:tc>
          <w:tcPr>
            <w:tcW w:w="2520" w:type="dxa"/>
          </w:tcPr>
          <w:p w:rsidR="00013F0B" w:rsidRDefault="00013F0B" w:rsidP="002C7E16">
            <w:r>
              <w:t>Electronic Control Unit</w:t>
            </w:r>
          </w:p>
        </w:tc>
      </w:tr>
      <w:tr w:rsidR="00013F0B" w:rsidTr="002C7E16">
        <w:tc>
          <w:tcPr>
            <w:tcW w:w="2520" w:type="dxa"/>
          </w:tcPr>
          <w:p w:rsidR="00013F0B" w:rsidRPr="002239EE" w:rsidRDefault="00013F0B" w:rsidP="002C7E16">
            <w:pPr>
              <w:rPr>
                <w:b/>
              </w:rPr>
            </w:pPr>
            <w:r w:rsidRPr="002239EE">
              <w:rPr>
                <w:b/>
              </w:rPr>
              <w:t>V_Sat</w:t>
            </w:r>
          </w:p>
        </w:tc>
        <w:tc>
          <w:tcPr>
            <w:tcW w:w="2520" w:type="dxa"/>
          </w:tcPr>
          <w:p w:rsidR="00013F0B" w:rsidRDefault="00013F0B" w:rsidP="002C7E16">
            <w:r>
              <w:t>Velocity according to the Satellite tracking</w:t>
            </w:r>
          </w:p>
        </w:tc>
      </w:tr>
      <w:tr w:rsidR="00013F0B" w:rsidTr="002C7E16">
        <w:tc>
          <w:tcPr>
            <w:tcW w:w="2520" w:type="dxa"/>
          </w:tcPr>
          <w:p w:rsidR="00013F0B" w:rsidRPr="002239EE" w:rsidRDefault="00013F0B" w:rsidP="002C7E16">
            <w:pPr>
              <w:rPr>
                <w:b/>
              </w:rPr>
            </w:pPr>
            <w:r w:rsidRPr="002239EE">
              <w:rPr>
                <w:b/>
              </w:rPr>
              <w:t>SLIP_TCS</w:t>
            </w:r>
          </w:p>
        </w:tc>
        <w:tc>
          <w:tcPr>
            <w:tcW w:w="2520" w:type="dxa"/>
          </w:tcPr>
          <w:p w:rsidR="00013F0B" w:rsidRDefault="00013F0B" w:rsidP="002C7E16">
            <w:r>
              <w:t>Slip Traction Control System</w:t>
            </w:r>
          </w:p>
        </w:tc>
      </w:tr>
      <w:tr w:rsidR="00013F0B" w:rsidTr="002C7E16">
        <w:tc>
          <w:tcPr>
            <w:tcW w:w="2520" w:type="dxa"/>
          </w:tcPr>
          <w:p w:rsidR="00013F0B" w:rsidRPr="002239EE" w:rsidRDefault="00013F0B" w:rsidP="002C7E16">
            <w:pPr>
              <w:rPr>
                <w:b/>
              </w:rPr>
            </w:pPr>
            <w:r w:rsidRPr="002239EE">
              <w:rPr>
                <w:b/>
              </w:rPr>
              <w:t>Vrear</w:t>
            </w:r>
          </w:p>
        </w:tc>
        <w:tc>
          <w:tcPr>
            <w:tcW w:w="2520" w:type="dxa"/>
          </w:tcPr>
          <w:p w:rsidR="00013F0B" w:rsidRDefault="00013F0B" w:rsidP="002C7E16">
            <w:r>
              <w:t>Rear wheel velocity</w:t>
            </w:r>
          </w:p>
        </w:tc>
      </w:tr>
      <w:tr w:rsidR="00013F0B" w:rsidTr="002C7E16">
        <w:tc>
          <w:tcPr>
            <w:tcW w:w="2520" w:type="dxa"/>
          </w:tcPr>
          <w:p w:rsidR="00013F0B" w:rsidRPr="002239EE" w:rsidRDefault="00013F0B" w:rsidP="002C7E16">
            <w:pPr>
              <w:rPr>
                <w:b/>
              </w:rPr>
            </w:pPr>
            <w:r w:rsidRPr="002239EE">
              <w:rPr>
                <w:b/>
              </w:rPr>
              <w:t>Vfront</w:t>
            </w:r>
          </w:p>
        </w:tc>
        <w:tc>
          <w:tcPr>
            <w:tcW w:w="2520" w:type="dxa"/>
          </w:tcPr>
          <w:p w:rsidR="00013F0B" w:rsidRDefault="00013F0B" w:rsidP="002C7E16">
            <w:r>
              <w:t>Front wheel velocity</w:t>
            </w:r>
          </w:p>
        </w:tc>
      </w:tr>
      <w:tr w:rsidR="00013F0B" w:rsidTr="002C7E16">
        <w:tc>
          <w:tcPr>
            <w:tcW w:w="2520" w:type="dxa"/>
          </w:tcPr>
          <w:p w:rsidR="00013F0B" w:rsidRPr="002239EE" w:rsidRDefault="00013F0B" w:rsidP="002C7E16">
            <w:pPr>
              <w:rPr>
                <w:b/>
              </w:rPr>
            </w:pPr>
            <w:r w:rsidRPr="002239EE">
              <w:rPr>
                <w:b/>
              </w:rPr>
              <w:t>RPM_ECU</w:t>
            </w:r>
          </w:p>
        </w:tc>
        <w:tc>
          <w:tcPr>
            <w:tcW w:w="2520" w:type="dxa"/>
          </w:tcPr>
          <w:p w:rsidR="00013F0B" w:rsidRDefault="00013F0B" w:rsidP="002C7E16">
            <w:r>
              <w:t>Actual Revolution Per Minute</w:t>
            </w:r>
          </w:p>
        </w:tc>
      </w:tr>
      <w:tr w:rsidR="00013F0B" w:rsidTr="002C7E16">
        <w:tc>
          <w:tcPr>
            <w:tcW w:w="2520" w:type="dxa"/>
          </w:tcPr>
          <w:p w:rsidR="00013F0B" w:rsidRPr="002239EE" w:rsidRDefault="00013F0B" w:rsidP="002C7E16">
            <w:pPr>
              <w:rPr>
                <w:b/>
              </w:rPr>
            </w:pPr>
            <w:r w:rsidRPr="002239EE">
              <w:rPr>
                <w:b/>
              </w:rPr>
              <w:t>Thr_ECU</w:t>
            </w:r>
          </w:p>
        </w:tc>
        <w:tc>
          <w:tcPr>
            <w:tcW w:w="2520" w:type="dxa"/>
          </w:tcPr>
          <w:p w:rsidR="00013F0B" w:rsidRDefault="00013F0B" w:rsidP="002C7E16">
            <w:r>
              <w:t>Throttle demanded</w:t>
            </w:r>
          </w:p>
        </w:tc>
      </w:tr>
      <w:tr w:rsidR="00013F0B" w:rsidTr="002C7E16">
        <w:tc>
          <w:tcPr>
            <w:tcW w:w="2520" w:type="dxa"/>
          </w:tcPr>
          <w:p w:rsidR="00013F0B" w:rsidRPr="002239EE" w:rsidRDefault="00013F0B" w:rsidP="002C7E16">
            <w:pPr>
              <w:rPr>
                <w:b/>
              </w:rPr>
            </w:pPr>
            <w:r w:rsidRPr="002239EE">
              <w:rPr>
                <w:b/>
              </w:rPr>
              <w:t>Clt_Prs</w:t>
            </w:r>
          </w:p>
        </w:tc>
        <w:tc>
          <w:tcPr>
            <w:tcW w:w="2520" w:type="dxa"/>
          </w:tcPr>
          <w:p w:rsidR="00013F0B" w:rsidRDefault="00013F0B" w:rsidP="002C7E16">
            <w:r>
              <w:t>Clutch Pressure</w:t>
            </w:r>
          </w:p>
        </w:tc>
      </w:tr>
      <w:tr w:rsidR="00013F0B" w:rsidTr="002C7E16">
        <w:tc>
          <w:tcPr>
            <w:tcW w:w="2520" w:type="dxa"/>
          </w:tcPr>
          <w:p w:rsidR="00013F0B" w:rsidRPr="002239EE" w:rsidRDefault="00013F0B" w:rsidP="002C7E16">
            <w:pPr>
              <w:rPr>
                <w:b/>
              </w:rPr>
            </w:pPr>
            <w:r w:rsidRPr="002239EE">
              <w:rPr>
                <w:b/>
              </w:rPr>
              <w:t>Gear_Nr</w:t>
            </w:r>
          </w:p>
        </w:tc>
        <w:tc>
          <w:tcPr>
            <w:tcW w:w="2520" w:type="dxa"/>
          </w:tcPr>
          <w:p w:rsidR="00013F0B" w:rsidRDefault="00013F0B" w:rsidP="002C7E16">
            <w:r>
              <w:t>Gear Number</w:t>
            </w:r>
          </w:p>
        </w:tc>
      </w:tr>
      <w:tr w:rsidR="00013F0B" w:rsidTr="002C7E16">
        <w:tc>
          <w:tcPr>
            <w:tcW w:w="2520" w:type="dxa"/>
          </w:tcPr>
          <w:p w:rsidR="00013F0B" w:rsidRPr="002239EE" w:rsidRDefault="00013F0B" w:rsidP="002C7E16">
            <w:pPr>
              <w:rPr>
                <w:b/>
              </w:rPr>
            </w:pPr>
            <w:r w:rsidRPr="002239EE">
              <w:rPr>
                <w:b/>
              </w:rPr>
              <w:t>Slip</w:t>
            </w:r>
          </w:p>
        </w:tc>
        <w:tc>
          <w:tcPr>
            <w:tcW w:w="2520" w:type="dxa"/>
          </w:tcPr>
          <w:p w:rsidR="00013F0B" w:rsidRDefault="00013F0B" w:rsidP="002C7E16">
            <w:r>
              <w:t>Slippage at rear wheel (Spin)</w:t>
            </w:r>
          </w:p>
        </w:tc>
      </w:tr>
    </w:tbl>
    <w:p w:rsidR="00CA09F0" w:rsidRDefault="00CA09F0" w:rsidP="003137FF">
      <w:pPr>
        <w:pStyle w:val="Author"/>
        <w:jc w:val="both"/>
      </w:pPr>
    </w:p>
    <w:p w:rsidR="00CA09F0" w:rsidRDefault="00CA09F0" w:rsidP="003137FF">
      <w:pPr>
        <w:pStyle w:val="Author"/>
        <w:jc w:val="both"/>
      </w:pPr>
    </w:p>
    <w:p w:rsidR="00C511C8" w:rsidRPr="00013F0B" w:rsidRDefault="00C511C8" w:rsidP="00013F0B">
      <w:pPr>
        <w:pStyle w:val="Author"/>
        <w:jc w:val="both"/>
        <w:rPr>
          <w:szCs w:val="28"/>
        </w:rPr>
        <w:sectPr w:rsidR="00C511C8" w:rsidRPr="00013F0B" w:rsidSect="006009F0">
          <w:type w:val="continuous"/>
          <w:pgSz w:w="12240" w:h="15840"/>
          <w:pgMar w:top="720" w:right="720" w:bottom="720" w:left="720" w:header="720" w:footer="720" w:gutter="0"/>
          <w:cols w:num="2" w:space="720"/>
          <w:docGrid w:linePitch="360"/>
        </w:sectPr>
      </w:pPr>
    </w:p>
    <w:p w:rsidR="00E21ADE" w:rsidRDefault="00B01FCD" w:rsidP="00E20066">
      <w:pPr>
        <w:pStyle w:val="Head1"/>
      </w:pPr>
      <w:r>
        <w:lastRenderedPageBreak/>
        <w:t>A</w:t>
      </w:r>
      <w:r w:rsidR="002C6C40">
        <w:t>ppendix</w:t>
      </w:r>
    </w:p>
    <w:p w:rsidR="00D3332D" w:rsidRDefault="004D3BA5" w:rsidP="006009F0">
      <w:r>
        <w:rPr>
          <w:noProof/>
        </w:rPr>
        <w:drawing>
          <wp:inline distT="0" distB="0" distL="0" distR="0">
            <wp:extent cx="6858000" cy="3688080"/>
            <wp:effectExtent l="0" t="0" r="0" b="7620"/>
            <wp:docPr id="1" name="Picture 1" descr="A circuit 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cc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858000" cy="3688080"/>
                    </a:xfrm>
                    <a:prstGeom prst="rect">
                      <a:avLst/>
                    </a:prstGeom>
                  </pic:spPr>
                </pic:pic>
              </a:graphicData>
            </a:graphic>
          </wp:inline>
        </w:drawing>
      </w:r>
    </w:p>
    <w:p w:rsidR="004D3BA5" w:rsidRDefault="004D3BA5" w:rsidP="006009F0">
      <w:r>
        <w:t>Figure 1</w:t>
      </w:r>
    </w:p>
    <w:p w:rsidR="004D3BA5" w:rsidRDefault="004D3BA5" w:rsidP="006009F0">
      <w:r>
        <w:rPr>
          <w:noProof/>
        </w:rPr>
        <w:drawing>
          <wp:inline distT="0" distB="0" distL="0" distR="0">
            <wp:extent cx="6858000" cy="3684905"/>
            <wp:effectExtent l="0" t="0" r="0" b="0"/>
            <wp:docPr id="2" name="Picture 2" descr="A screenshot of a comput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cc2.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858000" cy="3684905"/>
                    </a:xfrm>
                    <a:prstGeom prst="rect">
                      <a:avLst/>
                    </a:prstGeom>
                  </pic:spPr>
                </pic:pic>
              </a:graphicData>
            </a:graphic>
          </wp:inline>
        </w:drawing>
      </w:r>
    </w:p>
    <w:p w:rsidR="004D3BA5" w:rsidRDefault="004D3BA5" w:rsidP="006009F0">
      <w:r>
        <w:t>Figure 2</w:t>
      </w:r>
    </w:p>
    <w:p w:rsidR="004D3BA5" w:rsidRDefault="004D3BA5" w:rsidP="006009F0">
      <w:r>
        <w:rPr>
          <w:noProof/>
        </w:rPr>
        <w:lastRenderedPageBreak/>
        <w:drawing>
          <wp:inline distT="0" distB="0" distL="0" distR="0">
            <wp:extent cx="6858000" cy="3670300"/>
            <wp:effectExtent l="0" t="0" r="0" b="6350"/>
            <wp:docPr id="3" name="Picture 3" descr="A close up of a comput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cc3.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858000" cy="3670300"/>
                    </a:xfrm>
                    <a:prstGeom prst="rect">
                      <a:avLst/>
                    </a:prstGeom>
                  </pic:spPr>
                </pic:pic>
              </a:graphicData>
            </a:graphic>
          </wp:inline>
        </w:drawing>
      </w:r>
    </w:p>
    <w:p w:rsidR="004D3BA5" w:rsidRDefault="004D3BA5" w:rsidP="006009F0">
      <w:r>
        <w:t>Figure 3</w:t>
      </w:r>
    </w:p>
    <w:p w:rsidR="004D3BA5" w:rsidRDefault="004D3BA5" w:rsidP="006009F0">
      <w:r>
        <w:rPr>
          <w:noProof/>
        </w:rPr>
        <w:drawing>
          <wp:inline distT="0" distB="0" distL="0" distR="0">
            <wp:extent cx="6858000" cy="3674110"/>
            <wp:effectExtent l="0" t="0" r="0" b="2540"/>
            <wp:docPr id="13" name="Picture 13" descr="A close up of a devi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cc4.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858000" cy="3674110"/>
                    </a:xfrm>
                    <a:prstGeom prst="rect">
                      <a:avLst/>
                    </a:prstGeom>
                  </pic:spPr>
                </pic:pic>
              </a:graphicData>
            </a:graphic>
          </wp:inline>
        </w:drawing>
      </w:r>
    </w:p>
    <w:p w:rsidR="004D3BA5" w:rsidRDefault="004D3BA5" w:rsidP="006009F0">
      <w:r>
        <w:t>Figure 4</w:t>
      </w:r>
    </w:p>
    <w:p w:rsidR="004D3BA5" w:rsidRDefault="004D3BA5" w:rsidP="006009F0"/>
    <w:p w:rsidR="004D3BA5" w:rsidRDefault="004D3BA5" w:rsidP="006009F0">
      <w:r>
        <w:rPr>
          <w:noProof/>
        </w:rPr>
        <w:lastRenderedPageBreak/>
        <w:drawing>
          <wp:inline distT="0" distB="0" distL="0" distR="0">
            <wp:extent cx="6858000" cy="3689985"/>
            <wp:effectExtent l="0" t="0" r="0" b="5715"/>
            <wp:docPr id="14" name="Picture 14" descr="A circuit 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cc5.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858000" cy="3689985"/>
                    </a:xfrm>
                    <a:prstGeom prst="rect">
                      <a:avLst/>
                    </a:prstGeom>
                  </pic:spPr>
                </pic:pic>
              </a:graphicData>
            </a:graphic>
          </wp:inline>
        </w:drawing>
      </w:r>
    </w:p>
    <w:p w:rsidR="004D3BA5" w:rsidRDefault="004D3BA5" w:rsidP="006009F0">
      <w:r>
        <w:t>Figure 5</w:t>
      </w:r>
    </w:p>
    <w:p w:rsidR="004D3BA5" w:rsidRDefault="004D3BA5" w:rsidP="006009F0">
      <w:r>
        <w:rPr>
          <w:noProof/>
        </w:rPr>
        <w:drawing>
          <wp:inline distT="0" distB="0" distL="0" distR="0">
            <wp:extent cx="6858000" cy="3674110"/>
            <wp:effectExtent l="0" t="0" r="0" b="2540"/>
            <wp:docPr id="15" name="Picture 15" descr="A screenshot of a comput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cc6.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858000" cy="3674110"/>
                    </a:xfrm>
                    <a:prstGeom prst="rect">
                      <a:avLst/>
                    </a:prstGeom>
                  </pic:spPr>
                </pic:pic>
              </a:graphicData>
            </a:graphic>
          </wp:inline>
        </w:drawing>
      </w:r>
    </w:p>
    <w:p w:rsidR="004D3BA5" w:rsidRDefault="004D3BA5" w:rsidP="006009F0">
      <w:r>
        <w:t>Figure 6</w:t>
      </w:r>
    </w:p>
    <w:p w:rsidR="004D3BA5" w:rsidRDefault="004D3BA5" w:rsidP="006009F0"/>
    <w:p w:rsidR="004D3BA5" w:rsidRDefault="004D3BA5" w:rsidP="006009F0">
      <w:r>
        <w:rPr>
          <w:noProof/>
        </w:rPr>
        <w:lastRenderedPageBreak/>
        <w:drawing>
          <wp:inline distT="0" distB="0" distL="0" distR="0">
            <wp:extent cx="6858000" cy="3681095"/>
            <wp:effectExtent l="0" t="0" r="0" b="0"/>
            <wp:docPr id="16" name="Picture 16" descr="A picture containing out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cc7.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858000" cy="3681095"/>
                    </a:xfrm>
                    <a:prstGeom prst="rect">
                      <a:avLst/>
                    </a:prstGeom>
                  </pic:spPr>
                </pic:pic>
              </a:graphicData>
            </a:graphic>
          </wp:inline>
        </w:drawing>
      </w:r>
    </w:p>
    <w:p w:rsidR="004D3BA5" w:rsidRDefault="004D3BA5" w:rsidP="006009F0">
      <w:r>
        <w:t>Figure 7</w:t>
      </w:r>
    </w:p>
    <w:p w:rsidR="004D3BA5" w:rsidRDefault="004D3BA5" w:rsidP="006009F0">
      <w:r>
        <w:rPr>
          <w:noProof/>
        </w:rPr>
        <w:drawing>
          <wp:inline distT="0" distB="0" distL="0" distR="0">
            <wp:extent cx="6858000" cy="3681095"/>
            <wp:effectExtent l="0" t="0" r="0" b="0"/>
            <wp:docPr id="17" name="Picture 17" descr="A picture containing out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cc8.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858000" cy="3681095"/>
                    </a:xfrm>
                    <a:prstGeom prst="rect">
                      <a:avLst/>
                    </a:prstGeom>
                  </pic:spPr>
                </pic:pic>
              </a:graphicData>
            </a:graphic>
          </wp:inline>
        </w:drawing>
      </w:r>
    </w:p>
    <w:p w:rsidR="004D3BA5" w:rsidRDefault="004D3BA5" w:rsidP="006009F0">
      <w:r>
        <w:t>Figure 8</w:t>
      </w:r>
    </w:p>
    <w:p w:rsidR="004D3BA5" w:rsidRDefault="004D3BA5" w:rsidP="006009F0"/>
    <w:p w:rsidR="004D3BA5" w:rsidRDefault="004D3BA5" w:rsidP="006009F0">
      <w:r>
        <w:rPr>
          <w:noProof/>
        </w:rPr>
        <w:lastRenderedPageBreak/>
        <w:drawing>
          <wp:inline distT="0" distB="0" distL="0" distR="0">
            <wp:extent cx="6858000" cy="3681095"/>
            <wp:effectExtent l="0" t="0" r="0" b="0"/>
            <wp:docPr id="18" name="Picture 18" descr="A screenshot of a comput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cc9.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858000" cy="3681095"/>
                    </a:xfrm>
                    <a:prstGeom prst="rect">
                      <a:avLst/>
                    </a:prstGeom>
                  </pic:spPr>
                </pic:pic>
              </a:graphicData>
            </a:graphic>
          </wp:inline>
        </w:drawing>
      </w:r>
    </w:p>
    <w:p w:rsidR="004D3BA5" w:rsidRDefault="004D3BA5" w:rsidP="006009F0">
      <w:r>
        <w:t>Figure 9</w:t>
      </w:r>
    </w:p>
    <w:p w:rsidR="004D3BA5" w:rsidRDefault="00275758" w:rsidP="006009F0">
      <w:r>
        <w:rPr>
          <w:noProof/>
        </w:rPr>
        <w:drawing>
          <wp:inline distT="0" distB="0" distL="0" distR="0">
            <wp:extent cx="6858000" cy="3808730"/>
            <wp:effectExtent l="0" t="0" r="0" b="1270"/>
            <wp:docPr id="23" name="Picture 23" descr="A picture containing tex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olumne.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858000" cy="3808730"/>
                    </a:xfrm>
                    <a:prstGeom prst="rect">
                      <a:avLst/>
                    </a:prstGeom>
                  </pic:spPr>
                </pic:pic>
              </a:graphicData>
            </a:graphic>
          </wp:inline>
        </w:drawing>
      </w:r>
    </w:p>
    <w:p w:rsidR="004D3BA5" w:rsidRDefault="00275758" w:rsidP="006009F0">
      <w:r>
        <w:t>Figure 10</w:t>
      </w:r>
    </w:p>
    <w:p w:rsidR="00275758" w:rsidRDefault="00275758" w:rsidP="006009F0"/>
    <w:p w:rsidR="00275758" w:rsidRDefault="00275758" w:rsidP="006009F0">
      <w:r>
        <w:rPr>
          <w:noProof/>
        </w:rPr>
        <w:lastRenderedPageBreak/>
        <w:drawing>
          <wp:inline distT="0" distB="0" distL="0" distR="0">
            <wp:extent cx="6858000" cy="3808730"/>
            <wp:effectExtent l="0" t="0" r="0" b="1270"/>
            <wp:docPr id="24" name="Picture 24" descr="A picture containing tex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olumnd2.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858000" cy="3808730"/>
                    </a:xfrm>
                    <a:prstGeom prst="rect">
                      <a:avLst/>
                    </a:prstGeom>
                  </pic:spPr>
                </pic:pic>
              </a:graphicData>
            </a:graphic>
          </wp:inline>
        </w:drawing>
      </w:r>
    </w:p>
    <w:p w:rsidR="00275758" w:rsidRDefault="00275758" w:rsidP="006009F0">
      <w:r>
        <w:t>Figure 11</w:t>
      </w:r>
    </w:p>
    <w:p w:rsidR="00275758" w:rsidRDefault="00275758" w:rsidP="006009F0">
      <w:r>
        <w:rPr>
          <w:noProof/>
        </w:rPr>
        <w:drawing>
          <wp:inline distT="0" distB="0" distL="0" distR="0">
            <wp:extent cx="6858000" cy="3808730"/>
            <wp:effectExtent l="0" t="0" r="0" b="1270"/>
            <wp:docPr id="25" name="Picture 25" descr="A picture containing tex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olumng.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858000" cy="3808730"/>
                    </a:xfrm>
                    <a:prstGeom prst="rect">
                      <a:avLst/>
                    </a:prstGeom>
                  </pic:spPr>
                </pic:pic>
              </a:graphicData>
            </a:graphic>
          </wp:inline>
        </w:drawing>
      </w:r>
    </w:p>
    <w:p w:rsidR="00275758" w:rsidRDefault="00275758" w:rsidP="006009F0">
      <w:r>
        <w:t>Figure 12</w:t>
      </w:r>
    </w:p>
    <w:p w:rsidR="00275758" w:rsidRDefault="00275758" w:rsidP="006009F0">
      <w:r>
        <w:rPr>
          <w:noProof/>
        </w:rPr>
        <w:lastRenderedPageBreak/>
        <w:drawing>
          <wp:inline distT="0" distB="0" distL="0" distR="0">
            <wp:extent cx="6858000" cy="3808730"/>
            <wp:effectExtent l="0" t="0" r="0" b="1270"/>
            <wp:docPr id="26" name="Picture 26" descr="A picture containing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olumnf.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858000" cy="3808730"/>
                    </a:xfrm>
                    <a:prstGeom prst="rect">
                      <a:avLst/>
                    </a:prstGeom>
                  </pic:spPr>
                </pic:pic>
              </a:graphicData>
            </a:graphic>
          </wp:inline>
        </w:drawing>
      </w:r>
    </w:p>
    <w:p w:rsidR="00275758" w:rsidRDefault="00275758" w:rsidP="006009F0">
      <w:r>
        <w:t>Figure 13</w:t>
      </w:r>
    </w:p>
    <w:sectPr w:rsidR="00275758" w:rsidSect="00C511C8">
      <w:type w:val="continuous"/>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16C1" w:rsidRDefault="00F116C1" w:rsidP="00A418D3">
      <w:r>
        <w:separator/>
      </w:r>
    </w:p>
  </w:endnote>
  <w:endnote w:type="continuationSeparator" w:id="0">
    <w:p w:rsidR="00F116C1" w:rsidRDefault="00F116C1" w:rsidP="00A418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C7E16" w:rsidRPr="009F7DCB" w:rsidRDefault="002C7E16" w:rsidP="009F7DCB">
    <w:r w:rsidRPr="009F7DCB">
      <w:fldChar w:fldCharType="begin"/>
    </w:r>
    <w:r w:rsidRPr="009F7DCB">
      <w:instrText xml:space="preserve">PAGE  </w:instrText>
    </w:r>
    <w:r w:rsidRPr="009F7DCB">
      <w:fldChar w:fldCharType="end"/>
    </w:r>
  </w:p>
  <w:p w:rsidR="002C7E16" w:rsidRDefault="002C7E16" w:rsidP="00C621E9"/>
  <w:p w:rsidR="002C7E16" w:rsidRDefault="002C7E16"/>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5050477"/>
      <w:docPartObj>
        <w:docPartGallery w:val="Page Numbers (Top of Page)"/>
        <w:docPartUnique/>
      </w:docPartObj>
    </w:sdtPr>
    <w:sdtContent>
      <w:p w:rsidR="002C7E16" w:rsidRPr="00BF0C74" w:rsidRDefault="002C7E16" w:rsidP="004676DD">
        <w:r w:rsidRPr="00BF0C74">
          <w:t xml:space="preserve">Page </w:t>
        </w:r>
        <w:r>
          <w:fldChar w:fldCharType="begin"/>
        </w:r>
        <w:r>
          <w:instrText xml:space="preserve"> PAGE </w:instrText>
        </w:r>
        <w:r>
          <w:fldChar w:fldCharType="separate"/>
        </w:r>
        <w:r w:rsidR="00225ADD">
          <w:rPr>
            <w:noProof/>
          </w:rPr>
          <w:t>13</w:t>
        </w:r>
        <w:r>
          <w:rPr>
            <w:noProof/>
          </w:rPr>
          <w:fldChar w:fldCharType="end"/>
        </w:r>
        <w:r w:rsidRPr="00BF0C74">
          <w:t xml:space="preserve"> of </w:t>
        </w:r>
        <w:r>
          <w:fldChar w:fldCharType="begin"/>
        </w:r>
        <w:r>
          <w:instrText xml:space="preserve"> NUMPAGES  </w:instrText>
        </w:r>
        <w:r>
          <w:fldChar w:fldCharType="separate"/>
        </w:r>
        <w:r w:rsidR="00225ADD">
          <w:rPr>
            <w:noProof/>
          </w:rPr>
          <w:t>13</w:t>
        </w:r>
        <w:r>
          <w:rPr>
            <w:noProof/>
          </w:rPr>
          <w:fldChar w:fldCharType="end"/>
        </w:r>
      </w:p>
    </w:sdtContent>
  </w:sdt>
  <w:p w:rsidR="002C7E16" w:rsidRDefault="002C7E16" w:rsidP="00A418D3">
    <w:r>
      <w:t>13/01/2018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16C1" w:rsidRDefault="00F116C1" w:rsidP="00A418D3">
      <w:r>
        <w:separator/>
      </w:r>
    </w:p>
  </w:footnote>
  <w:footnote w:type="continuationSeparator" w:id="0">
    <w:p w:rsidR="00F116C1" w:rsidRDefault="00F116C1" w:rsidP="00A418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44512"/>
    <w:multiLevelType w:val="multilevel"/>
    <w:tmpl w:val="46CA2122"/>
    <w:lvl w:ilvl="0">
      <w:start w:val="1"/>
      <w:numFmt w:val="decimal"/>
      <w:pStyle w:val="List-Ordered-Numeric"/>
      <w:lvlText w:val="%1."/>
      <w:lvlJc w:val="left"/>
      <w:pPr>
        <w:ind w:left="360" w:hanging="360"/>
      </w:pPr>
      <w:rPr>
        <w:rFonts w:ascii="Times New Roman" w:hAnsi="Times New Roman" w:hint="default"/>
        <w:caps w:val="0"/>
        <w:strike w:val="0"/>
        <w:dstrike w:val="0"/>
        <w:vanish w:val="0"/>
        <w:color w:val="000000"/>
        <w:sz w:val="18"/>
        <w:szCs w:val="18"/>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F1C1F49"/>
    <w:multiLevelType w:val="hybridMultilevel"/>
    <w:tmpl w:val="F6C698E8"/>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E864C38"/>
    <w:multiLevelType w:val="hybridMultilevel"/>
    <w:tmpl w:val="A37667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3461A3"/>
    <w:multiLevelType w:val="hybridMultilevel"/>
    <w:tmpl w:val="63BC7C7C"/>
    <w:lvl w:ilvl="0" w:tplc="38080CD6">
      <w:start w:val="1"/>
      <w:numFmt w:val="bullet"/>
      <w:pStyle w:val="List-Unordered"/>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0"/>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attachedTemplate r:id="rId1"/>
  <w:stylePaneFormatFilter w:val="3F08" w:allStyles="0" w:customStyles="0" w:latentStyles="0" w:stylesInUse="1" w:headingStyles="0" w:numberingStyles="0" w:tableStyles="0" w:directFormattingOnRuns="1" w:directFormattingOnParagraphs="1" w:directFormattingOnNumbering="1" w:directFormattingOnTables="1" w:clearFormatting="1" w:top3HeadingStyles="1" w:visibleStyles="0" w:alternateStyleNames="0"/>
  <w:stylePaneSortMethod w:val="0000"/>
  <w:documentProtection w:formatting="1" w:enforcement="0"/>
  <w:defaultTabStop w:val="720"/>
  <w:doNotHyphenateCaps/>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B45"/>
    <w:rsid w:val="00013F0B"/>
    <w:rsid w:val="00030174"/>
    <w:rsid w:val="00031728"/>
    <w:rsid w:val="00031B68"/>
    <w:rsid w:val="00056067"/>
    <w:rsid w:val="0005744B"/>
    <w:rsid w:val="00060DD2"/>
    <w:rsid w:val="00066663"/>
    <w:rsid w:val="0006755B"/>
    <w:rsid w:val="000808C6"/>
    <w:rsid w:val="000853DD"/>
    <w:rsid w:val="000948CC"/>
    <w:rsid w:val="000A1AA0"/>
    <w:rsid w:val="000A1CA4"/>
    <w:rsid w:val="000A65D3"/>
    <w:rsid w:val="000A7D3D"/>
    <w:rsid w:val="000B1307"/>
    <w:rsid w:val="000B759B"/>
    <w:rsid w:val="000C744F"/>
    <w:rsid w:val="000D2A1B"/>
    <w:rsid w:val="000D56B5"/>
    <w:rsid w:val="000E4E44"/>
    <w:rsid w:val="000F51C0"/>
    <w:rsid w:val="0010106B"/>
    <w:rsid w:val="00101168"/>
    <w:rsid w:val="001027A5"/>
    <w:rsid w:val="00104931"/>
    <w:rsid w:val="00112558"/>
    <w:rsid w:val="001137C5"/>
    <w:rsid w:val="00134901"/>
    <w:rsid w:val="0014104B"/>
    <w:rsid w:val="00145F4C"/>
    <w:rsid w:val="00151E0C"/>
    <w:rsid w:val="00174DE3"/>
    <w:rsid w:val="00176CFC"/>
    <w:rsid w:val="00184623"/>
    <w:rsid w:val="00187F22"/>
    <w:rsid w:val="001C0F88"/>
    <w:rsid w:val="001D1C28"/>
    <w:rsid w:val="001D2695"/>
    <w:rsid w:val="001D47E6"/>
    <w:rsid w:val="001E0A92"/>
    <w:rsid w:val="001E6FE0"/>
    <w:rsid w:val="001E75DC"/>
    <w:rsid w:val="001F29BF"/>
    <w:rsid w:val="001F2DFC"/>
    <w:rsid w:val="00200166"/>
    <w:rsid w:val="00217179"/>
    <w:rsid w:val="002249F8"/>
    <w:rsid w:val="00225ADD"/>
    <w:rsid w:val="0023013F"/>
    <w:rsid w:val="00231F88"/>
    <w:rsid w:val="002355A8"/>
    <w:rsid w:val="00236AC8"/>
    <w:rsid w:val="002459CC"/>
    <w:rsid w:val="002523A7"/>
    <w:rsid w:val="00253D84"/>
    <w:rsid w:val="00256CA8"/>
    <w:rsid w:val="00256E10"/>
    <w:rsid w:val="002734A8"/>
    <w:rsid w:val="002741E9"/>
    <w:rsid w:val="00274C68"/>
    <w:rsid w:val="00275758"/>
    <w:rsid w:val="0028144E"/>
    <w:rsid w:val="00283D55"/>
    <w:rsid w:val="00284991"/>
    <w:rsid w:val="00284A18"/>
    <w:rsid w:val="002933F0"/>
    <w:rsid w:val="002A345A"/>
    <w:rsid w:val="002A3DC2"/>
    <w:rsid w:val="002A76DC"/>
    <w:rsid w:val="002A7A9D"/>
    <w:rsid w:val="002B1648"/>
    <w:rsid w:val="002C0024"/>
    <w:rsid w:val="002C0E22"/>
    <w:rsid w:val="002C6C40"/>
    <w:rsid w:val="002C7AB2"/>
    <w:rsid w:val="002C7E16"/>
    <w:rsid w:val="002D0E56"/>
    <w:rsid w:val="002D3324"/>
    <w:rsid w:val="002D4E1B"/>
    <w:rsid w:val="002D60E0"/>
    <w:rsid w:val="002E0F3C"/>
    <w:rsid w:val="002E2BD5"/>
    <w:rsid w:val="002E4534"/>
    <w:rsid w:val="002F1E37"/>
    <w:rsid w:val="002F41FF"/>
    <w:rsid w:val="002F5464"/>
    <w:rsid w:val="0030027D"/>
    <w:rsid w:val="00303848"/>
    <w:rsid w:val="00310513"/>
    <w:rsid w:val="00313224"/>
    <w:rsid w:val="003137FF"/>
    <w:rsid w:val="00321C96"/>
    <w:rsid w:val="00327F61"/>
    <w:rsid w:val="00336470"/>
    <w:rsid w:val="003418BD"/>
    <w:rsid w:val="00341AFC"/>
    <w:rsid w:val="0035590F"/>
    <w:rsid w:val="00366EC9"/>
    <w:rsid w:val="003734A5"/>
    <w:rsid w:val="0037583A"/>
    <w:rsid w:val="003758FD"/>
    <w:rsid w:val="00383FF7"/>
    <w:rsid w:val="00391610"/>
    <w:rsid w:val="003A2468"/>
    <w:rsid w:val="003B012B"/>
    <w:rsid w:val="003B2388"/>
    <w:rsid w:val="003C05EF"/>
    <w:rsid w:val="003C1FE8"/>
    <w:rsid w:val="003D0F6E"/>
    <w:rsid w:val="003D3C65"/>
    <w:rsid w:val="003D709D"/>
    <w:rsid w:val="003E1067"/>
    <w:rsid w:val="003F13E2"/>
    <w:rsid w:val="003F2AAF"/>
    <w:rsid w:val="00404F43"/>
    <w:rsid w:val="00406291"/>
    <w:rsid w:val="0040762F"/>
    <w:rsid w:val="0041682E"/>
    <w:rsid w:val="00420DC9"/>
    <w:rsid w:val="00422A49"/>
    <w:rsid w:val="00422EE9"/>
    <w:rsid w:val="00424C9C"/>
    <w:rsid w:val="004262CE"/>
    <w:rsid w:val="00432A4F"/>
    <w:rsid w:val="00445ACE"/>
    <w:rsid w:val="00451CBA"/>
    <w:rsid w:val="00453333"/>
    <w:rsid w:val="00453FEB"/>
    <w:rsid w:val="004623C5"/>
    <w:rsid w:val="00466818"/>
    <w:rsid w:val="004676DD"/>
    <w:rsid w:val="00471829"/>
    <w:rsid w:val="00474C22"/>
    <w:rsid w:val="00482161"/>
    <w:rsid w:val="004A14DD"/>
    <w:rsid w:val="004A470E"/>
    <w:rsid w:val="004B22FF"/>
    <w:rsid w:val="004C4350"/>
    <w:rsid w:val="004C597E"/>
    <w:rsid w:val="004C6518"/>
    <w:rsid w:val="004C73D5"/>
    <w:rsid w:val="004D1F7B"/>
    <w:rsid w:val="004D3BA5"/>
    <w:rsid w:val="004D6BAB"/>
    <w:rsid w:val="004D72EA"/>
    <w:rsid w:val="004E1DD5"/>
    <w:rsid w:val="004E4063"/>
    <w:rsid w:val="004F7B25"/>
    <w:rsid w:val="005064D6"/>
    <w:rsid w:val="00515C24"/>
    <w:rsid w:val="005165D8"/>
    <w:rsid w:val="005228B9"/>
    <w:rsid w:val="0053056E"/>
    <w:rsid w:val="0053460F"/>
    <w:rsid w:val="00534690"/>
    <w:rsid w:val="00542676"/>
    <w:rsid w:val="00543C02"/>
    <w:rsid w:val="00563CA2"/>
    <w:rsid w:val="00565800"/>
    <w:rsid w:val="005675E1"/>
    <w:rsid w:val="00571B58"/>
    <w:rsid w:val="00576410"/>
    <w:rsid w:val="005921D3"/>
    <w:rsid w:val="0059606F"/>
    <w:rsid w:val="005A4977"/>
    <w:rsid w:val="005B31C1"/>
    <w:rsid w:val="005B6432"/>
    <w:rsid w:val="005B7676"/>
    <w:rsid w:val="005C3785"/>
    <w:rsid w:val="005D34ED"/>
    <w:rsid w:val="005E1A29"/>
    <w:rsid w:val="005E378F"/>
    <w:rsid w:val="005E4273"/>
    <w:rsid w:val="006009F0"/>
    <w:rsid w:val="006155E9"/>
    <w:rsid w:val="00615646"/>
    <w:rsid w:val="00615BE0"/>
    <w:rsid w:val="00622391"/>
    <w:rsid w:val="00622BFF"/>
    <w:rsid w:val="006376B3"/>
    <w:rsid w:val="00643687"/>
    <w:rsid w:val="006515E5"/>
    <w:rsid w:val="006812CF"/>
    <w:rsid w:val="00682EE1"/>
    <w:rsid w:val="00684B6B"/>
    <w:rsid w:val="0069397B"/>
    <w:rsid w:val="00693ABA"/>
    <w:rsid w:val="006B1A70"/>
    <w:rsid w:val="006B751B"/>
    <w:rsid w:val="006C4A58"/>
    <w:rsid w:val="006C5FCD"/>
    <w:rsid w:val="006D3C6E"/>
    <w:rsid w:val="006D7235"/>
    <w:rsid w:val="006E120E"/>
    <w:rsid w:val="006E5CB1"/>
    <w:rsid w:val="00700692"/>
    <w:rsid w:val="007029E1"/>
    <w:rsid w:val="0072764B"/>
    <w:rsid w:val="00733DD9"/>
    <w:rsid w:val="0074372E"/>
    <w:rsid w:val="00753D77"/>
    <w:rsid w:val="0076287B"/>
    <w:rsid w:val="00765313"/>
    <w:rsid w:val="0077749E"/>
    <w:rsid w:val="007871A8"/>
    <w:rsid w:val="007959D7"/>
    <w:rsid w:val="00795DD7"/>
    <w:rsid w:val="00796FA0"/>
    <w:rsid w:val="007A3256"/>
    <w:rsid w:val="007A7560"/>
    <w:rsid w:val="007B3EFE"/>
    <w:rsid w:val="007C0327"/>
    <w:rsid w:val="007D22DD"/>
    <w:rsid w:val="007E7374"/>
    <w:rsid w:val="007F5607"/>
    <w:rsid w:val="007F70DE"/>
    <w:rsid w:val="00812A8D"/>
    <w:rsid w:val="008137EB"/>
    <w:rsid w:val="00824BDB"/>
    <w:rsid w:val="00840A4A"/>
    <w:rsid w:val="00842151"/>
    <w:rsid w:val="00853F8C"/>
    <w:rsid w:val="008554A6"/>
    <w:rsid w:val="00866A7E"/>
    <w:rsid w:val="00867DF2"/>
    <w:rsid w:val="0088184E"/>
    <w:rsid w:val="00886E8E"/>
    <w:rsid w:val="00887EB9"/>
    <w:rsid w:val="00892FD4"/>
    <w:rsid w:val="008A5AEE"/>
    <w:rsid w:val="008C19F5"/>
    <w:rsid w:val="008D142E"/>
    <w:rsid w:val="008D2D21"/>
    <w:rsid w:val="008E1A38"/>
    <w:rsid w:val="008E34D0"/>
    <w:rsid w:val="008E573A"/>
    <w:rsid w:val="008E711F"/>
    <w:rsid w:val="008F1C2C"/>
    <w:rsid w:val="008F73D1"/>
    <w:rsid w:val="009002DE"/>
    <w:rsid w:val="009006DC"/>
    <w:rsid w:val="009035C5"/>
    <w:rsid w:val="00910060"/>
    <w:rsid w:val="009217A1"/>
    <w:rsid w:val="009377B5"/>
    <w:rsid w:val="0095524D"/>
    <w:rsid w:val="00955ABA"/>
    <w:rsid w:val="009662C3"/>
    <w:rsid w:val="00975EEF"/>
    <w:rsid w:val="009834C9"/>
    <w:rsid w:val="009906DF"/>
    <w:rsid w:val="009908CF"/>
    <w:rsid w:val="00992FCB"/>
    <w:rsid w:val="00994EA9"/>
    <w:rsid w:val="009978DE"/>
    <w:rsid w:val="009A13AC"/>
    <w:rsid w:val="009B4048"/>
    <w:rsid w:val="009C1D75"/>
    <w:rsid w:val="009C5CC3"/>
    <w:rsid w:val="009D4831"/>
    <w:rsid w:val="009D5F0A"/>
    <w:rsid w:val="009E01B6"/>
    <w:rsid w:val="009E7CF2"/>
    <w:rsid w:val="009F779A"/>
    <w:rsid w:val="009F7DCB"/>
    <w:rsid w:val="00A02501"/>
    <w:rsid w:val="00A02C3D"/>
    <w:rsid w:val="00A1434C"/>
    <w:rsid w:val="00A15FDC"/>
    <w:rsid w:val="00A20246"/>
    <w:rsid w:val="00A26FE9"/>
    <w:rsid w:val="00A32261"/>
    <w:rsid w:val="00A34E09"/>
    <w:rsid w:val="00A418D3"/>
    <w:rsid w:val="00A53AC7"/>
    <w:rsid w:val="00A54231"/>
    <w:rsid w:val="00A5493C"/>
    <w:rsid w:val="00A71703"/>
    <w:rsid w:val="00A748E0"/>
    <w:rsid w:val="00A7570D"/>
    <w:rsid w:val="00A766CE"/>
    <w:rsid w:val="00A901A5"/>
    <w:rsid w:val="00A91C18"/>
    <w:rsid w:val="00A91C7A"/>
    <w:rsid w:val="00A92F87"/>
    <w:rsid w:val="00A94AA8"/>
    <w:rsid w:val="00A97E1A"/>
    <w:rsid w:val="00AA6461"/>
    <w:rsid w:val="00AB0203"/>
    <w:rsid w:val="00AB2B1E"/>
    <w:rsid w:val="00AC2EED"/>
    <w:rsid w:val="00AC6BEC"/>
    <w:rsid w:val="00AC78D1"/>
    <w:rsid w:val="00AD4E14"/>
    <w:rsid w:val="00AD6441"/>
    <w:rsid w:val="00AD7F24"/>
    <w:rsid w:val="00AE0D36"/>
    <w:rsid w:val="00AE5CFC"/>
    <w:rsid w:val="00AF6954"/>
    <w:rsid w:val="00B019CD"/>
    <w:rsid w:val="00B01FCD"/>
    <w:rsid w:val="00B0413D"/>
    <w:rsid w:val="00B10F00"/>
    <w:rsid w:val="00B22EC2"/>
    <w:rsid w:val="00B33F67"/>
    <w:rsid w:val="00B343DC"/>
    <w:rsid w:val="00B41D03"/>
    <w:rsid w:val="00B4560F"/>
    <w:rsid w:val="00B73E6B"/>
    <w:rsid w:val="00B73F6C"/>
    <w:rsid w:val="00BA5C6B"/>
    <w:rsid w:val="00BA67D3"/>
    <w:rsid w:val="00BB0F44"/>
    <w:rsid w:val="00BB10BC"/>
    <w:rsid w:val="00BB23D0"/>
    <w:rsid w:val="00BC06A7"/>
    <w:rsid w:val="00BE3714"/>
    <w:rsid w:val="00BE74D4"/>
    <w:rsid w:val="00BF0C74"/>
    <w:rsid w:val="00BF5794"/>
    <w:rsid w:val="00BF7087"/>
    <w:rsid w:val="00C0692C"/>
    <w:rsid w:val="00C06DB0"/>
    <w:rsid w:val="00C124C3"/>
    <w:rsid w:val="00C205BD"/>
    <w:rsid w:val="00C25019"/>
    <w:rsid w:val="00C25ADE"/>
    <w:rsid w:val="00C34922"/>
    <w:rsid w:val="00C46522"/>
    <w:rsid w:val="00C511C8"/>
    <w:rsid w:val="00C512D0"/>
    <w:rsid w:val="00C519AC"/>
    <w:rsid w:val="00C621E9"/>
    <w:rsid w:val="00C625DA"/>
    <w:rsid w:val="00C65EFC"/>
    <w:rsid w:val="00C70F1B"/>
    <w:rsid w:val="00C7287D"/>
    <w:rsid w:val="00C74388"/>
    <w:rsid w:val="00C806B0"/>
    <w:rsid w:val="00C8115E"/>
    <w:rsid w:val="00C824BD"/>
    <w:rsid w:val="00C85D3B"/>
    <w:rsid w:val="00C92191"/>
    <w:rsid w:val="00C9283F"/>
    <w:rsid w:val="00C9344F"/>
    <w:rsid w:val="00CA09F0"/>
    <w:rsid w:val="00CA2ABA"/>
    <w:rsid w:val="00CB399E"/>
    <w:rsid w:val="00CB5137"/>
    <w:rsid w:val="00CC3F12"/>
    <w:rsid w:val="00CC54C8"/>
    <w:rsid w:val="00CC74AB"/>
    <w:rsid w:val="00CD0C3E"/>
    <w:rsid w:val="00CD7086"/>
    <w:rsid w:val="00CE1255"/>
    <w:rsid w:val="00CE58B2"/>
    <w:rsid w:val="00CE62B5"/>
    <w:rsid w:val="00CE7D82"/>
    <w:rsid w:val="00CF67D0"/>
    <w:rsid w:val="00D03790"/>
    <w:rsid w:val="00D16993"/>
    <w:rsid w:val="00D220FF"/>
    <w:rsid w:val="00D24567"/>
    <w:rsid w:val="00D25890"/>
    <w:rsid w:val="00D317E2"/>
    <w:rsid w:val="00D31CA6"/>
    <w:rsid w:val="00D328BE"/>
    <w:rsid w:val="00D3332D"/>
    <w:rsid w:val="00D400A8"/>
    <w:rsid w:val="00D53402"/>
    <w:rsid w:val="00D60647"/>
    <w:rsid w:val="00D71F6D"/>
    <w:rsid w:val="00D76E7B"/>
    <w:rsid w:val="00D7754F"/>
    <w:rsid w:val="00D9375B"/>
    <w:rsid w:val="00D95157"/>
    <w:rsid w:val="00DA7FA0"/>
    <w:rsid w:val="00DB0C29"/>
    <w:rsid w:val="00DB268A"/>
    <w:rsid w:val="00DD5E0A"/>
    <w:rsid w:val="00DD5E12"/>
    <w:rsid w:val="00DE18AB"/>
    <w:rsid w:val="00DF2BB2"/>
    <w:rsid w:val="00DF6B61"/>
    <w:rsid w:val="00E01BD3"/>
    <w:rsid w:val="00E05022"/>
    <w:rsid w:val="00E14938"/>
    <w:rsid w:val="00E17F5A"/>
    <w:rsid w:val="00E20066"/>
    <w:rsid w:val="00E21ADE"/>
    <w:rsid w:val="00E25DD3"/>
    <w:rsid w:val="00E32BB4"/>
    <w:rsid w:val="00E37DC5"/>
    <w:rsid w:val="00E43931"/>
    <w:rsid w:val="00E43998"/>
    <w:rsid w:val="00E52CD3"/>
    <w:rsid w:val="00E601AC"/>
    <w:rsid w:val="00E6556E"/>
    <w:rsid w:val="00E81994"/>
    <w:rsid w:val="00E90967"/>
    <w:rsid w:val="00E9116E"/>
    <w:rsid w:val="00E92199"/>
    <w:rsid w:val="00EA6719"/>
    <w:rsid w:val="00EB29A5"/>
    <w:rsid w:val="00EE1BCF"/>
    <w:rsid w:val="00EE4921"/>
    <w:rsid w:val="00EE7E6C"/>
    <w:rsid w:val="00EF4D47"/>
    <w:rsid w:val="00F0220B"/>
    <w:rsid w:val="00F04F83"/>
    <w:rsid w:val="00F116C1"/>
    <w:rsid w:val="00F17988"/>
    <w:rsid w:val="00F22B45"/>
    <w:rsid w:val="00F23B11"/>
    <w:rsid w:val="00F26681"/>
    <w:rsid w:val="00F345B4"/>
    <w:rsid w:val="00F45B7A"/>
    <w:rsid w:val="00F4768D"/>
    <w:rsid w:val="00F502DB"/>
    <w:rsid w:val="00F641DA"/>
    <w:rsid w:val="00F76AEA"/>
    <w:rsid w:val="00F85EBC"/>
    <w:rsid w:val="00F910BE"/>
    <w:rsid w:val="00F93A6B"/>
    <w:rsid w:val="00FA2863"/>
    <w:rsid w:val="00FB53F1"/>
    <w:rsid w:val="00FB599C"/>
    <w:rsid w:val="00FC230D"/>
    <w:rsid w:val="00FC30DF"/>
    <w:rsid w:val="00FD3482"/>
    <w:rsid w:val="00FE24DE"/>
    <w:rsid w:val="00FE434A"/>
    <w:rsid w:val="00FE5F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3019311"/>
  <w15:docId w15:val="{B2D5D310-75D8-4538-B667-67C6B3C1C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docDefaults>
  <w:latentStyles w:defLockedState="1" w:defUIPriority="0" w:defSemiHidden="0" w:defUnhideWhenUsed="0" w:defQFormat="0" w:count="375">
    <w:lsdException w:name="Normal" w:locked="0" w:qFormat="1"/>
    <w:lsdException w:name="heading 1" w:locked="0"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locked="0" w:semiHidden="1" w:unhideWhenUsed="1"/>
    <w:lsdException w:name="annotation text" w:semiHidden="1" w:unhideWhenUsed="1"/>
    <w:lsdException w:name="header" w:locked="0"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locked="0"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0" w:qFormat="1"/>
    <w:lsdException w:name="Closing" w:semiHidden="1" w:unhideWhenUsed="1"/>
    <w:lsdException w:name="Signature" w:semiHidden="1" w:unhideWhenUsed="1"/>
    <w:lsdException w:name="Default Paragraph Font" w:locked="0"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0" w:semiHidden="1"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locked="0" w:semiHidden="1" w:unhideWhenUsed="1"/>
    <w:lsdException w:name="HTML Bottom of Form" w:locked="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locked="0" w:semiHidden="1" w:unhideWhenUsed="1"/>
    <w:lsdException w:name="annotation subject" w:semiHidden="1" w:unhideWhenUsed="1"/>
    <w:lsdException w:name="No List" w:locked="0" w:semiHidden="1" w:unhideWhenUsed="1"/>
    <w:lsdException w:name="Outline List 1" w:semiHidden="1" w:unhideWhenUsed="1"/>
    <w:lsdException w:name="Outline List 2" w:semiHidden="1" w:unhideWhenUsed="1"/>
    <w:lsdException w:name="Outline List 3" w:semiHidden="1" w:unhideWhenUsed="1"/>
    <w:lsdException w:name="Table Simple 1" w:locked="0" w:semiHidden="1" w:unhideWhenUsed="1"/>
    <w:lsdException w:name="Table Simple 2" w:semiHidden="1" w:unhideWhenUsed="1"/>
    <w:lsdException w:name="Table Simple 3" w:semiHidden="1" w:unhideWhenUsed="1"/>
    <w:lsdException w:name="Table Classic 1" w:locked="0"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locked="0"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locked="0"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0" w:uiPriority="39"/>
    <w:lsdException w:name="Table Theme" w:semiHidden="1" w:unhideWhenUsed="1"/>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locked="0" w:semiHidden="1" w:uiPriority="99"/>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locked="0" w:uiPriority="41"/>
    <w:lsdException w:name="Plain Table 2" w:locked="0" w:uiPriority="42"/>
    <w:lsdException w:name="Plain Table 3" w:locked="0" w:uiPriority="43"/>
    <w:lsdException w:name="Plain Table 4" w:locked="0" w:uiPriority="44"/>
    <w:lsdException w:name="Plain Table 5" w:locked="0" w:uiPriority="45"/>
    <w:lsdException w:name="Grid Table Light" w:locked="0" w:uiPriority="40"/>
    <w:lsdException w:name="Grid Table 1 Light" w:locked="0" w:uiPriority="46"/>
    <w:lsdException w:name="Grid Table 2" w:locked="0" w:uiPriority="47"/>
    <w:lsdException w:name="Grid Table 3" w:locked="0" w:uiPriority="48"/>
    <w:lsdException w:name="Grid Table 4" w:locked="0" w:uiPriority="49"/>
    <w:lsdException w:name="Grid Table 5 Dark" w:locked="0" w:uiPriority="50"/>
    <w:lsdException w:name="Grid Table 6 Colorful" w:locked="0" w:uiPriority="51"/>
    <w:lsdException w:name="Grid Table 7 Colorful" w:locked="0" w:uiPriority="52"/>
    <w:lsdException w:name="Grid Table 1 Light Accent 1" w:locked="0" w:uiPriority="46"/>
    <w:lsdException w:name="Grid Table 2 Accent 1" w:locked="0" w:uiPriority="47"/>
    <w:lsdException w:name="Grid Table 3 Accent 1" w:locked="0" w:uiPriority="48"/>
    <w:lsdException w:name="Grid Table 4 Accent 1" w:locked="0" w:uiPriority="49"/>
    <w:lsdException w:name="Grid Table 5 Dark Accent 1" w:locked="0" w:uiPriority="50"/>
    <w:lsdException w:name="Grid Table 6 Colorful Accent 1" w:locked="0" w:uiPriority="51"/>
    <w:lsdException w:name="Grid Table 7 Colorful Accent 1" w:locked="0" w:uiPriority="52"/>
    <w:lsdException w:name="Grid Table 1 Light Accent 2" w:locked="0" w:uiPriority="46"/>
    <w:lsdException w:name="Grid Table 2 Accent 2" w:locked="0" w:uiPriority="47"/>
    <w:lsdException w:name="Grid Table 3 Accent 2" w:locked="0" w:uiPriority="48"/>
    <w:lsdException w:name="Grid Table 4 Accent 2" w:locked="0" w:uiPriority="49"/>
    <w:lsdException w:name="Grid Table 5 Dark Accent 2" w:locked="0" w:uiPriority="50"/>
    <w:lsdException w:name="Grid Table 6 Colorful Accent 2" w:locked="0" w:uiPriority="51"/>
    <w:lsdException w:name="Grid Table 7 Colorful Accent 2" w:locked="0" w:uiPriority="52"/>
    <w:lsdException w:name="Grid Table 1 Light Accent 3" w:locked="0" w:uiPriority="46"/>
    <w:lsdException w:name="Grid Table 2 Accent 3" w:locked="0" w:uiPriority="47"/>
    <w:lsdException w:name="Grid Table 3 Accent 3" w:locked="0" w:uiPriority="48"/>
    <w:lsdException w:name="Grid Table 4 Accent 3" w:locked="0" w:uiPriority="49"/>
    <w:lsdException w:name="Grid Table 5 Dark Accent 3" w:locked="0" w:uiPriority="50"/>
    <w:lsdException w:name="Grid Table 6 Colorful Accent 3" w:locked="0" w:uiPriority="51"/>
    <w:lsdException w:name="Grid Table 7 Colorful Accent 3" w:locked="0" w:uiPriority="52"/>
    <w:lsdException w:name="Grid Table 1 Light Accent 4" w:locked="0" w:uiPriority="46"/>
    <w:lsdException w:name="Grid Table 2 Accent 4" w:locked="0" w:uiPriority="47"/>
    <w:lsdException w:name="Grid Table 3 Accent 4" w:locked="0" w:uiPriority="48"/>
    <w:lsdException w:name="Grid Table 4 Accent 4" w:locked="0" w:uiPriority="49"/>
    <w:lsdException w:name="Grid Table 5 Dark Accent 4" w:locked="0" w:uiPriority="50"/>
    <w:lsdException w:name="Grid Table 6 Colorful Accent 4" w:locked="0" w:uiPriority="51"/>
    <w:lsdException w:name="Grid Table 7 Colorful Accent 4" w:locked="0" w:uiPriority="52"/>
    <w:lsdException w:name="Grid Table 1 Light Accent 5" w:locked="0" w:uiPriority="46"/>
    <w:lsdException w:name="Grid Table 2 Accent 5" w:locked="0" w:uiPriority="47"/>
    <w:lsdException w:name="Grid Table 3 Accent 5" w:locked="0" w:uiPriority="48"/>
    <w:lsdException w:name="Grid Table 4 Accent 5" w:locked="0" w:uiPriority="49"/>
    <w:lsdException w:name="Grid Table 5 Dark Accent 5" w:locked="0" w:uiPriority="50"/>
    <w:lsdException w:name="Grid Table 6 Colorful Accent 5" w:locked="0" w:uiPriority="51"/>
    <w:lsdException w:name="Grid Table 7 Colorful Accent 5" w:locked="0" w:uiPriority="52"/>
    <w:lsdException w:name="Grid Table 1 Light Accent 6" w:locked="0" w:uiPriority="46"/>
    <w:lsdException w:name="Grid Table 2 Accent 6" w:locked="0" w:uiPriority="47"/>
    <w:lsdException w:name="Grid Table 3 Accent 6" w:locked="0" w:uiPriority="48"/>
    <w:lsdException w:name="Grid Table 4 Accent 6" w:locked="0" w:uiPriority="49"/>
    <w:lsdException w:name="Grid Table 5 Dark Accent 6" w:locked="0" w:uiPriority="50"/>
    <w:lsdException w:name="Grid Table 6 Colorful Accent 6" w:locked="0" w:uiPriority="51"/>
    <w:lsdException w:name="Grid Table 7 Colorful Accent 6" w:locked="0" w:uiPriority="52"/>
    <w:lsdException w:name="List Table 1 Light" w:locked="0" w:uiPriority="46"/>
    <w:lsdException w:name="List Table 2" w:locked="0" w:uiPriority="47"/>
    <w:lsdException w:name="List Table 3" w:locked="0" w:uiPriority="48"/>
    <w:lsdException w:name="List Table 4" w:locked="0" w:uiPriority="49"/>
    <w:lsdException w:name="List Table 5 Dark" w:locked="0" w:uiPriority="50"/>
    <w:lsdException w:name="List Table 6 Colorful" w:locked="0" w:uiPriority="51"/>
    <w:lsdException w:name="List Table 7 Colorful" w:locked="0" w:uiPriority="52"/>
    <w:lsdException w:name="List Table 1 Light Accent 1" w:locked="0" w:uiPriority="46"/>
    <w:lsdException w:name="List Table 2 Accent 1" w:locked="0" w:uiPriority="47"/>
    <w:lsdException w:name="List Table 3 Accent 1" w:locked="0" w:uiPriority="48"/>
    <w:lsdException w:name="List Table 4 Accent 1" w:locked="0" w:uiPriority="49"/>
    <w:lsdException w:name="List Table 5 Dark Accent 1" w:locked="0" w:uiPriority="50"/>
    <w:lsdException w:name="List Table 6 Colorful Accent 1" w:locked="0" w:uiPriority="51"/>
    <w:lsdException w:name="List Table 7 Colorful Accent 1" w:locked="0" w:uiPriority="52"/>
    <w:lsdException w:name="List Table 1 Light Accent 2" w:locked="0" w:uiPriority="46"/>
    <w:lsdException w:name="List Table 2 Accent 2" w:locked="0" w:uiPriority="47"/>
    <w:lsdException w:name="List Table 3 Accent 2" w:locked="0" w:uiPriority="48"/>
    <w:lsdException w:name="List Table 4 Accent 2" w:locked="0" w:uiPriority="49"/>
    <w:lsdException w:name="List Table 5 Dark Accent 2" w:locked="0" w:uiPriority="50"/>
    <w:lsdException w:name="List Table 6 Colorful Accent 2" w:locked="0" w:uiPriority="51"/>
    <w:lsdException w:name="List Table 7 Colorful Accent 2" w:locked="0" w:uiPriority="52"/>
    <w:lsdException w:name="List Table 1 Light Accent 3" w:locked="0" w:uiPriority="46"/>
    <w:lsdException w:name="List Table 2 Accent 3" w:locked="0" w:uiPriority="47"/>
    <w:lsdException w:name="List Table 3 Accent 3" w:locked="0" w:uiPriority="48"/>
    <w:lsdException w:name="List Table 4 Accent 3" w:locked="0" w:uiPriority="49"/>
    <w:lsdException w:name="List Table 5 Dark Accent 3" w:locked="0" w:uiPriority="50"/>
    <w:lsdException w:name="List Table 6 Colorful Accent 3" w:locked="0" w:uiPriority="51"/>
    <w:lsdException w:name="List Table 7 Colorful Accent 3" w:locked="0" w:uiPriority="52"/>
    <w:lsdException w:name="List Table 1 Light Accent 4" w:locked="0" w:uiPriority="46"/>
    <w:lsdException w:name="List Table 2 Accent 4" w:locked="0" w:uiPriority="47"/>
    <w:lsdException w:name="List Table 3 Accent 4" w:locked="0" w:uiPriority="48"/>
    <w:lsdException w:name="List Table 4 Accent 4" w:locked="0" w:uiPriority="49"/>
    <w:lsdException w:name="List Table 5 Dark Accent 4" w:locked="0" w:uiPriority="50"/>
    <w:lsdException w:name="List Table 6 Colorful Accent 4" w:locked="0" w:uiPriority="51"/>
    <w:lsdException w:name="List Table 7 Colorful Accent 4" w:locked="0" w:uiPriority="52"/>
    <w:lsdException w:name="List Table 1 Light Accent 5" w:locked="0" w:uiPriority="46"/>
    <w:lsdException w:name="List Table 2 Accent 5" w:locked="0" w:uiPriority="47"/>
    <w:lsdException w:name="List Table 3 Accent 5" w:locked="0" w:uiPriority="48"/>
    <w:lsdException w:name="List Table 4 Accent 5" w:locked="0" w:uiPriority="49"/>
    <w:lsdException w:name="List Table 5 Dark Accent 5" w:locked="0" w:uiPriority="50"/>
    <w:lsdException w:name="List Table 6 Colorful Accent 5" w:locked="0" w:uiPriority="51"/>
    <w:lsdException w:name="List Table 7 Colorful Accent 5" w:locked="0" w:uiPriority="52"/>
    <w:lsdException w:name="List Table 1 Light Accent 6" w:locked="0" w:uiPriority="46"/>
    <w:lsdException w:name="List Table 2 Accent 6" w:locked="0" w:uiPriority="47"/>
    <w:lsdException w:name="List Table 3 Accent 6" w:locked="0" w:uiPriority="48"/>
    <w:lsdException w:name="List Table 4 Accent 6" w:locked="0" w:uiPriority="49"/>
    <w:lsdException w:name="List Table 5 Dark Accent 6" w:locked="0" w:uiPriority="50"/>
    <w:lsdException w:name="List Table 6 Colorful Accent 6" w:locked="0" w:uiPriority="51"/>
    <w:lsdException w:name="List Table 7 Colorful Accent 6" w:locked="0" w:uiPriority="52"/>
    <w:lsdException w:name="Mention" w:locked="0" w:semiHidden="1" w:uiPriority="99" w:unhideWhenUsed="1"/>
    <w:lsdException w:name="Smart Hyperlink" w:locked="0" w:semiHidden="1" w:uiPriority="99" w:unhideWhenUsed="1"/>
    <w:lsdException w:name="Hashtag" w:locked="0" w:semiHidden="1" w:uiPriority="99" w:unhideWhenUsed="1"/>
    <w:lsdException w:name="Unresolved Mention" w:locked="0" w:semiHidden="1" w:uiPriority="99" w:unhideWhenUsed="1"/>
  </w:latentStyles>
  <w:style w:type="paragraph" w:default="1" w:styleId="Normal">
    <w:name w:val="Normal"/>
    <w:qFormat/>
    <w:rsid w:val="00C625DA"/>
    <w:pPr>
      <w:spacing w:after="240"/>
    </w:pPr>
    <w:rPr>
      <w:sz w:val="18"/>
      <w:lang w:val="en-GB"/>
    </w:rPr>
  </w:style>
  <w:style w:type="paragraph" w:styleId="Heading1">
    <w:name w:val="heading 1"/>
    <w:basedOn w:val="Normal"/>
    <w:next w:val="Normal"/>
    <w:link w:val="Heading1Char"/>
    <w:uiPriority w:val="9"/>
    <w:unhideWhenUsed/>
    <w:qFormat/>
    <w:locked/>
    <w:rsid w:val="002D3324"/>
    <w:pPr>
      <w:keepNext/>
      <w:spacing w:before="240" w:after="60"/>
      <w:outlineLvl w:val="0"/>
    </w:pPr>
    <w:rPr>
      <w:b/>
      <w:kern w:val="28"/>
      <w:sz w:val="28"/>
    </w:rPr>
  </w:style>
  <w:style w:type="paragraph" w:styleId="Heading2">
    <w:name w:val="heading 2"/>
    <w:basedOn w:val="Normal"/>
    <w:next w:val="Normal"/>
    <w:semiHidden/>
    <w:unhideWhenUsed/>
    <w:qFormat/>
    <w:locked/>
    <w:rsid w:val="000D2A1B"/>
    <w:pPr>
      <w:keepNext/>
      <w:spacing w:before="240" w:after="60"/>
      <w:outlineLvl w:val="1"/>
    </w:pPr>
    <w:rPr>
      <w:rFonts w:cs="Arial"/>
      <w:b/>
      <w:bCs/>
      <w:i/>
      <w:iCs/>
      <w:sz w:val="28"/>
      <w:szCs w:val="28"/>
    </w:rPr>
  </w:style>
  <w:style w:type="paragraph" w:styleId="Heading3">
    <w:name w:val="heading 3"/>
    <w:basedOn w:val="Normal"/>
    <w:next w:val="Normal"/>
    <w:semiHidden/>
    <w:unhideWhenUsed/>
    <w:qFormat/>
    <w:locked/>
    <w:rsid w:val="000D2A1B"/>
    <w:pPr>
      <w:keepNext/>
      <w:spacing w:before="240" w:after="60"/>
      <w:outlineLvl w:val="2"/>
    </w:pPr>
    <w:rPr>
      <w:rFonts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uthor">
    <w:name w:val="Author"/>
    <w:basedOn w:val="Normal"/>
    <w:qFormat/>
    <w:rsid w:val="005E378F"/>
    <w:pPr>
      <w:spacing w:after="0" w:line="280" w:lineRule="exact"/>
      <w:jc w:val="right"/>
    </w:pPr>
    <w:rPr>
      <w:b/>
      <w:sz w:val="24"/>
    </w:rPr>
  </w:style>
  <w:style w:type="paragraph" w:customStyle="1" w:styleId="Affiliation">
    <w:name w:val="Affiliation"/>
    <w:basedOn w:val="Normal"/>
    <w:qFormat/>
    <w:rsid w:val="005E378F"/>
    <w:pPr>
      <w:spacing w:line="240" w:lineRule="exact"/>
      <w:jc w:val="right"/>
    </w:pPr>
    <w:rPr>
      <w:sz w:val="20"/>
    </w:rPr>
  </w:style>
  <w:style w:type="paragraph" w:styleId="Header">
    <w:name w:val="header"/>
    <w:basedOn w:val="Normal"/>
    <w:link w:val="HeaderChar"/>
    <w:semiHidden/>
    <w:locked/>
    <w:rsid w:val="005B31C1"/>
    <w:pPr>
      <w:tabs>
        <w:tab w:val="center" w:pos="4680"/>
        <w:tab w:val="right" w:pos="9360"/>
      </w:tabs>
      <w:spacing w:after="0"/>
    </w:pPr>
  </w:style>
  <w:style w:type="paragraph" w:customStyle="1" w:styleId="PaperNumber">
    <w:name w:val="Paper Number"/>
    <w:basedOn w:val="Normal"/>
    <w:next w:val="Author"/>
    <w:qFormat/>
    <w:rsid w:val="00542676"/>
    <w:pPr>
      <w:spacing w:line="280" w:lineRule="exact"/>
      <w:jc w:val="right"/>
    </w:pPr>
    <w:rPr>
      <w:b/>
    </w:rPr>
  </w:style>
  <w:style w:type="character" w:customStyle="1" w:styleId="HeaderChar">
    <w:name w:val="Header Char"/>
    <w:basedOn w:val="DefaultParagraphFont"/>
    <w:link w:val="Header"/>
    <w:rsid w:val="005B31C1"/>
    <w:rPr>
      <w:rFonts w:ascii="Arial" w:hAnsi="Arial"/>
    </w:rPr>
  </w:style>
  <w:style w:type="character" w:styleId="FootnoteReference">
    <w:name w:val="footnote reference"/>
    <w:basedOn w:val="DefaultParagraphFont"/>
    <w:qFormat/>
    <w:rsid w:val="00CA09F0"/>
    <w:rPr>
      <w:rFonts w:ascii="Arial" w:hAnsi="Arial"/>
      <w:sz w:val="22"/>
      <w:vertAlign w:val="superscript"/>
    </w:rPr>
  </w:style>
  <w:style w:type="paragraph" w:styleId="FootnoteText">
    <w:name w:val="footnote text"/>
    <w:basedOn w:val="Normal"/>
    <w:rsid w:val="005E378F"/>
    <w:rPr>
      <w:szCs w:val="20"/>
    </w:rPr>
  </w:style>
  <w:style w:type="paragraph" w:customStyle="1" w:styleId="Copyright">
    <w:name w:val="Copyright"/>
    <w:basedOn w:val="Normal"/>
    <w:qFormat/>
    <w:rsid w:val="005E378F"/>
    <w:pPr>
      <w:spacing w:after="960" w:line="200" w:lineRule="exact"/>
    </w:pPr>
    <w:rPr>
      <w:sz w:val="16"/>
    </w:rPr>
  </w:style>
  <w:style w:type="paragraph" w:styleId="Title">
    <w:name w:val="Title"/>
    <w:basedOn w:val="Normal"/>
    <w:qFormat/>
    <w:rsid w:val="005E378F"/>
    <w:pPr>
      <w:spacing w:after="340"/>
      <w:jc w:val="right"/>
    </w:pPr>
    <w:rPr>
      <w:b/>
      <w:kern w:val="28"/>
      <w:sz w:val="30"/>
    </w:rPr>
  </w:style>
  <w:style w:type="paragraph" w:customStyle="1" w:styleId="Head1">
    <w:name w:val="Head1"/>
    <w:basedOn w:val="Normal"/>
    <w:qFormat/>
    <w:rsid w:val="005E378F"/>
    <w:pPr>
      <w:keepNext/>
    </w:pPr>
    <w:rPr>
      <w:b/>
      <w:sz w:val="24"/>
      <w:szCs w:val="28"/>
    </w:rPr>
  </w:style>
  <w:style w:type="paragraph" w:customStyle="1" w:styleId="Head3">
    <w:name w:val="Head3"/>
    <w:basedOn w:val="Head2"/>
    <w:next w:val="Normal"/>
    <w:qFormat/>
    <w:rsid w:val="00366EC9"/>
    <w:pPr>
      <w:spacing w:after="240"/>
    </w:pPr>
    <w:rPr>
      <w:i w:val="0"/>
      <w:sz w:val="20"/>
    </w:rPr>
  </w:style>
  <w:style w:type="paragraph" w:customStyle="1" w:styleId="Head4">
    <w:name w:val="Head4"/>
    <w:basedOn w:val="Head3"/>
    <w:next w:val="Normal"/>
    <w:qFormat/>
    <w:rsid w:val="00366EC9"/>
    <w:pPr>
      <w:spacing w:after="220"/>
    </w:pPr>
    <w:rPr>
      <w:i/>
      <w:sz w:val="18"/>
    </w:rPr>
  </w:style>
  <w:style w:type="paragraph" w:customStyle="1" w:styleId="List-Unordered">
    <w:name w:val="List-Unordered"/>
    <w:basedOn w:val="Normal"/>
    <w:qFormat/>
    <w:rsid w:val="00CA09F0"/>
    <w:pPr>
      <w:numPr>
        <w:numId w:val="1"/>
      </w:numPr>
      <w:contextualSpacing/>
    </w:pPr>
  </w:style>
  <w:style w:type="paragraph" w:customStyle="1" w:styleId="List-Ordered-Numeric">
    <w:name w:val="List-Ordered-Numeric"/>
    <w:basedOn w:val="Normal"/>
    <w:qFormat/>
    <w:rsid w:val="000B1307"/>
    <w:pPr>
      <w:numPr>
        <w:numId w:val="2"/>
      </w:numPr>
      <w:contextualSpacing/>
    </w:pPr>
  </w:style>
  <w:style w:type="paragraph" w:customStyle="1" w:styleId="Head2">
    <w:name w:val="Head2"/>
    <w:basedOn w:val="Normal"/>
    <w:next w:val="Normal"/>
    <w:qFormat/>
    <w:rsid w:val="005E378F"/>
    <w:pPr>
      <w:keepNext/>
      <w:spacing w:after="260"/>
    </w:pPr>
    <w:rPr>
      <w:b/>
      <w:i/>
      <w:sz w:val="22"/>
      <w:szCs w:val="28"/>
    </w:rPr>
  </w:style>
  <w:style w:type="paragraph" w:customStyle="1" w:styleId="Equation">
    <w:name w:val="Equation"/>
    <w:basedOn w:val="Normal"/>
    <w:qFormat/>
    <w:rsid w:val="005E378F"/>
  </w:style>
  <w:style w:type="character" w:customStyle="1" w:styleId="Subscript">
    <w:name w:val="Subscript"/>
    <w:qFormat/>
    <w:rsid w:val="00F93A6B"/>
    <w:rPr>
      <w:sz w:val="18"/>
      <w:vertAlign w:val="subscript"/>
    </w:rPr>
  </w:style>
  <w:style w:type="character" w:customStyle="1" w:styleId="Superscript">
    <w:name w:val="Superscript"/>
    <w:qFormat/>
    <w:rsid w:val="00F93A6B"/>
    <w:rPr>
      <w:sz w:val="18"/>
      <w:vertAlign w:val="superscript"/>
    </w:rPr>
  </w:style>
  <w:style w:type="character" w:customStyle="1" w:styleId="Symbol">
    <w:name w:val="Symbol"/>
    <w:qFormat/>
    <w:rsid w:val="00A34E09"/>
    <w:rPr>
      <w:rFonts w:ascii="Symbol" w:hAnsi="Symbol"/>
    </w:rPr>
  </w:style>
  <w:style w:type="character" w:customStyle="1" w:styleId="Subscript-Italic">
    <w:name w:val="Subscript-Italic"/>
    <w:qFormat/>
    <w:rsid w:val="00F93A6B"/>
    <w:rPr>
      <w:i/>
      <w:sz w:val="18"/>
      <w:vertAlign w:val="subscript"/>
    </w:rPr>
  </w:style>
  <w:style w:type="character" w:customStyle="1" w:styleId="Superscript-Italic">
    <w:name w:val="Superscript-Italic"/>
    <w:qFormat/>
    <w:rsid w:val="00F93A6B"/>
    <w:rPr>
      <w:i/>
      <w:sz w:val="18"/>
      <w:vertAlign w:val="superscript"/>
    </w:rPr>
  </w:style>
  <w:style w:type="paragraph" w:customStyle="1" w:styleId="Monotype">
    <w:name w:val="Monotype"/>
    <w:basedOn w:val="Normal"/>
    <w:qFormat/>
    <w:rsid w:val="00BA5C6B"/>
    <w:rPr>
      <w:rFonts w:ascii="Courier New" w:hAnsi="Courier New"/>
    </w:rPr>
  </w:style>
  <w:style w:type="character" w:customStyle="1" w:styleId="TableNoteReference">
    <w:name w:val="Table Note Reference"/>
    <w:basedOn w:val="DefaultParagraphFont"/>
    <w:uiPriority w:val="1"/>
    <w:qFormat/>
    <w:rsid w:val="00422A49"/>
    <w:rPr>
      <w:rFonts w:ascii="Arial" w:hAnsi="Arial"/>
      <w:i/>
      <w:sz w:val="14"/>
      <w:vertAlign w:val="superscript"/>
    </w:rPr>
  </w:style>
  <w:style w:type="character" w:customStyle="1" w:styleId="Emphasis-Bold">
    <w:name w:val="Emphasis-Bold"/>
    <w:basedOn w:val="DefaultParagraphFont"/>
    <w:qFormat/>
    <w:rsid w:val="000D2A1B"/>
    <w:rPr>
      <w:b/>
    </w:rPr>
  </w:style>
  <w:style w:type="character" w:customStyle="1" w:styleId="Emphasis-Italic">
    <w:name w:val="Emphasis-Italic"/>
    <w:basedOn w:val="DefaultParagraphFont"/>
    <w:qFormat/>
    <w:rsid w:val="000D2A1B"/>
    <w:rPr>
      <w:i/>
    </w:rPr>
  </w:style>
  <w:style w:type="character" w:customStyle="1" w:styleId="Emphasis-Underline">
    <w:name w:val="Emphasis-Underline"/>
    <w:basedOn w:val="DefaultParagraphFont"/>
    <w:qFormat/>
    <w:rsid w:val="000D2A1B"/>
    <w:rPr>
      <w:u w:val="single"/>
    </w:rPr>
  </w:style>
  <w:style w:type="paragraph" w:customStyle="1" w:styleId="TableTitle">
    <w:name w:val="Table Title"/>
    <w:basedOn w:val="Normal"/>
    <w:next w:val="Normal"/>
    <w:rsid w:val="005E378F"/>
    <w:pPr>
      <w:keepNext/>
      <w:spacing w:after="220"/>
    </w:pPr>
    <w:rPr>
      <w:color w:val="01A0E9"/>
      <w:sz w:val="16"/>
    </w:rPr>
  </w:style>
  <w:style w:type="paragraph" w:customStyle="1" w:styleId="FigureCaption">
    <w:name w:val="Figure Caption"/>
    <w:basedOn w:val="Normal"/>
    <w:next w:val="Normal"/>
    <w:rsid w:val="005E378F"/>
    <w:pPr>
      <w:spacing w:after="220"/>
    </w:pPr>
    <w:rPr>
      <w:color w:val="01A0E9"/>
      <w:sz w:val="16"/>
    </w:rPr>
  </w:style>
  <w:style w:type="character" w:customStyle="1" w:styleId="Emphasis-Bold-Italic">
    <w:name w:val="Emphasis-Bold-Italic"/>
    <w:basedOn w:val="DefaultParagraphFont"/>
    <w:qFormat/>
    <w:rsid w:val="00A766CE"/>
    <w:rPr>
      <w:b/>
      <w:i/>
    </w:rPr>
  </w:style>
  <w:style w:type="paragraph" w:styleId="Footer">
    <w:name w:val="footer"/>
    <w:basedOn w:val="Normal"/>
    <w:unhideWhenUsed/>
    <w:locked/>
    <w:rsid w:val="005E378F"/>
    <w:pPr>
      <w:tabs>
        <w:tab w:val="center" w:pos="4320"/>
        <w:tab w:val="right" w:pos="8640"/>
      </w:tabs>
    </w:pPr>
  </w:style>
  <w:style w:type="character" w:styleId="PageNumber">
    <w:name w:val="page number"/>
    <w:basedOn w:val="DefaultParagraphFont"/>
    <w:semiHidden/>
    <w:unhideWhenUsed/>
    <w:locked/>
    <w:rsid w:val="009662C3"/>
  </w:style>
  <w:style w:type="paragraph" w:customStyle="1" w:styleId="TableNoteText">
    <w:name w:val="Table Note Text"/>
    <w:basedOn w:val="Normal"/>
    <w:next w:val="Normal"/>
    <w:qFormat/>
    <w:rsid w:val="005E378F"/>
    <w:pPr>
      <w:spacing w:after="180"/>
    </w:pPr>
    <w:rPr>
      <w:sz w:val="14"/>
    </w:rPr>
  </w:style>
  <w:style w:type="paragraph" w:customStyle="1" w:styleId="Center">
    <w:name w:val="Center"/>
    <w:basedOn w:val="Normal"/>
    <w:next w:val="Normal"/>
    <w:qFormat/>
    <w:rsid w:val="00D400A8"/>
    <w:pPr>
      <w:jc w:val="center"/>
    </w:pPr>
  </w:style>
  <w:style w:type="table" w:styleId="TableGrid">
    <w:name w:val="Table Grid"/>
    <w:basedOn w:val="TableNormal"/>
    <w:uiPriority w:val="39"/>
    <w:rsid w:val="00C85D3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tcPr>
      <w:vAlign w:val="center"/>
    </w:tcPr>
  </w:style>
  <w:style w:type="table" w:customStyle="1" w:styleId="BorderlessTable">
    <w:name w:val="Borderless Table"/>
    <w:basedOn w:val="TableNormal"/>
    <w:uiPriority w:val="99"/>
    <w:rsid w:val="009834C9"/>
    <w:tblPr/>
  </w:style>
  <w:style w:type="table" w:customStyle="1" w:styleId="TableGridCenter">
    <w:name w:val="Table Grid Center"/>
    <w:basedOn w:val="TableGrid"/>
    <w:uiPriority w:val="99"/>
    <w:qFormat/>
    <w:rsid w:val="005064D6"/>
    <w:tblPr>
      <w:jc w:val="center"/>
    </w:tblPr>
    <w:trPr>
      <w:jc w:val="center"/>
    </w:trPr>
  </w:style>
  <w:style w:type="table" w:customStyle="1" w:styleId="BorderlessTableCenter">
    <w:name w:val="Borderless Table Center"/>
    <w:basedOn w:val="TableNormal"/>
    <w:uiPriority w:val="99"/>
    <w:rsid w:val="00EB29A5"/>
    <w:tblPr>
      <w:jc w:val="center"/>
    </w:tblPr>
    <w:trPr>
      <w:jc w:val="center"/>
    </w:trPr>
    <w:tcPr>
      <w:vAlign w:val="center"/>
    </w:tcPr>
  </w:style>
  <w:style w:type="paragraph" w:customStyle="1" w:styleId="DefinitionTerm">
    <w:name w:val="Definition Term"/>
    <w:basedOn w:val="Normal"/>
    <w:next w:val="Definition"/>
    <w:qFormat/>
    <w:rsid w:val="005E378F"/>
    <w:rPr>
      <w:b/>
    </w:rPr>
  </w:style>
  <w:style w:type="paragraph" w:customStyle="1" w:styleId="Definition">
    <w:name w:val="Definition"/>
    <w:basedOn w:val="Normal"/>
    <w:next w:val="Normal"/>
    <w:qFormat/>
    <w:rsid w:val="005E378F"/>
    <w:pPr>
      <w:ind w:left="720" w:right="720"/>
    </w:pPr>
  </w:style>
  <w:style w:type="paragraph" w:customStyle="1" w:styleId="Figure">
    <w:name w:val="Figure"/>
    <w:basedOn w:val="Normal"/>
    <w:next w:val="FigureCaption"/>
    <w:qFormat/>
    <w:rsid w:val="005E378F"/>
    <w:pPr>
      <w:keepNext/>
      <w:spacing w:after="0"/>
    </w:pPr>
  </w:style>
  <w:style w:type="paragraph" w:customStyle="1" w:styleId="NormalTableText">
    <w:name w:val="Normal Table Text"/>
    <w:basedOn w:val="Normal"/>
    <w:qFormat/>
    <w:rsid w:val="00C625DA"/>
    <w:pPr>
      <w:spacing w:after="180"/>
    </w:pPr>
    <w:rPr>
      <w:sz w:val="16"/>
    </w:rPr>
  </w:style>
  <w:style w:type="paragraph" w:styleId="BalloonText">
    <w:name w:val="Balloon Text"/>
    <w:basedOn w:val="Normal"/>
    <w:link w:val="BalloonTextChar"/>
    <w:semiHidden/>
    <w:locked/>
    <w:rsid w:val="00FD3482"/>
    <w:pPr>
      <w:spacing w:after="0"/>
    </w:pPr>
    <w:rPr>
      <w:rFonts w:ascii="Tahoma" w:hAnsi="Tahoma" w:cs="Tahoma"/>
      <w:sz w:val="16"/>
      <w:szCs w:val="16"/>
    </w:rPr>
  </w:style>
  <w:style w:type="character" w:customStyle="1" w:styleId="BalloonTextChar">
    <w:name w:val="Balloon Text Char"/>
    <w:basedOn w:val="DefaultParagraphFont"/>
    <w:link w:val="BalloonText"/>
    <w:semiHidden/>
    <w:rsid w:val="00796FA0"/>
    <w:rPr>
      <w:rFonts w:ascii="Tahoma" w:hAnsi="Tahoma" w:cs="Tahoma"/>
      <w:sz w:val="16"/>
      <w:szCs w:val="16"/>
    </w:rPr>
  </w:style>
  <w:style w:type="character" w:styleId="Emphasis">
    <w:name w:val="Emphasis"/>
    <w:basedOn w:val="DefaultParagraphFont"/>
    <w:uiPriority w:val="20"/>
    <w:qFormat/>
    <w:locked/>
    <w:rsid w:val="00824BDB"/>
    <w:rPr>
      <w:i/>
      <w:iCs/>
    </w:rPr>
  </w:style>
  <w:style w:type="character" w:styleId="Hyperlink">
    <w:name w:val="Hyperlink"/>
    <w:basedOn w:val="DefaultParagraphFont"/>
    <w:uiPriority w:val="99"/>
    <w:qFormat/>
    <w:rsid w:val="00231F88"/>
    <w:rPr>
      <w:color w:val="0000FF" w:themeColor="hyperlink"/>
      <w:u w:val="single"/>
    </w:rPr>
  </w:style>
  <w:style w:type="character" w:styleId="FollowedHyperlink">
    <w:name w:val="FollowedHyperlink"/>
    <w:basedOn w:val="DefaultParagraphFont"/>
    <w:locked/>
    <w:rsid w:val="00231F88"/>
    <w:rPr>
      <w:color w:val="800080" w:themeColor="followedHyperlink"/>
      <w:u w:val="single"/>
    </w:rPr>
  </w:style>
  <w:style w:type="paragraph" w:customStyle="1" w:styleId="StyleList-Ordered-NumericItalic">
    <w:name w:val="Style List-Ordered-Numeric + Italic"/>
    <w:basedOn w:val="List-Ordered-Numeric"/>
    <w:rsid w:val="005E378F"/>
    <w:rPr>
      <w:i/>
      <w:iCs/>
    </w:rPr>
  </w:style>
  <w:style w:type="paragraph" w:customStyle="1" w:styleId="StyleStyleList-Ordered-NumericItalicUnderline">
    <w:name w:val="Style Style List-Ordered-Numeric + Italic + Underline"/>
    <w:basedOn w:val="StyleList-Ordered-NumericItalic"/>
    <w:rsid w:val="005E378F"/>
    <w:rPr>
      <w:u w:val="single"/>
    </w:rPr>
  </w:style>
  <w:style w:type="paragraph" w:styleId="ListParagraph">
    <w:name w:val="List Paragraph"/>
    <w:basedOn w:val="Normal"/>
    <w:uiPriority w:val="34"/>
    <w:locked/>
    <w:rsid w:val="003734A5"/>
    <w:pPr>
      <w:ind w:left="720"/>
      <w:contextualSpacing/>
    </w:pPr>
  </w:style>
  <w:style w:type="character" w:styleId="UnresolvedMention">
    <w:name w:val="Unresolved Mention"/>
    <w:basedOn w:val="DefaultParagraphFont"/>
    <w:uiPriority w:val="99"/>
    <w:semiHidden/>
    <w:unhideWhenUsed/>
    <w:rsid w:val="003A2468"/>
    <w:rPr>
      <w:color w:val="808080"/>
      <w:shd w:val="clear" w:color="auto" w:fill="E6E6E6"/>
    </w:rPr>
  </w:style>
  <w:style w:type="paragraph" w:styleId="Caption">
    <w:name w:val="caption"/>
    <w:basedOn w:val="Normal"/>
    <w:next w:val="Normal"/>
    <w:unhideWhenUsed/>
    <w:qFormat/>
    <w:locked/>
    <w:rsid w:val="003137FF"/>
    <w:pPr>
      <w:spacing w:after="200"/>
    </w:pPr>
    <w:rPr>
      <w:i/>
      <w:iCs/>
      <w:color w:val="1F497D" w:themeColor="text2"/>
      <w:szCs w:val="18"/>
    </w:rPr>
  </w:style>
  <w:style w:type="character" w:customStyle="1" w:styleId="Heading1Char">
    <w:name w:val="Heading 1 Char"/>
    <w:basedOn w:val="DefaultParagraphFont"/>
    <w:link w:val="Heading1"/>
    <w:uiPriority w:val="9"/>
    <w:rsid w:val="004A470E"/>
    <w:rPr>
      <w:b/>
      <w:kern w:val="28"/>
      <w:sz w:val="28"/>
      <w:lang w:val="en-GB"/>
    </w:rPr>
  </w:style>
  <w:style w:type="paragraph" w:styleId="Bibliography">
    <w:name w:val="Bibliography"/>
    <w:basedOn w:val="Normal"/>
    <w:next w:val="Normal"/>
    <w:uiPriority w:val="37"/>
    <w:unhideWhenUsed/>
    <w:locked/>
    <w:rsid w:val="004A47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903407">
      <w:bodyDiv w:val="1"/>
      <w:marLeft w:val="0"/>
      <w:marRight w:val="0"/>
      <w:marTop w:val="0"/>
      <w:marBottom w:val="0"/>
      <w:divBdr>
        <w:top w:val="none" w:sz="0" w:space="0" w:color="auto"/>
        <w:left w:val="none" w:sz="0" w:space="0" w:color="auto"/>
        <w:bottom w:val="none" w:sz="0" w:space="0" w:color="auto"/>
        <w:right w:val="none" w:sz="0" w:space="0" w:color="auto"/>
      </w:divBdr>
    </w:div>
    <w:div w:id="138614362">
      <w:bodyDiv w:val="1"/>
      <w:marLeft w:val="0"/>
      <w:marRight w:val="0"/>
      <w:marTop w:val="0"/>
      <w:marBottom w:val="0"/>
      <w:divBdr>
        <w:top w:val="none" w:sz="0" w:space="0" w:color="auto"/>
        <w:left w:val="none" w:sz="0" w:space="0" w:color="auto"/>
        <w:bottom w:val="none" w:sz="0" w:space="0" w:color="auto"/>
        <w:right w:val="none" w:sz="0" w:space="0" w:color="auto"/>
      </w:divBdr>
    </w:div>
    <w:div w:id="211507832">
      <w:bodyDiv w:val="1"/>
      <w:marLeft w:val="0"/>
      <w:marRight w:val="0"/>
      <w:marTop w:val="0"/>
      <w:marBottom w:val="0"/>
      <w:divBdr>
        <w:top w:val="none" w:sz="0" w:space="0" w:color="auto"/>
        <w:left w:val="none" w:sz="0" w:space="0" w:color="auto"/>
        <w:bottom w:val="none" w:sz="0" w:space="0" w:color="auto"/>
        <w:right w:val="none" w:sz="0" w:space="0" w:color="auto"/>
      </w:divBdr>
    </w:div>
    <w:div w:id="301932067">
      <w:bodyDiv w:val="1"/>
      <w:marLeft w:val="0"/>
      <w:marRight w:val="0"/>
      <w:marTop w:val="0"/>
      <w:marBottom w:val="0"/>
      <w:divBdr>
        <w:top w:val="none" w:sz="0" w:space="0" w:color="auto"/>
        <w:left w:val="none" w:sz="0" w:space="0" w:color="auto"/>
        <w:bottom w:val="none" w:sz="0" w:space="0" w:color="auto"/>
        <w:right w:val="none" w:sz="0" w:space="0" w:color="auto"/>
      </w:divBdr>
    </w:div>
    <w:div w:id="520707425">
      <w:bodyDiv w:val="1"/>
      <w:marLeft w:val="0"/>
      <w:marRight w:val="0"/>
      <w:marTop w:val="0"/>
      <w:marBottom w:val="0"/>
      <w:divBdr>
        <w:top w:val="none" w:sz="0" w:space="0" w:color="auto"/>
        <w:left w:val="none" w:sz="0" w:space="0" w:color="auto"/>
        <w:bottom w:val="none" w:sz="0" w:space="0" w:color="auto"/>
        <w:right w:val="none" w:sz="0" w:space="0" w:color="auto"/>
      </w:divBdr>
    </w:div>
    <w:div w:id="537007710">
      <w:bodyDiv w:val="1"/>
      <w:marLeft w:val="0"/>
      <w:marRight w:val="0"/>
      <w:marTop w:val="0"/>
      <w:marBottom w:val="0"/>
      <w:divBdr>
        <w:top w:val="none" w:sz="0" w:space="0" w:color="auto"/>
        <w:left w:val="none" w:sz="0" w:space="0" w:color="auto"/>
        <w:bottom w:val="none" w:sz="0" w:space="0" w:color="auto"/>
        <w:right w:val="none" w:sz="0" w:space="0" w:color="auto"/>
      </w:divBdr>
      <w:divsChild>
        <w:div w:id="1458596932">
          <w:marLeft w:val="0"/>
          <w:marRight w:val="0"/>
          <w:marTop w:val="0"/>
          <w:marBottom w:val="0"/>
          <w:divBdr>
            <w:top w:val="none" w:sz="0" w:space="0" w:color="auto"/>
            <w:left w:val="none" w:sz="0" w:space="0" w:color="auto"/>
            <w:bottom w:val="none" w:sz="0" w:space="0" w:color="auto"/>
            <w:right w:val="none" w:sz="0" w:space="0" w:color="auto"/>
          </w:divBdr>
          <w:divsChild>
            <w:div w:id="1129863330">
              <w:marLeft w:val="0"/>
              <w:marRight w:val="0"/>
              <w:marTop w:val="0"/>
              <w:marBottom w:val="0"/>
              <w:divBdr>
                <w:top w:val="none" w:sz="0" w:space="0" w:color="auto"/>
                <w:left w:val="none" w:sz="0" w:space="0" w:color="auto"/>
                <w:bottom w:val="none" w:sz="0" w:space="0" w:color="auto"/>
                <w:right w:val="none" w:sz="0" w:space="0" w:color="auto"/>
              </w:divBdr>
              <w:divsChild>
                <w:div w:id="435567398">
                  <w:marLeft w:val="0"/>
                  <w:marRight w:val="0"/>
                  <w:marTop w:val="0"/>
                  <w:marBottom w:val="0"/>
                  <w:divBdr>
                    <w:top w:val="none" w:sz="0" w:space="0" w:color="auto"/>
                    <w:left w:val="none" w:sz="0" w:space="0" w:color="auto"/>
                    <w:bottom w:val="none" w:sz="0" w:space="0" w:color="auto"/>
                    <w:right w:val="none" w:sz="0" w:space="0" w:color="auto"/>
                  </w:divBdr>
                  <w:divsChild>
                    <w:div w:id="1632899127">
                      <w:marLeft w:val="180"/>
                      <w:marRight w:val="0"/>
                      <w:marTop w:val="0"/>
                      <w:marBottom w:val="0"/>
                      <w:divBdr>
                        <w:top w:val="none" w:sz="0" w:space="0" w:color="auto"/>
                        <w:left w:val="none" w:sz="0" w:space="0" w:color="auto"/>
                        <w:bottom w:val="none" w:sz="0" w:space="0" w:color="auto"/>
                        <w:right w:val="none" w:sz="0" w:space="0" w:color="auto"/>
                      </w:divBdr>
                      <w:divsChild>
                        <w:div w:id="1631983520">
                          <w:marLeft w:val="0"/>
                          <w:marRight w:val="0"/>
                          <w:marTop w:val="0"/>
                          <w:marBottom w:val="0"/>
                          <w:divBdr>
                            <w:top w:val="none" w:sz="0" w:space="0" w:color="auto"/>
                            <w:left w:val="none" w:sz="0" w:space="0" w:color="auto"/>
                            <w:bottom w:val="none" w:sz="0" w:space="0" w:color="auto"/>
                            <w:right w:val="none" w:sz="0" w:space="0" w:color="auto"/>
                          </w:divBdr>
                          <w:divsChild>
                            <w:div w:id="1410082334">
                              <w:marLeft w:val="0"/>
                              <w:marRight w:val="0"/>
                              <w:marTop w:val="0"/>
                              <w:marBottom w:val="0"/>
                              <w:divBdr>
                                <w:top w:val="single" w:sz="2" w:space="15" w:color="ACACAD"/>
                                <w:left w:val="single" w:sz="6" w:space="0" w:color="ACACAD"/>
                                <w:bottom w:val="single" w:sz="6" w:space="8" w:color="ACACAD"/>
                                <w:right w:val="single" w:sz="6" w:space="0" w:color="ACACAD"/>
                              </w:divBdr>
                              <w:divsChild>
                                <w:div w:id="328138978">
                                  <w:marLeft w:val="0"/>
                                  <w:marRight w:val="0"/>
                                  <w:marTop w:val="0"/>
                                  <w:marBottom w:val="0"/>
                                  <w:divBdr>
                                    <w:top w:val="none" w:sz="0" w:space="0" w:color="auto"/>
                                    <w:left w:val="none" w:sz="0" w:space="0" w:color="auto"/>
                                    <w:bottom w:val="none" w:sz="0" w:space="0" w:color="auto"/>
                                    <w:right w:val="none" w:sz="0" w:space="0" w:color="auto"/>
                                  </w:divBdr>
                                  <w:divsChild>
                                    <w:div w:id="178992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6277626">
      <w:bodyDiv w:val="1"/>
      <w:marLeft w:val="0"/>
      <w:marRight w:val="0"/>
      <w:marTop w:val="0"/>
      <w:marBottom w:val="0"/>
      <w:divBdr>
        <w:top w:val="none" w:sz="0" w:space="0" w:color="auto"/>
        <w:left w:val="none" w:sz="0" w:space="0" w:color="auto"/>
        <w:bottom w:val="none" w:sz="0" w:space="0" w:color="auto"/>
        <w:right w:val="none" w:sz="0" w:space="0" w:color="auto"/>
      </w:divBdr>
    </w:div>
    <w:div w:id="893540061">
      <w:bodyDiv w:val="1"/>
      <w:marLeft w:val="0"/>
      <w:marRight w:val="0"/>
      <w:marTop w:val="0"/>
      <w:marBottom w:val="0"/>
      <w:divBdr>
        <w:top w:val="none" w:sz="0" w:space="0" w:color="auto"/>
        <w:left w:val="none" w:sz="0" w:space="0" w:color="auto"/>
        <w:bottom w:val="none" w:sz="0" w:space="0" w:color="auto"/>
        <w:right w:val="none" w:sz="0" w:space="0" w:color="auto"/>
      </w:divBdr>
    </w:div>
    <w:div w:id="1084760187">
      <w:bodyDiv w:val="1"/>
      <w:marLeft w:val="0"/>
      <w:marRight w:val="0"/>
      <w:marTop w:val="0"/>
      <w:marBottom w:val="0"/>
      <w:divBdr>
        <w:top w:val="none" w:sz="0" w:space="0" w:color="auto"/>
        <w:left w:val="none" w:sz="0" w:space="0" w:color="auto"/>
        <w:bottom w:val="none" w:sz="0" w:space="0" w:color="auto"/>
        <w:right w:val="none" w:sz="0" w:space="0" w:color="auto"/>
      </w:divBdr>
      <w:divsChild>
        <w:div w:id="277688742">
          <w:marLeft w:val="0"/>
          <w:marRight w:val="0"/>
          <w:marTop w:val="0"/>
          <w:marBottom w:val="0"/>
          <w:divBdr>
            <w:top w:val="none" w:sz="0" w:space="0" w:color="auto"/>
            <w:left w:val="none" w:sz="0" w:space="0" w:color="auto"/>
            <w:bottom w:val="none" w:sz="0" w:space="0" w:color="auto"/>
            <w:right w:val="none" w:sz="0" w:space="0" w:color="auto"/>
          </w:divBdr>
          <w:divsChild>
            <w:div w:id="928461491">
              <w:marLeft w:val="0"/>
              <w:marRight w:val="0"/>
              <w:marTop w:val="0"/>
              <w:marBottom w:val="0"/>
              <w:divBdr>
                <w:top w:val="none" w:sz="0" w:space="0" w:color="auto"/>
                <w:left w:val="none" w:sz="0" w:space="0" w:color="auto"/>
                <w:bottom w:val="none" w:sz="0" w:space="0" w:color="auto"/>
                <w:right w:val="none" w:sz="0" w:space="0" w:color="auto"/>
              </w:divBdr>
              <w:divsChild>
                <w:div w:id="929504079">
                  <w:marLeft w:val="0"/>
                  <w:marRight w:val="0"/>
                  <w:marTop w:val="0"/>
                  <w:marBottom w:val="0"/>
                  <w:divBdr>
                    <w:top w:val="none" w:sz="0" w:space="0" w:color="auto"/>
                    <w:left w:val="none" w:sz="0" w:space="0" w:color="auto"/>
                    <w:bottom w:val="none" w:sz="0" w:space="0" w:color="auto"/>
                    <w:right w:val="none" w:sz="0" w:space="0" w:color="auto"/>
                  </w:divBdr>
                  <w:divsChild>
                    <w:div w:id="2012904278">
                      <w:marLeft w:val="180"/>
                      <w:marRight w:val="0"/>
                      <w:marTop w:val="0"/>
                      <w:marBottom w:val="0"/>
                      <w:divBdr>
                        <w:top w:val="none" w:sz="0" w:space="0" w:color="auto"/>
                        <w:left w:val="none" w:sz="0" w:space="0" w:color="auto"/>
                        <w:bottom w:val="none" w:sz="0" w:space="0" w:color="auto"/>
                        <w:right w:val="none" w:sz="0" w:space="0" w:color="auto"/>
                      </w:divBdr>
                      <w:divsChild>
                        <w:div w:id="65037142">
                          <w:marLeft w:val="0"/>
                          <w:marRight w:val="0"/>
                          <w:marTop w:val="0"/>
                          <w:marBottom w:val="0"/>
                          <w:divBdr>
                            <w:top w:val="none" w:sz="0" w:space="0" w:color="auto"/>
                            <w:left w:val="none" w:sz="0" w:space="0" w:color="auto"/>
                            <w:bottom w:val="none" w:sz="0" w:space="0" w:color="auto"/>
                            <w:right w:val="none" w:sz="0" w:space="0" w:color="auto"/>
                          </w:divBdr>
                          <w:divsChild>
                            <w:div w:id="1830831019">
                              <w:marLeft w:val="0"/>
                              <w:marRight w:val="0"/>
                              <w:marTop w:val="0"/>
                              <w:marBottom w:val="0"/>
                              <w:divBdr>
                                <w:top w:val="single" w:sz="2" w:space="15" w:color="ACACAD"/>
                                <w:left w:val="single" w:sz="6" w:space="0" w:color="ACACAD"/>
                                <w:bottom w:val="single" w:sz="6" w:space="8" w:color="ACACAD"/>
                                <w:right w:val="single" w:sz="6" w:space="0" w:color="ACACAD"/>
                              </w:divBdr>
                              <w:divsChild>
                                <w:div w:id="1394622665">
                                  <w:marLeft w:val="0"/>
                                  <w:marRight w:val="0"/>
                                  <w:marTop w:val="0"/>
                                  <w:marBottom w:val="0"/>
                                  <w:divBdr>
                                    <w:top w:val="none" w:sz="0" w:space="0" w:color="auto"/>
                                    <w:left w:val="none" w:sz="0" w:space="0" w:color="auto"/>
                                    <w:bottom w:val="none" w:sz="0" w:space="0" w:color="auto"/>
                                    <w:right w:val="none" w:sz="0" w:space="0" w:color="auto"/>
                                  </w:divBdr>
                                  <w:divsChild>
                                    <w:div w:id="167884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3429264">
      <w:bodyDiv w:val="1"/>
      <w:marLeft w:val="0"/>
      <w:marRight w:val="0"/>
      <w:marTop w:val="0"/>
      <w:marBottom w:val="0"/>
      <w:divBdr>
        <w:top w:val="none" w:sz="0" w:space="0" w:color="auto"/>
        <w:left w:val="none" w:sz="0" w:space="0" w:color="auto"/>
        <w:bottom w:val="none" w:sz="0" w:space="0" w:color="auto"/>
        <w:right w:val="none" w:sz="0" w:space="0" w:color="auto"/>
      </w:divBdr>
      <w:divsChild>
        <w:div w:id="1999769389">
          <w:marLeft w:val="0"/>
          <w:marRight w:val="0"/>
          <w:marTop w:val="0"/>
          <w:marBottom w:val="0"/>
          <w:divBdr>
            <w:top w:val="none" w:sz="0" w:space="0" w:color="auto"/>
            <w:left w:val="none" w:sz="0" w:space="0" w:color="auto"/>
            <w:bottom w:val="none" w:sz="0" w:space="0" w:color="auto"/>
            <w:right w:val="none" w:sz="0" w:space="0" w:color="auto"/>
          </w:divBdr>
          <w:divsChild>
            <w:div w:id="173417658">
              <w:marLeft w:val="0"/>
              <w:marRight w:val="0"/>
              <w:marTop w:val="0"/>
              <w:marBottom w:val="0"/>
              <w:divBdr>
                <w:top w:val="none" w:sz="0" w:space="0" w:color="auto"/>
                <w:left w:val="none" w:sz="0" w:space="0" w:color="auto"/>
                <w:bottom w:val="none" w:sz="0" w:space="0" w:color="auto"/>
                <w:right w:val="none" w:sz="0" w:space="0" w:color="auto"/>
              </w:divBdr>
              <w:divsChild>
                <w:div w:id="339821166">
                  <w:marLeft w:val="0"/>
                  <w:marRight w:val="0"/>
                  <w:marTop w:val="0"/>
                  <w:marBottom w:val="0"/>
                  <w:divBdr>
                    <w:top w:val="none" w:sz="0" w:space="0" w:color="auto"/>
                    <w:left w:val="none" w:sz="0" w:space="0" w:color="auto"/>
                    <w:bottom w:val="none" w:sz="0" w:space="0" w:color="auto"/>
                    <w:right w:val="none" w:sz="0" w:space="0" w:color="auto"/>
                  </w:divBdr>
                  <w:divsChild>
                    <w:div w:id="1816796396">
                      <w:marLeft w:val="180"/>
                      <w:marRight w:val="0"/>
                      <w:marTop w:val="0"/>
                      <w:marBottom w:val="0"/>
                      <w:divBdr>
                        <w:top w:val="none" w:sz="0" w:space="0" w:color="auto"/>
                        <w:left w:val="none" w:sz="0" w:space="0" w:color="auto"/>
                        <w:bottom w:val="none" w:sz="0" w:space="0" w:color="auto"/>
                        <w:right w:val="none" w:sz="0" w:space="0" w:color="auto"/>
                      </w:divBdr>
                      <w:divsChild>
                        <w:div w:id="1917587913">
                          <w:marLeft w:val="0"/>
                          <w:marRight w:val="0"/>
                          <w:marTop w:val="0"/>
                          <w:marBottom w:val="0"/>
                          <w:divBdr>
                            <w:top w:val="none" w:sz="0" w:space="0" w:color="auto"/>
                            <w:left w:val="none" w:sz="0" w:space="0" w:color="auto"/>
                            <w:bottom w:val="none" w:sz="0" w:space="0" w:color="auto"/>
                            <w:right w:val="none" w:sz="0" w:space="0" w:color="auto"/>
                          </w:divBdr>
                          <w:divsChild>
                            <w:div w:id="181668741">
                              <w:marLeft w:val="0"/>
                              <w:marRight w:val="0"/>
                              <w:marTop w:val="0"/>
                              <w:marBottom w:val="0"/>
                              <w:divBdr>
                                <w:top w:val="single" w:sz="2" w:space="15" w:color="ACACAD"/>
                                <w:left w:val="single" w:sz="6" w:space="0" w:color="ACACAD"/>
                                <w:bottom w:val="single" w:sz="6" w:space="8" w:color="ACACAD"/>
                                <w:right w:val="single" w:sz="6" w:space="0" w:color="ACACAD"/>
                              </w:divBdr>
                              <w:divsChild>
                                <w:div w:id="719282226">
                                  <w:marLeft w:val="0"/>
                                  <w:marRight w:val="0"/>
                                  <w:marTop w:val="0"/>
                                  <w:marBottom w:val="0"/>
                                  <w:divBdr>
                                    <w:top w:val="none" w:sz="0" w:space="0" w:color="auto"/>
                                    <w:left w:val="none" w:sz="0" w:space="0" w:color="auto"/>
                                    <w:bottom w:val="none" w:sz="0" w:space="0" w:color="auto"/>
                                    <w:right w:val="none" w:sz="0" w:space="0" w:color="auto"/>
                                  </w:divBdr>
                                  <w:divsChild>
                                    <w:div w:id="50844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0785446">
      <w:bodyDiv w:val="1"/>
      <w:marLeft w:val="0"/>
      <w:marRight w:val="0"/>
      <w:marTop w:val="0"/>
      <w:marBottom w:val="0"/>
      <w:divBdr>
        <w:top w:val="none" w:sz="0" w:space="0" w:color="auto"/>
        <w:left w:val="none" w:sz="0" w:space="0" w:color="auto"/>
        <w:bottom w:val="none" w:sz="0" w:space="0" w:color="auto"/>
        <w:right w:val="none" w:sz="0" w:space="0" w:color="auto"/>
      </w:divBdr>
    </w:div>
    <w:div w:id="1690638834">
      <w:bodyDiv w:val="1"/>
      <w:marLeft w:val="0"/>
      <w:marRight w:val="0"/>
      <w:marTop w:val="0"/>
      <w:marBottom w:val="0"/>
      <w:divBdr>
        <w:top w:val="none" w:sz="0" w:space="0" w:color="auto"/>
        <w:left w:val="none" w:sz="0" w:space="0" w:color="auto"/>
        <w:bottom w:val="none" w:sz="0" w:space="0" w:color="auto"/>
        <w:right w:val="none" w:sz="0" w:space="0" w:color="auto"/>
      </w:divBdr>
    </w:div>
    <w:div w:id="1776242645">
      <w:bodyDiv w:val="1"/>
      <w:marLeft w:val="0"/>
      <w:marRight w:val="0"/>
      <w:marTop w:val="0"/>
      <w:marBottom w:val="0"/>
      <w:divBdr>
        <w:top w:val="none" w:sz="0" w:space="0" w:color="auto"/>
        <w:left w:val="none" w:sz="0" w:space="0" w:color="auto"/>
        <w:bottom w:val="none" w:sz="0" w:space="0" w:color="auto"/>
        <w:right w:val="none" w:sz="0" w:space="0" w:color="auto"/>
      </w:divBdr>
    </w:div>
    <w:div w:id="1986544681">
      <w:bodyDiv w:val="1"/>
      <w:marLeft w:val="0"/>
      <w:marRight w:val="0"/>
      <w:marTop w:val="0"/>
      <w:marBottom w:val="0"/>
      <w:divBdr>
        <w:top w:val="none" w:sz="0" w:space="0" w:color="auto"/>
        <w:left w:val="none" w:sz="0" w:space="0" w:color="auto"/>
        <w:bottom w:val="none" w:sz="0" w:space="0" w:color="auto"/>
        <w:right w:val="none" w:sz="0" w:space="0" w:color="auto"/>
      </w:divBdr>
      <w:divsChild>
        <w:div w:id="232858376">
          <w:marLeft w:val="0"/>
          <w:marRight w:val="0"/>
          <w:marTop w:val="0"/>
          <w:marBottom w:val="0"/>
          <w:divBdr>
            <w:top w:val="none" w:sz="0" w:space="0" w:color="auto"/>
            <w:left w:val="none" w:sz="0" w:space="0" w:color="auto"/>
            <w:bottom w:val="none" w:sz="0" w:space="0" w:color="auto"/>
            <w:right w:val="none" w:sz="0" w:space="0" w:color="auto"/>
          </w:divBdr>
          <w:divsChild>
            <w:div w:id="1100218558">
              <w:marLeft w:val="0"/>
              <w:marRight w:val="0"/>
              <w:marTop w:val="0"/>
              <w:marBottom w:val="0"/>
              <w:divBdr>
                <w:top w:val="none" w:sz="0" w:space="0" w:color="auto"/>
                <w:left w:val="none" w:sz="0" w:space="0" w:color="auto"/>
                <w:bottom w:val="none" w:sz="0" w:space="0" w:color="auto"/>
                <w:right w:val="none" w:sz="0" w:space="0" w:color="auto"/>
              </w:divBdr>
              <w:divsChild>
                <w:div w:id="274363051">
                  <w:marLeft w:val="0"/>
                  <w:marRight w:val="0"/>
                  <w:marTop w:val="0"/>
                  <w:marBottom w:val="0"/>
                  <w:divBdr>
                    <w:top w:val="none" w:sz="0" w:space="0" w:color="auto"/>
                    <w:left w:val="none" w:sz="0" w:space="0" w:color="auto"/>
                    <w:bottom w:val="none" w:sz="0" w:space="0" w:color="auto"/>
                    <w:right w:val="none" w:sz="0" w:space="0" w:color="auto"/>
                  </w:divBdr>
                  <w:divsChild>
                    <w:div w:id="726535453">
                      <w:marLeft w:val="180"/>
                      <w:marRight w:val="0"/>
                      <w:marTop w:val="0"/>
                      <w:marBottom w:val="0"/>
                      <w:divBdr>
                        <w:top w:val="none" w:sz="0" w:space="0" w:color="auto"/>
                        <w:left w:val="none" w:sz="0" w:space="0" w:color="auto"/>
                        <w:bottom w:val="none" w:sz="0" w:space="0" w:color="auto"/>
                        <w:right w:val="none" w:sz="0" w:space="0" w:color="auto"/>
                      </w:divBdr>
                      <w:divsChild>
                        <w:div w:id="278029287">
                          <w:marLeft w:val="0"/>
                          <w:marRight w:val="0"/>
                          <w:marTop w:val="0"/>
                          <w:marBottom w:val="0"/>
                          <w:divBdr>
                            <w:top w:val="none" w:sz="0" w:space="0" w:color="auto"/>
                            <w:left w:val="none" w:sz="0" w:space="0" w:color="auto"/>
                            <w:bottom w:val="none" w:sz="0" w:space="0" w:color="auto"/>
                            <w:right w:val="none" w:sz="0" w:space="0" w:color="auto"/>
                          </w:divBdr>
                          <w:divsChild>
                            <w:div w:id="113644786">
                              <w:marLeft w:val="0"/>
                              <w:marRight w:val="0"/>
                              <w:marTop w:val="0"/>
                              <w:marBottom w:val="0"/>
                              <w:divBdr>
                                <w:top w:val="single" w:sz="2" w:space="15" w:color="ACACAD"/>
                                <w:left w:val="single" w:sz="6" w:space="0" w:color="ACACAD"/>
                                <w:bottom w:val="single" w:sz="6" w:space="8" w:color="ACACAD"/>
                                <w:right w:val="single" w:sz="6" w:space="0" w:color="ACACAD"/>
                              </w:divBdr>
                              <w:divsChild>
                                <w:div w:id="232548790">
                                  <w:marLeft w:val="0"/>
                                  <w:marRight w:val="0"/>
                                  <w:marTop w:val="0"/>
                                  <w:marBottom w:val="0"/>
                                  <w:divBdr>
                                    <w:top w:val="none" w:sz="0" w:space="0" w:color="auto"/>
                                    <w:left w:val="none" w:sz="0" w:space="0" w:color="auto"/>
                                    <w:bottom w:val="none" w:sz="0" w:space="0" w:color="auto"/>
                                    <w:right w:val="none" w:sz="0" w:space="0" w:color="auto"/>
                                  </w:divBdr>
                                  <w:divsChild>
                                    <w:div w:id="107598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2414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6.jpeg"/><Relationship Id="rId21" Type="http://schemas.openxmlformats.org/officeDocument/2006/relationships/image" Target="media/image12.jpeg"/><Relationship Id="rId34" Type="http://schemas.openxmlformats.org/officeDocument/2006/relationships/image" Target="media/image24.jp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5.jpeg"/><Relationship Id="rId33" Type="http://schemas.openxmlformats.org/officeDocument/2006/relationships/image" Target="media/image23.jp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mailto:nlong.144696@student.uwtsd.ac.uk" TargetMode="External"/><Relationship Id="rId28" Type="http://schemas.openxmlformats.org/officeDocument/2006/relationships/image" Target="media/image18.jpeg"/><Relationship Id="rId36" Type="http://schemas.openxmlformats.org/officeDocument/2006/relationships/image" Target="media/image26.jpg"/><Relationship Id="rId10" Type="http://schemas.openxmlformats.org/officeDocument/2006/relationships/image" Target="media/image1.jpeg"/><Relationship Id="rId19" Type="http://schemas.openxmlformats.org/officeDocument/2006/relationships/image" Target="media/image10.jpeg"/><Relationship Id="rId31" Type="http://schemas.openxmlformats.org/officeDocument/2006/relationships/image" Target="media/image21.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jpg"/><Relationship Id="rId8" Type="http://schemas.openxmlformats.org/officeDocument/2006/relationships/footer" Target="footer1.xml"/><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ickl\Dropbox\General\BEng\Year%203\Chassis%20Dynamics\word2007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Nei10</b:Tag>
    <b:SourceType>Book</b:SourceType>
    <b:Guid>{7388FD35-25D2-4B76-942F-609BFD863942}</b:Guid>
    <b:Title>MotoGP Technology Second Edition</b:Title>
    <b:Year>2010</b:Year>
    <b:Author>
      <b:Author>
        <b:NameList>
          <b:Person>
            <b:Last>Spalding</b:Last>
            <b:First>Neil</b:First>
          </b:Person>
        </b:NameList>
      </b:Author>
    </b:Author>
    <b:City>Yeovil</b:City>
    <b:Publisher>Haynes Publishing</b:Publisher>
    <b:RefOrder>1</b:RefOrder>
  </b:Source>
  <b:Source>
    <b:Tag>Aki23</b:Tag>
    <b:SourceType>JournalArticle</b:SourceType>
    <b:Guid>{CFD3579F-BFFA-4BD0-9B50-60F7661303D0}</b:Guid>
    <b:Title>Research on Engine Torque Control with Acceleration Performance for MotoGP Class Racing Motorcycles</b:Title>
    <b:Year>2012</b:Year>
    <b:Author>
      <b:Author>
        <b:NameList>
          <b:Person>
            <b:Last>Akitsu</b:Last>
            <b:First>Yukihide</b:First>
          </b:Person>
        </b:NameList>
      </b:Author>
    </b:Author>
    <b:JournalName>SAE International</b:JournalName>
    <b:DOI>10.4271/2012-32-0123</b:DOI>
    <b:RefOrder>2</b:RefOrder>
  </b:Source>
  <b:Source>
    <b:Tag>Mae10</b:Tag>
    <b:SourceType>JournalArticle</b:SourceType>
    <b:Guid>{0D997597-4F58-45E6-93F2-157DC16B073B}</b:Guid>
    <b:Title>Development of Variable Cylinder Management System for Large Motorcycles- An Effective Way of Reducing Output Change at Switching of the Number of Working Cylinders</b:Title>
    <b:JournalName>SAE International</b:JournalName>
    <b:Year>2010</b:Year>
    <b:Author>
      <b:Author>
        <b:NameList>
          <b:Person>
            <b:Last>Maehara</b:Last>
            <b:First>Hayato</b:First>
          </b:Person>
          <b:Person>
            <b:Last>Kitawaki</b:Last>
            <b:First>Shunsuke</b:First>
          </b:Person>
          <b:Person>
            <b:Last>Abe</b:Last>
            <b:First>Takeru</b:First>
          </b:Person>
          <b:Person>
            <b:Last>Saito</b:Last>
            <b:First>Shinji</b:First>
          </b:Person>
          <b:Person>
            <b:Last>Tsukui</b:Last>
            <b:First>Takaaki</b:First>
          </b:Person>
        </b:NameList>
      </b:Author>
    </b:Author>
    <b:DOI>10.4271/2010-32-0117</b:DOI>
    <b:RefOrder>3</b:RefOrder>
  </b:Source>
  <b:Source>
    <b:Tag>MATAE</b:Tag>
    <b:SourceType>JournalArticle</b:SourceType>
    <b:Guid>{B1F46385-0EA7-4950-B508-8DB8750BE2AD}</b:Guid>
    <b:Title>Practical Use of the Engine Testing Dyno with the Vehicle Simulation for the MotoGP Race Engine Development</b:Title>
    <b:JournalName>SAE International</b:JournalName>
    <b:Year>2007-32-0043 (SAE)</b:Year>
    <b:Author>
      <b:Author>
        <b:NameList>
          <b:Person>
            <b:Last>MATSUYAMA</b:Last>
            <b:First>Kimihisa</b:First>
          </b:Person>
          <b:Person>
            <b:Last>SUGI</b:Last>
            <b:First>Masamitsu</b:First>
          </b:Person>
          <b:Person>
            <b:Last>YABE</b:Last>
            <b:First>Noboru</b:First>
          </b:Person>
          <b:Person>
            <b:First>Yamaha Motor Co., Ltd.</b:First>
          </b:Person>
        </b:NameList>
      </b:Author>
    </b:Author>
    <b:RefOrder>4</b:RefOrder>
  </b:Source>
  <b:Source>
    <b:Tag>Spa17</b:Tag>
    <b:SourceType>Book</b:SourceType>
    <b:Guid>{62B6B489-A534-444F-8F30-C0E381C2870D}</b:Guid>
    <b:Author>
      <b:Author>
        <b:NameList>
          <b:Person>
            <b:Last>Spalding</b:Last>
            <b:First>Neil</b:First>
          </b:Person>
        </b:NameList>
      </b:Author>
    </b:Author>
    <b:Title>MotoGP Technology  Third Edition</b:Title>
    <b:Year>2017</b:Year>
    <b:City>Yeovil</b:City>
    <b:Publisher>Haynes Publishing</b:Publisher>
    <b:RefOrder>5</b:RefOrder>
  </b:Source>
</b:Sources>
</file>

<file path=customXml/itemProps1.xml><?xml version="1.0" encoding="utf-8"?>
<ds:datastoreItem xmlns:ds="http://schemas.openxmlformats.org/officeDocument/2006/customXml" ds:itemID="{8468BBA9-00F9-4C65-8E79-7C4A42B14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word2007template</Template>
  <TotalTime>271</TotalTime>
  <Pages>13</Pages>
  <Words>3194</Words>
  <Characters>18209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Paper Number</vt:lpstr>
    </vt:vector>
  </TitlesOfParts>
  <Company>SAE International</Company>
  <LinksUpToDate>false</LinksUpToDate>
  <CharactersWithSpaces>21361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Number</dc:title>
  <dc:subject/>
  <dc:creator>Nick Long</dc:creator>
  <cp:keywords/>
  <dc:description/>
  <cp:lastModifiedBy>Nicholas Long (P144693)</cp:lastModifiedBy>
  <cp:revision>10</cp:revision>
  <cp:lastPrinted>2015-07-23T12:51:00Z</cp:lastPrinted>
  <dcterms:created xsi:type="dcterms:W3CDTF">2018-01-11T21:46:00Z</dcterms:created>
  <dcterms:modified xsi:type="dcterms:W3CDTF">2018-01-13T19:58:00Z</dcterms:modified>
</cp:coreProperties>
</file>