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9A5514" w14:textId="77777777" w:rsidR="00D53EFE" w:rsidRDefault="00D53EFE">
      <w:pPr>
        <w:jc w:val="center"/>
        <w:rPr>
          <w:rFonts w:ascii="Arial" w:hAnsi="Arial" w:cs="Arial"/>
          <w:b/>
          <w:bCs/>
          <w:sz w:val="40"/>
          <w:szCs w:val="40"/>
        </w:rPr>
      </w:pPr>
    </w:p>
    <w:p w14:paraId="02509089" w14:textId="77777777" w:rsidR="00D53EFE" w:rsidRDefault="00D53EFE">
      <w:pPr>
        <w:jc w:val="center"/>
        <w:rPr>
          <w:rFonts w:ascii="Arial" w:hAnsi="Arial" w:cs="Arial"/>
          <w:b/>
          <w:bCs/>
          <w:sz w:val="40"/>
          <w:szCs w:val="40"/>
        </w:rPr>
      </w:pPr>
    </w:p>
    <w:p w14:paraId="209B6024" w14:textId="77777777" w:rsidR="00D53EFE" w:rsidRDefault="00D53EFE">
      <w:pPr>
        <w:jc w:val="center"/>
        <w:rPr>
          <w:rFonts w:ascii="Arial" w:hAnsi="Arial" w:cs="Arial"/>
          <w:b/>
          <w:bCs/>
          <w:sz w:val="40"/>
          <w:szCs w:val="40"/>
        </w:rPr>
      </w:pPr>
    </w:p>
    <w:p w14:paraId="1279165C" w14:textId="77777777" w:rsidR="00D53EFE" w:rsidRDefault="00D53EFE">
      <w:pPr>
        <w:jc w:val="center"/>
        <w:rPr>
          <w:rFonts w:ascii="Arial" w:hAnsi="Arial" w:cs="Arial"/>
          <w:b/>
          <w:bCs/>
          <w:sz w:val="40"/>
          <w:szCs w:val="40"/>
        </w:rPr>
      </w:pPr>
    </w:p>
    <w:p w14:paraId="363B308D" w14:textId="77777777" w:rsidR="00D53EFE" w:rsidRDefault="00D53EFE">
      <w:pPr>
        <w:jc w:val="center"/>
        <w:rPr>
          <w:rFonts w:ascii="Arial" w:hAnsi="Arial" w:cs="Arial"/>
          <w:b/>
          <w:bCs/>
          <w:sz w:val="40"/>
          <w:szCs w:val="40"/>
        </w:rPr>
      </w:pPr>
    </w:p>
    <w:p w14:paraId="72483D85" w14:textId="4A5B93A0" w:rsidR="00CC7929" w:rsidRPr="00D53EFE" w:rsidRDefault="00CC7929">
      <w:pPr>
        <w:jc w:val="center"/>
        <w:rPr>
          <w:sz w:val="32"/>
          <w:szCs w:val="32"/>
        </w:rPr>
      </w:pPr>
      <w:r w:rsidRPr="00D53EFE">
        <w:rPr>
          <w:rFonts w:ascii="Arial" w:hAnsi="Arial" w:cs="Arial"/>
          <w:b/>
          <w:bCs/>
          <w:sz w:val="40"/>
          <w:szCs w:val="40"/>
        </w:rPr>
        <w:t>MBA Business Research</w:t>
      </w:r>
    </w:p>
    <w:p w14:paraId="15EBB502" w14:textId="77777777" w:rsidR="00D53EFE" w:rsidRDefault="00D53EFE">
      <w:pPr>
        <w:jc w:val="center"/>
        <w:rPr>
          <w:rFonts w:ascii="Arial" w:hAnsi="Arial" w:cs="Arial"/>
          <w:sz w:val="24"/>
          <w:szCs w:val="24"/>
        </w:rPr>
      </w:pPr>
    </w:p>
    <w:p w14:paraId="0420643D" w14:textId="77777777" w:rsidR="00D53EFE" w:rsidRDefault="00D53EFE">
      <w:pPr>
        <w:jc w:val="center"/>
        <w:rPr>
          <w:rFonts w:ascii="Arial" w:hAnsi="Arial" w:cs="Arial"/>
          <w:sz w:val="24"/>
          <w:szCs w:val="24"/>
        </w:rPr>
      </w:pPr>
    </w:p>
    <w:p w14:paraId="586D0396" w14:textId="17C25962" w:rsidR="00CC7929" w:rsidRPr="00D53EFE" w:rsidRDefault="00CC7929">
      <w:pPr>
        <w:jc w:val="center"/>
        <w:rPr>
          <w:sz w:val="24"/>
          <w:szCs w:val="24"/>
        </w:rPr>
      </w:pPr>
      <w:r w:rsidRPr="00D53EFE">
        <w:rPr>
          <w:rFonts w:ascii="Arial" w:hAnsi="Arial" w:cs="Arial"/>
          <w:sz w:val="24"/>
          <w:szCs w:val="24"/>
        </w:rPr>
        <w:t>Module Code: BMMB7028D</w:t>
      </w:r>
    </w:p>
    <w:p w14:paraId="2473E310" w14:textId="77777777" w:rsidR="00D53EFE" w:rsidRDefault="00D53EFE">
      <w:pPr>
        <w:jc w:val="center"/>
        <w:rPr>
          <w:rFonts w:ascii="Arial" w:hAnsi="Arial" w:cs="Arial"/>
          <w:sz w:val="24"/>
          <w:szCs w:val="24"/>
        </w:rPr>
      </w:pPr>
    </w:p>
    <w:p w14:paraId="052B56F4" w14:textId="77777777" w:rsidR="00D53EFE" w:rsidRDefault="00D53EFE">
      <w:pPr>
        <w:jc w:val="center"/>
        <w:rPr>
          <w:rFonts w:ascii="Arial" w:hAnsi="Arial" w:cs="Arial"/>
          <w:sz w:val="24"/>
          <w:szCs w:val="24"/>
        </w:rPr>
      </w:pPr>
    </w:p>
    <w:p w14:paraId="5DED0E41" w14:textId="0E8BCE3E" w:rsidR="00CC7929" w:rsidRPr="00D53EFE" w:rsidRDefault="00CC7929">
      <w:pPr>
        <w:jc w:val="center"/>
        <w:rPr>
          <w:sz w:val="24"/>
          <w:szCs w:val="24"/>
        </w:rPr>
      </w:pPr>
      <w:r w:rsidRPr="00D53EFE">
        <w:rPr>
          <w:rFonts w:ascii="Arial" w:hAnsi="Arial" w:cs="Arial"/>
          <w:sz w:val="24"/>
          <w:szCs w:val="24"/>
        </w:rPr>
        <w:t>Research Proposal: The Effect of AI on Reducing Officer Time in Local Government</w:t>
      </w:r>
    </w:p>
    <w:p w14:paraId="5CFB585B" w14:textId="77777777" w:rsidR="00D53EFE" w:rsidRDefault="00D53EFE">
      <w:pPr>
        <w:jc w:val="center"/>
        <w:rPr>
          <w:rFonts w:ascii="Arial" w:hAnsi="Arial" w:cs="Arial"/>
          <w:sz w:val="24"/>
          <w:szCs w:val="24"/>
        </w:rPr>
      </w:pPr>
    </w:p>
    <w:p w14:paraId="1C91C134" w14:textId="77777777" w:rsidR="00D53EFE" w:rsidRDefault="00D53EFE">
      <w:pPr>
        <w:jc w:val="center"/>
        <w:rPr>
          <w:rFonts w:ascii="Arial" w:hAnsi="Arial" w:cs="Arial"/>
          <w:sz w:val="24"/>
          <w:szCs w:val="24"/>
        </w:rPr>
      </w:pPr>
    </w:p>
    <w:p w14:paraId="6A48AD26" w14:textId="31797BDE" w:rsidR="00CC7929" w:rsidRDefault="00CC7929">
      <w:pPr>
        <w:jc w:val="center"/>
        <w:rPr>
          <w:rFonts w:ascii="Arial" w:hAnsi="Arial" w:cs="Arial"/>
          <w:sz w:val="24"/>
          <w:szCs w:val="24"/>
        </w:rPr>
      </w:pPr>
      <w:r w:rsidRPr="00D53EFE">
        <w:rPr>
          <w:rFonts w:ascii="Arial" w:hAnsi="Arial" w:cs="Arial"/>
          <w:sz w:val="24"/>
          <w:szCs w:val="24"/>
        </w:rPr>
        <w:t>Jane Harvey</w:t>
      </w:r>
    </w:p>
    <w:p w14:paraId="3B21F8A8" w14:textId="77777777" w:rsidR="00D53EFE" w:rsidRPr="00D53EFE" w:rsidRDefault="00D53EFE">
      <w:pPr>
        <w:jc w:val="center"/>
        <w:rPr>
          <w:sz w:val="24"/>
          <w:szCs w:val="24"/>
        </w:rPr>
      </w:pPr>
    </w:p>
    <w:p w14:paraId="01278D55" w14:textId="06EEE564" w:rsidR="00CC7929" w:rsidRPr="00D53EFE" w:rsidRDefault="00CC7929">
      <w:pPr>
        <w:jc w:val="center"/>
        <w:rPr>
          <w:sz w:val="24"/>
          <w:szCs w:val="24"/>
        </w:rPr>
      </w:pPr>
      <w:r w:rsidRPr="00D53EFE">
        <w:rPr>
          <w:rFonts w:ascii="Arial" w:hAnsi="Arial" w:cs="Arial"/>
          <w:sz w:val="24"/>
          <w:szCs w:val="24"/>
        </w:rPr>
        <w:t xml:space="preserve">Student ID: </w:t>
      </w:r>
      <w:r w:rsidR="00D53EFE">
        <w:rPr>
          <w:rFonts w:ascii="Arial" w:hAnsi="Arial" w:cs="Arial"/>
          <w:sz w:val="24"/>
          <w:szCs w:val="24"/>
        </w:rPr>
        <w:t>0551019</w:t>
      </w:r>
    </w:p>
    <w:p w14:paraId="509F2DFC" w14:textId="77777777" w:rsidR="00CC7929" w:rsidRDefault="00CC7929">
      <w:pPr>
        <w:spacing w:after="160" w:line="259" w:lineRule="auto"/>
        <w:rPr>
          <w:rFonts w:ascii="Arial" w:hAnsi="Arial" w:cs="Arial"/>
        </w:rPr>
      </w:pPr>
      <w:r>
        <w:rPr>
          <w:rFonts w:ascii="Arial" w:hAnsi="Arial" w:cs="Arial"/>
        </w:rPr>
        <w:br w:type="page"/>
      </w:r>
    </w:p>
    <w:p w14:paraId="5907617A" w14:textId="77777777" w:rsidR="00CC7929" w:rsidRDefault="00CC7929">
      <w:pPr>
        <w:jc w:val="center"/>
      </w:pPr>
    </w:p>
    <w:p w14:paraId="63F7A196" w14:textId="77777777" w:rsidR="00CC7929" w:rsidRDefault="00CC7929">
      <w:pPr>
        <w:pStyle w:val="Heading1"/>
        <w:divId w:val="401679413"/>
        <w:rPr>
          <w:rFonts w:ascii="Arial" w:hAnsi="Arial" w:cs="Arial"/>
          <w:color w:val="auto"/>
        </w:rPr>
      </w:pPr>
      <w:r>
        <w:rPr>
          <w:rFonts w:ascii="Arial" w:hAnsi="Arial" w:cs="Arial"/>
          <w:color w:val="auto"/>
        </w:rPr>
        <w:t>Contents</w:t>
      </w:r>
    </w:p>
    <w:p w14:paraId="62C6B3BB" w14:textId="77777777" w:rsidR="00CC7929" w:rsidRDefault="00CC7929" w:rsidP="00CC7929">
      <w:pPr>
        <w:divId w:val="401679413"/>
        <w:rPr>
          <w:lang w:eastAsia="en-GB"/>
        </w:rPr>
      </w:pPr>
    </w:p>
    <w:p w14:paraId="35A78BFD" w14:textId="77777777" w:rsidR="00D53EFE" w:rsidRPr="00CC7929" w:rsidRDefault="00D53EFE" w:rsidP="00CC7929">
      <w:pPr>
        <w:divId w:val="401679413"/>
        <w:rPr>
          <w:lang w:eastAsia="en-GB"/>
        </w:rPr>
      </w:pPr>
    </w:p>
    <w:p w14:paraId="2DFEF4B3" w14:textId="2CAED719" w:rsidR="00CC7929" w:rsidRDefault="00CC7929">
      <w:pPr>
        <w:divId w:val="401679413"/>
        <w:rPr>
          <w:rFonts w:ascii="Arial" w:hAnsi="Arial" w:cs="Arial"/>
        </w:rPr>
      </w:pPr>
      <w:r>
        <w:rPr>
          <w:rFonts w:ascii="Arial" w:hAnsi="Arial" w:cs="Arial"/>
        </w:rPr>
        <w:t>1. Introduction and Backgroun</w:t>
      </w:r>
      <w:r w:rsidR="00D53EFE">
        <w:rPr>
          <w:rFonts w:ascii="Arial" w:hAnsi="Arial" w:cs="Arial"/>
        </w:rPr>
        <w:t>d</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3</w:t>
      </w:r>
    </w:p>
    <w:p w14:paraId="08F1BCE1" w14:textId="77777777" w:rsidR="00D53EFE" w:rsidRDefault="00D53EFE">
      <w:pPr>
        <w:divId w:val="401679413"/>
      </w:pPr>
    </w:p>
    <w:p w14:paraId="28FE3E83" w14:textId="0CCFF61E" w:rsidR="00CC7929" w:rsidRDefault="00CC7929">
      <w:pPr>
        <w:divId w:val="401679413"/>
        <w:rPr>
          <w:rFonts w:ascii="Arial" w:hAnsi="Arial" w:cs="Arial"/>
        </w:rPr>
      </w:pPr>
      <w:r>
        <w:rPr>
          <w:rFonts w:ascii="Arial" w:hAnsi="Arial" w:cs="Arial"/>
        </w:rPr>
        <w:t>2. Research Title, Aim and Objectives</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4</w:t>
      </w:r>
    </w:p>
    <w:p w14:paraId="20EB04F7" w14:textId="77777777" w:rsidR="00D53EFE" w:rsidRDefault="00D53EFE">
      <w:pPr>
        <w:divId w:val="401679413"/>
      </w:pPr>
    </w:p>
    <w:p w14:paraId="3CB0E601" w14:textId="200B88DE" w:rsidR="00CC7929" w:rsidRDefault="00CC7929">
      <w:pPr>
        <w:divId w:val="401679413"/>
        <w:rPr>
          <w:rFonts w:ascii="Arial" w:hAnsi="Arial" w:cs="Arial"/>
        </w:rPr>
      </w:pPr>
      <w:r>
        <w:rPr>
          <w:rFonts w:ascii="Arial" w:hAnsi="Arial" w:cs="Arial"/>
        </w:rPr>
        <w:t>3. Literature Review: Key Issues and Debates</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5</w:t>
      </w:r>
    </w:p>
    <w:p w14:paraId="35499099" w14:textId="77777777" w:rsidR="00D53EFE" w:rsidRDefault="00D53EFE">
      <w:pPr>
        <w:divId w:val="401679413"/>
      </w:pPr>
    </w:p>
    <w:p w14:paraId="697499F7" w14:textId="41D6ED62" w:rsidR="00CC7929" w:rsidRDefault="00CC7929">
      <w:pPr>
        <w:divId w:val="401679413"/>
        <w:rPr>
          <w:rFonts w:ascii="Arial" w:hAnsi="Arial" w:cs="Arial"/>
        </w:rPr>
      </w:pPr>
      <w:r>
        <w:rPr>
          <w:rFonts w:ascii="Arial" w:hAnsi="Arial" w:cs="Arial"/>
        </w:rPr>
        <w:t>4. Proposed Research Paradigm and Methodology</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7</w:t>
      </w:r>
    </w:p>
    <w:p w14:paraId="5A6276CE" w14:textId="77777777" w:rsidR="00D53EFE" w:rsidRDefault="00D53EFE">
      <w:pPr>
        <w:divId w:val="401679413"/>
      </w:pPr>
    </w:p>
    <w:p w14:paraId="39437E42" w14:textId="4D3AE180" w:rsidR="00CC7929" w:rsidRDefault="00CC7929">
      <w:pPr>
        <w:divId w:val="401679413"/>
        <w:rPr>
          <w:rFonts w:ascii="Arial" w:hAnsi="Arial" w:cs="Arial"/>
        </w:rPr>
      </w:pPr>
      <w:r>
        <w:rPr>
          <w:rFonts w:ascii="Arial" w:hAnsi="Arial" w:cs="Arial"/>
        </w:rPr>
        <w:t>5. Participants and Data Collection Methods</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9</w:t>
      </w:r>
    </w:p>
    <w:p w14:paraId="2BADE689" w14:textId="77777777" w:rsidR="00D53EFE" w:rsidRDefault="00D53EFE">
      <w:pPr>
        <w:divId w:val="401679413"/>
      </w:pPr>
    </w:p>
    <w:p w14:paraId="6D4F8889" w14:textId="537211DA" w:rsidR="00CC7929" w:rsidRDefault="00CC7929">
      <w:pPr>
        <w:divId w:val="401679413"/>
        <w:rPr>
          <w:rFonts w:ascii="Arial" w:hAnsi="Arial" w:cs="Arial"/>
        </w:rPr>
      </w:pPr>
      <w:r>
        <w:rPr>
          <w:rFonts w:ascii="Arial" w:hAnsi="Arial" w:cs="Arial"/>
        </w:rPr>
        <w:t>6. Resource Implications and Needs</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1</w:t>
      </w:r>
      <w:r w:rsidR="00C911EC">
        <w:rPr>
          <w:rFonts w:ascii="Arial" w:hAnsi="Arial" w:cs="Arial"/>
        </w:rPr>
        <w:t>2</w:t>
      </w:r>
    </w:p>
    <w:p w14:paraId="316F9773" w14:textId="77777777" w:rsidR="00D53EFE" w:rsidRDefault="00D53EFE">
      <w:pPr>
        <w:divId w:val="401679413"/>
      </w:pPr>
    </w:p>
    <w:p w14:paraId="1F35D274" w14:textId="0168DB17" w:rsidR="00CC7929" w:rsidRDefault="00CC7929">
      <w:pPr>
        <w:divId w:val="401679413"/>
        <w:rPr>
          <w:rFonts w:ascii="Arial" w:hAnsi="Arial" w:cs="Arial"/>
        </w:rPr>
      </w:pPr>
      <w:r>
        <w:rPr>
          <w:rFonts w:ascii="Arial" w:hAnsi="Arial" w:cs="Arial"/>
        </w:rPr>
        <w:t>7. Timeline</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12</w:t>
      </w:r>
    </w:p>
    <w:p w14:paraId="4870ED42" w14:textId="77777777" w:rsidR="00D53EFE" w:rsidRDefault="00D53EFE">
      <w:pPr>
        <w:divId w:val="401679413"/>
      </w:pPr>
    </w:p>
    <w:p w14:paraId="6ED76828" w14:textId="70775CDF" w:rsidR="00CC7929" w:rsidRDefault="00CC7929">
      <w:pPr>
        <w:divId w:val="401679413"/>
        <w:rPr>
          <w:rFonts w:ascii="Arial" w:hAnsi="Arial" w:cs="Arial"/>
        </w:rPr>
      </w:pPr>
      <w:r>
        <w:rPr>
          <w:rFonts w:ascii="Arial" w:hAnsi="Arial" w:cs="Arial"/>
        </w:rPr>
        <w:t>8. Ethical Considerations</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12</w:t>
      </w:r>
    </w:p>
    <w:p w14:paraId="67E8C186" w14:textId="77777777" w:rsidR="00D53EFE" w:rsidRDefault="00D53EFE">
      <w:pPr>
        <w:divId w:val="401679413"/>
      </w:pPr>
    </w:p>
    <w:p w14:paraId="58C3B353" w14:textId="3F944DE8" w:rsidR="00CC7929" w:rsidRDefault="00CC7929">
      <w:pPr>
        <w:divId w:val="401679413"/>
        <w:rPr>
          <w:rFonts w:ascii="Arial" w:hAnsi="Arial" w:cs="Arial"/>
        </w:rPr>
      </w:pPr>
      <w:r>
        <w:rPr>
          <w:rFonts w:ascii="Arial" w:hAnsi="Arial" w:cs="Arial"/>
        </w:rPr>
        <w:t>9. Conclusion</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13</w:t>
      </w:r>
    </w:p>
    <w:p w14:paraId="46A767F8" w14:textId="77777777" w:rsidR="00D53EFE" w:rsidRDefault="00D53EFE">
      <w:pPr>
        <w:divId w:val="401679413"/>
      </w:pPr>
    </w:p>
    <w:p w14:paraId="66C36D76" w14:textId="672F9C89" w:rsidR="00CC7929" w:rsidRDefault="00CC7929">
      <w:pPr>
        <w:divId w:val="401679413"/>
        <w:rPr>
          <w:rFonts w:ascii="Arial" w:hAnsi="Arial" w:cs="Arial"/>
        </w:rPr>
      </w:pPr>
      <w:r>
        <w:rPr>
          <w:rFonts w:ascii="Arial" w:hAnsi="Arial" w:cs="Arial"/>
        </w:rPr>
        <w:t>10. Bibliography</w:t>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r>
      <w:r w:rsidR="00D53EFE">
        <w:rPr>
          <w:rFonts w:ascii="Arial" w:hAnsi="Arial" w:cs="Arial"/>
        </w:rPr>
        <w:tab/>
        <w:t>14</w:t>
      </w:r>
    </w:p>
    <w:p w14:paraId="0BFC5407" w14:textId="77777777" w:rsidR="00CC7929" w:rsidRDefault="00CC7929">
      <w:pPr>
        <w:spacing w:after="160" w:line="259" w:lineRule="auto"/>
        <w:rPr>
          <w:rFonts w:ascii="Arial" w:hAnsi="Arial" w:cs="Arial"/>
        </w:rPr>
      </w:pPr>
      <w:r>
        <w:rPr>
          <w:rFonts w:ascii="Arial" w:hAnsi="Arial" w:cs="Arial"/>
        </w:rPr>
        <w:br w:type="page"/>
      </w:r>
    </w:p>
    <w:p w14:paraId="4646B0C6" w14:textId="01C15093" w:rsidR="00255361" w:rsidRPr="00872A9A" w:rsidRDefault="00255361">
      <w:pPr>
        <w:pStyle w:val="Heading2"/>
        <w:rPr>
          <w:rFonts w:ascii="Arial" w:hAnsi="Arial" w:cs="Arial"/>
          <w:b/>
          <w:bCs/>
          <w:color w:val="auto"/>
          <w:sz w:val="24"/>
          <w:szCs w:val="24"/>
        </w:rPr>
      </w:pPr>
      <w:r w:rsidRPr="00872A9A">
        <w:rPr>
          <w:rFonts w:ascii="Arial" w:hAnsi="Arial" w:cs="Arial"/>
          <w:b/>
          <w:bCs/>
          <w:color w:val="auto"/>
          <w:sz w:val="24"/>
          <w:szCs w:val="24"/>
        </w:rPr>
        <w:lastRenderedPageBreak/>
        <w:t>Introduction and Background</w:t>
      </w:r>
    </w:p>
    <w:p w14:paraId="215CAD2E" w14:textId="276C76AF" w:rsidR="0067215D" w:rsidRPr="0067215D" w:rsidRDefault="00255361" w:rsidP="0067215D">
      <w:pPr>
        <w:rPr>
          <w:rFonts w:ascii="Arial" w:hAnsi="Arial" w:cs="Arial"/>
        </w:rPr>
      </w:pPr>
      <w:r w:rsidRPr="00872A9A">
        <w:rPr>
          <w:rFonts w:ascii="Arial" w:hAnsi="Arial" w:cs="Arial"/>
        </w:rPr>
        <w:t xml:space="preserve">This proposal sets out a study into the effect of artificial intelligence on reducing officer time in local government. </w:t>
      </w:r>
      <w:r w:rsidR="0067215D">
        <w:rPr>
          <w:rFonts w:ascii="Arial" w:hAnsi="Arial" w:cs="Arial"/>
        </w:rPr>
        <w:t xml:space="preserve">Canedo et al </w:t>
      </w:r>
      <w:r w:rsidR="00D53EFE">
        <w:rPr>
          <w:rFonts w:ascii="Arial" w:hAnsi="Arial" w:cs="Arial"/>
        </w:rPr>
        <w:t xml:space="preserve">(2020) </w:t>
      </w:r>
      <w:r w:rsidR="0067215D">
        <w:rPr>
          <w:rFonts w:ascii="Arial" w:hAnsi="Arial" w:cs="Arial"/>
        </w:rPr>
        <w:t>identified that t</w:t>
      </w:r>
      <w:r w:rsidR="0067215D" w:rsidRPr="0067215D">
        <w:rPr>
          <w:rFonts w:ascii="Arial" w:hAnsi="Arial" w:cs="Arial"/>
        </w:rPr>
        <w:t xml:space="preserve">he </w:t>
      </w:r>
      <w:r w:rsidR="0067215D">
        <w:rPr>
          <w:rFonts w:ascii="Arial" w:hAnsi="Arial" w:cs="Arial"/>
        </w:rPr>
        <w:t>‘</w:t>
      </w:r>
      <w:r w:rsidR="0067215D" w:rsidRPr="0067215D">
        <w:rPr>
          <w:rFonts w:ascii="Arial" w:hAnsi="Arial" w:cs="Arial"/>
        </w:rPr>
        <w:t>digital transformation of public organizations has emerged as a critical focus area for enhancing the operational efficiency of public administrations worldwide</w:t>
      </w:r>
      <w:r w:rsidR="0067215D">
        <w:rPr>
          <w:rFonts w:ascii="Arial" w:hAnsi="Arial" w:cs="Arial"/>
        </w:rPr>
        <w:t>’</w:t>
      </w:r>
      <w:r w:rsidR="00D53EFE">
        <w:rPr>
          <w:rFonts w:ascii="Arial" w:hAnsi="Arial" w:cs="Arial"/>
        </w:rPr>
        <w:t>,</w:t>
      </w:r>
      <w:r w:rsidR="0067215D">
        <w:rPr>
          <w:rFonts w:ascii="Arial" w:hAnsi="Arial" w:cs="Arial"/>
        </w:rPr>
        <w:t xml:space="preserve"> thus providing meaning and need for a study of this nature.</w:t>
      </w:r>
      <w:r w:rsidR="0067215D" w:rsidRPr="0067215D">
        <w:rPr>
          <w:rFonts w:ascii="Arial" w:hAnsi="Arial" w:cs="Arial"/>
        </w:rPr>
        <w:t xml:space="preserve"> </w:t>
      </w:r>
    </w:p>
    <w:p w14:paraId="3A5CE8C6" w14:textId="55F4465A" w:rsidR="00255361" w:rsidRPr="00872A9A" w:rsidRDefault="00255361" w:rsidP="00DA6EEE">
      <w:pPr>
        <w:rPr>
          <w:rFonts w:ascii="Arial" w:hAnsi="Arial" w:cs="Arial"/>
        </w:rPr>
      </w:pPr>
      <w:r w:rsidRPr="00872A9A">
        <w:rPr>
          <w:rFonts w:ascii="Arial" w:hAnsi="Arial" w:cs="Arial"/>
        </w:rPr>
        <w:t>The project is focused on a practical organisational issue</w:t>
      </w:r>
      <w:r w:rsidR="00D53EFE">
        <w:rPr>
          <w:rFonts w:ascii="Arial" w:hAnsi="Arial" w:cs="Arial"/>
        </w:rPr>
        <w:t>,</w:t>
      </w:r>
      <w:r w:rsidRPr="00872A9A">
        <w:rPr>
          <w:rFonts w:ascii="Arial" w:hAnsi="Arial" w:cs="Arial"/>
        </w:rPr>
        <w:t xml:space="preserve"> whether AI can reduce time spent on routine administrative tasks, where it can be used effectively, and what conditions are needed for successful implementation. The topic is relevant because local government services face continuing pressure to improve efficiency, manage demand and make better use of limited officer capacity.</w:t>
      </w:r>
      <w:r w:rsidR="00DA6EEE">
        <w:rPr>
          <w:rFonts w:ascii="Arial" w:hAnsi="Arial" w:cs="Arial"/>
        </w:rPr>
        <w:t xml:space="preserve">  As identified by Vrabie (2023), ‘the concept </w:t>
      </w:r>
      <w:r w:rsidR="00DA6EEE" w:rsidRPr="00DA6EEE">
        <w:rPr>
          <w:rFonts w:ascii="Arial" w:hAnsi="Arial" w:cs="Arial"/>
        </w:rPr>
        <w:t>holds the promise of transforming public service delivery and governance by integrati</w:t>
      </w:r>
      <w:r w:rsidR="00DA6EEE">
        <w:rPr>
          <w:rFonts w:ascii="Arial" w:hAnsi="Arial" w:cs="Arial"/>
        </w:rPr>
        <w:t xml:space="preserve">ng </w:t>
      </w:r>
      <w:r w:rsidR="00DA6EEE" w:rsidRPr="00DA6EEE">
        <w:rPr>
          <w:rFonts w:ascii="Arial" w:hAnsi="Arial" w:cs="Arial"/>
        </w:rPr>
        <w:t>emerging technologies into government operations</w:t>
      </w:r>
      <w:r w:rsidR="00DA6EEE">
        <w:rPr>
          <w:rFonts w:ascii="Arial" w:hAnsi="Arial" w:cs="Arial"/>
        </w:rPr>
        <w:t>’.</w:t>
      </w:r>
    </w:p>
    <w:p w14:paraId="6C41874B" w14:textId="23EB5AC6" w:rsidR="00CB3802" w:rsidRDefault="00CB3802">
      <w:pPr>
        <w:rPr>
          <w:lang w:eastAsia="en-GB"/>
        </w:rPr>
      </w:pPr>
      <w:r>
        <w:rPr>
          <w:rFonts w:ascii="Arial" w:hAnsi="Arial" w:cs="Arial"/>
        </w:rPr>
        <w:t xml:space="preserve">The starting point for the research is that AI appears to have significant potential within local government, but its use is still </w:t>
      </w:r>
      <w:r w:rsidR="00EB4E99">
        <w:rPr>
          <w:rFonts w:ascii="Arial" w:hAnsi="Arial" w:cs="Arial"/>
        </w:rPr>
        <w:t>developing,</w:t>
      </w:r>
      <w:r>
        <w:rPr>
          <w:rFonts w:ascii="Arial" w:hAnsi="Arial" w:cs="Arial"/>
        </w:rPr>
        <w:t xml:space="preserve"> and its implementation is on a somewhat ad hoc </w:t>
      </w:r>
      <w:r w:rsidR="00D53EFE">
        <w:rPr>
          <w:rFonts w:ascii="Arial" w:hAnsi="Arial" w:cs="Arial"/>
        </w:rPr>
        <w:t>basis (</w:t>
      </w:r>
      <w:r w:rsidR="00D53EFE">
        <w:rPr>
          <w:rFonts w:ascii="Arial" w:hAnsi="Arial" w:cs="Arial"/>
        </w:rPr>
        <w:t>Yigitcanlar et al., 2024)</w:t>
      </w:r>
      <w:r>
        <w:rPr>
          <w:rFonts w:ascii="Arial" w:hAnsi="Arial" w:cs="Arial"/>
        </w:rPr>
        <w:t>. Existing literature suggests that AI can support public service delivery, but there are also challenges relating to integration, legacy IT systems, data privacy, algorithmic bias, ethics, uneven adoption and the need for stronger strategic planning (Aarab et al., 2025; Vrabie, 2023; Chen et al., 2023; Yigitcanlar et al., 2024; Mergel et al., 2023; Alrawahna et al., 2025). This proposal</w:t>
      </w:r>
      <w:r w:rsidR="00DD2B90">
        <w:rPr>
          <w:rFonts w:ascii="Arial" w:hAnsi="Arial" w:cs="Arial"/>
        </w:rPr>
        <w:t xml:space="preserve"> </w:t>
      </w:r>
      <w:r>
        <w:rPr>
          <w:rFonts w:ascii="Arial" w:hAnsi="Arial" w:cs="Arial"/>
        </w:rPr>
        <w:t>examines potential efficiencies and the practical limits of AI in local government.</w:t>
      </w:r>
    </w:p>
    <w:p w14:paraId="1A60B105" w14:textId="348C86A0" w:rsidR="00CB3802" w:rsidRDefault="00CB3802">
      <w:pPr>
        <w:rPr>
          <w:lang w:eastAsia="en-GB"/>
        </w:rPr>
      </w:pPr>
      <w:r>
        <w:rPr>
          <w:rFonts w:ascii="Arial" w:hAnsi="Arial" w:cs="Arial"/>
        </w:rPr>
        <w:t xml:space="preserve">AI in local government is relatively new, however, it has been left somewhat to trial and error, lack of governance and limited understanding as to how and when it can be successful (WLGA, 2025).  Aarab et al. (2025) also argue that while AI is becoming a defining force in public governance, many organisations are struggling with its adoption  and </w:t>
      </w:r>
      <w:r w:rsidR="00D53EFE">
        <w:rPr>
          <w:rFonts w:ascii="Arial" w:hAnsi="Arial" w:cs="Arial"/>
        </w:rPr>
        <w:t xml:space="preserve">so they </w:t>
      </w:r>
      <w:r>
        <w:rPr>
          <w:rFonts w:ascii="Arial" w:hAnsi="Arial" w:cs="Arial"/>
        </w:rPr>
        <w:t xml:space="preserve">identify four defining pillars of data access and interoperability, digital infrastructure and redesigned processes, workforce skills and learning capacity, leadership and management reform, that are needed in order for AI to be implemented effectively in local government.  </w:t>
      </w:r>
    </w:p>
    <w:p w14:paraId="138FFA6B" w14:textId="623D4D60" w:rsidR="006D47DE" w:rsidRPr="006D47DE" w:rsidRDefault="007843AC" w:rsidP="006D47DE">
      <w:pPr>
        <w:rPr>
          <w:rFonts w:ascii="Arial" w:hAnsi="Arial" w:cs="Arial"/>
        </w:rPr>
      </w:pPr>
      <w:r w:rsidRPr="00872A9A">
        <w:rPr>
          <w:rFonts w:ascii="Arial" w:hAnsi="Arial" w:cs="Arial"/>
        </w:rPr>
        <w:t>Newport City Council for example, has only implemented an AI usage policy in 2026</w:t>
      </w:r>
      <w:r w:rsidR="00CB3802">
        <w:rPr>
          <w:rFonts w:ascii="Arial" w:hAnsi="Arial" w:cs="Arial"/>
        </w:rPr>
        <w:t xml:space="preserve">, which is </w:t>
      </w:r>
      <w:r w:rsidR="00A13372">
        <w:rPr>
          <w:rFonts w:ascii="Arial" w:hAnsi="Arial" w:cs="Arial"/>
        </w:rPr>
        <w:t>in line</w:t>
      </w:r>
      <w:r w:rsidR="00CB3802">
        <w:rPr>
          <w:rFonts w:ascii="Arial" w:hAnsi="Arial" w:cs="Arial"/>
        </w:rPr>
        <w:t xml:space="preserve"> with much of local government in the UK (WLGA, 2025)</w:t>
      </w:r>
      <w:r w:rsidR="006A7F49">
        <w:rPr>
          <w:rFonts w:ascii="Arial" w:hAnsi="Arial" w:cs="Arial"/>
        </w:rPr>
        <w:t>.</w:t>
      </w:r>
      <w:r w:rsidRPr="00872A9A">
        <w:rPr>
          <w:rFonts w:ascii="Arial" w:hAnsi="Arial" w:cs="Arial"/>
        </w:rPr>
        <w:t xml:space="preserve"> </w:t>
      </w:r>
      <w:r w:rsidR="006A7F49" w:rsidRPr="006A7F49">
        <w:rPr>
          <w:rFonts w:ascii="Arial" w:hAnsi="Arial" w:cs="Arial"/>
        </w:rPr>
        <w:t>The absence of a formal AI usage policy until 2026 may have increased the risk of inconsistent practice, including potential information governance concerns</w:t>
      </w:r>
      <w:r w:rsidR="006A7F49">
        <w:rPr>
          <w:rFonts w:ascii="Arial" w:hAnsi="Arial" w:cs="Arial"/>
        </w:rPr>
        <w:t xml:space="preserve"> </w:t>
      </w:r>
      <w:r w:rsidR="00EB4E99">
        <w:rPr>
          <w:rFonts w:ascii="Arial" w:hAnsi="Arial" w:cs="Arial"/>
        </w:rPr>
        <w:t>using</w:t>
      </w:r>
      <w:r w:rsidR="006A7F49">
        <w:rPr>
          <w:rFonts w:ascii="Arial" w:hAnsi="Arial" w:cs="Arial"/>
        </w:rPr>
        <w:t xml:space="preserve"> machine learning</w:t>
      </w:r>
      <w:r w:rsidR="007D7A4B">
        <w:rPr>
          <w:rFonts w:ascii="Arial" w:hAnsi="Arial" w:cs="Arial"/>
        </w:rPr>
        <w:t>,</w:t>
      </w:r>
      <w:r w:rsidR="006A7F49">
        <w:rPr>
          <w:rFonts w:ascii="Arial" w:hAnsi="Arial" w:cs="Arial"/>
        </w:rPr>
        <w:t xml:space="preserve"> that may not have been through the scrutiny and due diligence required</w:t>
      </w:r>
      <w:r w:rsidR="006A7F49" w:rsidRPr="006A7F49">
        <w:rPr>
          <w:rFonts w:ascii="Arial" w:hAnsi="Arial" w:cs="Arial"/>
        </w:rPr>
        <w:t>.</w:t>
      </w:r>
      <w:r w:rsidR="006A7F49">
        <w:rPr>
          <w:rFonts w:ascii="Arial" w:hAnsi="Arial" w:cs="Arial"/>
        </w:rPr>
        <w:t xml:space="preserve">  </w:t>
      </w:r>
      <w:r w:rsidRPr="00872A9A">
        <w:rPr>
          <w:rFonts w:ascii="Arial" w:hAnsi="Arial" w:cs="Arial"/>
        </w:rPr>
        <w:t>Historically, it has been known that AI can have algorithmic bias</w:t>
      </w:r>
      <w:r w:rsidR="006D47DE">
        <w:rPr>
          <w:rFonts w:ascii="Arial" w:hAnsi="Arial" w:cs="Arial"/>
        </w:rPr>
        <w:t xml:space="preserve"> and as noted by Chui (2018), AI can ‘</w:t>
      </w:r>
      <w:r w:rsidR="006D47DE" w:rsidRPr="006D47DE">
        <w:rPr>
          <w:rFonts w:ascii="Arial" w:hAnsi="Arial" w:cs="Arial"/>
        </w:rPr>
        <w:t>reproduce or amplify existing inequalities if the underlying data reflects historic bias or uneven service access</w:t>
      </w:r>
      <w:r w:rsidR="006D47DE">
        <w:rPr>
          <w:rFonts w:ascii="Arial" w:hAnsi="Arial" w:cs="Arial"/>
        </w:rPr>
        <w:t>’</w:t>
      </w:r>
      <w:r w:rsidR="006D47DE" w:rsidRPr="006D47DE">
        <w:rPr>
          <w:rFonts w:ascii="Arial" w:hAnsi="Arial" w:cs="Arial"/>
        </w:rPr>
        <w:t>.</w:t>
      </w:r>
    </w:p>
    <w:p w14:paraId="7D45C527" w14:textId="4D9D1BD1" w:rsidR="005A72B0" w:rsidRPr="00872A9A" w:rsidRDefault="005A72B0" w:rsidP="00181A2D">
      <w:pPr>
        <w:rPr>
          <w:rFonts w:ascii="Arial" w:hAnsi="Arial" w:cs="Arial"/>
        </w:rPr>
      </w:pPr>
      <w:r>
        <w:rPr>
          <w:rFonts w:ascii="Arial" w:hAnsi="Arial" w:cs="Arial"/>
        </w:rPr>
        <w:t>The</w:t>
      </w:r>
      <w:r w:rsidRPr="00872A9A">
        <w:rPr>
          <w:rFonts w:ascii="Arial" w:hAnsi="Arial" w:cs="Arial"/>
        </w:rPr>
        <w:t xml:space="preserve"> use of ‘bots’</w:t>
      </w:r>
      <w:r w:rsidRPr="006B2844">
        <w:rPr>
          <w:rFonts w:ascii="Arial" w:hAnsi="Arial" w:cs="Arial"/>
        </w:rPr>
        <w:t xml:space="preserve"> </w:t>
      </w:r>
      <w:r>
        <w:rPr>
          <w:rFonts w:ascii="Arial" w:hAnsi="Arial" w:cs="Arial"/>
        </w:rPr>
        <w:t>(robotic/intelligent process automation technologies)</w:t>
      </w:r>
      <w:r w:rsidRPr="00872A9A">
        <w:rPr>
          <w:rFonts w:ascii="Arial" w:hAnsi="Arial" w:cs="Arial"/>
        </w:rPr>
        <w:t xml:space="preserve">, </w:t>
      </w:r>
      <w:r>
        <w:rPr>
          <w:rFonts w:ascii="Arial" w:hAnsi="Arial" w:cs="Arial"/>
        </w:rPr>
        <w:t>machine learning</w:t>
      </w:r>
      <w:r w:rsidR="00A13372">
        <w:rPr>
          <w:rFonts w:ascii="Arial" w:hAnsi="Arial" w:cs="Arial"/>
        </w:rPr>
        <w:t xml:space="preserve"> and</w:t>
      </w:r>
      <w:r>
        <w:rPr>
          <w:rFonts w:ascii="Arial" w:hAnsi="Arial" w:cs="Arial"/>
        </w:rPr>
        <w:t xml:space="preserve"> natural language process</w:t>
      </w:r>
      <w:r w:rsidR="0046068F">
        <w:rPr>
          <w:rFonts w:ascii="Arial" w:hAnsi="Arial" w:cs="Arial"/>
        </w:rPr>
        <w:t>ing</w:t>
      </w:r>
      <w:r>
        <w:rPr>
          <w:rFonts w:ascii="Arial" w:hAnsi="Arial" w:cs="Arial"/>
        </w:rPr>
        <w:t xml:space="preserve"> highlights </w:t>
      </w:r>
      <w:r w:rsidR="009A22EC">
        <w:rPr>
          <w:rFonts w:ascii="Arial" w:hAnsi="Arial" w:cs="Arial"/>
        </w:rPr>
        <w:t>the importance</w:t>
      </w:r>
      <w:r w:rsidRPr="00872A9A">
        <w:rPr>
          <w:rFonts w:ascii="Arial" w:hAnsi="Arial" w:cs="Arial"/>
        </w:rPr>
        <w:t xml:space="preserve"> of programming</w:t>
      </w:r>
      <w:r w:rsidR="00A13372">
        <w:rPr>
          <w:rFonts w:ascii="Arial" w:hAnsi="Arial" w:cs="Arial"/>
        </w:rPr>
        <w:t xml:space="preserve"> and</w:t>
      </w:r>
      <w:r w:rsidRPr="00872A9A">
        <w:rPr>
          <w:rFonts w:ascii="Arial" w:hAnsi="Arial" w:cs="Arial"/>
        </w:rPr>
        <w:t xml:space="preserve"> understanding business need </w:t>
      </w:r>
      <w:r w:rsidR="009A22EC">
        <w:rPr>
          <w:rFonts w:ascii="Arial" w:hAnsi="Arial" w:cs="Arial"/>
        </w:rPr>
        <w:t>to avoid</w:t>
      </w:r>
      <w:r w:rsidRPr="00872A9A">
        <w:rPr>
          <w:rFonts w:ascii="Arial" w:hAnsi="Arial" w:cs="Arial"/>
        </w:rPr>
        <w:t xml:space="preserve"> </w:t>
      </w:r>
      <w:r>
        <w:rPr>
          <w:rFonts w:ascii="Arial" w:hAnsi="Arial" w:cs="Arial"/>
        </w:rPr>
        <w:t xml:space="preserve">potentially </w:t>
      </w:r>
      <w:r w:rsidRPr="00872A9A">
        <w:rPr>
          <w:rFonts w:ascii="Arial" w:hAnsi="Arial" w:cs="Arial"/>
        </w:rPr>
        <w:t>costly experiments.  For example, a recent ‘bot’ introduced to Newport City Council to address the ever-growing backlog of housing register applications</w:t>
      </w:r>
      <w:r>
        <w:rPr>
          <w:rFonts w:ascii="Arial" w:hAnsi="Arial" w:cs="Arial"/>
        </w:rPr>
        <w:t>,</w:t>
      </w:r>
      <w:r w:rsidRPr="00872A9A">
        <w:rPr>
          <w:rFonts w:ascii="Arial" w:hAnsi="Arial" w:cs="Arial"/>
        </w:rPr>
        <w:t xml:space="preserve"> led to a mere 34.3% success rate</w:t>
      </w:r>
      <w:r w:rsidR="00487A28">
        <w:rPr>
          <w:rFonts w:ascii="Arial" w:hAnsi="Arial" w:cs="Arial"/>
        </w:rPr>
        <w:t xml:space="preserve"> due to misunderstanding of some of the questions</w:t>
      </w:r>
      <w:r>
        <w:rPr>
          <w:rFonts w:ascii="Arial" w:hAnsi="Arial" w:cs="Arial"/>
        </w:rPr>
        <w:t>.</w:t>
      </w:r>
      <w:r w:rsidR="00D97F76">
        <w:rPr>
          <w:rFonts w:ascii="Arial" w:hAnsi="Arial" w:cs="Arial"/>
        </w:rPr>
        <w:t xml:space="preserve">  </w:t>
      </w:r>
      <w:r w:rsidR="00D97F76" w:rsidRPr="00D97F76">
        <w:rPr>
          <w:rFonts w:ascii="Arial" w:hAnsi="Arial" w:cs="Arial"/>
        </w:rPr>
        <w:t xml:space="preserve">This example suggests that AI failure may not result from the technology alone, but from the relationship between system design, user understanding, data quality and service context. </w:t>
      </w:r>
      <w:r w:rsidR="00D97F76">
        <w:rPr>
          <w:rFonts w:ascii="Arial" w:hAnsi="Arial" w:cs="Arial"/>
        </w:rPr>
        <w:t>This identifies the</w:t>
      </w:r>
      <w:r w:rsidR="00D97F76" w:rsidRPr="00D97F76">
        <w:rPr>
          <w:rFonts w:ascii="Arial" w:hAnsi="Arial" w:cs="Arial"/>
        </w:rPr>
        <w:t xml:space="preserve"> need to examine </w:t>
      </w:r>
      <w:r w:rsidR="00D97F76">
        <w:rPr>
          <w:rFonts w:ascii="Arial" w:hAnsi="Arial" w:cs="Arial"/>
        </w:rPr>
        <w:t>the process of implementation</w:t>
      </w:r>
      <w:r w:rsidR="00D97F76" w:rsidRPr="00D97F76">
        <w:rPr>
          <w:rFonts w:ascii="Arial" w:hAnsi="Arial" w:cs="Arial"/>
        </w:rPr>
        <w:t xml:space="preserve"> rather than measuring time savings</w:t>
      </w:r>
      <w:r w:rsidR="00D97F76">
        <w:rPr>
          <w:rFonts w:ascii="Arial" w:hAnsi="Arial" w:cs="Arial"/>
        </w:rPr>
        <w:t xml:space="preserve"> and success</w:t>
      </w:r>
      <w:r w:rsidR="00D97F76" w:rsidRPr="00D97F76">
        <w:rPr>
          <w:rFonts w:ascii="Arial" w:hAnsi="Arial" w:cs="Arial"/>
        </w:rPr>
        <w:t xml:space="preserve"> in isolation.</w:t>
      </w:r>
    </w:p>
    <w:p w14:paraId="7D8E3A43" w14:textId="57B24CD2" w:rsidR="00CB3802" w:rsidRDefault="00CB3802">
      <w:pPr>
        <w:rPr>
          <w:lang w:eastAsia="en-GB"/>
        </w:rPr>
      </w:pPr>
      <w:r>
        <w:rPr>
          <w:rFonts w:ascii="Arial" w:hAnsi="Arial" w:cs="Arial"/>
        </w:rPr>
        <w:lastRenderedPageBreak/>
        <w:t xml:space="preserve">While such experimentation can be useful for local authorities, it also highlights the need to understand the conditions under which a project is likely to succeed before significant officer time and resources are invested. Returning to the concept of Aarab et al.’s Four Pillars (2025) highlights that AI projects should be assessed against organisational readiness, rather than on a </w:t>
      </w:r>
      <w:r w:rsidR="00487A28">
        <w:rPr>
          <w:rFonts w:ascii="Arial" w:hAnsi="Arial" w:cs="Arial"/>
        </w:rPr>
        <w:t>trial-and-error</w:t>
      </w:r>
      <w:r>
        <w:rPr>
          <w:rFonts w:ascii="Arial" w:hAnsi="Arial" w:cs="Arial"/>
        </w:rPr>
        <w:t xml:space="preserve"> basis. Without this, there is a risk that projects may not only fail to deliver, but also increase officer workload through monitoring, correction and process redesign (Senadheera et al., 2024; Yigitcanlar et al., 2024; Maake and Schultz, 2025).</w:t>
      </w:r>
    </w:p>
    <w:p w14:paraId="6ADDDD2E" w14:textId="77777777" w:rsidR="006A7F49" w:rsidRPr="006A7F49" w:rsidRDefault="006A7F49" w:rsidP="00181A2D">
      <w:pPr>
        <w:rPr>
          <w:rFonts w:ascii="Arial" w:hAnsi="Arial" w:cs="Arial"/>
        </w:rPr>
      </w:pPr>
    </w:p>
    <w:p w14:paraId="2B42A95D" w14:textId="664A0B15" w:rsidR="00255361" w:rsidRPr="00872A9A" w:rsidRDefault="00255361">
      <w:pPr>
        <w:pStyle w:val="Heading2"/>
        <w:rPr>
          <w:rFonts w:ascii="Arial" w:hAnsi="Arial" w:cstheme="minorBidi"/>
          <w:b/>
          <w:bCs/>
          <w:color w:val="auto"/>
          <w:sz w:val="24"/>
          <w:szCs w:val="28"/>
          <w:lang w:eastAsia="en-GB"/>
        </w:rPr>
      </w:pPr>
      <w:r w:rsidRPr="00872A9A">
        <w:rPr>
          <w:rFonts w:ascii="Arial" w:hAnsi="Arial" w:cstheme="minorBidi"/>
          <w:b/>
          <w:bCs/>
          <w:color w:val="auto"/>
          <w:sz w:val="24"/>
          <w:szCs w:val="24"/>
        </w:rPr>
        <w:t>Research Title, Aim and Objectives</w:t>
      </w:r>
    </w:p>
    <w:tbl>
      <w:tblPr>
        <w:tblW w:w="0" w:type="auto"/>
        <w:tblCellSpacing w:w="0" w:type="dxa"/>
        <w:tblBorders>
          <w:top w:val="outset" w:sz="6" w:space="0" w:color="auto"/>
          <w:left w:val="outset" w:sz="6" w:space="0" w:color="auto"/>
          <w:bottom w:val="outset" w:sz="6" w:space="0" w:color="auto"/>
          <w:right w:val="outset" w:sz="6" w:space="0" w:color="auto"/>
        </w:tblBorders>
        <w:tblCellMar>
          <w:top w:w="60" w:type="dxa"/>
          <w:left w:w="60" w:type="dxa"/>
          <w:bottom w:w="60" w:type="dxa"/>
          <w:right w:w="60" w:type="dxa"/>
        </w:tblCellMar>
        <w:tblLook w:val="04A0" w:firstRow="1" w:lastRow="0" w:firstColumn="1" w:lastColumn="0" w:noHBand="0" w:noVBand="1"/>
      </w:tblPr>
      <w:tblGrid>
        <w:gridCol w:w="1613"/>
        <w:gridCol w:w="7397"/>
      </w:tblGrid>
      <w:tr w:rsidR="005A72B0" w14:paraId="1CA06759"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8A966AB" w14:textId="77777777" w:rsidR="005A72B0" w:rsidRPr="00872A9A" w:rsidRDefault="005A72B0">
            <w:pPr>
              <w:rPr>
                <w:rFonts w:ascii="Arial" w:hAnsi="Arial" w:cs="Arial"/>
                <w:lang w:eastAsia="en-GB"/>
              </w:rPr>
            </w:pPr>
            <w:r w:rsidRPr="00872A9A">
              <w:rPr>
                <w:rFonts w:ascii="Arial" w:hAnsi="Arial" w:cs="Arial"/>
                <w:b/>
                <w:bCs/>
              </w:rPr>
              <w:t>Proposed title</w:t>
            </w:r>
          </w:p>
        </w:tc>
        <w:tc>
          <w:tcPr>
            <w:tcW w:w="0" w:type="auto"/>
            <w:tcBorders>
              <w:top w:val="outset" w:sz="6" w:space="0" w:color="auto"/>
              <w:left w:val="outset" w:sz="6" w:space="0" w:color="auto"/>
              <w:bottom w:val="outset" w:sz="6" w:space="0" w:color="auto"/>
              <w:right w:val="outset" w:sz="6" w:space="0" w:color="auto"/>
            </w:tcBorders>
            <w:vAlign w:val="center"/>
            <w:hideMark/>
          </w:tcPr>
          <w:p w14:paraId="15D4B7EB" w14:textId="77777777" w:rsidR="005A72B0" w:rsidRPr="00872A9A" w:rsidRDefault="005A72B0">
            <w:pPr>
              <w:rPr>
                <w:rFonts w:ascii="Arial" w:hAnsi="Arial" w:cs="Arial"/>
              </w:rPr>
            </w:pPr>
            <w:r w:rsidRPr="00872A9A">
              <w:rPr>
                <w:rFonts w:ascii="Arial" w:hAnsi="Arial" w:cs="Arial"/>
              </w:rPr>
              <w:t>The effect of AI on reducing officer time in local government.</w:t>
            </w:r>
          </w:p>
        </w:tc>
      </w:tr>
      <w:tr w:rsidR="005A72B0" w14:paraId="14B204E6"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0A984EB" w14:textId="77777777" w:rsidR="005A72B0" w:rsidRPr="00872A9A" w:rsidRDefault="005A72B0">
            <w:pPr>
              <w:rPr>
                <w:rFonts w:ascii="Arial" w:hAnsi="Arial" w:cs="Arial"/>
              </w:rPr>
            </w:pPr>
            <w:r w:rsidRPr="00872A9A">
              <w:rPr>
                <w:rFonts w:ascii="Arial" w:hAnsi="Arial" w:cs="Arial"/>
                <w:b/>
                <w:bCs/>
              </w:rPr>
              <w:t>Aim</w:t>
            </w:r>
          </w:p>
        </w:tc>
        <w:tc>
          <w:tcPr>
            <w:tcW w:w="0" w:type="auto"/>
            <w:tcBorders>
              <w:top w:val="outset" w:sz="6" w:space="0" w:color="auto"/>
              <w:left w:val="outset" w:sz="6" w:space="0" w:color="auto"/>
              <w:bottom w:val="outset" w:sz="6" w:space="0" w:color="auto"/>
              <w:right w:val="outset" w:sz="6" w:space="0" w:color="auto"/>
            </w:tcBorders>
            <w:vAlign w:val="center"/>
            <w:hideMark/>
          </w:tcPr>
          <w:p w14:paraId="125CFF12" w14:textId="77777777" w:rsidR="005A72B0" w:rsidRPr="00872A9A" w:rsidRDefault="005A72B0">
            <w:pPr>
              <w:rPr>
                <w:rFonts w:ascii="Arial" w:hAnsi="Arial" w:cs="Arial"/>
              </w:rPr>
            </w:pPr>
            <w:r w:rsidRPr="00872A9A">
              <w:rPr>
                <w:rFonts w:ascii="Arial" w:hAnsi="Arial" w:cs="Arial"/>
              </w:rPr>
              <w:t>To evaluate the impact of AI on the reduction of officer time spent on administrative tasks in local government</w:t>
            </w:r>
            <w:r>
              <w:rPr>
                <w:rFonts w:ascii="Arial" w:hAnsi="Arial" w:cs="Arial"/>
              </w:rPr>
              <w:t xml:space="preserve"> and what conditions are needed for successful implementation</w:t>
            </w:r>
            <w:r w:rsidRPr="00872A9A">
              <w:rPr>
                <w:rFonts w:ascii="Arial" w:hAnsi="Arial" w:cs="Arial"/>
              </w:rPr>
              <w:t>.</w:t>
            </w:r>
          </w:p>
        </w:tc>
      </w:tr>
      <w:tr w:rsidR="005A72B0" w14:paraId="0C0C7110"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C72973E" w14:textId="77777777" w:rsidR="005A72B0" w:rsidRPr="00872A9A" w:rsidRDefault="005A72B0">
            <w:pPr>
              <w:rPr>
                <w:rFonts w:ascii="Arial" w:hAnsi="Arial" w:cs="Arial"/>
              </w:rPr>
            </w:pPr>
            <w:r w:rsidRPr="00872A9A">
              <w:rPr>
                <w:rFonts w:ascii="Arial" w:hAnsi="Arial" w:cs="Arial"/>
                <w:b/>
                <w:bCs/>
              </w:rPr>
              <w:t>Objectives</w:t>
            </w:r>
          </w:p>
        </w:tc>
        <w:tc>
          <w:tcPr>
            <w:tcW w:w="0" w:type="auto"/>
            <w:tcBorders>
              <w:top w:val="outset" w:sz="6" w:space="0" w:color="auto"/>
              <w:left w:val="outset" w:sz="6" w:space="0" w:color="auto"/>
              <w:bottom w:val="outset" w:sz="6" w:space="0" w:color="auto"/>
              <w:right w:val="outset" w:sz="6" w:space="0" w:color="auto"/>
            </w:tcBorders>
            <w:vAlign w:val="center"/>
            <w:hideMark/>
          </w:tcPr>
          <w:p w14:paraId="2320D508" w14:textId="77777777" w:rsidR="005A72B0" w:rsidRPr="00872A9A" w:rsidRDefault="005A72B0" w:rsidP="00255361">
            <w:pPr>
              <w:pStyle w:val="ListParagraph"/>
              <w:numPr>
                <w:ilvl w:val="0"/>
                <w:numId w:val="1"/>
              </w:numPr>
              <w:rPr>
                <w:rFonts w:ascii="Arial" w:hAnsi="Arial" w:cs="Arial"/>
                <w:szCs w:val="24"/>
              </w:rPr>
            </w:pPr>
            <w:r w:rsidRPr="00872A9A">
              <w:rPr>
                <w:rFonts w:ascii="Arial" w:hAnsi="Arial" w:cs="Arial"/>
                <w:szCs w:val="24"/>
              </w:rPr>
              <w:t>To identify how AI ha</w:t>
            </w:r>
            <w:r>
              <w:rPr>
                <w:rFonts w:ascii="Arial" w:hAnsi="Arial" w:cs="Arial"/>
                <w:szCs w:val="24"/>
              </w:rPr>
              <w:t>s</w:t>
            </w:r>
            <w:r w:rsidRPr="00872A9A">
              <w:rPr>
                <w:rFonts w:ascii="Arial" w:hAnsi="Arial" w:cs="Arial"/>
                <w:szCs w:val="24"/>
              </w:rPr>
              <w:t xml:space="preserve"> been used to gain efficiencies in local government or similar work.</w:t>
            </w:r>
          </w:p>
          <w:p w14:paraId="3D994D87" w14:textId="77777777" w:rsidR="005A72B0" w:rsidRPr="00872A9A" w:rsidRDefault="005A72B0" w:rsidP="00255361">
            <w:pPr>
              <w:pStyle w:val="ListParagraph"/>
              <w:numPr>
                <w:ilvl w:val="0"/>
                <w:numId w:val="1"/>
              </w:numPr>
              <w:rPr>
                <w:rFonts w:ascii="Arial" w:hAnsi="Arial" w:cs="Arial"/>
                <w:szCs w:val="24"/>
              </w:rPr>
            </w:pPr>
            <w:r w:rsidRPr="00872A9A">
              <w:rPr>
                <w:rFonts w:ascii="Arial" w:hAnsi="Arial" w:cs="Arial"/>
                <w:szCs w:val="24"/>
              </w:rPr>
              <w:t>To identify whether AI saves officer time for manual tasks such as shortlisting and processing housing register applications.</w:t>
            </w:r>
          </w:p>
          <w:p w14:paraId="3D4001AB" w14:textId="77777777" w:rsidR="005A72B0" w:rsidRPr="00872A9A" w:rsidRDefault="005A72B0" w:rsidP="00255361">
            <w:pPr>
              <w:pStyle w:val="ListParagraph"/>
              <w:numPr>
                <w:ilvl w:val="0"/>
                <w:numId w:val="1"/>
              </w:numPr>
              <w:rPr>
                <w:rFonts w:ascii="Arial" w:hAnsi="Arial" w:cs="Arial"/>
                <w:szCs w:val="24"/>
              </w:rPr>
            </w:pPr>
            <w:r w:rsidRPr="00872A9A">
              <w:rPr>
                <w:rFonts w:ascii="Arial" w:hAnsi="Arial" w:cs="Arial"/>
                <w:szCs w:val="24"/>
              </w:rPr>
              <w:t>To establish which areas of local government AI can support effectively.</w:t>
            </w:r>
          </w:p>
          <w:p w14:paraId="5B8CDDDA" w14:textId="77777777" w:rsidR="005A72B0" w:rsidRPr="00872A9A" w:rsidRDefault="005A72B0" w:rsidP="00255361">
            <w:pPr>
              <w:pStyle w:val="ListParagraph"/>
              <w:numPr>
                <w:ilvl w:val="0"/>
                <w:numId w:val="1"/>
              </w:numPr>
              <w:rPr>
                <w:rFonts w:ascii="Arial" w:hAnsi="Arial" w:cs="Arial"/>
                <w:szCs w:val="24"/>
              </w:rPr>
            </w:pPr>
            <w:r w:rsidRPr="00872A9A">
              <w:rPr>
                <w:rFonts w:ascii="Arial" w:hAnsi="Arial" w:cs="Arial"/>
                <w:szCs w:val="24"/>
              </w:rPr>
              <w:t>To evaluate the strategic impact of AI as a time-saving tool and whether this is being planned for effectively.</w:t>
            </w:r>
          </w:p>
          <w:p w14:paraId="4627E124" w14:textId="77777777" w:rsidR="005A72B0" w:rsidRPr="00872A9A" w:rsidRDefault="005A72B0" w:rsidP="00255361">
            <w:pPr>
              <w:pStyle w:val="ListParagraph"/>
              <w:numPr>
                <w:ilvl w:val="0"/>
                <w:numId w:val="1"/>
              </w:numPr>
              <w:rPr>
                <w:rFonts w:ascii="Arial" w:hAnsi="Arial" w:cs="Arial"/>
                <w:szCs w:val="24"/>
              </w:rPr>
            </w:pPr>
            <w:r w:rsidRPr="00872A9A">
              <w:rPr>
                <w:rFonts w:ascii="Arial" w:hAnsi="Arial" w:cs="Arial"/>
                <w:szCs w:val="24"/>
              </w:rPr>
              <w:t>To research when AI has not been successful and why, identifying learning that could be taken from these situations.</w:t>
            </w:r>
          </w:p>
          <w:p w14:paraId="02F4FFF8" w14:textId="77777777" w:rsidR="005A72B0" w:rsidRDefault="005A72B0" w:rsidP="00255361">
            <w:pPr>
              <w:pStyle w:val="ListParagraph"/>
              <w:numPr>
                <w:ilvl w:val="0"/>
                <w:numId w:val="1"/>
              </w:numPr>
              <w:rPr>
                <w:rFonts w:ascii="Times New Roman" w:hAnsi="Times New Roman" w:cs="Times New Roman"/>
                <w:szCs w:val="24"/>
              </w:rPr>
            </w:pPr>
            <w:r w:rsidRPr="00872A9A">
              <w:rPr>
                <w:rFonts w:ascii="Arial" w:hAnsi="Arial" w:cs="Arial"/>
                <w:szCs w:val="24"/>
              </w:rPr>
              <w:t>To develop a proposal for the most effective use of AI in local government and the steps needed to implement it.</w:t>
            </w:r>
          </w:p>
        </w:tc>
      </w:tr>
      <w:tr w:rsidR="005A72B0" w14:paraId="0EACCE9C"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tcPr>
          <w:p w14:paraId="545A2D7C" w14:textId="77777777" w:rsidR="005A72B0" w:rsidRPr="00872A9A" w:rsidRDefault="005A72B0" w:rsidP="00872A9A">
            <w:pPr>
              <w:pStyle w:val="Heading2"/>
              <w:rPr>
                <w:rFonts w:ascii="Arial" w:hAnsi="Arial" w:cstheme="minorBidi"/>
                <w:b/>
                <w:bCs/>
                <w:color w:val="auto"/>
                <w:sz w:val="22"/>
                <w:szCs w:val="24"/>
                <w:lang w:eastAsia="en-GB"/>
              </w:rPr>
            </w:pPr>
            <w:r w:rsidRPr="00872A9A">
              <w:rPr>
                <w:rFonts w:ascii="Arial" w:hAnsi="Arial" w:cstheme="minorBidi"/>
                <w:b/>
                <w:bCs/>
                <w:color w:val="auto"/>
                <w:sz w:val="22"/>
                <w:szCs w:val="22"/>
              </w:rPr>
              <w:lastRenderedPageBreak/>
              <w:t>Research Questions</w:t>
            </w:r>
          </w:p>
          <w:p w14:paraId="228FC123" w14:textId="77777777" w:rsidR="005A72B0" w:rsidRPr="00872A9A" w:rsidRDefault="005A72B0">
            <w:pPr>
              <w:rPr>
                <w:rFonts w:ascii="Arial" w:hAnsi="Arial" w:cs="Arial"/>
                <w:b/>
                <w:bCs/>
              </w:rPr>
            </w:pPr>
          </w:p>
        </w:tc>
        <w:tc>
          <w:tcPr>
            <w:tcW w:w="0" w:type="auto"/>
            <w:tcBorders>
              <w:top w:val="outset" w:sz="6" w:space="0" w:color="auto"/>
              <w:left w:val="outset" w:sz="6" w:space="0" w:color="auto"/>
              <w:bottom w:val="outset" w:sz="6" w:space="0" w:color="auto"/>
              <w:right w:val="outset" w:sz="6" w:space="0" w:color="auto"/>
            </w:tcBorders>
            <w:vAlign w:val="center"/>
          </w:tcPr>
          <w:p w14:paraId="7FF110C3" w14:textId="77777777" w:rsidR="005A72B0" w:rsidRPr="00872A9A" w:rsidRDefault="005A72B0" w:rsidP="00872A9A">
            <w:pPr>
              <w:pStyle w:val="ListParagraph"/>
              <w:numPr>
                <w:ilvl w:val="0"/>
                <w:numId w:val="3"/>
              </w:numPr>
              <w:rPr>
                <w:rFonts w:ascii="Arial" w:hAnsi="Arial" w:cs="Arial"/>
                <w:szCs w:val="24"/>
                <w:lang w:eastAsia="en-GB"/>
              </w:rPr>
            </w:pPr>
            <w:r w:rsidRPr="00872A9A">
              <w:rPr>
                <w:rFonts w:ascii="Arial" w:hAnsi="Arial" w:cs="Arial"/>
                <w:szCs w:val="24"/>
              </w:rPr>
              <w:t>How is AI currently being used to reduce officer time in local government?</w:t>
            </w:r>
          </w:p>
          <w:p w14:paraId="5E1CF9C1" w14:textId="77777777" w:rsidR="005A72B0" w:rsidRPr="00872A9A" w:rsidRDefault="005A72B0" w:rsidP="00872A9A">
            <w:pPr>
              <w:pStyle w:val="ListParagraph"/>
              <w:numPr>
                <w:ilvl w:val="0"/>
                <w:numId w:val="3"/>
              </w:numPr>
              <w:rPr>
                <w:rFonts w:ascii="Arial" w:hAnsi="Arial" w:cs="Arial"/>
                <w:szCs w:val="24"/>
              </w:rPr>
            </w:pPr>
            <w:r w:rsidRPr="00872A9A">
              <w:rPr>
                <w:rFonts w:ascii="Arial" w:hAnsi="Arial" w:cs="Arial"/>
                <w:szCs w:val="24"/>
              </w:rPr>
              <w:t>Which types of administrative tasks appear most suitable for AI support?</w:t>
            </w:r>
          </w:p>
          <w:p w14:paraId="18A65721" w14:textId="77777777" w:rsidR="005A72B0" w:rsidRPr="00872A9A" w:rsidRDefault="005A72B0" w:rsidP="00872A9A">
            <w:pPr>
              <w:pStyle w:val="ListParagraph"/>
              <w:numPr>
                <w:ilvl w:val="0"/>
                <w:numId w:val="3"/>
              </w:numPr>
              <w:rPr>
                <w:rFonts w:ascii="Arial" w:hAnsi="Arial" w:cs="Arial"/>
                <w:szCs w:val="24"/>
              </w:rPr>
            </w:pPr>
            <w:r w:rsidRPr="00872A9A">
              <w:rPr>
                <w:rFonts w:ascii="Arial" w:hAnsi="Arial" w:cs="Arial"/>
                <w:szCs w:val="24"/>
              </w:rPr>
              <w:t>What evidence exists that AI has reduced officer time or improved efficiency in local government or comparable public sector settings?</w:t>
            </w:r>
          </w:p>
          <w:p w14:paraId="5D0403D4" w14:textId="77777777" w:rsidR="005A72B0" w:rsidRPr="005A72B0" w:rsidRDefault="005A72B0" w:rsidP="005A72B0">
            <w:pPr>
              <w:pStyle w:val="ListParagraph"/>
              <w:numPr>
                <w:ilvl w:val="0"/>
                <w:numId w:val="3"/>
              </w:numPr>
              <w:rPr>
                <w:rFonts w:ascii="Arial" w:hAnsi="Arial" w:cs="Arial"/>
                <w:szCs w:val="24"/>
              </w:rPr>
            </w:pPr>
            <w:r>
              <w:rPr>
                <w:rFonts w:ascii="Arial" w:hAnsi="Arial" w:cs="Arial"/>
              </w:rPr>
              <w:t>What factors contribute to successful implementation of AI in local government practice?</w:t>
            </w:r>
          </w:p>
          <w:p w14:paraId="21568158" w14:textId="77777777" w:rsidR="005A72B0" w:rsidRPr="00872A9A" w:rsidRDefault="005A72B0" w:rsidP="00872A9A">
            <w:pPr>
              <w:pStyle w:val="ListParagraph"/>
              <w:numPr>
                <w:ilvl w:val="0"/>
                <w:numId w:val="3"/>
              </w:numPr>
              <w:rPr>
                <w:rFonts w:ascii="Arial" w:hAnsi="Arial" w:cs="Arial"/>
                <w:szCs w:val="24"/>
              </w:rPr>
            </w:pPr>
            <w:r w:rsidRPr="00872A9A">
              <w:rPr>
                <w:rFonts w:ascii="Arial" w:hAnsi="Arial" w:cs="Arial"/>
                <w:szCs w:val="24"/>
              </w:rPr>
              <w:t>What strategic, ethical and organisational conditions are needed to implement AI effectively?</w:t>
            </w:r>
          </w:p>
        </w:tc>
      </w:tr>
    </w:tbl>
    <w:p w14:paraId="617B9B90" w14:textId="77777777" w:rsidR="00872A9A" w:rsidRDefault="00872A9A">
      <w:pPr>
        <w:pStyle w:val="Heading2"/>
        <w:rPr>
          <w:rFonts w:ascii="Arial" w:hAnsi="Arial" w:cs="Arial"/>
          <w:b/>
          <w:bCs/>
          <w:color w:val="auto"/>
          <w:sz w:val="24"/>
          <w:szCs w:val="24"/>
        </w:rPr>
      </w:pPr>
    </w:p>
    <w:p w14:paraId="33371CEA" w14:textId="2CF581A6" w:rsidR="00255361" w:rsidRPr="00872A9A" w:rsidRDefault="00872A9A">
      <w:pPr>
        <w:pStyle w:val="Heading2"/>
        <w:rPr>
          <w:rFonts w:ascii="Arial" w:hAnsi="Arial" w:cs="Arial"/>
          <w:b/>
          <w:bCs/>
          <w:color w:val="auto"/>
          <w:sz w:val="24"/>
          <w:szCs w:val="28"/>
          <w:lang w:eastAsia="en-GB"/>
        </w:rPr>
      </w:pPr>
      <w:r w:rsidRPr="00872A9A">
        <w:rPr>
          <w:rFonts w:ascii="Arial" w:hAnsi="Arial" w:cs="Arial"/>
          <w:b/>
          <w:bCs/>
          <w:color w:val="auto"/>
          <w:sz w:val="24"/>
          <w:szCs w:val="24"/>
        </w:rPr>
        <w:t>3</w:t>
      </w:r>
      <w:r w:rsidR="00255361" w:rsidRPr="00872A9A">
        <w:rPr>
          <w:rFonts w:ascii="Arial" w:hAnsi="Arial" w:cs="Arial"/>
          <w:b/>
          <w:bCs/>
          <w:color w:val="auto"/>
          <w:sz w:val="24"/>
          <w:szCs w:val="24"/>
        </w:rPr>
        <w:t>. Literature Review: Key Issues and Debates</w:t>
      </w:r>
    </w:p>
    <w:p w14:paraId="1AF82499" w14:textId="57FAA79D" w:rsidR="00255361" w:rsidRPr="00872A9A" w:rsidRDefault="00255361">
      <w:pPr>
        <w:rPr>
          <w:rFonts w:ascii="Arial" w:hAnsi="Arial" w:cs="Arial"/>
          <w:lang w:eastAsia="en-GB"/>
        </w:rPr>
      </w:pPr>
      <w:r w:rsidRPr="00872A9A">
        <w:rPr>
          <w:rFonts w:ascii="Arial" w:hAnsi="Arial" w:cs="Arial"/>
        </w:rPr>
        <w:t xml:space="preserve">The literature review will be </w:t>
      </w:r>
      <w:r w:rsidR="00EB4E99" w:rsidRPr="00872A9A">
        <w:rPr>
          <w:rFonts w:ascii="Arial" w:hAnsi="Arial" w:cs="Arial"/>
        </w:rPr>
        <w:t>problem centred</w:t>
      </w:r>
      <w:r w:rsidRPr="00872A9A">
        <w:rPr>
          <w:rFonts w:ascii="Arial" w:hAnsi="Arial" w:cs="Arial"/>
        </w:rPr>
        <w:t xml:space="preserve">. It will examine how AI has been used in local government in the UK, expanding to central government, wider public sector or international examples where necessary. This is important because literature on AI in local government </w:t>
      </w:r>
      <w:r w:rsidR="00872A9A" w:rsidRPr="00872A9A">
        <w:rPr>
          <w:rFonts w:ascii="Arial" w:hAnsi="Arial" w:cs="Arial"/>
        </w:rPr>
        <w:t xml:space="preserve">is </w:t>
      </w:r>
      <w:r w:rsidR="00DD2B90">
        <w:rPr>
          <w:rFonts w:ascii="Arial" w:hAnsi="Arial" w:cs="Arial"/>
        </w:rPr>
        <w:t>still</w:t>
      </w:r>
      <w:r w:rsidRPr="00872A9A">
        <w:rPr>
          <w:rFonts w:ascii="Arial" w:hAnsi="Arial" w:cs="Arial"/>
        </w:rPr>
        <w:t xml:space="preserve"> emerging and may not provide enough evidence if the review is restricted to officer time alone.</w:t>
      </w:r>
    </w:p>
    <w:p w14:paraId="0AFFB3E8" w14:textId="6E39EDD3" w:rsidR="00255361" w:rsidRPr="00872A9A" w:rsidRDefault="00255361">
      <w:pPr>
        <w:rPr>
          <w:rFonts w:ascii="Arial" w:hAnsi="Arial" w:cs="Arial"/>
          <w:lang w:eastAsia="en-GB"/>
        </w:rPr>
      </w:pPr>
      <w:r w:rsidRPr="00872A9A">
        <w:rPr>
          <w:rFonts w:ascii="Arial" w:hAnsi="Arial" w:cs="Arial"/>
        </w:rPr>
        <w:t>The review will focus on what has been successful, what has not been successful, and why. It will also examine current trends in the use of AI in UK local government and whether implementation is supported by strategic planning, monitoring and evaluation. Because AI is a fast-moving technology, the age and relevance of sources will be important, and older literature will need to be treated with caution unless it is being used as a benchmark or where no newer evidence is available.</w:t>
      </w:r>
    </w:p>
    <w:p w14:paraId="1C526A27" w14:textId="200BD56D" w:rsidR="00255361" w:rsidRDefault="00255361">
      <w:pPr>
        <w:rPr>
          <w:rFonts w:ascii="Arial" w:hAnsi="Arial" w:cs="Arial"/>
        </w:rPr>
      </w:pPr>
      <w:r w:rsidRPr="00872A9A">
        <w:rPr>
          <w:rFonts w:ascii="Arial" w:hAnsi="Arial" w:cs="Arial"/>
        </w:rPr>
        <w:t xml:space="preserve">Initial reading suggests that AI </w:t>
      </w:r>
      <w:r w:rsidR="00D97F76">
        <w:rPr>
          <w:rFonts w:ascii="Arial" w:hAnsi="Arial" w:cs="Arial"/>
        </w:rPr>
        <w:t>may</w:t>
      </w:r>
      <w:r w:rsidR="00641FAC">
        <w:rPr>
          <w:rFonts w:ascii="Arial" w:hAnsi="Arial" w:cs="Arial"/>
        </w:rPr>
        <w:t xml:space="preserve"> have</w:t>
      </w:r>
      <w:r w:rsidRPr="00872A9A">
        <w:rPr>
          <w:rFonts w:ascii="Arial" w:hAnsi="Arial" w:cs="Arial"/>
        </w:rPr>
        <w:t xml:space="preserve"> the potential to transform public service delivery and free officer time for more complex, face-to-face or judgement-based tasks. However, it also highlights risks around data privacy, information governance, algorithmic bias, uneven adoption and the need for departments to share learning about what has worked and what has not. These issues support the need for this research to move beyond simply asking whether AI saves time, and instead</w:t>
      </w:r>
      <w:r w:rsidR="00872A9A">
        <w:rPr>
          <w:rFonts w:ascii="Arial" w:hAnsi="Arial" w:cs="Arial"/>
        </w:rPr>
        <w:t>,</w:t>
      </w:r>
      <w:r w:rsidRPr="00872A9A">
        <w:rPr>
          <w:rFonts w:ascii="Arial" w:hAnsi="Arial" w:cs="Arial"/>
        </w:rPr>
        <w:t xml:space="preserve"> consider the conditions under which AI can be implemented responsibly and effectively.</w:t>
      </w:r>
      <w:r w:rsidR="005205F8">
        <w:rPr>
          <w:rFonts w:ascii="Arial" w:hAnsi="Arial" w:cs="Arial"/>
        </w:rPr>
        <w:t xml:space="preserve">  </w:t>
      </w:r>
      <w:r w:rsidR="005205F8" w:rsidRPr="005205F8">
        <w:rPr>
          <w:rFonts w:ascii="Arial" w:hAnsi="Arial" w:cs="Arial"/>
        </w:rPr>
        <w:t xml:space="preserve">Vatamanu and Tofan (2025) </w:t>
      </w:r>
      <w:r w:rsidR="005205F8">
        <w:rPr>
          <w:rFonts w:ascii="Arial" w:hAnsi="Arial" w:cs="Arial"/>
        </w:rPr>
        <w:t>support this by noting</w:t>
      </w:r>
      <w:r w:rsidR="005205F8" w:rsidRPr="005205F8">
        <w:rPr>
          <w:rFonts w:ascii="Arial" w:hAnsi="Arial" w:cs="Arial"/>
        </w:rPr>
        <w:t xml:space="preserve"> AI can improve efficiency and service delivery, but that implementation brings challenges including algorithmic bias, cybersecurity risks, workforce adaptation and ethical concerns.</w:t>
      </w:r>
    </w:p>
    <w:p w14:paraId="04C76BF9" w14:textId="0572A43D" w:rsidR="00C061D6" w:rsidRDefault="00DA6EEE" w:rsidP="006B2844">
      <w:pPr>
        <w:rPr>
          <w:rFonts w:ascii="Arial" w:hAnsi="Arial" w:cs="Arial"/>
        </w:rPr>
      </w:pPr>
      <w:r>
        <w:rPr>
          <w:rFonts w:ascii="Arial" w:hAnsi="Arial" w:cs="Arial"/>
        </w:rPr>
        <w:t>Indeed, Vrabie noted in 2023, that ‘</w:t>
      </w:r>
      <w:r w:rsidRPr="00DA6EEE">
        <w:rPr>
          <w:rFonts w:ascii="Arial" w:hAnsi="Arial" w:cs="Arial"/>
        </w:rPr>
        <w:t>literature on public management suggests that AI applications can play a crucial role in</w:t>
      </w:r>
      <w:r>
        <w:rPr>
          <w:rFonts w:ascii="Arial" w:hAnsi="Arial" w:cs="Arial"/>
        </w:rPr>
        <w:t xml:space="preserve"> </w:t>
      </w:r>
      <w:r w:rsidRPr="00DA6EEE">
        <w:rPr>
          <w:rFonts w:ascii="Arial" w:hAnsi="Arial" w:cs="Arial"/>
        </w:rPr>
        <w:t>generating and sustaining good governance by mitigating these challenges, such as long</w:t>
      </w:r>
      <w:r>
        <w:rPr>
          <w:rFonts w:ascii="Arial" w:hAnsi="Arial" w:cs="Arial"/>
        </w:rPr>
        <w:t xml:space="preserve"> </w:t>
      </w:r>
      <w:r w:rsidRPr="00DA6EEE">
        <w:rPr>
          <w:rFonts w:ascii="Arial" w:hAnsi="Arial" w:cs="Arial"/>
        </w:rPr>
        <w:t>delays, unskilled personnel, and overall administrative inefficiencies</w:t>
      </w:r>
      <w:r>
        <w:rPr>
          <w:rFonts w:ascii="Arial" w:hAnsi="Arial" w:cs="Arial"/>
        </w:rPr>
        <w:t xml:space="preserve">’ </w:t>
      </w:r>
      <w:r w:rsidR="00C061D6">
        <w:rPr>
          <w:rFonts w:ascii="Arial" w:hAnsi="Arial" w:cs="Arial"/>
        </w:rPr>
        <w:t>and ‘</w:t>
      </w:r>
      <w:r w:rsidR="00C061D6">
        <w:rPr>
          <w:rFonts w:ascii="Arial" w:hAnsi="Arial" w:cs="Arial"/>
        </w:rPr>
        <w:t xml:space="preserve">that much of the focus of AI in local government is on the use of ‘top-up technologies’ such as </w:t>
      </w:r>
      <w:r w:rsidR="00C061D6" w:rsidRPr="006B2844">
        <w:rPr>
          <w:rFonts w:ascii="Arial" w:hAnsi="Arial" w:cs="Arial"/>
        </w:rPr>
        <w:t>AI, machine learning</w:t>
      </w:r>
      <w:r w:rsidR="00C061D6">
        <w:rPr>
          <w:rFonts w:ascii="Arial" w:hAnsi="Arial" w:cs="Arial"/>
        </w:rPr>
        <w:t xml:space="preserve"> </w:t>
      </w:r>
      <w:r w:rsidR="00C061D6" w:rsidRPr="006B2844">
        <w:rPr>
          <w:rFonts w:ascii="Arial" w:hAnsi="Arial" w:cs="Arial"/>
        </w:rPr>
        <w:t>(ML), natural language processing (NLP), and robotic/intelligent process automation</w:t>
      </w:r>
      <w:r w:rsidR="00C061D6">
        <w:rPr>
          <w:rFonts w:ascii="Arial" w:hAnsi="Arial" w:cs="Arial"/>
        </w:rPr>
        <w:t xml:space="preserve"> </w:t>
      </w:r>
      <w:r w:rsidR="00C061D6" w:rsidRPr="006B2844">
        <w:rPr>
          <w:rFonts w:ascii="Arial" w:hAnsi="Arial" w:cs="Arial"/>
        </w:rPr>
        <w:t>(RPA/IPA) technologies</w:t>
      </w:r>
      <w:r w:rsidR="00C061D6">
        <w:rPr>
          <w:rFonts w:ascii="Arial" w:hAnsi="Arial" w:cs="Arial"/>
        </w:rPr>
        <w:t>’</w:t>
      </w:r>
      <w:r w:rsidR="00C061D6">
        <w:rPr>
          <w:rFonts w:ascii="Arial" w:hAnsi="Arial" w:cs="Arial"/>
        </w:rPr>
        <w:t xml:space="preserve"> </w:t>
      </w:r>
      <w:r>
        <w:rPr>
          <w:rFonts w:ascii="Arial" w:hAnsi="Arial" w:cs="Arial"/>
        </w:rPr>
        <w:t>which would fit with the theory that we are still in the phase of discovering the potential of AI in local government.</w:t>
      </w:r>
    </w:p>
    <w:p w14:paraId="7F16C10C" w14:textId="1A414515" w:rsidR="00C061D6" w:rsidRDefault="00053914" w:rsidP="00C061D6">
      <w:pPr>
        <w:rPr>
          <w:rFonts w:ascii="Arial" w:hAnsi="Arial" w:cs="Arial"/>
        </w:rPr>
      </w:pPr>
      <w:r w:rsidRPr="00053914">
        <w:rPr>
          <w:rFonts w:ascii="Arial" w:hAnsi="Arial" w:cs="Arial"/>
        </w:rPr>
        <w:lastRenderedPageBreak/>
        <w:t xml:space="preserve">Senadheera et al. (2024) provide a useful framework for understanding chatbot adoption in local government. </w:t>
      </w:r>
      <w:r>
        <w:rPr>
          <w:rFonts w:ascii="Arial" w:hAnsi="Arial" w:cs="Arial"/>
        </w:rPr>
        <w:t>C</w:t>
      </w:r>
      <w:r w:rsidRPr="00053914">
        <w:rPr>
          <w:rFonts w:ascii="Arial" w:hAnsi="Arial" w:cs="Arial"/>
        </w:rPr>
        <w:t>hatbots</w:t>
      </w:r>
      <w:r w:rsidR="00C061D6">
        <w:rPr>
          <w:rFonts w:ascii="Arial" w:hAnsi="Arial" w:cs="Arial"/>
        </w:rPr>
        <w:t>, or RPA/IPA</w:t>
      </w:r>
      <w:r w:rsidR="00D97F76">
        <w:rPr>
          <w:rFonts w:ascii="Arial" w:hAnsi="Arial" w:cs="Arial"/>
        </w:rPr>
        <w:t>,</w:t>
      </w:r>
      <w:r w:rsidRPr="00053914">
        <w:rPr>
          <w:rFonts w:ascii="Arial" w:hAnsi="Arial" w:cs="Arial"/>
        </w:rPr>
        <w:t xml:space="preserve"> represent one practical application of AI where local authorities may seek to reduce routine officer contact and improve service responsiveness. However, their focus on adoption also highlights a limitation in the wider literature</w:t>
      </w:r>
      <w:r>
        <w:rPr>
          <w:rFonts w:ascii="Arial" w:hAnsi="Arial" w:cs="Arial"/>
        </w:rPr>
        <w:t>,</w:t>
      </w:r>
      <w:r w:rsidRPr="00053914">
        <w:rPr>
          <w:rFonts w:ascii="Arial" w:hAnsi="Arial" w:cs="Arial"/>
        </w:rPr>
        <w:t xml:space="preserve"> successful implementation cannot be assumed simply because a tool has been introduced. For this research, it will therefore be important to examine whether AI tools </w:t>
      </w:r>
      <w:r w:rsidR="00EB4E99" w:rsidRPr="00053914">
        <w:rPr>
          <w:rFonts w:ascii="Arial" w:hAnsi="Arial" w:cs="Arial"/>
        </w:rPr>
        <w:t>reduce</w:t>
      </w:r>
      <w:r w:rsidRPr="00053914">
        <w:rPr>
          <w:rFonts w:ascii="Arial" w:hAnsi="Arial" w:cs="Arial"/>
        </w:rPr>
        <w:t xml:space="preserve"> officer time in practice, or whether they create new forms of work through maintenance, monitoring, escalation and error correction.</w:t>
      </w:r>
      <w:r>
        <w:rPr>
          <w:rFonts w:ascii="Arial" w:hAnsi="Arial" w:cs="Arial"/>
        </w:rPr>
        <w:t xml:space="preserve"> </w:t>
      </w:r>
    </w:p>
    <w:p w14:paraId="51BE421A" w14:textId="2AB7BAF3" w:rsidR="00053914" w:rsidRDefault="00C061D6" w:rsidP="00053914">
      <w:pPr>
        <w:rPr>
          <w:rFonts w:ascii="Arial" w:hAnsi="Arial" w:cs="Arial"/>
        </w:rPr>
      </w:pPr>
      <w:r w:rsidRPr="00C061D6">
        <w:rPr>
          <w:rFonts w:ascii="Arial" w:hAnsi="Arial" w:cs="Arial"/>
        </w:rPr>
        <w:t>While Vrabie (2023) presents AI as a potential tool for improving public service efficiency, Senadheera et al. (2024) show that adoption depends on organisational and user factors. This suggests that the efficiency benefits of AI cannot be assumed from the presence of technology alone</w:t>
      </w:r>
      <w:r w:rsidR="00D97F76">
        <w:rPr>
          <w:rFonts w:ascii="Arial" w:hAnsi="Arial" w:cs="Arial"/>
        </w:rPr>
        <w:t xml:space="preserve"> and </w:t>
      </w:r>
      <w:r w:rsidR="00D97F76" w:rsidRPr="00D97F76">
        <w:rPr>
          <w:rFonts w:ascii="Arial" w:hAnsi="Arial" w:cs="Arial"/>
        </w:rPr>
        <w:t>creates an important limitation, as successful adoption does not necessarily mean that officer workload has reduced.</w:t>
      </w:r>
    </w:p>
    <w:p w14:paraId="31FC4ED4" w14:textId="3D49D9E8" w:rsidR="00CB3802" w:rsidRDefault="00CB3802">
      <w:pPr>
        <w:rPr>
          <w:lang w:eastAsia="en-GB"/>
        </w:rPr>
      </w:pPr>
      <w:r>
        <w:rPr>
          <w:rFonts w:ascii="Arial" w:hAnsi="Arial" w:cs="Arial"/>
        </w:rPr>
        <w:t xml:space="preserve">In the initial stages of researching this project, it has been suggested, that, if the process is weak to start with, then the output will be equally as weak and unreliable.  This is </w:t>
      </w:r>
      <w:r w:rsidR="00A13372">
        <w:rPr>
          <w:rFonts w:ascii="Arial" w:hAnsi="Arial" w:cs="Arial"/>
        </w:rPr>
        <w:t>supported</w:t>
      </w:r>
      <w:r>
        <w:rPr>
          <w:rFonts w:ascii="Arial" w:hAnsi="Arial" w:cs="Arial"/>
        </w:rPr>
        <w:t xml:space="preserve"> by Guillen-Aguinaga et al. (2025), Maake and Schultz (2025) and Aarab et al. (2025), as they discuss that due to the heavy reliance of data by AI systems, regardless of their sophistication, if the data is of a low quality, then the outputs cannot be expected to be of a high level.  This point is also reflected in practitioner literature, with Nagy (2025) arguing that AI’s outputs are only as reliable as the data on which they are based.  For this study, this means that any assessment of officer time savings must also consider whether poor data quality creates additional work through checking, correction and escalation.</w:t>
      </w:r>
    </w:p>
    <w:p w14:paraId="61DEF17E" w14:textId="440ED869" w:rsidR="00FD25E7" w:rsidRDefault="009A22EC" w:rsidP="006B2844">
      <w:pPr>
        <w:rPr>
          <w:rFonts w:ascii="Arial" w:hAnsi="Arial" w:cs="Arial"/>
        </w:rPr>
      </w:pPr>
      <w:r w:rsidRPr="009A22EC">
        <w:rPr>
          <w:rFonts w:ascii="Arial" w:hAnsi="Arial" w:cs="Arial"/>
        </w:rPr>
        <w:t>Chui (2018) identifies that AI often requires large, high-quality datasets, but that these may be held across various organisations, departments or levels of government, making access difficult.</w:t>
      </w:r>
      <w:r>
        <w:rPr>
          <w:rFonts w:ascii="Arial" w:hAnsi="Arial" w:cs="Arial"/>
        </w:rPr>
        <w:t xml:space="preserve">  </w:t>
      </w:r>
      <w:r w:rsidR="007E24E8">
        <w:rPr>
          <w:rFonts w:ascii="Arial" w:hAnsi="Arial" w:cs="Arial"/>
        </w:rPr>
        <w:t xml:space="preserve">Alongside this, </w:t>
      </w:r>
      <w:r w:rsidR="002F2531">
        <w:rPr>
          <w:rFonts w:ascii="Arial" w:hAnsi="Arial" w:cs="Arial"/>
        </w:rPr>
        <w:t>Fan (2025)</w:t>
      </w:r>
      <w:r w:rsidR="007E24E8">
        <w:rPr>
          <w:rFonts w:ascii="Arial" w:hAnsi="Arial" w:cs="Arial"/>
        </w:rPr>
        <w:t xml:space="preserve"> also notes that the quality of data and the privacy consent issues associated with it could also be problematic and AI outputs could be unreliable as a consequence.  These are clearly issues that would need to be addressed and identified within this study.</w:t>
      </w:r>
    </w:p>
    <w:p w14:paraId="338FEEDB" w14:textId="48844A62" w:rsidR="005A72B0" w:rsidRPr="006E4114" w:rsidRDefault="005A72B0">
      <w:pPr>
        <w:rPr>
          <w:rFonts w:ascii="Arial" w:hAnsi="Arial" w:cs="Arial"/>
        </w:rPr>
      </w:pPr>
      <w:r>
        <w:rPr>
          <w:rFonts w:ascii="Arial" w:hAnsi="Arial" w:cs="Arial"/>
        </w:rPr>
        <w:t>Aarab et al appear to reinforce this argument that AI implementation is dependent on organisational readiness rather than the technology alone, identifying that fragmented data, weak system integration and limited digital tools and staff skills can all become barriers to integration within the public sector.  There is a danger therefore, that AI could reproduce or intensify existing problems rather than being a tool which could resolve them.</w:t>
      </w:r>
      <w:r w:rsidR="006E4114">
        <w:rPr>
          <w:rFonts w:ascii="Arial" w:hAnsi="Arial" w:cs="Arial"/>
        </w:rPr>
        <w:t xml:space="preserve">  </w:t>
      </w:r>
      <w:r w:rsidR="006E4114" w:rsidRPr="006E4114">
        <w:rPr>
          <w:rFonts w:ascii="Arial" w:hAnsi="Arial" w:cs="Arial"/>
        </w:rPr>
        <w:t>Neumann et al. (2022) also support this view, as their comparative case study of AI adoption in public organisations shows that implementation is shaped by organisational context, capability and readiness, rather than by technical potential alone.</w:t>
      </w:r>
    </w:p>
    <w:p w14:paraId="32284E75" w14:textId="738F406E" w:rsidR="00EB647A" w:rsidRPr="00EB647A" w:rsidRDefault="007E24E8" w:rsidP="00EB647A">
      <w:pPr>
        <w:rPr>
          <w:rFonts w:ascii="Arial" w:hAnsi="Arial" w:cs="Arial"/>
        </w:rPr>
      </w:pPr>
      <w:r>
        <w:rPr>
          <w:rFonts w:ascii="Arial" w:hAnsi="Arial" w:cs="Arial"/>
        </w:rPr>
        <w:t xml:space="preserve">Chui also identifies the issue of bias and fairness and that AI can reproduce or amplify existing inequalities if the underlying data reflects historic bias or uneven service access.  A prime example of this issue, was </w:t>
      </w:r>
      <w:r w:rsidRPr="007E24E8">
        <w:rPr>
          <w:rFonts w:ascii="Arial" w:hAnsi="Arial" w:cs="Arial"/>
        </w:rPr>
        <w:t xml:space="preserve">the Home Office visa-screening algorithm, used from 2015 to 2020, which was found to be making racist decisions against non-white people because the algorithm relied on historic data linked to deportations and arrests. As noted by Chai Patel from the Council for Welfare Immigrants, </w:t>
      </w:r>
      <w:r w:rsidR="00BC3D7C">
        <w:rPr>
          <w:rFonts w:ascii="Arial" w:hAnsi="Arial" w:cs="Arial"/>
        </w:rPr>
        <w:t xml:space="preserve">following the judicial review, </w:t>
      </w:r>
      <w:r w:rsidRPr="007E24E8">
        <w:rPr>
          <w:rFonts w:ascii="Arial" w:hAnsi="Arial" w:cs="Arial"/>
        </w:rPr>
        <w:t xml:space="preserve">the tool “took decades of institutionally racist practices… and turned them into software”, </w:t>
      </w:r>
      <w:r>
        <w:rPr>
          <w:rFonts w:ascii="Arial" w:hAnsi="Arial" w:cs="Arial"/>
        </w:rPr>
        <w:t xml:space="preserve">(McDonald, </w:t>
      </w:r>
      <w:r>
        <w:rPr>
          <w:rFonts w:ascii="Arial" w:hAnsi="Arial" w:cs="Arial"/>
        </w:rPr>
        <w:lastRenderedPageBreak/>
        <w:t>2020</w:t>
      </w:r>
      <w:r w:rsidR="00EB647A">
        <w:rPr>
          <w:rFonts w:ascii="Arial" w:hAnsi="Arial" w:cs="Arial"/>
        </w:rPr>
        <w:t>).</w:t>
      </w:r>
      <w:r w:rsidR="00EB647A" w:rsidRPr="00EB647A">
        <w:rPr>
          <w:rFonts w:ascii="Segoe UI" w:eastAsia="Times New Roman" w:hAnsi="Segoe UI" w:cs="Segoe UI"/>
          <w:sz w:val="21"/>
          <w:szCs w:val="21"/>
          <w:lang w:eastAsia="en-GB"/>
        </w:rPr>
        <w:t xml:space="preserve"> </w:t>
      </w:r>
      <w:r w:rsidR="00EB647A" w:rsidRPr="00EB647A">
        <w:rPr>
          <w:rFonts w:ascii="Arial" w:hAnsi="Arial" w:cs="Arial"/>
        </w:rPr>
        <w:t>Th</w:t>
      </w:r>
      <w:r w:rsidR="00EB647A">
        <w:rPr>
          <w:rFonts w:ascii="Arial" w:hAnsi="Arial" w:cs="Arial"/>
        </w:rPr>
        <w:t>is</w:t>
      </w:r>
      <w:r w:rsidR="00EB647A" w:rsidRPr="00EB647A">
        <w:rPr>
          <w:rFonts w:ascii="Arial" w:hAnsi="Arial" w:cs="Arial"/>
        </w:rPr>
        <w:t xml:space="preserve"> example demonstrates how algorithmic decision-making can reproduce existing inequalities where historic data reflects biased or unequal practices</w:t>
      </w:r>
      <w:r w:rsidR="009A22EC">
        <w:rPr>
          <w:rFonts w:ascii="Arial" w:hAnsi="Arial" w:cs="Arial"/>
        </w:rPr>
        <w:t>.</w:t>
      </w:r>
    </w:p>
    <w:p w14:paraId="6FFA2043" w14:textId="065D4F04" w:rsidR="00CB3802" w:rsidRDefault="00CB3802">
      <w:pPr>
        <w:rPr>
          <w:lang w:eastAsia="en-GB"/>
        </w:rPr>
      </w:pPr>
      <w:r>
        <w:rPr>
          <w:rFonts w:ascii="Arial" w:hAnsi="Arial" w:cs="Arial"/>
        </w:rPr>
        <w:t xml:space="preserve">Achieving success in the use of AI in local government is also dependent on having policies and procedures that both acknowledge potential </w:t>
      </w:r>
      <w:r w:rsidR="00EB4E99">
        <w:rPr>
          <w:rFonts w:ascii="Arial" w:hAnsi="Arial" w:cs="Arial"/>
        </w:rPr>
        <w:t>issues and</w:t>
      </w:r>
      <w:r>
        <w:rPr>
          <w:rFonts w:ascii="Arial" w:hAnsi="Arial" w:cs="Arial"/>
        </w:rPr>
        <w:t xml:space="preserve"> provide structure for safe and effective use.  Maniam noted this in 2020</w:t>
      </w:r>
      <w:r w:rsidR="007D7A4B">
        <w:rPr>
          <w:rFonts w:ascii="Arial" w:hAnsi="Arial" w:cs="Arial"/>
        </w:rPr>
        <w:t>,</w:t>
      </w:r>
      <w:r>
        <w:rPr>
          <w:rFonts w:ascii="Arial" w:hAnsi="Arial" w:cs="Arial"/>
        </w:rPr>
        <w:t xml:space="preserve"> when identifying that ‘achieving successful digitization requires a well-defined digital policy that ensures the convergence of efforts across the different ministerial departments, guaranteeing consistency and coherence in implementing digital projects</w:t>
      </w:r>
      <w:r w:rsidR="00EB4E99">
        <w:rPr>
          <w:rFonts w:ascii="Arial" w:hAnsi="Arial" w:cs="Arial"/>
        </w:rPr>
        <w:t>’ which</w:t>
      </w:r>
      <w:r w:rsidR="007D7A4B">
        <w:rPr>
          <w:rFonts w:ascii="Arial" w:hAnsi="Arial" w:cs="Arial"/>
        </w:rPr>
        <w:t xml:space="preserve"> is also supported by </w:t>
      </w:r>
      <w:r>
        <w:rPr>
          <w:rFonts w:ascii="Arial" w:hAnsi="Arial" w:cs="Arial"/>
        </w:rPr>
        <w:t>Barodi and Lalaoui, 2025; Ismail and Ahmad, 2025</w:t>
      </w:r>
      <w:r w:rsidR="007D7A4B">
        <w:rPr>
          <w:rFonts w:ascii="Arial" w:hAnsi="Arial" w:cs="Arial"/>
        </w:rPr>
        <w:t xml:space="preserve"> and</w:t>
      </w:r>
      <w:r>
        <w:rPr>
          <w:rFonts w:ascii="Arial" w:hAnsi="Arial" w:cs="Arial"/>
        </w:rPr>
        <w:t xml:space="preserve"> OECD, 2026.</w:t>
      </w:r>
    </w:p>
    <w:p w14:paraId="70762D4C" w14:textId="3F6E72D7" w:rsidR="00CB3802" w:rsidRDefault="00CB3802">
      <w:pPr>
        <w:rPr>
          <w:lang w:eastAsia="en-GB"/>
        </w:rPr>
      </w:pPr>
      <w:r>
        <w:rPr>
          <w:rFonts w:ascii="Arial" w:hAnsi="Arial" w:cs="Arial"/>
        </w:rPr>
        <w:t xml:space="preserve">This is further supported by Aarab et al. (2025) who identified four institutional pillars for AI integration, data access and interoperability, digital infrastructure and redesigned processes, workforce skills and learning capacity and leadership and management reform. This work identifies the need for policies and procedures and what is needed for it to be implemented effectively.   Barodi and Lalaoui (2025) add to this by highlighting the importance of </w:t>
      </w:r>
      <w:r w:rsidR="007D7A4B">
        <w:rPr>
          <w:rFonts w:ascii="Arial" w:hAnsi="Arial" w:cs="Arial"/>
        </w:rPr>
        <w:t>officer</w:t>
      </w:r>
      <w:r>
        <w:rPr>
          <w:rFonts w:ascii="Arial" w:hAnsi="Arial" w:cs="Arial"/>
        </w:rPr>
        <w:t xml:space="preserve"> readiness and change management in public sector AI adoption, suggesting that officer time savings are unlikely to be realised if staff do not have the confidence, support or skills to use AI effectively. Indeed, both suggest that officer time savings depend not only on the technology itself, but on whether the organisation is ready to implement, monitor and govern it effectively.</w:t>
      </w:r>
    </w:p>
    <w:p w14:paraId="61D3BAD9" w14:textId="7C0C36C5" w:rsidR="00CB3802" w:rsidRDefault="00CB3802">
      <w:pPr>
        <w:rPr>
          <w:lang w:eastAsia="en-GB"/>
        </w:rPr>
      </w:pPr>
      <w:r>
        <w:rPr>
          <w:rFonts w:ascii="Arial" w:hAnsi="Arial" w:cs="Arial"/>
        </w:rPr>
        <w:t xml:space="preserve">Overall, the literature suggests that AI may support efficiency in local government, but the evidence is more cautious when considering whether AI leads to measurable reductions in officer time. Much of the literature focuses on the potential of AI, adoption frameworks or strategic conditions for implementation, rather than direct evidence of time saved in everyday work (Mergel et al., 2023; Senadheera et al., 2024; Yigitcanlar et al., 2024). This is important </w:t>
      </w:r>
      <w:r w:rsidR="007D7A4B">
        <w:rPr>
          <w:rFonts w:ascii="Arial" w:hAnsi="Arial" w:cs="Arial"/>
        </w:rPr>
        <w:t>as</w:t>
      </w:r>
      <w:r>
        <w:rPr>
          <w:rFonts w:ascii="Arial" w:hAnsi="Arial" w:cs="Arial"/>
        </w:rPr>
        <w:t xml:space="preserve"> AI tools may also create additional work through monitoring, error correction and process redesign. Therefore, this study will examine not only whether AI appears to reduce officer time, but also the conditions that influence whether those</w:t>
      </w:r>
      <w:r w:rsidR="007D7A4B">
        <w:rPr>
          <w:rFonts w:ascii="Arial" w:hAnsi="Arial" w:cs="Arial"/>
        </w:rPr>
        <w:t xml:space="preserve"> time</w:t>
      </w:r>
      <w:r>
        <w:rPr>
          <w:rFonts w:ascii="Arial" w:hAnsi="Arial" w:cs="Arial"/>
        </w:rPr>
        <w:t xml:space="preserve"> savings are achieved in practice.</w:t>
      </w:r>
    </w:p>
    <w:p w14:paraId="6029B82D" w14:textId="77777777" w:rsidR="007D7A4B" w:rsidRDefault="007D7A4B">
      <w:pPr>
        <w:rPr>
          <w:rFonts w:ascii="Arial" w:hAnsi="Arial" w:cs="Arial"/>
          <w:b/>
          <w:bCs/>
          <w:sz w:val="24"/>
          <w:szCs w:val="24"/>
        </w:rPr>
      </w:pPr>
    </w:p>
    <w:p w14:paraId="0649F17A" w14:textId="77CF20C9" w:rsidR="00872A9A" w:rsidRPr="000C36E2" w:rsidRDefault="005A7128">
      <w:pPr>
        <w:rPr>
          <w:rFonts w:ascii="Arial" w:hAnsi="Arial" w:cs="Arial"/>
          <w:b/>
          <w:bCs/>
          <w:sz w:val="24"/>
          <w:szCs w:val="24"/>
        </w:rPr>
      </w:pPr>
      <w:r w:rsidRPr="000C36E2">
        <w:rPr>
          <w:rFonts w:ascii="Arial" w:hAnsi="Arial" w:cs="Arial"/>
          <w:b/>
          <w:bCs/>
          <w:sz w:val="24"/>
          <w:szCs w:val="24"/>
        </w:rPr>
        <w:t xml:space="preserve">4. </w:t>
      </w:r>
      <w:r w:rsidR="00872A9A" w:rsidRPr="000C36E2">
        <w:rPr>
          <w:rFonts w:ascii="Arial" w:hAnsi="Arial" w:cs="Arial"/>
          <w:b/>
          <w:bCs/>
          <w:sz w:val="24"/>
          <w:szCs w:val="24"/>
        </w:rPr>
        <w:t xml:space="preserve">Proposed </w:t>
      </w:r>
      <w:r w:rsidR="00A13372">
        <w:rPr>
          <w:rFonts w:ascii="Arial" w:hAnsi="Arial" w:cs="Arial"/>
          <w:b/>
          <w:bCs/>
          <w:sz w:val="24"/>
          <w:szCs w:val="24"/>
        </w:rPr>
        <w:t>R</w:t>
      </w:r>
      <w:r w:rsidR="00872A9A" w:rsidRPr="000C36E2">
        <w:rPr>
          <w:rFonts w:ascii="Arial" w:hAnsi="Arial" w:cs="Arial"/>
          <w:b/>
          <w:bCs/>
          <w:sz w:val="24"/>
          <w:szCs w:val="24"/>
        </w:rPr>
        <w:t>esearch Paradigm and Methodology</w:t>
      </w:r>
    </w:p>
    <w:p w14:paraId="2531E7A4" w14:textId="5E3696D3" w:rsidR="00DE77A7" w:rsidRDefault="00DE77A7">
      <w:pPr>
        <w:rPr>
          <w:lang w:eastAsia="en-GB"/>
        </w:rPr>
      </w:pPr>
      <w:r>
        <w:rPr>
          <w:rFonts w:ascii="Arial" w:hAnsi="Arial" w:cs="Arial"/>
        </w:rPr>
        <w:t>The research is likely to be underpinned by a pragmatic philosophy. This is because the project is not only concerned with theoretical understanding of AI, but with a real-world organisational problem; how AI may reduce officer time and improve efficiency in local government. As this research is focused on making a difference to organisational practice, and considers theories, concepts, ideas</w:t>
      </w:r>
      <w:r w:rsidR="007D7A4B">
        <w:rPr>
          <w:rFonts w:ascii="Arial" w:hAnsi="Arial" w:cs="Arial"/>
        </w:rPr>
        <w:t xml:space="preserve"> </w:t>
      </w:r>
      <w:r>
        <w:rPr>
          <w:rFonts w:ascii="Arial" w:hAnsi="Arial" w:cs="Arial"/>
        </w:rPr>
        <w:t xml:space="preserve">and research findings in terms of practical consequences in specific contexts (Saunders et al., 2019, p.151) pragmatism is the most appropriate method for this project. </w:t>
      </w:r>
    </w:p>
    <w:p w14:paraId="5EA5A045" w14:textId="2A06D084" w:rsidR="00DE77A7" w:rsidRDefault="00DE77A7">
      <w:pPr>
        <w:rPr>
          <w:lang w:eastAsia="en-GB"/>
        </w:rPr>
      </w:pPr>
      <w:r>
        <w:rPr>
          <w:rFonts w:ascii="Arial" w:hAnsi="Arial" w:cs="Arial"/>
        </w:rPr>
        <w:t xml:space="preserve">A pragmatic approach </w:t>
      </w:r>
      <w:r w:rsidR="007D7A4B">
        <w:rPr>
          <w:rFonts w:ascii="Arial" w:hAnsi="Arial" w:cs="Arial"/>
        </w:rPr>
        <w:t>identifies that the</w:t>
      </w:r>
      <w:r>
        <w:rPr>
          <w:rFonts w:ascii="Arial" w:hAnsi="Arial" w:cs="Arial"/>
        </w:rPr>
        <w:t xml:space="preserve"> ‘research starts with a problem and aims to contribute practical solutions that inform future practice’ (Saunders et al., 2019, p.151).  They continue to identify that pragmatism is concerned with what works in relation to the research question, allowing researchers to choose methods that best support practical problem-solving. This is appropriate for the proposed study as the research needs to generate findings that are useful for local government decision-making, rather than being restricted to </w:t>
      </w:r>
      <w:r>
        <w:rPr>
          <w:rFonts w:ascii="Arial" w:hAnsi="Arial" w:cs="Arial"/>
        </w:rPr>
        <w:lastRenderedPageBreak/>
        <w:t xml:space="preserve">one philosophical position. Alongside this, Bickman and Rog’s work also supports this philosophy as they identify that selecting the methods that best fit the research question within real-world constraints (Bickman and Rog, 2009). </w:t>
      </w:r>
    </w:p>
    <w:p w14:paraId="037CAFB0" w14:textId="49985B0D" w:rsidR="00255361" w:rsidRPr="000C36E2" w:rsidRDefault="00255361">
      <w:pPr>
        <w:rPr>
          <w:rFonts w:ascii="Arial" w:hAnsi="Arial" w:cs="Arial"/>
        </w:rPr>
      </w:pPr>
      <w:r w:rsidRPr="000C36E2">
        <w:rPr>
          <w:rFonts w:ascii="Arial" w:hAnsi="Arial" w:cs="Arial"/>
        </w:rPr>
        <w:t>The research also has an epistemological focus because it seeks to understand what works in practice. It is concerned with measurable outcomes, such as efficiency and time savings, but also with contextual understanding of how and why AI is effective or ineffective. This means the study does not need to be restricted to either purely objective measurement or purely interpretive accounts</w:t>
      </w:r>
      <w:r w:rsidR="002928EE" w:rsidRPr="000C36E2">
        <w:rPr>
          <w:rFonts w:ascii="Arial" w:hAnsi="Arial" w:cs="Arial"/>
        </w:rPr>
        <w:t>,</w:t>
      </w:r>
      <w:r w:rsidRPr="000C36E2">
        <w:rPr>
          <w:rFonts w:ascii="Arial" w:hAnsi="Arial" w:cs="Arial"/>
        </w:rPr>
        <w:t xml:space="preserve"> instead, it can draw on different forms of evidence to generate useful findings from practice.</w:t>
      </w:r>
      <w:r w:rsidR="00D45E47" w:rsidRPr="000C36E2">
        <w:rPr>
          <w:rFonts w:ascii="Arial" w:hAnsi="Arial" w:cs="Arial"/>
        </w:rPr>
        <w:t xml:space="preserve">  As identified by Saunders, Lewis and Thornhill (2019), epistemology is concerned with what constitutes acceptable knowledge in a particular field. This supports a pragmatic approach, as the research will use both quantitative evidence of efficiency and qualitative accounts of local government practice to understand the effectiveness of AI.</w:t>
      </w:r>
    </w:p>
    <w:p w14:paraId="6C692BAE" w14:textId="125282FB" w:rsidR="00FB2501" w:rsidRPr="000C36E2" w:rsidRDefault="00255361">
      <w:pPr>
        <w:rPr>
          <w:rFonts w:ascii="Arial" w:hAnsi="Arial" w:cs="Arial"/>
        </w:rPr>
      </w:pPr>
      <w:r w:rsidRPr="000C36E2">
        <w:rPr>
          <w:rFonts w:ascii="Arial" w:hAnsi="Arial" w:cs="Arial"/>
        </w:rPr>
        <w:t xml:space="preserve">Using Saunders’ </w:t>
      </w:r>
      <w:r w:rsidR="00D45E47" w:rsidRPr="000C36E2">
        <w:rPr>
          <w:rFonts w:ascii="Arial" w:hAnsi="Arial" w:cs="Arial"/>
        </w:rPr>
        <w:t>et al</w:t>
      </w:r>
      <w:r w:rsidR="006A7F49" w:rsidRPr="000C36E2">
        <w:rPr>
          <w:rFonts w:ascii="Arial" w:hAnsi="Arial" w:cs="Arial"/>
        </w:rPr>
        <w:t>’</w:t>
      </w:r>
      <w:r w:rsidR="00D45E47" w:rsidRPr="000C36E2">
        <w:rPr>
          <w:rFonts w:ascii="Arial" w:hAnsi="Arial" w:cs="Arial"/>
        </w:rPr>
        <w:t xml:space="preserve">s </w:t>
      </w:r>
      <w:r w:rsidRPr="000C36E2">
        <w:rPr>
          <w:rFonts w:ascii="Arial" w:hAnsi="Arial" w:cs="Arial"/>
        </w:rPr>
        <w:t>Research Onion</w:t>
      </w:r>
      <w:r w:rsidR="00D45E47" w:rsidRPr="000C36E2">
        <w:rPr>
          <w:rFonts w:ascii="Arial" w:hAnsi="Arial" w:cs="Arial"/>
        </w:rPr>
        <w:t xml:space="preserve"> (2019)</w:t>
      </w:r>
      <w:r w:rsidRPr="000C36E2">
        <w:rPr>
          <w:rFonts w:ascii="Arial" w:hAnsi="Arial" w:cs="Arial"/>
        </w:rPr>
        <w:t>, the proposed approach can be summarised as follows: the research philosophy is pragmatic</w:t>
      </w:r>
      <w:r w:rsidR="002928EE" w:rsidRPr="000C36E2">
        <w:rPr>
          <w:rFonts w:ascii="Arial" w:hAnsi="Arial" w:cs="Arial"/>
        </w:rPr>
        <w:t xml:space="preserve"> and</w:t>
      </w:r>
      <w:r w:rsidRPr="000C36E2">
        <w:rPr>
          <w:rFonts w:ascii="Arial" w:hAnsi="Arial" w:cs="Arial"/>
        </w:rPr>
        <w:t xml:space="preserve"> the approach is likely to be abductive, with some inductive elements</w:t>
      </w:r>
      <w:r w:rsidR="002928EE" w:rsidRPr="000C36E2">
        <w:rPr>
          <w:rFonts w:ascii="Arial" w:hAnsi="Arial" w:cs="Arial"/>
        </w:rPr>
        <w:t>.</w:t>
      </w:r>
      <w:r w:rsidRPr="000C36E2">
        <w:rPr>
          <w:rFonts w:ascii="Arial" w:hAnsi="Arial" w:cs="Arial"/>
        </w:rPr>
        <w:t xml:space="preserve"> </w:t>
      </w:r>
      <w:r w:rsidR="00D45E47" w:rsidRPr="000C36E2">
        <w:rPr>
          <w:rFonts w:ascii="Arial" w:hAnsi="Arial" w:cs="Arial"/>
        </w:rPr>
        <w:t>Saunders et al present the Research Onion as a framework for making research design decisions. This supports the proposed design because the study begins with a need to identify what works in practice, while an abductive approach allows the research to move between existing theory and new evidence gathered from the research produced.</w:t>
      </w:r>
      <w:r w:rsidR="000C36E2" w:rsidRPr="000C36E2">
        <w:rPr>
          <w:rFonts w:ascii="Arial" w:hAnsi="Arial" w:cs="Arial"/>
        </w:rPr>
        <w:t xml:space="preserve">  T</w:t>
      </w:r>
      <w:r w:rsidR="000C36E2" w:rsidRPr="000C36E2">
        <w:rPr>
          <w:rFonts w:ascii="Arial" w:hAnsi="Arial" w:cs="Arial"/>
        </w:rPr>
        <w:t xml:space="preserve">he research will begin with existing literature on AI implementation and organisational </w:t>
      </w:r>
      <w:r w:rsidR="007D7A4B" w:rsidRPr="000C36E2">
        <w:rPr>
          <w:rFonts w:ascii="Arial" w:hAnsi="Arial" w:cs="Arial"/>
        </w:rPr>
        <w:t>readiness but</w:t>
      </w:r>
      <w:r w:rsidR="000C36E2" w:rsidRPr="000C36E2">
        <w:rPr>
          <w:rFonts w:ascii="Arial" w:hAnsi="Arial" w:cs="Arial"/>
        </w:rPr>
        <w:t xml:space="preserve"> will also remain open to new themes emerging from local government practice.</w:t>
      </w:r>
    </w:p>
    <w:p w14:paraId="69EA0537" w14:textId="2E16A1A8" w:rsidR="00327608" w:rsidRDefault="00327608">
      <w:pPr>
        <w:rPr>
          <w:lang w:eastAsia="en-GB"/>
        </w:rPr>
      </w:pPr>
      <w:r>
        <w:rPr>
          <w:rFonts w:ascii="Arial" w:hAnsi="Arial" w:cs="Arial"/>
        </w:rPr>
        <w:t xml:space="preserve">Qualitative data will be needed to explore how AI is experienced in practice, and how this affects implementation success. As the use of AI in local government is still emerging, qualitative research allows flexibility as the researcher learns more from the setting and participants and the research design can adapt as relevant examples and participant experiences become clearer. </w:t>
      </w:r>
    </w:p>
    <w:p w14:paraId="0F457E15" w14:textId="498C160A" w:rsidR="00DE77A7" w:rsidRDefault="00DE77A7">
      <w:pPr>
        <w:rPr>
          <w:lang w:eastAsia="en-GB"/>
        </w:rPr>
      </w:pPr>
      <w:r>
        <w:rPr>
          <w:rFonts w:ascii="Arial" w:hAnsi="Arial" w:cs="Arial"/>
        </w:rPr>
        <w:t xml:space="preserve">Gorman and Clayton argue that qualitative researchers may not follow a rigid step-by-step </w:t>
      </w:r>
      <w:r w:rsidR="00F07D22">
        <w:rPr>
          <w:rFonts w:ascii="Arial" w:hAnsi="Arial" w:cs="Arial"/>
        </w:rPr>
        <w:t>design but</w:t>
      </w:r>
      <w:r>
        <w:rPr>
          <w:rFonts w:ascii="Arial" w:hAnsi="Arial" w:cs="Arial"/>
        </w:rPr>
        <w:t xml:space="preserve"> instead adopt a broad research strategy. This supports the proposal as the use of AI in local government is still emerging, and the research design may need to remain flexible as relevant participants</w:t>
      </w:r>
      <w:r w:rsidR="00932756">
        <w:rPr>
          <w:rFonts w:ascii="Arial" w:hAnsi="Arial" w:cs="Arial"/>
        </w:rPr>
        <w:t xml:space="preserve"> who</w:t>
      </w:r>
      <w:r>
        <w:rPr>
          <w:rFonts w:ascii="Arial" w:hAnsi="Arial" w:cs="Arial"/>
        </w:rPr>
        <w:t xml:space="preserve"> use</w:t>
      </w:r>
      <w:r w:rsidR="00932756">
        <w:rPr>
          <w:rFonts w:ascii="Arial" w:hAnsi="Arial" w:cs="Arial"/>
        </w:rPr>
        <w:t xml:space="preserve"> AI</w:t>
      </w:r>
      <w:r>
        <w:rPr>
          <w:rFonts w:ascii="Arial" w:hAnsi="Arial" w:cs="Arial"/>
        </w:rPr>
        <w:t xml:space="preserve"> are identified </w:t>
      </w:r>
      <w:r w:rsidR="00F07D22">
        <w:rPr>
          <w:rFonts w:ascii="Arial" w:hAnsi="Arial" w:cs="Arial"/>
        </w:rPr>
        <w:t xml:space="preserve">during the research </w:t>
      </w:r>
      <w:r>
        <w:rPr>
          <w:rFonts w:ascii="Arial" w:hAnsi="Arial" w:cs="Arial"/>
        </w:rPr>
        <w:t>(Gorman and Clayton, 2005, p.34).</w:t>
      </w:r>
    </w:p>
    <w:p w14:paraId="24835985" w14:textId="101E0959" w:rsidR="00B05C38" w:rsidRDefault="00B05C38">
      <w:pPr>
        <w:rPr>
          <w:lang w:eastAsia="en-GB"/>
        </w:rPr>
      </w:pPr>
      <w:r>
        <w:rPr>
          <w:rFonts w:ascii="Arial" w:hAnsi="Arial" w:cs="Arial"/>
        </w:rPr>
        <w:t xml:space="preserve">The qualitative data analysis will need to use coding.  As noted by Saldaña (2021, p.4), ‘coding is not a precise science; it’s primarily an interpretive act’. Some coding may be informed by the literature review, but the project should remain open to themes emerging from participants’ own accounts. In vivo coding may be useful as the analysis keeps the participants’ own words, line-by-line coding can support early analysis of interview transcripts whilst descriptive coding may help summarise the main topics emerging from the data.  This approach is supported by Saldaña (2021), who identifies in vivo coding as useful for keeping analysis close to participants’ own words, descriptive coding as a way of summarising the basic topic of data, and line-by-line coding as a detailed early-stage approach to qualitative analysis.  </w:t>
      </w:r>
    </w:p>
    <w:p w14:paraId="6219EB89" w14:textId="3DA0AB16" w:rsidR="00DE77A7" w:rsidRDefault="00DE77A7">
      <w:pPr>
        <w:rPr>
          <w:lang w:eastAsia="en-GB"/>
        </w:rPr>
      </w:pPr>
      <w:r>
        <w:rPr>
          <w:rFonts w:ascii="Arial" w:hAnsi="Arial" w:cs="Arial"/>
        </w:rPr>
        <w:lastRenderedPageBreak/>
        <w:t xml:space="preserve">There will, however, also be a place for quantitative data.  Quantitative data </w:t>
      </w:r>
      <w:r w:rsidR="00932756">
        <w:rPr>
          <w:rFonts w:ascii="Arial" w:hAnsi="Arial" w:cs="Arial"/>
        </w:rPr>
        <w:t>can</w:t>
      </w:r>
      <w:r>
        <w:rPr>
          <w:rFonts w:ascii="Arial" w:hAnsi="Arial" w:cs="Arial"/>
        </w:rPr>
        <w:t xml:space="preserve"> help </w:t>
      </w:r>
      <w:r w:rsidR="003361EA">
        <w:rPr>
          <w:rFonts w:ascii="Arial" w:hAnsi="Arial" w:cs="Arial"/>
        </w:rPr>
        <w:t xml:space="preserve">to </w:t>
      </w:r>
      <w:r>
        <w:rPr>
          <w:rFonts w:ascii="Arial" w:hAnsi="Arial" w:cs="Arial"/>
        </w:rPr>
        <w:t xml:space="preserve">identify whether officer time has reduced or whether </w:t>
      </w:r>
      <w:r w:rsidR="00EB4E99">
        <w:rPr>
          <w:rFonts w:ascii="Arial" w:hAnsi="Arial" w:cs="Arial"/>
        </w:rPr>
        <w:t>processes</w:t>
      </w:r>
      <w:r>
        <w:rPr>
          <w:rFonts w:ascii="Arial" w:hAnsi="Arial" w:cs="Arial"/>
        </w:rPr>
        <w:t xml:space="preserve"> are faster after AI has been introduced.  This may include survey responses, system log information or figures showing the number of cases processed before and after AI implementation. Bryman and Cramer (2011) support the use of quantitative data analysis where numerical evidence is needed to identify patterns and compare findings across groups or variables as they note that once the data goes beyond 20 cases, it becomes difficult for the eye to catch patterns and trends...[and] it would be extremely difficult for readers to take in the relevant information’  (Bryman and Cramer, 2011, p.86). Consequently, in this study, quantitative data will be used to support the qualitative findings from interviews and to test whether perceived time savings are reflected in measurable changes in workload.</w:t>
      </w:r>
    </w:p>
    <w:p w14:paraId="343FE64B" w14:textId="3CE0E6CB" w:rsidR="00FB24D2" w:rsidRDefault="00FB24D2">
      <w:pPr>
        <w:rPr>
          <w:lang w:eastAsia="en-GB"/>
        </w:rPr>
      </w:pPr>
      <w:r>
        <w:rPr>
          <w:rFonts w:ascii="Arial" w:hAnsi="Arial" w:cs="Arial"/>
        </w:rPr>
        <w:t xml:space="preserve">A mixed-methods design is therefore suitable because quantitative data can indicate whether time savings are visible, while qualitative data can explain how officers experience AI, what barriers exist and why implementation succeeds or fails. </w:t>
      </w:r>
      <w:r w:rsidR="005205F8">
        <w:rPr>
          <w:rFonts w:ascii="Arial" w:hAnsi="Arial" w:cs="Arial"/>
        </w:rPr>
        <w:t>This i</w:t>
      </w:r>
      <w:r w:rsidR="005205F8">
        <w:rPr>
          <w:rFonts w:ascii="Arial" w:hAnsi="Arial" w:cs="Arial"/>
        </w:rPr>
        <w:t>s supported</w:t>
      </w:r>
      <w:r w:rsidR="005205F8">
        <w:rPr>
          <w:rFonts w:ascii="Arial" w:hAnsi="Arial" w:cs="Arial"/>
        </w:rPr>
        <w:t xml:space="preserve"> by Rulandari and Silalahi (2025) as they consider the need to identify both efficiency outcomes as well as officer experience.</w:t>
      </w:r>
      <w:r w:rsidR="005205F8">
        <w:rPr>
          <w:rFonts w:ascii="Arial" w:hAnsi="Arial" w:cs="Arial"/>
        </w:rPr>
        <w:t xml:space="preserve"> </w:t>
      </w:r>
      <w:r>
        <w:rPr>
          <w:rFonts w:ascii="Arial" w:hAnsi="Arial" w:cs="Arial"/>
        </w:rPr>
        <w:t xml:space="preserve">This </w:t>
      </w:r>
      <w:r w:rsidR="005205F8">
        <w:rPr>
          <w:rFonts w:ascii="Arial" w:hAnsi="Arial" w:cs="Arial"/>
        </w:rPr>
        <w:t xml:space="preserve">also </w:t>
      </w:r>
      <w:r>
        <w:rPr>
          <w:rFonts w:ascii="Arial" w:hAnsi="Arial" w:cs="Arial"/>
        </w:rPr>
        <w:t>reflects Creswell and Plano Clark’s (201</w:t>
      </w:r>
      <w:r w:rsidR="00722FAD">
        <w:rPr>
          <w:rFonts w:ascii="Arial" w:hAnsi="Arial" w:cs="Arial"/>
        </w:rPr>
        <w:t>1</w:t>
      </w:r>
      <w:r>
        <w:rPr>
          <w:rFonts w:ascii="Arial" w:hAnsi="Arial" w:cs="Arial"/>
        </w:rPr>
        <w:t>) view that mixed methods research can provide a more complete understanding of a research problem by bringing together quantitative and qualitative evidence.</w:t>
      </w:r>
      <w:r w:rsidR="005205F8">
        <w:rPr>
          <w:rFonts w:ascii="Arial" w:hAnsi="Arial" w:cs="Arial"/>
        </w:rPr>
        <w:t xml:space="preserve">  </w:t>
      </w:r>
    </w:p>
    <w:p w14:paraId="618CF303" w14:textId="77777777" w:rsidR="000C36E2" w:rsidRPr="000C36E2" w:rsidRDefault="000C36E2">
      <w:pPr>
        <w:rPr>
          <w:rFonts w:ascii="Arial" w:hAnsi="Arial" w:cs="Arial"/>
        </w:rPr>
      </w:pPr>
    </w:p>
    <w:p w14:paraId="17EF4740" w14:textId="79F16E03" w:rsidR="00255361" w:rsidRDefault="00531B73">
      <w:pPr>
        <w:pStyle w:val="Heading3"/>
        <w:rPr>
          <w:rFonts w:ascii="Arial" w:hAnsi="Arial" w:cstheme="minorBidi"/>
          <w:b/>
          <w:bCs/>
          <w:color w:val="auto"/>
          <w:sz w:val="24"/>
          <w:szCs w:val="24"/>
        </w:rPr>
      </w:pPr>
      <w:r>
        <w:rPr>
          <w:rFonts w:ascii="Arial" w:hAnsi="Arial" w:cstheme="minorBidi"/>
          <w:b/>
          <w:bCs/>
          <w:color w:val="auto"/>
          <w:sz w:val="24"/>
          <w:szCs w:val="24"/>
        </w:rPr>
        <w:t xml:space="preserve">5. </w:t>
      </w:r>
      <w:r w:rsidR="00872A9A" w:rsidRPr="00872A9A">
        <w:rPr>
          <w:rFonts w:ascii="Arial" w:hAnsi="Arial" w:cstheme="minorBidi"/>
          <w:b/>
          <w:bCs/>
          <w:color w:val="auto"/>
          <w:sz w:val="24"/>
          <w:szCs w:val="24"/>
        </w:rPr>
        <w:t>Participants and Data Collection Methods</w:t>
      </w:r>
    </w:p>
    <w:p w14:paraId="5E41CD68" w14:textId="625DA43B" w:rsidR="000C36E2" w:rsidRPr="00F52014" w:rsidRDefault="000C36E2" w:rsidP="000C36E2">
      <w:pPr>
        <w:rPr>
          <w:rFonts w:ascii="Arial" w:hAnsi="Arial" w:cs="Arial"/>
        </w:rPr>
      </w:pPr>
      <w:r w:rsidRPr="000C36E2">
        <w:rPr>
          <w:rFonts w:ascii="Arial" w:hAnsi="Arial" w:cs="Arial"/>
        </w:rPr>
        <w:t>The proposed methods will include a literature review, semi-structured interviews, a questionnaire or survey, review of relevant policies and comparison of task times before and after AI implementation where data is available. This combination will allow the study to examine both evidence of time savings and the experiences of officers who use, manage or are affected by AI tools.</w:t>
      </w:r>
    </w:p>
    <w:p w14:paraId="18C09548" w14:textId="77777777" w:rsidR="005A72B0" w:rsidRDefault="005A72B0">
      <w:pPr>
        <w:rPr>
          <w:lang w:eastAsia="en-GB"/>
        </w:rPr>
      </w:pPr>
      <w:r>
        <w:rPr>
          <w:rFonts w:ascii="Arial" w:hAnsi="Arial" w:cs="Arial"/>
          <w:u w:val="single"/>
        </w:rPr>
        <w:t>Participants</w:t>
      </w:r>
    </w:p>
    <w:p w14:paraId="7589A701" w14:textId="2670B133" w:rsidR="00303287" w:rsidRDefault="005A7128" w:rsidP="005A7128">
      <w:pPr>
        <w:rPr>
          <w:rFonts w:ascii="Arial" w:hAnsi="Arial" w:cs="Arial"/>
          <w:lang w:eastAsia="en-GB"/>
        </w:rPr>
      </w:pPr>
      <w:r w:rsidRPr="004C5B34">
        <w:rPr>
          <w:rFonts w:ascii="Arial" w:hAnsi="Arial" w:cs="Arial"/>
          <w:lang w:eastAsia="en-GB"/>
        </w:rPr>
        <w:t xml:space="preserve">The participants will be local government employees, who have direct experience of using AI or who are involved in administrative processes where AI could reduce officer time. Working with digital teams, </w:t>
      </w:r>
      <w:r w:rsidR="00F07D22">
        <w:rPr>
          <w:rFonts w:ascii="Arial" w:hAnsi="Arial" w:cs="Arial"/>
          <w:lang w:eastAsia="en-GB"/>
        </w:rPr>
        <w:t>service areas</w:t>
      </w:r>
      <w:r w:rsidRPr="004C5B34">
        <w:rPr>
          <w:rFonts w:ascii="Arial" w:hAnsi="Arial" w:cs="Arial"/>
          <w:lang w:eastAsia="en-GB"/>
        </w:rPr>
        <w:t xml:space="preserve"> that are using AI as a tool to support their workload</w:t>
      </w:r>
      <w:r w:rsidR="00F07D22">
        <w:rPr>
          <w:rFonts w:ascii="Arial" w:hAnsi="Arial" w:cs="Arial"/>
          <w:lang w:eastAsia="en-GB"/>
        </w:rPr>
        <w:t xml:space="preserve"> will be identified</w:t>
      </w:r>
      <w:r w:rsidRPr="004C5B34">
        <w:rPr>
          <w:rFonts w:ascii="Arial" w:hAnsi="Arial" w:cs="Arial"/>
          <w:lang w:eastAsia="en-GB"/>
        </w:rPr>
        <w:t xml:space="preserve">. Purposive sampling will be used </w:t>
      </w:r>
      <w:r w:rsidR="00E34C70">
        <w:rPr>
          <w:rFonts w:ascii="Arial" w:hAnsi="Arial" w:cs="Arial"/>
          <w:lang w:eastAsia="en-GB"/>
        </w:rPr>
        <w:t>initially</w:t>
      </w:r>
      <w:r w:rsidRPr="004C5B34">
        <w:rPr>
          <w:rFonts w:ascii="Arial" w:hAnsi="Arial" w:cs="Arial"/>
          <w:lang w:eastAsia="en-GB"/>
        </w:rPr>
        <w:t>, with snowball sampling used as the research progresses. If the</w:t>
      </w:r>
      <w:r w:rsidR="006A77D4">
        <w:rPr>
          <w:rFonts w:ascii="Arial" w:hAnsi="Arial" w:cs="Arial"/>
          <w:lang w:eastAsia="en-GB"/>
        </w:rPr>
        <w:t>re are too few participants from the authority</w:t>
      </w:r>
      <w:r w:rsidRPr="004C5B34">
        <w:rPr>
          <w:rFonts w:ascii="Arial" w:hAnsi="Arial" w:cs="Arial"/>
          <w:lang w:eastAsia="en-GB"/>
        </w:rPr>
        <w:t>,</w:t>
      </w:r>
      <w:r w:rsidR="006A77D4">
        <w:rPr>
          <w:rFonts w:ascii="Arial" w:hAnsi="Arial" w:cs="Arial"/>
          <w:lang w:eastAsia="en-GB"/>
        </w:rPr>
        <w:t xml:space="preserve"> then</w:t>
      </w:r>
      <w:r w:rsidRPr="004C5B34">
        <w:rPr>
          <w:rFonts w:ascii="Arial" w:hAnsi="Arial" w:cs="Arial"/>
          <w:lang w:eastAsia="en-GB"/>
        </w:rPr>
        <w:t xml:space="preserve"> the sample may be extended to other local authorities</w:t>
      </w:r>
      <w:r w:rsidR="00B05C38">
        <w:rPr>
          <w:rFonts w:ascii="Arial" w:hAnsi="Arial" w:cs="Arial"/>
          <w:lang w:eastAsia="en-GB"/>
        </w:rPr>
        <w:t>.</w:t>
      </w:r>
      <w:r w:rsidR="0005791F">
        <w:rPr>
          <w:rFonts w:ascii="Arial" w:hAnsi="Arial" w:cs="Arial"/>
          <w:lang w:eastAsia="en-GB"/>
        </w:rPr>
        <w:t xml:space="preserve"> </w:t>
      </w:r>
    </w:p>
    <w:p w14:paraId="638D4826" w14:textId="175D68C9" w:rsidR="005A7128" w:rsidRPr="004C5B34" w:rsidRDefault="00B05C38" w:rsidP="005A7128">
      <w:pPr>
        <w:rPr>
          <w:rFonts w:ascii="Arial" w:hAnsi="Arial" w:cs="Arial"/>
          <w:lang w:eastAsia="en-GB"/>
        </w:rPr>
      </w:pPr>
      <w:r>
        <w:rPr>
          <w:rFonts w:ascii="Arial" w:hAnsi="Arial" w:cs="Arial"/>
          <w:lang w:eastAsia="en-GB"/>
        </w:rPr>
        <w:t xml:space="preserve">Anticipated participants </w:t>
      </w:r>
      <w:r w:rsidR="0005791F">
        <w:rPr>
          <w:rFonts w:ascii="Arial" w:hAnsi="Arial" w:cs="Arial"/>
          <w:lang w:eastAsia="en-GB"/>
        </w:rPr>
        <w:t>are as follows:</w:t>
      </w:r>
    </w:p>
    <w:p w14:paraId="204CCE7C" w14:textId="57A4CF83" w:rsidR="005A7128" w:rsidRPr="004C5B34" w:rsidRDefault="00B41A36" w:rsidP="005A7128">
      <w:pPr>
        <w:pStyle w:val="ListParagraph"/>
        <w:numPr>
          <w:ilvl w:val="0"/>
          <w:numId w:val="9"/>
        </w:numPr>
        <w:rPr>
          <w:rFonts w:ascii="Arial" w:hAnsi="Arial" w:cs="Arial"/>
          <w:lang w:eastAsia="en-GB"/>
        </w:rPr>
      </w:pPr>
      <w:r>
        <w:rPr>
          <w:rFonts w:ascii="Arial" w:hAnsi="Arial" w:cs="Arial"/>
          <w:lang w:eastAsia="en-GB"/>
        </w:rPr>
        <w:t>Local government officers</w:t>
      </w:r>
      <w:r w:rsidR="005A7128" w:rsidRPr="004C5B34">
        <w:rPr>
          <w:rFonts w:ascii="Arial" w:hAnsi="Arial" w:cs="Arial"/>
          <w:lang w:eastAsia="en-GB"/>
        </w:rPr>
        <w:t xml:space="preserve"> using AI </w:t>
      </w:r>
    </w:p>
    <w:p w14:paraId="3D9A1CF4" w14:textId="2386BC76" w:rsidR="005A7128" w:rsidRPr="004C5B34" w:rsidRDefault="00B41A36" w:rsidP="005A7128">
      <w:pPr>
        <w:pStyle w:val="ListParagraph"/>
        <w:numPr>
          <w:ilvl w:val="0"/>
          <w:numId w:val="9"/>
        </w:numPr>
        <w:rPr>
          <w:rFonts w:ascii="Arial" w:hAnsi="Arial" w:cs="Arial"/>
          <w:lang w:eastAsia="en-GB"/>
        </w:rPr>
      </w:pPr>
      <w:r>
        <w:rPr>
          <w:rFonts w:ascii="Arial" w:hAnsi="Arial" w:cs="Arial"/>
          <w:lang w:eastAsia="en-GB"/>
        </w:rPr>
        <w:t>Officers</w:t>
      </w:r>
      <w:r w:rsidR="005A7128" w:rsidRPr="004C5B34">
        <w:rPr>
          <w:rFonts w:ascii="Arial" w:hAnsi="Arial" w:cs="Arial"/>
          <w:lang w:eastAsia="en-GB"/>
        </w:rPr>
        <w:t xml:space="preserve"> involved in administrative processes where AI could reduce officer time </w:t>
      </w:r>
    </w:p>
    <w:p w14:paraId="7DAB6B55" w14:textId="32B678CE" w:rsidR="005A72B0" w:rsidRPr="005A72B0" w:rsidRDefault="005A72B0" w:rsidP="005A72B0">
      <w:pPr>
        <w:pStyle w:val="ListParagraph"/>
        <w:numPr>
          <w:ilvl w:val="0"/>
          <w:numId w:val="9"/>
        </w:numPr>
        <w:rPr>
          <w:rFonts w:ascii="Arial" w:hAnsi="Arial" w:cs="Arial"/>
          <w:lang w:eastAsia="en-GB"/>
        </w:rPr>
      </w:pPr>
      <w:r>
        <w:rPr>
          <w:rFonts w:ascii="Arial" w:hAnsi="Arial" w:cs="Arial"/>
        </w:rPr>
        <w:t>Senior managers support</w:t>
      </w:r>
      <w:r w:rsidR="00B41A36">
        <w:rPr>
          <w:rFonts w:ascii="Arial" w:hAnsi="Arial" w:cs="Arial"/>
        </w:rPr>
        <w:t xml:space="preserve">ing </w:t>
      </w:r>
      <w:r>
        <w:rPr>
          <w:rFonts w:ascii="Arial" w:hAnsi="Arial" w:cs="Arial"/>
        </w:rPr>
        <w:t xml:space="preserve">AI </w:t>
      </w:r>
      <w:r w:rsidR="00B41A36">
        <w:rPr>
          <w:rFonts w:ascii="Arial" w:hAnsi="Arial" w:cs="Arial"/>
        </w:rPr>
        <w:t>implementation</w:t>
      </w:r>
      <w:r w:rsidR="00492C65">
        <w:rPr>
          <w:rFonts w:ascii="Arial" w:hAnsi="Arial" w:cs="Arial"/>
        </w:rPr>
        <w:t xml:space="preserve"> </w:t>
      </w:r>
    </w:p>
    <w:p w14:paraId="78995FE2" w14:textId="02F8B07C" w:rsidR="005A7128" w:rsidRPr="004C5B34" w:rsidRDefault="005A7128" w:rsidP="005A7128">
      <w:pPr>
        <w:pStyle w:val="ListParagraph"/>
        <w:numPr>
          <w:ilvl w:val="0"/>
          <w:numId w:val="9"/>
        </w:numPr>
        <w:rPr>
          <w:rFonts w:ascii="Arial" w:hAnsi="Arial" w:cs="Arial"/>
          <w:lang w:eastAsia="en-GB"/>
        </w:rPr>
      </w:pPr>
      <w:r w:rsidRPr="004C5B34">
        <w:rPr>
          <w:rFonts w:ascii="Arial" w:hAnsi="Arial" w:cs="Arial"/>
          <w:lang w:eastAsia="en-GB"/>
        </w:rPr>
        <w:t xml:space="preserve">Data governance officers </w:t>
      </w:r>
    </w:p>
    <w:p w14:paraId="6716B6A9" w14:textId="199723F5" w:rsidR="005A7128" w:rsidRPr="004C5B34" w:rsidRDefault="005A7128" w:rsidP="005A7128">
      <w:pPr>
        <w:pStyle w:val="ListParagraph"/>
        <w:numPr>
          <w:ilvl w:val="0"/>
          <w:numId w:val="9"/>
        </w:numPr>
        <w:rPr>
          <w:rFonts w:ascii="Arial" w:hAnsi="Arial" w:cs="Arial"/>
          <w:lang w:eastAsia="en-GB"/>
        </w:rPr>
      </w:pPr>
      <w:r w:rsidRPr="004C5B34">
        <w:rPr>
          <w:rFonts w:ascii="Arial" w:hAnsi="Arial" w:cs="Arial"/>
          <w:lang w:eastAsia="en-GB"/>
        </w:rPr>
        <w:t xml:space="preserve">Digital project managers </w:t>
      </w:r>
    </w:p>
    <w:p w14:paraId="2A7F3A7F" w14:textId="2A38C444" w:rsidR="00DE77A7" w:rsidRDefault="00DE77A7">
      <w:pPr>
        <w:rPr>
          <w:lang w:eastAsia="en-GB"/>
        </w:rPr>
      </w:pPr>
      <w:r>
        <w:rPr>
          <w:rFonts w:ascii="Arial" w:hAnsi="Arial" w:cs="Arial"/>
        </w:rPr>
        <w:t>It must be recognised however, that, as the pool of participants with direct experience of using AI in local government may be relatively small, there is a danger of data saturation occurring quickly (</w:t>
      </w:r>
      <w:r w:rsidR="00EB4E99">
        <w:rPr>
          <w:rFonts w:ascii="Arial" w:hAnsi="Arial" w:cs="Arial"/>
        </w:rPr>
        <w:t>i.e.</w:t>
      </w:r>
      <w:r>
        <w:rPr>
          <w:rFonts w:ascii="Arial" w:hAnsi="Arial" w:cs="Arial"/>
        </w:rPr>
        <w:t xml:space="preserve"> ‘the additional data collected provide little, if any, new information or </w:t>
      </w:r>
      <w:r>
        <w:rPr>
          <w:rFonts w:ascii="Arial" w:hAnsi="Arial" w:cs="Arial"/>
        </w:rPr>
        <w:lastRenderedPageBreak/>
        <w:t xml:space="preserve">suggest new themes’ Saunders et al., 2019, p.315) if the sample is limited to one authority. It may be necessary to extend the sample to include participants from other local authorities, to access a broader range of experiences, and ensure sufficient depth and variation in the data.   </w:t>
      </w:r>
    </w:p>
    <w:p w14:paraId="49D2E5D9" w14:textId="77777777" w:rsidR="00050C5E" w:rsidRDefault="00050C5E" w:rsidP="00050C5E">
      <w:pPr>
        <w:rPr>
          <w:rFonts w:ascii="Arial" w:hAnsi="Arial" w:cs="Arial"/>
          <w:u w:val="single"/>
        </w:rPr>
      </w:pPr>
      <w:r w:rsidRPr="00050C5E">
        <w:rPr>
          <w:rFonts w:ascii="Arial" w:hAnsi="Arial" w:cs="Arial"/>
          <w:u w:val="single"/>
        </w:rPr>
        <w:t>Sampling Strategy</w:t>
      </w:r>
    </w:p>
    <w:p w14:paraId="6F565BC0" w14:textId="09E62BFD" w:rsidR="00B05C38" w:rsidRDefault="00B05C38">
      <w:pPr>
        <w:rPr>
          <w:lang w:eastAsia="en-GB"/>
        </w:rPr>
      </w:pPr>
      <w:r>
        <w:rPr>
          <w:rFonts w:ascii="Arial" w:hAnsi="Arial" w:cs="Arial"/>
        </w:rPr>
        <w:t xml:space="preserve">Purposeful sampling is likely to be the most appropriate approach because participants should have direct experience of using AI or involvement in administrative processes where AI could reduce officer time. This will ensure participants provide relevant insight into how AI is applied in practice.  Saunders et al. (2019, p.301) identify purposive sampling as a technique where participants are selected due to their ability to provide information relevant to the research question.  </w:t>
      </w:r>
      <w:r w:rsidR="00303287">
        <w:rPr>
          <w:rFonts w:ascii="Arial" w:hAnsi="Arial" w:cs="Arial"/>
        </w:rPr>
        <w:t xml:space="preserve"> </w:t>
      </w:r>
    </w:p>
    <w:p w14:paraId="3CBBA184" w14:textId="77777777" w:rsidR="00B05C38" w:rsidRDefault="00B05C38">
      <w:pPr>
        <w:rPr>
          <w:lang w:eastAsia="en-GB"/>
        </w:rPr>
      </w:pPr>
      <w:r>
        <w:rPr>
          <w:rFonts w:ascii="Arial" w:hAnsi="Arial" w:cs="Arial"/>
        </w:rPr>
        <w:t>Quota sampling may also strengthen the research by ensuring that the sample reflects a range of perspectives across local government. This is important because AI is unlikely to have the same impact across different departments, roles or levels of responsibility. Including participants from different service areas would support a more balanced understanding of how AI is experienced and applied.</w:t>
      </w:r>
      <w:r>
        <w:rPr>
          <w:rFonts w:ascii="Arial" w:hAnsi="Arial" w:cs="Arial"/>
          <w:sz w:val="21"/>
          <w:szCs w:val="21"/>
        </w:rPr>
        <w:t xml:space="preserve"> </w:t>
      </w:r>
      <w:r>
        <w:rPr>
          <w:rFonts w:ascii="Arial" w:hAnsi="Arial" w:cs="Arial"/>
        </w:rPr>
        <w:t>This reflects Bryman (2016, p.695) explanation that quota sampling can be used to ensure that key groups are represented within a non-probability sample.</w:t>
      </w:r>
    </w:p>
    <w:p w14:paraId="356C2277" w14:textId="77777777" w:rsidR="00B05C38" w:rsidRDefault="00B05C38">
      <w:pPr>
        <w:rPr>
          <w:lang w:eastAsia="en-GB"/>
        </w:rPr>
      </w:pPr>
      <w:r>
        <w:rPr>
          <w:rFonts w:ascii="Arial" w:hAnsi="Arial" w:cs="Arial"/>
        </w:rPr>
        <w:t>Snowball sampling may be useful if it is difficult to identify all relevant participants through formal routes. As the pool of local government officers with direct AI experience may be small, data saturation could occur quickly if the sample is limited to one authority. If needed, the sample may be extended to other local authorities or public service areas to gain broader experience and sufficient variation (Saunders et al., 2019, p.315).  As identified by</w:t>
      </w:r>
      <w:r>
        <w:rPr>
          <w:rFonts w:ascii="Arial" w:hAnsi="Arial" w:cs="Arial"/>
          <w:sz w:val="21"/>
          <w:szCs w:val="21"/>
        </w:rPr>
        <w:t xml:space="preserve"> </w:t>
      </w:r>
      <w:r>
        <w:rPr>
          <w:rFonts w:ascii="Arial" w:hAnsi="Arial" w:cs="Arial"/>
        </w:rPr>
        <w:t>Wildemuth (2017, p.128) this approach should be used with caution, as it may not provide a representative sample, however, it is appropriate for some studies where the members of the study might be difficult to identify.</w:t>
      </w:r>
    </w:p>
    <w:p w14:paraId="04382CE9" w14:textId="38BBE67F" w:rsidR="00050C5E" w:rsidRPr="00050C5E" w:rsidRDefault="00050C5E" w:rsidP="00050C5E">
      <w:pPr>
        <w:rPr>
          <w:rFonts w:ascii="Arial" w:hAnsi="Arial" w:cs="Arial"/>
          <w:u w:val="single"/>
        </w:rPr>
      </w:pPr>
      <w:r w:rsidRPr="00050C5E">
        <w:rPr>
          <w:rFonts w:ascii="Arial" w:hAnsi="Arial" w:cs="Arial"/>
          <w:u w:val="single"/>
        </w:rPr>
        <w:t>Semi-structured Interviews</w:t>
      </w:r>
    </w:p>
    <w:p w14:paraId="34BCE30E" w14:textId="47B0351C" w:rsidR="00DE77A7" w:rsidRDefault="00DE77A7">
      <w:pPr>
        <w:rPr>
          <w:lang w:eastAsia="en-GB"/>
        </w:rPr>
      </w:pPr>
      <w:r>
        <w:rPr>
          <w:rFonts w:ascii="Arial" w:hAnsi="Arial" w:cs="Arial"/>
        </w:rPr>
        <w:t xml:space="preserve">Semi-structured interviews are an intended tool for this project as they provide enough structure to align with the aims and objectives while allowing flexibility to explore participants’ experiences in more detail. These will ‘naturally follow an exploratory and emergent course of action’ which will enable the interviews to evolve but also allow for testing of emergent theory </w:t>
      </w:r>
      <w:r w:rsidR="00EB4E99">
        <w:rPr>
          <w:rFonts w:ascii="Arial" w:hAnsi="Arial" w:cs="Arial"/>
        </w:rPr>
        <w:t>during</w:t>
      </w:r>
      <w:r>
        <w:rPr>
          <w:rFonts w:ascii="Arial" w:hAnsi="Arial" w:cs="Arial"/>
        </w:rPr>
        <w:t xml:space="preserve"> the interviews (Saunders et al., 2019, p.438). </w:t>
      </w:r>
    </w:p>
    <w:p w14:paraId="26610DE1" w14:textId="659EB167" w:rsidR="00B05C38" w:rsidRDefault="00B05C38">
      <w:pPr>
        <w:rPr>
          <w:lang w:eastAsia="en-GB"/>
        </w:rPr>
      </w:pPr>
      <w:r>
        <w:rPr>
          <w:rFonts w:ascii="Arial" w:hAnsi="Arial" w:cs="Arial"/>
        </w:rPr>
        <w:t xml:space="preserve">As noted by Gorman and Clayton ‘Individual and group interviewing can obtain detailed, in-depth information from subjects who know a great deal about their personal perceptions of events, processes and environments’ (Gorman and Clayton, 2005, p.41).  This is particularly important because the use of AI in local government is relatively new and its implementation is unlikely to be uniform across departments or services. Semi-structured interviews should help identify perceived efficiencies, whether these efficiencies have been realised, and how organisational culture shapes the adoption and use of AI.  </w:t>
      </w:r>
      <w:r w:rsidR="00303287">
        <w:rPr>
          <w:rFonts w:ascii="Arial" w:hAnsi="Arial" w:cs="Arial"/>
        </w:rPr>
        <w:t xml:space="preserve"> </w:t>
      </w:r>
    </w:p>
    <w:p w14:paraId="5B180163" w14:textId="77777777" w:rsidR="00C911EC" w:rsidRDefault="00C911EC" w:rsidP="00CB5E9A">
      <w:pPr>
        <w:rPr>
          <w:rFonts w:ascii="Arial" w:hAnsi="Arial" w:cs="Arial"/>
          <w:u w:val="single"/>
        </w:rPr>
      </w:pPr>
    </w:p>
    <w:p w14:paraId="1261B79E" w14:textId="77777777" w:rsidR="00C911EC" w:rsidRDefault="00C911EC" w:rsidP="00CB5E9A">
      <w:pPr>
        <w:rPr>
          <w:rFonts w:ascii="Arial" w:hAnsi="Arial" w:cs="Arial"/>
          <w:u w:val="single"/>
        </w:rPr>
      </w:pPr>
    </w:p>
    <w:p w14:paraId="04EECC8A" w14:textId="42FA2B73" w:rsidR="00050C5E" w:rsidRDefault="00050C5E" w:rsidP="00CB5E9A">
      <w:pPr>
        <w:rPr>
          <w:rFonts w:ascii="Arial" w:hAnsi="Arial" w:cs="Arial"/>
          <w:u w:val="single"/>
        </w:rPr>
      </w:pPr>
      <w:r>
        <w:rPr>
          <w:rFonts w:ascii="Arial" w:hAnsi="Arial" w:cs="Arial"/>
          <w:u w:val="single"/>
        </w:rPr>
        <w:lastRenderedPageBreak/>
        <w:t>Questionnaires and Surveys</w:t>
      </w:r>
    </w:p>
    <w:p w14:paraId="6560E50E" w14:textId="2F6EF04B" w:rsidR="00B05C38" w:rsidRDefault="00B05C38">
      <w:pPr>
        <w:rPr>
          <w:lang w:eastAsia="en-GB"/>
        </w:rPr>
      </w:pPr>
      <w:r>
        <w:rPr>
          <w:rFonts w:ascii="Arial" w:hAnsi="Arial" w:cs="Arial"/>
        </w:rPr>
        <w:t>Questionnaires or surveys will be used to gather broader views on where AI is being used, identifying time savings, types of tasks supported, confidence in AI outputs, and perceived barriers</w:t>
      </w:r>
      <w:r w:rsidR="007D1D96">
        <w:rPr>
          <w:rFonts w:ascii="Arial" w:hAnsi="Arial" w:cs="Arial"/>
        </w:rPr>
        <w:t xml:space="preserve">. The </w:t>
      </w:r>
      <w:r>
        <w:rPr>
          <w:rFonts w:ascii="Arial" w:hAnsi="Arial" w:cs="Arial"/>
        </w:rPr>
        <w:t>questionnaire</w:t>
      </w:r>
      <w:r w:rsidR="007D1D96">
        <w:rPr>
          <w:rFonts w:ascii="Arial" w:hAnsi="Arial" w:cs="Arial"/>
        </w:rPr>
        <w:t xml:space="preserve"> needs also to</w:t>
      </w:r>
      <w:r>
        <w:rPr>
          <w:rFonts w:ascii="Arial" w:hAnsi="Arial" w:cs="Arial"/>
        </w:rPr>
        <w:t xml:space="preserve"> be administered to the identified pool of relevant people (Bryman and Cramer, 2011, p.5).  This will support comparison across service areas and could help identify patterns that may not be visible through interviews alone.  </w:t>
      </w:r>
      <w:r w:rsidR="00303287">
        <w:rPr>
          <w:rFonts w:ascii="Arial" w:hAnsi="Arial" w:cs="Arial"/>
        </w:rPr>
        <w:t xml:space="preserve"> </w:t>
      </w:r>
    </w:p>
    <w:p w14:paraId="3F43C14C" w14:textId="77777777" w:rsidR="00B05C38" w:rsidRDefault="00B05C38">
      <w:pPr>
        <w:rPr>
          <w:lang w:eastAsia="en-GB"/>
        </w:rPr>
      </w:pPr>
      <w:r>
        <w:rPr>
          <w:rFonts w:ascii="Arial" w:hAnsi="Arial" w:cs="Arial"/>
        </w:rPr>
        <w:t xml:space="preserve">Saunders et al. (2019, p.518) support the use of questionnaires where standardised data is needed from a wider group of participants, as this allows responses to be compared across cases but urge caution in the way that questions are asked to ensure that respondents answer in the same way. In this study, questionnaire data will complement the semi-structured interviews by identifying patterns across service areas that may not be visible from individual accounts alone. Bryman and Cramer (2011) also support the analysis of this data by helping to identify trends and compare responses across groups or variables. </w:t>
      </w:r>
    </w:p>
    <w:p w14:paraId="67010E4C" w14:textId="77777777" w:rsidR="00050C5E" w:rsidRDefault="00050C5E" w:rsidP="00050C5E">
      <w:pPr>
        <w:rPr>
          <w:rFonts w:ascii="Arial" w:hAnsi="Arial" w:cs="Arial"/>
          <w:color w:val="FF0000"/>
          <w:u w:val="single"/>
        </w:rPr>
      </w:pPr>
      <w:r>
        <w:rPr>
          <w:rFonts w:ascii="Arial" w:hAnsi="Arial" w:cs="Arial"/>
          <w:u w:val="single"/>
        </w:rPr>
        <w:t>Documentation</w:t>
      </w:r>
    </w:p>
    <w:p w14:paraId="4ACFA447" w14:textId="6384D043" w:rsidR="00255361" w:rsidRPr="003802CE" w:rsidRDefault="003361EA">
      <w:pPr>
        <w:rPr>
          <w:rFonts w:ascii="Arial" w:hAnsi="Arial" w:cs="Arial"/>
          <w:color w:val="FF0000"/>
          <w:u w:val="single"/>
        </w:rPr>
      </w:pPr>
      <w:r>
        <w:rPr>
          <w:rFonts w:ascii="Arial" w:hAnsi="Arial" w:cs="Arial"/>
          <w:lang w:eastAsia="en-GB"/>
        </w:rPr>
        <w:t>Where possible, the research will compare relevant</w:t>
      </w:r>
      <w:r w:rsidR="00050C5E" w:rsidRPr="00050C5E">
        <w:rPr>
          <w:rFonts w:ascii="Arial" w:hAnsi="Arial" w:cs="Arial"/>
          <w:lang w:eastAsia="en-GB"/>
        </w:rPr>
        <w:t xml:space="preserve"> policy documents, workflow information</w:t>
      </w:r>
      <w:r w:rsidR="00050C5E">
        <w:rPr>
          <w:rFonts w:ascii="Arial" w:hAnsi="Arial" w:cs="Arial"/>
          <w:lang w:eastAsia="en-GB"/>
        </w:rPr>
        <w:t xml:space="preserve"> and</w:t>
      </w:r>
      <w:r w:rsidR="00050C5E" w:rsidRPr="00050C5E">
        <w:rPr>
          <w:rFonts w:ascii="Arial" w:hAnsi="Arial" w:cs="Arial"/>
          <w:lang w:eastAsia="en-GB"/>
        </w:rPr>
        <w:t xml:space="preserve"> system logs. This will help compare participants’ perceptions of AI with available organisational evidence. For example, processing data may help identify whether AI-supported processes are faster, whether more cases are completed within a set period, or whether additional officer time is required for correction and review.</w:t>
      </w:r>
    </w:p>
    <w:p w14:paraId="0C3C5475" w14:textId="35262EFD" w:rsidR="00B05C38" w:rsidRDefault="00B05C38">
      <w:pPr>
        <w:rPr>
          <w:lang w:eastAsia="en-GB"/>
        </w:rPr>
      </w:pPr>
      <w:r>
        <w:rPr>
          <w:rFonts w:ascii="Arial" w:hAnsi="Arial" w:cs="Arial"/>
        </w:rPr>
        <w:t xml:space="preserve">Values coding may also be relevant if participants discuss the risks and benefits of AI, their confidence in AI tools or their attitudes towards using AI in their role. Quantitative survey data will be analysed descriptively to identify patterns, trends and possible differences between types of </w:t>
      </w:r>
      <w:r w:rsidR="00EB4E99">
        <w:rPr>
          <w:rFonts w:ascii="Arial" w:hAnsi="Arial" w:cs="Arial"/>
        </w:rPr>
        <w:t>tasks</w:t>
      </w:r>
      <w:r>
        <w:rPr>
          <w:rFonts w:ascii="Arial" w:hAnsi="Arial" w:cs="Arial"/>
        </w:rPr>
        <w:t xml:space="preserve"> or service area. Saldaña (2021, p.169) supports the use of values coding as, in this case, it could be useful to analyse how officers perceive AI and the impact on their work.</w:t>
      </w:r>
      <w:r w:rsidR="00303287">
        <w:rPr>
          <w:rFonts w:ascii="Arial" w:hAnsi="Arial" w:cs="Arial"/>
        </w:rPr>
        <w:t xml:space="preserve"> </w:t>
      </w:r>
    </w:p>
    <w:p w14:paraId="3534BAA6" w14:textId="5FB8EBFC" w:rsidR="00255361" w:rsidRPr="009F335C" w:rsidRDefault="00255361">
      <w:pPr>
        <w:rPr>
          <w:rFonts w:ascii="Arial" w:hAnsi="Arial" w:cs="Arial"/>
        </w:rPr>
      </w:pPr>
      <w:r w:rsidRPr="009F335C">
        <w:rPr>
          <w:rFonts w:ascii="Arial" w:hAnsi="Arial" w:cs="Arial"/>
        </w:rPr>
        <w:t>The quality of the research will need to be considered in relation to both quantitative and qualitative elements. For any quantitative data, validity will relate to whether the measures used are appropriate for the purpose of the study and whether any conclusions about officer time are defensible. Reliability will depend on whether the approach to measurement is consistent, transparent and sufficiently controlled.</w:t>
      </w:r>
      <w:r w:rsidR="009F335C" w:rsidRPr="009F335C">
        <w:rPr>
          <w:rFonts w:ascii="Arial" w:hAnsi="Arial" w:cs="Arial"/>
        </w:rPr>
        <w:t xml:space="preserve">  </w:t>
      </w:r>
      <w:r w:rsidR="009F335C" w:rsidRPr="009F335C">
        <w:rPr>
          <w:rFonts w:ascii="Arial" w:hAnsi="Arial" w:cs="Arial"/>
        </w:rPr>
        <w:t xml:space="preserve">This reflects Leung’s (2015) </w:t>
      </w:r>
      <w:r w:rsidR="007D1D96">
        <w:rPr>
          <w:rFonts w:ascii="Arial" w:hAnsi="Arial" w:cs="Arial"/>
        </w:rPr>
        <w:t>view</w:t>
      </w:r>
      <w:r w:rsidR="009F335C" w:rsidRPr="009F335C">
        <w:rPr>
          <w:rFonts w:ascii="Arial" w:hAnsi="Arial" w:cs="Arial"/>
        </w:rPr>
        <w:t xml:space="preserve"> that validity </w:t>
      </w:r>
      <w:r w:rsidR="009F335C" w:rsidRPr="009F335C">
        <w:rPr>
          <w:rFonts w:ascii="Arial" w:hAnsi="Arial" w:cs="Arial"/>
        </w:rPr>
        <w:t>should reflect</w:t>
      </w:r>
      <w:r w:rsidR="009F335C" w:rsidRPr="009F335C">
        <w:rPr>
          <w:rFonts w:ascii="Arial" w:hAnsi="Arial" w:cs="Arial"/>
        </w:rPr>
        <w:t xml:space="preserve"> the appropriateness of the tools, processes and data used in research, while reliability </w:t>
      </w:r>
      <w:r w:rsidR="009F335C" w:rsidRPr="009F335C">
        <w:rPr>
          <w:rFonts w:ascii="Arial" w:hAnsi="Arial" w:cs="Arial"/>
        </w:rPr>
        <w:t>is</w:t>
      </w:r>
      <w:r w:rsidR="009F335C" w:rsidRPr="009F335C">
        <w:rPr>
          <w:rFonts w:ascii="Arial" w:hAnsi="Arial" w:cs="Arial"/>
        </w:rPr>
        <w:t xml:space="preserve"> the consistency and repeatability of the research approach.</w:t>
      </w:r>
    </w:p>
    <w:p w14:paraId="3B1D37E4" w14:textId="793676F3" w:rsidR="009F335C" w:rsidRPr="009F335C" w:rsidRDefault="009F335C" w:rsidP="009F335C">
      <w:pPr>
        <w:rPr>
          <w:rFonts w:ascii="Arial" w:hAnsi="Arial" w:cs="Arial"/>
        </w:rPr>
      </w:pPr>
      <w:r>
        <w:rPr>
          <w:rFonts w:ascii="Arial" w:hAnsi="Arial" w:cs="Arial"/>
        </w:rPr>
        <w:t xml:space="preserve">For the qualitative data, the quality of the research will depend on whether the findings can be clearly linked back to the evidence collected from participants.  The analysis will need to be transparent, with clear explanation of how themes have been identified and how conclusions have been reached.  This is supported by Peterson (2019) who identifies that </w:t>
      </w:r>
      <w:r w:rsidRPr="009F335C">
        <w:rPr>
          <w:rFonts w:ascii="Arial" w:hAnsi="Arial" w:cs="Arial"/>
        </w:rPr>
        <w:t>qualitative research need</w:t>
      </w:r>
      <w:r>
        <w:rPr>
          <w:rFonts w:ascii="Arial" w:hAnsi="Arial" w:cs="Arial"/>
        </w:rPr>
        <w:t>s</w:t>
      </w:r>
      <w:r w:rsidRPr="009F335C">
        <w:rPr>
          <w:rFonts w:ascii="Arial" w:hAnsi="Arial" w:cs="Arial"/>
        </w:rPr>
        <w:t xml:space="preserve"> to show clearly how findings have been developed from the data, so that conclusions can be understood and evidenced.</w:t>
      </w:r>
    </w:p>
    <w:p w14:paraId="5C79DCEF" w14:textId="6AF60BE1" w:rsidR="009F335C" w:rsidRDefault="009F335C">
      <w:pPr>
        <w:rPr>
          <w:lang w:eastAsia="en-GB"/>
        </w:rPr>
      </w:pPr>
    </w:p>
    <w:p w14:paraId="79C68E8D" w14:textId="77777777" w:rsidR="00C911EC" w:rsidRDefault="00C911EC">
      <w:pPr>
        <w:rPr>
          <w:lang w:eastAsia="en-GB"/>
        </w:rPr>
      </w:pPr>
    </w:p>
    <w:p w14:paraId="2DA5FC74" w14:textId="77777777" w:rsidR="00C911EC" w:rsidRDefault="00C911EC">
      <w:pPr>
        <w:rPr>
          <w:lang w:eastAsia="en-GB"/>
        </w:rPr>
      </w:pPr>
    </w:p>
    <w:p w14:paraId="31A4009A" w14:textId="3AE24263" w:rsidR="00531B73" w:rsidRPr="00722FAD" w:rsidRDefault="00722FAD" w:rsidP="00722FAD">
      <w:pPr>
        <w:rPr>
          <w:rFonts w:ascii="Arial" w:hAnsi="Arial" w:cs="Arial"/>
          <w:b/>
          <w:bCs/>
          <w:sz w:val="24"/>
          <w:szCs w:val="24"/>
        </w:rPr>
      </w:pPr>
      <w:r>
        <w:rPr>
          <w:rFonts w:ascii="Arial" w:hAnsi="Arial" w:cs="Arial"/>
          <w:b/>
          <w:bCs/>
          <w:sz w:val="24"/>
          <w:szCs w:val="24"/>
        </w:rPr>
        <w:lastRenderedPageBreak/>
        <w:t xml:space="preserve">6. </w:t>
      </w:r>
      <w:r w:rsidR="00531B73" w:rsidRPr="00722FAD">
        <w:rPr>
          <w:rFonts w:ascii="Arial" w:hAnsi="Arial" w:cs="Arial"/>
          <w:b/>
          <w:bCs/>
          <w:sz w:val="24"/>
          <w:szCs w:val="24"/>
        </w:rPr>
        <w:t>Resource implications and needs</w:t>
      </w:r>
    </w:p>
    <w:p w14:paraId="63C04E3F" w14:textId="22BA9738" w:rsidR="00534AF6" w:rsidRDefault="00534AF6" w:rsidP="00534AF6">
      <w:pPr>
        <w:spacing w:after="0" w:line="300" w:lineRule="atLeast"/>
        <w:rPr>
          <w:rFonts w:ascii="Arial" w:eastAsia="Times New Roman" w:hAnsi="Arial" w:cs="Arial"/>
          <w:lang w:eastAsia="en-GB"/>
        </w:rPr>
      </w:pPr>
      <w:r w:rsidRPr="00722FAD">
        <w:rPr>
          <w:rFonts w:ascii="Arial" w:eastAsia="Times New Roman" w:hAnsi="Arial" w:cs="Arial"/>
          <w:lang w:eastAsia="en-GB"/>
        </w:rPr>
        <w:t xml:space="preserve">The proposed research has limited direct financial cost </w:t>
      </w:r>
      <w:r w:rsidR="00722FAD" w:rsidRPr="00722FAD">
        <w:rPr>
          <w:rFonts w:ascii="Arial" w:eastAsia="Times New Roman" w:hAnsi="Arial" w:cs="Arial"/>
          <w:lang w:eastAsia="en-GB"/>
        </w:rPr>
        <w:t>as</w:t>
      </w:r>
      <w:r w:rsidRPr="00722FAD">
        <w:rPr>
          <w:rFonts w:ascii="Arial" w:eastAsia="Times New Roman" w:hAnsi="Arial" w:cs="Arial"/>
          <w:lang w:eastAsia="en-GB"/>
        </w:rPr>
        <w:t xml:space="preserve"> it will not require external </w:t>
      </w:r>
      <w:r w:rsidR="00EB4E99" w:rsidRPr="00722FAD">
        <w:rPr>
          <w:rFonts w:ascii="Arial" w:eastAsia="Times New Roman" w:hAnsi="Arial" w:cs="Arial"/>
          <w:lang w:eastAsia="en-GB"/>
        </w:rPr>
        <w:t>funding,</w:t>
      </w:r>
      <w:r w:rsidRPr="00722FAD">
        <w:rPr>
          <w:rFonts w:ascii="Arial" w:eastAsia="Times New Roman" w:hAnsi="Arial" w:cs="Arial"/>
          <w:lang w:eastAsia="en-GB"/>
        </w:rPr>
        <w:t xml:space="preserve"> and participants will not be paid. The main resource implications </w:t>
      </w:r>
      <w:r w:rsidR="0005791F">
        <w:rPr>
          <w:rFonts w:ascii="Arial" w:eastAsia="Times New Roman" w:hAnsi="Arial" w:cs="Arial"/>
          <w:lang w:eastAsia="en-GB"/>
        </w:rPr>
        <w:t xml:space="preserve">are </w:t>
      </w:r>
      <w:r w:rsidR="0005791F" w:rsidRPr="0005791F">
        <w:rPr>
          <w:rFonts w:ascii="Arial" w:eastAsia="Times New Roman" w:hAnsi="Arial" w:cs="Arial"/>
          <w:lang w:eastAsia="en-GB"/>
        </w:rPr>
        <w:t>officer time, access to participants and support from digital teams</w:t>
      </w:r>
      <w:r w:rsidRPr="00722FAD">
        <w:rPr>
          <w:rFonts w:ascii="Arial" w:eastAsia="Times New Roman" w:hAnsi="Arial" w:cs="Arial"/>
          <w:lang w:eastAsia="en-GB"/>
        </w:rPr>
        <w:t>. Support from digital teams will be important to identify service areas where AI is already being used, alongside access to relevant documents, workflow information, log files or task-time data where available. Secure data storage, confidentiality arrangements, supervisor input and ethical approval will also be required before data collection begins. If the participant pool within one local authority is too small, additional time may be needed to extend the sample to other local authorities.</w:t>
      </w:r>
    </w:p>
    <w:p w14:paraId="28A17BD9" w14:textId="77777777" w:rsidR="00BC6DE1" w:rsidRDefault="00BC6DE1" w:rsidP="00534AF6">
      <w:pPr>
        <w:spacing w:after="0" w:line="300" w:lineRule="atLeast"/>
        <w:rPr>
          <w:rFonts w:ascii="Arial" w:eastAsia="Times New Roman" w:hAnsi="Arial" w:cs="Arial"/>
          <w:lang w:eastAsia="en-GB"/>
        </w:rPr>
      </w:pPr>
    </w:p>
    <w:p w14:paraId="4254A5BF" w14:textId="7E5A13D2" w:rsidR="00BC6DE1" w:rsidRPr="00BC6DE1" w:rsidRDefault="00BC6DE1" w:rsidP="00BC6DE1">
      <w:pPr>
        <w:spacing w:after="0" w:line="300" w:lineRule="atLeast"/>
        <w:rPr>
          <w:rFonts w:ascii="Arial" w:eastAsia="Times New Roman" w:hAnsi="Arial" w:cs="Arial"/>
          <w:lang w:eastAsia="en-GB"/>
        </w:rPr>
      </w:pPr>
      <w:r w:rsidRPr="00BC6DE1">
        <w:rPr>
          <w:rFonts w:ascii="Arial" w:eastAsia="Times New Roman" w:hAnsi="Arial" w:cs="Arial"/>
          <w:lang w:eastAsia="en-GB"/>
        </w:rPr>
        <w:t xml:space="preserve">The proposed research will have some limitations. The study may be limited by the number of officers with direct experience of using AI in local government, access to data, system logs or workflow information may not be available in all service areas. If the study is focused mainly on one local authority, the findings may not be </w:t>
      </w:r>
      <w:r>
        <w:rPr>
          <w:rFonts w:ascii="Arial" w:eastAsia="Times New Roman" w:hAnsi="Arial" w:cs="Arial"/>
          <w:lang w:eastAsia="en-GB"/>
        </w:rPr>
        <w:t>transferable</w:t>
      </w:r>
      <w:r w:rsidRPr="00BC6DE1">
        <w:rPr>
          <w:rFonts w:ascii="Arial" w:eastAsia="Times New Roman" w:hAnsi="Arial" w:cs="Arial"/>
          <w:lang w:eastAsia="en-GB"/>
        </w:rPr>
        <w:t xml:space="preserve"> to all local government settings. However, the research may still provide useful insight into how AI is being implemented in practice and what </w:t>
      </w:r>
      <w:r>
        <w:rPr>
          <w:rFonts w:ascii="Arial" w:eastAsia="Times New Roman" w:hAnsi="Arial" w:cs="Arial"/>
          <w:lang w:eastAsia="en-GB"/>
        </w:rPr>
        <w:t>can</w:t>
      </w:r>
      <w:r w:rsidRPr="00BC6DE1">
        <w:rPr>
          <w:rFonts w:ascii="Arial" w:eastAsia="Times New Roman" w:hAnsi="Arial" w:cs="Arial"/>
          <w:lang w:eastAsia="en-GB"/>
        </w:rPr>
        <w:t xml:space="preserve"> influence whether officer time savings are achieved.</w:t>
      </w:r>
    </w:p>
    <w:p w14:paraId="71EB2986" w14:textId="77777777" w:rsidR="00531B73" w:rsidRPr="00531B73" w:rsidRDefault="00531B73" w:rsidP="00531B73">
      <w:pPr>
        <w:rPr>
          <w:rFonts w:ascii="Arial" w:hAnsi="Arial" w:cs="Arial"/>
          <w:lang w:eastAsia="en-GB"/>
        </w:rPr>
      </w:pPr>
    </w:p>
    <w:p w14:paraId="7363B549" w14:textId="432624CB" w:rsidR="00531B73" w:rsidRPr="00531B73" w:rsidRDefault="00531B73">
      <w:pPr>
        <w:rPr>
          <w:rFonts w:ascii="Arial" w:hAnsi="Arial" w:cs="Arial"/>
          <w:b/>
          <w:bCs/>
          <w:sz w:val="24"/>
          <w:szCs w:val="24"/>
          <w:lang w:eastAsia="en-GB"/>
        </w:rPr>
      </w:pPr>
      <w:r>
        <w:rPr>
          <w:rFonts w:ascii="Arial" w:hAnsi="Arial" w:cs="Arial"/>
          <w:b/>
          <w:bCs/>
          <w:sz w:val="24"/>
          <w:szCs w:val="24"/>
          <w:lang w:eastAsia="en-GB"/>
        </w:rPr>
        <w:t xml:space="preserve">7. </w:t>
      </w:r>
      <w:r w:rsidR="00EB4E99">
        <w:rPr>
          <w:rFonts w:ascii="Arial" w:hAnsi="Arial" w:cs="Arial"/>
          <w:b/>
          <w:bCs/>
          <w:sz w:val="24"/>
          <w:szCs w:val="24"/>
          <w:lang w:eastAsia="en-GB"/>
        </w:rPr>
        <w:t>Timeline</w:t>
      </w:r>
    </w:p>
    <w:tbl>
      <w:tblPr>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29"/>
        <w:gridCol w:w="7081"/>
      </w:tblGrid>
      <w:tr w:rsidR="00531B73" w14:paraId="22E2352C"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4AC525AF" w14:textId="77777777" w:rsidR="00531B73" w:rsidRPr="00534AF6" w:rsidRDefault="00531B73">
            <w:pPr>
              <w:rPr>
                <w:rFonts w:ascii="Arial" w:hAnsi="Arial" w:cs="Arial"/>
                <w:lang w:eastAsia="en-GB"/>
              </w:rPr>
            </w:pPr>
            <w:r w:rsidRPr="00534AF6">
              <w:rPr>
                <w:rFonts w:ascii="Arial" w:hAnsi="Arial" w:cs="Arial"/>
                <w:b/>
                <w:bCs/>
              </w:rPr>
              <w:t>Date</w:t>
            </w:r>
          </w:p>
        </w:tc>
        <w:tc>
          <w:tcPr>
            <w:tcW w:w="0" w:type="auto"/>
            <w:tcBorders>
              <w:top w:val="outset" w:sz="6" w:space="0" w:color="auto"/>
              <w:left w:val="outset" w:sz="6" w:space="0" w:color="auto"/>
              <w:bottom w:val="outset" w:sz="6" w:space="0" w:color="auto"/>
              <w:right w:val="outset" w:sz="6" w:space="0" w:color="auto"/>
            </w:tcBorders>
            <w:vAlign w:val="center"/>
            <w:hideMark/>
          </w:tcPr>
          <w:p w14:paraId="08438F6E" w14:textId="77777777" w:rsidR="00531B73" w:rsidRPr="00534AF6" w:rsidRDefault="00531B73">
            <w:pPr>
              <w:rPr>
                <w:rFonts w:ascii="Arial" w:hAnsi="Arial" w:cs="Arial"/>
              </w:rPr>
            </w:pPr>
            <w:r w:rsidRPr="00534AF6">
              <w:rPr>
                <w:rFonts w:ascii="Arial" w:hAnsi="Arial" w:cs="Arial"/>
                <w:b/>
                <w:bCs/>
              </w:rPr>
              <w:t>Anticipated task</w:t>
            </w:r>
          </w:p>
        </w:tc>
      </w:tr>
      <w:tr w:rsidR="00531B73" w14:paraId="0A55BA7C"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B1E9407" w14:textId="77777777" w:rsidR="00531B73" w:rsidRPr="00534AF6" w:rsidRDefault="00531B73">
            <w:pPr>
              <w:rPr>
                <w:rFonts w:ascii="Arial" w:hAnsi="Arial" w:cs="Arial"/>
              </w:rPr>
            </w:pPr>
            <w:r w:rsidRPr="00534AF6">
              <w:rPr>
                <w:rFonts w:ascii="Arial" w:hAnsi="Arial" w:cs="Arial"/>
              </w:rPr>
              <w:t>September 2026</w:t>
            </w:r>
          </w:p>
        </w:tc>
        <w:tc>
          <w:tcPr>
            <w:tcW w:w="0" w:type="auto"/>
            <w:tcBorders>
              <w:top w:val="outset" w:sz="6" w:space="0" w:color="auto"/>
              <w:left w:val="outset" w:sz="6" w:space="0" w:color="auto"/>
              <w:bottom w:val="outset" w:sz="6" w:space="0" w:color="auto"/>
              <w:right w:val="outset" w:sz="6" w:space="0" w:color="auto"/>
            </w:tcBorders>
            <w:vAlign w:val="center"/>
            <w:hideMark/>
          </w:tcPr>
          <w:p w14:paraId="3F21AF7A" w14:textId="77777777" w:rsidR="00531B73" w:rsidRPr="00534AF6" w:rsidRDefault="00531B73">
            <w:pPr>
              <w:rPr>
                <w:rFonts w:ascii="Arial" w:hAnsi="Arial" w:cs="Arial"/>
              </w:rPr>
            </w:pPr>
            <w:r w:rsidRPr="00534AF6">
              <w:rPr>
                <w:rFonts w:ascii="Arial" w:hAnsi="Arial" w:cs="Arial"/>
              </w:rPr>
              <w:t>Refine the title, aims, objectives and research questions. Discuss draft with supervisor and submit the research proposal for approval.</w:t>
            </w:r>
          </w:p>
        </w:tc>
      </w:tr>
      <w:tr w:rsidR="00531B73" w14:paraId="26570BCD"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5DFCE63" w14:textId="77777777" w:rsidR="00531B73" w:rsidRPr="00534AF6" w:rsidRDefault="00531B73">
            <w:pPr>
              <w:rPr>
                <w:rFonts w:ascii="Arial" w:hAnsi="Arial" w:cs="Arial"/>
              </w:rPr>
            </w:pPr>
            <w:r w:rsidRPr="00534AF6">
              <w:rPr>
                <w:rFonts w:ascii="Arial" w:hAnsi="Arial" w:cs="Arial"/>
              </w:rPr>
              <w:t>October 2026</w:t>
            </w:r>
          </w:p>
        </w:tc>
        <w:tc>
          <w:tcPr>
            <w:tcW w:w="0" w:type="auto"/>
            <w:tcBorders>
              <w:top w:val="outset" w:sz="6" w:space="0" w:color="auto"/>
              <w:left w:val="outset" w:sz="6" w:space="0" w:color="auto"/>
              <w:bottom w:val="outset" w:sz="6" w:space="0" w:color="auto"/>
              <w:right w:val="outset" w:sz="6" w:space="0" w:color="auto"/>
            </w:tcBorders>
            <w:vAlign w:val="center"/>
            <w:hideMark/>
          </w:tcPr>
          <w:p w14:paraId="45FD6D4D" w14:textId="77777777" w:rsidR="00531B73" w:rsidRPr="00534AF6" w:rsidRDefault="00531B73">
            <w:pPr>
              <w:rPr>
                <w:rFonts w:ascii="Arial" w:hAnsi="Arial" w:cs="Arial"/>
              </w:rPr>
            </w:pPr>
            <w:r w:rsidRPr="00534AF6">
              <w:rPr>
                <w:rFonts w:ascii="Arial" w:hAnsi="Arial" w:cs="Arial"/>
              </w:rPr>
              <w:t>Prepare and submit the ethics form for approval. Finalise methodology and write-up for the dissertation and discuss draft with supervisor.</w:t>
            </w:r>
          </w:p>
        </w:tc>
      </w:tr>
      <w:tr w:rsidR="00531B73" w14:paraId="3E71544B"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746C6F5E" w14:textId="77777777" w:rsidR="00531B73" w:rsidRPr="00534AF6" w:rsidRDefault="00531B73">
            <w:pPr>
              <w:rPr>
                <w:rFonts w:ascii="Arial" w:hAnsi="Arial" w:cs="Arial"/>
              </w:rPr>
            </w:pPr>
            <w:r w:rsidRPr="00534AF6">
              <w:rPr>
                <w:rFonts w:ascii="Arial" w:hAnsi="Arial" w:cs="Arial"/>
              </w:rPr>
              <w:t>September-November 2026</w:t>
            </w:r>
          </w:p>
        </w:tc>
        <w:tc>
          <w:tcPr>
            <w:tcW w:w="0" w:type="auto"/>
            <w:tcBorders>
              <w:top w:val="outset" w:sz="6" w:space="0" w:color="auto"/>
              <w:left w:val="outset" w:sz="6" w:space="0" w:color="auto"/>
              <w:bottom w:val="outset" w:sz="6" w:space="0" w:color="auto"/>
              <w:right w:val="outset" w:sz="6" w:space="0" w:color="auto"/>
            </w:tcBorders>
            <w:vAlign w:val="center"/>
            <w:hideMark/>
          </w:tcPr>
          <w:p w14:paraId="7EF95651" w14:textId="77777777" w:rsidR="00531B73" w:rsidRPr="00534AF6" w:rsidRDefault="00531B73">
            <w:pPr>
              <w:rPr>
                <w:rFonts w:ascii="Arial" w:hAnsi="Arial" w:cs="Arial"/>
              </w:rPr>
            </w:pPr>
            <w:r w:rsidRPr="00534AF6">
              <w:rPr>
                <w:rFonts w:ascii="Arial" w:hAnsi="Arial" w:cs="Arial"/>
              </w:rPr>
              <w:t>Produce the literature review and submit to supervisor by the end of November 2026.</w:t>
            </w:r>
          </w:p>
        </w:tc>
      </w:tr>
      <w:tr w:rsidR="00531B73" w14:paraId="4993918B"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1CBB8642" w14:textId="77777777" w:rsidR="00531B73" w:rsidRPr="00534AF6" w:rsidRDefault="00531B73">
            <w:pPr>
              <w:rPr>
                <w:rFonts w:ascii="Arial" w:hAnsi="Arial" w:cs="Arial"/>
              </w:rPr>
            </w:pPr>
            <w:r w:rsidRPr="00534AF6">
              <w:rPr>
                <w:rFonts w:ascii="Arial" w:hAnsi="Arial" w:cs="Arial"/>
              </w:rPr>
              <w:t>November 2026</w:t>
            </w:r>
          </w:p>
        </w:tc>
        <w:tc>
          <w:tcPr>
            <w:tcW w:w="0" w:type="auto"/>
            <w:tcBorders>
              <w:top w:val="outset" w:sz="6" w:space="0" w:color="auto"/>
              <w:left w:val="outset" w:sz="6" w:space="0" w:color="auto"/>
              <w:bottom w:val="outset" w:sz="6" w:space="0" w:color="auto"/>
              <w:right w:val="outset" w:sz="6" w:space="0" w:color="auto"/>
            </w:tcBorders>
            <w:vAlign w:val="center"/>
            <w:hideMark/>
          </w:tcPr>
          <w:p w14:paraId="611A509D" w14:textId="77777777" w:rsidR="00531B73" w:rsidRPr="00534AF6" w:rsidRDefault="00531B73">
            <w:pPr>
              <w:rPr>
                <w:rFonts w:ascii="Arial" w:hAnsi="Arial" w:cs="Arial"/>
              </w:rPr>
            </w:pPr>
            <w:r w:rsidRPr="00534AF6">
              <w:rPr>
                <w:rFonts w:ascii="Arial" w:hAnsi="Arial" w:cs="Arial"/>
              </w:rPr>
              <w:t>Produce and design the research tools, including the interview schedule, questionnaire, participant information sheet and consent form.</w:t>
            </w:r>
          </w:p>
        </w:tc>
      </w:tr>
      <w:tr w:rsidR="00531B73" w14:paraId="1CD60862"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3D435AA9" w14:textId="77777777" w:rsidR="00531B73" w:rsidRPr="00534AF6" w:rsidRDefault="00531B73">
            <w:pPr>
              <w:rPr>
                <w:rFonts w:ascii="Arial" w:hAnsi="Arial" w:cs="Arial"/>
              </w:rPr>
            </w:pPr>
            <w:r w:rsidRPr="00534AF6">
              <w:rPr>
                <w:rFonts w:ascii="Arial" w:hAnsi="Arial" w:cs="Arial"/>
              </w:rPr>
              <w:t>December 2026-January 2027</w:t>
            </w:r>
          </w:p>
        </w:tc>
        <w:tc>
          <w:tcPr>
            <w:tcW w:w="0" w:type="auto"/>
            <w:tcBorders>
              <w:top w:val="outset" w:sz="6" w:space="0" w:color="auto"/>
              <w:left w:val="outset" w:sz="6" w:space="0" w:color="auto"/>
              <w:bottom w:val="outset" w:sz="6" w:space="0" w:color="auto"/>
              <w:right w:val="outset" w:sz="6" w:space="0" w:color="auto"/>
            </w:tcBorders>
            <w:vAlign w:val="center"/>
            <w:hideMark/>
          </w:tcPr>
          <w:p w14:paraId="5BF9E514" w14:textId="77777777" w:rsidR="00531B73" w:rsidRPr="00534AF6" w:rsidRDefault="00531B73">
            <w:pPr>
              <w:rPr>
                <w:rFonts w:ascii="Arial" w:hAnsi="Arial" w:cs="Arial"/>
              </w:rPr>
            </w:pPr>
            <w:r w:rsidRPr="00534AF6">
              <w:rPr>
                <w:rFonts w:ascii="Arial" w:hAnsi="Arial" w:cs="Arial"/>
              </w:rPr>
              <w:t>Identify final audiences and participants for the research. Discuss tools and audiences with supervisor.</w:t>
            </w:r>
          </w:p>
        </w:tc>
      </w:tr>
      <w:tr w:rsidR="00531B73" w14:paraId="6AA65176"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5A0C6274" w14:textId="77777777" w:rsidR="00531B73" w:rsidRPr="00534AF6" w:rsidRDefault="00531B73">
            <w:pPr>
              <w:rPr>
                <w:rFonts w:ascii="Arial" w:hAnsi="Arial" w:cs="Arial"/>
              </w:rPr>
            </w:pPr>
            <w:r w:rsidRPr="00534AF6">
              <w:rPr>
                <w:rFonts w:ascii="Arial" w:hAnsi="Arial" w:cs="Arial"/>
              </w:rPr>
              <w:t>February 2027</w:t>
            </w:r>
          </w:p>
        </w:tc>
        <w:tc>
          <w:tcPr>
            <w:tcW w:w="0" w:type="auto"/>
            <w:tcBorders>
              <w:top w:val="outset" w:sz="6" w:space="0" w:color="auto"/>
              <w:left w:val="outset" w:sz="6" w:space="0" w:color="auto"/>
              <w:bottom w:val="outset" w:sz="6" w:space="0" w:color="auto"/>
              <w:right w:val="outset" w:sz="6" w:space="0" w:color="auto"/>
            </w:tcBorders>
            <w:vAlign w:val="center"/>
            <w:hideMark/>
          </w:tcPr>
          <w:p w14:paraId="2829E797" w14:textId="77777777" w:rsidR="00531B73" w:rsidRPr="00534AF6" w:rsidRDefault="00531B73">
            <w:pPr>
              <w:rPr>
                <w:rFonts w:ascii="Arial" w:hAnsi="Arial" w:cs="Arial"/>
              </w:rPr>
            </w:pPr>
            <w:r w:rsidRPr="00534AF6">
              <w:rPr>
                <w:rFonts w:ascii="Arial" w:hAnsi="Arial" w:cs="Arial"/>
              </w:rPr>
              <w:t>Timetable interviews and questionnaires.</w:t>
            </w:r>
          </w:p>
        </w:tc>
      </w:tr>
      <w:tr w:rsidR="00531B73" w14:paraId="1A19B155"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09901242" w14:textId="77777777" w:rsidR="00531B73" w:rsidRPr="00534AF6" w:rsidRDefault="00531B73">
            <w:pPr>
              <w:rPr>
                <w:rFonts w:ascii="Arial" w:hAnsi="Arial" w:cs="Arial"/>
              </w:rPr>
            </w:pPr>
            <w:r w:rsidRPr="00534AF6">
              <w:rPr>
                <w:rFonts w:ascii="Arial" w:hAnsi="Arial" w:cs="Arial"/>
              </w:rPr>
              <w:t>March 2027</w:t>
            </w:r>
          </w:p>
        </w:tc>
        <w:tc>
          <w:tcPr>
            <w:tcW w:w="0" w:type="auto"/>
            <w:tcBorders>
              <w:top w:val="outset" w:sz="6" w:space="0" w:color="auto"/>
              <w:left w:val="outset" w:sz="6" w:space="0" w:color="auto"/>
              <w:bottom w:val="outset" w:sz="6" w:space="0" w:color="auto"/>
              <w:right w:val="outset" w:sz="6" w:space="0" w:color="auto"/>
            </w:tcBorders>
            <w:vAlign w:val="center"/>
            <w:hideMark/>
          </w:tcPr>
          <w:p w14:paraId="77192126" w14:textId="77777777" w:rsidR="00531B73" w:rsidRPr="00534AF6" w:rsidRDefault="00531B73">
            <w:pPr>
              <w:rPr>
                <w:rFonts w:ascii="Arial" w:hAnsi="Arial" w:cs="Arial"/>
              </w:rPr>
            </w:pPr>
            <w:r w:rsidRPr="00534AF6">
              <w:rPr>
                <w:rFonts w:ascii="Arial" w:hAnsi="Arial" w:cs="Arial"/>
              </w:rPr>
              <w:t>Complete data collection.</w:t>
            </w:r>
          </w:p>
        </w:tc>
      </w:tr>
      <w:tr w:rsidR="00531B73" w14:paraId="02D7C0B6"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66B4CD8A" w14:textId="77777777" w:rsidR="00531B73" w:rsidRPr="00534AF6" w:rsidRDefault="00531B73">
            <w:pPr>
              <w:rPr>
                <w:rFonts w:ascii="Arial" w:hAnsi="Arial" w:cs="Arial"/>
              </w:rPr>
            </w:pPr>
            <w:r w:rsidRPr="00534AF6">
              <w:rPr>
                <w:rFonts w:ascii="Arial" w:hAnsi="Arial" w:cs="Arial"/>
              </w:rPr>
              <w:t>April 2027</w:t>
            </w:r>
          </w:p>
        </w:tc>
        <w:tc>
          <w:tcPr>
            <w:tcW w:w="0" w:type="auto"/>
            <w:tcBorders>
              <w:top w:val="outset" w:sz="6" w:space="0" w:color="auto"/>
              <w:left w:val="outset" w:sz="6" w:space="0" w:color="auto"/>
              <w:bottom w:val="outset" w:sz="6" w:space="0" w:color="auto"/>
              <w:right w:val="outset" w:sz="6" w:space="0" w:color="auto"/>
            </w:tcBorders>
            <w:vAlign w:val="center"/>
            <w:hideMark/>
          </w:tcPr>
          <w:p w14:paraId="413E01CC" w14:textId="77777777" w:rsidR="00531B73" w:rsidRPr="00534AF6" w:rsidRDefault="00531B73">
            <w:pPr>
              <w:rPr>
                <w:rFonts w:ascii="Arial" w:hAnsi="Arial" w:cs="Arial"/>
              </w:rPr>
            </w:pPr>
            <w:r w:rsidRPr="00534AF6">
              <w:rPr>
                <w:rFonts w:ascii="Arial" w:hAnsi="Arial" w:cs="Arial"/>
              </w:rPr>
              <w:t>Complete data analysis and discuss with supervisor.</w:t>
            </w:r>
          </w:p>
        </w:tc>
      </w:tr>
      <w:tr w:rsidR="00531B73" w14:paraId="12E0A10C" w14:textId="77777777">
        <w:trPr>
          <w:tblCellSpacing w:w="0" w:type="dxa"/>
        </w:trPr>
        <w:tc>
          <w:tcPr>
            <w:tcW w:w="0" w:type="auto"/>
            <w:tcBorders>
              <w:top w:val="outset" w:sz="6" w:space="0" w:color="auto"/>
              <w:left w:val="outset" w:sz="6" w:space="0" w:color="auto"/>
              <w:bottom w:val="outset" w:sz="6" w:space="0" w:color="auto"/>
              <w:right w:val="outset" w:sz="6" w:space="0" w:color="auto"/>
            </w:tcBorders>
            <w:vAlign w:val="center"/>
            <w:hideMark/>
          </w:tcPr>
          <w:p w14:paraId="2A08B22D" w14:textId="77777777" w:rsidR="00531B73" w:rsidRPr="00534AF6" w:rsidRDefault="00531B73">
            <w:pPr>
              <w:rPr>
                <w:rFonts w:ascii="Arial" w:hAnsi="Arial" w:cs="Arial"/>
              </w:rPr>
            </w:pPr>
            <w:r w:rsidRPr="00534AF6">
              <w:rPr>
                <w:rFonts w:ascii="Arial" w:hAnsi="Arial" w:cs="Arial"/>
              </w:rPr>
              <w:t>May-June 2027</w:t>
            </w:r>
          </w:p>
        </w:tc>
        <w:tc>
          <w:tcPr>
            <w:tcW w:w="0" w:type="auto"/>
            <w:tcBorders>
              <w:top w:val="outset" w:sz="6" w:space="0" w:color="auto"/>
              <w:left w:val="outset" w:sz="6" w:space="0" w:color="auto"/>
              <w:bottom w:val="outset" w:sz="6" w:space="0" w:color="auto"/>
              <w:right w:val="outset" w:sz="6" w:space="0" w:color="auto"/>
            </w:tcBorders>
            <w:vAlign w:val="center"/>
            <w:hideMark/>
          </w:tcPr>
          <w:p w14:paraId="2AA83AB3" w14:textId="77777777" w:rsidR="00531B73" w:rsidRPr="00534AF6" w:rsidRDefault="00531B73">
            <w:pPr>
              <w:rPr>
                <w:rFonts w:ascii="Arial" w:hAnsi="Arial" w:cs="Arial"/>
              </w:rPr>
            </w:pPr>
            <w:r w:rsidRPr="00534AF6">
              <w:rPr>
                <w:rFonts w:ascii="Arial" w:hAnsi="Arial" w:cs="Arial"/>
              </w:rPr>
              <w:t>Compare findings with the literature and identify further areas for research.</w:t>
            </w:r>
          </w:p>
        </w:tc>
      </w:tr>
      <w:tr w:rsidR="00531B73" w14:paraId="6203B53C" w14:textId="77777777" w:rsidTr="00825219">
        <w:trPr>
          <w:trHeight w:val="1142"/>
          <w:tblCellSpacing w:w="0" w:type="dxa"/>
        </w:trPr>
        <w:tc>
          <w:tcPr>
            <w:tcW w:w="0" w:type="auto"/>
            <w:tcBorders>
              <w:top w:val="outset" w:sz="6" w:space="0" w:color="auto"/>
              <w:left w:val="outset" w:sz="6" w:space="0" w:color="auto"/>
              <w:right w:val="outset" w:sz="6" w:space="0" w:color="auto"/>
            </w:tcBorders>
            <w:vAlign w:val="center"/>
            <w:hideMark/>
          </w:tcPr>
          <w:p w14:paraId="4E8F0FCB" w14:textId="4DBEE83F" w:rsidR="00531B73" w:rsidRPr="00534AF6" w:rsidRDefault="00531B73" w:rsidP="00825219">
            <w:pPr>
              <w:rPr>
                <w:rFonts w:ascii="Arial" w:hAnsi="Arial" w:cs="Arial"/>
              </w:rPr>
            </w:pPr>
            <w:r w:rsidRPr="00534AF6">
              <w:rPr>
                <w:rFonts w:ascii="Arial" w:hAnsi="Arial" w:cs="Arial"/>
              </w:rPr>
              <w:lastRenderedPageBreak/>
              <w:t>July 2027-August 2027</w:t>
            </w:r>
          </w:p>
        </w:tc>
        <w:tc>
          <w:tcPr>
            <w:tcW w:w="0" w:type="auto"/>
            <w:tcBorders>
              <w:top w:val="outset" w:sz="6" w:space="0" w:color="auto"/>
              <w:left w:val="outset" w:sz="6" w:space="0" w:color="auto"/>
              <w:right w:val="outset" w:sz="6" w:space="0" w:color="auto"/>
            </w:tcBorders>
            <w:vAlign w:val="center"/>
            <w:hideMark/>
          </w:tcPr>
          <w:p w14:paraId="615DAEB1" w14:textId="4A7766C9" w:rsidR="00531B73" w:rsidRPr="00534AF6" w:rsidRDefault="00531B73" w:rsidP="00771345">
            <w:pPr>
              <w:rPr>
                <w:rFonts w:ascii="Arial" w:hAnsi="Arial" w:cs="Arial"/>
              </w:rPr>
            </w:pPr>
            <w:r w:rsidRPr="00534AF6">
              <w:rPr>
                <w:rFonts w:ascii="Arial" w:hAnsi="Arial" w:cs="Arial"/>
              </w:rPr>
              <w:t>Write up findings.  Complete first draft, conclusions and final recommendations. Produce strategy to reflect the findings and submit draft to supervisor.</w:t>
            </w:r>
          </w:p>
        </w:tc>
      </w:tr>
    </w:tbl>
    <w:p w14:paraId="07548184" w14:textId="5AF1C1FF" w:rsidR="00255361" w:rsidRPr="005A7128" w:rsidRDefault="005A7128">
      <w:pPr>
        <w:pStyle w:val="Heading2"/>
        <w:rPr>
          <w:rFonts w:ascii="Arial" w:hAnsi="Arial" w:cstheme="minorBidi"/>
          <w:b/>
          <w:bCs/>
          <w:color w:val="auto"/>
          <w:sz w:val="24"/>
          <w:szCs w:val="28"/>
          <w:lang w:eastAsia="en-GB"/>
        </w:rPr>
      </w:pPr>
      <w:r w:rsidRPr="005A7128">
        <w:rPr>
          <w:rFonts w:ascii="Arial" w:hAnsi="Arial" w:cstheme="minorBidi"/>
          <w:b/>
          <w:bCs/>
          <w:color w:val="auto"/>
          <w:sz w:val="24"/>
          <w:szCs w:val="24"/>
        </w:rPr>
        <w:t>8</w:t>
      </w:r>
      <w:r w:rsidR="00255361" w:rsidRPr="005A7128">
        <w:rPr>
          <w:rFonts w:ascii="Arial" w:hAnsi="Arial" w:cstheme="minorBidi"/>
          <w:b/>
          <w:bCs/>
          <w:color w:val="auto"/>
          <w:sz w:val="24"/>
          <w:szCs w:val="24"/>
        </w:rPr>
        <w:t>. Ethical Considerations</w:t>
      </w:r>
    </w:p>
    <w:p w14:paraId="54809BEF" w14:textId="77777777" w:rsidR="002928EE" w:rsidRDefault="002928EE">
      <w:pPr>
        <w:rPr>
          <w:lang w:eastAsia="en-GB"/>
        </w:rPr>
      </w:pPr>
      <w:r>
        <w:rPr>
          <w:rFonts w:ascii="Arial" w:hAnsi="Arial" w:cs="Arial"/>
        </w:rPr>
        <w:t>Ethical approval will be required before any data collection begins. The research will involve local government employees taking part in interviews or questionnaires, and participants will be provided with a participant information sheet in advance of taking part. This will explain the purpose of the study, why they have been invited, what participation will involve, the expected length and format of the interview, whether audio recording will be used, how the data will be stored and used, and the arrangements for confidentiality, anonymity and withdrawal. Participants will be informed that taking part is voluntary and that choosing not to participate will not result in any disadvantage. Written consent will be obtained before any data collection begins.</w:t>
      </w:r>
    </w:p>
    <w:p w14:paraId="45740CDB" w14:textId="3A893628" w:rsidR="00B05C38" w:rsidRDefault="00B05C38">
      <w:pPr>
        <w:rPr>
          <w:lang w:eastAsia="en-GB"/>
        </w:rPr>
      </w:pPr>
      <w:r>
        <w:rPr>
          <w:rFonts w:ascii="Arial" w:hAnsi="Arial" w:cs="Arial"/>
        </w:rPr>
        <w:t>There are some risks to participants, including disclosure of sensitive organisational information, professional or reputational concern, emotional distress and information governance risk. These risks will be mitigated by ensuring that organisational information is non-identifiable and that names, job titles and roles are not included in the research outputs. Participants will be assured that any comments about service performance, or where AI has not been successful, will be non-identifiable and used to support future learning rather than to identify failure.  As Gorman and Clayton note, ‘All research subjects have ethical rights: to be consulted, to give or withhold consent, and to confidentiality’ (Gorman and Clayton, 2005, p.43).</w:t>
      </w:r>
      <w:r w:rsidR="00303287">
        <w:rPr>
          <w:rFonts w:ascii="Arial" w:hAnsi="Arial" w:cs="Arial"/>
        </w:rPr>
        <w:t xml:space="preserve"> </w:t>
      </w:r>
    </w:p>
    <w:p w14:paraId="37651027" w14:textId="77777777" w:rsidR="002928EE" w:rsidRDefault="002928EE">
      <w:pPr>
        <w:rPr>
          <w:rFonts w:ascii="Arial" w:hAnsi="Arial" w:cs="Arial"/>
        </w:rPr>
      </w:pPr>
      <w:r>
        <w:rPr>
          <w:rFonts w:ascii="Arial" w:hAnsi="Arial" w:cs="Arial"/>
        </w:rPr>
        <w:t>Data will be held securely and not held on a shared drive, to ensure that the views of individuals cannot be shared externally. The data will be held on secure, encrypted personal drives that are held by the local authority. These involve multi-factor authentication and adherence to GDPR and internal information governance policies. Audio recordings of interviews will be collected so that participants’ responses can be transcribed accurately for analysis. AI tools will not be used to generate, analyse or interpret the research data.</w:t>
      </w:r>
    </w:p>
    <w:p w14:paraId="52B1312F" w14:textId="77777777" w:rsidR="00D53EFE" w:rsidRDefault="00D53EFE">
      <w:pPr>
        <w:rPr>
          <w:rFonts w:ascii="Arial" w:hAnsi="Arial" w:cs="Arial"/>
          <w:b/>
          <w:bCs/>
        </w:rPr>
      </w:pPr>
    </w:p>
    <w:p w14:paraId="00E41BBE" w14:textId="4A08E7CB" w:rsidR="00D53EFE" w:rsidRDefault="00D53EFE">
      <w:pPr>
        <w:rPr>
          <w:rFonts w:ascii="Arial" w:hAnsi="Arial" w:cs="Arial"/>
          <w:b/>
          <w:bCs/>
        </w:rPr>
      </w:pPr>
      <w:r>
        <w:rPr>
          <w:rFonts w:ascii="Arial" w:hAnsi="Arial" w:cs="Arial"/>
          <w:b/>
          <w:bCs/>
        </w:rPr>
        <w:t>9. Conclusion</w:t>
      </w:r>
    </w:p>
    <w:p w14:paraId="71254B76" w14:textId="35950970" w:rsidR="009F335C" w:rsidRDefault="006A77D4">
      <w:pPr>
        <w:rPr>
          <w:lang w:eastAsia="en-GB"/>
        </w:rPr>
      </w:pPr>
      <w:r>
        <w:rPr>
          <w:rFonts w:ascii="Arial" w:hAnsi="Arial" w:cs="Arial"/>
        </w:rPr>
        <w:t>T</w:t>
      </w:r>
      <w:r w:rsidR="009F335C">
        <w:rPr>
          <w:rFonts w:ascii="Arial" w:hAnsi="Arial" w:cs="Arial"/>
        </w:rPr>
        <w:t xml:space="preserve">he proposal </w:t>
      </w:r>
      <w:r>
        <w:rPr>
          <w:rFonts w:ascii="Arial" w:hAnsi="Arial" w:cs="Arial"/>
        </w:rPr>
        <w:t>seeks</w:t>
      </w:r>
      <w:r w:rsidR="009F335C">
        <w:rPr>
          <w:rFonts w:ascii="Arial" w:hAnsi="Arial" w:cs="Arial"/>
        </w:rPr>
        <w:t xml:space="preserve"> to research whether AI can reduce officer time in local government and what is needed for its successful implementation.  </w:t>
      </w:r>
      <w:r w:rsidR="005A7BEE">
        <w:rPr>
          <w:rFonts w:ascii="Arial" w:hAnsi="Arial" w:cs="Arial"/>
        </w:rPr>
        <w:t>The proposed mixed methods approach will enable the measurement and evidencing of any time savings</w:t>
      </w:r>
      <w:r>
        <w:rPr>
          <w:rFonts w:ascii="Arial" w:hAnsi="Arial" w:cs="Arial"/>
        </w:rPr>
        <w:t xml:space="preserve"> whilst</w:t>
      </w:r>
      <w:r w:rsidR="005A7BEE">
        <w:rPr>
          <w:rFonts w:ascii="Arial" w:hAnsi="Arial" w:cs="Arial"/>
        </w:rPr>
        <w:t xml:space="preserve"> identify</w:t>
      </w:r>
      <w:r>
        <w:rPr>
          <w:rFonts w:ascii="Arial" w:hAnsi="Arial" w:cs="Arial"/>
        </w:rPr>
        <w:t>ing</w:t>
      </w:r>
      <w:r w:rsidR="005A7BEE">
        <w:rPr>
          <w:rFonts w:ascii="Arial" w:hAnsi="Arial" w:cs="Arial"/>
        </w:rPr>
        <w:t xml:space="preserve"> whether AI can support local government officers in their roles</w:t>
      </w:r>
      <w:r>
        <w:rPr>
          <w:rFonts w:ascii="Arial" w:hAnsi="Arial" w:cs="Arial"/>
        </w:rPr>
        <w:t xml:space="preserve"> and</w:t>
      </w:r>
      <w:r w:rsidR="005A7BEE">
        <w:rPr>
          <w:rFonts w:ascii="Arial" w:hAnsi="Arial" w:cs="Arial"/>
        </w:rPr>
        <w:t xml:space="preserve"> considering the organisational, ethical and governance issues that enable AI to be used most effectively in practice.</w:t>
      </w:r>
    </w:p>
    <w:p w14:paraId="7DCCB693" w14:textId="77777777" w:rsidR="00D53EFE" w:rsidRDefault="00D53EFE">
      <w:pPr>
        <w:spacing w:after="160" w:line="259" w:lineRule="auto"/>
        <w:rPr>
          <w:rFonts w:ascii="Arial" w:hAnsi="Arial" w:cs="Arial"/>
          <w:b/>
          <w:bCs/>
          <w:sz w:val="24"/>
          <w:szCs w:val="28"/>
        </w:rPr>
      </w:pPr>
      <w:r>
        <w:rPr>
          <w:rFonts w:ascii="Arial" w:hAnsi="Arial" w:cs="Arial"/>
          <w:b/>
          <w:bCs/>
          <w:sz w:val="24"/>
          <w:szCs w:val="28"/>
        </w:rPr>
        <w:br w:type="page"/>
      </w:r>
    </w:p>
    <w:p w14:paraId="2136CD62" w14:textId="28952C2E" w:rsidR="00255361" w:rsidRPr="005277C9" w:rsidRDefault="002928EE" w:rsidP="002928EE">
      <w:pPr>
        <w:rPr>
          <w:rFonts w:ascii="Arial" w:hAnsi="Arial" w:cs="Arial"/>
          <w:b/>
          <w:bCs/>
          <w:sz w:val="24"/>
          <w:szCs w:val="28"/>
        </w:rPr>
      </w:pPr>
      <w:r w:rsidRPr="005277C9">
        <w:rPr>
          <w:rFonts w:ascii="Arial" w:hAnsi="Arial" w:cs="Arial"/>
          <w:b/>
          <w:bCs/>
          <w:sz w:val="24"/>
          <w:szCs w:val="28"/>
        </w:rPr>
        <w:lastRenderedPageBreak/>
        <w:t>Bibliography</w:t>
      </w:r>
    </w:p>
    <w:p w14:paraId="3F2B7BF1" w14:textId="77777777" w:rsidR="004A1C1A" w:rsidRDefault="004A1C1A">
      <w:pPr>
        <w:rPr>
          <w:lang w:eastAsia="en-GB"/>
        </w:rPr>
      </w:pPr>
      <w:r>
        <w:rPr>
          <w:rFonts w:ascii="Arial" w:hAnsi="Arial" w:cs="Arial"/>
        </w:rPr>
        <w:t xml:space="preserve">Aarab, A., Marzouki, A., Boubker, O. and El Moutaqi, B. “Integrating AI in Public Governance: A Systematic Review.” </w:t>
      </w:r>
      <w:r>
        <w:rPr>
          <w:rFonts w:ascii="Arial" w:hAnsi="Arial" w:cs="Arial"/>
          <w:i/>
          <w:iCs/>
        </w:rPr>
        <w:t>Digital</w:t>
      </w:r>
      <w:r>
        <w:rPr>
          <w:rFonts w:ascii="Arial" w:hAnsi="Arial" w:cs="Arial"/>
        </w:rPr>
        <w:t>, vol. 5, no. 4, 3 Nov. 2025, p. 59.</w:t>
      </w:r>
    </w:p>
    <w:p w14:paraId="3E18701C" w14:textId="77777777" w:rsidR="004A1C1A" w:rsidRDefault="004A1C1A">
      <w:pPr>
        <w:rPr>
          <w:lang w:eastAsia="en-GB"/>
        </w:rPr>
      </w:pPr>
      <w:r>
        <w:rPr>
          <w:rFonts w:ascii="Arial" w:hAnsi="Arial" w:cs="Arial"/>
        </w:rPr>
        <w:t xml:space="preserve">Alrawahna, A., Ammar, A. and Salamh, H. “The Impact of Artificial Intelligence on Public Sector Decision-Making: Benefits, Challenges, and Policy Implications.” </w:t>
      </w:r>
      <w:r>
        <w:rPr>
          <w:rFonts w:ascii="Arial" w:hAnsi="Arial" w:cs="Arial"/>
          <w:i/>
          <w:iCs/>
        </w:rPr>
        <w:t>International Review of Management and Marketing</w:t>
      </w:r>
      <w:r>
        <w:rPr>
          <w:rFonts w:ascii="Arial" w:hAnsi="Arial" w:cs="Arial"/>
        </w:rPr>
        <w:t>, vol. 15, no. 5, 22 Aug. 2025, pp. 125–138.</w:t>
      </w:r>
    </w:p>
    <w:p w14:paraId="0CCAB5D4" w14:textId="77777777" w:rsidR="004A1C1A" w:rsidRDefault="004A1C1A">
      <w:pPr>
        <w:rPr>
          <w:lang w:eastAsia="en-GB"/>
        </w:rPr>
      </w:pPr>
      <w:r>
        <w:rPr>
          <w:rFonts w:ascii="Arial" w:hAnsi="Arial" w:cs="Arial"/>
        </w:rPr>
        <w:t xml:space="preserve">Barodi, M. and Lalaoui, S. “Civil Servants’ Readiness for AI Adoption: The Role of Change Management in Morocco’s Public Sector.” </w:t>
      </w:r>
      <w:r>
        <w:rPr>
          <w:rFonts w:ascii="Arial" w:hAnsi="Arial" w:cs="Arial"/>
          <w:i/>
          <w:iCs/>
        </w:rPr>
        <w:t>Problems and Perspectives in Management</w:t>
      </w:r>
      <w:r>
        <w:rPr>
          <w:rFonts w:ascii="Arial" w:hAnsi="Arial" w:cs="Arial"/>
        </w:rPr>
        <w:t>, vol. 23, no. 1, 6 Jan. 2025, pp. 63–75. (Accessed: 25 June 2026).</w:t>
      </w:r>
    </w:p>
    <w:p w14:paraId="15C5E10E" w14:textId="77777777" w:rsidR="004A1C1A" w:rsidRDefault="004A1C1A">
      <w:pPr>
        <w:rPr>
          <w:lang w:eastAsia="en-GB"/>
        </w:rPr>
      </w:pPr>
      <w:r>
        <w:rPr>
          <w:rFonts w:ascii="Arial" w:hAnsi="Arial" w:cs="Arial"/>
        </w:rPr>
        <w:t xml:space="preserve">Baumeister, R.F. and Leary, M.R. “Writing Narrative Literature Reviews.” </w:t>
      </w:r>
      <w:r>
        <w:rPr>
          <w:rFonts w:ascii="Arial" w:hAnsi="Arial" w:cs="Arial"/>
          <w:i/>
          <w:iCs/>
        </w:rPr>
        <w:t>Review of General Psychology</w:t>
      </w:r>
      <w:r>
        <w:rPr>
          <w:rFonts w:ascii="Arial" w:hAnsi="Arial" w:cs="Arial"/>
        </w:rPr>
        <w:t xml:space="preserve">, vol. 1, no. 3, 1997, pp. 311–320. </w:t>
      </w:r>
    </w:p>
    <w:p w14:paraId="30A5CAE9" w14:textId="623F4C3F" w:rsidR="004A1C1A" w:rsidRDefault="004A1C1A">
      <w:pPr>
        <w:rPr>
          <w:lang w:eastAsia="en-GB"/>
        </w:rPr>
      </w:pPr>
      <w:r>
        <w:rPr>
          <w:rFonts w:ascii="Arial" w:hAnsi="Arial" w:cs="Arial"/>
        </w:rPr>
        <w:t>Bickman, L. and Rog, D.J. (2009). </w:t>
      </w:r>
      <w:r>
        <w:rPr>
          <w:rFonts w:ascii="Arial" w:hAnsi="Arial" w:cs="Arial"/>
          <w:i/>
          <w:iCs/>
        </w:rPr>
        <w:t>The SAGE handbook of applied social research methods</w:t>
      </w:r>
      <w:r>
        <w:rPr>
          <w:rFonts w:ascii="Arial" w:hAnsi="Arial" w:cs="Arial"/>
        </w:rPr>
        <w:t> (2</w:t>
      </w:r>
      <w:r>
        <w:rPr>
          <w:rFonts w:ascii="Arial" w:hAnsi="Arial" w:cs="Arial"/>
          <w:vertAlign w:val="superscript"/>
        </w:rPr>
        <w:t>nd</w:t>
      </w:r>
      <w:r>
        <w:rPr>
          <w:rFonts w:ascii="Arial" w:hAnsi="Arial" w:cs="Arial"/>
        </w:rPr>
        <w:t xml:space="preserve"> ed.). SAGE.</w:t>
      </w:r>
    </w:p>
    <w:p w14:paraId="0F372E2B" w14:textId="5428FDF3" w:rsidR="004A1C1A" w:rsidRDefault="004A1C1A">
      <w:pPr>
        <w:rPr>
          <w:lang w:eastAsia="en-GB"/>
        </w:rPr>
      </w:pPr>
      <w:r>
        <w:rPr>
          <w:rFonts w:ascii="Arial" w:hAnsi="Arial" w:cs="Arial"/>
        </w:rPr>
        <w:t>Bryman, A. and Cramer, D. (2011). </w:t>
      </w:r>
      <w:r>
        <w:rPr>
          <w:rFonts w:ascii="Arial" w:hAnsi="Arial" w:cs="Arial"/>
          <w:i/>
          <w:iCs/>
        </w:rPr>
        <w:t xml:space="preserve">Quantitative data analysis with IBM SPSS 17, 18 and </w:t>
      </w:r>
      <w:r w:rsidR="00EB4E99">
        <w:rPr>
          <w:rFonts w:ascii="Arial" w:hAnsi="Arial" w:cs="Arial"/>
          <w:i/>
          <w:iCs/>
        </w:rPr>
        <w:t>19:</w:t>
      </w:r>
      <w:r>
        <w:rPr>
          <w:rFonts w:ascii="Arial" w:hAnsi="Arial" w:cs="Arial"/>
          <w:i/>
          <w:iCs/>
        </w:rPr>
        <w:t xml:space="preserve"> a guide for social scientists. </w:t>
      </w:r>
      <w:r>
        <w:rPr>
          <w:rFonts w:ascii="Arial" w:hAnsi="Arial" w:cs="Arial"/>
        </w:rPr>
        <w:t>Routledge.</w:t>
      </w:r>
    </w:p>
    <w:p w14:paraId="15DF6308" w14:textId="77777777" w:rsidR="004A1C1A" w:rsidRDefault="004A1C1A">
      <w:pPr>
        <w:rPr>
          <w:lang w:eastAsia="en-GB"/>
        </w:rPr>
      </w:pPr>
      <w:r>
        <w:rPr>
          <w:rFonts w:ascii="Arial" w:hAnsi="Arial" w:cs="Arial"/>
        </w:rPr>
        <w:t xml:space="preserve">Canedo, E.D., Tives, H. and Cequeira, A. </w:t>
      </w:r>
      <w:r>
        <w:rPr>
          <w:rFonts w:ascii="Arial" w:hAnsi="Arial" w:cs="Arial"/>
          <w:i/>
          <w:iCs/>
        </w:rPr>
        <w:t>Citizen’s Perception of Public Services Digitization and Automation</w:t>
      </w:r>
      <w:r>
        <w:rPr>
          <w:rFonts w:ascii="Arial" w:hAnsi="Arial" w:cs="Arial"/>
        </w:rPr>
        <w:t>. 1 Jan. 2020. (Accessed: 26 June 2026).</w:t>
      </w:r>
    </w:p>
    <w:p w14:paraId="3B994A26" w14:textId="77777777" w:rsidR="004A1C1A" w:rsidRDefault="004A1C1A">
      <w:pPr>
        <w:rPr>
          <w:lang w:eastAsia="en-GB"/>
        </w:rPr>
      </w:pPr>
      <w:r>
        <w:rPr>
          <w:rFonts w:ascii="Arial" w:hAnsi="Arial" w:cs="Arial"/>
        </w:rPr>
        <w:t xml:space="preserve">Chen, Y.-C., Ahn, M. and Wang, Y. “Artificial Intelligence and Public Values: Value Impacts and Governance in the Public Sector.” </w:t>
      </w:r>
      <w:r>
        <w:rPr>
          <w:rFonts w:ascii="Arial" w:hAnsi="Arial" w:cs="Arial"/>
          <w:i/>
          <w:iCs/>
        </w:rPr>
        <w:t>Sustainability</w:t>
      </w:r>
      <w:r>
        <w:rPr>
          <w:rFonts w:ascii="Arial" w:hAnsi="Arial" w:cs="Arial"/>
        </w:rPr>
        <w:t>, vol. 15, no. 6, 8 Mar. 2023, p. 4796.</w:t>
      </w:r>
    </w:p>
    <w:p w14:paraId="13D26A82" w14:textId="77777777" w:rsidR="004A1C1A" w:rsidRDefault="004A1C1A">
      <w:pPr>
        <w:rPr>
          <w:lang w:eastAsia="en-GB"/>
        </w:rPr>
      </w:pPr>
      <w:r>
        <w:rPr>
          <w:rFonts w:ascii="Arial" w:hAnsi="Arial" w:cs="Arial"/>
        </w:rPr>
        <w:t xml:space="preserve">Chui, M. “Applying Artificial Intelligence for Social Good.” </w:t>
      </w:r>
      <w:r>
        <w:rPr>
          <w:rFonts w:ascii="Arial" w:hAnsi="Arial" w:cs="Arial"/>
          <w:i/>
          <w:iCs/>
        </w:rPr>
        <w:t>McKinsey &amp; Company</w:t>
      </w:r>
      <w:r>
        <w:rPr>
          <w:rFonts w:ascii="Arial" w:hAnsi="Arial" w:cs="Arial"/>
        </w:rPr>
        <w:t xml:space="preserve">, 2018, </w:t>
      </w:r>
      <w:hyperlink r:id="rId7" w:history="1">
        <w:r>
          <w:rPr>
            <w:rStyle w:val="Hyperlink"/>
            <w:rFonts w:ascii="Arial" w:hAnsi="Arial" w:cs="Arial"/>
            <w:color w:val="auto"/>
          </w:rPr>
          <w:t>www.mckinsey.com/featured-insights/artificial-intelligence/applying-artificial-intelligence-for-social-good</w:t>
        </w:r>
      </w:hyperlink>
      <w:r>
        <w:rPr>
          <w:rFonts w:ascii="Arial" w:hAnsi="Arial" w:cs="Arial"/>
        </w:rPr>
        <w:t xml:space="preserve"> (Accessed: 27 June 2026).</w:t>
      </w:r>
    </w:p>
    <w:p w14:paraId="25328EED" w14:textId="77777777" w:rsidR="005D19C9" w:rsidRDefault="005D19C9" w:rsidP="005D19C9">
      <w:pPr>
        <w:rPr>
          <w:lang w:eastAsia="en-GB"/>
        </w:rPr>
      </w:pPr>
      <w:r>
        <w:rPr>
          <w:rFonts w:ascii="Arial" w:hAnsi="Arial" w:cs="Arial"/>
        </w:rPr>
        <w:t xml:space="preserve">Cooper, R. “Decoding Coding via the Coding Manual for Qualitative Researchers by Johnny Saldaña.” </w:t>
      </w:r>
      <w:r>
        <w:rPr>
          <w:rFonts w:ascii="Arial" w:hAnsi="Arial" w:cs="Arial"/>
          <w:i/>
          <w:iCs/>
        </w:rPr>
        <w:t>The Qualitative Report</w:t>
      </w:r>
      <w:r>
        <w:rPr>
          <w:rFonts w:ascii="Arial" w:hAnsi="Arial" w:cs="Arial"/>
        </w:rPr>
        <w:t>, vol. 14, no. 4, 18 Oct. 2016.</w:t>
      </w:r>
    </w:p>
    <w:p w14:paraId="1C15C412" w14:textId="77777777" w:rsidR="004A1C1A" w:rsidRDefault="004A1C1A">
      <w:pPr>
        <w:rPr>
          <w:lang w:eastAsia="en-GB"/>
        </w:rPr>
      </w:pPr>
      <w:r>
        <w:rPr>
          <w:rFonts w:ascii="Arial" w:hAnsi="Arial" w:cs="Arial"/>
        </w:rPr>
        <w:t xml:space="preserve">Creswell, J.W. and Plano Clark, V.L. (2011) </w:t>
      </w:r>
      <w:r>
        <w:rPr>
          <w:rFonts w:ascii="Arial" w:hAnsi="Arial" w:cs="Arial"/>
          <w:i/>
          <w:iCs/>
        </w:rPr>
        <w:t>Designing and conducting mixed methods research</w:t>
      </w:r>
      <w:r>
        <w:rPr>
          <w:rFonts w:ascii="Arial" w:hAnsi="Arial" w:cs="Arial"/>
        </w:rPr>
        <w:t>. 2nd ed. Thousand Oaks, CA: SAGE.</w:t>
      </w:r>
    </w:p>
    <w:p w14:paraId="11D96AA8" w14:textId="75E72F27" w:rsidR="002F2531" w:rsidRPr="00581A20" w:rsidRDefault="002F2531" w:rsidP="00581A20">
      <w:pPr>
        <w:rPr>
          <w:rFonts w:ascii="Arial" w:hAnsi="Arial" w:cs="Arial"/>
          <w:szCs w:val="24"/>
        </w:rPr>
      </w:pPr>
      <w:r w:rsidRPr="002F2531">
        <w:rPr>
          <w:rFonts w:ascii="Arial" w:hAnsi="Arial" w:cs="Arial"/>
          <w:szCs w:val="24"/>
        </w:rPr>
        <w:t xml:space="preserve">Fan, Y. “The Role of Artificial Intelligence in the Digital Transformation of Government: Opportunities and Ethical Challenges.” </w:t>
      </w:r>
      <w:r w:rsidRPr="002F2531">
        <w:rPr>
          <w:rFonts w:ascii="Arial" w:hAnsi="Arial" w:cs="Arial"/>
          <w:i/>
          <w:iCs/>
          <w:szCs w:val="24"/>
        </w:rPr>
        <w:t>Frontiers in Public Health</w:t>
      </w:r>
      <w:r w:rsidRPr="002F2531">
        <w:rPr>
          <w:rFonts w:ascii="Arial" w:hAnsi="Arial" w:cs="Arial"/>
          <w:szCs w:val="24"/>
        </w:rPr>
        <w:t>, vol. 13, 4 Nov. 2025.</w:t>
      </w:r>
    </w:p>
    <w:p w14:paraId="698A64CC" w14:textId="77777777" w:rsidR="004A1C1A" w:rsidRDefault="004A1C1A">
      <w:pPr>
        <w:rPr>
          <w:lang w:eastAsia="en-GB"/>
        </w:rPr>
      </w:pPr>
      <w:r>
        <w:rPr>
          <w:rFonts w:ascii="Arial" w:hAnsi="Arial" w:cs="Arial"/>
        </w:rPr>
        <w:t xml:space="preserve">Gorman, G.E. and Clayton, P. (2005) </w:t>
      </w:r>
      <w:r>
        <w:rPr>
          <w:rFonts w:ascii="Arial" w:hAnsi="Arial" w:cs="Arial"/>
          <w:i/>
          <w:iCs/>
        </w:rPr>
        <w:t>Qualitative Research for the Information Professional: A Practical Handbook</w:t>
      </w:r>
      <w:r>
        <w:rPr>
          <w:rFonts w:ascii="Arial" w:hAnsi="Arial" w:cs="Arial"/>
        </w:rPr>
        <w:t>. 2nd ed. London: Facet.</w:t>
      </w:r>
    </w:p>
    <w:p w14:paraId="1592347A" w14:textId="77777777" w:rsidR="004A1C1A" w:rsidRDefault="004A1C1A">
      <w:pPr>
        <w:rPr>
          <w:lang w:eastAsia="en-GB"/>
        </w:rPr>
      </w:pPr>
      <w:r>
        <w:rPr>
          <w:rFonts w:ascii="Arial" w:hAnsi="Arial" w:cs="Arial"/>
        </w:rPr>
        <w:t xml:space="preserve">Guillen-Aguinaga, M., Aguinaga-Ontoso, E., Guillan-Aguinaga, L., Guillen-Grima, F. and Aguinaga-Ontoso, I. “Data Quality in the Age of AI: A Review of Governance, Ethics, and the FAIR Principles.” </w:t>
      </w:r>
      <w:r>
        <w:rPr>
          <w:rFonts w:ascii="Arial" w:hAnsi="Arial" w:cs="Arial"/>
          <w:i/>
          <w:iCs/>
        </w:rPr>
        <w:t>Data</w:t>
      </w:r>
      <w:r>
        <w:rPr>
          <w:rFonts w:ascii="Arial" w:hAnsi="Arial" w:cs="Arial"/>
        </w:rPr>
        <w:t>, vol. 10, no. 12, 4 Dec. 2025, p. 201.</w:t>
      </w:r>
    </w:p>
    <w:p w14:paraId="46A4520E" w14:textId="77777777" w:rsidR="004A1C1A" w:rsidRDefault="004A1C1A">
      <w:pPr>
        <w:rPr>
          <w:lang w:eastAsia="en-GB"/>
        </w:rPr>
      </w:pPr>
      <w:r>
        <w:rPr>
          <w:rFonts w:ascii="Arial" w:hAnsi="Arial" w:cs="Arial"/>
        </w:rPr>
        <w:t xml:space="preserve">Ismail, O. and Naim, A. “Ethical and Governance Frameworks for Artificial Intelligence: A Systematic Literature Review.” </w:t>
      </w:r>
      <w:r>
        <w:rPr>
          <w:rFonts w:ascii="Arial" w:hAnsi="Arial" w:cs="Arial"/>
          <w:i/>
          <w:iCs/>
        </w:rPr>
        <w:t>International Journal of Interactive Mobile Technologies (IJIM)</w:t>
      </w:r>
      <w:r>
        <w:rPr>
          <w:rFonts w:ascii="Arial" w:hAnsi="Arial" w:cs="Arial"/>
        </w:rPr>
        <w:t>, vol. 19, no. 14, 29 July 2025, pp. 121–136.</w:t>
      </w:r>
    </w:p>
    <w:p w14:paraId="547FCCD8" w14:textId="77777777" w:rsidR="00A13372" w:rsidRDefault="00A13372">
      <w:pPr>
        <w:rPr>
          <w:lang w:eastAsia="en-GB"/>
        </w:rPr>
      </w:pPr>
      <w:r>
        <w:rPr>
          <w:rFonts w:ascii="Arial" w:hAnsi="Arial" w:cs="Arial"/>
        </w:rPr>
        <w:lastRenderedPageBreak/>
        <w:t xml:space="preserve">Jabbour, C.J.C. “Environmental Training in Organisations: From a Literature Review to a Framework for Future Research.” </w:t>
      </w:r>
      <w:r>
        <w:rPr>
          <w:rFonts w:ascii="Arial" w:hAnsi="Arial" w:cs="Arial"/>
          <w:i/>
          <w:iCs/>
        </w:rPr>
        <w:t>Resources, Conservation and Recycling</w:t>
      </w:r>
      <w:r>
        <w:rPr>
          <w:rFonts w:ascii="Arial" w:hAnsi="Arial" w:cs="Arial"/>
        </w:rPr>
        <w:t>, vol. 74, May 2013, pp. 144–155.</w:t>
      </w:r>
    </w:p>
    <w:p w14:paraId="7C80A5E3" w14:textId="77777777" w:rsidR="004A1C1A" w:rsidRDefault="004A1C1A">
      <w:pPr>
        <w:rPr>
          <w:lang w:eastAsia="en-GB"/>
        </w:rPr>
      </w:pPr>
      <w:r>
        <w:rPr>
          <w:rFonts w:ascii="Arial" w:hAnsi="Arial" w:cs="Arial"/>
        </w:rPr>
        <w:t xml:space="preserve">Juntunen, M. and Lehenkari, M. “A Narrative Literature Review Process for an Academic Business Research Thesis.” </w:t>
      </w:r>
      <w:r>
        <w:rPr>
          <w:rFonts w:ascii="Arial" w:hAnsi="Arial" w:cs="Arial"/>
          <w:i/>
          <w:iCs/>
        </w:rPr>
        <w:t>Studies in Higher Education</w:t>
      </w:r>
      <w:r>
        <w:rPr>
          <w:rFonts w:ascii="Arial" w:hAnsi="Arial" w:cs="Arial"/>
        </w:rPr>
        <w:t>, vol. 46, no. 2, 13 June 2019, pp. 1–13.</w:t>
      </w:r>
    </w:p>
    <w:p w14:paraId="267555AF" w14:textId="77777777" w:rsidR="004A1C1A" w:rsidRDefault="004A1C1A">
      <w:pPr>
        <w:rPr>
          <w:lang w:eastAsia="en-GB"/>
        </w:rPr>
      </w:pPr>
      <w:r>
        <w:rPr>
          <w:rFonts w:ascii="Arial" w:hAnsi="Arial" w:cs="Arial"/>
        </w:rPr>
        <w:t xml:space="preserve">Leung, L. “Validity, Reliability, and Generalizability in Qualitative Research.” </w:t>
      </w:r>
      <w:r>
        <w:rPr>
          <w:rFonts w:ascii="Arial" w:hAnsi="Arial" w:cs="Arial"/>
          <w:i/>
          <w:iCs/>
        </w:rPr>
        <w:t>Journal of Family Medicine and Primary Care</w:t>
      </w:r>
      <w:r>
        <w:rPr>
          <w:rFonts w:ascii="Arial" w:hAnsi="Arial" w:cs="Arial"/>
        </w:rPr>
        <w:t>, vol. 4, no. 3, 2015, pp. 324–327.</w:t>
      </w:r>
    </w:p>
    <w:p w14:paraId="7A95E264" w14:textId="55185297" w:rsidR="002F2531" w:rsidRDefault="002F2531" w:rsidP="00FD25E7">
      <w:pPr>
        <w:rPr>
          <w:rFonts w:ascii="Arial" w:hAnsi="Arial" w:cs="Arial"/>
          <w:szCs w:val="24"/>
        </w:rPr>
      </w:pPr>
      <w:r w:rsidRPr="002F2531">
        <w:rPr>
          <w:rFonts w:ascii="Arial" w:hAnsi="Arial" w:cs="Arial"/>
          <w:szCs w:val="24"/>
        </w:rPr>
        <w:t xml:space="preserve">Local Government Association. </w:t>
      </w:r>
      <w:r w:rsidRPr="002F2531">
        <w:rPr>
          <w:rFonts w:ascii="Arial" w:hAnsi="Arial" w:cs="Arial"/>
          <w:i/>
          <w:iCs/>
          <w:szCs w:val="24"/>
        </w:rPr>
        <w:t>State of the Sector: AI -Update</w:t>
      </w:r>
      <w:r w:rsidRPr="002F2531">
        <w:rPr>
          <w:rFonts w:ascii="Arial" w:hAnsi="Arial" w:cs="Arial"/>
          <w:szCs w:val="24"/>
        </w:rPr>
        <w:t>. 2025.</w:t>
      </w:r>
    </w:p>
    <w:p w14:paraId="399AFE22" w14:textId="77777777" w:rsidR="004A1C1A" w:rsidRDefault="004A1C1A">
      <w:pPr>
        <w:rPr>
          <w:lang w:eastAsia="en-GB"/>
        </w:rPr>
      </w:pPr>
      <w:r>
        <w:rPr>
          <w:rFonts w:ascii="Arial" w:hAnsi="Arial" w:cs="Arial"/>
        </w:rPr>
        <w:t xml:space="preserve">Maake, G. and Schultz, C.M. “Using AI in Performance Management: A Global Analysis of Local Government Practices.” </w:t>
      </w:r>
      <w:r>
        <w:rPr>
          <w:rFonts w:ascii="Arial" w:hAnsi="Arial" w:cs="Arial"/>
          <w:i/>
          <w:iCs/>
        </w:rPr>
        <w:t>Administrative Sciences</w:t>
      </w:r>
      <w:r>
        <w:rPr>
          <w:rFonts w:ascii="Arial" w:hAnsi="Arial" w:cs="Arial"/>
        </w:rPr>
        <w:t>, vol. 15, no. 10, 9 Oct. 2025, p. 392.</w:t>
      </w:r>
    </w:p>
    <w:p w14:paraId="441879FC" w14:textId="68225B65" w:rsidR="007E24E8" w:rsidRDefault="007E24E8" w:rsidP="00FD25E7">
      <w:pPr>
        <w:rPr>
          <w:rFonts w:ascii="Arial" w:hAnsi="Arial" w:cs="Arial"/>
          <w:szCs w:val="24"/>
        </w:rPr>
      </w:pPr>
      <w:r w:rsidRPr="007E24E8">
        <w:rPr>
          <w:rFonts w:ascii="Arial" w:hAnsi="Arial" w:cs="Arial"/>
          <w:szCs w:val="24"/>
        </w:rPr>
        <w:t xml:space="preserve">McDonald, H. “Home Office to Scrap ‘Racist Algorithm’ for UK Visa Applicants.” </w:t>
      </w:r>
      <w:r w:rsidRPr="007E24E8">
        <w:rPr>
          <w:rFonts w:ascii="Arial" w:hAnsi="Arial" w:cs="Arial"/>
          <w:i/>
          <w:iCs/>
          <w:szCs w:val="24"/>
        </w:rPr>
        <w:t>The Guardian</w:t>
      </w:r>
      <w:r w:rsidRPr="007E24E8">
        <w:rPr>
          <w:rFonts w:ascii="Arial" w:hAnsi="Arial" w:cs="Arial"/>
          <w:szCs w:val="24"/>
        </w:rPr>
        <w:t>, 4 Aug. 2020</w:t>
      </w:r>
      <w:r w:rsidR="006E7848">
        <w:rPr>
          <w:rFonts w:ascii="Arial" w:hAnsi="Arial" w:cs="Arial"/>
          <w:szCs w:val="24"/>
        </w:rPr>
        <w:t>.</w:t>
      </w:r>
    </w:p>
    <w:p w14:paraId="037D2306" w14:textId="77777777" w:rsidR="004A1C1A" w:rsidRDefault="004A1C1A">
      <w:pPr>
        <w:rPr>
          <w:lang w:eastAsia="en-GB"/>
        </w:rPr>
      </w:pPr>
      <w:r>
        <w:rPr>
          <w:rFonts w:ascii="Arial" w:hAnsi="Arial" w:cs="Arial"/>
        </w:rPr>
        <w:t xml:space="preserve">Mergel, I., Despotović, T. and Bjørn-Andersen, N. “Implementing AI in the Public Sector.” </w:t>
      </w:r>
      <w:r>
        <w:rPr>
          <w:rFonts w:ascii="Arial" w:hAnsi="Arial" w:cs="Arial"/>
          <w:i/>
          <w:iCs/>
        </w:rPr>
        <w:t>Public Management Review</w:t>
      </w:r>
      <w:r>
        <w:rPr>
          <w:rFonts w:ascii="Arial" w:hAnsi="Arial" w:cs="Arial"/>
        </w:rPr>
        <w:t>, 4 July 2023, pp. 1–13.</w:t>
      </w:r>
    </w:p>
    <w:p w14:paraId="48073079" w14:textId="77777777" w:rsidR="004A1C1A" w:rsidRDefault="004A1C1A">
      <w:pPr>
        <w:rPr>
          <w:lang w:eastAsia="en-GB"/>
        </w:rPr>
      </w:pPr>
      <w:r>
        <w:rPr>
          <w:rFonts w:ascii="Arial" w:hAnsi="Arial" w:cs="Arial"/>
        </w:rPr>
        <w:t xml:space="preserve">Muhaise, H., Basaza-Ejiri, D., Wycliffe, J. and Kareyo, M. “The Research Philosophy Dilemma for Postgraduate Student Researchers.” </w:t>
      </w:r>
      <w:r>
        <w:rPr>
          <w:rFonts w:ascii="Arial" w:hAnsi="Arial" w:cs="Arial"/>
          <w:i/>
          <w:iCs/>
        </w:rPr>
        <w:t>International Journal of Research and Scientific Innovation</w:t>
      </w:r>
      <w:r>
        <w:rPr>
          <w:rFonts w:ascii="Arial" w:hAnsi="Arial" w:cs="Arial"/>
        </w:rPr>
        <w:t>, vol. 7, no. 4, Apr. 2020, pp. 201–204.</w:t>
      </w:r>
    </w:p>
    <w:p w14:paraId="21BA8255" w14:textId="77777777" w:rsidR="004A1C1A" w:rsidRDefault="004A1C1A">
      <w:pPr>
        <w:rPr>
          <w:lang w:eastAsia="en-GB"/>
        </w:rPr>
      </w:pPr>
      <w:r>
        <w:rPr>
          <w:rFonts w:ascii="Arial" w:hAnsi="Arial" w:cs="Arial"/>
        </w:rPr>
        <w:t xml:space="preserve">Nagy, S. “Data Garbage In, AI Garbage Out: Why Governance Matters More than Ever.” </w:t>
      </w:r>
      <w:r>
        <w:rPr>
          <w:rFonts w:ascii="Arial" w:hAnsi="Arial" w:cs="Arial"/>
          <w:i/>
          <w:iCs/>
        </w:rPr>
        <w:t>Dawiso.com</w:t>
      </w:r>
      <w:r>
        <w:rPr>
          <w:rFonts w:ascii="Arial" w:hAnsi="Arial" w:cs="Arial"/>
        </w:rPr>
        <w:t>, 25 Nov. 2025. Available at: www.dawiso.com/blog-post/data-garbage-in-ai-garbage-out-why-governance-matters-more-than-ever. (Accessed: 27 June 2026).</w:t>
      </w:r>
    </w:p>
    <w:p w14:paraId="1E3CD56B" w14:textId="77777777" w:rsidR="004A1C1A" w:rsidRDefault="004A1C1A">
      <w:pPr>
        <w:rPr>
          <w:rFonts w:ascii="Arial" w:hAnsi="Arial" w:cs="Arial"/>
        </w:rPr>
      </w:pPr>
      <w:r>
        <w:rPr>
          <w:rFonts w:ascii="Arial" w:hAnsi="Arial" w:cs="Arial"/>
        </w:rPr>
        <w:t xml:space="preserve">Neumann, O., Guirgas, K. and Steiner, R. “Exploring Artificial Intelligence Adoption in Public Organizations: A Comparative Case Study.” </w:t>
      </w:r>
      <w:r>
        <w:rPr>
          <w:rFonts w:ascii="Arial" w:hAnsi="Arial" w:cs="Arial"/>
          <w:i/>
          <w:iCs/>
        </w:rPr>
        <w:t>Public Management Review</w:t>
      </w:r>
      <w:r>
        <w:rPr>
          <w:rFonts w:ascii="Arial" w:hAnsi="Arial" w:cs="Arial"/>
        </w:rPr>
        <w:t>, vol. 26, no. 1, 20 Mar. 2022, pp. 1–27.</w:t>
      </w:r>
    </w:p>
    <w:p w14:paraId="0CBA5187" w14:textId="75766333" w:rsidR="004E5F21" w:rsidRPr="004E5F21" w:rsidRDefault="004E5F21">
      <w:pPr>
        <w:rPr>
          <w:rFonts w:ascii="Arial" w:hAnsi="Arial" w:cs="Arial"/>
          <w:lang w:eastAsia="en-GB"/>
        </w:rPr>
      </w:pPr>
      <w:r w:rsidRPr="004E5F21">
        <w:rPr>
          <w:rFonts w:ascii="Arial" w:hAnsi="Arial" w:cs="Arial"/>
          <w:lang w:eastAsia="en-GB"/>
        </w:rPr>
        <w:t xml:space="preserve">Newport City Council. </w:t>
      </w:r>
      <w:r w:rsidRPr="004E5F21">
        <w:rPr>
          <w:rFonts w:ascii="Arial" w:hAnsi="Arial" w:cs="Arial"/>
          <w:i/>
          <w:iCs/>
          <w:lang w:eastAsia="en-GB"/>
        </w:rPr>
        <w:t>Draft: AI and Automation Policy</w:t>
      </w:r>
      <w:r w:rsidRPr="004E5F21">
        <w:rPr>
          <w:rFonts w:ascii="Arial" w:hAnsi="Arial" w:cs="Arial"/>
          <w:lang w:eastAsia="en-GB"/>
        </w:rPr>
        <w:t>. Newport City Council, 2026.</w:t>
      </w:r>
    </w:p>
    <w:p w14:paraId="4AE27B32" w14:textId="77777777" w:rsidR="004A1C1A" w:rsidRDefault="004A1C1A">
      <w:pPr>
        <w:rPr>
          <w:lang w:eastAsia="en-GB"/>
        </w:rPr>
      </w:pPr>
      <w:r>
        <w:rPr>
          <w:rFonts w:ascii="Arial" w:hAnsi="Arial" w:cs="Arial"/>
        </w:rPr>
        <w:t xml:space="preserve">OECD. “Adopting and Governing AI in Government: Digital Government Outlook 2026.” </w:t>
      </w:r>
      <w:r>
        <w:rPr>
          <w:rFonts w:ascii="Arial" w:hAnsi="Arial" w:cs="Arial"/>
          <w:i/>
          <w:iCs/>
        </w:rPr>
        <w:t>OECD</w:t>
      </w:r>
      <w:r>
        <w:rPr>
          <w:rFonts w:ascii="Arial" w:hAnsi="Arial" w:cs="Arial"/>
        </w:rPr>
        <w:t>, 2026, www.oecd.org/en/publications/digital-government-outlook_0496b2bc-en/full-report/adopting-and-governing-ai-in-government_7ef312a9.html. (Accessed: 28 June 2026).</w:t>
      </w:r>
    </w:p>
    <w:p w14:paraId="56C45C75" w14:textId="77777777" w:rsidR="004A1C1A" w:rsidRDefault="004A1C1A">
      <w:pPr>
        <w:rPr>
          <w:lang w:eastAsia="en-GB"/>
        </w:rPr>
      </w:pPr>
      <w:r>
        <w:rPr>
          <w:rFonts w:ascii="Arial" w:hAnsi="Arial" w:cs="Arial"/>
        </w:rPr>
        <w:t xml:space="preserve">Panter, A.T. and Sterba, S.K. </w:t>
      </w:r>
      <w:r>
        <w:rPr>
          <w:rFonts w:ascii="Arial" w:hAnsi="Arial" w:cs="Arial"/>
          <w:i/>
          <w:iCs/>
        </w:rPr>
        <w:t>Handbook of Ethics in Quantitative Methodology</w:t>
      </w:r>
      <w:r>
        <w:rPr>
          <w:rFonts w:ascii="Arial" w:hAnsi="Arial" w:cs="Arial"/>
        </w:rPr>
        <w:t>. New York; London: Routledge, 2011.</w:t>
      </w:r>
    </w:p>
    <w:p w14:paraId="34E0C3DE" w14:textId="77777777" w:rsidR="00A13372" w:rsidRDefault="00A13372">
      <w:pPr>
        <w:rPr>
          <w:lang w:eastAsia="en-GB"/>
        </w:rPr>
      </w:pPr>
      <w:r>
        <w:rPr>
          <w:rFonts w:ascii="Arial" w:hAnsi="Arial" w:cs="Arial"/>
        </w:rPr>
        <w:t xml:space="preserve">Peterson, J.S. “Presenting a Qualitative Study: A Reviewer’s Perspective.” </w:t>
      </w:r>
      <w:r>
        <w:rPr>
          <w:rFonts w:ascii="Arial" w:hAnsi="Arial" w:cs="Arial"/>
          <w:i/>
          <w:iCs/>
        </w:rPr>
        <w:t>Gifted Child Quarterly</w:t>
      </w:r>
      <w:r>
        <w:rPr>
          <w:rFonts w:ascii="Arial" w:hAnsi="Arial" w:cs="Arial"/>
        </w:rPr>
        <w:t>, vol. 63, no. 3, 9 May 2019, pp. 147–158.</w:t>
      </w:r>
    </w:p>
    <w:p w14:paraId="2AC3E886" w14:textId="77777777" w:rsidR="004A1C1A" w:rsidRDefault="004A1C1A">
      <w:pPr>
        <w:rPr>
          <w:lang w:eastAsia="en-GB"/>
        </w:rPr>
      </w:pPr>
      <w:r>
        <w:rPr>
          <w:rFonts w:ascii="Arial" w:hAnsi="Arial" w:cs="Arial"/>
        </w:rPr>
        <w:t xml:space="preserve">Rulandari, N. and Silalahi, A.D.K. “Human-AI Collaboration for Efficiency and Employee Job Satisfaction in Public Administration: Insights from a Resource-Based Perspective.” </w:t>
      </w:r>
      <w:r>
        <w:rPr>
          <w:rFonts w:ascii="Arial" w:hAnsi="Arial" w:cs="Arial"/>
          <w:i/>
          <w:iCs/>
        </w:rPr>
        <w:t>Transforming Government People Process and Policy</w:t>
      </w:r>
      <w:r>
        <w:rPr>
          <w:rFonts w:ascii="Arial" w:hAnsi="Arial" w:cs="Arial"/>
        </w:rPr>
        <w:t>, vol. 19, no. 2, 7 Apr. 2025, pp. 264–287.</w:t>
      </w:r>
    </w:p>
    <w:p w14:paraId="113FC2E8" w14:textId="4DF2449E" w:rsidR="003802CE" w:rsidRDefault="00803903" w:rsidP="003802CE">
      <w:pPr>
        <w:rPr>
          <w:rFonts w:ascii="Arial" w:hAnsi="Arial" w:cs="Arial"/>
          <w:szCs w:val="24"/>
        </w:rPr>
      </w:pPr>
      <w:r w:rsidRPr="00803903">
        <w:rPr>
          <w:rFonts w:ascii="Arial" w:hAnsi="Arial" w:cs="Arial"/>
          <w:lang w:eastAsia="en-GB"/>
        </w:rPr>
        <w:t xml:space="preserve">Saldaña, J. (2021) </w:t>
      </w:r>
      <w:r w:rsidRPr="00803903">
        <w:rPr>
          <w:rFonts w:ascii="Arial" w:hAnsi="Arial" w:cs="Arial"/>
          <w:i/>
          <w:iCs/>
          <w:lang w:eastAsia="en-GB"/>
        </w:rPr>
        <w:t>The Coding Manual for Qualitative Researchers</w:t>
      </w:r>
      <w:r w:rsidRPr="00803903">
        <w:rPr>
          <w:rFonts w:ascii="Arial" w:hAnsi="Arial" w:cs="Arial"/>
          <w:lang w:eastAsia="en-GB"/>
        </w:rPr>
        <w:t>. 4th ed. London: SAGE</w:t>
      </w:r>
      <w:r w:rsidR="006E7848">
        <w:rPr>
          <w:rFonts w:ascii="Arial" w:hAnsi="Arial" w:cs="Arial"/>
          <w:szCs w:val="24"/>
        </w:rPr>
        <w:t>.</w:t>
      </w:r>
    </w:p>
    <w:p w14:paraId="0669F9F8" w14:textId="77777777" w:rsidR="004A1C1A" w:rsidRDefault="004A1C1A">
      <w:pPr>
        <w:rPr>
          <w:lang w:eastAsia="en-GB"/>
        </w:rPr>
      </w:pPr>
      <w:r>
        <w:rPr>
          <w:rFonts w:ascii="Arial" w:hAnsi="Arial" w:cs="Arial"/>
        </w:rPr>
        <w:lastRenderedPageBreak/>
        <w:t xml:space="preserve">Saunders, M., Lewis, P. and Thornhill, A. (2019) </w:t>
      </w:r>
      <w:r>
        <w:rPr>
          <w:rFonts w:ascii="Arial" w:hAnsi="Arial" w:cs="Arial"/>
          <w:i/>
          <w:iCs/>
        </w:rPr>
        <w:t>Research methods for business students</w:t>
      </w:r>
      <w:r>
        <w:rPr>
          <w:rFonts w:ascii="Arial" w:hAnsi="Arial" w:cs="Arial"/>
        </w:rPr>
        <w:t>. 8th ed. Harlow: Pearson.</w:t>
      </w:r>
    </w:p>
    <w:p w14:paraId="175A4498" w14:textId="77777777" w:rsidR="004A1C1A" w:rsidRDefault="004A1C1A">
      <w:pPr>
        <w:rPr>
          <w:lang w:eastAsia="en-GB"/>
        </w:rPr>
      </w:pPr>
      <w:r>
        <w:rPr>
          <w:rFonts w:ascii="Arial" w:hAnsi="Arial" w:cs="Arial"/>
        </w:rPr>
        <w:t xml:space="preserve">Senadheera, S., Yigitcanlar, T., Desouza, K., Mossberger, K., Corchado, J. and Mehmood, R. “Understanding Chatbot Adoption in Local Governments: A Review and Framework.” </w:t>
      </w:r>
      <w:r>
        <w:rPr>
          <w:rFonts w:ascii="Arial" w:hAnsi="Arial" w:cs="Arial"/>
          <w:i/>
          <w:iCs/>
        </w:rPr>
        <w:t>Journal of Urban Technology</w:t>
      </w:r>
      <w:r>
        <w:rPr>
          <w:rFonts w:ascii="Arial" w:hAnsi="Arial" w:cs="Arial"/>
        </w:rPr>
        <w:t>, vol. 32, no. 3, 1 Feb. 2024, pp. 1–35.</w:t>
      </w:r>
    </w:p>
    <w:p w14:paraId="187D682A" w14:textId="77777777" w:rsidR="004A1C1A" w:rsidRDefault="004A1C1A">
      <w:pPr>
        <w:rPr>
          <w:lang w:eastAsia="en-GB"/>
        </w:rPr>
      </w:pPr>
      <w:r>
        <w:rPr>
          <w:rFonts w:ascii="Arial" w:hAnsi="Arial" w:cs="Arial"/>
        </w:rPr>
        <w:t xml:space="preserve">Tranfield, D., Denyer, D. and Smart, P. “Towards a Methodology for Developing Evidence-Informed Management Knowledge by Means of Systematic Review.” </w:t>
      </w:r>
      <w:r>
        <w:rPr>
          <w:rFonts w:ascii="Arial" w:hAnsi="Arial" w:cs="Arial"/>
          <w:i/>
          <w:iCs/>
        </w:rPr>
        <w:t>British Journal of Management</w:t>
      </w:r>
      <w:r>
        <w:rPr>
          <w:rFonts w:ascii="Arial" w:hAnsi="Arial" w:cs="Arial"/>
        </w:rPr>
        <w:t>, vol. 14, no. 3, Sept. 2003, pp. 207–222.</w:t>
      </w:r>
    </w:p>
    <w:p w14:paraId="063A4694" w14:textId="77777777" w:rsidR="004A1C1A" w:rsidRDefault="004A1C1A">
      <w:pPr>
        <w:rPr>
          <w:lang w:eastAsia="en-GB"/>
        </w:rPr>
      </w:pPr>
      <w:r>
        <w:rPr>
          <w:rFonts w:ascii="Arial" w:hAnsi="Arial" w:cs="Arial"/>
        </w:rPr>
        <w:t xml:space="preserve">Vatamanu, A.F. and Tofan, M. “Integrating Artificial Intelligence into Public Administration: Challenges and Vulnerabilities.” </w:t>
      </w:r>
      <w:r>
        <w:rPr>
          <w:rFonts w:ascii="Arial" w:hAnsi="Arial" w:cs="Arial"/>
          <w:i/>
          <w:iCs/>
        </w:rPr>
        <w:t>Administrative Sciences</w:t>
      </w:r>
      <w:r>
        <w:rPr>
          <w:rFonts w:ascii="Arial" w:hAnsi="Arial" w:cs="Arial"/>
        </w:rPr>
        <w:t>, vol. 15, no. 4, 18 Apr. 2025, pp. 149–149.</w:t>
      </w:r>
    </w:p>
    <w:p w14:paraId="3BD98709" w14:textId="76F4E805" w:rsidR="00DA6EEE" w:rsidRDefault="00FD25E7" w:rsidP="00DA6EEE">
      <w:pPr>
        <w:rPr>
          <w:rFonts w:ascii="Arial" w:hAnsi="Arial" w:cs="Arial"/>
          <w:szCs w:val="24"/>
        </w:rPr>
      </w:pPr>
      <w:r w:rsidRPr="00DA6EEE">
        <w:rPr>
          <w:rFonts w:ascii="Arial" w:hAnsi="Arial" w:cs="Arial"/>
          <w:szCs w:val="24"/>
        </w:rPr>
        <w:t>Vrabie</w:t>
      </w:r>
      <w:r>
        <w:rPr>
          <w:rFonts w:ascii="Arial" w:hAnsi="Arial" w:cs="Arial"/>
          <w:szCs w:val="24"/>
        </w:rPr>
        <w:t>,</w:t>
      </w:r>
      <w:r w:rsidRPr="00DA6EEE">
        <w:rPr>
          <w:rFonts w:ascii="Arial" w:hAnsi="Arial" w:cs="Arial"/>
          <w:szCs w:val="24"/>
        </w:rPr>
        <w:t xml:space="preserve"> </w:t>
      </w:r>
      <w:r w:rsidR="00DA6EEE" w:rsidRPr="00DA6EEE">
        <w:rPr>
          <w:rFonts w:ascii="Arial" w:hAnsi="Arial" w:cs="Arial"/>
          <w:szCs w:val="24"/>
        </w:rPr>
        <w:t xml:space="preserve">C. “E-Government 3.0: An AI Model to Use for Enhanced Local Democracies.” </w:t>
      </w:r>
      <w:r w:rsidR="00DA6EEE" w:rsidRPr="00DA6EEE">
        <w:rPr>
          <w:rFonts w:ascii="Arial" w:hAnsi="Arial" w:cs="Arial"/>
          <w:i/>
          <w:iCs/>
          <w:szCs w:val="24"/>
        </w:rPr>
        <w:t>Sustainability</w:t>
      </w:r>
      <w:r w:rsidR="00DA6EEE" w:rsidRPr="00DA6EEE">
        <w:rPr>
          <w:rFonts w:ascii="Arial" w:hAnsi="Arial" w:cs="Arial"/>
          <w:szCs w:val="24"/>
        </w:rPr>
        <w:t>, vol. 15, no. 12, 14 June 2023, pp. 9572–9572</w:t>
      </w:r>
      <w:r w:rsidR="006E7848">
        <w:rPr>
          <w:rFonts w:ascii="Arial" w:hAnsi="Arial" w:cs="Arial"/>
          <w:szCs w:val="24"/>
        </w:rPr>
        <w:t>.</w:t>
      </w:r>
    </w:p>
    <w:p w14:paraId="15654C15" w14:textId="239ADB88" w:rsidR="007E2DAF" w:rsidRDefault="007E2DAF" w:rsidP="00DA6EEE">
      <w:pPr>
        <w:rPr>
          <w:rFonts w:ascii="Arial" w:hAnsi="Arial" w:cs="Arial"/>
          <w:lang w:eastAsia="en-GB"/>
        </w:rPr>
      </w:pPr>
      <w:r w:rsidRPr="00E84384">
        <w:rPr>
          <w:rFonts w:ascii="Arial" w:hAnsi="Arial" w:cs="Arial"/>
          <w:lang w:eastAsia="en-GB"/>
        </w:rPr>
        <w:t>Waters</w:t>
      </w:r>
      <w:r w:rsidR="00803903">
        <w:rPr>
          <w:rFonts w:ascii="Arial" w:hAnsi="Arial" w:cs="Arial"/>
          <w:lang w:eastAsia="en-GB"/>
        </w:rPr>
        <w:t>, D</w:t>
      </w:r>
      <w:r w:rsidRPr="00E84384">
        <w:rPr>
          <w:rFonts w:ascii="Arial" w:hAnsi="Arial" w:cs="Arial"/>
          <w:lang w:eastAsia="en-GB"/>
        </w:rPr>
        <w:t>. (2011)</w:t>
      </w:r>
      <w:r w:rsidR="00BC6DE1">
        <w:rPr>
          <w:rFonts w:ascii="Arial" w:hAnsi="Arial" w:cs="Arial"/>
          <w:lang w:eastAsia="en-GB"/>
        </w:rPr>
        <w:t xml:space="preserve"> </w:t>
      </w:r>
      <w:r w:rsidRPr="00E84384">
        <w:rPr>
          <w:rFonts w:ascii="Arial" w:hAnsi="Arial" w:cs="Arial"/>
          <w:i/>
          <w:iCs/>
          <w:lang w:eastAsia="en-GB"/>
        </w:rPr>
        <w:t>Quantitative methods for business. 5</w:t>
      </w:r>
      <w:r w:rsidRPr="00E84384">
        <w:rPr>
          <w:rFonts w:ascii="Arial" w:hAnsi="Arial" w:cs="Arial"/>
          <w:i/>
          <w:iCs/>
          <w:vertAlign w:val="superscript"/>
          <w:lang w:eastAsia="en-GB"/>
        </w:rPr>
        <w:t>th</w:t>
      </w:r>
      <w:r w:rsidRPr="00E84384">
        <w:rPr>
          <w:rFonts w:ascii="Arial" w:hAnsi="Arial" w:cs="Arial"/>
          <w:i/>
          <w:iCs/>
          <w:lang w:eastAsia="en-GB"/>
        </w:rPr>
        <w:t xml:space="preserve"> ed. </w:t>
      </w:r>
      <w:r w:rsidRPr="00E84384">
        <w:rPr>
          <w:rFonts w:ascii="Arial" w:hAnsi="Arial" w:cs="Arial"/>
          <w:lang w:eastAsia="en-GB"/>
        </w:rPr>
        <w:t xml:space="preserve"> Financial Times Prentice Hall</w:t>
      </w:r>
      <w:r w:rsidR="006E7848">
        <w:rPr>
          <w:rFonts w:ascii="Arial" w:hAnsi="Arial" w:cs="Arial"/>
          <w:lang w:eastAsia="en-GB"/>
        </w:rPr>
        <w:t>.</w:t>
      </w:r>
    </w:p>
    <w:p w14:paraId="32AC6208" w14:textId="77777777" w:rsidR="00A13372" w:rsidRDefault="00A13372">
      <w:pPr>
        <w:rPr>
          <w:lang w:eastAsia="en-GB"/>
        </w:rPr>
      </w:pPr>
      <w:r>
        <w:rPr>
          <w:rFonts w:ascii="Arial" w:hAnsi="Arial" w:cs="Arial"/>
        </w:rPr>
        <w:t xml:space="preserve">Wildemuth, B.M. </w:t>
      </w:r>
      <w:r>
        <w:rPr>
          <w:rFonts w:ascii="Arial" w:hAnsi="Arial" w:cs="Arial"/>
          <w:i/>
          <w:iCs/>
        </w:rPr>
        <w:t>Applications of Social Research Methods to Questions in Information and Library Science</w:t>
      </w:r>
      <w:r>
        <w:rPr>
          <w:rFonts w:ascii="Arial" w:hAnsi="Arial" w:cs="Arial"/>
        </w:rPr>
        <w:t>. Santa Barbara, California: Libraries Unlimited, 2017.</w:t>
      </w:r>
    </w:p>
    <w:p w14:paraId="49CD1122" w14:textId="77777777" w:rsidR="004A1C1A" w:rsidRDefault="004A1C1A">
      <w:pPr>
        <w:rPr>
          <w:lang w:eastAsia="en-GB"/>
        </w:rPr>
      </w:pPr>
      <w:r>
        <w:rPr>
          <w:rFonts w:ascii="Arial" w:hAnsi="Arial" w:cs="Arial"/>
        </w:rPr>
        <w:t xml:space="preserve">Williams, M. and Moser, T. “Navigating the Research Journey: A Practical Guide to Qualitative Coding and Thematic Exploration for Beginning Researchers.” </w:t>
      </w:r>
      <w:r>
        <w:rPr>
          <w:rFonts w:ascii="Arial" w:hAnsi="Arial" w:cs="Arial"/>
          <w:i/>
          <w:iCs/>
        </w:rPr>
        <w:t>International Management Review</w:t>
      </w:r>
      <w:r>
        <w:rPr>
          <w:rFonts w:ascii="Arial" w:hAnsi="Arial" w:cs="Arial"/>
        </w:rPr>
        <w:t>, vol. 22, no. 1, 23 Apr. 2026, pp. 111–121.</w:t>
      </w:r>
    </w:p>
    <w:p w14:paraId="12E486AA" w14:textId="77777777" w:rsidR="00A13372" w:rsidRDefault="00A13372">
      <w:pPr>
        <w:rPr>
          <w:lang w:eastAsia="en-GB"/>
        </w:rPr>
      </w:pPr>
      <w:r>
        <w:rPr>
          <w:rFonts w:ascii="Arial" w:hAnsi="Arial" w:cs="Arial"/>
        </w:rPr>
        <w:t xml:space="preserve">Winthrop, H. “Phenomenological Method from the Standpoint of the Empiricistic Bias.” </w:t>
      </w:r>
      <w:r>
        <w:rPr>
          <w:rFonts w:ascii="Arial" w:hAnsi="Arial" w:cs="Arial"/>
          <w:i/>
          <w:iCs/>
        </w:rPr>
        <w:t>The Journal of Philosophy</w:t>
      </w:r>
      <w:r>
        <w:rPr>
          <w:rFonts w:ascii="Arial" w:hAnsi="Arial" w:cs="Arial"/>
        </w:rPr>
        <w:t>, vol. 46, no. 3, 3 Feb. 1949, p. 57.</w:t>
      </w:r>
    </w:p>
    <w:p w14:paraId="4C578C42" w14:textId="77777777" w:rsidR="004A1C1A" w:rsidRDefault="004A1C1A">
      <w:pPr>
        <w:rPr>
          <w:lang w:eastAsia="en-GB"/>
        </w:rPr>
      </w:pPr>
      <w:r>
        <w:rPr>
          <w:rFonts w:ascii="Arial" w:hAnsi="Arial" w:cs="Arial"/>
        </w:rPr>
        <w:t xml:space="preserve">Yigitcanlar, T., David, A., Li, W., Fookes, C., Bibri, S. and Ye, X. “Unlocking Artificial Intelligence Adoption in Local Governments: Best Practice Lessons from Real-World Implementations.” </w:t>
      </w:r>
      <w:r>
        <w:rPr>
          <w:rFonts w:ascii="Arial" w:hAnsi="Arial" w:cs="Arial"/>
          <w:i/>
          <w:iCs/>
        </w:rPr>
        <w:t>Smart Cities</w:t>
      </w:r>
      <w:r>
        <w:rPr>
          <w:rFonts w:ascii="Arial" w:hAnsi="Arial" w:cs="Arial"/>
        </w:rPr>
        <w:t>, vol. 7, no. 4, 1 Aug. 2024, pp. 1576–1625.</w:t>
      </w:r>
    </w:p>
    <w:p w14:paraId="52503ABE" w14:textId="77777777" w:rsidR="00581A20" w:rsidRPr="00DA6EEE" w:rsidRDefault="00581A20" w:rsidP="00DA6EEE">
      <w:pPr>
        <w:rPr>
          <w:rFonts w:ascii="Arial" w:hAnsi="Arial" w:cs="Arial"/>
          <w:szCs w:val="24"/>
        </w:rPr>
      </w:pPr>
    </w:p>
    <w:p w14:paraId="54F6B87E" w14:textId="77777777" w:rsidR="00DA6EEE" w:rsidRPr="00D45E47" w:rsidRDefault="00DA6EEE" w:rsidP="00D45E47">
      <w:pPr>
        <w:rPr>
          <w:rFonts w:ascii="Arial" w:hAnsi="Arial" w:cs="Arial"/>
          <w:szCs w:val="24"/>
        </w:rPr>
      </w:pPr>
    </w:p>
    <w:p w14:paraId="102918D7" w14:textId="77777777" w:rsidR="00D45E47" w:rsidRPr="002928EE" w:rsidRDefault="00D45E47" w:rsidP="002928EE">
      <w:pPr>
        <w:rPr>
          <w:rFonts w:ascii="Arial" w:hAnsi="Arial" w:cs="Arial"/>
          <w:b/>
          <w:bCs/>
          <w:szCs w:val="24"/>
        </w:rPr>
      </w:pPr>
    </w:p>
    <w:sectPr w:rsidR="00D45E47" w:rsidRPr="002928E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5FCF6" w14:textId="77777777" w:rsidR="006A022A" w:rsidRDefault="006A022A" w:rsidP="00CC7929">
      <w:pPr>
        <w:spacing w:after="0" w:line="240" w:lineRule="auto"/>
      </w:pPr>
      <w:r>
        <w:separator/>
      </w:r>
    </w:p>
  </w:endnote>
  <w:endnote w:type="continuationSeparator" w:id="0">
    <w:p w14:paraId="636ACD23" w14:textId="77777777" w:rsidR="006A022A" w:rsidRDefault="006A022A" w:rsidP="00CC7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B7402" w14:textId="77777777" w:rsidR="00CC7929" w:rsidRDefault="00CC79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6005208"/>
      <w:docPartObj>
        <w:docPartGallery w:val="Page Numbers (Bottom of Page)"/>
        <w:docPartUnique/>
      </w:docPartObj>
    </w:sdtPr>
    <w:sdtContent>
      <w:p w14:paraId="0C66EC73" w14:textId="393C762A" w:rsidR="00CC7929" w:rsidRDefault="00CC7929">
        <w:pPr>
          <w:pStyle w:val="Footer"/>
          <w:jc w:val="right"/>
        </w:pPr>
        <w:r>
          <w:fldChar w:fldCharType="begin"/>
        </w:r>
        <w:r>
          <w:instrText>PAGE   \* MERGEFORMAT</w:instrText>
        </w:r>
        <w:r>
          <w:fldChar w:fldCharType="separate"/>
        </w:r>
        <w:r>
          <w:t>2</w:t>
        </w:r>
        <w:r>
          <w:fldChar w:fldCharType="end"/>
        </w:r>
      </w:p>
    </w:sdtContent>
  </w:sdt>
  <w:p w14:paraId="1107B0CB" w14:textId="77777777" w:rsidR="00CC7929" w:rsidRDefault="00CC79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0A40DC" w14:textId="77777777" w:rsidR="00CC7929" w:rsidRDefault="00CC7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7C147" w14:textId="77777777" w:rsidR="006A022A" w:rsidRDefault="006A022A" w:rsidP="00CC7929">
      <w:pPr>
        <w:spacing w:after="0" w:line="240" w:lineRule="auto"/>
      </w:pPr>
      <w:r>
        <w:separator/>
      </w:r>
    </w:p>
  </w:footnote>
  <w:footnote w:type="continuationSeparator" w:id="0">
    <w:p w14:paraId="39061617" w14:textId="77777777" w:rsidR="006A022A" w:rsidRDefault="006A022A" w:rsidP="00CC7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CE3E8" w14:textId="77777777" w:rsidR="00CC7929" w:rsidRDefault="00CC79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C4582" w14:textId="77777777" w:rsidR="00CC7929" w:rsidRDefault="00CC79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83D8B1" w14:textId="77777777" w:rsidR="00CC7929" w:rsidRDefault="00CC79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612AE"/>
    <w:multiLevelType w:val="multilevel"/>
    <w:tmpl w:val="90B26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43ECE"/>
    <w:multiLevelType w:val="multilevel"/>
    <w:tmpl w:val="32542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526D9"/>
    <w:multiLevelType w:val="hybridMultilevel"/>
    <w:tmpl w:val="1758ED50"/>
    <w:lvl w:ilvl="0" w:tplc="D584BA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A180F"/>
    <w:multiLevelType w:val="hybridMultilevel"/>
    <w:tmpl w:val="41E45C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3CDE4445"/>
    <w:multiLevelType w:val="hybridMultilevel"/>
    <w:tmpl w:val="8BFE1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C72FD7"/>
    <w:multiLevelType w:val="hybridMultilevel"/>
    <w:tmpl w:val="3FFC1780"/>
    <w:lvl w:ilvl="0" w:tplc="D584BA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3423F9"/>
    <w:multiLevelType w:val="multilevel"/>
    <w:tmpl w:val="7A1C2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7410C7"/>
    <w:multiLevelType w:val="hybridMultilevel"/>
    <w:tmpl w:val="85A8F79A"/>
    <w:lvl w:ilvl="0" w:tplc="D584BA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6B2336"/>
    <w:multiLevelType w:val="multilevel"/>
    <w:tmpl w:val="EEA84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DE3291"/>
    <w:multiLevelType w:val="multilevel"/>
    <w:tmpl w:val="62D60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AAE6E3C"/>
    <w:multiLevelType w:val="multilevel"/>
    <w:tmpl w:val="8A625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8F0264"/>
    <w:multiLevelType w:val="multilevel"/>
    <w:tmpl w:val="AAAAC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132B4B"/>
    <w:multiLevelType w:val="multilevel"/>
    <w:tmpl w:val="20FE2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764A11"/>
    <w:multiLevelType w:val="hybridMultilevel"/>
    <w:tmpl w:val="6EEA87A6"/>
    <w:lvl w:ilvl="0" w:tplc="D584BAE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462229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82409600">
    <w:abstractNumId w:val="12"/>
  </w:num>
  <w:num w:numId="3" w16cid:durableId="996348858">
    <w:abstractNumId w:val="9"/>
  </w:num>
  <w:num w:numId="4" w16cid:durableId="683868817">
    <w:abstractNumId w:val="0"/>
  </w:num>
  <w:num w:numId="5" w16cid:durableId="577255919">
    <w:abstractNumId w:val="10"/>
  </w:num>
  <w:num w:numId="6" w16cid:durableId="1243225772">
    <w:abstractNumId w:val="3"/>
  </w:num>
  <w:num w:numId="7" w16cid:durableId="1545751418">
    <w:abstractNumId w:val="4"/>
  </w:num>
  <w:num w:numId="8" w16cid:durableId="1716856926">
    <w:abstractNumId w:val="5"/>
  </w:num>
  <w:num w:numId="9" w16cid:durableId="1298678513">
    <w:abstractNumId w:val="7"/>
  </w:num>
  <w:num w:numId="10" w16cid:durableId="2134446731">
    <w:abstractNumId w:val="2"/>
  </w:num>
  <w:num w:numId="11" w16cid:durableId="1285383481">
    <w:abstractNumId w:val="6"/>
  </w:num>
  <w:num w:numId="12" w16cid:durableId="1708095385">
    <w:abstractNumId w:val="13"/>
  </w:num>
  <w:num w:numId="13" w16cid:durableId="477384485">
    <w:abstractNumId w:val="1"/>
  </w:num>
  <w:num w:numId="14" w16cid:durableId="1052652106">
    <w:abstractNumId w:val="8"/>
  </w:num>
  <w:num w:numId="15" w16cid:durableId="8548051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361"/>
    <w:rsid w:val="0002358F"/>
    <w:rsid w:val="00026916"/>
    <w:rsid w:val="00050C5E"/>
    <w:rsid w:val="00053914"/>
    <w:rsid w:val="0005791F"/>
    <w:rsid w:val="000677F6"/>
    <w:rsid w:val="000C36E2"/>
    <w:rsid w:val="00146DF7"/>
    <w:rsid w:val="001C4516"/>
    <w:rsid w:val="001D7F46"/>
    <w:rsid w:val="001F6735"/>
    <w:rsid w:val="00204BCD"/>
    <w:rsid w:val="002448AC"/>
    <w:rsid w:val="00255361"/>
    <w:rsid w:val="002727BC"/>
    <w:rsid w:val="002928EE"/>
    <w:rsid w:val="002F2531"/>
    <w:rsid w:val="00303287"/>
    <w:rsid w:val="00327608"/>
    <w:rsid w:val="003361EA"/>
    <w:rsid w:val="00343674"/>
    <w:rsid w:val="00365656"/>
    <w:rsid w:val="003802CE"/>
    <w:rsid w:val="00391710"/>
    <w:rsid w:val="003B65E5"/>
    <w:rsid w:val="003C4B16"/>
    <w:rsid w:val="003F1B8B"/>
    <w:rsid w:val="004262D4"/>
    <w:rsid w:val="0046068F"/>
    <w:rsid w:val="00487A28"/>
    <w:rsid w:val="00492C65"/>
    <w:rsid w:val="004A1C1A"/>
    <w:rsid w:val="004C3770"/>
    <w:rsid w:val="004C5B34"/>
    <w:rsid w:val="004E5F21"/>
    <w:rsid w:val="005205F8"/>
    <w:rsid w:val="005277C9"/>
    <w:rsid w:val="00530D33"/>
    <w:rsid w:val="00531B73"/>
    <w:rsid w:val="00534AF6"/>
    <w:rsid w:val="00581A20"/>
    <w:rsid w:val="005A7128"/>
    <w:rsid w:val="005A72B0"/>
    <w:rsid w:val="005A7BEE"/>
    <w:rsid w:val="005D19C9"/>
    <w:rsid w:val="005E1A9B"/>
    <w:rsid w:val="00602D07"/>
    <w:rsid w:val="00641FAC"/>
    <w:rsid w:val="00645499"/>
    <w:rsid w:val="0067215D"/>
    <w:rsid w:val="006A022A"/>
    <w:rsid w:val="006A77D4"/>
    <w:rsid w:val="006A7F49"/>
    <w:rsid w:val="006B2844"/>
    <w:rsid w:val="006C0080"/>
    <w:rsid w:val="006D47DE"/>
    <w:rsid w:val="006E4114"/>
    <w:rsid w:val="006E7848"/>
    <w:rsid w:val="006F3F29"/>
    <w:rsid w:val="00722FAD"/>
    <w:rsid w:val="00735CA9"/>
    <w:rsid w:val="007843AC"/>
    <w:rsid w:val="007847A4"/>
    <w:rsid w:val="007B47E3"/>
    <w:rsid w:val="007D1D96"/>
    <w:rsid w:val="007D7A4B"/>
    <w:rsid w:val="007E24E8"/>
    <w:rsid w:val="007E2DAF"/>
    <w:rsid w:val="00803903"/>
    <w:rsid w:val="00872A9A"/>
    <w:rsid w:val="008B2A6C"/>
    <w:rsid w:val="00932756"/>
    <w:rsid w:val="009A22EC"/>
    <w:rsid w:val="009F335C"/>
    <w:rsid w:val="00A13372"/>
    <w:rsid w:val="00A611D6"/>
    <w:rsid w:val="00AB54FA"/>
    <w:rsid w:val="00B05C38"/>
    <w:rsid w:val="00B415B7"/>
    <w:rsid w:val="00B41A36"/>
    <w:rsid w:val="00B729A3"/>
    <w:rsid w:val="00BC3D7C"/>
    <w:rsid w:val="00BC6DE1"/>
    <w:rsid w:val="00C061D6"/>
    <w:rsid w:val="00C6666B"/>
    <w:rsid w:val="00C80D33"/>
    <w:rsid w:val="00C83350"/>
    <w:rsid w:val="00C86E0E"/>
    <w:rsid w:val="00C911EC"/>
    <w:rsid w:val="00CB3802"/>
    <w:rsid w:val="00CB5E9A"/>
    <w:rsid w:val="00CC7929"/>
    <w:rsid w:val="00CE1BEC"/>
    <w:rsid w:val="00D45E47"/>
    <w:rsid w:val="00D51563"/>
    <w:rsid w:val="00D53EFE"/>
    <w:rsid w:val="00D70375"/>
    <w:rsid w:val="00D97F76"/>
    <w:rsid w:val="00DA6EEE"/>
    <w:rsid w:val="00DD2B90"/>
    <w:rsid w:val="00DE77A7"/>
    <w:rsid w:val="00E34C70"/>
    <w:rsid w:val="00EB42D3"/>
    <w:rsid w:val="00EB4E99"/>
    <w:rsid w:val="00EB647A"/>
    <w:rsid w:val="00EB7B4E"/>
    <w:rsid w:val="00EF1639"/>
    <w:rsid w:val="00F07D22"/>
    <w:rsid w:val="00F43CCB"/>
    <w:rsid w:val="00F52014"/>
    <w:rsid w:val="00F62064"/>
    <w:rsid w:val="00F87122"/>
    <w:rsid w:val="00FA30F4"/>
    <w:rsid w:val="00FB24D2"/>
    <w:rsid w:val="00FB2501"/>
    <w:rsid w:val="00FB631F"/>
    <w:rsid w:val="00FC3B21"/>
    <w:rsid w:val="00FC67C0"/>
    <w:rsid w:val="00FD25E7"/>
    <w:rsid w:val="00FE0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7AB11"/>
  <w15:chartTrackingRefBased/>
  <w15:docId w15:val="{88F732C0-406B-4C18-8C91-2B22604CC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361"/>
    <w:pPr>
      <w:spacing w:after="200" w:line="276" w:lineRule="auto"/>
    </w:pPr>
    <w:rPr>
      <w:rFonts w:ascii="Calibri" w:eastAsia="Calibri" w:hAnsi="Calibri" w:cs="Calibri"/>
      <w:kern w:val="0"/>
      <w:sz w:val="22"/>
      <w14:ligatures w14:val="none"/>
    </w:rPr>
  </w:style>
  <w:style w:type="paragraph" w:styleId="Heading1">
    <w:name w:val="heading 1"/>
    <w:basedOn w:val="Normal"/>
    <w:next w:val="Normal"/>
    <w:link w:val="Heading1Char"/>
    <w:uiPriority w:val="9"/>
    <w:qFormat/>
    <w:rsid w:val="002553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553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5536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5536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5536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5536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536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536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536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3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553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55361"/>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5536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25536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25536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5536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5536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5536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553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3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36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36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55361"/>
    <w:pPr>
      <w:spacing w:before="160"/>
      <w:jc w:val="center"/>
    </w:pPr>
    <w:rPr>
      <w:i/>
      <w:iCs/>
      <w:color w:val="404040" w:themeColor="text1" w:themeTint="BF"/>
    </w:rPr>
  </w:style>
  <w:style w:type="character" w:customStyle="1" w:styleId="QuoteChar">
    <w:name w:val="Quote Char"/>
    <w:basedOn w:val="DefaultParagraphFont"/>
    <w:link w:val="Quote"/>
    <w:uiPriority w:val="29"/>
    <w:rsid w:val="00255361"/>
    <w:rPr>
      <w:i/>
      <w:iCs/>
      <w:color w:val="404040" w:themeColor="text1" w:themeTint="BF"/>
    </w:rPr>
  </w:style>
  <w:style w:type="paragraph" w:styleId="ListParagraph">
    <w:name w:val="List Paragraph"/>
    <w:aliases w:val="omar footnote,List Paragraph1,Numbered Indented Text,Colorful List - Accent 11,Text bullets 1,Text bullets 1CxSpLast,Text bullets 1CxSpLastCxSpLast"/>
    <w:basedOn w:val="Normal"/>
    <w:link w:val="ListParagraphChar"/>
    <w:uiPriority w:val="34"/>
    <w:qFormat/>
    <w:rsid w:val="00255361"/>
    <w:pPr>
      <w:ind w:left="720"/>
      <w:contextualSpacing/>
    </w:pPr>
  </w:style>
  <w:style w:type="character" w:styleId="IntenseEmphasis">
    <w:name w:val="Intense Emphasis"/>
    <w:basedOn w:val="DefaultParagraphFont"/>
    <w:uiPriority w:val="21"/>
    <w:qFormat/>
    <w:rsid w:val="00255361"/>
    <w:rPr>
      <w:i/>
      <w:iCs/>
      <w:color w:val="2F5496" w:themeColor="accent1" w:themeShade="BF"/>
    </w:rPr>
  </w:style>
  <w:style w:type="paragraph" w:styleId="IntenseQuote">
    <w:name w:val="Intense Quote"/>
    <w:basedOn w:val="Normal"/>
    <w:next w:val="Normal"/>
    <w:link w:val="IntenseQuoteChar"/>
    <w:uiPriority w:val="30"/>
    <w:qFormat/>
    <w:rsid w:val="002553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55361"/>
    <w:rPr>
      <w:i/>
      <w:iCs/>
      <w:color w:val="2F5496" w:themeColor="accent1" w:themeShade="BF"/>
    </w:rPr>
  </w:style>
  <w:style w:type="character" w:styleId="IntenseReference">
    <w:name w:val="Intense Reference"/>
    <w:basedOn w:val="DefaultParagraphFont"/>
    <w:uiPriority w:val="32"/>
    <w:qFormat/>
    <w:rsid w:val="00255361"/>
    <w:rPr>
      <w:b/>
      <w:bCs/>
      <w:smallCaps/>
      <w:color w:val="2F5496" w:themeColor="accent1" w:themeShade="BF"/>
      <w:spacing w:val="5"/>
    </w:rPr>
  </w:style>
  <w:style w:type="character" w:customStyle="1" w:styleId="ListParagraphChar">
    <w:name w:val="List Paragraph Char"/>
    <w:aliases w:val="omar footnote Char,List Paragraph1 Char,Numbered Indented Text Char,Colorful List - Accent 11 Char,Text bullets 1 Char,Text bullets 1CxSpLast Char,Text bullets 1CxSpLastCxSpLast Char"/>
    <w:link w:val="ListParagraph"/>
    <w:locked/>
    <w:rsid w:val="00255361"/>
  </w:style>
  <w:style w:type="paragraph" w:styleId="NoSpacing">
    <w:name w:val="No Spacing"/>
    <w:uiPriority w:val="1"/>
    <w:qFormat/>
    <w:rsid w:val="00531B73"/>
    <w:pPr>
      <w:spacing w:after="0" w:line="240" w:lineRule="auto"/>
    </w:pPr>
    <w:rPr>
      <w:rFonts w:ascii="Calibri" w:eastAsia="Calibri" w:hAnsi="Calibri" w:cs="Calibri"/>
      <w:kern w:val="0"/>
      <w:sz w:val="22"/>
      <w14:ligatures w14:val="none"/>
    </w:rPr>
  </w:style>
  <w:style w:type="character" w:styleId="Hyperlink">
    <w:name w:val="Hyperlink"/>
    <w:basedOn w:val="DefaultParagraphFont"/>
    <w:uiPriority w:val="99"/>
    <w:unhideWhenUsed/>
    <w:rsid w:val="007E24E8"/>
    <w:rPr>
      <w:color w:val="0563C1" w:themeColor="hyperlink"/>
      <w:u w:val="single"/>
    </w:rPr>
  </w:style>
  <w:style w:type="character" w:styleId="UnresolvedMention">
    <w:name w:val="Unresolved Mention"/>
    <w:basedOn w:val="DefaultParagraphFont"/>
    <w:uiPriority w:val="99"/>
    <w:semiHidden/>
    <w:unhideWhenUsed/>
    <w:rsid w:val="007E24E8"/>
    <w:rPr>
      <w:color w:val="605E5C"/>
      <w:shd w:val="clear" w:color="auto" w:fill="E1DFDD"/>
    </w:rPr>
  </w:style>
  <w:style w:type="paragraph" w:styleId="Header">
    <w:name w:val="header"/>
    <w:basedOn w:val="Normal"/>
    <w:link w:val="HeaderChar"/>
    <w:uiPriority w:val="99"/>
    <w:unhideWhenUsed/>
    <w:rsid w:val="00CC7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929"/>
    <w:rPr>
      <w:rFonts w:ascii="Calibri" w:eastAsia="Calibri" w:hAnsi="Calibri" w:cs="Calibri"/>
      <w:kern w:val="0"/>
      <w:sz w:val="22"/>
      <w14:ligatures w14:val="none"/>
    </w:rPr>
  </w:style>
  <w:style w:type="paragraph" w:styleId="Footer">
    <w:name w:val="footer"/>
    <w:basedOn w:val="Normal"/>
    <w:link w:val="FooterChar"/>
    <w:uiPriority w:val="99"/>
    <w:unhideWhenUsed/>
    <w:rsid w:val="00CC7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929"/>
    <w:rPr>
      <w:rFonts w:ascii="Calibri" w:eastAsia="Calibri" w:hAnsi="Calibri" w:cs="Calibri"/>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67941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mckinsey.com/featured-insights/artificial-intelligence/applying-artificial-intelligence-for-social-good"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16</Pages>
  <Words>6382</Words>
  <Characters>34464</Characters>
  <Application>Microsoft Office Word</Application>
  <DocSecurity>0</DocSecurity>
  <Lines>1436</Lines>
  <Paragraphs>756</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40090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Jane (Connected Communities Manager)</dc:creator>
  <cp:keywords/>
  <dc:description/>
  <cp:lastModifiedBy>Harvey, Jane (Connected Communities Manager)</cp:lastModifiedBy>
  <cp:revision>2</cp:revision>
  <dcterms:created xsi:type="dcterms:W3CDTF">2026-06-28T19:39:00Z</dcterms:created>
  <dcterms:modified xsi:type="dcterms:W3CDTF">2026-06-28T19:39:00Z</dcterms:modified>
</cp:coreProperties>
</file>