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1525" w:rsidRDefault="00FB1525" w:rsidP="004D797B">
      <w:pPr>
        <w:pStyle w:val="NormalnyWeb"/>
      </w:pPr>
    </w:p>
    <w:p w:rsidR="003120F5" w:rsidRPr="00AD50C9" w:rsidRDefault="003120F5" w:rsidP="003120F5">
      <w:pPr>
        <w:spacing w:line="360" w:lineRule="auto"/>
        <w:rPr>
          <w:rFonts w:cs="Times New Roman"/>
          <w:sz w:val="24"/>
          <w:szCs w:val="24"/>
        </w:rPr>
      </w:pPr>
      <w:bookmarkStart w:id="0" w:name="_Toc234849934"/>
      <w:r w:rsidRPr="00AD50C9">
        <w:rPr>
          <w:rFonts w:cs="Times New Roman"/>
          <w:sz w:val="24"/>
          <w:szCs w:val="24"/>
        </w:rPr>
        <w:t xml:space="preserve">Student name:  Anna </w:t>
      </w:r>
      <w:proofErr w:type="spellStart"/>
      <w:r w:rsidRPr="00AD50C9">
        <w:rPr>
          <w:rFonts w:cs="Times New Roman"/>
          <w:sz w:val="24"/>
          <w:szCs w:val="24"/>
        </w:rPr>
        <w:t>Bolek</w:t>
      </w:r>
      <w:proofErr w:type="spellEnd"/>
      <w:r w:rsidRPr="00AD50C9">
        <w:rPr>
          <w:rFonts w:cs="Times New Roman"/>
          <w:sz w:val="24"/>
          <w:szCs w:val="24"/>
        </w:rPr>
        <w:t xml:space="preserve">  - 2222499</w:t>
      </w:r>
    </w:p>
    <w:p w:rsidR="003120F5" w:rsidRPr="00AD50C9" w:rsidRDefault="003120F5" w:rsidP="003120F5">
      <w:pPr>
        <w:spacing w:line="360" w:lineRule="auto"/>
        <w:rPr>
          <w:rFonts w:cs="Times New Roman"/>
          <w:sz w:val="24"/>
          <w:szCs w:val="24"/>
        </w:rPr>
      </w:pPr>
      <w:r w:rsidRPr="00AD50C9">
        <w:rPr>
          <w:rFonts w:cs="Times New Roman"/>
          <w:sz w:val="24"/>
          <w:szCs w:val="24"/>
        </w:rPr>
        <w:t>Module code: ECCY7006</w:t>
      </w:r>
    </w:p>
    <w:p w:rsidR="003120F5" w:rsidRPr="00AD50C9" w:rsidRDefault="003120F5" w:rsidP="003120F5">
      <w:pPr>
        <w:spacing w:line="360" w:lineRule="auto"/>
        <w:rPr>
          <w:rFonts w:cs="Times New Roman"/>
          <w:sz w:val="24"/>
          <w:szCs w:val="24"/>
        </w:rPr>
      </w:pPr>
      <w:r w:rsidRPr="00AD50C9">
        <w:rPr>
          <w:rFonts w:cs="Times New Roman"/>
          <w:sz w:val="24"/>
          <w:szCs w:val="24"/>
        </w:rPr>
        <w:t>Lecturer: Dr Charlotte Greenway</w:t>
      </w:r>
    </w:p>
    <w:p w:rsidR="003120F5" w:rsidRPr="00AD50C9" w:rsidRDefault="003120F5" w:rsidP="003120F5">
      <w:pPr>
        <w:spacing w:line="360" w:lineRule="auto"/>
        <w:rPr>
          <w:rFonts w:cs="Times New Roman"/>
          <w:sz w:val="24"/>
          <w:szCs w:val="24"/>
        </w:rPr>
      </w:pPr>
    </w:p>
    <w:p w:rsidR="003120F5" w:rsidRPr="00AD50C9" w:rsidRDefault="003120F5" w:rsidP="003120F5">
      <w:pPr>
        <w:pStyle w:val="NormalnyWeb"/>
        <w:spacing w:before="0" w:beforeAutospacing="0" w:after="0" w:afterAutospacing="0" w:line="360" w:lineRule="auto"/>
        <w:jc w:val="left"/>
        <w:rPr>
          <w:rStyle w:val="Pogrubienie"/>
          <w:rFonts w:asciiTheme="majorBidi" w:eastAsiaTheme="majorEastAsia" w:hAnsiTheme="majorBidi" w:cstheme="majorBidi"/>
          <w:b w:val="0"/>
        </w:rPr>
      </w:pPr>
    </w:p>
    <w:p w:rsidR="003120F5" w:rsidRPr="00AD50C9" w:rsidRDefault="003120F5" w:rsidP="003120F5">
      <w:pPr>
        <w:pStyle w:val="NormalnyWeb"/>
        <w:spacing w:before="0" w:beforeAutospacing="0" w:after="0" w:afterAutospacing="0" w:line="360" w:lineRule="auto"/>
        <w:jc w:val="center"/>
        <w:rPr>
          <w:rStyle w:val="Pogrubienie"/>
          <w:rFonts w:asciiTheme="majorBidi" w:eastAsiaTheme="majorEastAsia" w:hAnsiTheme="majorBidi" w:cstheme="majorBidi"/>
          <w:b w:val="0"/>
        </w:rPr>
      </w:pPr>
    </w:p>
    <w:p w:rsidR="003120F5" w:rsidRPr="00AD50C9" w:rsidRDefault="003120F5" w:rsidP="003120F5">
      <w:pPr>
        <w:pStyle w:val="NormalnyWeb"/>
        <w:spacing w:before="0" w:beforeAutospacing="0" w:after="0" w:afterAutospacing="0" w:line="360" w:lineRule="auto"/>
        <w:jc w:val="center"/>
        <w:rPr>
          <w:rStyle w:val="Pogrubienie"/>
          <w:rFonts w:asciiTheme="majorBidi" w:eastAsiaTheme="majorEastAsia" w:hAnsiTheme="majorBidi" w:cstheme="majorBidi"/>
          <w:b w:val="0"/>
        </w:rPr>
      </w:pPr>
      <w:r w:rsidRPr="00AD50C9">
        <w:rPr>
          <w:rStyle w:val="Pogrubienie"/>
          <w:rFonts w:asciiTheme="majorBidi" w:eastAsiaTheme="majorEastAsia" w:hAnsiTheme="majorBidi" w:cstheme="majorBidi"/>
          <w:b w:val="0"/>
        </w:rPr>
        <w:t>Title: Experiences of Family Therapy for Eating Disorders:</w:t>
      </w:r>
    </w:p>
    <w:p w:rsidR="003120F5" w:rsidRPr="00AD50C9" w:rsidRDefault="003120F5" w:rsidP="003120F5">
      <w:pPr>
        <w:pStyle w:val="NormalnyWeb"/>
        <w:spacing w:before="0" w:beforeAutospacing="0" w:after="0" w:afterAutospacing="0" w:line="360" w:lineRule="auto"/>
        <w:jc w:val="center"/>
        <w:rPr>
          <w:rStyle w:val="Pogrubienie"/>
          <w:rFonts w:asciiTheme="majorBidi" w:eastAsiaTheme="majorEastAsia" w:hAnsiTheme="majorBidi" w:cstheme="majorBidi"/>
          <w:b w:val="0"/>
        </w:rPr>
      </w:pPr>
      <w:r w:rsidRPr="00AD50C9">
        <w:rPr>
          <w:rStyle w:val="Pogrubienie"/>
          <w:rFonts w:asciiTheme="majorBidi" w:eastAsiaTheme="majorEastAsia" w:hAnsiTheme="majorBidi" w:cstheme="majorBidi"/>
          <w:b w:val="0"/>
        </w:rPr>
        <w:t xml:space="preserve"> A Systematic Literature Review</w:t>
      </w:r>
    </w:p>
    <w:p w:rsidR="003120F5" w:rsidRPr="00AD50C9" w:rsidRDefault="003120F5" w:rsidP="003120F5">
      <w:pPr>
        <w:pStyle w:val="NormalnyWeb"/>
        <w:spacing w:line="360" w:lineRule="auto"/>
        <w:jc w:val="center"/>
        <w:rPr>
          <w:rFonts w:asciiTheme="majorBidi" w:hAnsiTheme="majorBidi" w:cstheme="majorBidi"/>
        </w:rPr>
      </w:pPr>
      <w:r w:rsidRPr="00AD50C9">
        <w:rPr>
          <w:rStyle w:val="Pogrubienie"/>
          <w:rFonts w:asciiTheme="majorBidi" w:eastAsiaTheme="majorEastAsia" w:hAnsiTheme="majorBidi" w:cstheme="majorBidi"/>
          <w:b w:val="0"/>
        </w:rPr>
        <w:br/>
      </w:r>
    </w:p>
    <w:p w:rsidR="003120F5" w:rsidRPr="00B84E4F" w:rsidRDefault="003120F5" w:rsidP="003120F5">
      <w:pPr>
        <w:spacing w:line="360" w:lineRule="auto"/>
        <w:rPr>
          <w:rFonts w:asciiTheme="majorBidi" w:hAnsiTheme="majorBidi" w:cstheme="majorBidi"/>
        </w:rPr>
      </w:pPr>
    </w:p>
    <w:p w:rsidR="003120F5" w:rsidRPr="00B84E4F" w:rsidRDefault="003120F5" w:rsidP="003120F5">
      <w:pPr>
        <w:spacing w:line="360" w:lineRule="auto"/>
        <w:rPr>
          <w:rFonts w:asciiTheme="majorBidi" w:hAnsiTheme="majorBidi" w:cstheme="majorBidi"/>
        </w:rPr>
      </w:pPr>
    </w:p>
    <w:p w:rsidR="003120F5" w:rsidRPr="00B84E4F" w:rsidRDefault="003120F5" w:rsidP="003120F5">
      <w:pPr>
        <w:spacing w:line="360" w:lineRule="auto"/>
        <w:rPr>
          <w:rFonts w:asciiTheme="majorBidi" w:eastAsia="Calibri" w:hAnsiTheme="majorBidi" w:cstheme="majorBidi"/>
        </w:rPr>
      </w:pPr>
    </w:p>
    <w:p w:rsidR="003120F5" w:rsidRDefault="003120F5" w:rsidP="003120F5">
      <w:pPr>
        <w:spacing w:line="360" w:lineRule="auto"/>
        <w:rPr>
          <w:rFonts w:asciiTheme="majorBidi" w:eastAsia="Calibri" w:hAnsiTheme="majorBidi" w:cstheme="majorBidi"/>
        </w:rPr>
      </w:pPr>
    </w:p>
    <w:p w:rsidR="003120F5" w:rsidRDefault="003120F5" w:rsidP="003120F5">
      <w:pPr>
        <w:spacing w:line="360" w:lineRule="auto"/>
        <w:rPr>
          <w:rFonts w:asciiTheme="majorBidi" w:eastAsia="Calibri" w:hAnsiTheme="majorBidi" w:cstheme="majorBidi"/>
        </w:rPr>
      </w:pPr>
    </w:p>
    <w:p w:rsidR="003120F5" w:rsidRDefault="003120F5" w:rsidP="003120F5">
      <w:pPr>
        <w:spacing w:line="360" w:lineRule="auto"/>
        <w:rPr>
          <w:rFonts w:asciiTheme="majorBidi" w:eastAsia="Calibri" w:hAnsiTheme="majorBidi" w:cstheme="majorBidi"/>
        </w:rPr>
      </w:pPr>
    </w:p>
    <w:p w:rsidR="003120F5" w:rsidRDefault="003120F5" w:rsidP="003120F5">
      <w:pPr>
        <w:spacing w:line="360" w:lineRule="auto"/>
        <w:rPr>
          <w:rFonts w:asciiTheme="majorBidi" w:eastAsia="Calibri" w:hAnsiTheme="majorBidi" w:cstheme="majorBidi"/>
        </w:rPr>
      </w:pPr>
    </w:p>
    <w:p w:rsidR="003120F5" w:rsidRDefault="003120F5" w:rsidP="003120F5">
      <w:pPr>
        <w:spacing w:line="360" w:lineRule="auto"/>
        <w:rPr>
          <w:rFonts w:asciiTheme="majorBidi" w:eastAsia="Calibri" w:hAnsiTheme="majorBidi" w:cstheme="majorBidi"/>
        </w:rPr>
      </w:pPr>
    </w:p>
    <w:p w:rsidR="003120F5" w:rsidRDefault="003120F5" w:rsidP="003120F5">
      <w:pPr>
        <w:spacing w:line="360" w:lineRule="auto"/>
        <w:rPr>
          <w:rFonts w:asciiTheme="majorBidi" w:eastAsia="Calibri" w:hAnsiTheme="majorBidi" w:cstheme="majorBidi"/>
        </w:rPr>
      </w:pPr>
    </w:p>
    <w:p w:rsidR="003120F5" w:rsidRDefault="003120F5" w:rsidP="003120F5">
      <w:pPr>
        <w:spacing w:line="360" w:lineRule="auto"/>
        <w:rPr>
          <w:rFonts w:asciiTheme="majorBidi" w:eastAsia="Calibri" w:hAnsiTheme="majorBidi" w:cstheme="majorBidi"/>
        </w:rPr>
      </w:pPr>
    </w:p>
    <w:p w:rsidR="003120F5" w:rsidRDefault="003120F5" w:rsidP="003120F5">
      <w:pPr>
        <w:spacing w:line="360" w:lineRule="auto"/>
        <w:rPr>
          <w:rFonts w:asciiTheme="majorBidi" w:eastAsia="Calibri" w:hAnsiTheme="majorBidi" w:cstheme="majorBidi"/>
        </w:rPr>
      </w:pPr>
    </w:p>
    <w:p w:rsidR="003120F5" w:rsidRDefault="003120F5" w:rsidP="003120F5">
      <w:pPr>
        <w:spacing w:line="360" w:lineRule="auto"/>
        <w:rPr>
          <w:rFonts w:asciiTheme="majorBidi" w:eastAsia="Calibri" w:hAnsiTheme="majorBidi" w:cstheme="majorBidi"/>
        </w:rPr>
      </w:pPr>
    </w:p>
    <w:p w:rsidR="003120F5" w:rsidRDefault="003120F5" w:rsidP="003120F5">
      <w:pPr>
        <w:spacing w:line="360" w:lineRule="auto"/>
        <w:rPr>
          <w:rFonts w:asciiTheme="majorBidi" w:eastAsia="Calibri" w:hAnsiTheme="majorBidi" w:cstheme="majorBidi"/>
        </w:rPr>
      </w:pPr>
    </w:p>
    <w:p w:rsidR="003120F5" w:rsidRDefault="003120F5" w:rsidP="003120F5">
      <w:pPr>
        <w:spacing w:line="360" w:lineRule="auto"/>
        <w:rPr>
          <w:rFonts w:asciiTheme="majorBidi" w:eastAsia="Calibri" w:hAnsiTheme="majorBidi" w:cstheme="majorBidi"/>
        </w:rPr>
      </w:pPr>
    </w:p>
    <w:p w:rsidR="003120F5" w:rsidRDefault="003120F5" w:rsidP="003120F5">
      <w:pPr>
        <w:spacing w:line="360" w:lineRule="auto"/>
        <w:rPr>
          <w:rFonts w:asciiTheme="majorBidi" w:eastAsia="Calibri" w:hAnsiTheme="majorBidi" w:cstheme="majorBidi"/>
        </w:rPr>
      </w:pPr>
    </w:p>
    <w:p w:rsidR="00912DB2" w:rsidRDefault="00912DB2" w:rsidP="003120F5">
      <w:pPr>
        <w:spacing w:line="360" w:lineRule="auto"/>
        <w:rPr>
          <w:rFonts w:asciiTheme="majorBidi" w:eastAsia="Calibri" w:hAnsiTheme="majorBidi" w:cstheme="majorBidi"/>
        </w:rPr>
      </w:pPr>
    </w:p>
    <w:p w:rsidR="00912DB2" w:rsidRDefault="00912DB2" w:rsidP="003120F5">
      <w:pPr>
        <w:spacing w:line="360" w:lineRule="auto"/>
        <w:rPr>
          <w:rFonts w:asciiTheme="majorBidi" w:eastAsia="Calibri" w:hAnsiTheme="majorBidi" w:cstheme="majorBidi"/>
        </w:rPr>
      </w:pPr>
    </w:p>
    <w:p w:rsidR="003120F5" w:rsidRPr="00B84E4F" w:rsidRDefault="003120F5" w:rsidP="003120F5">
      <w:pPr>
        <w:spacing w:line="360" w:lineRule="auto"/>
        <w:rPr>
          <w:rFonts w:asciiTheme="majorBidi" w:eastAsia="Calibri" w:hAnsiTheme="majorBidi" w:cstheme="majorBidi"/>
        </w:rPr>
      </w:pPr>
      <w:r w:rsidRPr="00B84E4F">
        <w:rPr>
          <w:rFonts w:asciiTheme="majorBidi" w:eastAsia="Calibri" w:hAnsiTheme="majorBidi" w:cstheme="majorBidi"/>
        </w:rPr>
        <w:lastRenderedPageBreak/>
        <w:t>I acknowledge the use of an AI tool. I use the prompts.</w:t>
      </w:r>
    </w:p>
    <w:p w:rsidR="003120F5" w:rsidRPr="00B84E4F" w:rsidRDefault="003120F5" w:rsidP="003120F5">
      <w:pPr>
        <w:spacing w:line="360" w:lineRule="auto"/>
        <w:rPr>
          <w:rFonts w:asciiTheme="majorBidi" w:eastAsia="Calibri" w:hAnsiTheme="majorBidi" w:cstheme="majorBidi"/>
        </w:rPr>
      </w:pPr>
      <w:r w:rsidRPr="00B84E4F">
        <w:rPr>
          <w:rFonts w:asciiTheme="majorBidi" w:eastAsia="Calibri" w:hAnsiTheme="majorBidi" w:cstheme="majorBidi"/>
        </w:rPr>
        <w:t>1.</w:t>
      </w:r>
      <w:r w:rsidRPr="00B84E4F">
        <w:rPr>
          <w:rFonts w:asciiTheme="majorBidi" w:eastAsia="Calibri" w:hAnsiTheme="majorBidi" w:cstheme="majorBidi"/>
        </w:rPr>
        <w:tab/>
        <w:t xml:space="preserve">https://www.scribbr.com/ to generate references </w:t>
      </w:r>
    </w:p>
    <w:p w:rsidR="003120F5" w:rsidRPr="00B84E4F" w:rsidRDefault="003120F5" w:rsidP="003120F5">
      <w:pPr>
        <w:spacing w:line="360" w:lineRule="auto"/>
        <w:rPr>
          <w:rFonts w:asciiTheme="majorBidi" w:eastAsia="Calibri" w:hAnsiTheme="majorBidi" w:cstheme="majorBidi"/>
        </w:rPr>
      </w:pPr>
      <w:r w:rsidRPr="00B84E4F">
        <w:rPr>
          <w:rFonts w:asciiTheme="majorBidi" w:eastAsia="Calibri" w:hAnsiTheme="majorBidi" w:cstheme="majorBidi"/>
        </w:rPr>
        <w:t>2.</w:t>
      </w:r>
      <w:r w:rsidRPr="00B84E4F">
        <w:rPr>
          <w:rFonts w:asciiTheme="majorBidi" w:eastAsia="Calibri" w:hAnsiTheme="majorBidi" w:cstheme="majorBidi"/>
        </w:rPr>
        <w:tab/>
        <w:t xml:space="preserve">https://app.grammarly.com/ </w:t>
      </w:r>
      <w:proofErr w:type="spellStart"/>
      <w:r w:rsidRPr="00B84E4F">
        <w:rPr>
          <w:rFonts w:asciiTheme="majorBidi" w:eastAsia="Calibri" w:hAnsiTheme="majorBidi" w:cstheme="majorBidi"/>
        </w:rPr>
        <w:t>Grammarly</w:t>
      </w:r>
      <w:proofErr w:type="spellEnd"/>
      <w:r w:rsidRPr="00B84E4F">
        <w:rPr>
          <w:rFonts w:asciiTheme="majorBidi" w:eastAsia="Calibri" w:hAnsiTheme="majorBidi" w:cstheme="majorBidi"/>
        </w:rPr>
        <w:t xml:space="preserve"> Proofreader; fix critical mistakes, improve accuracy</w:t>
      </w:r>
      <w:r>
        <w:rPr>
          <w:rFonts w:asciiTheme="majorBidi" w:eastAsia="Calibri" w:hAnsiTheme="majorBidi" w:cstheme="majorBidi"/>
        </w:rPr>
        <w:t>,</w:t>
      </w:r>
      <w:r w:rsidRPr="00B84E4F">
        <w:rPr>
          <w:rFonts w:asciiTheme="majorBidi" w:eastAsia="Calibri" w:hAnsiTheme="majorBidi" w:cstheme="majorBidi"/>
        </w:rPr>
        <w:t xml:space="preserve"> and clarity </w:t>
      </w:r>
    </w:p>
    <w:p w:rsidR="003120F5" w:rsidRPr="00B84E4F" w:rsidRDefault="003120F5" w:rsidP="003120F5">
      <w:pPr>
        <w:spacing w:line="360" w:lineRule="auto"/>
        <w:rPr>
          <w:rFonts w:asciiTheme="majorBidi" w:eastAsia="Calibri" w:hAnsiTheme="majorBidi" w:cstheme="majorBidi"/>
        </w:rPr>
      </w:pPr>
      <w:r w:rsidRPr="00B84E4F">
        <w:rPr>
          <w:rFonts w:asciiTheme="majorBidi" w:eastAsia="Calibri" w:hAnsiTheme="majorBidi" w:cstheme="majorBidi"/>
        </w:rPr>
        <w:t>3.</w:t>
      </w:r>
      <w:r w:rsidRPr="00B84E4F">
        <w:rPr>
          <w:rFonts w:asciiTheme="majorBidi" w:eastAsia="Calibri" w:hAnsiTheme="majorBidi" w:cstheme="majorBidi"/>
        </w:rPr>
        <w:tab/>
        <w:t>https://www.google.com/search?q=scholar+google to search for academic articles and sources.</w:t>
      </w:r>
    </w:p>
    <w:p w:rsidR="003120F5" w:rsidRPr="00B84E4F" w:rsidRDefault="003120F5" w:rsidP="003120F5">
      <w:pPr>
        <w:spacing w:line="360" w:lineRule="auto"/>
        <w:rPr>
          <w:rFonts w:asciiTheme="majorBidi" w:eastAsia="Calibri" w:hAnsiTheme="majorBidi" w:cstheme="majorBidi"/>
        </w:rPr>
      </w:pPr>
      <w:r w:rsidRPr="00B84E4F">
        <w:rPr>
          <w:rFonts w:asciiTheme="majorBidi" w:eastAsia="Calibri" w:hAnsiTheme="majorBidi" w:cstheme="majorBidi"/>
        </w:rPr>
        <w:t>4.</w:t>
      </w:r>
      <w:r w:rsidRPr="00B84E4F">
        <w:rPr>
          <w:rFonts w:asciiTheme="majorBidi" w:eastAsia="Calibri" w:hAnsiTheme="majorBidi" w:cstheme="majorBidi"/>
        </w:rPr>
        <w:tab/>
        <w:t xml:space="preserve">https://www.google.com/search?q=translate&amp;rlz= for translating </w:t>
      </w:r>
    </w:p>
    <w:p w:rsidR="003120F5" w:rsidRDefault="003120F5" w:rsidP="003120F5"/>
    <w:p w:rsidR="003120F5" w:rsidRDefault="003120F5" w:rsidP="00AD08CF">
      <w:pPr>
        <w:pStyle w:val="Nagwek1"/>
        <w:numPr>
          <w:ilvl w:val="0"/>
          <w:numId w:val="0"/>
        </w:numPr>
        <w:ind w:left="432" w:hanging="432"/>
      </w:pPr>
    </w:p>
    <w:p w:rsidR="003120F5" w:rsidRDefault="003120F5" w:rsidP="00AD08CF">
      <w:pPr>
        <w:pStyle w:val="Nagwek1"/>
        <w:numPr>
          <w:ilvl w:val="0"/>
          <w:numId w:val="0"/>
        </w:numPr>
        <w:ind w:left="432" w:hanging="432"/>
      </w:pPr>
    </w:p>
    <w:p w:rsidR="003120F5" w:rsidRDefault="003120F5" w:rsidP="00AD08CF">
      <w:pPr>
        <w:pStyle w:val="Nagwek1"/>
        <w:numPr>
          <w:ilvl w:val="0"/>
          <w:numId w:val="0"/>
        </w:numPr>
        <w:ind w:left="432" w:hanging="432"/>
      </w:pPr>
    </w:p>
    <w:p w:rsidR="003120F5" w:rsidRDefault="003120F5" w:rsidP="00AD08CF">
      <w:pPr>
        <w:pStyle w:val="Nagwek1"/>
        <w:numPr>
          <w:ilvl w:val="0"/>
          <w:numId w:val="0"/>
        </w:numPr>
        <w:ind w:left="432" w:hanging="432"/>
      </w:pPr>
    </w:p>
    <w:p w:rsidR="003120F5" w:rsidRDefault="003120F5" w:rsidP="00AD08CF">
      <w:pPr>
        <w:pStyle w:val="Nagwek1"/>
        <w:numPr>
          <w:ilvl w:val="0"/>
          <w:numId w:val="0"/>
        </w:numPr>
        <w:ind w:left="432" w:hanging="432"/>
      </w:pPr>
    </w:p>
    <w:p w:rsidR="003120F5" w:rsidRDefault="003120F5" w:rsidP="00AD08CF">
      <w:pPr>
        <w:pStyle w:val="Nagwek1"/>
        <w:numPr>
          <w:ilvl w:val="0"/>
          <w:numId w:val="0"/>
        </w:numPr>
        <w:ind w:left="432" w:hanging="432"/>
      </w:pPr>
    </w:p>
    <w:p w:rsidR="003120F5" w:rsidRDefault="003120F5" w:rsidP="00AD08CF">
      <w:pPr>
        <w:pStyle w:val="Nagwek1"/>
        <w:numPr>
          <w:ilvl w:val="0"/>
          <w:numId w:val="0"/>
        </w:numPr>
        <w:ind w:left="432" w:hanging="432"/>
      </w:pPr>
    </w:p>
    <w:p w:rsidR="003120F5" w:rsidRDefault="003120F5" w:rsidP="00AD08CF">
      <w:pPr>
        <w:pStyle w:val="Nagwek1"/>
        <w:numPr>
          <w:ilvl w:val="0"/>
          <w:numId w:val="0"/>
        </w:numPr>
        <w:ind w:left="432" w:hanging="432"/>
      </w:pPr>
    </w:p>
    <w:p w:rsidR="003120F5" w:rsidRDefault="003120F5" w:rsidP="00AD08CF">
      <w:pPr>
        <w:pStyle w:val="Nagwek1"/>
        <w:numPr>
          <w:ilvl w:val="0"/>
          <w:numId w:val="0"/>
        </w:numPr>
        <w:ind w:left="432" w:hanging="432"/>
      </w:pPr>
    </w:p>
    <w:p w:rsidR="003120F5" w:rsidRDefault="003120F5" w:rsidP="00AD08CF">
      <w:pPr>
        <w:pStyle w:val="Nagwek1"/>
        <w:numPr>
          <w:ilvl w:val="0"/>
          <w:numId w:val="0"/>
        </w:numPr>
        <w:ind w:left="432" w:hanging="432"/>
      </w:pPr>
    </w:p>
    <w:p w:rsidR="003120F5" w:rsidRDefault="003120F5" w:rsidP="00AD08CF">
      <w:pPr>
        <w:pStyle w:val="Nagwek1"/>
        <w:numPr>
          <w:ilvl w:val="0"/>
          <w:numId w:val="0"/>
        </w:numPr>
        <w:ind w:left="432" w:hanging="432"/>
      </w:pPr>
    </w:p>
    <w:p w:rsidR="003120F5" w:rsidRDefault="003120F5" w:rsidP="00AD08CF">
      <w:pPr>
        <w:pStyle w:val="Nagwek1"/>
        <w:numPr>
          <w:ilvl w:val="0"/>
          <w:numId w:val="0"/>
        </w:numPr>
        <w:ind w:left="432" w:hanging="432"/>
      </w:pPr>
    </w:p>
    <w:p w:rsidR="003120F5" w:rsidRDefault="003120F5" w:rsidP="00AD08CF">
      <w:pPr>
        <w:pStyle w:val="Nagwek1"/>
        <w:numPr>
          <w:ilvl w:val="0"/>
          <w:numId w:val="0"/>
        </w:numPr>
        <w:ind w:left="432" w:hanging="432"/>
      </w:pPr>
    </w:p>
    <w:p w:rsidR="00651E3C" w:rsidRPr="00651E3C" w:rsidRDefault="00651E3C" w:rsidP="00AD08CF">
      <w:pPr>
        <w:pStyle w:val="Nagwek1"/>
        <w:numPr>
          <w:ilvl w:val="0"/>
          <w:numId w:val="0"/>
        </w:numPr>
        <w:ind w:left="432" w:hanging="432"/>
      </w:pPr>
      <w:r w:rsidRPr="00651E3C">
        <w:lastRenderedPageBreak/>
        <w:t>Abstract</w:t>
      </w:r>
      <w:bookmarkEnd w:id="0"/>
    </w:p>
    <w:p w:rsidR="00AD08CF" w:rsidRPr="00912DB2" w:rsidRDefault="004D797B" w:rsidP="004D797B">
      <w:pPr>
        <w:rPr>
          <w:sz w:val="24"/>
          <w:szCs w:val="24"/>
        </w:rPr>
      </w:pPr>
      <w:r w:rsidRPr="00912DB2">
        <w:rPr>
          <w:sz w:val="24"/>
          <w:szCs w:val="24"/>
        </w:rPr>
        <w:t>Eating disorders are potentially life-threatening, severe mental illness conditions that often begin in adolescence and have serious outcomes for those living with them and their families. For youth with eating disorders, family therapy has been highly recommended, such as Family Based Treatment (FBT) or Multifamily Therapy (MFT); however, less is known about the experience of such youth in these therapies. This systematic literature review</w:t>
      </w:r>
      <w:r w:rsidR="006E3640" w:rsidRPr="00912DB2">
        <w:rPr>
          <w:sz w:val="24"/>
          <w:szCs w:val="24"/>
        </w:rPr>
        <w:t xml:space="preserve"> is </w:t>
      </w:r>
      <w:r w:rsidRPr="00912DB2">
        <w:rPr>
          <w:sz w:val="24"/>
          <w:szCs w:val="24"/>
        </w:rPr>
        <w:t>to examine family therapy experiences and perceived impact for eating disorders with families and youth. The seven electronic databases reviewed to find qualitative research studies</w:t>
      </w:r>
      <w:r w:rsidR="006E3640" w:rsidRPr="00912DB2">
        <w:rPr>
          <w:sz w:val="24"/>
          <w:szCs w:val="24"/>
        </w:rPr>
        <w:t xml:space="preserve"> are </w:t>
      </w:r>
      <w:proofErr w:type="spellStart"/>
      <w:r w:rsidRPr="00912DB2">
        <w:rPr>
          <w:sz w:val="24"/>
          <w:szCs w:val="24"/>
        </w:rPr>
        <w:t>PsycINFO</w:t>
      </w:r>
      <w:proofErr w:type="spellEnd"/>
      <w:r w:rsidRPr="00912DB2">
        <w:rPr>
          <w:sz w:val="24"/>
          <w:szCs w:val="24"/>
        </w:rPr>
        <w:t xml:space="preserve">, </w:t>
      </w:r>
      <w:proofErr w:type="spellStart"/>
      <w:r w:rsidRPr="00912DB2">
        <w:rPr>
          <w:sz w:val="24"/>
          <w:szCs w:val="24"/>
        </w:rPr>
        <w:t>PsycARTICLES</w:t>
      </w:r>
      <w:proofErr w:type="spellEnd"/>
      <w:r w:rsidRPr="00912DB2">
        <w:rPr>
          <w:sz w:val="24"/>
          <w:szCs w:val="24"/>
        </w:rPr>
        <w:t xml:space="preserve">, </w:t>
      </w:r>
      <w:proofErr w:type="spellStart"/>
      <w:r w:rsidRPr="00912DB2">
        <w:rPr>
          <w:sz w:val="24"/>
          <w:szCs w:val="24"/>
        </w:rPr>
        <w:t>ProQuest</w:t>
      </w:r>
      <w:proofErr w:type="spellEnd"/>
      <w:r w:rsidRPr="00912DB2">
        <w:rPr>
          <w:sz w:val="24"/>
          <w:szCs w:val="24"/>
        </w:rPr>
        <w:t xml:space="preserve">, </w:t>
      </w:r>
      <w:proofErr w:type="spellStart"/>
      <w:r w:rsidRPr="00912DB2">
        <w:rPr>
          <w:sz w:val="24"/>
          <w:szCs w:val="24"/>
        </w:rPr>
        <w:t>ScienceDirect</w:t>
      </w:r>
      <w:proofErr w:type="spellEnd"/>
      <w:r w:rsidRPr="00912DB2">
        <w:rPr>
          <w:sz w:val="24"/>
          <w:szCs w:val="24"/>
        </w:rPr>
        <w:t>, JSTOR, EBSCOhost, and Google Scholar with the years 2016 to 2026. Thematic analysis of six studies in total that met the inclusion criteria. Four themes emerged: Emotional Experiences Throughout Treatment, Negotiating Family Roles and Relationships, Challenges of Control, Autonomy and Engagement, and Recovery, Growth and Meaning-Making. Results show that family therapy is emotionally demanding, especially in the initial phase of the therapy, and subjects experience anxiety, uncertainty, encounters with conflict and resistance. However, there</w:t>
      </w:r>
      <w:r w:rsidR="006E3640" w:rsidRPr="00912DB2">
        <w:rPr>
          <w:sz w:val="24"/>
          <w:szCs w:val="24"/>
        </w:rPr>
        <w:t xml:space="preserve"> are </w:t>
      </w:r>
      <w:r w:rsidRPr="00912DB2">
        <w:rPr>
          <w:sz w:val="24"/>
          <w:szCs w:val="24"/>
        </w:rPr>
        <w:t>positive associations with family therapy and increased communication, strengthened family bonds, better mutual understanding, enhanced family resilience and confidence in supporting recovery. Recovery</w:t>
      </w:r>
      <w:r w:rsidR="006E3640" w:rsidRPr="00912DB2">
        <w:rPr>
          <w:sz w:val="24"/>
          <w:szCs w:val="24"/>
        </w:rPr>
        <w:t xml:space="preserve"> is </w:t>
      </w:r>
      <w:r w:rsidRPr="00912DB2">
        <w:rPr>
          <w:sz w:val="24"/>
          <w:szCs w:val="24"/>
        </w:rPr>
        <w:t>always said to be a slow, non-linear process of reducing the symptoms and developing emotionally, relationally, and developmentally. On balance, the review implies that family therapy is challenging and helpful to young people and their families. The results emphasize the necessity of intervention strategies that are family-based, collaborative, flexible and developmentally sensitive to help not only the patients to improve clinically, but also to improve family wellbeing and not drop out of therapy.</w:t>
      </w:r>
    </w:p>
    <w:p w:rsidR="00AD08CF" w:rsidRDefault="00AD08CF">
      <w:pPr>
        <w:spacing w:before="0" w:after="200" w:line="276" w:lineRule="auto"/>
        <w:jc w:val="left"/>
      </w:pPr>
      <w:r>
        <w:br w:type="page"/>
      </w:r>
    </w:p>
    <w:sdt>
      <w:sdtPr>
        <w:rPr>
          <w:b/>
          <w:bCs/>
        </w:rPr>
        <w:id w:val="923378834"/>
        <w:docPartObj>
          <w:docPartGallery w:val="Table of Contents"/>
          <w:docPartUnique/>
        </w:docPartObj>
      </w:sdtPr>
      <w:sdtEndPr>
        <w:rPr>
          <w:noProof/>
        </w:rPr>
      </w:sdtEndPr>
      <w:sdtContent>
        <w:p w:rsidR="00AD08CF" w:rsidRPr="00AD08CF" w:rsidRDefault="00AD08CF" w:rsidP="00AD08CF">
          <w:pPr>
            <w:jc w:val="center"/>
            <w:rPr>
              <w:b/>
              <w:bCs/>
            </w:rPr>
          </w:pPr>
          <w:r w:rsidRPr="00AD08CF">
            <w:rPr>
              <w:b/>
              <w:bCs/>
            </w:rPr>
            <w:t>Table of Contents</w:t>
          </w:r>
        </w:p>
        <w:p w:rsidR="008F31DE" w:rsidRDefault="005A2FED">
          <w:pPr>
            <w:pStyle w:val="Spistreci1"/>
            <w:tabs>
              <w:tab w:val="right" w:leader="dot" w:pos="9062"/>
            </w:tabs>
            <w:rPr>
              <w:rFonts w:asciiTheme="minorHAnsi" w:eastAsiaTheme="minorEastAsia" w:hAnsiTheme="minorHAnsi"/>
              <w:noProof/>
              <w:kern w:val="2"/>
              <w:sz w:val="24"/>
              <w:szCs w:val="24"/>
              <w:lang w:eastAsia="en-US"/>
            </w:rPr>
          </w:pPr>
          <w:r w:rsidRPr="005A2FED">
            <w:fldChar w:fldCharType="begin"/>
          </w:r>
          <w:r w:rsidR="00AD08CF">
            <w:instrText xml:space="preserve"> TOC \o "1-3" \h \z \u </w:instrText>
          </w:r>
          <w:r w:rsidRPr="005A2FED">
            <w:fldChar w:fldCharType="separate"/>
          </w:r>
          <w:hyperlink w:anchor="_Toc234849934" w:history="1">
            <w:r w:rsidR="008F31DE" w:rsidRPr="00896903">
              <w:rPr>
                <w:rStyle w:val="Hipercze"/>
                <w:noProof/>
              </w:rPr>
              <w:t>Abstract</w:t>
            </w:r>
            <w:r w:rsidR="008F31DE">
              <w:rPr>
                <w:noProof/>
                <w:webHidden/>
              </w:rPr>
              <w:tab/>
            </w:r>
            <w:r>
              <w:rPr>
                <w:noProof/>
                <w:webHidden/>
              </w:rPr>
              <w:fldChar w:fldCharType="begin"/>
            </w:r>
            <w:r w:rsidR="008F31DE">
              <w:rPr>
                <w:noProof/>
                <w:webHidden/>
              </w:rPr>
              <w:instrText xml:space="preserve"> PAGEREF _Toc234849934 \h </w:instrText>
            </w:r>
            <w:r>
              <w:rPr>
                <w:noProof/>
                <w:webHidden/>
              </w:rPr>
            </w:r>
            <w:r>
              <w:rPr>
                <w:noProof/>
                <w:webHidden/>
              </w:rPr>
              <w:fldChar w:fldCharType="separate"/>
            </w:r>
            <w:r w:rsidR="008F31DE">
              <w:rPr>
                <w:noProof/>
                <w:webHidden/>
              </w:rPr>
              <w:t>2</w:t>
            </w:r>
            <w:r>
              <w:rPr>
                <w:noProof/>
                <w:webHidden/>
              </w:rPr>
              <w:fldChar w:fldCharType="end"/>
            </w:r>
          </w:hyperlink>
        </w:p>
        <w:p w:rsidR="008F31DE" w:rsidRDefault="005A2FED">
          <w:pPr>
            <w:pStyle w:val="Spistreci1"/>
            <w:tabs>
              <w:tab w:val="left" w:pos="440"/>
              <w:tab w:val="right" w:leader="dot" w:pos="9062"/>
            </w:tabs>
            <w:rPr>
              <w:rFonts w:asciiTheme="minorHAnsi" w:eastAsiaTheme="minorEastAsia" w:hAnsiTheme="minorHAnsi"/>
              <w:noProof/>
              <w:kern w:val="2"/>
              <w:sz w:val="24"/>
              <w:szCs w:val="24"/>
              <w:lang w:eastAsia="en-US"/>
            </w:rPr>
          </w:pPr>
          <w:hyperlink w:anchor="_Toc234849935" w:history="1">
            <w:r w:rsidR="008F31DE" w:rsidRPr="00896903">
              <w:rPr>
                <w:rStyle w:val="Hipercze"/>
                <w:noProof/>
              </w:rPr>
              <w:t>1</w:t>
            </w:r>
            <w:r w:rsidR="008F31DE">
              <w:rPr>
                <w:rFonts w:asciiTheme="minorHAnsi" w:eastAsiaTheme="minorEastAsia" w:hAnsiTheme="minorHAnsi"/>
                <w:noProof/>
                <w:kern w:val="2"/>
                <w:sz w:val="24"/>
                <w:szCs w:val="24"/>
                <w:lang w:eastAsia="en-US"/>
              </w:rPr>
              <w:tab/>
            </w:r>
            <w:r w:rsidR="008F31DE" w:rsidRPr="00896903">
              <w:rPr>
                <w:rStyle w:val="Hipercze"/>
                <w:noProof/>
              </w:rPr>
              <w:t>Introduction</w:t>
            </w:r>
            <w:r w:rsidR="008F31DE">
              <w:rPr>
                <w:noProof/>
                <w:webHidden/>
              </w:rPr>
              <w:tab/>
            </w:r>
            <w:r>
              <w:rPr>
                <w:noProof/>
                <w:webHidden/>
              </w:rPr>
              <w:fldChar w:fldCharType="begin"/>
            </w:r>
            <w:r w:rsidR="008F31DE">
              <w:rPr>
                <w:noProof/>
                <w:webHidden/>
              </w:rPr>
              <w:instrText xml:space="preserve"> PAGEREF _Toc234849935 \h </w:instrText>
            </w:r>
            <w:r>
              <w:rPr>
                <w:noProof/>
                <w:webHidden/>
              </w:rPr>
            </w:r>
            <w:r>
              <w:rPr>
                <w:noProof/>
                <w:webHidden/>
              </w:rPr>
              <w:fldChar w:fldCharType="separate"/>
            </w:r>
            <w:r w:rsidR="008F31DE">
              <w:rPr>
                <w:noProof/>
                <w:webHidden/>
              </w:rPr>
              <w:t>5</w:t>
            </w:r>
            <w:r>
              <w:rPr>
                <w:noProof/>
                <w:webHidden/>
              </w:rPr>
              <w:fldChar w:fldCharType="end"/>
            </w:r>
          </w:hyperlink>
        </w:p>
        <w:p w:rsidR="008F31DE" w:rsidRDefault="005A2FED">
          <w:pPr>
            <w:pStyle w:val="Spistreci2"/>
            <w:tabs>
              <w:tab w:val="left" w:pos="960"/>
              <w:tab w:val="right" w:leader="dot" w:pos="9062"/>
            </w:tabs>
            <w:rPr>
              <w:rFonts w:asciiTheme="minorHAnsi" w:eastAsiaTheme="minorEastAsia" w:hAnsiTheme="minorHAnsi"/>
              <w:noProof/>
              <w:kern w:val="2"/>
              <w:sz w:val="24"/>
              <w:szCs w:val="24"/>
              <w:lang w:eastAsia="en-US"/>
            </w:rPr>
          </w:pPr>
          <w:hyperlink w:anchor="_Toc234849936" w:history="1">
            <w:r w:rsidR="008F31DE" w:rsidRPr="00896903">
              <w:rPr>
                <w:rStyle w:val="Hipercze"/>
                <w:noProof/>
              </w:rPr>
              <w:t>1.1</w:t>
            </w:r>
            <w:r w:rsidR="008F31DE">
              <w:rPr>
                <w:rFonts w:asciiTheme="minorHAnsi" w:eastAsiaTheme="minorEastAsia" w:hAnsiTheme="minorHAnsi"/>
                <w:noProof/>
                <w:kern w:val="2"/>
                <w:sz w:val="24"/>
                <w:szCs w:val="24"/>
                <w:lang w:eastAsia="en-US"/>
              </w:rPr>
              <w:tab/>
            </w:r>
            <w:r w:rsidR="008F31DE" w:rsidRPr="00896903">
              <w:rPr>
                <w:rStyle w:val="Hipercze"/>
                <w:noProof/>
              </w:rPr>
              <w:t>Research Question</w:t>
            </w:r>
            <w:r w:rsidR="008F31DE">
              <w:rPr>
                <w:noProof/>
                <w:webHidden/>
              </w:rPr>
              <w:tab/>
            </w:r>
            <w:r>
              <w:rPr>
                <w:noProof/>
                <w:webHidden/>
              </w:rPr>
              <w:fldChar w:fldCharType="begin"/>
            </w:r>
            <w:r w:rsidR="008F31DE">
              <w:rPr>
                <w:noProof/>
                <w:webHidden/>
              </w:rPr>
              <w:instrText xml:space="preserve"> PAGEREF _Toc234849936 \h </w:instrText>
            </w:r>
            <w:r>
              <w:rPr>
                <w:noProof/>
                <w:webHidden/>
              </w:rPr>
            </w:r>
            <w:r>
              <w:rPr>
                <w:noProof/>
                <w:webHidden/>
              </w:rPr>
              <w:fldChar w:fldCharType="separate"/>
            </w:r>
            <w:r w:rsidR="008F31DE">
              <w:rPr>
                <w:noProof/>
                <w:webHidden/>
              </w:rPr>
              <w:t>6</w:t>
            </w:r>
            <w:r>
              <w:rPr>
                <w:noProof/>
                <w:webHidden/>
              </w:rPr>
              <w:fldChar w:fldCharType="end"/>
            </w:r>
          </w:hyperlink>
        </w:p>
        <w:p w:rsidR="008F31DE" w:rsidRDefault="005A2FED">
          <w:pPr>
            <w:pStyle w:val="Spistreci1"/>
            <w:tabs>
              <w:tab w:val="left" w:pos="440"/>
              <w:tab w:val="right" w:leader="dot" w:pos="9062"/>
            </w:tabs>
            <w:rPr>
              <w:rFonts w:asciiTheme="minorHAnsi" w:eastAsiaTheme="minorEastAsia" w:hAnsiTheme="minorHAnsi"/>
              <w:noProof/>
              <w:kern w:val="2"/>
              <w:sz w:val="24"/>
              <w:szCs w:val="24"/>
              <w:lang w:eastAsia="en-US"/>
            </w:rPr>
          </w:pPr>
          <w:hyperlink w:anchor="_Toc234849937" w:history="1">
            <w:r w:rsidR="008F31DE" w:rsidRPr="00896903">
              <w:rPr>
                <w:rStyle w:val="Hipercze"/>
                <w:noProof/>
              </w:rPr>
              <w:t>2</w:t>
            </w:r>
            <w:r w:rsidR="008F31DE">
              <w:rPr>
                <w:rFonts w:asciiTheme="minorHAnsi" w:eastAsiaTheme="minorEastAsia" w:hAnsiTheme="minorHAnsi"/>
                <w:noProof/>
                <w:kern w:val="2"/>
                <w:sz w:val="24"/>
                <w:szCs w:val="24"/>
                <w:lang w:eastAsia="en-US"/>
              </w:rPr>
              <w:tab/>
            </w:r>
            <w:r w:rsidR="008F31DE" w:rsidRPr="00896903">
              <w:rPr>
                <w:rStyle w:val="Hipercze"/>
                <w:noProof/>
              </w:rPr>
              <w:t>Methods</w:t>
            </w:r>
            <w:r w:rsidR="008F31DE">
              <w:rPr>
                <w:noProof/>
                <w:webHidden/>
              </w:rPr>
              <w:tab/>
            </w:r>
            <w:r>
              <w:rPr>
                <w:noProof/>
                <w:webHidden/>
              </w:rPr>
              <w:fldChar w:fldCharType="begin"/>
            </w:r>
            <w:r w:rsidR="008F31DE">
              <w:rPr>
                <w:noProof/>
                <w:webHidden/>
              </w:rPr>
              <w:instrText xml:space="preserve"> PAGEREF _Toc234849937 \h </w:instrText>
            </w:r>
            <w:r>
              <w:rPr>
                <w:noProof/>
                <w:webHidden/>
              </w:rPr>
            </w:r>
            <w:r>
              <w:rPr>
                <w:noProof/>
                <w:webHidden/>
              </w:rPr>
              <w:fldChar w:fldCharType="separate"/>
            </w:r>
            <w:r w:rsidR="008F31DE">
              <w:rPr>
                <w:noProof/>
                <w:webHidden/>
              </w:rPr>
              <w:t>6</w:t>
            </w:r>
            <w:r>
              <w:rPr>
                <w:noProof/>
                <w:webHidden/>
              </w:rPr>
              <w:fldChar w:fldCharType="end"/>
            </w:r>
          </w:hyperlink>
        </w:p>
        <w:p w:rsidR="008F31DE" w:rsidRDefault="005A2FED">
          <w:pPr>
            <w:pStyle w:val="Spistreci2"/>
            <w:tabs>
              <w:tab w:val="left" w:pos="960"/>
              <w:tab w:val="right" w:leader="dot" w:pos="9062"/>
            </w:tabs>
            <w:rPr>
              <w:rFonts w:asciiTheme="minorHAnsi" w:eastAsiaTheme="minorEastAsia" w:hAnsiTheme="minorHAnsi"/>
              <w:noProof/>
              <w:kern w:val="2"/>
              <w:sz w:val="24"/>
              <w:szCs w:val="24"/>
              <w:lang w:eastAsia="en-US"/>
            </w:rPr>
          </w:pPr>
          <w:hyperlink w:anchor="_Toc234849938" w:history="1">
            <w:r w:rsidR="008F31DE" w:rsidRPr="00896903">
              <w:rPr>
                <w:rStyle w:val="Hipercze"/>
                <w:noProof/>
              </w:rPr>
              <w:t>2.1</w:t>
            </w:r>
            <w:r w:rsidR="008F31DE">
              <w:rPr>
                <w:rFonts w:asciiTheme="minorHAnsi" w:eastAsiaTheme="minorEastAsia" w:hAnsiTheme="minorHAnsi"/>
                <w:noProof/>
                <w:kern w:val="2"/>
                <w:sz w:val="24"/>
                <w:szCs w:val="24"/>
                <w:lang w:eastAsia="en-US"/>
              </w:rPr>
              <w:tab/>
            </w:r>
            <w:r w:rsidR="008F31DE" w:rsidRPr="00896903">
              <w:rPr>
                <w:rStyle w:val="Hipercze"/>
                <w:noProof/>
              </w:rPr>
              <w:t>The Search Process</w:t>
            </w:r>
            <w:r w:rsidR="008F31DE">
              <w:rPr>
                <w:noProof/>
                <w:webHidden/>
              </w:rPr>
              <w:tab/>
            </w:r>
            <w:r>
              <w:rPr>
                <w:noProof/>
                <w:webHidden/>
              </w:rPr>
              <w:fldChar w:fldCharType="begin"/>
            </w:r>
            <w:r w:rsidR="008F31DE">
              <w:rPr>
                <w:noProof/>
                <w:webHidden/>
              </w:rPr>
              <w:instrText xml:space="preserve"> PAGEREF _Toc234849938 \h </w:instrText>
            </w:r>
            <w:r>
              <w:rPr>
                <w:noProof/>
                <w:webHidden/>
              </w:rPr>
            </w:r>
            <w:r>
              <w:rPr>
                <w:noProof/>
                <w:webHidden/>
              </w:rPr>
              <w:fldChar w:fldCharType="separate"/>
            </w:r>
            <w:r w:rsidR="008F31DE">
              <w:rPr>
                <w:noProof/>
                <w:webHidden/>
              </w:rPr>
              <w:t>7</w:t>
            </w:r>
            <w:r>
              <w:rPr>
                <w:noProof/>
                <w:webHidden/>
              </w:rPr>
              <w:fldChar w:fldCharType="end"/>
            </w:r>
          </w:hyperlink>
        </w:p>
        <w:p w:rsidR="008F31DE" w:rsidRDefault="005A2FED">
          <w:pPr>
            <w:pStyle w:val="Spistreci2"/>
            <w:tabs>
              <w:tab w:val="left" w:pos="960"/>
              <w:tab w:val="right" w:leader="dot" w:pos="9062"/>
            </w:tabs>
            <w:rPr>
              <w:rFonts w:asciiTheme="minorHAnsi" w:eastAsiaTheme="minorEastAsia" w:hAnsiTheme="minorHAnsi"/>
              <w:noProof/>
              <w:kern w:val="2"/>
              <w:sz w:val="24"/>
              <w:szCs w:val="24"/>
              <w:lang w:eastAsia="en-US"/>
            </w:rPr>
          </w:pPr>
          <w:hyperlink w:anchor="_Toc234849939" w:history="1">
            <w:r w:rsidR="008F31DE" w:rsidRPr="00896903">
              <w:rPr>
                <w:rStyle w:val="Hipercze"/>
                <w:noProof/>
              </w:rPr>
              <w:t>2.2</w:t>
            </w:r>
            <w:r w:rsidR="008F31DE">
              <w:rPr>
                <w:rFonts w:asciiTheme="minorHAnsi" w:eastAsiaTheme="minorEastAsia" w:hAnsiTheme="minorHAnsi"/>
                <w:noProof/>
                <w:kern w:val="2"/>
                <w:sz w:val="24"/>
                <w:szCs w:val="24"/>
                <w:lang w:eastAsia="en-US"/>
              </w:rPr>
              <w:tab/>
            </w:r>
            <w:r w:rsidR="008F31DE" w:rsidRPr="00896903">
              <w:rPr>
                <w:rStyle w:val="Hipercze"/>
                <w:noProof/>
              </w:rPr>
              <w:t>Inclusion and Exclusion Criteria</w:t>
            </w:r>
            <w:r w:rsidR="008F31DE">
              <w:rPr>
                <w:noProof/>
                <w:webHidden/>
              </w:rPr>
              <w:tab/>
            </w:r>
            <w:r>
              <w:rPr>
                <w:noProof/>
                <w:webHidden/>
              </w:rPr>
              <w:fldChar w:fldCharType="begin"/>
            </w:r>
            <w:r w:rsidR="008F31DE">
              <w:rPr>
                <w:noProof/>
                <w:webHidden/>
              </w:rPr>
              <w:instrText xml:space="preserve"> PAGEREF _Toc234849939 \h </w:instrText>
            </w:r>
            <w:r>
              <w:rPr>
                <w:noProof/>
                <w:webHidden/>
              </w:rPr>
            </w:r>
            <w:r>
              <w:rPr>
                <w:noProof/>
                <w:webHidden/>
              </w:rPr>
              <w:fldChar w:fldCharType="separate"/>
            </w:r>
            <w:r w:rsidR="008F31DE">
              <w:rPr>
                <w:noProof/>
                <w:webHidden/>
              </w:rPr>
              <w:t>7</w:t>
            </w:r>
            <w:r>
              <w:rPr>
                <w:noProof/>
                <w:webHidden/>
              </w:rPr>
              <w:fldChar w:fldCharType="end"/>
            </w:r>
          </w:hyperlink>
        </w:p>
        <w:p w:rsidR="008F31DE" w:rsidRDefault="005A2FED">
          <w:pPr>
            <w:pStyle w:val="Spistreci3"/>
            <w:tabs>
              <w:tab w:val="left" w:pos="1200"/>
              <w:tab w:val="right" w:leader="dot" w:pos="9062"/>
            </w:tabs>
            <w:rPr>
              <w:rFonts w:asciiTheme="minorHAnsi" w:eastAsiaTheme="minorEastAsia" w:hAnsiTheme="minorHAnsi"/>
              <w:noProof/>
              <w:kern w:val="2"/>
              <w:sz w:val="24"/>
              <w:szCs w:val="24"/>
              <w:lang w:eastAsia="en-US"/>
            </w:rPr>
          </w:pPr>
          <w:hyperlink w:anchor="_Toc234849940" w:history="1">
            <w:r w:rsidR="008F31DE" w:rsidRPr="00896903">
              <w:rPr>
                <w:rStyle w:val="Hipercze"/>
                <w:noProof/>
              </w:rPr>
              <w:t>2.2.1</w:t>
            </w:r>
            <w:r w:rsidR="008F31DE">
              <w:rPr>
                <w:rFonts w:asciiTheme="minorHAnsi" w:eastAsiaTheme="minorEastAsia" w:hAnsiTheme="minorHAnsi"/>
                <w:noProof/>
                <w:kern w:val="2"/>
                <w:sz w:val="24"/>
                <w:szCs w:val="24"/>
                <w:lang w:eastAsia="en-US"/>
              </w:rPr>
              <w:tab/>
            </w:r>
            <w:r w:rsidR="008F31DE" w:rsidRPr="00896903">
              <w:rPr>
                <w:rStyle w:val="Hipercze"/>
                <w:noProof/>
              </w:rPr>
              <w:t>Inclusion criteria:</w:t>
            </w:r>
            <w:r w:rsidR="008F31DE">
              <w:rPr>
                <w:noProof/>
                <w:webHidden/>
              </w:rPr>
              <w:tab/>
            </w:r>
            <w:r>
              <w:rPr>
                <w:noProof/>
                <w:webHidden/>
              </w:rPr>
              <w:fldChar w:fldCharType="begin"/>
            </w:r>
            <w:r w:rsidR="008F31DE">
              <w:rPr>
                <w:noProof/>
                <w:webHidden/>
              </w:rPr>
              <w:instrText xml:space="preserve"> PAGEREF _Toc234849940 \h </w:instrText>
            </w:r>
            <w:r>
              <w:rPr>
                <w:noProof/>
                <w:webHidden/>
              </w:rPr>
            </w:r>
            <w:r>
              <w:rPr>
                <w:noProof/>
                <w:webHidden/>
              </w:rPr>
              <w:fldChar w:fldCharType="separate"/>
            </w:r>
            <w:r w:rsidR="008F31DE">
              <w:rPr>
                <w:noProof/>
                <w:webHidden/>
              </w:rPr>
              <w:t>7</w:t>
            </w:r>
            <w:r>
              <w:rPr>
                <w:noProof/>
                <w:webHidden/>
              </w:rPr>
              <w:fldChar w:fldCharType="end"/>
            </w:r>
          </w:hyperlink>
        </w:p>
        <w:p w:rsidR="008F31DE" w:rsidRDefault="005A2FED">
          <w:pPr>
            <w:pStyle w:val="Spistreci3"/>
            <w:tabs>
              <w:tab w:val="left" w:pos="1200"/>
              <w:tab w:val="right" w:leader="dot" w:pos="9062"/>
            </w:tabs>
            <w:rPr>
              <w:rFonts w:asciiTheme="minorHAnsi" w:eastAsiaTheme="minorEastAsia" w:hAnsiTheme="minorHAnsi"/>
              <w:noProof/>
              <w:kern w:val="2"/>
              <w:sz w:val="24"/>
              <w:szCs w:val="24"/>
              <w:lang w:eastAsia="en-US"/>
            </w:rPr>
          </w:pPr>
          <w:hyperlink w:anchor="_Toc234849941" w:history="1">
            <w:r w:rsidR="008F31DE" w:rsidRPr="00896903">
              <w:rPr>
                <w:rStyle w:val="Hipercze"/>
                <w:noProof/>
              </w:rPr>
              <w:t>2.2.2</w:t>
            </w:r>
            <w:r w:rsidR="008F31DE">
              <w:rPr>
                <w:rFonts w:asciiTheme="minorHAnsi" w:eastAsiaTheme="minorEastAsia" w:hAnsiTheme="minorHAnsi"/>
                <w:noProof/>
                <w:kern w:val="2"/>
                <w:sz w:val="24"/>
                <w:szCs w:val="24"/>
                <w:lang w:eastAsia="en-US"/>
              </w:rPr>
              <w:tab/>
            </w:r>
            <w:r w:rsidR="008F31DE" w:rsidRPr="00896903">
              <w:rPr>
                <w:rStyle w:val="Hipercze"/>
                <w:noProof/>
              </w:rPr>
              <w:t>Exclusion criteria:</w:t>
            </w:r>
            <w:r w:rsidR="008F31DE">
              <w:rPr>
                <w:noProof/>
                <w:webHidden/>
              </w:rPr>
              <w:tab/>
            </w:r>
            <w:r>
              <w:rPr>
                <w:noProof/>
                <w:webHidden/>
              </w:rPr>
              <w:fldChar w:fldCharType="begin"/>
            </w:r>
            <w:r w:rsidR="008F31DE">
              <w:rPr>
                <w:noProof/>
                <w:webHidden/>
              </w:rPr>
              <w:instrText xml:space="preserve"> PAGEREF _Toc234849941 \h </w:instrText>
            </w:r>
            <w:r>
              <w:rPr>
                <w:noProof/>
                <w:webHidden/>
              </w:rPr>
            </w:r>
            <w:r>
              <w:rPr>
                <w:noProof/>
                <w:webHidden/>
              </w:rPr>
              <w:fldChar w:fldCharType="separate"/>
            </w:r>
            <w:r w:rsidR="008F31DE">
              <w:rPr>
                <w:noProof/>
                <w:webHidden/>
              </w:rPr>
              <w:t>7</w:t>
            </w:r>
            <w:r>
              <w:rPr>
                <w:noProof/>
                <w:webHidden/>
              </w:rPr>
              <w:fldChar w:fldCharType="end"/>
            </w:r>
          </w:hyperlink>
        </w:p>
        <w:p w:rsidR="008F31DE" w:rsidRDefault="005A2FED">
          <w:pPr>
            <w:pStyle w:val="Spistreci2"/>
            <w:tabs>
              <w:tab w:val="left" w:pos="960"/>
              <w:tab w:val="right" w:leader="dot" w:pos="9062"/>
            </w:tabs>
            <w:rPr>
              <w:rFonts w:asciiTheme="minorHAnsi" w:eastAsiaTheme="minorEastAsia" w:hAnsiTheme="minorHAnsi"/>
              <w:noProof/>
              <w:kern w:val="2"/>
              <w:sz w:val="24"/>
              <w:szCs w:val="24"/>
              <w:lang w:eastAsia="en-US"/>
            </w:rPr>
          </w:pPr>
          <w:hyperlink w:anchor="_Toc234849942" w:history="1">
            <w:r w:rsidR="008F31DE" w:rsidRPr="00896903">
              <w:rPr>
                <w:rStyle w:val="Hipercze"/>
                <w:noProof/>
              </w:rPr>
              <w:t>2.3</w:t>
            </w:r>
            <w:r w:rsidR="008F31DE">
              <w:rPr>
                <w:rFonts w:asciiTheme="minorHAnsi" w:eastAsiaTheme="minorEastAsia" w:hAnsiTheme="minorHAnsi"/>
                <w:noProof/>
                <w:kern w:val="2"/>
                <w:sz w:val="24"/>
                <w:szCs w:val="24"/>
                <w:lang w:eastAsia="en-US"/>
              </w:rPr>
              <w:tab/>
            </w:r>
            <w:r w:rsidR="008F31DE" w:rsidRPr="00896903">
              <w:rPr>
                <w:rStyle w:val="Hipercze"/>
                <w:noProof/>
              </w:rPr>
              <w:t>Quality Assessment, Screening and Coding</w:t>
            </w:r>
            <w:r w:rsidR="008F31DE">
              <w:rPr>
                <w:noProof/>
                <w:webHidden/>
              </w:rPr>
              <w:tab/>
            </w:r>
            <w:r>
              <w:rPr>
                <w:noProof/>
                <w:webHidden/>
              </w:rPr>
              <w:fldChar w:fldCharType="begin"/>
            </w:r>
            <w:r w:rsidR="008F31DE">
              <w:rPr>
                <w:noProof/>
                <w:webHidden/>
              </w:rPr>
              <w:instrText xml:space="preserve"> PAGEREF _Toc234849942 \h </w:instrText>
            </w:r>
            <w:r>
              <w:rPr>
                <w:noProof/>
                <w:webHidden/>
              </w:rPr>
            </w:r>
            <w:r>
              <w:rPr>
                <w:noProof/>
                <w:webHidden/>
              </w:rPr>
              <w:fldChar w:fldCharType="separate"/>
            </w:r>
            <w:r w:rsidR="008F31DE">
              <w:rPr>
                <w:noProof/>
                <w:webHidden/>
              </w:rPr>
              <w:t>8</w:t>
            </w:r>
            <w:r>
              <w:rPr>
                <w:noProof/>
                <w:webHidden/>
              </w:rPr>
              <w:fldChar w:fldCharType="end"/>
            </w:r>
          </w:hyperlink>
        </w:p>
        <w:p w:rsidR="008F31DE" w:rsidRDefault="005A2FED">
          <w:pPr>
            <w:pStyle w:val="Spistreci1"/>
            <w:tabs>
              <w:tab w:val="left" w:pos="440"/>
              <w:tab w:val="right" w:leader="dot" w:pos="9062"/>
            </w:tabs>
            <w:rPr>
              <w:rFonts w:asciiTheme="minorHAnsi" w:eastAsiaTheme="minorEastAsia" w:hAnsiTheme="minorHAnsi"/>
              <w:noProof/>
              <w:kern w:val="2"/>
              <w:sz w:val="24"/>
              <w:szCs w:val="24"/>
              <w:lang w:eastAsia="en-US"/>
            </w:rPr>
          </w:pPr>
          <w:hyperlink w:anchor="_Toc234849943" w:history="1">
            <w:r w:rsidR="008F31DE" w:rsidRPr="00896903">
              <w:rPr>
                <w:rStyle w:val="Hipercze"/>
                <w:noProof/>
              </w:rPr>
              <w:t>3</w:t>
            </w:r>
            <w:r w:rsidR="008F31DE">
              <w:rPr>
                <w:rFonts w:asciiTheme="minorHAnsi" w:eastAsiaTheme="minorEastAsia" w:hAnsiTheme="minorHAnsi"/>
                <w:noProof/>
                <w:kern w:val="2"/>
                <w:sz w:val="24"/>
                <w:szCs w:val="24"/>
                <w:lang w:eastAsia="en-US"/>
              </w:rPr>
              <w:tab/>
            </w:r>
            <w:r w:rsidR="008F31DE" w:rsidRPr="00896903">
              <w:rPr>
                <w:rStyle w:val="Hipercze"/>
                <w:noProof/>
              </w:rPr>
              <w:t>Results</w:t>
            </w:r>
            <w:r w:rsidR="008F31DE">
              <w:rPr>
                <w:noProof/>
                <w:webHidden/>
              </w:rPr>
              <w:tab/>
            </w:r>
            <w:r>
              <w:rPr>
                <w:noProof/>
                <w:webHidden/>
              </w:rPr>
              <w:fldChar w:fldCharType="begin"/>
            </w:r>
            <w:r w:rsidR="008F31DE">
              <w:rPr>
                <w:noProof/>
                <w:webHidden/>
              </w:rPr>
              <w:instrText xml:space="preserve"> PAGEREF _Toc234849943 \h </w:instrText>
            </w:r>
            <w:r>
              <w:rPr>
                <w:noProof/>
                <w:webHidden/>
              </w:rPr>
            </w:r>
            <w:r>
              <w:rPr>
                <w:noProof/>
                <w:webHidden/>
              </w:rPr>
              <w:fldChar w:fldCharType="separate"/>
            </w:r>
            <w:r w:rsidR="008F31DE">
              <w:rPr>
                <w:noProof/>
                <w:webHidden/>
              </w:rPr>
              <w:t>11</w:t>
            </w:r>
            <w:r>
              <w:rPr>
                <w:noProof/>
                <w:webHidden/>
              </w:rPr>
              <w:fldChar w:fldCharType="end"/>
            </w:r>
          </w:hyperlink>
        </w:p>
        <w:p w:rsidR="008F31DE" w:rsidRDefault="005A2FED">
          <w:pPr>
            <w:pStyle w:val="Spistreci2"/>
            <w:tabs>
              <w:tab w:val="left" w:pos="960"/>
              <w:tab w:val="right" w:leader="dot" w:pos="9062"/>
            </w:tabs>
            <w:rPr>
              <w:rFonts w:asciiTheme="minorHAnsi" w:eastAsiaTheme="minorEastAsia" w:hAnsiTheme="minorHAnsi"/>
              <w:noProof/>
              <w:kern w:val="2"/>
              <w:sz w:val="24"/>
              <w:szCs w:val="24"/>
              <w:lang w:eastAsia="en-US"/>
            </w:rPr>
          </w:pPr>
          <w:hyperlink w:anchor="_Toc234849944" w:history="1">
            <w:r w:rsidR="008F31DE" w:rsidRPr="00896903">
              <w:rPr>
                <w:rStyle w:val="Hipercze"/>
                <w:noProof/>
              </w:rPr>
              <w:t>3.1</w:t>
            </w:r>
            <w:r w:rsidR="008F31DE">
              <w:rPr>
                <w:rFonts w:asciiTheme="minorHAnsi" w:eastAsiaTheme="minorEastAsia" w:hAnsiTheme="minorHAnsi"/>
                <w:noProof/>
                <w:kern w:val="2"/>
                <w:sz w:val="24"/>
                <w:szCs w:val="24"/>
                <w:lang w:eastAsia="en-US"/>
              </w:rPr>
              <w:tab/>
            </w:r>
            <w:r w:rsidR="008F31DE" w:rsidRPr="00896903">
              <w:rPr>
                <w:rStyle w:val="Hipercze"/>
                <w:noProof/>
              </w:rPr>
              <w:t>Theme 1: Emotional Experiences Throughout Treatment</w:t>
            </w:r>
            <w:r w:rsidR="008F31DE">
              <w:rPr>
                <w:noProof/>
                <w:webHidden/>
              </w:rPr>
              <w:tab/>
            </w:r>
            <w:r>
              <w:rPr>
                <w:noProof/>
                <w:webHidden/>
              </w:rPr>
              <w:fldChar w:fldCharType="begin"/>
            </w:r>
            <w:r w:rsidR="008F31DE">
              <w:rPr>
                <w:noProof/>
                <w:webHidden/>
              </w:rPr>
              <w:instrText xml:space="preserve"> PAGEREF _Toc234849944 \h </w:instrText>
            </w:r>
            <w:r>
              <w:rPr>
                <w:noProof/>
                <w:webHidden/>
              </w:rPr>
            </w:r>
            <w:r>
              <w:rPr>
                <w:noProof/>
                <w:webHidden/>
              </w:rPr>
              <w:fldChar w:fldCharType="separate"/>
            </w:r>
            <w:r w:rsidR="008F31DE">
              <w:rPr>
                <w:noProof/>
                <w:webHidden/>
              </w:rPr>
              <w:t>11</w:t>
            </w:r>
            <w:r>
              <w:rPr>
                <w:noProof/>
                <w:webHidden/>
              </w:rPr>
              <w:fldChar w:fldCharType="end"/>
            </w:r>
          </w:hyperlink>
        </w:p>
        <w:p w:rsidR="008F31DE" w:rsidRDefault="005A2FED">
          <w:pPr>
            <w:pStyle w:val="Spistreci3"/>
            <w:tabs>
              <w:tab w:val="left" w:pos="1200"/>
              <w:tab w:val="right" w:leader="dot" w:pos="9062"/>
            </w:tabs>
            <w:rPr>
              <w:rFonts w:asciiTheme="minorHAnsi" w:eastAsiaTheme="minorEastAsia" w:hAnsiTheme="minorHAnsi"/>
              <w:noProof/>
              <w:kern w:val="2"/>
              <w:sz w:val="24"/>
              <w:szCs w:val="24"/>
              <w:lang w:eastAsia="en-US"/>
            </w:rPr>
          </w:pPr>
          <w:hyperlink w:anchor="_Toc234849945" w:history="1">
            <w:r w:rsidR="008F31DE" w:rsidRPr="00896903">
              <w:rPr>
                <w:rStyle w:val="Hipercze"/>
                <w:noProof/>
              </w:rPr>
              <w:t>3.1.1</w:t>
            </w:r>
            <w:r w:rsidR="008F31DE">
              <w:rPr>
                <w:rFonts w:asciiTheme="minorHAnsi" w:eastAsiaTheme="minorEastAsia" w:hAnsiTheme="minorHAnsi"/>
                <w:noProof/>
                <w:kern w:val="2"/>
                <w:sz w:val="24"/>
                <w:szCs w:val="24"/>
                <w:lang w:eastAsia="en-US"/>
              </w:rPr>
              <w:tab/>
            </w:r>
            <w:r w:rsidR="008F31DE" w:rsidRPr="00896903">
              <w:rPr>
                <w:rStyle w:val="Hipercze"/>
                <w:noProof/>
              </w:rPr>
              <w:t>Emotional Distress During Early Treatment</w:t>
            </w:r>
            <w:r w:rsidR="008F31DE">
              <w:rPr>
                <w:noProof/>
                <w:webHidden/>
              </w:rPr>
              <w:tab/>
            </w:r>
            <w:r>
              <w:rPr>
                <w:noProof/>
                <w:webHidden/>
              </w:rPr>
              <w:fldChar w:fldCharType="begin"/>
            </w:r>
            <w:r w:rsidR="008F31DE">
              <w:rPr>
                <w:noProof/>
                <w:webHidden/>
              </w:rPr>
              <w:instrText xml:space="preserve"> PAGEREF _Toc234849945 \h </w:instrText>
            </w:r>
            <w:r>
              <w:rPr>
                <w:noProof/>
                <w:webHidden/>
              </w:rPr>
            </w:r>
            <w:r>
              <w:rPr>
                <w:noProof/>
                <w:webHidden/>
              </w:rPr>
              <w:fldChar w:fldCharType="separate"/>
            </w:r>
            <w:r w:rsidR="008F31DE">
              <w:rPr>
                <w:noProof/>
                <w:webHidden/>
              </w:rPr>
              <w:t>11</w:t>
            </w:r>
            <w:r>
              <w:rPr>
                <w:noProof/>
                <w:webHidden/>
              </w:rPr>
              <w:fldChar w:fldCharType="end"/>
            </w:r>
          </w:hyperlink>
        </w:p>
        <w:p w:rsidR="008F31DE" w:rsidRDefault="005A2FED">
          <w:pPr>
            <w:pStyle w:val="Spistreci3"/>
            <w:tabs>
              <w:tab w:val="left" w:pos="1200"/>
              <w:tab w:val="right" w:leader="dot" w:pos="9062"/>
            </w:tabs>
            <w:rPr>
              <w:rFonts w:asciiTheme="minorHAnsi" w:eastAsiaTheme="minorEastAsia" w:hAnsiTheme="minorHAnsi"/>
              <w:noProof/>
              <w:kern w:val="2"/>
              <w:sz w:val="24"/>
              <w:szCs w:val="24"/>
              <w:lang w:eastAsia="en-US"/>
            </w:rPr>
          </w:pPr>
          <w:hyperlink w:anchor="_Toc234849946" w:history="1">
            <w:r w:rsidR="008F31DE" w:rsidRPr="00896903">
              <w:rPr>
                <w:rStyle w:val="Hipercze"/>
                <w:noProof/>
              </w:rPr>
              <w:t>3.1.2</w:t>
            </w:r>
            <w:r w:rsidR="008F31DE">
              <w:rPr>
                <w:rFonts w:asciiTheme="minorHAnsi" w:eastAsiaTheme="minorEastAsia" w:hAnsiTheme="minorHAnsi"/>
                <w:noProof/>
                <w:kern w:val="2"/>
                <w:sz w:val="24"/>
                <w:szCs w:val="24"/>
                <w:lang w:eastAsia="en-US"/>
              </w:rPr>
              <w:tab/>
            </w:r>
            <w:r w:rsidR="008F31DE" w:rsidRPr="00896903">
              <w:rPr>
                <w:rStyle w:val="Hipercze"/>
                <w:noProof/>
              </w:rPr>
              <w:t>Feelings of Fear, Guilt and Responsibility</w:t>
            </w:r>
            <w:r w:rsidR="008F31DE">
              <w:rPr>
                <w:noProof/>
                <w:webHidden/>
              </w:rPr>
              <w:tab/>
            </w:r>
            <w:r>
              <w:rPr>
                <w:noProof/>
                <w:webHidden/>
              </w:rPr>
              <w:fldChar w:fldCharType="begin"/>
            </w:r>
            <w:r w:rsidR="008F31DE">
              <w:rPr>
                <w:noProof/>
                <w:webHidden/>
              </w:rPr>
              <w:instrText xml:space="preserve"> PAGEREF _Toc234849946 \h </w:instrText>
            </w:r>
            <w:r>
              <w:rPr>
                <w:noProof/>
                <w:webHidden/>
              </w:rPr>
            </w:r>
            <w:r>
              <w:rPr>
                <w:noProof/>
                <w:webHidden/>
              </w:rPr>
              <w:fldChar w:fldCharType="separate"/>
            </w:r>
            <w:r w:rsidR="008F31DE">
              <w:rPr>
                <w:noProof/>
                <w:webHidden/>
              </w:rPr>
              <w:t>12</w:t>
            </w:r>
            <w:r>
              <w:rPr>
                <w:noProof/>
                <w:webHidden/>
              </w:rPr>
              <w:fldChar w:fldCharType="end"/>
            </w:r>
          </w:hyperlink>
        </w:p>
        <w:p w:rsidR="008F31DE" w:rsidRDefault="005A2FED">
          <w:pPr>
            <w:pStyle w:val="Spistreci3"/>
            <w:tabs>
              <w:tab w:val="left" w:pos="1200"/>
              <w:tab w:val="right" w:leader="dot" w:pos="9062"/>
            </w:tabs>
            <w:rPr>
              <w:rFonts w:asciiTheme="minorHAnsi" w:eastAsiaTheme="minorEastAsia" w:hAnsiTheme="minorHAnsi"/>
              <w:noProof/>
              <w:kern w:val="2"/>
              <w:sz w:val="24"/>
              <w:szCs w:val="24"/>
              <w:lang w:eastAsia="en-US"/>
            </w:rPr>
          </w:pPr>
          <w:hyperlink w:anchor="_Toc234849947" w:history="1">
            <w:r w:rsidR="008F31DE" w:rsidRPr="00896903">
              <w:rPr>
                <w:rStyle w:val="Hipercze"/>
                <w:b/>
                <w:noProof/>
              </w:rPr>
              <w:t>3.1.3</w:t>
            </w:r>
            <w:r w:rsidR="008F31DE">
              <w:rPr>
                <w:rFonts w:asciiTheme="minorHAnsi" w:eastAsiaTheme="minorEastAsia" w:hAnsiTheme="minorHAnsi"/>
                <w:noProof/>
                <w:kern w:val="2"/>
                <w:sz w:val="24"/>
                <w:szCs w:val="24"/>
                <w:lang w:eastAsia="en-US"/>
              </w:rPr>
              <w:tab/>
            </w:r>
            <w:r w:rsidR="008F31DE" w:rsidRPr="00896903">
              <w:rPr>
                <w:rStyle w:val="Hipercze"/>
                <w:noProof/>
              </w:rPr>
              <w:t>Hope, Validation and Emotional Support</w:t>
            </w:r>
            <w:r w:rsidR="008F31DE">
              <w:rPr>
                <w:noProof/>
                <w:webHidden/>
              </w:rPr>
              <w:tab/>
            </w:r>
            <w:r>
              <w:rPr>
                <w:noProof/>
                <w:webHidden/>
              </w:rPr>
              <w:fldChar w:fldCharType="begin"/>
            </w:r>
            <w:r w:rsidR="008F31DE">
              <w:rPr>
                <w:noProof/>
                <w:webHidden/>
              </w:rPr>
              <w:instrText xml:space="preserve"> PAGEREF _Toc234849947 \h </w:instrText>
            </w:r>
            <w:r>
              <w:rPr>
                <w:noProof/>
                <w:webHidden/>
              </w:rPr>
            </w:r>
            <w:r>
              <w:rPr>
                <w:noProof/>
                <w:webHidden/>
              </w:rPr>
              <w:fldChar w:fldCharType="separate"/>
            </w:r>
            <w:r w:rsidR="008F31DE">
              <w:rPr>
                <w:noProof/>
                <w:webHidden/>
              </w:rPr>
              <w:t>12</w:t>
            </w:r>
            <w:r>
              <w:rPr>
                <w:noProof/>
                <w:webHidden/>
              </w:rPr>
              <w:fldChar w:fldCharType="end"/>
            </w:r>
          </w:hyperlink>
        </w:p>
        <w:p w:rsidR="008F31DE" w:rsidRDefault="005A2FED">
          <w:pPr>
            <w:pStyle w:val="Spistreci3"/>
            <w:tabs>
              <w:tab w:val="left" w:pos="1200"/>
              <w:tab w:val="right" w:leader="dot" w:pos="9062"/>
            </w:tabs>
            <w:rPr>
              <w:rFonts w:asciiTheme="minorHAnsi" w:eastAsiaTheme="minorEastAsia" w:hAnsiTheme="minorHAnsi"/>
              <w:noProof/>
              <w:kern w:val="2"/>
              <w:sz w:val="24"/>
              <w:szCs w:val="24"/>
              <w:lang w:eastAsia="en-US"/>
            </w:rPr>
          </w:pPr>
          <w:hyperlink w:anchor="_Toc234849948" w:history="1">
            <w:r w:rsidR="008F31DE" w:rsidRPr="00896903">
              <w:rPr>
                <w:rStyle w:val="Hipercze"/>
                <w:noProof/>
              </w:rPr>
              <w:t>3.1.4</w:t>
            </w:r>
            <w:r w:rsidR="008F31DE">
              <w:rPr>
                <w:rFonts w:asciiTheme="minorHAnsi" w:eastAsiaTheme="minorEastAsia" w:hAnsiTheme="minorHAnsi"/>
                <w:noProof/>
                <w:kern w:val="2"/>
                <w:sz w:val="24"/>
                <w:szCs w:val="24"/>
                <w:lang w:eastAsia="en-US"/>
              </w:rPr>
              <w:tab/>
            </w:r>
            <w:r w:rsidR="008F31DE" w:rsidRPr="00896903">
              <w:rPr>
                <w:rStyle w:val="Hipercze"/>
                <w:noProof/>
              </w:rPr>
              <w:t>Emotional Change Over Time</w:t>
            </w:r>
            <w:r w:rsidR="008F31DE">
              <w:rPr>
                <w:noProof/>
                <w:webHidden/>
              </w:rPr>
              <w:tab/>
            </w:r>
            <w:r>
              <w:rPr>
                <w:noProof/>
                <w:webHidden/>
              </w:rPr>
              <w:fldChar w:fldCharType="begin"/>
            </w:r>
            <w:r w:rsidR="008F31DE">
              <w:rPr>
                <w:noProof/>
                <w:webHidden/>
              </w:rPr>
              <w:instrText xml:space="preserve"> PAGEREF _Toc234849948 \h </w:instrText>
            </w:r>
            <w:r>
              <w:rPr>
                <w:noProof/>
                <w:webHidden/>
              </w:rPr>
            </w:r>
            <w:r>
              <w:rPr>
                <w:noProof/>
                <w:webHidden/>
              </w:rPr>
              <w:fldChar w:fldCharType="separate"/>
            </w:r>
            <w:r w:rsidR="008F31DE">
              <w:rPr>
                <w:noProof/>
                <w:webHidden/>
              </w:rPr>
              <w:t>13</w:t>
            </w:r>
            <w:r>
              <w:rPr>
                <w:noProof/>
                <w:webHidden/>
              </w:rPr>
              <w:fldChar w:fldCharType="end"/>
            </w:r>
          </w:hyperlink>
        </w:p>
        <w:p w:rsidR="008F31DE" w:rsidRDefault="005A2FED">
          <w:pPr>
            <w:pStyle w:val="Spistreci2"/>
            <w:tabs>
              <w:tab w:val="left" w:pos="960"/>
              <w:tab w:val="right" w:leader="dot" w:pos="9062"/>
            </w:tabs>
            <w:rPr>
              <w:rFonts w:asciiTheme="minorHAnsi" w:eastAsiaTheme="minorEastAsia" w:hAnsiTheme="minorHAnsi"/>
              <w:noProof/>
              <w:kern w:val="2"/>
              <w:sz w:val="24"/>
              <w:szCs w:val="24"/>
              <w:lang w:eastAsia="en-US"/>
            </w:rPr>
          </w:pPr>
          <w:hyperlink w:anchor="_Toc234849949" w:history="1">
            <w:r w:rsidR="008F31DE" w:rsidRPr="00896903">
              <w:rPr>
                <w:rStyle w:val="Hipercze"/>
                <w:noProof/>
              </w:rPr>
              <w:t>3.2</w:t>
            </w:r>
            <w:r w:rsidR="008F31DE">
              <w:rPr>
                <w:rFonts w:asciiTheme="minorHAnsi" w:eastAsiaTheme="minorEastAsia" w:hAnsiTheme="minorHAnsi"/>
                <w:noProof/>
                <w:kern w:val="2"/>
                <w:sz w:val="24"/>
                <w:szCs w:val="24"/>
                <w:lang w:eastAsia="en-US"/>
              </w:rPr>
              <w:tab/>
            </w:r>
            <w:r w:rsidR="008F31DE" w:rsidRPr="00896903">
              <w:rPr>
                <w:rStyle w:val="Hipercze"/>
                <w:noProof/>
              </w:rPr>
              <w:t>Theme 2: Negotiating Family Roles and Relationships</w:t>
            </w:r>
            <w:r w:rsidR="008F31DE">
              <w:rPr>
                <w:noProof/>
                <w:webHidden/>
              </w:rPr>
              <w:tab/>
            </w:r>
            <w:r>
              <w:rPr>
                <w:noProof/>
                <w:webHidden/>
              </w:rPr>
              <w:fldChar w:fldCharType="begin"/>
            </w:r>
            <w:r w:rsidR="008F31DE">
              <w:rPr>
                <w:noProof/>
                <w:webHidden/>
              </w:rPr>
              <w:instrText xml:space="preserve"> PAGEREF _Toc234849949 \h </w:instrText>
            </w:r>
            <w:r>
              <w:rPr>
                <w:noProof/>
                <w:webHidden/>
              </w:rPr>
            </w:r>
            <w:r>
              <w:rPr>
                <w:noProof/>
                <w:webHidden/>
              </w:rPr>
              <w:fldChar w:fldCharType="separate"/>
            </w:r>
            <w:r w:rsidR="008F31DE">
              <w:rPr>
                <w:noProof/>
                <w:webHidden/>
              </w:rPr>
              <w:t>13</w:t>
            </w:r>
            <w:r>
              <w:rPr>
                <w:noProof/>
                <w:webHidden/>
              </w:rPr>
              <w:fldChar w:fldCharType="end"/>
            </w:r>
          </w:hyperlink>
        </w:p>
        <w:p w:rsidR="008F31DE" w:rsidRDefault="005A2FED">
          <w:pPr>
            <w:pStyle w:val="Spistreci2"/>
            <w:tabs>
              <w:tab w:val="left" w:pos="960"/>
              <w:tab w:val="right" w:leader="dot" w:pos="9062"/>
            </w:tabs>
            <w:rPr>
              <w:rFonts w:asciiTheme="minorHAnsi" w:eastAsiaTheme="minorEastAsia" w:hAnsiTheme="minorHAnsi"/>
              <w:noProof/>
              <w:kern w:val="2"/>
              <w:sz w:val="24"/>
              <w:szCs w:val="24"/>
              <w:lang w:eastAsia="en-US"/>
            </w:rPr>
          </w:pPr>
          <w:hyperlink w:anchor="_Toc234849950" w:history="1">
            <w:r w:rsidR="008F31DE" w:rsidRPr="00896903">
              <w:rPr>
                <w:rStyle w:val="Hipercze"/>
                <w:noProof/>
              </w:rPr>
              <w:t>3.3</w:t>
            </w:r>
            <w:r w:rsidR="008F31DE">
              <w:rPr>
                <w:rFonts w:asciiTheme="minorHAnsi" w:eastAsiaTheme="minorEastAsia" w:hAnsiTheme="minorHAnsi"/>
                <w:noProof/>
                <w:kern w:val="2"/>
                <w:sz w:val="24"/>
                <w:szCs w:val="24"/>
                <w:lang w:eastAsia="en-US"/>
              </w:rPr>
              <w:tab/>
            </w:r>
            <w:r w:rsidR="008F31DE" w:rsidRPr="00896903">
              <w:rPr>
                <w:rStyle w:val="Hipercze"/>
                <w:noProof/>
              </w:rPr>
              <w:t>Theme 3: Challenges of Control, Autonomy and Engagement</w:t>
            </w:r>
            <w:r w:rsidR="008F31DE">
              <w:rPr>
                <w:noProof/>
                <w:webHidden/>
              </w:rPr>
              <w:tab/>
            </w:r>
            <w:r>
              <w:rPr>
                <w:noProof/>
                <w:webHidden/>
              </w:rPr>
              <w:fldChar w:fldCharType="begin"/>
            </w:r>
            <w:r w:rsidR="008F31DE">
              <w:rPr>
                <w:noProof/>
                <w:webHidden/>
              </w:rPr>
              <w:instrText xml:space="preserve"> PAGEREF _Toc234849950 \h </w:instrText>
            </w:r>
            <w:r>
              <w:rPr>
                <w:noProof/>
                <w:webHidden/>
              </w:rPr>
            </w:r>
            <w:r>
              <w:rPr>
                <w:noProof/>
                <w:webHidden/>
              </w:rPr>
              <w:fldChar w:fldCharType="separate"/>
            </w:r>
            <w:r w:rsidR="008F31DE">
              <w:rPr>
                <w:noProof/>
                <w:webHidden/>
              </w:rPr>
              <w:t>13</w:t>
            </w:r>
            <w:r>
              <w:rPr>
                <w:noProof/>
                <w:webHidden/>
              </w:rPr>
              <w:fldChar w:fldCharType="end"/>
            </w:r>
          </w:hyperlink>
        </w:p>
        <w:p w:rsidR="008F31DE" w:rsidRDefault="005A2FED">
          <w:pPr>
            <w:pStyle w:val="Spistreci2"/>
            <w:tabs>
              <w:tab w:val="left" w:pos="960"/>
              <w:tab w:val="right" w:leader="dot" w:pos="9062"/>
            </w:tabs>
            <w:rPr>
              <w:rFonts w:asciiTheme="minorHAnsi" w:eastAsiaTheme="minorEastAsia" w:hAnsiTheme="minorHAnsi"/>
              <w:noProof/>
              <w:kern w:val="2"/>
              <w:sz w:val="24"/>
              <w:szCs w:val="24"/>
              <w:lang w:eastAsia="en-US"/>
            </w:rPr>
          </w:pPr>
          <w:hyperlink w:anchor="_Toc234849951" w:history="1">
            <w:r w:rsidR="008F31DE" w:rsidRPr="00896903">
              <w:rPr>
                <w:rStyle w:val="Hipercze"/>
                <w:noProof/>
              </w:rPr>
              <w:t>3.4</w:t>
            </w:r>
            <w:r w:rsidR="008F31DE">
              <w:rPr>
                <w:rFonts w:asciiTheme="minorHAnsi" w:eastAsiaTheme="minorEastAsia" w:hAnsiTheme="minorHAnsi"/>
                <w:noProof/>
                <w:kern w:val="2"/>
                <w:sz w:val="24"/>
                <w:szCs w:val="24"/>
                <w:lang w:eastAsia="en-US"/>
              </w:rPr>
              <w:tab/>
            </w:r>
            <w:r w:rsidR="008F31DE" w:rsidRPr="00896903">
              <w:rPr>
                <w:rStyle w:val="Hipercze"/>
                <w:noProof/>
              </w:rPr>
              <w:t>Theme 4: Recovery, Growth and Meaning-Making</w:t>
            </w:r>
            <w:r w:rsidR="008F31DE">
              <w:rPr>
                <w:noProof/>
                <w:webHidden/>
              </w:rPr>
              <w:tab/>
            </w:r>
            <w:r>
              <w:rPr>
                <w:noProof/>
                <w:webHidden/>
              </w:rPr>
              <w:fldChar w:fldCharType="begin"/>
            </w:r>
            <w:r w:rsidR="008F31DE">
              <w:rPr>
                <w:noProof/>
                <w:webHidden/>
              </w:rPr>
              <w:instrText xml:space="preserve"> PAGEREF _Toc234849951 \h </w:instrText>
            </w:r>
            <w:r>
              <w:rPr>
                <w:noProof/>
                <w:webHidden/>
              </w:rPr>
            </w:r>
            <w:r>
              <w:rPr>
                <w:noProof/>
                <w:webHidden/>
              </w:rPr>
              <w:fldChar w:fldCharType="separate"/>
            </w:r>
            <w:r w:rsidR="008F31DE">
              <w:rPr>
                <w:noProof/>
                <w:webHidden/>
              </w:rPr>
              <w:t>14</w:t>
            </w:r>
            <w:r>
              <w:rPr>
                <w:noProof/>
                <w:webHidden/>
              </w:rPr>
              <w:fldChar w:fldCharType="end"/>
            </w:r>
          </w:hyperlink>
        </w:p>
        <w:p w:rsidR="008F31DE" w:rsidRDefault="005A2FED">
          <w:pPr>
            <w:pStyle w:val="Spistreci2"/>
            <w:tabs>
              <w:tab w:val="left" w:pos="960"/>
              <w:tab w:val="right" w:leader="dot" w:pos="9062"/>
            </w:tabs>
            <w:rPr>
              <w:rFonts w:asciiTheme="minorHAnsi" w:eastAsiaTheme="minorEastAsia" w:hAnsiTheme="minorHAnsi"/>
              <w:noProof/>
              <w:kern w:val="2"/>
              <w:sz w:val="24"/>
              <w:szCs w:val="24"/>
              <w:lang w:eastAsia="en-US"/>
            </w:rPr>
          </w:pPr>
          <w:hyperlink w:anchor="_Toc234849952" w:history="1">
            <w:r w:rsidR="008F31DE" w:rsidRPr="00896903">
              <w:rPr>
                <w:rStyle w:val="Hipercze"/>
                <w:rFonts w:eastAsiaTheme="majorEastAsia"/>
                <w:noProof/>
              </w:rPr>
              <w:t>3.5</w:t>
            </w:r>
            <w:r w:rsidR="008F31DE">
              <w:rPr>
                <w:rFonts w:asciiTheme="minorHAnsi" w:eastAsiaTheme="minorEastAsia" w:hAnsiTheme="minorHAnsi"/>
                <w:noProof/>
                <w:kern w:val="2"/>
                <w:sz w:val="24"/>
                <w:szCs w:val="24"/>
                <w:lang w:eastAsia="en-US"/>
              </w:rPr>
              <w:tab/>
            </w:r>
            <w:r w:rsidR="008F31DE" w:rsidRPr="00896903">
              <w:rPr>
                <w:rStyle w:val="Hipercze"/>
                <w:rFonts w:eastAsiaTheme="majorEastAsia"/>
                <w:noProof/>
              </w:rPr>
              <w:t>Narrative Summary</w:t>
            </w:r>
            <w:r w:rsidR="008F31DE">
              <w:rPr>
                <w:noProof/>
                <w:webHidden/>
              </w:rPr>
              <w:tab/>
            </w:r>
            <w:r>
              <w:rPr>
                <w:noProof/>
                <w:webHidden/>
              </w:rPr>
              <w:fldChar w:fldCharType="begin"/>
            </w:r>
            <w:r w:rsidR="008F31DE">
              <w:rPr>
                <w:noProof/>
                <w:webHidden/>
              </w:rPr>
              <w:instrText xml:space="preserve"> PAGEREF _Toc234849952 \h </w:instrText>
            </w:r>
            <w:r>
              <w:rPr>
                <w:noProof/>
                <w:webHidden/>
              </w:rPr>
            </w:r>
            <w:r>
              <w:rPr>
                <w:noProof/>
                <w:webHidden/>
              </w:rPr>
              <w:fldChar w:fldCharType="separate"/>
            </w:r>
            <w:r w:rsidR="008F31DE">
              <w:rPr>
                <w:noProof/>
                <w:webHidden/>
              </w:rPr>
              <w:t>16</w:t>
            </w:r>
            <w:r>
              <w:rPr>
                <w:noProof/>
                <w:webHidden/>
              </w:rPr>
              <w:fldChar w:fldCharType="end"/>
            </w:r>
          </w:hyperlink>
        </w:p>
        <w:p w:rsidR="008F31DE" w:rsidRDefault="005A2FED">
          <w:pPr>
            <w:pStyle w:val="Spistreci1"/>
            <w:tabs>
              <w:tab w:val="left" w:pos="440"/>
              <w:tab w:val="right" w:leader="dot" w:pos="9062"/>
            </w:tabs>
            <w:rPr>
              <w:rFonts w:asciiTheme="minorHAnsi" w:eastAsiaTheme="minorEastAsia" w:hAnsiTheme="minorHAnsi"/>
              <w:noProof/>
              <w:kern w:val="2"/>
              <w:sz w:val="24"/>
              <w:szCs w:val="24"/>
              <w:lang w:eastAsia="en-US"/>
            </w:rPr>
          </w:pPr>
          <w:hyperlink w:anchor="_Toc234849953" w:history="1">
            <w:r w:rsidR="008F31DE" w:rsidRPr="00896903">
              <w:rPr>
                <w:rStyle w:val="Hipercze"/>
                <w:noProof/>
              </w:rPr>
              <w:t>4</w:t>
            </w:r>
            <w:r w:rsidR="008F31DE">
              <w:rPr>
                <w:rFonts w:asciiTheme="minorHAnsi" w:eastAsiaTheme="minorEastAsia" w:hAnsiTheme="minorHAnsi"/>
                <w:noProof/>
                <w:kern w:val="2"/>
                <w:sz w:val="24"/>
                <w:szCs w:val="24"/>
                <w:lang w:eastAsia="en-US"/>
              </w:rPr>
              <w:tab/>
            </w:r>
            <w:r w:rsidR="008F31DE" w:rsidRPr="00896903">
              <w:rPr>
                <w:rStyle w:val="Hipercze"/>
                <w:noProof/>
              </w:rPr>
              <w:t>Discussion</w:t>
            </w:r>
            <w:r w:rsidR="008F31DE">
              <w:rPr>
                <w:noProof/>
                <w:webHidden/>
              </w:rPr>
              <w:tab/>
            </w:r>
            <w:r>
              <w:rPr>
                <w:noProof/>
                <w:webHidden/>
              </w:rPr>
              <w:fldChar w:fldCharType="begin"/>
            </w:r>
            <w:r w:rsidR="008F31DE">
              <w:rPr>
                <w:noProof/>
                <w:webHidden/>
              </w:rPr>
              <w:instrText xml:space="preserve"> PAGEREF _Toc234849953 \h </w:instrText>
            </w:r>
            <w:r>
              <w:rPr>
                <w:noProof/>
                <w:webHidden/>
              </w:rPr>
            </w:r>
            <w:r>
              <w:rPr>
                <w:noProof/>
                <w:webHidden/>
              </w:rPr>
              <w:fldChar w:fldCharType="separate"/>
            </w:r>
            <w:r w:rsidR="008F31DE">
              <w:rPr>
                <w:noProof/>
                <w:webHidden/>
              </w:rPr>
              <w:t>16</w:t>
            </w:r>
            <w:r>
              <w:rPr>
                <w:noProof/>
                <w:webHidden/>
              </w:rPr>
              <w:fldChar w:fldCharType="end"/>
            </w:r>
          </w:hyperlink>
        </w:p>
        <w:p w:rsidR="008F31DE" w:rsidRDefault="005A2FED">
          <w:pPr>
            <w:pStyle w:val="Spistreci2"/>
            <w:tabs>
              <w:tab w:val="left" w:pos="960"/>
              <w:tab w:val="right" w:leader="dot" w:pos="9062"/>
            </w:tabs>
            <w:rPr>
              <w:rFonts w:asciiTheme="minorHAnsi" w:eastAsiaTheme="minorEastAsia" w:hAnsiTheme="minorHAnsi"/>
              <w:noProof/>
              <w:kern w:val="2"/>
              <w:sz w:val="24"/>
              <w:szCs w:val="24"/>
              <w:lang w:eastAsia="en-US"/>
            </w:rPr>
          </w:pPr>
          <w:hyperlink w:anchor="_Toc234849954" w:history="1">
            <w:r w:rsidR="008F31DE" w:rsidRPr="00896903">
              <w:rPr>
                <w:rStyle w:val="Hipercze"/>
                <w:noProof/>
              </w:rPr>
              <w:t>4.1</w:t>
            </w:r>
            <w:r w:rsidR="008F31DE">
              <w:rPr>
                <w:rFonts w:asciiTheme="minorHAnsi" w:eastAsiaTheme="minorEastAsia" w:hAnsiTheme="minorHAnsi"/>
                <w:noProof/>
                <w:kern w:val="2"/>
                <w:sz w:val="24"/>
                <w:szCs w:val="24"/>
                <w:lang w:eastAsia="en-US"/>
              </w:rPr>
              <w:tab/>
            </w:r>
            <w:r w:rsidR="008F31DE" w:rsidRPr="00896903">
              <w:rPr>
                <w:rStyle w:val="Hipercze"/>
                <w:noProof/>
              </w:rPr>
              <w:t>Implications for Practice</w:t>
            </w:r>
            <w:r w:rsidR="008F31DE">
              <w:rPr>
                <w:noProof/>
                <w:webHidden/>
              </w:rPr>
              <w:tab/>
            </w:r>
            <w:r>
              <w:rPr>
                <w:noProof/>
                <w:webHidden/>
              </w:rPr>
              <w:fldChar w:fldCharType="begin"/>
            </w:r>
            <w:r w:rsidR="008F31DE">
              <w:rPr>
                <w:noProof/>
                <w:webHidden/>
              </w:rPr>
              <w:instrText xml:space="preserve"> PAGEREF _Toc234849954 \h </w:instrText>
            </w:r>
            <w:r>
              <w:rPr>
                <w:noProof/>
                <w:webHidden/>
              </w:rPr>
            </w:r>
            <w:r>
              <w:rPr>
                <w:noProof/>
                <w:webHidden/>
              </w:rPr>
              <w:fldChar w:fldCharType="separate"/>
            </w:r>
            <w:r w:rsidR="008F31DE">
              <w:rPr>
                <w:noProof/>
                <w:webHidden/>
              </w:rPr>
              <w:t>18</w:t>
            </w:r>
            <w:r>
              <w:rPr>
                <w:noProof/>
                <w:webHidden/>
              </w:rPr>
              <w:fldChar w:fldCharType="end"/>
            </w:r>
          </w:hyperlink>
        </w:p>
        <w:p w:rsidR="008F31DE" w:rsidRDefault="005A2FED">
          <w:pPr>
            <w:pStyle w:val="Spistreci2"/>
            <w:tabs>
              <w:tab w:val="left" w:pos="960"/>
              <w:tab w:val="right" w:leader="dot" w:pos="9062"/>
            </w:tabs>
            <w:rPr>
              <w:rFonts w:asciiTheme="minorHAnsi" w:eastAsiaTheme="minorEastAsia" w:hAnsiTheme="minorHAnsi"/>
              <w:noProof/>
              <w:kern w:val="2"/>
              <w:sz w:val="24"/>
              <w:szCs w:val="24"/>
              <w:lang w:eastAsia="en-US"/>
            </w:rPr>
          </w:pPr>
          <w:hyperlink w:anchor="_Toc234849955" w:history="1">
            <w:r w:rsidR="008F31DE" w:rsidRPr="00896903">
              <w:rPr>
                <w:rStyle w:val="Hipercze"/>
                <w:noProof/>
              </w:rPr>
              <w:t>4.2</w:t>
            </w:r>
            <w:r w:rsidR="008F31DE">
              <w:rPr>
                <w:rFonts w:asciiTheme="minorHAnsi" w:eastAsiaTheme="minorEastAsia" w:hAnsiTheme="minorHAnsi"/>
                <w:noProof/>
                <w:kern w:val="2"/>
                <w:sz w:val="24"/>
                <w:szCs w:val="24"/>
                <w:lang w:eastAsia="en-US"/>
              </w:rPr>
              <w:tab/>
            </w:r>
            <w:r w:rsidR="008F31DE" w:rsidRPr="00896903">
              <w:rPr>
                <w:rStyle w:val="Hipercze"/>
                <w:noProof/>
              </w:rPr>
              <w:t>Future Research</w:t>
            </w:r>
            <w:r w:rsidR="008F31DE">
              <w:rPr>
                <w:noProof/>
                <w:webHidden/>
              </w:rPr>
              <w:tab/>
            </w:r>
            <w:r>
              <w:rPr>
                <w:noProof/>
                <w:webHidden/>
              </w:rPr>
              <w:fldChar w:fldCharType="begin"/>
            </w:r>
            <w:r w:rsidR="008F31DE">
              <w:rPr>
                <w:noProof/>
                <w:webHidden/>
              </w:rPr>
              <w:instrText xml:space="preserve"> PAGEREF _Toc234849955 \h </w:instrText>
            </w:r>
            <w:r>
              <w:rPr>
                <w:noProof/>
                <w:webHidden/>
              </w:rPr>
            </w:r>
            <w:r>
              <w:rPr>
                <w:noProof/>
                <w:webHidden/>
              </w:rPr>
              <w:fldChar w:fldCharType="separate"/>
            </w:r>
            <w:r w:rsidR="008F31DE">
              <w:rPr>
                <w:noProof/>
                <w:webHidden/>
              </w:rPr>
              <w:t>19</w:t>
            </w:r>
            <w:r>
              <w:rPr>
                <w:noProof/>
                <w:webHidden/>
              </w:rPr>
              <w:fldChar w:fldCharType="end"/>
            </w:r>
          </w:hyperlink>
        </w:p>
        <w:p w:rsidR="008F31DE" w:rsidRDefault="005A2FED">
          <w:pPr>
            <w:pStyle w:val="Spistreci1"/>
            <w:tabs>
              <w:tab w:val="left" w:pos="440"/>
              <w:tab w:val="right" w:leader="dot" w:pos="9062"/>
            </w:tabs>
            <w:rPr>
              <w:rFonts w:asciiTheme="minorHAnsi" w:eastAsiaTheme="minorEastAsia" w:hAnsiTheme="minorHAnsi"/>
              <w:noProof/>
              <w:kern w:val="2"/>
              <w:sz w:val="24"/>
              <w:szCs w:val="24"/>
              <w:lang w:eastAsia="en-US"/>
            </w:rPr>
          </w:pPr>
          <w:hyperlink w:anchor="_Toc234849956" w:history="1">
            <w:r w:rsidR="008F31DE" w:rsidRPr="00896903">
              <w:rPr>
                <w:rStyle w:val="Hipercze"/>
                <w:noProof/>
              </w:rPr>
              <w:t>5</w:t>
            </w:r>
            <w:r w:rsidR="008F31DE">
              <w:rPr>
                <w:rFonts w:asciiTheme="minorHAnsi" w:eastAsiaTheme="minorEastAsia" w:hAnsiTheme="minorHAnsi"/>
                <w:noProof/>
                <w:kern w:val="2"/>
                <w:sz w:val="24"/>
                <w:szCs w:val="24"/>
                <w:lang w:eastAsia="en-US"/>
              </w:rPr>
              <w:tab/>
            </w:r>
            <w:r w:rsidR="008F31DE" w:rsidRPr="00896903">
              <w:rPr>
                <w:rStyle w:val="Hipercze"/>
                <w:noProof/>
              </w:rPr>
              <w:t>Conclusion</w:t>
            </w:r>
            <w:r w:rsidR="008F31DE">
              <w:rPr>
                <w:noProof/>
                <w:webHidden/>
              </w:rPr>
              <w:tab/>
            </w:r>
            <w:r>
              <w:rPr>
                <w:noProof/>
                <w:webHidden/>
              </w:rPr>
              <w:fldChar w:fldCharType="begin"/>
            </w:r>
            <w:r w:rsidR="008F31DE">
              <w:rPr>
                <w:noProof/>
                <w:webHidden/>
              </w:rPr>
              <w:instrText xml:space="preserve"> PAGEREF _Toc234849956 \h </w:instrText>
            </w:r>
            <w:r>
              <w:rPr>
                <w:noProof/>
                <w:webHidden/>
              </w:rPr>
            </w:r>
            <w:r>
              <w:rPr>
                <w:noProof/>
                <w:webHidden/>
              </w:rPr>
              <w:fldChar w:fldCharType="separate"/>
            </w:r>
            <w:r w:rsidR="008F31DE">
              <w:rPr>
                <w:noProof/>
                <w:webHidden/>
              </w:rPr>
              <w:t>19</w:t>
            </w:r>
            <w:r>
              <w:rPr>
                <w:noProof/>
                <w:webHidden/>
              </w:rPr>
              <w:fldChar w:fldCharType="end"/>
            </w:r>
          </w:hyperlink>
        </w:p>
        <w:p w:rsidR="008F31DE" w:rsidRDefault="005A2FED">
          <w:pPr>
            <w:pStyle w:val="Spistreci1"/>
            <w:tabs>
              <w:tab w:val="left" w:pos="440"/>
              <w:tab w:val="right" w:leader="dot" w:pos="9062"/>
            </w:tabs>
            <w:rPr>
              <w:rFonts w:asciiTheme="minorHAnsi" w:eastAsiaTheme="minorEastAsia" w:hAnsiTheme="minorHAnsi"/>
              <w:noProof/>
              <w:kern w:val="2"/>
              <w:sz w:val="24"/>
              <w:szCs w:val="24"/>
              <w:lang w:eastAsia="en-US"/>
            </w:rPr>
          </w:pPr>
          <w:hyperlink w:anchor="_Toc234849957" w:history="1">
            <w:r w:rsidR="008F31DE" w:rsidRPr="00896903">
              <w:rPr>
                <w:rStyle w:val="Hipercze"/>
                <w:noProof/>
              </w:rPr>
              <w:t>6</w:t>
            </w:r>
            <w:r w:rsidR="008F31DE">
              <w:rPr>
                <w:rFonts w:asciiTheme="minorHAnsi" w:eastAsiaTheme="minorEastAsia" w:hAnsiTheme="minorHAnsi"/>
                <w:noProof/>
                <w:kern w:val="2"/>
                <w:sz w:val="24"/>
                <w:szCs w:val="24"/>
                <w:lang w:eastAsia="en-US"/>
              </w:rPr>
              <w:tab/>
            </w:r>
            <w:r w:rsidR="008F31DE" w:rsidRPr="00896903">
              <w:rPr>
                <w:rStyle w:val="Hipercze"/>
                <w:noProof/>
              </w:rPr>
              <w:t>References</w:t>
            </w:r>
            <w:r w:rsidR="008F31DE">
              <w:rPr>
                <w:noProof/>
                <w:webHidden/>
              </w:rPr>
              <w:tab/>
            </w:r>
            <w:r>
              <w:rPr>
                <w:noProof/>
                <w:webHidden/>
              </w:rPr>
              <w:fldChar w:fldCharType="begin"/>
            </w:r>
            <w:r w:rsidR="008F31DE">
              <w:rPr>
                <w:noProof/>
                <w:webHidden/>
              </w:rPr>
              <w:instrText xml:space="preserve"> PAGEREF _Toc234849957 \h </w:instrText>
            </w:r>
            <w:r>
              <w:rPr>
                <w:noProof/>
                <w:webHidden/>
              </w:rPr>
            </w:r>
            <w:r>
              <w:rPr>
                <w:noProof/>
                <w:webHidden/>
              </w:rPr>
              <w:fldChar w:fldCharType="separate"/>
            </w:r>
            <w:r w:rsidR="008F31DE">
              <w:rPr>
                <w:noProof/>
                <w:webHidden/>
              </w:rPr>
              <w:t>21</w:t>
            </w:r>
            <w:r>
              <w:rPr>
                <w:noProof/>
                <w:webHidden/>
              </w:rPr>
              <w:fldChar w:fldCharType="end"/>
            </w:r>
          </w:hyperlink>
        </w:p>
        <w:p w:rsidR="00AD08CF" w:rsidRDefault="005A2FED">
          <w:r>
            <w:rPr>
              <w:b/>
              <w:bCs/>
              <w:noProof/>
            </w:rPr>
            <w:fldChar w:fldCharType="end"/>
          </w:r>
        </w:p>
      </w:sdtContent>
    </w:sdt>
    <w:p w:rsidR="00651E3C" w:rsidRPr="00651E3C" w:rsidRDefault="00651E3C" w:rsidP="004D797B"/>
    <w:p w:rsidR="007F3EC6" w:rsidRPr="007F3EC6" w:rsidRDefault="007F3EC6" w:rsidP="00AD08CF">
      <w:pPr>
        <w:rPr>
          <w:rStyle w:val="fontstyle01"/>
          <w:b/>
          <w:i/>
          <w:color w:val="FF0000"/>
        </w:rPr>
      </w:pPr>
    </w:p>
    <w:p w:rsidR="007F3EC6" w:rsidRDefault="007F3EC6" w:rsidP="004D797B">
      <w:pPr>
        <w:rPr>
          <w:rStyle w:val="fontstyle01"/>
        </w:rPr>
      </w:pPr>
    </w:p>
    <w:p w:rsidR="00564250" w:rsidRDefault="00564250" w:rsidP="004D797B">
      <w:r>
        <w:br w:type="page"/>
      </w:r>
    </w:p>
    <w:p w:rsidR="0033303D" w:rsidRPr="004D797B" w:rsidRDefault="0033303D" w:rsidP="00AD08CF">
      <w:pPr>
        <w:pStyle w:val="Nagwek1"/>
      </w:pPr>
      <w:bookmarkStart w:id="1" w:name="_Toc234849935"/>
      <w:r w:rsidRPr="004D797B">
        <w:lastRenderedPageBreak/>
        <w:t>Introduction</w:t>
      </w:r>
      <w:bookmarkEnd w:id="1"/>
    </w:p>
    <w:p w:rsidR="004D797B" w:rsidRDefault="004D797B" w:rsidP="004D797B">
      <w:r>
        <w:t xml:space="preserve">Eating disorders (EDs) are one of the most severe mental health disorders that afflict children and adolescents. Anorexia nervosa (AN), bulimia nervosa (BN), and avoidant/restrictive food intake disorder (ARFID) have considerable physical health consequences as well as psychological distress, social dysfunction and a greater mortality risk (Treasure et al., 2020). These disorders are marked by disordered eating behaviors, dissatisfaction with body image and emotional regulation, including emotional avoidance and coping, which may have a significant impact on an individual's quality of life (Treasure et al., 2020). Eating disorders are not only impactful to the person who has the disorder. When offering support to a family member to help them get treatment and return to recovery, their emotions and even family relationships can be affected, as well as increased caregiving demands and financial strain (Medway et al., 2019; Nilsen et al., 2021). The need for family involvement in treatment has been increasingly </w:t>
      </w:r>
      <w:proofErr w:type="spellStart"/>
      <w:r>
        <w:t>emphasised</w:t>
      </w:r>
      <w:proofErr w:type="spellEnd"/>
      <w:r>
        <w:t xml:space="preserve"> in research as a way of incorporating a relational and social dimension to recovery that goes beyond the individual (Lock &amp; Le Grange, 2019).</w:t>
      </w:r>
    </w:p>
    <w:p w:rsidR="004D797B" w:rsidRDefault="004D797B" w:rsidP="004D797B">
      <w:r>
        <w:t>An ever increasing number of interventions are available for young people with eating disorders, and family therapy is among the interventions most frequently recommended. Family Based Treatment (FBT) (also referred to as the Maudsley approach) is an evidence-based treatment that is a first-line therapy in various countries for adolescents with anorexia nervosa (Lock &amp; Le Grange, 2019). Other family-oriented interventions, such as Multifamily Therapy (MFT), similarly involve the family and its parents/caregivers during the entire therapeutic process (</w:t>
      </w:r>
      <w:proofErr w:type="spellStart"/>
      <w:r>
        <w:t>Brinchmann&amp;Krvavac</w:t>
      </w:r>
      <w:proofErr w:type="spellEnd"/>
      <w:r>
        <w:t xml:space="preserve">, 2021). The main basis of these approaches is that families can play an important role in facilitating nutritional rehabilitation and help to restore healthy food </w:t>
      </w:r>
      <w:proofErr w:type="spellStart"/>
      <w:r>
        <w:t>behaviours</w:t>
      </w:r>
      <w:proofErr w:type="spellEnd"/>
      <w:r>
        <w:t xml:space="preserve"> that can assist in long-term recovery (Conti et al., 2017). There are indications from quantitative studies that family-based interventions have a positive effect on treatment and recovery, such as weight restoration, symptom reduction and improved psychological functioning (Conti et al., 2017; Lock &amp; Le Grange, 2019). However, a reflection of the clinical outcome is only limited indication of the experience of young people and their families of being treated. Besides symptom changes, treatment effectiveness is shaped by therapeutic </w:t>
      </w:r>
      <w:r>
        <w:lastRenderedPageBreak/>
        <w:t>engagement, family relationships, perceptions of support, and interactions within therapy (</w:t>
      </w:r>
      <w:proofErr w:type="spellStart"/>
      <w:r>
        <w:t>Lubieniecki</w:t>
      </w:r>
      <w:proofErr w:type="spellEnd"/>
      <w:r>
        <w:t xml:space="preserve"> et al., 2024).</w:t>
      </w:r>
    </w:p>
    <w:p w:rsidR="004D797B" w:rsidRDefault="004D797B" w:rsidP="004D797B">
      <w:r>
        <w:t>Qualitative research provides helpful opportunities to delve into these experiences in greater depth. Qualitative studies, such as interviews, focus groups, and narrative approaches, can reveal unmeasured aspects of treatment: emotional, relational, developmental (Coopey &amp; Johnson, 2022). These studies help (John &amp; Schwar Turnbull, 2021) to shed light on young people's perspectives of their parents' involvement, how families engage in conflict and change and what recovery looks like to someone going through treatment. Adolescence is a critical time window where becoming independent, finding identity and family dynamics are especially relevant (Medway et al., 2019). In family-based treatments, a parent typically assumes responsibility for meal control, potentially adding some conflict to the desired treatment of transferring control to the child, while adolescents' developmental push for independence may cause them to be more resistant to the treatment (Gao et al., 2025; Conti et al., 2017). It is crucial, therefore, to gain insight into young people's experiences of these tensions to better understand how to engage youth in therapeutic treatment and enhance treatment outcomes.</w:t>
      </w:r>
    </w:p>
    <w:p w:rsidR="0033303D" w:rsidRPr="00D650F7" w:rsidRDefault="004D797B" w:rsidP="004D797B">
      <w:r>
        <w:t xml:space="preserve">Eating disorders are now known much more in modern contexts as a "relational disorder", shaped by social, cultural and family factors (Treasure et al., 2020). Families' own cultural understandings of food, parenting, mental health and </w:t>
      </w:r>
      <w:proofErr w:type="spellStart"/>
      <w:r>
        <w:t>behaviour</w:t>
      </w:r>
      <w:proofErr w:type="spellEnd"/>
      <w:r>
        <w:t xml:space="preserve"> for seeking help are likely to shape family engagement with treatment, and what happens in it (</w:t>
      </w:r>
      <w:proofErr w:type="spellStart"/>
      <w:r>
        <w:t>Lubieniecki</w:t>
      </w:r>
      <w:proofErr w:type="spellEnd"/>
      <w:r>
        <w:t xml:space="preserve"> et al., 2024). In addition, access to specialist services and family resources can impact the engagement in therapy and may also impact perceptions of effectiveness. While there has been qualitative research related to family therapy experiences, results are scattered throughout various studies, with various populations at various treatment sites. Consequently, a need arises to </w:t>
      </w:r>
      <w:proofErr w:type="spellStart"/>
      <w:r>
        <w:t>synthesise</w:t>
      </w:r>
      <w:proofErr w:type="spellEnd"/>
      <w:r>
        <w:t xml:space="preserve"> evidence to elicit patterns and give a wider outlook on the experience of family therapy for young people and their families. To make a comprehensive overview of the findings, systematic literature review is the adequate method to integrate it.</w:t>
      </w:r>
    </w:p>
    <w:p w:rsidR="0033303D" w:rsidRPr="00D650F7" w:rsidRDefault="0033303D" w:rsidP="004D797B">
      <w:pPr>
        <w:pStyle w:val="Nagwek2"/>
      </w:pPr>
      <w:bookmarkStart w:id="2" w:name="_Toc234849936"/>
      <w:r w:rsidRPr="00D650F7">
        <w:t xml:space="preserve">Research </w:t>
      </w:r>
      <w:r w:rsidRPr="004D797B">
        <w:t>Question</w:t>
      </w:r>
      <w:bookmarkEnd w:id="2"/>
    </w:p>
    <w:p w:rsidR="0033303D" w:rsidRDefault="0033303D" w:rsidP="004D797B">
      <w:r w:rsidRPr="00D650F7">
        <w:t>What are the experiences and perceived impacts of family therapy interventions for eating disorders among young people and their families?</w:t>
      </w:r>
    </w:p>
    <w:p w:rsidR="00251665" w:rsidRPr="00251665" w:rsidRDefault="00251665" w:rsidP="004D797B">
      <w:pPr>
        <w:pStyle w:val="Nagwek1"/>
      </w:pPr>
      <w:bookmarkStart w:id="3" w:name="_Toc234849937"/>
      <w:r w:rsidRPr="00251665">
        <w:lastRenderedPageBreak/>
        <w:t>Methods</w:t>
      </w:r>
      <w:bookmarkEnd w:id="3"/>
    </w:p>
    <w:p w:rsidR="00251665" w:rsidRPr="00251665" w:rsidRDefault="00251665" w:rsidP="004D797B">
      <w:pPr>
        <w:pStyle w:val="Nagwek2"/>
      </w:pPr>
      <w:bookmarkStart w:id="4" w:name="_Toc234849938"/>
      <w:r w:rsidRPr="00251665">
        <w:t>The Search Process</w:t>
      </w:r>
      <w:bookmarkEnd w:id="4"/>
    </w:p>
    <w:p w:rsidR="00251665" w:rsidRPr="00251665" w:rsidRDefault="00F528E7" w:rsidP="004D797B">
      <w:r w:rsidRPr="00F528E7">
        <w:t xml:space="preserve">Eight academic databases were used to conduct a thorough literature search to find relevant studies. The publications selected were from January 2016 to April 2026 in order to consider current trends in the research field. ScienceDirect, JSTOR, </w:t>
      </w:r>
      <w:proofErr w:type="spellStart"/>
      <w:r w:rsidRPr="00F528E7">
        <w:t>ProQuest</w:t>
      </w:r>
      <w:proofErr w:type="spellEnd"/>
      <w:r w:rsidRPr="00F528E7">
        <w:t xml:space="preserve">, </w:t>
      </w:r>
      <w:proofErr w:type="spellStart"/>
      <w:r w:rsidRPr="00F528E7">
        <w:t>PsycINFO</w:t>
      </w:r>
      <w:proofErr w:type="spellEnd"/>
      <w:r w:rsidRPr="00F528E7">
        <w:t xml:space="preserve">, </w:t>
      </w:r>
      <w:proofErr w:type="spellStart"/>
      <w:r w:rsidRPr="00F528E7">
        <w:t>PsycARTICLES,EBSCOhost</w:t>
      </w:r>
      <w:proofErr w:type="spellEnd"/>
      <w:r w:rsidRPr="00F528E7">
        <w:t xml:space="preserve"> and Google Scholar databases were consulted. A structured search strategy using </w:t>
      </w:r>
      <w:proofErr w:type="spellStart"/>
      <w:r w:rsidRPr="00F528E7">
        <w:t>boolean</w:t>
      </w:r>
      <w:proofErr w:type="spellEnd"/>
      <w:r w:rsidRPr="00F528E7">
        <w:t xml:space="preserve"> operators and alternative key words was used to maximize the detection of relevant literature. The terms used for their search included: eating disorder, anorexia nervosa, bulimia nervosa, family therapy, family based treatment, Maudslay, multifamily therapy, experience, perception, lived experience, qualitative, adolescent, young people and child. Also, the reference lists from all of the studies included in the electronic database search were manually checked to identify additional relevant studies. To ensure high standards for inclusion leading to high quality results for the review, only empirical research articles that had undergone peer review were deemed suitable for inclusion, thereby excluding any grey literature and unpublished materials.</w:t>
      </w:r>
    </w:p>
    <w:p w:rsidR="00251665" w:rsidRPr="00251665" w:rsidRDefault="00251665" w:rsidP="004D797B">
      <w:pPr>
        <w:pStyle w:val="Nagwek2"/>
      </w:pPr>
      <w:bookmarkStart w:id="5" w:name="_Toc234849939"/>
      <w:r w:rsidRPr="00251665">
        <w:t>Inclusion and Exclusion Criteria</w:t>
      </w:r>
      <w:bookmarkEnd w:id="5"/>
    </w:p>
    <w:p w:rsidR="00251665" w:rsidRPr="00251665" w:rsidRDefault="00251665" w:rsidP="004D797B">
      <w:r w:rsidRPr="00251665">
        <w:t>Studies</w:t>
      </w:r>
      <w:r w:rsidR="006E3640">
        <w:t xml:space="preserve"> are </w:t>
      </w:r>
      <w:r w:rsidRPr="00251665">
        <w:t>selected according to predefined inclusion and exclusion criteria.</w:t>
      </w:r>
    </w:p>
    <w:p w:rsidR="00251665" w:rsidRPr="004D797B" w:rsidRDefault="00251665" w:rsidP="004D797B">
      <w:pPr>
        <w:pStyle w:val="Nagwek3"/>
      </w:pPr>
      <w:bookmarkStart w:id="6" w:name="_Toc234849940"/>
      <w:r w:rsidRPr="008A5538">
        <w:t>Inclusion criteria:</w:t>
      </w:r>
      <w:bookmarkEnd w:id="6"/>
    </w:p>
    <w:p w:rsidR="003120F5" w:rsidRPr="008A5538" w:rsidRDefault="003120F5" w:rsidP="003120F5">
      <w:pPr>
        <w:pStyle w:val="Akapitzlist"/>
        <w:numPr>
          <w:ilvl w:val="0"/>
          <w:numId w:val="4"/>
        </w:numPr>
        <w:spacing w:before="0"/>
        <w:jc w:val="left"/>
        <w:rPr>
          <w:rFonts w:asciiTheme="majorBidi" w:hAnsiTheme="majorBidi" w:cstheme="majorBidi"/>
        </w:rPr>
      </w:pPr>
      <w:r w:rsidRPr="008A5538">
        <w:rPr>
          <w:rFonts w:asciiTheme="majorBidi" w:hAnsiTheme="majorBidi" w:cstheme="majorBidi"/>
        </w:rPr>
        <w:t>Published between January 2016 – April 2026</w:t>
      </w:r>
    </w:p>
    <w:p w:rsidR="003120F5" w:rsidRPr="008A5538" w:rsidRDefault="003120F5" w:rsidP="003120F5">
      <w:pPr>
        <w:pStyle w:val="Akapitzlist"/>
        <w:numPr>
          <w:ilvl w:val="0"/>
          <w:numId w:val="4"/>
        </w:numPr>
        <w:spacing w:before="0"/>
        <w:jc w:val="left"/>
        <w:rPr>
          <w:rFonts w:asciiTheme="majorBidi" w:hAnsiTheme="majorBidi" w:cstheme="majorBidi"/>
        </w:rPr>
      </w:pPr>
      <w:r w:rsidRPr="008A5538">
        <w:rPr>
          <w:rFonts w:asciiTheme="majorBidi" w:hAnsiTheme="majorBidi" w:cstheme="majorBidi"/>
        </w:rPr>
        <w:t>Peer-reviewed journal articles</w:t>
      </w:r>
    </w:p>
    <w:p w:rsidR="003120F5" w:rsidRPr="008A5538" w:rsidRDefault="003120F5" w:rsidP="003120F5">
      <w:pPr>
        <w:pStyle w:val="Akapitzlist"/>
        <w:numPr>
          <w:ilvl w:val="0"/>
          <w:numId w:val="4"/>
        </w:numPr>
        <w:spacing w:before="0"/>
        <w:jc w:val="left"/>
        <w:rPr>
          <w:rFonts w:asciiTheme="majorBidi" w:hAnsiTheme="majorBidi" w:cstheme="majorBidi"/>
        </w:rPr>
      </w:pPr>
      <w:r w:rsidRPr="008A5538">
        <w:rPr>
          <w:rFonts w:asciiTheme="majorBidi" w:hAnsiTheme="majorBidi" w:cstheme="majorBidi"/>
        </w:rPr>
        <w:t>Qualitative empirical design (e.g., interviews, focus groups, thematic analysis, IPA)</w:t>
      </w:r>
    </w:p>
    <w:p w:rsidR="003120F5" w:rsidRPr="008A5538" w:rsidRDefault="003120F5" w:rsidP="003120F5">
      <w:pPr>
        <w:pStyle w:val="Akapitzlist"/>
        <w:numPr>
          <w:ilvl w:val="0"/>
          <w:numId w:val="4"/>
        </w:numPr>
        <w:spacing w:before="0"/>
        <w:jc w:val="left"/>
        <w:rPr>
          <w:rFonts w:asciiTheme="majorBidi" w:hAnsiTheme="majorBidi" w:cstheme="majorBidi"/>
        </w:rPr>
      </w:pPr>
      <w:r w:rsidRPr="008A5538">
        <w:rPr>
          <w:rFonts w:asciiTheme="majorBidi" w:hAnsiTheme="majorBidi" w:cstheme="majorBidi"/>
        </w:rPr>
        <w:t xml:space="preserve">Focus on family therapy / family-based interventions (including FBT, </w:t>
      </w:r>
      <w:proofErr w:type="spellStart"/>
      <w:r w:rsidRPr="008A5538">
        <w:rPr>
          <w:rFonts w:asciiTheme="majorBidi" w:hAnsiTheme="majorBidi" w:cstheme="majorBidi"/>
        </w:rPr>
        <w:t>Maudsley</w:t>
      </w:r>
      <w:proofErr w:type="spellEnd"/>
      <w:r w:rsidRPr="008A5538">
        <w:rPr>
          <w:rFonts w:asciiTheme="majorBidi" w:hAnsiTheme="majorBidi" w:cstheme="majorBidi"/>
        </w:rPr>
        <w:t>, multifamily therapy)</w:t>
      </w:r>
    </w:p>
    <w:p w:rsidR="003120F5" w:rsidRPr="008A5538" w:rsidRDefault="003120F5" w:rsidP="003120F5">
      <w:pPr>
        <w:pStyle w:val="Akapitzlist"/>
        <w:numPr>
          <w:ilvl w:val="0"/>
          <w:numId w:val="4"/>
        </w:numPr>
        <w:spacing w:before="0"/>
        <w:jc w:val="left"/>
        <w:rPr>
          <w:rFonts w:asciiTheme="majorBidi" w:hAnsiTheme="majorBidi" w:cstheme="majorBidi"/>
        </w:rPr>
      </w:pPr>
      <w:r w:rsidRPr="008A5538">
        <w:rPr>
          <w:rFonts w:asciiTheme="majorBidi" w:hAnsiTheme="majorBidi" w:cstheme="majorBidi"/>
        </w:rPr>
        <w:t>Participants included young people with eating disorders and/or their families</w:t>
      </w:r>
    </w:p>
    <w:p w:rsidR="003120F5" w:rsidRPr="008A5538" w:rsidRDefault="003120F5" w:rsidP="003120F5">
      <w:pPr>
        <w:pStyle w:val="Akapitzlist"/>
        <w:numPr>
          <w:ilvl w:val="0"/>
          <w:numId w:val="4"/>
        </w:numPr>
        <w:spacing w:before="0"/>
        <w:jc w:val="left"/>
        <w:rPr>
          <w:rFonts w:asciiTheme="majorBidi" w:hAnsiTheme="majorBidi" w:cstheme="majorBidi"/>
        </w:rPr>
      </w:pPr>
      <w:r w:rsidRPr="008A5538">
        <w:rPr>
          <w:rFonts w:asciiTheme="majorBidi" w:hAnsiTheme="majorBidi" w:cstheme="majorBidi"/>
        </w:rPr>
        <w:t>English language publications</w:t>
      </w:r>
    </w:p>
    <w:p w:rsidR="00251665" w:rsidRPr="008A5538" w:rsidRDefault="00F528E7" w:rsidP="003120F5">
      <w:pPr>
        <w:pStyle w:val="Akapitzlist"/>
      </w:pPr>
      <w:r>
        <w:t>.</w:t>
      </w:r>
    </w:p>
    <w:p w:rsidR="00251665" w:rsidRPr="008A5538" w:rsidRDefault="00251665" w:rsidP="004D797B">
      <w:pPr>
        <w:pStyle w:val="Nagwek3"/>
      </w:pPr>
      <w:bookmarkStart w:id="7" w:name="_Toc234849941"/>
      <w:r w:rsidRPr="008A5538">
        <w:t>Exclusion criteria:</w:t>
      </w:r>
      <w:bookmarkEnd w:id="7"/>
    </w:p>
    <w:p w:rsidR="003120F5" w:rsidRPr="008A5538" w:rsidRDefault="003120F5" w:rsidP="003120F5">
      <w:pPr>
        <w:pStyle w:val="Akapitzlist"/>
        <w:numPr>
          <w:ilvl w:val="0"/>
          <w:numId w:val="5"/>
        </w:numPr>
        <w:spacing w:before="0"/>
        <w:jc w:val="left"/>
        <w:rPr>
          <w:rFonts w:asciiTheme="majorBidi" w:hAnsiTheme="majorBidi" w:cstheme="majorBidi"/>
        </w:rPr>
      </w:pPr>
      <w:bookmarkStart w:id="8" w:name="_Toc234849942"/>
      <w:r w:rsidRPr="008A5538">
        <w:rPr>
          <w:rFonts w:asciiTheme="majorBidi" w:hAnsiTheme="majorBidi" w:cstheme="majorBidi"/>
        </w:rPr>
        <w:t>Quantitative-only studies</w:t>
      </w:r>
    </w:p>
    <w:p w:rsidR="003120F5" w:rsidRPr="008A5538" w:rsidRDefault="003120F5" w:rsidP="003120F5">
      <w:pPr>
        <w:pStyle w:val="Akapitzlist"/>
        <w:numPr>
          <w:ilvl w:val="0"/>
          <w:numId w:val="5"/>
        </w:numPr>
        <w:spacing w:before="0"/>
        <w:jc w:val="left"/>
        <w:rPr>
          <w:rFonts w:asciiTheme="majorBidi" w:hAnsiTheme="majorBidi" w:cstheme="majorBidi"/>
        </w:rPr>
      </w:pPr>
      <w:r w:rsidRPr="008A5538">
        <w:rPr>
          <w:rFonts w:asciiTheme="majorBidi" w:hAnsiTheme="majorBidi" w:cstheme="majorBidi"/>
        </w:rPr>
        <w:t>Reviews, meta-analyses, editorials, or commentaries</w:t>
      </w:r>
    </w:p>
    <w:p w:rsidR="003120F5" w:rsidRPr="008A5538" w:rsidRDefault="003120F5" w:rsidP="003120F5">
      <w:pPr>
        <w:pStyle w:val="Akapitzlist"/>
        <w:numPr>
          <w:ilvl w:val="0"/>
          <w:numId w:val="5"/>
        </w:numPr>
        <w:spacing w:before="0"/>
        <w:jc w:val="left"/>
        <w:rPr>
          <w:rFonts w:asciiTheme="majorBidi" w:hAnsiTheme="majorBidi" w:cstheme="majorBidi"/>
        </w:rPr>
      </w:pPr>
      <w:r w:rsidRPr="008A5538">
        <w:rPr>
          <w:rFonts w:asciiTheme="majorBidi" w:hAnsiTheme="majorBidi" w:cstheme="majorBidi"/>
        </w:rPr>
        <w:t xml:space="preserve">Adult-only samples (unless family therapy </w:t>
      </w:r>
      <w:r>
        <w:rPr>
          <w:rFonts w:asciiTheme="majorBidi" w:hAnsiTheme="majorBidi" w:cstheme="majorBidi"/>
        </w:rPr>
        <w:t xml:space="preserve">is </w:t>
      </w:r>
      <w:r w:rsidRPr="008A5538">
        <w:rPr>
          <w:rFonts w:asciiTheme="majorBidi" w:hAnsiTheme="majorBidi" w:cstheme="majorBidi"/>
        </w:rPr>
        <w:t>delivered within youth services)</w:t>
      </w:r>
    </w:p>
    <w:p w:rsidR="003120F5" w:rsidRPr="008A5538" w:rsidRDefault="003120F5" w:rsidP="003120F5">
      <w:pPr>
        <w:pStyle w:val="Akapitzlist"/>
        <w:numPr>
          <w:ilvl w:val="0"/>
          <w:numId w:val="5"/>
        </w:numPr>
        <w:spacing w:before="0"/>
        <w:jc w:val="left"/>
        <w:rPr>
          <w:rFonts w:asciiTheme="majorBidi" w:hAnsiTheme="majorBidi" w:cstheme="majorBidi"/>
        </w:rPr>
      </w:pPr>
      <w:r w:rsidRPr="008A5538">
        <w:rPr>
          <w:rFonts w:asciiTheme="majorBidi" w:hAnsiTheme="majorBidi" w:cstheme="majorBidi"/>
        </w:rPr>
        <w:lastRenderedPageBreak/>
        <w:t>Studies not focused on treatment/intervention experience</w:t>
      </w:r>
    </w:p>
    <w:p w:rsidR="003120F5" w:rsidRPr="008A5538" w:rsidRDefault="003120F5" w:rsidP="003120F5">
      <w:pPr>
        <w:pStyle w:val="Akapitzlist"/>
        <w:numPr>
          <w:ilvl w:val="0"/>
          <w:numId w:val="5"/>
        </w:numPr>
        <w:spacing w:before="0"/>
        <w:jc w:val="left"/>
        <w:rPr>
          <w:rFonts w:asciiTheme="majorBidi" w:hAnsiTheme="majorBidi" w:cstheme="majorBidi"/>
        </w:rPr>
      </w:pPr>
      <w:r w:rsidRPr="008A5538">
        <w:rPr>
          <w:rFonts w:asciiTheme="majorBidi" w:hAnsiTheme="majorBidi" w:cstheme="majorBidi"/>
        </w:rPr>
        <w:t>Non-peer-reviewed literature</w:t>
      </w:r>
    </w:p>
    <w:p w:rsidR="003120F5" w:rsidRPr="008A5538" w:rsidRDefault="003120F5" w:rsidP="003120F5">
      <w:pPr>
        <w:rPr>
          <w:rFonts w:asciiTheme="majorBidi" w:hAnsiTheme="majorBidi" w:cstheme="majorBidi"/>
        </w:rPr>
      </w:pPr>
      <w:r w:rsidRPr="008A5538">
        <w:rPr>
          <w:rFonts w:asciiTheme="majorBidi" w:hAnsiTheme="majorBidi" w:cstheme="majorBidi"/>
        </w:rPr>
        <w:t>Following screening, six papers met the inclusion criteria.</w:t>
      </w:r>
    </w:p>
    <w:p w:rsidR="00251665" w:rsidRPr="00251665" w:rsidRDefault="00251665" w:rsidP="004D797B">
      <w:pPr>
        <w:pStyle w:val="Nagwek2"/>
      </w:pPr>
      <w:r w:rsidRPr="00251665">
        <w:t>Quality Assessment, Screening and Coding</w:t>
      </w:r>
      <w:bookmarkEnd w:id="8"/>
    </w:p>
    <w:p w:rsidR="00251665" w:rsidRPr="00251665" w:rsidRDefault="00251665" w:rsidP="004D797B">
      <w:r w:rsidRPr="00251665">
        <w:t>Screening followed a staged approach aligned with the guidance of systematic reviews.</w:t>
      </w:r>
    </w:p>
    <w:p w:rsidR="003120F5" w:rsidRPr="008A5538" w:rsidRDefault="003120F5" w:rsidP="003120F5">
      <w:pPr>
        <w:pStyle w:val="Akapitzlist"/>
        <w:numPr>
          <w:ilvl w:val="0"/>
          <w:numId w:val="6"/>
        </w:numPr>
        <w:spacing w:before="0"/>
        <w:jc w:val="left"/>
        <w:rPr>
          <w:rFonts w:asciiTheme="majorBidi" w:hAnsiTheme="majorBidi" w:cstheme="majorBidi"/>
        </w:rPr>
      </w:pPr>
      <w:r w:rsidRPr="008A5538">
        <w:rPr>
          <w:rFonts w:asciiTheme="majorBidi" w:hAnsiTheme="majorBidi" w:cstheme="majorBidi"/>
        </w:rPr>
        <w:t xml:space="preserve">Title screening </w:t>
      </w:r>
      <w:r>
        <w:rPr>
          <w:rFonts w:asciiTheme="majorBidi" w:hAnsiTheme="majorBidi" w:cstheme="majorBidi"/>
        </w:rPr>
        <w:t xml:space="preserve">- </w:t>
      </w:r>
      <w:r w:rsidRPr="008A5538">
        <w:rPr>
          <w:rFonts w:asciiTheme="majorBidi" w:hAnsiTheme="majorBidi" w:cstheme="majorBidi"/>
        </w:rPr>
        <w:t>removal of clearly irrelevant studies</w:t>
      </w:r>
    </w:p>
    <w:p w:rsidR="003120F5" w:rsidRPr="008A5538" w:rsidRDefault="003120F5" w:rsidP="003120F5">
      <w:pPr>
        <w:pStyle w:val="Akapitzlist"/>
        <w:numPr>
          <w:ilvl w:val="0"/>
          <w:numId w:val="6"/>
        </w:numPr>
        <w:spacing w:before="0"/>
        <w:jc w:val="left"/>
        <w:rPr>
          <w:rFonts w:asciiTheme="majorBidi" w:hAnsiTheme="majorBidi" w:cstheme="majorBidi"/>
        </w:rPr>
      </w:pPr>
      <w:r w:rsidRPr="008A5538">
        <w:rPr>
          <w:rFonts w:asciiTheme="majorBidi" w:hAnsiTheme="majorBidi" w:cstheme="majorBidi"/>
        </w:rPr>
        <w:t xml:space="preserve">Abstract screening </w:t>
      </w:r>
      <w:r>
        <w:rPr>
          <w:rFonts w:asciiTheme="majorBidi" w:hAnsiTheme="majorBidi" w:cstheme="majorBidi"/>
        </w:rPr>
        <w:t>-</w:t>
      </w:r>
      <w:r w:rsidRPr="008A5538">
        <w:rPr>
          <w:rFonts w:asciiTheme="majorBidi" w:hAnsiTheme="majorBidi" w:cstheme="majorBidi"/>
        </w:rPr>
        <w:t xml:space="preserve"> assessment against inclusion criteria</w:t>
      </w:r>
    </w:p>
    <w:p w:rsidR="003120F5" w:rsidRPr="008A5538" w:rsidRDefault="003120F5" w:rsidP="003120F5">
      <w:pPr>
        <w:pStyle w:val="Akapitzlist"/>
        <w:numPr>
          <w:ilvl w:val="0"/>
          <w:numId w:val="6"/>
        </w:numPr>
        <w:spacing w:before="0"/>
        <w:jc w:val="left"/>
        <w:rPr>
          <w:rFonts w:asciiTheme="majorBidi" w:hAnsiTheme="majorBidi" w:cstheme="majorBidi"/>
        </w:rPr>
      </w:pPr>
      <w:r w:rsidRPr="008A5538">
        <w:rPr>
          <w:rFonts w:asciiTheme="majorBidi" w:hAnsiTheme="majorBidi" w:cstheme="majorBidi"/>
        </w:rPr>
        <w:t xml:space="preserve">Full-text review </w:t>
      </w:r>
      <w:r>
        <w:rPr>
          <w:rFonts w:asciiTheme="majorBidi" w:hAnsiTheme="majorBidi" w:cstheme="majorBidi"/>
        </w:rPr>
        <w:t>-</w:t>
      </w:r>
      <w:r w:rsidRPr="008A5538">
        <w:rPr>
          <w:rFonts w:asciiTheme="majorBidi" w:hAnsiTheme="majorBidi" w:cstheme="majorBidi"/>
        </w:rPr>
        <w:t xml:space="preserve"> eligibility confirmation</w:t>
      </w:r>
    </w:p>
    <w:p w:rsidR="003120F5" w:rsidRPr="008A5538" w:rsidRDefault="003120F5" w:rsidP="003120F5">
      <w:pPr>
        <w:pStyle w:val="Akapitzlist"/>
        <w:numPr>
          <w:ilvl w:val="0"/>
          <w:numId w:val="6"/>
        </w:numPr>
        <w:spacing w:before="0"/>
        <w:jc w:val="left"/>
        <w:rPr>
          <w:rFonts w:asciiTheme="majorBidi" w:hAnsiTheme="majorBidi" w:cstheme="majorBidi"/>
        </w:rPr>
      </w:pPr>
      <w:r w:rsidRPr="008A5538">
        <w:rPr>
          <w:rFonts w:asciiTheme="majorBidi" w:hAnsiTheme="majorBidi" w:cstheme="majorBidi"/>
        </w:rPr>
        <w:t xml:space="preserve">Quality appraisal </w:t>
      </w:r>
      <w:r>
        <w:rPr>
          <w:rFonts w:asciiTheme="majorBidi" w:hAnsiTheme="majorBidi" w:cstheme="majorBidi"/>
        </w:rPr>
        <w:t>-</w:t>
      </w:r>
      <w:r w:rsidRPr="008A5538">
        <w:rPr>
          <w:rFonts w:asciiTheme="majorBidi" w:hAnsiTheme="majorBidi" w:cstheme="majorBidi"/>
        </w:rPr>
        <w:t xml:space="preserve"> CASP checklist applied</w:t>
      </w:r>
    </w:p>
    <w:p w:rsidR="003120F5" w:rsidRDefault="003120F5" w:rsidP="003120F5">
      <w:pPr>
        <w:pStyle w:val="Akapitzlist"/>
        <w:numPr>
          <w:ilvl w:val="0"/>
          <w:numId w:val="6"/>
        </w:numPr>
        <w:spacing w:before="0"/>
        <w:jc w:val="left"/>
        <w:rPr>
          <w:rFonts w:asciiTheme="majorBidi" w:hAnsiTheme="majorBidi" w:cstheme="majorBidi"/>
        </w:rPr>
      </w:pPr>
      <w:r w:rsidRPr="008A5538">
        <w:rPr>
          <w:rFonts w:asciiTheme="majorBidi" w:hAnsiTheme="majorBidi" w:cstheme="majorBidi"/>
        </w:rPr>
        <w:t xml:space="preserve">Data extraction and coding </w:t>
      </w:r>
      <w:r>
        <w:rPr>
          <w:rFonts w:asciiTheme="majorBidi" w:hAnsiTheme="majorBidi" w:cstheme="majorBidi"/>
        </w:rPr>
        <w:t xml:space="preserve">- </w:t>
      </w:r>
      <w:r w:rsidRPr="008A5538">
        <w:rPr>
          <w:rFonts w:asciiTheme="majorBidi" w:hAnsiTheme="majorBidi" w:cstheme="majorBidi"/>
        </w:rPr>
        <w:t>thematic synthesis preparation</w:t>
      </w:r>
    </w:p>
    <w:p w:rsidR="003120F5" w:rsidRPr="008A5538" w:rsidRDefault="003120F5" w:rsidP="003120F5">
      <w:pPr>
        <w:pStyle w:val="Akapitzlist"/>
        <w:rPr>
          <w:rFonts w:asciiTheme="majorBidi" w:hAnsiTheme="majorBidi" w:cstheme="majorBidi"/>
        </w:rPr>
      </w:pPr>
    </w:p>
    <w:p w:rsidR="003120F5" w:rsidRPr="000656BA" w:rsidRDefault="003120F5" w:rsidP="003120F5">
      <w:pPr>
        <w:rPr>
          <w:rFonts w:asciiTheme="majorBidi" w:hAnsiTheme="majorBidi" w:cstheme="majorBidi"/>
        </w:rPr>
      </w:pPr>
      <w:r>
        <w:rPr>
          <w:rFonts w:asciiTheme="majorBidi" w:hAnsiTheme="majorBidi" w:cstheme="majorBidi"/>
        </w:rPr>
        <w:t>The six s</w:t>
      </w:r>
      <w:r w:rsidRPr="000656BA">
        <w:rPr>
          <w:rFonts w:asciiTheme="majorBidi" w:hAnsiTheme="majorBidi" w:cstheme="majorBidi"/>
        </w:rPr>
        <w:t xml:space="preserve">tudies included in </w:t>
      </w:r>
      <w:r>
        <w:rPr>
          <w:rFonts w:asciiTheme="majorBidi" w:hAnsiTheme="majorBidi" w:cstheme="majorBidi"/>
        </w:rPr>
        <w:t xml:space="preserve">the final synthesis are </w:t>
      </w:r>
      <w:proofErr w:type="spellStart"/>
      <w:r>
        <w:rPr>
          <w:rFonts w:asciiTheme="majorBidi" w:hAnsiTheme="majorBidi" w:cstheme="majorBidi"/>
        </w:rPr>
        <w:t>summarised</w:t>
      </w:r>
      <w:proofErr w:type="spellEnd"/>
      <w:r>
        <w:rPr>
          <w:rFonts w:asciiTheme="majorBidi" w:hAnsiTheme="majorBidi" w:cstheme="majorBidi"/>
        </w:rPr>
        <w:t xml:space="preserve"> below in Table 1.</w:t>
      </w:r>
    </w:p>
    <w:p w:rsidR="00564250" w:rsidRDefault="00564250" w:rsidP="004D797B">
      <w:pPr>
        <w:pStyle w:val="Legenda"/>
        <w:jc w:val="center"/>
      </w:pPr>
      <w:r>
        <w:t>Tab</w:t>
      </w:r>
      <w:r w:rsidR="004D797B">
        <w:t>le</w:t>
      </w:r>
      <w:r w:rsidR="005A2FED">
        <w:fldChar w:fldCharType="begin"/>
      </w:r>
      <w:r>
        <w:instrText xml:space="preserve"> SEQ Tabela \* ARABIC </w:instrText>
      </w:r>
      <w:r w:rsidR="005A2FED">
        <w:fldChar w:fldCharType="separate"/>
      </w:r>
      <w:r w:rsidR="008F31DE">
        <w:rPr>
          <w:noProof/>
        </w:rPr>
        <w:t>1</w:t>
      </w:r>
      <w:r w:rsidR="005A2FED">
        <w:fldChar w:fldCharType="end"/>
      </w:r>
      <w:r w:rsidRPr="00844B25">
        <w:t xml:space="preserve">Summary characteristics of studies </w:t>
      </w:r>
      <w:r w:rsidR="004D797B" w:rsidRPr="00844B25">
        <w:t>reporting Experiences</w:t>
      </w:r>
      <w:r w:rsidRPr="00844B25">
        <w:t xml:space="preserve"> of Family Therapy for Eating Disorders</w:t>
      </w:r>
    </w:p>
    <w:tbl>
      <w:tblPr>
        <w:tblStyle w:val="GridTableLight"/>
        <w:tblW w:w="0" w:type="auto"/>
        <w:jc w:val="center"/>
        <w:tblLook w:val="04A0"/>
      </w:tblPr>
      <w:tblGrid>
        <w:gridCol w:w="1911"/>
        <w:gridCol w:w="1023"/>
        <w:gridCol w:w="1767"/>
        <w:gridCol w:w="1787"/>
        <w:gridCol w:w="2800"/>
      </w:tblGrid>
      <w:tr w:rsidR="00251665" w:rsidRPr="00336DD6" w:rsidTr="003120F5">
        <w:trPr>
          <w:jc w:val="center"/>
        </w:trPr>
        <w:tc>
          <w:tcPr>
            <w:tcW w:w="0" w:type="auto"/>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336DD6" w:rsidRDefault="00251665" w:rsidP="004D797B">
            <w:r w:rsidRPr="00336DD6">
              <w:t>Study</w:t>
            </w:r>
          </w:p>
        </w:tc>
        <w:tc>
          <w:tcPr>
            <w:tcW w:w="0" w:type="auto"/>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336DD6" w:rsidRDefault="00251665" w:rsidP="004D797B">
            <w:r w:rsidRPr="00336DD6">
              <w:t>Country</w:t>
            </w:r>
          </w:p>
        </w:tc>
        <w:tc>
          <w:tcPr>
            <w:tcW w:w="0" w:type="auto"/>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336DD6" w:rsidRDefault="00251665" w:rsidP="004D797B">
            <w:r w:rsidRPr="00336DD6">
              <w:t>Study Design</w:t>
            </w:r>
          </w:p>
        </w:tc>
        <w:tc>
          <w:tcPr>
            <w:tcW w:w="0" w:type="auto"/>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336DD6" w:rsidRDefault="00251665" w:rsidP="004D797B">
            <w:r w:rsidRPr="00336DD6">
              <w:t>Data Collection Method</w:t>
            </w:r>
          </w:p>
        </w:tc>
        <w:tc>
          <w:tcPr>
            <w:tcW w:w="0" w:type="auto"/>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336DD6" w:rsidRDefault="00251665" w:rsidP="004D797B">
            <w:r w:rsidRPr="00336DD6">
              <w:t>Sample</w:t>
            </w:r>
          </w:p>
        </w:tc>
      </w:tr>
      <w:tr w:rsidR="00251665" w:rsidRPr="00FB1525" w:rsidTr="003120F5">
        <w:trPr>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336DD6" w:rsidRDefault="00251665" w:rsidP="004D797B">
            <w:r w:rsidRPr="00336DD6">
              <w:t>Brinchmann &amp; Krvavac (2021)</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336DD6" w:rsidRDefault="00251665" w:rsidP="004D797B">
            <w:r w:rsidRPr="00336DD6">
              <w:t>Norway</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336DD6" w:rsidRDefault="00251665" w:rsidP="004D797B">
            <w:r w:rsidRPr="00336DD6">
              <w:t>Qualitative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336DD6" w:rsidRDefault="00251665" w:rsidP="004D797B">
            <w:r w:rsidRPr="00336DD6">
              <w:t>Semi-structured interviews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251665" w:rsidRDefault="00251665" w:rsidP="004D797B">
            <w:r w:rsidRPr="00251665">
              <w:t>Young adult women + families in multifamily therapy</w:t>
            </w:r>
          </w:p>
        </w:tc>
      </w:tr>
      <w:tr w:rsidR="00251665" w:rsidRPr="00FB1525" w:rsidTr="003120F5">
        <w:trPr>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336DD6" w:rsidRDefault="00251665" w:rsidP="004D797B">
            <w:r w:rsidRPr="00336DD6">
              <w:t>Conti et al. (2017)</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336DD6" w:rsidRDefault="00251665" w:rsidP="004D797B">
            <w:r w:rsidRPr="00336DD6">
              <w:t>Australia</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336DD6" w:rsidRDefault="00251665" w:rsidP="004D797B">
            <w:r w:rsidRPr="00336DD6">
              <w:t>Qualitative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336DD6" w:rsidRDefault="00251665" w:rsidP="004D797B">
            <w:r w:rsidRPr="00336DD6">
              <w:t>In-depth interviews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251665" w:rsidRDefault="00251665" w:rsidP="004D797B">
            <w:r w:rsidRPr="00251665">
              <w:t>Adolescents with AN receiving Maudsley/FBT</w:t>
            </w:r>
          </w:p>
        </w:tc>
      </w:tr>
      <w:tr w:rsidR="00251665" w:rsidRPr="00FB1525" w:rsidTr="003120F5">
        <w:trPr>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336DD6" w:rsidRDefault="00251665" w:rsidP="004D797B">
            <w:r w:rsidRPr="00336DD6">
              <w:t>Coopey &amp; Johnson (2022)</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336DD6" w:rsidRDefault="00251665" w:rsidP="004D797B">
            <w:r w:rsidRPr="00336DD6">
              <w:t>UK</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336DD6" w:rsidRDefault="00251665" w:rsidP="004D797B">
            <w:r w:rsidRPr="00336DD6">
              <w:t>Qualitative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336DD6" w:rsidRDefault="00251665" w:rsidP="004D797B">
            <w:r w:rsidRPr="00336DD6">
              <w:t>Interviews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251665" w:rsidRDefault="00251665" w:rsidP="004D797B">
            <w:r w:rsidRPr="00251665">
              <w:t>Young people in inpatient FT &amp; MFT</w:t>
            </w:r>
          </w:p>
        </w:tc>
      </w:tr>
      <w:tr w:rsidR="00251665" w:rsidRPr="00336DD6" w:rsidTr="003120F5">
        <w:trPr>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336DD6" w:rsidRDefault="00251665" w:rsidP="004D797B">
            <w:r w:rsidRPr="00336DD6">
              <w:t>Gao et al. (2025)</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336DD6" w:rsidRDefault="00251665" w:rsidP="004D797B">
            <w:r w:rsidRPr="00336DD6">
              <w:t>USA</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336DD6" w:rsidRDefault="00251665" w:rsidP="004D797B">
            <w:r w:rsidRPr="00336DD6">
              <w:t>Qualitative pilot study</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336DD6" w:rsidRDefault="00251665" w:rsidP="004D797B">
            <w:r w:rsidRPr="00336DD6">
              <w:t>Semi-structured interviews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336DD6" w:rsidRDefault="00251665" w:rsidP="004D797B">
            <w:r w:rsidRPr="00336DD6">
              <w:t>Adolescents receiving FBT</w:t>
            </w:r>
          </w:p>
        </w:tc>
      </w:tr>
      <w:tr w:rsidR="00251665" w:rsidRPr="00336DD6" w:rsidTr="003120F5">
        <w:trPr>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336DD6" w:rsidRDefault="00251665" w:rsidP="004D797B">
            <w:r w:rsidRPr="00336DD6">
              <w:t>Medway et al. (2019)</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336DD6" w:rsidRDefault="00251665" w:rsidP="004D797B">
            <w:r w:rsidRPr="00336DD6">
              <w:t>Australia</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336DD6" w:rsidRDefault="00251665" w:rsidP="004D797B">
            <w:r w:rsidRPr="00336DD6">
              <w:t>Qualitative narrative study</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336DD6" w:rsidRDefault="00251665" w:rsidP="004D797B">
            <w:r w:rsidRPr="00336DD6">
              <w:t>Interviews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336DD6" w:rsidRDefault="00251665" w:rsidP="004D797B">
            <w:r w:rsidRPr="00336DD6">
              <w:t>Adolescents + parents in FBT</w:t>
            </w:r>
          </w:p>
        </w:tc>
      </w:tr>
      <w:tr w:rsidR="00251665" w:rsidRPr="00FB1525" w:rsidTr="003120F5">
        <w:trPr>
          <w:jc w:val="center"/>
        </w:trPr>
        <w:tc>
          <w:tcPr>
            <w:tcW w:w="0" w:type="auto"/>
            <w:tcBorders>
              <w:top w:val="single" w:sz="4" w:space="0" w:color="BFBFBF" w:themeColor="background1" w:themeShade="BF"/>
            </w:tcBorders>
            <w:hideMark/>
          </w:tcPr>
          <w:p w:rsidR="00251665" w:rsidRPr="00336DD6" w:rsidRDefault="00251665" w:rsidP="004D797B">
            <w:r w:rsidRPr="00336DD6">
              <w:lastRenderedPageBreak/>
              <w:t>Nilsen et al. (2021)</w:t>
            </w:r>
          </w:p>
        </w:tc>
        <w:tc>
          <w:tcPr>
            <w:tcW w:w="0" w:type="auto"/>
            <w:tcBorders>
              <w:top w:val="single" w:sz="4" w:space="0" w:color="BFBFBF" w:themeColor="background1" w:themeShade="BF"/>
            </w:tcBorders>
            <w:hideMark/>
          </w:tcPr>
          <w:p w:rsidR="00251665" w:rsidRPr="00336DD6" w:rsidRDefault="00251665" w:rsidP="004D797B">
            <w:r w:rsidRPr="00336DD6">
              <w:t>Norway</w:t>
            </w:r>
          </w:p>
        </w:tc>
        <w:tc>
          <w:tcPr>
            <w:tcW w:w="0" w:type="auto"/>
            <w:tcBorders>
              <w:top w:val="single" w:sz="4" w:space="0" w:color="BFBFBF" w:themeColor="background1" w:themeShade="BF"/>
            </w:tcBorders>
            <w:hideMark/>
          </w:tcPr>
          <w:p w:rsidR="00251665" w:rsidRPr="00336DD6" w:rsidRDefault="00251665" w:rsidP="004D797B">
            <w:r w:rsidRPr="00336DD6">
              <w:t>Qualitative thematic analysis</w:t>
            </w:r>
          </w:p>
        </w:tc>
        <w:tc>
          <w:tcPr>
            <w:tcW w:w="0" w:type="auto"/>
            <w:tcBorders>
              <w:top w:val="single" w:sz="4" w:space="0" w:color="BFBFBF" w:themeColor="background1" w:themeShade="BF"/>
            </w:tcBorders>
            <w:hideMark/>
          </w:tcPr>
          <w:p w:rsidR="00251665" w:rsidRPr="00336DD6" w:rsidRDefault="00251665" w:rsidP="004D797B">
            <w:r w:rsidRPr="00336DD6">
              <w:t>Family interviews / reflections</w:t>
            </w:r>
          </w:p>
        </w:tc>
        <w:tc>
          <w:tcPr>
            <w:tcW w:w="0" w:type="auto"/>
            <w:tcBorders>
              <w:top w:val="single" w:sz="4" w:space="0" w:color="BFBFBF" w:themeColor="background1" w:themeShade="BF"/>
            </w:tcBorders>
            <w:hideMark/>
          </w:tcPr>
          <w:p w:rsidR="00251665" w:rsidRPr="00251665" w:rsidRDefault="00251665" w:rsidP="004D797B">
            <w:r w:rsidRPr="00251665">
              <w:t xml:space="preserve">Families in inpatient FBT </w:t>
            </w:r>
            <w:proofErr w:type="spellStart"/>
            <w:r w:rsidRPr="00251665">
              <w:t>programme</w:t>
            </w:r>
            <w:proofErr w:type="spellEnd"/>
          </w:p>
        </w:tc>
      </w:tr>
    </w:tbl>
    <w:p w:rsidR="00251665" w:rsidRPr="00251665" w:rsidRDefault="004D797B" w:rsidP="004D797B">
      <w:r w:rsidRPr="004D797B">
        <w:t>Two appraisal tools</w:t>
      </w:r>
      <w:r w:rsidR="006E3640">
        <w:t xml:space="preserve"> are </w:t>
      </w:r>
      <w:r w:rsidRPr="004D797B">
        <w:t xml:space="preserve">used:PRISMA-P (Moher et al., 2015) to inform the transparent reporting of search and selection process (Figure 1) and CASP Qualitative Checklist (2018) to determine methodological </w:t>
      </w:r>
      <w:proofErr w:type="spellStart"/>
      <w:r w:rsidRPr="004D797B">
        <w:t>rigour</w:t>
      </w:r>
      <w:proofErr w:type="spellEnd"/>
      <w:r w:rsidRPr="004D797B">
        <w:t>, credibility and relevance (Table 2).</w:t>
      </w:r>
    </w:p>
    <w:p w:rsidR="00564250" w:rsidRDefault="00564250" w:rsidP="004D797B">
      <w:pPr>
        <w:pStyle w:val="Legenda"/>
        <w:jc w:val="center"/>
      </w:pPr>
      <w:r>
        <w:t xml:space="preserve">Tabela </w:t>
      </w:r>
      <w:r w:rsidR="005A2FED">
        <w:fldChar w:fldCharType="begin"/>
      </w:r>
      <w:r>
        <w:instrText xml:space="preserve"> SEQ Tabela \* ARABIC </w:instrText>
      </w:r>
      <w:r w:rsidR="005A2FED">
        <w:fldChar w:fldCharType="separate"/>
      </w:r>
      <w:r w:rsidR="008F31DE">
        <w:rPr>
          <w:noProof/>
        </w:rPr>
        <w:t>2</w:t>
      </w:r>
      <w:r w:rsidR="005A2FED">
        <w:fldChar w:fldCharType="end"/>
      </w:r>
      <w:r w:rsidRPr="002E26F4">
        <w:t>CASP Qualitative Appraisal</w:t>
      </w:r>
    </w:p>
    <w:tbl>
      <w:tblPr>
        <w:tblStyle w:val="GridTableLight"/>
        <w:tblW w:w="0" w:type="auto"/>
        <w:jc w:val="center"/>
        <w:tblLook w:val="04A0"/>
      </w:tblPr>
      <w:tblGrid>
        <w:gridCol w:w="993"/>
        <w:gridCol w:w="557"/>
        <w:gridCol w:w="1064"/>
        <w:gridCol w:w="793"/>
        <w:gridCol w:w="994"/>
        <w:gridCol w:w="871"/>
        <w:gridCol w:w="924"/>
        <w:gridCol w:w="662"/>
        <w:gridCol w:w="766"/>
        <w:gridCol w:w="767"/>
        <w:gridCol w:w="897"/>
      </w:tblGrid>
      <w:tr w:rsidR="00251665" w:rsidRPr="00336DD6" w:rsidTr="00564250">
        <w:trPr>
          <w:jc w:val="center"/>
        </w:trPr>
        <w:tc>
          <w:tcPr>
            <w:tcW w:w="0" w:type="auto"/>
            <w:hideMark/>
          </w:tcPr>
          <w:p w:rsidR="00251665" w:rsidRPr="00336DD6" w:rsidRDefault="00251665" w:rsidP="004D797B">
            <w:r w:rsidRPr="00336DD6">
              <w:t>Study</w:t>
            </w:r>
          </w:p>
        </w:tc>
        <w:tc>
          <w:tcPr>
            <w:tcW w:w="0" w:type="auto"/>
            <w:hideMark/>
          </w:tcPr>
          <w:p w:rsidR="00251665" w:rsidRPr="00336DD6" w:rsidRDefault="00251665" w:rsidP="004D797B">
            <w:r w:rsidRPr="00336DD6">
              <w:t>Clear Aims</w:t>
            </w:r>
          </w:p>
        </w:tc>
        <w:tc>
          <w:tcPr>
            <w:tcW w:w="0" w:type="auto"/>
            <w:hideMark/>
          </w:tcPr>
          <w:p w:rsidR="00251665" w:rsidRPr="00336DD6" w:rsidRDefault="00251665" w:rsidP="004D797B">
            <w:r w:rsidRPr="00336DD6">
              <w:t>Appropriate Methodology</w:t>
            </w:r>
          </w:p>
        </w:tc>
        <w:tc>
          <w:tcPr>
            <w:tcW w:w="0" w:type="auto"/>
            <w:hideMark/>
          </w:tcPr>
          <w:p w:rsidR="00251665" w:rsidRPr="00336DD6" w:rsidRDefault="00251665" w:rsidP="004D797B">
            <w:r w:rsidRPr="00336DD6">
              <w:t>Research Design</w:t>
            </w:r>
          </w:p>
        </w:tc>
        <w:tc>
          <w:tcPr>
            <w:tcW w:w="0" w:type="auto"/>
            <w:hideMark/>
          </w:tcPr>
          <w:p w:rsidR="00251665" w:rsidRPr="00336DD6" w:rsidRDefault="00251665" w:rsidP="004D797B">
            <w:r w:rsidRPr="00336DD6">
              <w:t>Recruitment Strategy</w:t>
            </w:r>
          </w:p>
        </w:tc>
        <w:tc>
          <w:tcPr>
            <w:tcW w:w="0" w:type="auto"/>
            <w:hideMark/>
          </w:tcPr>
          <w:p w:rsidR="00251665" w:rsidRPr="00336DD6" w:rsidRDefault="00251665" w:rsidP="004D797B">
            <w:r w:rsidRPr="00336DD6">
              <w:t>Data Collection</w:t>
            </w:r>
          </w:p>
        </w:tc>
        <w:tc>
          <w:tcPr>
            <w:tcW w:w="0" w:type="auto"/>
            <w:hideMark/>
          </w:tcPr>
          <w:p w:rsidR="00251665" w:rsidRPr="00336DD6" w:rsidRDefault="00251665" w:rsidP="004D797B">
            <w:r w:rsidRPr="00336DD6">
              <w:t>Reflexivity</w:t>
            </w:r>
          </w:p>
        </w:tc>
        <w:tc>
          <w:tcPr>
            <w:tcW w:w="0" w:type="auto"/>
            <w:hideMark/>
          </w:tcPr>
          <w:p w:rsidR="00251665" w:rsidRPr="00336DD6" w:rsidRDefault="00251665" w:rsidP="004D797B">
            <w:r w:rsidRPr="00336DD6">
              <w:t>Ethical Issues</w:t>
            </w:r>
          </w:p>
        </w:tc>
        <w:tc>
          <w:tcPr>
            <w:tcW w:w="0" w:type="auto"/>
            <w:hideMark/>
          </w:tcPr>
          <w:p w:rsidR="00251665" w:rsidRPr="00336DD6" w:rsidRDefault="00251665" w:rsidP="004D797B">
            <w:r w:rsidRPr="00336DD6">
              <w:t>Data Analysis</w:t>
            </w:r>
          </w:p>
        </w:tc>
        <w:tc>
          <w:tcPr>
            <w:tcW w:w="0" w:type="auto"/>
            <w:hideMark/>
          </w:tcPr>
          <w:p w:rsidR="00251665" w:rsidRPr="00336DD6" w:rsidRDefault="00251665" w:rsidP="004D797B">
            <w:r w:rsidRPr="00336DD6">
              <w:t>Findings Clear</w:t>
            </w:r>
          </w:p>
        </w:tc>
        <w:tc>
          <w:tcPr>
            <w:tcW w:w="0" w:type="auto"/>
            <w:hideMark/>
          </w:tcPr>
          <w:p w:rsidR="00251665" w:rsidRPr="00336DD6" w:rsidRDefault="00251665" w:rsidP="004D797B">
            <w:r w:rsidRPr="00336DD6">
              <w:t>Value</w:t>
            </w:r>
          </w:p>
        </w:tc>
      </w:tr>
      <w:tr w:rsidR="00251665" w:rsidRPr="00336DD6" w:rsidTr="00564250">
        <w:trPr>
          <w:jc w:val="center"/>
        </w:trPr>
        <w:tc>
          <w:tcPr>
            <w:tcW w:w="0" w:type="auto"/>
            <w:hideMark/>
          </w:tcPr>
          <w:p w:rsidR="00251665" w:rsidRPr="00336DD6" w:rsidRDefault="00251665" w:rsidP="004D797B">
            <w:r w:rsidRPr="00336DD6">
              <w:t>Brinchmann &amp; Krvavac (2021)</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r w:rsidRPr="00336DD6">
              <w:t>Partial</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r w:rsidRPr="00336DD6">
              <w:t>High</w:t>
            </w:r>
          </w:p>
        </w:tc>
      </w:tr>
      <w:tr w:rsidR="00251665" w:rsidRPr="00336DD6" w:rsidTr="00564250">
        <w:trPr>
          <w:jc w:val="center"/>
        </w:trPr>
        <w:tc>
          <w:tcPr>
            <w:tcW w:w="0" w:type="auto"/>
            <w:hideMark/>
          </w:tcPr>
          <w:p w:rsidR="00251665" w:rsidRPr="00336DD6" w:rsidRDefault="00251665" w:rsidP="004D797B">
            <w:r w:rsidRPr="00336DD6">
              <w:t>Conti et al. (2017)</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r w:rsidRPr="00336DD6">
              <w:t>High</w:t>
            </w:r>
          </w:p>
        </w:tc>
      </w:tr>
      <w:tr w:rsidR="00251665" w:rsidRPr="00336DD6" w:rsidTr="00564250">
        <w:trPr>
          <w:jc w:val="center"/>
        </w:trPr>
        <w:tc>
          <w:tcPr>
            <w:tcW w:w="0" w:type="auto"/>
            <w:hideMark/>
          </w:tcPr>
          <w:p w:rsidR="00251665" w:rsidRPr="00336DD6" w:rsidRDefault="00251665" w:rsidP="004D797B">
            <w:r w:rsidRPr="00336DD6">
              <w:t>Coopey &amp;Johnson (2022)</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r w:rsidRPr="00336DD6">
              <w:t>Partial</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r w:rsidRPr="00336DD6">
              <w:t>High</w:t>
            </w:r>
          </w:p>
        </w:tc>
      </w:tr>
      <w:tr w:rsidR="00251665" w:rsidRPr="00336DD6" w:rsidTr="00564250">
        <w:trPr>
          <w:jc w:val="center"/>
        </w:trPr>
        <w:tc>
          <w:tcPr>
            <w:tcW w:w="0" w:type="auto"/>
            <w:hideMark/>
          </w:tcPr>
          <w:p w:rsidR="00251665" w:rsidRPr="00336DD6" w:rsidRDefault="00251665" w:rsidP="004D797B">
            <w:r w:rsidRPr="00336DD6">
              <w:t xml:space="preserve">Gao et al. </w:t>
            </w:r>
            <w:r w:rsidRPr="00336DD6">
              <w:lastRenderedPageBreak/>
              <w:t>(2025)</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lastRenderedPageBreak/>
              <w:t>✔</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r w:rsidRPr="00336DD6">
              <w:t>Limited</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r w:rsidRPr="00336DD6">
              <w:t>Moderate–</w:t>
            </w:r>
            <w:r w:rsidRPr="00336DD6">
              <w:lastRenderedPageBreak/>
              <w:t>High</w:t>
            </w:r>
          </w:p>
        </w:tc>
      </w:tr>
      <w:tr w:rsidR="00251665" w:rsidRPr="00336DD6" w:rsidTr="00564250">
        <w:trPr>
          <w:jc w:val="center"/>
        </w:trPr>
        <w:tc>
          <w:tcPr>
            <w:tcW w:w="0" w:type="auto"/>
            <w:hideMark/>
          </w:tcPr>
          <w:p w:rsidR="00251665" w:rsidRPr="00336DD6" w:rsidRDefault="00251665" w:rsidP="004D797B">
            <w:r w:rsidRPr="00336DD6">
              <w:lastRenderedPageBreak/>
              <w:t>Medway et al. (2019)</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r w:rsidRPr="00336DD6">
              <w:t>High</w:t>
            </w:r>
          </w:p>
        </w:tc>
      </w:tr>
      <w:tr w:rsidR="00251665" w:rsidRPr="00336DD6" w:rsidTr="00564250">
        <w:trPr>
          <w:jc w:val="center"/>
        </w:trPr>
        <w:tc>
          <w:tcPr>
            <w:tcW w:w="0" w:type="auto"/>
            <w:hideMark/>
          </w:tcPr>
          <w:p w:rsidR="00251665" w:rsidRPr="00336DD6" w:rsidRDefault="00251665" w:rsidP="004D797B">
            <w:r w:rsidRPr="00336DD6">
              <w:t>Nilsen et al. (2021)</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r w:rsidRPr="00336DD6">
              <w:t>Partial</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pPr>
              <w:rPr>
                <w:rFonts w:asciiTheme="majorBidi" w:hAnsiTheme="majorBidi" w:cstheme="majorBidi"/>
              </w:rPr>
            </w:pPr>
            <w:r w:rsidRPr="00336DD6">
              <w:rPr>
                <w:rFonts w:ascii="Segoe UI Symbol" w:hAnsi="Segoe UI Symbol" w:cs="Segoe UI Symbol"/>
              </w:rPr>
              <w:t>✔</w:t>
            </w:r>
          </w:p>
        </w:tc>
        <w:tc>
          <w:tcPr>
            <w:tcW w:w="0" w:type="auto"/>
            <w:hideMark/>
          </w:tcPr>
          <w:p w:rsidR="00251665" w:rsidRPr="00336DD6" w:rsidRDefault="00251665" w:rsidP="004D797B">
            <w:r w:rsidRPr="00336DD6">
              <w:t>High</w:t>
            </w:r>
          </w:p>
        </w:tc>
      </w:tr>
    </w:tbl>
    <w:p w:rsidR="00251665" w:rsidRPr="00336DD6" w:rsidRDefault="00251665" w:rsidP="004D797B">
      <w:r w:rsidRPr="00336DD6">
        <w:rPr>
          <w:b/>
          <w:bCs/>
        </w:rPr>
        <w:t>Key:</w:t>
      </w:r>
      <w:r w:rsidRPr="00336DD6">
        <w:rPr>
          <w:rFonts w:ascii="Segoe UI Symbol" w:hAnsi="Segoe UI Symbol" w:cs="Segoe UI Symbol"/>
        </w:rPr>
        <w:t>✔</w:t>
      </w:r>
      <w:r w:rsidRPr="00336DD6">
        <w:t xml:space="preserve"> = Criterion met</w:t>
      </w:r>
    </w:p>
    <w:p w:rsidR="00251665" w:rsidRPr="00251665" w:rsidRDefault="004D797B" w:rsidP="004D797B">
      <w:r w:rsidRPr="004D797B">
        <w:t>All six studies</w:t>
      </w:r>
      <w:r w:rsidR="006E3640">
        <w:t xml:space="preserve"> are </w:t>
      </w:r>
      <w:r w:rsidRPr="004D797B">
        <w:t>found to be methodologically strong, and minor methodological weaknesses in all of the studies</w:t>
      </w:r>
      <w:r w:rsidR="006E3640">
        <w:t xml:space="preserve"> are </w:t>
      </w:r>
      <w:r w:rsidRPr="004D797B">
        <w:t>in the reflexivity reporting in pilot studies and the sample size.</w:t>
      </w:r>
    </w:p>
    <w:p w:rsidR="00564250" w:rsidRDefault="00251665" w:rsidP="004D797B">
      <w:pPr>
        <w:jc w:val="center"/>
      </w:pPr>
      <w:r w:rsidRPr="00150B04">
        <w:rPr>
          <w:noProof/>
          <w:lang w:val="pl-PL"/>
        </w:rPr>
        <w:drawing>
          <wp:inline distT="0" distB="0" distL="0" distR="0">
            <wp:extent cx="2133344" cy="3756025"/>
            <wp:effectExtent l="0" t="0" r="635" b="0"/>
            <wp:docPr id="1890632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632065" name=""/>
                    <pic:cNvPicPr/>
                  </pic:nvPicPr>
                  <pic:blipFill>
                    <a:blip r:embed="rId6"/>
                    <a:stretch>
                      <a:fillRect/>
                    </a:stretch>
                  </pic:blipFill>
                  <pic:spPr>
                    <a:xfrm>
                      <a:off x="0" y="0"/>
                      <a:ext cx="2144922" cy="3776410"/>
                    </a:xfrm>
                    <a:prstGeom prst="rect">
                      <a:avLst/>
                    </a:prstGeom>
                  </pic:spPr>
                </pic:pic>
              </a:graphicData>
            </a:graphic>
          </wp:inline>
        </w:drawing>
      </w:r>
    </w:p>
    <w:p w:rsidR="00251665" w:rsidRPr="00B84E4F" w:rsidRDefault="00564250" w:rsidP="004D797B">
      <w:pPr>
        <w:pStyle w:val="Legenda"/>
        <w:jc w:val="center"/>
        <w:rPr>
          <w:rFonts w:asciiTheme="majorBidi" w:eastAsia="Times New Roman" w:hAnsiTheme="majorBidi" w:cstheme="majorBidi"/>
        </w:rPr>
      </w:pPr>
      <w:r>
        <w:t xml:space="preserve">Figure </w:t>
      </w:r>
      <w:r w:rsidR="005A2FED">
        <w:fldChar w:fldCharType="begin"/>
      </w:r>
      <w:r>
        <w:instrText xml:space="preserve"> SEQ Rysunek \* ARABIC </w:instrText>
      </w:r>
      <w:r w:rsidR="005A2FED">
        <w:fldChar w:fldCharType="separate"/>
      </w:r>
      <w:r w:rsidR="008F31DE">
        <w:rPr>
          <w:noProof/>
        </w:rPr>
        <w:t>1</w:t>
      </w:r>
      <w:r w:rsidR="005A2FED">
        <w:fldChar w:fldCharType="end"/>
      </w:r>
      <w:r w:rsidRPr="00820CD5">
        <w:t>PRISMA Flow chart</w:t>
      </w:r>
    </w:p>
    <w:p w:rsidR="000058DB" w:rsidRPr="000058DB" w:rsidRDefault="000058DB" w:rsidP="004D797B">
      <w:pPr>
        <w:pStyle w:val="Nagwek1"/>
      </w:pPr>
      <w:bookmarkStart w:id="9" w:name="_Toc234849943"/>
      <w:r w:rsidRPr="000058DB">
        <w:t>Results</w:t>
      </w:r>
      <w:bookmarkEnd w:id="9"/>
    </w:p>
    <w:p w:rsidR="0033303D" w:rsidRPr="005D1F11" w:rsidRDefault="0033303D" w:rsidP="004D797B">
      <w:pPr>
        <w:pStyle w:val="Nagwek2"/>
      </w:pPr>
      <w:bookmarkStart w:id="10" w:name="_Toc234849944"/>
      <w:r w:rsidRPr="005D1F11">
        <w:lastRenderedPageBreak/>
        <w:t>Theme 1: Emotional Experiences Throughout Treatment</w:t>
      </w:r>
      <w:bookmarkEnd w:id="10"/>
    </w:p>
    <w:p w:rsidR="0033303D" w:rsidRPr="005D1F11" w:rsidRDefault="0033303D" w:rsidP="004D797B">
      <w:pPr>
        <w:pStyle w:val="Nagwek3"/>
      </w:pPr>
      <w:bookmarkStart w:id="11" w:name="_Toc234849945"/>
      <w:r w:rsidRPr="005D1F11">
        <w:t>Emotional Distress During Early Treatment</w:t>
      </w:r>
      <w:bookmarkEnd w:id="11"/>
    </w:p>
    <w:p w:rsidR="00396B8B" w:rsidRDefault="004D797B" w:rsidP="004D797B">
      <w:pPr>
        <w:rPr>
          <w:b/>
          <w:bCs/>
        </w:rPr>
      </w:pPr>
      <w:r w:rsidRPr="004D797B">
        <w:t>A constant factor in the studies examined related to family therapy's emotional effect during the initial treatment phase. Common challenges for using treatments included feelings of anxiety, becoming frustrated, fear, and emotional discomfort at the start of treatment (</w:t>
      </w:r>
      <w:proofErr w:type="spellStart"/>
      <w:r w:rsidRPr="004D797B">
        <w:t>Brinchmann&amp;Krvavac</w:t>
      </w:r>
      <w:proofErr w:type="spellEnd"/>
      <w:r w:rsidRPr="004D797B">
        <w:t xml:space="preserve">, 2021; </w:t>
      </w:r>
      <w:proofErr w:type="spellStart"/>
      <w:r w:rsidRPr="004D797B">
        <w:t>Gao</w:t>
      </w:r>
      <w:proofErr w:type="spellEnd"/>
      <w:r w:rsidRPr="004D797B">
        <w:t xml:space="preserve"> et al., 2025). Often the therapy would require them to discuss eating habits, regain weight and familial relationships. Those talks</w:t>
      </w:r>
      <w:r w:rsidR="006E3640">
        <w:t xml:space="preserve"> are </w:t>
      </w:r>
      <w:r w:rsidRPr="004D797B">
        <w:t>highly emotional as they put into effect people and families to confront issues which have been neglected (Coopey &amp; Johnson, 2022). Young people often reported discomfort with a greater degree of involvement of parents in the decision-making for meals and recovery in the initial stages of treatment (Conti et al., 2017). Emotional stress</w:t>
      </w:r>
      <w:r w:rsidR="006E3640">
        <w:t xml:space="preserve"> is </w:t>
      </w:r>
      <w:r w:rsidRPr="004D797B">
        <w:t>also reported by parents at this time. Many expressed feeling overwhelmed with supporting their child's recovery process and feeling uncertain and anxious about the possible outcomes of treatment (Medway et al., 2019; Nilsen et al., 2021). Caregivers at times became anxious and stressed out due to factors such as managing the meal, conflict and setbacks (Nilsen et al., 2021).</w:t>
      </w:r>
    </w:p>
    <w:p w:rsidR="0033303D" w:rsidRPr="005D1F11" w:rsidRDefault="0033303D" w:rsidP="004D797B">
      <w:pPr>
        <w:pStyle w:val="Nagwek3"/>
      </w:pPr>
      <w:bookmarkStart w:id="12" w:name="_Toc234849946"/>
      <w:r w:rsidRPr="005D1F11">
        <w:t>Feelings of Fear, Guilt and Responsibility</w:t>
      </w:r>
      <w:bookmarkEnd w:id="12"/>
    </w:p>
    <w:p w:rsidR="0033303D" w:rsidRPr="00D650F7" w:rsidRDefault="004D797B" w:rsidP="004D797B">
      <w:r w:rsidRPr="004D797B">
        <w:t>A significant other finding</w:t>
      </w:r>
      <w:r w:rsidR="006E3640">
        <w:t xml:space="preserve"> is </w:t>
      </w:r>
      <w:r w:rsidRPr="004D797B">
        <w:t xml:space="preserve">the emotional impact felt by parents/family members. A few studies indicated that parents often felt guilty about their role and/or thought that their </w:t>
      </w:r>
      <w:proofErr w:type="spellStart"/>
      <w:r w:rsidRPr="004D797B">
        <w:t>behaviour</w:t>
      </w:r>
      <w:proofErr w:type="spellEnd"/>
      <w:r w:rsidRPr="004D797B">
        <w:t xml:space="preserve"> or parenting style</w:t>
      </w:r>
      <w:r w:rsidR="006E3640">
        <w:t xml:space="preserve"> is </w:t>
      </w:r>
      <w:r w:rsidRPr="004D797B">
        <w:t xml:space="preserve">a contributing factor to developing the eating disorder (Medway et al., 2019; Nilsen et al., 2021). Parents reported concerns about the physical effects of the illness, such as obsessive-compulsive disorder, malnutrition, medical complications and that the child may fall into the condition again (Nilsen et al., 2021). Families sometimes faced heavy emotional strain when it came to taking on the role of carer and trying to apply the recommended changes for feeding </w:t>
      </w:r>
      <w:proofErr w:type="spellStart"/>
      <w:r w:rsidRPr="004D797B">
        <w:t>behaviour</w:t>
      </w:r>
      <w:proofErr w:type="spellEnd"/>
      <w:r w:rsidRPr="004D797B">
        <w:t xml:space="preserve"> (Medway et al., 2019). Family members also experienced feelings of guilt, fear, and helplessness when recovery</w:t>
      </w:r>
      <w:r w:rsidR="006E3640">
        <w:t xml:space="preserve"> is </w:t>
      </w:r>
      <w:r w:rsidRPr="004D797B">
        <w:t>not as fast as expected (</w:t>
      </w:r>
      <w:proofErr w:type="spellStart"/>
      <w:r w:rsidRPr="004D797B">
        <w:t>Brinchmann&amp;Krvavac</w:t>
      </w:r>
      <w:proofErr w:type="spellEnd"/>
      <w:r w:rsidRPr="004D797B">
        <w:t>, 2021) These emotional experiences create tremendous problems in the family system because it not only affects the person being treated for an eating disorder, but also all family members.</w:t>
      </w:r>
    </w:p>
    <w:p w:rsidR="0033303D" w:rsidRPr="00396B8B" w:rsidRDefault="0033303D" w:rsidP="004D797B">
      <w:pPr>
        <w:pStyle w:val="Nagwek3"/>
        <w:rPr>
          <w:b/>
        </w:rPr>
      </w:pPr>
      <w:bookmarkStart w:id="13" w:name="_Toc234849947"/>
      <w:r w:rsidRPr="00396B8B">
        <w:lastRenderedPageBreak/>
        <w:t>Hope, Validation and Emotional Support</w:t>
      </w:r>
      <w:bookmarkEnd w:id="13"/>
    </w:p>
    <w:p w:rsidR="0033303D" w:rsidRPr="00D650F7" w:rsidRDefault="004D797B" w:rsidP="004D797B">
      <w:r w:rsidRPr="004D797B">
        <w:t>Despite the emotion that</w:t>
      </w:r>
      <w:r w:rsidR="006E3640">
        <w:t xml:space="preserve"> is </w:t>
      </w:r>
      <w:r w:rsidRPr="004D797B">
        <w:t xml:space="preserve">linked with </w:t>
      </w:r>
      <w:r w:rsidR="006E3640" w:rsidRPr="004D797B">
        <w:t>treatment,</w:t>
      </w:r>
      <w:r w:rsidRPr="004D797B">
        <w:t xml:space="preserve"> participants from the studies reviewed also reported positive emotional experiences that occurred in the context of family therapy. Many reported feeling supported when therapists created a safe and structured space for sharing of challenging emotions or experiences (Coopey &amp; Johnson, 2022; Nilsen et al., 2021). Young people often said that therapists' acceptance of their feelings and understanding of the complex nature of recovery helped make them feel "felt" (Gao et al., 2025). </w:t>
      </w:r>
      <w:r w:rsidR="006E3640">
        <w:t>P</w:t>
      </w:r>
      <w:r w:rsidRPr="004D797B">
        <w:t xml:space="preserve">arents spoke of how therapy gave them reassurance and guidance in what is sometimes a very uncertain and emotionally draining experience (Medway et al., 2019). Multifamily therapy </w:t>
      </w:r>
      <w:proofErr w:type="spellStart"/>
      <w:r w:rsidRPr="004D797B">
        <w:t>programme</w:t>
      </w:r>
      <w:proofErr w:type="spellEnd"/>
      <w:r w:rsidRPr="004D797B">
        <w:t xml:space="preserve"> participants noted that it felt nice to come together with other families that also had similar issues (</w:t>
      </w:r>
      <w:proofErr w:type="spellStart"/>
      <w:r w:rsidRPr="004D797B">
        <w:t>Brinchmann&amp;Krvavac</w:t>
      </w:r>
      <w:proofErr w:type="spellEnd"/>
      <w:r w:rsidRPr="004D797B">
        <w:t>, 2021). To many of the participants, there</w:t>
      </w:r>
      <w:r w:rsidR="006E3640">
        <w:t xml:space="preserve"> is </w:t>
      </w:r>
      <w:r w:rsidRPr="004D797B">
        <w:t>hope that recovery</w:t>
      </w:r>
      <w:r w:rsidR="006E3640">
        <w:t xml:space="preserve"> is </w:t>
      </w:r>
      <w:r w:rsidRPr="004D797B">
        <w:t xml:space="preserve">possible and it helped </w:t>
      </w:r>
      <w:proofErr w:type="spellStart"/>
      <w:r w:rsidRPr="004D797B">
        <w:t>normalise</w:t>
      </w:r>
      <w:proofErr w:type="spellEnd"/>
      <w:r w:rsidRPr="004D797B">
        <w:t xml:space="preserve"> the emotional issues of treatment (</w:t>
      </w:r>
      <w:proofErr w:type="spellStart"/>
      <w:r w:rsidRPr="004D797B">
        <w:t>Brinchmann&amp;Krvavac</w:t>
      </w:r>
      <w:proofErr w:type="spellEnd"/>
      <w:r w:rsidRPr="004D797B">
        <w:t xml:space="preserve">, 2021; </w:t>
      </w:r>
      <w:proofErr w:type="spellStart"/>
      <w:r w:rsidRPr="004D797B">
        <w:t>Nilsen</w:t>
      </w:r>
      <w:proofErr w:type="spellEnd"/>
      <w:r w:rsidRPr="004D797B">
        <w:t xml:space="preserve"> et al., 2021).</w:t>
      </w:r>
    </w:p>
    <w:p w:rsidR="0033303D" w:rsidRPr="00ED3641" w:rsidRDefault="0033303D" w:rsidP="004D797B">
      <w:pPr>
        <w:pStyle w:val="Nagwek3"/>
      </w:pPr>
      <w:bookmarkStart w:id="14" w:name="_Toc234849948"/>
      <w:r w:rsidRPr="00ED3641">
        <w:t>Emotional Change Over Time</w:t>
      </w:r>
      <w:bookmarkEnd w:id="14"/>
    </w:p>
    <w:p w:rsidR="0033303D" w:rsidRPr="00D650F7" w:rsidRDefault="004D797B" w:rsidP="004D797B">
      <w:r w:rsidRPr="004D797B">
        <w:t>An important finding across studies</w:t>
      </w:r>
      <w:r w:rsidR="006E3640">
        <w:t xml:space="preserve"> is </w:t>
      </w:r>
      <w:r w:rsidRPr="004D797B">
        <w:t>that emotional experiences evolved throughout the treatment process. Although early therapy</w:t>
      </w:r>
      <w:r w:rsidR="006E3640">
        <w:t xml:space="preserve"> is </w:t>
      </w:r>
      <w:r w:rsidRPr="004D797B">
        <w:t>sometimes described as painful and worrying, participants often noted increased emotional stability as therapy went on (Conti et al., 2017; Medway et al., 2019). Raising awareness of the eating disorder, communication and confidence in treatment correlated with decreasing anxiety and improving emotional wellbeing of both the youth and their family members (Nilsen et al., 2021). In summary, the results indicate that the overall experience of family therapy is multifaceted, with a mixture of distress and support. Despite the fact that the treatment process can hearten feelings in the short term, psychological issues can lead to learning and growth, along with an increase in understanding, strength, and hope in the long run (</w:t>
      </w:r>
      <w:proofErr w:type="spellStart"/>
      <w:r w:rsidRPr="004D797B">
        <w:t>Brinchmann&amp;Krvavac</w:t>
      </w:r>
      <w:proofErr w:type="spellEnd"/>
      <w:r w:rsidRPr="004D797B">
        <w:t xml:space="preserve">, 2021; </w:t>
      </w:r>
      <w:proofErr w:type="spellStart"/>
      <w:r w:rsidRPr="004D797B">
        <w:t>Coopey</w:t>
      </w:r>
      <w:proofErr w:type="spellEnd"/>
      <w:r w:rsidRPr="004D797B">
        <w:t xml:space="preserve"> &amp; Johnson, 2022).</w:t>
      </w:r>
    </w:p>
    <w:p w:rsidR="000058DB" w:rsidRPr="00ED3641" w:rsidRDefault="000058DB" w:rsidP="004D797B">
      <w:pPr>
        <w:pStyle w:val="Nagwek2"/>
      </w:pPr>
      <w:bookmarkStart w:id="15" w:name="_Toc234849949"/>
      <w:r w:rsidRPr="00ED3641">
        <w:t>Theme 2: Negotiating Family Roles and Relationships</w:t>
      </w:r>
      <w:bookmarkEnd w:id="15"/>
    </w:p>
    <w:p w:rsidR="00564250" w:rsidRDefault="004D797B" w:rsidP="004D797B">
      <w:r w:rsidRPr="004D797B">
        <w:t xml:space="preserve">The research indicates that family therapy affects relationships and enhanced communication and understanding between family members and helped to build relationships. The families had been </w:t>
      </w:r>
      <w:r w:rsidRPr="004D797B">
        <w:lastRenderedPageBreak/>
        <w:t>describing avoidance, conflict and emotional withdrawal prior to treatment so talking about the eating disorder</w:t>
      </w:r>
      <w:r w:rsidR="006E3640">
        <w:t xml:space="preserve"> is </w:t>
      </w:r>
      <w:r w:rsidRPr="004D797B">
        <w:t>rather difficult (Coopey &amp; Johnson, 2022; Medway et al., 2019). Therapy also enabled talking about the painful subject; the family members could put forward their apprehensions and relate to each other. The emotional load placed on the parent by the children's eating disorder increased, as well as the awareness of the burden of the eating disorder on parents and siblings felt by the adolescents (Nilsen et al., 2021). This common language reduced stigma about the blaming game and took ownership of the recovery on a family level. Several studies and a strengthening of familial bonds and problem solving also boosted trust and emotional connection (</w:t>
      </w:r>
      <w:proofErr w:type="spellStart"/>
      <w:r w:rsidRPr="004D797B">
        <w:t>Brinchmann&amp;Krvavac</w:t>
      </w:r>
      <w:proofErr w:type="spellEnd"/>
      <w:r w:rsidRPr="004D797B">
        <w:t>, 2021). Consequently family relationships have turned into a therapeutic instrument for engagement and recovery.</w:t>
      </w:r>
    </w:p>
    <w:p w:rsidR="00BD7BBA" w:rsidRDefault="00BD7BBA" w:rsidP="004D797B">
      <w:pPr>
        <w:pStyle w:val="Nagwek2"/>
      </w:pPr>
      <w:bookmarkStart w:id="16" w:name="_Toc234849950"/>
      <w:r w:rsidRPr="00ED3641">
        <w:t>Theme 3: Challenges of Control, Autonomy and Engagement</w:t>
      </w:r>
      <w:bookmarkEnd w:id="16"/>
    </w:p>
    <w:p w:rsidR="00ED3641" w:rsidRPr="00BD7BBA" w:rsidRDefault="00CD7BC1" w:rsidP="004D797B">
      <w:pPr>
        <w:rPr>
          <w:b/>
          <w:bCs/>
        </w:rPr>
      </w:pPr>
      <w:r w:rsidRPr="00CD7BC1">
        <w:t xml:space="preserve">The most challenging aspect of dealing with parental responsibility but also adolescents’ autonomy to the best of my </w:t>
      </w:r>
      <w:r w:rsidR="006E3640" w:rsidRPr="00CD7BC1">
        <w:t>knowledge</w:t>
      </w:r>
      <w:r w:rsidRPr="00CD7BC1">
        <w:t xml:space="preserve"> is the balance of parental responsibility and autonomy. Based on the need for parents to lead by example of healthy eating for the adolescent's eating </w:t>
      </w:r>
      <w:proofErr w:type="spellStart"/>
      <w:r w:rsidRPr="00CD7BC1">
        <w:t>behaviours</w:t>
      </w:r>
      <w:proofErr w:type="spellEnd"/>
      <w:r w:rsidRPr="00CD7BC1">
        <w:t xml:space="preserve"> in the early stages of recovery, this makes it challenging for many adolescents to practice the food (Lock &amp; Le Grange, 2019; Conti et al., 2017). There</w:t>
      </w:r>
      <w:r w:rsidR="006E3640">
        <w:t xml:space="preserve"> is </w:t>
      </w:r>
      <w:r w:rsidRPr="00CD7BC1">
        <w:t>a sense that there</w:t>
      </w:r>
      <w:r w:rsidR="006E3640">
        <w:t xml:space="preserve"> is </w:t>
      </w:r>
      <w:r w:rsidRPr="00CD7BC1">
        <w:t>little that the participants felt they could do to affect the decision of meals and treatments; that they</w:t>
      </w:r>
      <w:r w:rsidR="006E3640">
        <w:t xml:space="preserve"> are </w:t>
      </w:r>
      <w:r w:rsidRPr="00CD7BC1">
        <w:t>frustrated and felt out of control. These feelings co-related with resistance towards treatment. There</w:t>
      </w:r>
      <w:r w:rsidR="006E3640">
        <w:t xml:space="preserve"> is </w:t>
      </w:r>
      <w:r w:rsidRPr="00CD7BC1">
        <w:t>a lot of ambivalence among adolescents about recovery, as they</w:t>
      </w:r>
      <w:r w:rsidR="006E3640">
        <w:t xml:space="preserve"> are </w:t>
      </w:r>
      <w:r w:rsidRPr="00CD7BC1">
        <w:t>aware of the necessity to change but scared of the loss of coping mechanisms that had developed in the face of eating disorder (Gao et al., 2025). The work in the past found an evolution in the resistance to treatment and it was</w:t>
      </w:r>
      <w:r w:rsidR="006E3640">
        <w:t xml:space="preserve"> not </w:t>
      </w:r>
      <w:r w:rsidRPr="00CD7BC1">
        <w:t>that they</w:t>
      </w:r>
      <w:r w:rsidR="006E3640">
        <w:t>are</w:t>
      </w:r>
      <w:r w:rsidRPr="00CD7BC1">
        <w:t>resistant or wanted to refuse treatment. There</w:t>
      </w:r>
      <w:r w:rsidR="006E3640">
        <w:t xml:space="preserve"> is </w:t>
      </w:r>
      <w:r w:rsidRPr="00CD7BC1">
        <w:t xml:space="preserve">also uncertainty on the part of the parents regarding their role. Although therapeutic work always needed to be done </w:t>
      </w:r>
      <w:r w:rsidR="006E3640" w:rsidRPr="00CD7BC1">
        <w:t>to</w:t>
      </w:r>
      <w:r w:rsidRPr="00CD7BC1">
        <w:t xml:space="preserve"> help to heal the child, in a healthy way (Medway et al., 2019), it</w:t>
      </w:r>
      <w:r w:rsidR="006E3640">
        <w:t xml:space="preserve"> is </w:t>
      </w:r>
      <w:r w:rsidRPr="00CD7BC1">
        <w:t>always difficult to use meal supervision or treatment recommendations (this wasn't easy to deal with, not just for the parents). The most important factor in attaining therapy engagement</w:t>
      </w:r>
      <w:r w:rsidR="006E3640">
        <w:t xml:space="preserve"> is </w:t>
      </w:r>
      <w:r w:rsidRPr="00CD7BC1">
        <w:t xml:space="preserve">perceived collaboration with the therapist. Overall, youth and families preferred therapists who solicited the views of both </w:t>
      </w:r>
      <w:r w:rsidR="006E3640" w:rsidRPr="00CD7BC1">
        <w:t>them</w:t>
      </w:r>
      <w:r w:rsidRPr="00CD7BC1">
        <w:t xml:space="preserve"> and their families, when relevant; and therapists who</w:t>
      </w:r>
      <w:r w:rsidR="006E3640">
        <w:t xml:space="preserve"> are </w:t>
      </w:r>
      <w:r w:rsidRPr="00CD7BC1">
        <w:t xml:space="preserve">flexible in </w:t>
      </w:r>
      <w:r w:rsidRPr="00CD7BC1">
        <w:lastRenderedPageBreak/>
        <w:t>meeting family needs and members' preferences (</w:t>
      </w:r>
      <w:proofErr w:type="spellStart"/>
      <w:r w:rsidRPr="00CD7BC1">
        <w:t>Brinchmann&amp;Krvavac</w:t>
      </w:r>
      <w:proofErr w:type="spellEnd"/>
      <w:r w:rsidRPr="00CD7BC1">
        <w:t>, 2021). The more directive approaches inhibited engagement and increased resistance.</w:t>
      </w:r>
    </w:p>
    <w:p w:rsidR="000058DB" w:rsidRPr="007271DD" w:rsidRDefault="000058DB" w:rsidP="004D797B">
      <w:pPr>
        <w:pStyle w:val="Nagwek2"/>
      </w:pPr>
      <w:bookmarkStart w:id="17" w:name="_Toc234849951"/>
      <w:r w:rsidRPr="007271DD">
        <w:t>Theme 4: Recovery, Growth and Meaning-Making</w:t>
      </w:r>
      <w:bookmarkEnd w:id="17"/>
    </w:p>
    <w:p w:rsidR="00F3642B" w:rsidRDefault="00CD7BC1" w:rsidP="004D797B">
      <w:r>
        <w:t>T</w:t>
      </w:r>
      <w:r w:rsidRPr="00CD7BC1">
        <w:t xml:space="preserve">heme </w:t>
      </w:r>
      <w:r>
        <w:t xml:space="preserve">4 is </w:t>
      </w:r>
      <w:r w:rsidRPr="00CD7BC1">
        <w:t xml:space="preserve">about recovery being a process and not just denial of symptoms. Participants' responses to us did not just concern weight restoration or eating </w:t>
      </w:r>
      <w:proofErr w:type="spellStart"/>
      <w:r w:rsidRPr="00CD7BC1">
        <w:t>behaviour</w:t>
      </w:r>
      <w:proofErr w:type="spellEnd"/>
      <w:r w:rsidRPr="00CD7BC1">
        <w:t xml:space="preserve"> recovery but also psychological, relational, and developmental (PSRD) aspects of recovery as described in Conti et al., 2017 and Coopey &amp; Johnson, 2022. Youth frequently reported that they felt they had found their identity that had previously been ruled by the eating disorder. As the treatment process continued, they found self-confidence to be higher, emotional stability, and engagement with friendships, education, and their future goals increased (Gao et al., 2025). Parents relinquishing responsibility to adolescents</w:t>
      </w:r>
      <w:r w:rsidR="006E3640">
        <w:t xml:space="preserve"> is </w:t>
      </w:r>
      <w:r w:rsidRPr="00CD7BC1">
        <w:t>a key step for independence and longer-term recovery. But recovery is a question of patience, too, they said; and flexibility, and real expectations on the part of parents. These findings indicate that for families in the community the benefits of family therapy are not necessarily just clinical outcomes due to family therapy and invite us to consider using family therapy as a tool for helping families function and how people feel in the community.</w:t>
      </w:r>
    </w:p>
    <w:p w:rsidR="00564250" w:rsidRDefault="00564250" w:rsidP="006E3640">
      <w:pPr>
        <w:pStyle w:val="Legenda"/>
        <w:jc w:val="center"/>
      </w:pPr>
      <w:r>
        <w:t xml:space="preserve">Table </w:t>
      </w:r>
      <w:r w:rsidR="005A2FED">
        <w:fldChar w:fldCharType="begin"/>
      </w:r>
      <w:r>
        <w:instrText xml:space="preserve"> SEQ Tabela \* ARABIC </w:instrText>
      </w:r>
      <w:r w:rsidR="005A2FED">
        <w:fldChar w:fldCharType="separate"/>
      </w:r>
      <w:r w:rsidR="008F31DE">
        <w:rPr>
          <w:noProof/>
        </w:rPr>
        <w:t>3</w:t>
      </w:r>
      <w:r w:rsidR="005A2FED">
        <w:fldChar w:fldCharType="end"/>
      </w:r>
      <w:r w:rsidRPr="00564250">
        <w:t>Summary of Themes and Subthemes</w:t>
      </w:r>
      <w:r w:rsidR="006E3640">
        <w:t xml:space="preserve"> (author work)</w:t>
      </w:r>
    </w:p>
    <w:tbl>
      <w:tblPr>
        <w:tblStyle w:val="GridTableLight"/>
        <w:tblW w:w="0" w:type="auto"/>
        <w:jc w:val="center"/>
        <w:tblLook w:val="04A0"/>
      </w:tblPr>
      <w:tblGrid>
        <w:gridCol w:w="2140"/>
        <w:gridCol w:w="3414"/>
        <w:gridCol w:w="3734"/>
      </w:tblGrid>
      <w:tr w:rsidR="00F3642B" w:rsidTr="00564250">
        <w:trPr>
          <w:jc w:val="center"/>
        </w:trPr>
        <w:tc>
          <w:tcPr>
            <w:tcW w:w="0" w:type="auto"/>
            <w:hideMark/>
          </w:tcPr>
          <w:p w:rsidR="00F3642B" w:rsidRDefault="00F3642B" w:rsidP="004D797B">
            <w:pPr>
              <w:rPr>
                <w:sz w:val="24"/>
                <w:szCs w:val="24"/>
              </w:rPr>
            </w:pPr>
            <w:r>
              <w:rPr>
                <w:rStyle w:val="Pogrubienie"/>
              </w:rPr>
              <w:t>Theme</w:t>
            </w:r>
          </w:p>
        </w:tc>
        <w:tc>
          <w:tcPr>
            <w:tcW w:w="0" w:type="auto"/>
            <w:hideMark/>
          </w:tcPr>
          <w:p w:rsidR="00F3642B" w:rsidRDefault="00F3642B" w:rsidP="004D797B">
            <w:pPr>
              <w:rPr>
                <w:sz w:val="24"/>
                <w:szCs w:val="24"/>
              </w:rPr>
            </w:pPr>
            <w:r>
              <w:rPr>
                <w:rStyle w:val="Pogrubienie"/>
              </w:rPr>
              <w:t>Subthemes</w:t>
            </w:r>
          </w:p>
        </w:tc>
        <w:tc>
          <w:tcPr>
            <w:tcW w:w="0" w:type="auto"/>
            <w:hideMark/>
          </w:tcPr>
          <w:p w:rsidR="00F3642B" w:rsidRDefault="00F3642B" w:rsidP="004D797B">
            <w:pPr>
              <w:rPr>
                <w:sz w:val="24"/>
                <w:szCs w:val="24"/>
              </w:rPr>
            </w:pPr>
            <w:r>
              <w:rPr>
                <w:rStyle w:val="Pogrubienie"/>
              </w:rPr>
              <w:t>Key Supporting Studies</w:t>
            </w:r>
          </w:p>
        </w:tc>
      </w:tr>
      <w:tr w:rsidR="00F3642B" w:rsidTr="00564250">
        <w:trPr>
          <w:jc w:val="center"/>
        </w:trPr>
        <w:tc>
          <w:tcPr>
            <w:tcW w:w="0" w:type="auto"/>
            <w:hideMark/>
          </w:tcPr>
          <w:p w:rsidR="00F3642B" w:rsidRPr="00F3642B" w:rsidRDefault="00F3642B" w:rsidP="004D797B">
            <w:pPr>
              <w:rPr>
                <w:sz w:val="24"/>
                <w:szCs w:val="24"/>
              </w:rPr>
            </w:pPr>
            <w:r w:rsidRPr="00F3642B">
              <w:rPr>
                <w:rStyle w:val="Pogrubienie"/>
              </w:rPr>
              <w:t>Theme 1: Emotional Experiences Throughout Treatment</w:t>
            </w:r>
          </w:p>
        </w:tc>
        <w:tc>
          <w:tcPr>
            <w:tcW w:w="0" w:type="auto"/>
            <w:hideMark/>
          </w:tcPr>
          <w:p w:rsidR="00F3642B" w:rsidRPr="00F3642B" w:rsidRDefault="00F3642B" w:rsidP="004D797B">
            <w:pPr>
              <w:rPr>
                <w:sz w:val="24"/>
                <w:szCs w:val="24"/>
              </w:rPr>
            </w:pPr>
            <w:r w:rsidRPr="00F3642B">
              <w:t>Emotional distress during early treatment; Parental fear, guilt and responsibility; Emotional support and validation; Emotional adaptation over time</w:t>
            </w:r>
          </w:p>
        </w:tc>
        <w:tc>
          <w:tcPr>
            <w:tcW w:w="0" w:type="auto"/>
            <w:hideMark/>
          </w:tcPr>
          <w:p w:rsidR="00F3642B" w:rsidRDefault="00F3642B" w:rsidP="004D797B">
            <w:pPr>
              <w:rPr>
                <w:sz w:val="24"/>
                <w:szCs w:val="24"/>
              </w:rPr>
            </w:pPr>
            <w:proofErr w:type="spellStart"/>
            <w:r w:rsidRPr="00F3642B">
              <w:t>Brinchmann&amp;Krvavac</w:t>
            </w:r>
            <w:proofErr w:type="spellEnd"/>
            <w:r w:rsidRPr="00F3642B">
              <w:t xml:space="preserve"> (2021); Conti et al. (2017); Gao et al. (2025); Medway et al. </w:t>
            </w:r>
            <w:r>
              <w:t>(2019); Nilsen et al. (2021); Coopey &amp; Johnson (2022)</w:t>
            </w:r>
          </w:p>
        </w:tc>
      </w:tr>
      <w:tr w:rsidR="00F3642B" w:rsidTr="00564250">
        <w:trPr>
          <w:jc w:val="center"/>
        </w:trPr>
        <w:tc>
          <w:tcPr>
            <w:tcW w:w="0" w:type="auto"/>
            <w:hideMark/>
          </w:tcPr>
          <w:p w:rsidR="00F3642B" w:rsidRPr="00F3642B" w:rsidRDefault="00F3642B" w:rsidP="004D797B">
            <w:pPr>
              <w:rPr>
                <w:sz w:val="24"/>
                <w:szCs w:val="24"/>
              </w:rPr>
            </w:pPr>
            <w:r w:rsidRPr="00F3642B">
              <w:rPr>
                <w:rStyle w:val="Pogrubienie"/>
              </w:rPr>
              <w:t xml:space="preserve">Theme 2: Negotiating Family Roles and </w:t>
            </w:r>
            <w:r w:rsidRPr="00F3642B">
              <w:rPr>
                <w:rStyle w:val="Pogrubienie"/>
              </w:rPr>
              <w:lastRenderedPageBreak/>
              <w:t>Relationships</w:t>
            </w:r>
          </w:p>
        </w:tc>
        <w:tc>
          <w:tcPr>
            <w:tcW w:w="0" w:type="auto"/>
            <w:hideMark/>
          </w:tcPr>
          <w:p w:rsidR="00F3642B" w:rsidRPr="00F3642B" w:rsidRDefault="00F3642B" w:rsidP="004D797B">
            <w:pPr>
              <w:rPr>
                <w:sz w:val="24"/>
                <w:szCs w:val="24"/>
              </w:rPr>
            </w:pPr>
            <w:r w:rsidRPr="00F3642B">
              <w:lastRenderedPageBreak/>
              <w:t xml:space="preserve">Improved communication; Mutual understanding; Rebuilding trust; Family conflict as part of recovery; </w:t>
            </w:r>
            <w:r w:rsidRPr="00F3642B">
              <w:lastRenderedPageBreak/>
              <w:t>Family relationships as a therapeutic resource</w:t>
            </w:r>
          </w:p>
        </w:tc>
        <w:tc>
          <w:tcPr>
            <w:tcW w:w="0" w:type="auto"/>
            <w:hideMark/>
          </w:tcPr>
          <w:p w:rsidR="00F3642B" w:rsidRDefault="00F3642B" w:rsidP="004D797B">
            <w:pPr>
              <w:rPr>
                <w:sz w:val="24"/>
                <w:szCs w:val="24"/>
              </w:rPr>
            </w:pPr>
            <w:r w:rsidRPr="00564250">
              <w:rPr>
                <w:lang w:val="de-DE"/>
              </w:rPr>
              <w:lastRenderedPageBreak/>
              <w:t xml:space="preserve">Medway et al. (2019); Nilsen et al. </w:t>
            </w:r>
            <w:r w:rsidRPr="00F3642B">
              <w:t xml:space="preserve">(2021); </w:t>
            </w:r>
            <w:proofErr w:type="spellStart"/>
            <w:r w:rsidRPr="00F3642B">
              <w:t>Brinchmann&amp;Krvavac</w:t>
            </w:r>
            <w:proofErr w:type="spellEnd"/>
            <w:r w:rsidRPr="00F3642B">
              <w:t xml:space="preserve"> (2021); Conti et al. </w:t>
            </w:r>
            <w:r>
              <w:t xml:space="preserve">(2017); Coopey &amp; Johnson </w:t>
            </w:r>
            <w:r>
              <w:lastRenderedPageBreak/>
              <w:t>(2022)</w:t>
            </w:r>
          </w:p>
        </w:tc>
      </w:tr>
      <w:tr w:rsidR="00F3642B" w:rsidTr="00564250">
        <w:trPr>
          <w:jc w:val="center"/>
        </w:trPr>
        <w:tc>
          <w:tcPr>
            <w:tcW w:w="0" w:type="auto"/>
            <w:hideMark/>
          </w:tcPr>
          <w:p w:rsidR="00F3642B" w:rsidRPr="00F3642B" w:rsidRDefault="00F3642B" w:rsidP="004D797B">
            <w:pPr>
              <w:rPr>
                <w:sz w:val="24"/>
                <w:szCs w:val="24"/>
              </w:rPr>
            </w:pPr>
            <w:r w:rsidRPr="00F3642B">
              <w:rPr>
                <w:rStyle w:val="Pogrubienie"/>
              </w:rPr>
              <w:lastRenderedPageBreak/>
              <w:t>Theme 3: Challenges of Control, Autonomy and Engagement</w:t>
            </w:r>
          </w:p>
        </w:tc>
        <w:tc>
          <w:tcPr>
            <w:tcW w:w="0" w:type="auto"/>
            <w:hideMark/>
          </w:tcPr>
          <w:p w:rsidR="00F3642B" w:rsidRPr="00F3642B" w:rsidRDefault="00F3642B" w:rsidP="004D797B">
            <w:pPr>
              <w:rPr>
                <w:sz w:val="24"/>
                <w:szCs w:val="24"/>
              </w:rPr>
            </w:pPr>
            <w:r w:rsidRPr="00F3642B">
              <w:t>Loss of control; Balancing parental involvement and autonomy; Resistance to treatment; Parental challenges; Factors influencing therapeutic engagement</w:t>
            </w:r>
          </w:p>
        </w:tc>
        <w:tc>
          <w:tcPr>
            <w:tcW w:w="0" w:type="auto"/>
            <w:hideMark/>
          </w:tcPr>
          <w:p w:rsidR="00F3642B" w:rsidRDefault="00F3642B" w:rsidP="004D797B">
            <w:pPr>
              <w:rPr>
                <w:sz w:val="24"/>
                <w:szCs w:val="24"/>
              </w:rPr>
            </w:pPr>
            <w:r w:rsidRPr="00F3642B">
              <w:t xml:space="preserve">Lock &amp; Le Grange (2019); Conti et al. (2017); Gao et al. (2025); Medway et al. </w:t>
            </w:r>
            <w:r>
              <w:t>(2019); Nilsen et al. (2021); Brinchmann &amp; Krvavac (2021)</w:t>
            </w:r>
          </w:p>
        </w:tc>
      </w:tr>
      <w:tr w:rsidR="00F3642B" w:rsidTr="00564250">
        <w:trPr>
          <w:jc w:val="center"/>
        </w:trPr>
        <w:tc>
          <w:tcPr>
            <w:tcW w:w="0" w:type="auto"/>
            <w:hideMark/>
          </w:tcPr>
          <w:p w:rsidR="00F3642B" w:rsidRPr="00F3642B" w:rsidRDefault="00F3642B" w:rsidP="004D797B">
            <w:pPr>
              <w:rPr>
                <w:sz w:val="24"/>
                <w:szCs w:val="24"/>
              </w:rPr>
            </w:pPr>
            <w:r w:rsidRPr="00F3642B">
              <w:rPr>
                <w:rStyle w:val="Pogrubienie"/>
              </w:rPr>
              <w:t>Theme 4: Recovery, Growth and Meaning-Making</w:t>
            </w:r>
          </w:p>
        </w:tc>
        <w:tc>
          <w:tcPr>
            <w:tcW w:w="0" w:type="auto"/>
            <w:hideMark/>
          </w:tcPr>
          <w:p w:rsidR="00F3642B" w:rsidRPr="00F3642B" w:rsidRDefault="00F3642B" w:rsidP="004D797B">
            <w:pPr>
              <w:rPr>
                <w:sz w:val="24"/>
                <w:szCs w:val="24"/>
              </w:rPr>
            </w:pPr>
            <w:r w:rsidRPr="00F3642B">
              <w:t>Recovery as a non-linear process; Identity development; Family resilience; Personal growth and meaning-making</w:t>
            </w:r>
          </w:p>
        </w:tc>
        <w:tc>
          <w:tcPr>
            <w:tcW w:w="0" w:type="auto"/>
            <w:hideMark/>
          </w:tcPr>
          <w:p w:rsidR="00F3642B" w:rsidRDefault="00F3642B" w:rsidP="004D797B">
            <w:pPr>
              <w:rPr>
                <w:sz w:val="24"/>
                <w:szCs w:val="24"/>
              </w:rPr>
            </w:pPr>
            <w:r w:rsidRPr="00F3642B">
              <w:t xml:space="preserve">Conti et al. (2017); Gao et al. </w:t>
            </w:r>
            <w:r w:rsidRPr="00564250">
              <w:rPr>
                <w:lang w:val="de-DE"/>
              </w:rPr>
              <w:t xml:space="preserve">(2025); Medway et al. (2019); Nilsen et al. </w:t>
            </w:r>
            <w:r>
              <w:t>(2021); Brinchmann &amp; Krvavac (2021); Coopey &amp; Johnson (2022)</w:t>
            </w:r>
          </w:p>
        </w:tc>
      </w:tr>
    </w:tbl>
    <w:p w:rsidR="007271DD" w:rsidRPr="007271DD" w:rsidRDefault="007271DD" w:rsidP="004D797B">
      <w:pPr>
        <w:pStyle w:val="Nagwek2"/>
        <w:rPr>
          <w:rFonts w:eastAsiaTheme="majorEastAsia"/>
        </w:rPr>
      </w:pPr>
      <w:bookmarkStart w:id="18" w:name="_Toc234849952"/>
      <w:r w:rsidRPr="007271DD">
        <w:rPr>
          <w:rFonts w:eastAsiaTheme="majorEastAsia"/>
        </w:rPr>
        <w:t>Narrative Summary</w:t>
      </w:r>
      <w:bookmarkEnd w:id="18"/>
    </w:p>
    <w:p w:rsidR="00564250" w:rsidRDefault="00CD7BC1" w:rsidP="004D797B">
      <w:pPr>
        <w:rPr>
          <w:b/>
          <w:lang w:eastAsia="en-US"/>
        </w:rPr>
      </w:pPr>
      <w:r w:rsidRPr="00CD7BC1">
        <w:rPr>
          <w:lang w:eastAsia="en-US"/>
        </w:rPr>
        <w:t>The four themes identified by the thematic synthesis</w:t>
      </w:r>
      <w:r w:rsidR="006E3640">
        <w:rPr>
          <w:lang w:eastAsia="en-US"/>
        </w:rPr>
        <w:t xml:space="preserve"> are </w:t>
      </w:r>
      <w:r w:rsidRPr="00CD7BC1">
        <w:rPr>
          <w:lang w:eastAsia="en-US"/>
        </w:rPr>
        <w:t>interrelated themes that concerned youth with eating disorders and their families' experience in family therapy. There</w:t>
      </w:r>
      <w:r w:rsidR="006E3640">
        <w:rPr>
          <w:lang w:eastAsia="en-US"/>
        </w:rPr>
        <w:t xml:space="preserve"> are </w:t>
      </w:r>
      <w:r w:rsidRPr="00CD7BC1">
        <w:rPr>
          <w:lang w:eastAsia="en-US"/>
        </w:rPr>
        <w:t>mixed feelings and they</w:t>
      </w:r>
      <w:r w:rsidR="006E3640">
        <w:rPr>
          <w:lang w:eastAsia="en-US"/>
        </w:rPr>
        <w:t xml:space="preserve"> are </w:t>
      </w:r>
      <w:r w:rsidRPr="00CD7BC1">
        <w:rPr>
          <w:lang w:eastAsia="en-US"/>
        </w:rPr>
        <w:t>distressed initially but emotionally difficult and also supported by family therapy itself in the long term, so they</w:t>
      </w:r>
      <w:r w:rsidR="006E3640">
        <w:rPr>
          <w:lang w:eastAsia="en-US"/>
        </w:rPr>
        <w:t xml:space="preserve">are </w:t>
      </w:r>
      <w:r w:rsidRPr="00CD7BC1">
        <w:rPr>
          <w:lang w:eastAsia="en-US"/>
        </w:rPr>
        <w:t>able to have positive feelings and hope. Therapy also led to improved family communication, trust and co-operation as well as parental involvement and adolescent autonomy – parents also reported struggles with parental involvement and adolescent autonomy. Recovery</w:t>
      </w:r>
      <w:r w:rsidR="006E3640">
        <w:rPr>
          <w:lang w:eastAsia="en-US"/>
        </w:rPr>
        <w:t xml:space="preserve"> is </w:t>
      </w:r>
      <w:r w:rsidRPr="00CD7BC1">
        <w:rPr>
          <w:lang w:eastAsia="en-US"/>
        </w:rPr>
        <w:t>a gradual process of psychological and identity development and family resiliency.</w:t>
      </w:r>
    </w:p>
    <w:p w:rsidR="00564250" w:rsidRDefault="00480E16" w:rsidP="00AD08CF">
      <w:pPr>
        <w:pStyle w:val="Nagwek1"/>
      </w:pPr>
      <w:bookmarkStart w:id="19" w:name="_Toc234849953"/>
      <w:r w:rsidRPr="00480E16">
        <w:t>Discussion</w:t>
      </w:r>
      <w:bookmarkEnd w:id="19"/>
    </w:p>
    <w:p w:rsidR="006E3640" w:rsidRDefault="00CD7BC1" w:rsidP="004D797B">
      <w:r w:rsidRPr="00CD7BC1">
        <w:t xml:space="preserve">This systematic literature review focused on the experience and perceived impact of family therapy </w:t>
      </w:r>
      <w:r w:rsidR="006E3640" w:rsidRPr="00CD7BC1">
        <w:t>regarding</w:t>
      </w:r>
      <w:r w:rsidRPr="00CD7BC1">
        <w:t xml:space="preserve"> eating disorders among young people and their families. Four interwoven themes emerged – emotional aspects of treatment, negotiation of family roles/relationships, barriers to control, autonomy and engagement, recovery, growth and meaning making. These all suggest that family therapy is not only a clinical treatment for symptoms of eating disorders, but it is also a way of doing family life, </w:t>
      </w:r>
      <w:r w:rsidRPr="00CD7BC1">
        <w:lastRenderedPageBreak/>
        <w:t xml:space="preserve">impacting aspects of emotional wellness, family functioning, and </w:t>
      </w:r>
      <w:r w:rsidR="006E3640" w:rsidRPr="00CD7BC1">
        <w:t>long-term</w:t>
      </w:r>
      <w:r w:rsidRPr="00CD7BC1">
        <w:t xml:space="preserve"> recovery. In the early stage of treatment, the emotional component of treatment</w:t>
      </w:r>
      <w:r w:rsidR="006E3640">
        <w:t xml:space="preserve"> is </w:t>
      </w:r>
      <w:r w:rsidRPr="00CD7BC1">
        <w:t>one of the research's most relevant. The new treatment environment (</w:t>
      </w:r>
      <w:proofErr w:type="spellStart"/>
      <w:r w:rsidRPr="00CD7BC1">
        <w:t>Brinchmann&amp;Krvavac</w:t>
      </w:r>
      <w:proofErr w:type="spellEnd"/>
      <w:r w:rsidRPr="00CD7BC1">
        <w:t xml:space="preserve">, 2021; </w:t>
      </w:r>
      <w:proofErr w:type="spellStart"/>
      <w:r w:rsidRPr="00CD7BC1">
        <w:t>Gao</w:t>
      </w:r>
      <w:proofErr w:type="spellEnd"/>
      <w:r w:rsidRPr="00CD7BC1">
        <w:t xml:space="preserve"> et al., 2025) brought with it anxiety, uncertainty and frustration and kicked teens and their parents off the ground in terms of feeling insecure and worried. As in earlier studies, these feelings show that it is more challenging to change entrenched </w:t>
      </w:r>
      <w:proofErr w:type="spellStart"/>
      <w:r w:rsidRPr="00CD7BC1">
        <w:t>behaviours</w:t>
      </w:r>
      <w:proofErr w:type="spellEnd"/>
      <w:r w:rsidRPr="00CD7BC1">
        <w:t xml:space="preserve"> when treatment doesn't work. Emotional discomfort can also result in an increase in self-awareness, openness and therapeutic progress (Coopey &amp; Johnson, 2022; Nilsen et al., 2021). This potentially also requires the family to emotionally be prepared for treatment and to consider the psychological aspects of treatment. During the journey, family relations also received great importance in the reviewing process. Improvement</w:t>
      </w:r>
      <w:r w:rsidR="006E3640">
        <w:t xml:space="preserve"> is </w:t>
      </w:r>
      <w:r w:rsidRPr="00CD7BC1">
        <w:t xml:space="preserve">seen in a myriad of ways in communication, understanding and empathy of the participants in the field of family relationships and how these impact on the eating disorders in the family (Lock &amp; Le Grange, 2019). </w:t>
      </w:r>
    </w:p>
    <w:p w:rsidR="006E3640" w:rsidRDefault="00CD7BC1" w:rsidP="004D797B">
      <w:r w:rsidRPr="00CD7BC1">
        <w:t>Therapy helped families to express and acknowledge the emotions that</w:t>
      </w:r>
      <w:r w:rsidR="006E3640">
        <w:t xml:space="preserve"> are </w:t>
      </w:r>
      <w:r w:rsidRPr="00CD7BC1">
        <w:t>hard to discuss and do so in a transparent way to be more able to support recovery together (Medway et al., 2019; Nilsen et al., 2021). It</w:t>
      </w:r>
      <w:r w:rsidR="006E3640">
        <w:t xml:space="preserve"> is </w:t>
      </w:r>
      <w:r w:rsidRPr="00CD7BC1">
        <w:t xml:space="preserve">observed that these changes in relationships have been beneficial for family cohesion and have supported them in the recovery after therapy. But at the same </w:t>
      </w:r>
      <w:r w:rsidR="006E3640" w:rsidRPr="00CD7BC1">
        <w:t>time,</w:t>
      </w:r>
      <w:r w:rsidRPr="00CD7BC1">
        <w:t xml:space="preserve"> it</w:t>
      </w:r>
      <w:r w:rsidR="006E3640">
        <w:t xml:space="preserve"> is </w:t>
      </w:r>
      <w:r w:rsidRPr="00CD7BC1">
        <w:t xml:space="preserve">a continuing challenge to balance parenting and the autonomy of adolescents. The family-based treatment model of eating </w:t>
      </w:r>
      <w:proofErr w:type="spellStart"/>
      <w:r w:rsidRPr="00CD7BC1">
        <w:t>behaviour</w:t>
      </w:r>
      <w:proofErr w:type="spellEnd"/>
      <w:r w:rsidRPr="00CD7BC1">
        <w:t xml:space="preserve"> at the beginning of recovery is often seen as restrictive and in opposition to the development of adolescents as adults (Conti et al., 2017; Gao et al., 2025). This tension and emotional suffering of abstaining from the behavior that gave them a sense of control or emotional regulation</w:t>
      </w:r>
      <w:r w:rsidR="006E3640">
        <w:t xml:space="preserve"> is </w:t>
      </w:r>
      <w:r w:rsidRPr="00CD7BC1">
        <w:t>oftentimes stated as a reason for resistance to treatment (Coopey &amp; Johnson, 2022). Rather than seeing resistance as motivated, a collaborative model of therapy allowing a gradual and deliberate process of re-establishing adolescents' independence is more likely to be helpful to engagement and satisfaction with treatment. An additional interesting finding</w:t>
      </w:r>
      <w:r w:rsidR="006E3640">
        <w:t xml:space="preserve"> is </w:t>
      </w:r>
      <w:r w:rsidRPr="00CD7BC1">
        <w:t>a non-linear and gradual nature of recovery; symptom reduction, as well as a change in identity, and the development of relationships and resilience in the context of physical health (Medway et al., 2019; Treasure et al., 2020). This broader perspective is consistent with recovery-oriented treatment approaches which are more about well-</w:t>
      </w:r>
      <w:r w:rsidRPr="00CD7BC1">
        <w:lastRenderedPageBreak/>
        <w:t>being, personal development and quality of life as well as outcomes of the illness as well as clinical outcomes. Now family therapy is a healthy and relational therapy for recovery, well–it seems to be working quite well psychologically as well as emotionally; it's whole system therapy. These results have a few caveats. A very small amount of evidence</w:t>
      </w:r>
      <w:r w:rsidR="006E3640">
        <w:t xml:space="preserve"> is </w:t>
      </w:r>
      <w:r w:rsidRPr="00CD7BC1">
        <w:t xml:space="preserve">available at the time of the study as only six qualitative studies met the inclusion criteria. </w:t>
      </w:r>
    </w:p>
    <w:p w:rsidR="00BF1CE5" w:rsidRDefault="006E3640" w:rsidP="004D797B">
      <w:r w:rsidRPr="00CD7BC1">
        <w:t>Most of</w:t>
      </w:r>
      <w:r w:rsidR="00CD7BC1" w:rsidRPr="00CD7BC1">
        <w:t xml:space="preserve"> the population participating in this study</w:t>
      </w:r>
      <w:r>
        <w:t xml:space="preserve"> is </w:t>
      </w:r>
      <w:r w:rsidR="00CD7BC1" w:rsidRPr="00CD7BC1">
        <w:t xml:space="preserve">adolescent AN from Western countries and the findings may not apply to other diagnosis and/or cultures. The interventions can also vary in the models of intervention (family-based treatment, multifamily therapy and other intervention methods) and comparison between studies is not always possible. The researchers also had limited information about the impact of researcher reflexivity that could </w:t>
      </w:r>
      <w:r w:rsidRPr="00CD7BC1">
        <w:t>impact on</w:t>
      </w:r>
      <w:r w:rsidR="00CD7BC1" w:rsidRPr="00CD7BC1">
        <w:t xml:space="preserve"> the qualitative findings. But the review is a great synthesis of qualitative evidence from many studies in a lot of different fields and through qualitative experience of not just one study but a multitude of studies. It demonstrates that as well as </w:t>
      </w:r>
      <w:proofErr w:type="spellStart"/>
      <w:r w:rsidR="00CD7BC1" w:rsidRPr="00CD7BC1">
        <w:t>behaviour</w:t>
      </w:r>
      <w:proofErr w:type="spellEnd"/>
      <w:r w:rsidR="00CD7BC1" w:rsidRPr="00CD7BC1">
        <w:t xml:space="preserve"> change, the emotional process and family relationships and autonomy of adolescents should also be </w:t>
      </w:r>
      <w:r w:rsidRPr="00CD7BC1">
        <w:t>considered</w:t>
      </w:r>
      <w:r w:rsidR="00CD7BC1" w:rsidRPr="00CD7BC1">
        <w:t xml:space="preserve"> when tackling emotional and </w:t>
      </w:r>
      <w:proofErr w:type="spellStart"/>
      <w:r w:rsidR="00CD7BC1" w:rsidRPr="00CD7BC1">
        <w:t>behavioural</w:t>
      </w:r>
      <w:proofErr w:type="spellEnd"/>
      <w:r w:rsidR="00CD7BC1" w:rsidRPr="00CD7BC1">
        <w:t xml:space="preserve"> change. Future research should be done with larger number of populations and with more lengthy qualitative studies to fund out what changes can be seen over time with family therapy and how the therapy itself can help in long-term recovery. So, family therapy is perceived as an effective treatment for young people with eating disorders in general. The psychological and emotional aspects of treatment and counselling can be challenging to navigate, yet it can ultimately contribute to improved family dynamics, engagement and recovery, and in the long term – recovery from symptoms and overall long-term recovery.</w:t>
      </w:r>
    </w:p>
    <w:p w:rsidR="0044633C" w:rsidRPr="0044633C" w:rsidRDefault="0044633C" w:rsidP="00AD08CF">
      <w:pPr>
        <w:pStyle w:val="Nagwek2"/>
      </w:pPr>
      <w:bookmarkStart w:id="20" w:name="_Toc234849954"/>
      <w:r w:rsidRPr="0044633C">
        <w:t>Implications for Practice</w:t>
      </w:r>
      <w:bookmarkEnd w:id="20"/>
    </w:p>
    <w:p w:rsidR="006E3640" w:rsidRDefault="00CD7BC1" w:rsidP="004D797B">
      <w:r w:rsidRPr="00CD7BC1">
        <w:t>There are several implications for the clinical practice from the results of this review. First, health care providers should recognize that emotions are a normative aspect of any family therapy process with eating disorders. In response to being initiated into treatment, young people and family members often described feelings of anxiety and frustration, as well as uncertainty and conflict (</w:t>
      </w:r>
      <w:proofErr w:type="spellStart"/>
      <w:r w:rsidRPr="00CD7BC1">
        <w:t>Brinchmann&amp;Krvavac</w:t>
      </w:r>
      <w:proofErr w:type="spellEnd"/>
      <w:r w:rsidRPr="00CD7BC1">
        <w:t xml:space="preserve">, 2021; </w:t>
      </w:r>
      <w:proofErr w:type="spellStart"/>
      <w:r w:rsidRPr="00CD7BC1">
        <w:t>Gao</w:t>
      </w:r>
      <w:proofErr w:type="spellEnd"/>
      <w:r w:rsidRPr="00CD7BC1">
        <w:t xml:space="preserve"> et al., 2025). </w:t>
      </w:r>
      <w:proofErr w:type="spellStart"/>
      <w:r w:rsidRPr="00CD7BC1">
        <w:t>Familiarising</w:t>
      </w:r>
      <w:proofErr w:type="spellEnd"/>
      <w:r w:rsidRPr="00CD7BC1">
        <w:t xml:space="preserve"> families with these issues in advance of treatment is likely to help reduce the expectations of treatment and decrease the risk that there will be </w:t>
      </w:r>
      <w:r w:rsidRPr="00CD7BC1">
        <w:lastRenderedPageBreak/>
        <w:t xml:space="preserve">any failure in the treatment of emotional distress as a result. </w:t>
      </w:r>
      <w:r w:rsidR="006E3640">
        <w:t>Moreover</w:t>
      </w:r>
      <w:r w:rsidRPr="00CD7BC1">
        <w:t xml:space="preserve">, the results also underscore the importance of developing stable therapeutic relationships with young people and their family members. Certainly, participants repeatedly reported that everyone should feel heard, respected and involved in the treatment decisions (Coopey &amp; Johnson, 2022; Gao et al., 2025). The importance of a balance between parents and adolescents is another key theme that emerges in the review. Although engagement of parents is critical for recovery, too much control may have a negative impact and stall engagement (Conti et al., 2017; Medway et al., 2019). </w:t>
      </w:r>
    </w:p>
    <w:p w:rsidR="0044633C" w:rsidRDefault="00CD7BC1" w:rsidP="004D797B">
      <w:r w:rsidRPr="00CD7BC1">
        <w:t>As the recovery process continues, the responsibility to children should be restored to them in collaboration with the clinicians working with families, enabling them to build confidence, independence and self-efficacy. Yet another ramification is that there is a need to support parents and guardians. Some of the parents described difficulties with extraordinarily high emotional loads, and the feeling of guilt, anxiety and also uncertainty about their own function in treatment (Nilsen et al., 2021). Through psychoeducation, emotional support and space to reflect, parents' confidence will increase and their recovery level will be higher. Finally, these findings suggest that peer support can be more helpful to therapy. Multifamily therapy (MFT) involves sharing experiences with other families facing similar issues, something that often</w:t>
      </w:r>
      <w:r w:rsidR="006E3640">
        <w:t xml:space="preserve"> is </w:t>
      </w:r>
      <w:r w:rsidRPr="00CD7BC1">
        <w:t>reported to bring great benefits to the participants of the therapy (</w:t>
      </w:r>
      <w:proofErr w:type="spellStart"/>
      <w:r w:rsidRPr="00CD7BC1">
        <w:t>Brinchmann&amp;Krvavac</w:t>
      </w:r>
      <w:proofErr w:type="spellEnd"/>
      <w:r w:rsidRPr="00CD7BC1">
        <w:t>, 2021). So, in treatment services, consider interventions or peer support groups (when applicable).</w:t>
      </w:r>
    </w:p>
    <w:p w:rsidR="0044633C" w:rsidRPr="0044633C" w:rsidRDefault="0044633C" w:rsidP="00AD08CF">
      <w:pPr>
        <w:pStyle w:val="Nagwek2"/>
      </w:pPr>
      <w:bookmarkStart w:id="21" w:name="_Toc234849955"/>
      <w:r w:rsidRPr="0044633C">
        <w:t>Future Research</w:t>
      </w:r>
      <w:bookmarkEnd w:id="21"/>
    </w:p>
    <w:p w:rsidR="0044633C" w:rsidRDefault="00CD7BC1" w:rsidP="004D797B">
      <w:r w:rsidRPr="00CD7BC1">
        <w:t xml:space="preserve">Despite this helpful review on family therapy experience, there are still </w:t>
      </w:r>
      <w:r w:rsidR="006E3640" w:rsidRPr="00CD7BC1">
        <w:t>several</w:t>
      </w:r>
      <w:r w:rsidRPr="00CD7BC1">
        <w:t xml:space="preserve"> drawbacks. </w:t>
      </w:r>
      <w:r w:rsidR="006E3640" w:rsidRPr="00CD7BC1">
        <w:t>Most</w:t>
      </w:r>
      <w:r w:rsidRPr="00CD7BC1">
        <w:t xml:space="preserve"> studies</w:t>
      </w:r>
      <w:r w:rsidR="006E3640">
        <w:t xml:space="preserve"> are </w:t>
      </w:r>
      <w:r w:rsidRPr="00CD7BC1">
        <w:t xml:space="preserve">based on populations of adolescent AN </w:t>
      </w:r>
      <w:r w:rsidR="006E3640" w:rsidRPr="00CD7BC1">
        <w:t>sufferer</w:t>
      </w:r>
      <w:r w:rsidRPr="00CD7BC1">
        <w:t xml:space="preserve"> from Western countries and those studies</w:t>
      </w:r>
      <w:r w:rsidR="006E3640">
        <w:t xml:space="preserve"> are </w:t>
      </w:r>
      <w:r w:rsidRPr="00CD7BC1">
        <w:t>not relevant to the most representative area. Future research should, therefore, include more culturally diverse groups of people with eating disorders other than AN, such as bulimia nervosa and avoidant/restrictive food intake disorder (ARFID), as this is likely to be more representative of differences in treatment experience (</w:t>
      </w:r>
      <w:proofErr w:type="spellStart"/>
      <w:r w:rsidRPr="00CD7BC1">
        <w:t>Lubieniecki</w:t>
      </w:r>
      <w:proofErr w:type="spellEnd"/>
      <w:r w:rsidRPr="00CD7BC1">
        <w:t xml:space="preserve"> et al., 2024). Longitudinal qualitative studies would also be helpful to evaluate how perceptions about family therapy change </w:t>
      </w:r>
      <w:r w:rsidR="006E3640" w:rsidRPr="00CD7BC1">
        <w:t>during</w:t>
      </w:r>
      <w:r w:rsidRPr="00CD7BC1">
        <w:t xml:space="preserve"> treatment and at long-term follow up. These studies might eventually lead to discovery of the therapeutic factors most </w:t>
      </w:r>
      <w:r w:rsidRPr="00CD7BC1">
        <w:lastRenderedPageBreak/>
        <w:t xml:space="preserve">important to long-term recovery and family resilience. Siblings, transgender and non-binary persons and people with neurodevelopmental disorders should also be considered, as well as underrepresented groups (e.g. males). Further, the literature fails to pick up the importance of siblings in the life of a family. </w:t>
      </w:r>
      <w:r>
        <w:t>Moreover</w:t>
      </w:r>
      <w:r w:rsidRPr="00CD7BC1">
        <w:t>, some qualitative studies, comparing different family therapy models (for example, Family Based Therapy and Multifamily Therapy) to figure out which elements patients benefit the most from are a good idea.</w:t>
      </w:r>
    </w:p>
    <w:p w:rsidR="0088422C" w:rsidRPr="00D650F7" w:rsidRDefault="0088422C" w:rsidP="004D797B">
      <w:pPr>
        <w:pStyle w:val="Nagwek1"/>
      </w:pPr>
      <w:bookmarkStart w:id="22" w:name="_Toc234849956"/>
      <w:r w:rsidRPr="00D650F7">
        <w:t>Conclusion</w:t>
      </w:r>
      <w:bookmarkEnd w:id="22"/>
    </w:p>
    <w:p w:rsidR="006E3640" w:rsidRDefault="00CD7BC1" w:rsidP="004D797B">
      <w:r>
        <w:t>The</w:t>
      </w:r>
      <w:r w:rsidRPr="00CD7BC1">
        <w:t xml:space="preserve"> systematic literature review</w:t>
      </w:r>
      <w:r w:rsidR="006E3640">
        <w:t xml:space="preserve"> is </w:t>
      </w:r>
      <w:r w:rsidRPr="00CD7BC1">
        <w:t>conducted to explore both the experiences and perceived impacts of family therapy interventions with young people and their families who had eating disorders. The results indicate that family therapy is not an easy and detached procedure but has the potential to change the lives of involved individuals and families in numerous ways. In the six qualitative studies that</w:t>
      </w:r>
      <w:r w:rsidR="006E3640">
        <w:t xml:space="preserve"> are </w:t>
      </w:r>
      <w:r w:rsidRPr="00CD7BC1">
        <w:t>reported in the review, participants described emotional distress, relationship challenges, resistance, growth and recovery. Four overarching themes</w:t>
      </w:r>
      <w:r w:rsidR="006E3640">
        <w:t xml:space="preserve"> are </w:t>
      </w:r>
      <w:r w:rsidRPr="00CD7BC1">
        <w:t>set: Emotional experiences during treatment, dealing with family roles and family relationships, handling control, autonomy and engagement and recovery, and growth and meaning making. Hence, these themes are indicative of the complex nature of family therapy and the interrelationships of emotional, relational and developmental processes involved in recovery. Despite the feelings of anxiety, conflict and uncertainty that</w:t>
      </w:r>
      <w:r w:rsidR="006E3640">
        <w:t xml:space="preserve"> are </w:t>
      </w:r>
      <w:r w:rsidRPr="00CD7BC1">
        <w:t>reported, many of these events reported positive effects, which included better communication, improved family relationships, increased understanding between family members, increased coping resilience and feelings of motivation for recovery (</w:t>
      </w:r>
      <w:proofErr w:type="spellStart"/>
      <w:r w:rsidRPr="00CD7BC1">
        <w:t>Brinchmann&amp;Krvavac</w:t>
      </w:r>
      <w:proofErr w:type="spellEnd"/>
      <w:r w:rsidRPr="00CD7BC1">
        <w:t xml:space="preserve">, 2021; Medway et al., 2019). </w:t>
      </w:r>
    </w:p>
    <w:p w:rsidR="004B4C5C" w:rsidRDefault="00CD7BC1" w:rsidP="004D797B">
      <w:r w:rsidRPr="00CD7BC1">
        <w:t xml:space="preserve">The results indicate that family therapy offers a way to work with the symptoms of the ea disorders but also the potential for life building and relationship development. This review also demonstrates the importance of parental involvement and adolescent autonomy during treatment as well. It is therefore crucial to invest in nurturing young people's growth with a parent's support for therapeutic alliance, treatment engagement and sustained recovery (Gao et al., 2025; Conti et al., 2017). Overall, research </w:t>
      </w:r>
      <w:r w:rsidRPr="00CD7BC1">
        <w:lastRenderedPageBreak/>
        <w:t>indicates that family therapy is still a valuable intervention for young people with eating disorders. Longer-term family-based strategies seem to be therapeutic in that they help repair relationship dynamics and improve family resilience for young people and their families. Continued research and development of family therapy strategies will be required to ensure that interventions are dynamic in response to a diverse range of individual and family needs in relation to their eating disorders.</w:t>
      </w:r>
    </w:p>
    <w:p w:rsidR="00AD08CF" w:rsidRDefault="00AD08CF">
      <w:pPr>
        <w:spacing w:before="0" w:after="200" w:line="276" w:lineRule="auto"/>
        <w:jc w:val="left"/>
        <w:rPr>
          <w:rFonts w:eastAsia="Times New Roman" w:cs="Times New Roman"/>
          <w:b/>
          <w:bCs/>
          <w:kern w:val="36"/>
          <w:sz w:val="24"/>
          <w:szCs w:val="48"/>
        </w:rPr>
      </w:pPr>
      <w:r>
        <w:br w:type="page"/>
      </w:r>
    </w:p>
    <w:p w:rsidR="007F3EC6" w:rsidRPr="00854128" w:rsidRDefault="007F3EC6" w:rsidP="006E3640">
      <w:pPr>
        <w:pStyle w:val="Nagwek1"/>
      </w:pPr>
      <w:bookmarkStart w:id="23" w:name="_Toc234849957"/>
      <w:r w:rsidRPr="00854128">
        <w:lastRenderedPageBreak/>
        <w:t>References</w:t>
      </w:r>
      <w:bookmarkEnd w:id="23"/>
    </w:p>
    <w:p w:rsidR="003B2778" w:rsidRPr="00854128" w:rsidRDefault="003B2778" w:rsidP="003B2778">
      <w:pPr>
        <w:ind w:left="708" w:hanging="708"/>
      </w:pPr>
      <w:r w:rsidRPr="007C5BDE">
        <w:rPr>
          <w:lang w:val="de-DE"/>
        </w:rPr>
        <w:t xml:space="preserve">Brinchmann, B. S., &amp; Krvavac, S. (2021). </w:t>
      </w:r>
      <w:r w:rsidRPr="00854128">
        <w:t xml:space="preserve">Breaking down the wall: Patients’ and families’ experiences of multifamily therapy for young adult women with severe eating disorders. </w:t>
      </w:r>
      <w:r w:rsidRPr="00854128">
        <w:rPr>
          <w:rStyle w:val="Uwydatnienie"/>
          <w:rFonts w:eastAsiaTheme="majorEastAsia"/>
        </w:rPr>
        <w:t>Journal of Eating Disorders, 9</w:t>
      </w:r>
      <w:r w:rsidRPr="00854128">
        <w:t xml:space="preserve">(1), 56. </w:t>
      </w:r>
      <w:hyperlink r:id="rId7" w:history="1">
        <w:r w:rsidRPr="00854128">
          <w:rPr>
            <w:rStyle w:val="Hipercze"/>
            <w:rFonts w:eastAsiaTheme="majorEastAsia"/>
          </w:rPr>
          <w:t>https://doi.org/10.1186/s40337-021-00412-w</w:t>
        </w:r>
      </w:hyperlink>
    </w:p>
    <w:p w:rsidR="003B2778" w:rsidRPr="00854128" w:rsidRDefault="003B2778" w:rsidP="003B2778">
      <w:pPr>
        <w:ind w:left="708" w:hanging="708"/>
      </w:pPr>
      <w:r w:rsidRPr="00854128">
        <w:t xml:space="preserve">Conti, J., Calder, J., </w:t>
      </w:r>
      <w:proofErr w:type="spellStart"/>
      <w:r w:rsidRPr="00854128">
        <w:t>Cibralic</w:t>
      </w:r>
      <w:proofErr w:type="spellEnd"/>
      <w:r w:rsidRPr="00854128">
        <w:t xml:space="preserve">, S., Rhodes, P., Meade, T., &amp; Hewson, D. (2017). Somebody else’s roadmap: Lived experience of Maudsley and family-based therapy for adolescent anorexia nervosa. </w:t>
      </w:r>
      <w:r w:rsidRPr="00854128">
        <w:rPr>
          <w:rStyle w:val="Uwydatnienie"/>
          <w:rFonts w:eastAsiaTheme="majorEastAsia"/>
        </w:rPr>
        <w:t>Australian and New Zealand Journal of Family Therapy, 38</w:t>
      </w:r>
      <w:r w:rsidRPr="00854128">
        <w:t xml:space="preserve">(3), 405–429. </w:t>
      </w:r>
      <w:hyperlink r:id="rId8" w:history="1">
        <w:r w:rsidRPr="00854128">
          <w:rPr>
            <w:rStyle w:val="Hipercze"/>
            <w:rFonts w:eastAsiaTheme="majorEastAsia"/>
          </w:rPr>
          <w:t>https://doi.org/10.1002/anzf.1229</w:t>
        </w:r>
      </w:hyperlink>
    </w:p>
    <w:p w:rsidR="003B2778" w:rsidRPr="00854128" w:rsidRDefault="003B2778" w:rsidP="003B2778">
      <w:pPr>
        <w:ind w:left="708" w:hanging="708"/>
      </w:pPr>
      <w:r w:rsidRPr="00854128">
        <w:t xml:space="preserve">Coopey, E., &amp; Johnson, G. (2022). Exploring the experience of young people receiving treatment for an eating disorder: Family therapy for anorexia nervosa and multifamily therapy in an inpatient setting. </w:t>
      </w:r>
      <w:r w:rsidRPr="00854128">
        <w:rPr>
          <w:rStyle w:val="Uwydatnienie"/>
          <w:rFonts w:eastAsiaTheme="majorEastAsia"/>
        </w:rPr>
        <w:t>Journal of Eating Disorders, 10</w:t>
      </w:r>
      <w:r w:rsidRPr="00854128">
        <w:t xml:space="preserve">(1), 101. </w:t>
      </w:r>
      <w:hyperlink r:id="rId9" w:history="1">
        <w:r w:rsidRPr="00854128">
          <w:rPr>
            <w:rStyle w:val="Hipercze"/>
            <w:rFonts w:eastAsiaTheme="majorEastAsia"/>
          </w:rPr>
          <w:t>https://doi.org/10.1186/s40337-022-00609-7</w:t>
        </w:r>
      </w:hyperlink>
    </w:p>
    <w:p w:rsidR="003B2778" w:rsidRPr="00854128" w:rsidRDefault="003B2778" w:rsidP="003B2778">
      <w:pPr>
        <w:ind w:left="708" w:hanging="708"/>
      </w:pPr>
      <w:r w:rsidRPr="00854128">
        <w:t xml:space="preserve">Critical Appraisal Skills </w:t>
      </w:r>
      <w:proofErr w:type="spellStart"/>
      <w:r w:rsidRPr="00854128">
        <w:t>Programme</w:t>
      </w:r>
      <w:proofErr w:type="spellEnd"/>
      <w:r w:rsidRPr="00854128">
        <w:t xml:space="preserve"> (CASP). (2018). </w:t>
      </w:r>
      <w:r w:rsidRPr="00854128">
        <w:rPr>
          <w:rStyle w:val="Uwydatnienie"/>
          <w:rFonts w:eastAsiaTheme="majorEastAsia"/>
        </w:rPr>
        <w:t>CASP qualitative checklist</w:t>
      </w:r>
      <w:r w:rsidRPr="00854128">
        <w:t xml:space="preserve">. CASP. </w:t>
      </w:r>
      <w:hyperlink r:id="rId10" w:history="1">
        <w:r w:rsidRPr="00854128">
          <w:rPr>
            <w:rStyle w:val="Hipercze"/>
            <w:rFonts w:eastAsiaTheme="majorEastAsia"/>
          </w:rPr>
          <w:t>https://casp-uk.net</w:t>
        </w:r>
      </w:hyperlink>
    </w:p>
    <w:p w:rsidR="003B2778" w:rsidRPr="00854128" w:rsidRDefault="003B2778" w:rsidP="003B2778">
      <w:pPr>
        <w:ind w:left="708" w:hanging="708"/>
      </w:pPr>
      <w:r w:rsidRPr="00854128">
        <w:t xml:space="preserve">Gao, C., Drury, C. R., Singh, S., Le Grange, D., &amp; Gorrell, S. (2025). Adolescent patient perspectives on family-based treatment: A pilot study. </w:t>
      </w:r>
      <w:r w:rsidRPr="00854128">
        <w:rPr>
          <w:rStyle w:val="Uwydatnienie"/>
          <w:rFonts w:eastAsiaTheme="majorEastAsia"/>
        </w:rPr>
        <w:t>International Journal of Eating Disorders, 58</w:t>
      </w:r>
      <w:r w:rsidRPr="00854128">
        <w:t xml:space="preserve">(5), 890–902. </w:t>
      </w:r>
      <w:hyperlink r:id="rId11" w:history="1">
        <w:r w:rsidRPr="00854128">
          <w:rPr>
            <w:rStyle w:val="Hipercze"/>
            <w:rFonts w:eastAsiaTheme="majorEastAsia"/>
          </w:rPr>
          <w:t>https://doi.org/10.1002/eat.24403</w:t>
        </w:r>
      </w:hyperlink>
    </w:p>
    <w:p w:rsidR="003B2778" w:rsidRPr="00854128" w:rsidRDefault="003B2778" w:rsidP="003B2778">
      <w:pPr>
        <w:ind w:left="708" w:hanging="708"/>
      </w:pPr>
      <w:r w:rsidRPr="00854128">
        <w:t xml:space="preserve">Lock, J., &amp; Le Grange, D. (2019). Family-based treatment: Where are we and where should we be going to improve recovery in child and adolescent eating disorders? </w:t>
      </w:r>
      <w:r w:rsidRPr="00854128">
        <w:rPr>
          <w:rStyle w:val="Uwydatnienie"/>
          <w:rFonts w:eastAsiaTheme="majorEastAsia"/>
        </w:rPr>
        <w:t>International Journal of Eating Disorders, 52</w:t>
      </w:r>
      <w:r w:rsidRPr="00854128">
        <w:t xml:space="preserve">(4), 481–487. </w:t>
      </w:r>
      <w:hyperlink r:id="rId12" w:history="1">
        <w:r w:rsidRPr="00854128">
          <w:rPr>
            <w:rStyle w:val="Hipercze"/>
            <w:rFonts w:eastAsiaTheme="majorEastAsia"/>
          </w:rPr>
          <w:t>https://doi.org/10.1002/eat.22980</w:t>
        </w:r>
      </w:hyperlink>
    </w:p>
    <w:p w:rsidR="003B2778" w:rsidRPr="007F3EC6" w:rsidRDefault="003B2778" w:rsidP="003B2778">
      <w:pPr>
        <w:ind w:left="708" w:hanging="708"/>
      </w:pPr>
      <w:proofErr w:type="spellStart"/>
      <w:r w:rsidRPr="00854128">
        <w:t>Lubieniecki</w:t>
      </w:r>
      <w:proofErr w:type="spellEnd"/>
      <w:r w:rsidRPr="00854128">
        <w:t xml:space="preserve">, G., Fernando, A. N., Randhawa, A., Cowlishaw, S., &amp; Sharp, G. (2024). Perceived clinician stigma and its impact on eating disorder treatment experiences: A systematic review of the lived experience literature. </w:t>
      </w:r>
      <w:r w:rsidRPr="007F3EC6">
        <w:rPr>
          <w:rStyle w:val="Uwydatnienie"/>
          <w:rFonts w:eastAsiaTheme="majorEastAsia"/>
        </w:rPr>
        <w:t>Journal of Eating Disorders, 12</w:t>
      </w:r>
      <w:r w:rsidRPr="007F3EC6">
        <w:t xml:space="preserve">(1), 161. </w:t>
      </w:r>
      <w:hyperlink r:id="rId13" w:history="1">
        <w:r w:rsidRPr="007F3EC6">
          <w:rPr>
            <w:rStyle w:val="Hipercze"/>
            <w:rFonts w:eastAsiaTheme="majorEastAsia"/>
          </w:rPr>
          <w:t>https://doi.org/10.1186/s40337-024-01128-3</w:t>
        </w:r>
      </w:hyperlink>
    </w:p>
    <w:p w:rsidR="003B2778" w:rsidRPr="00854128" w:rsidRDefault="003B2778" w:rsidP="003B2778">
      <w:pPr>
        <w:ind w:left="708" w:hanging="708"/>
      </w:pPr>
      <w:r w:rsidRPr="00854128">
        <w:lastRenderedPageBreak/>
        <w:t xml:space="preserve">Medway, M., Rhodes, P., Dawson, L., Miskovic-Wheatley, J., Wallis, A., &amp; Madden, S. (2019). Adolescent development in family-based treatment for anorexia nervosa: Patients’ and parents’ narratives. </w:t>
      </w:r>
      <w:r w:rsidRPr="00854128">
        <w:rPr>
          <w:rStyle w:val="Uwydatnienie"/>
          <w:rFonts w:eastAsiaTheme="majorEastAsia"/>
        </w:rPr>
        <w:t>Clinical Child Psychology and Psychiatry, 24</w:t>
      </w:r>
      <w:r w:rsidRPr="00854128">
        <w:t xml:space="preserve">(1), 129–143. </w:t>
      </w:r>
      <w:hyperlink r:id="rId14" w:history="1">
        <w:r w:rsidRPr="00854128">
          <w:rPr>
            <w:rStyle w:val="Hipercze"/>
            <w:rFonts w:eastAsiaTheme="majorEastAsia"/>
          </w:rPr>
          <w:t>https://doi.org/10.1177/1359104518792293</w:t>
        </w:r>
      </w:hyperlink>
    </w:p>
    <w:p w:rsidR="003B2778" w:rsidRPr="00854128" w:rsidRDefault="003B2778" w:rsidP="003B2778">
      <w:pPr>
        <w:ind w:left="708" w:hanging="708"/>
      </w:pPr>
      <w:r w:rsidRPr="00854128">
        <w:t xml:space="preserve">Moher, D., </w:t>
      </w:r>
      <w:proofErr w:type="spellStart"/>
      <w:r w:rsidRPr="00854128">
        <w:t>Shamseer</w:t>
      </w:r>
      <w:proofErr w:type="spellEnd"/>
      <w:r w:rsidRPr="00854128">
        <w:t xml:space="preserve">, L., Clarke, M., Ghersi, D., Liberati, A., Petticrew, M., </w:t>
      </w:r>
      <w:proofErr w:type="spellStart"/>
      <w:r w:rsidRPr="00854128">
        <w:t>Shekelle</w:t>
      </w:r>
      <w:proofErr w:type="spellEnd"/>
      <w:r w:rsidRPr="00854128">
        <w:t xml:space="preserve">, P., Stewart, L. A., &amp; PRISMA-P Group. (2015). Preferred reporting items for systematic review and meta-analysis protocols (PRISMA-P) 2015 statement. </w:t>
      </w:r>
      <w:r w:rsidRPr="00854128">
        <w:rPr>
          <w:rStyle w:val="Uwydatnienie"/>
          <w:rFonts w:eastAsiaTheme="majorEastAsia"/>
        </w:rPr>
        <w:t>Systematic Reviews, 4</w:t>
      </w:r>
      <w:r w:rsidRPr="00854128">
        <w:t xml:space="preserve">(1), Article 1. </w:t>
      </w:r>
      <w:hyperlink r:id="rId15" w:history="1">
        <w:r w:rsidRPr="00854128">
          <w:rPr>
            <w:rStyle w:val="Hipercze"/>
            <w:rFonts w:eastAsiaTheme="majorEastAsia"/>
          </w:rPr>
          <w:t>https://doi.org/10.1186/2046-4053-4-1</w:t>
        </w:r>
      </w:hyperlink>
    </w:p>
    <w:p w:rsidR="003B2778" w:rsidRPr="00854128" w:rsidRDefault="003B2778" w:rsidP="003B2778">
      <w:pPr>
        <w:ind w:left="708" w:hanging="708"/>
      </w:pPr>
      <w:r w:rsidRPr="00854128">
        <w:t xml:space="preserve">Nilsen, J., </w:t>
      </w:r>
      <w:proofErr w:type="spellStart"/>
      <w:r w:rsidRPr="00854128">
        <w:t>Rø</w:t>
      </w:r>
      <w:proofErr w:type="spellEnd"/>
      <w:r w:rsidRPr="00854128">
        <w:t xml:space="preserve">, Ø., Halvorsen, I., </w:t>
      </w:r>
      <w:proofErr w:type="spellStart"/>
      <w:r w:rsidRPr="00854128">
        <w:t>Oddli</w:t>
      </w:r>
      <w:proofErr w:type="spellEnd"/>
      <w:r w:rsidRPr="00854128">
        <w:t xml:space="preserve">, H. W., &amp; Hage, T. W. (2021). Family members’ reflections upon a family-based inpatient treatment </w:t>
      </w:r>
      <w:proofErr w:type="spellStart"/>
      <w:r w:rsidRPr="00854128">
        <w:t>programme</w:t>
      </w:r>
      <w:proofErr w:type="spellEnd"/>
      <w:r w:rsidRPr="00854128">
        <w:t xml:space="preserve"> for adolescent anorexia nervosa: A thematic analysis. </w:t>
      </w:r>
      <w:r w:rsidRPr="00854128">
        <w:rPr>
          <w:rStyle w:val="Uwydatnienie"/>
          <w:rFonts w:eastAsiaTheme="majorEastAsia"/>
        </w:rPr>
        <w:t>Journal of Eating Disorders, 9</w:t>
      </w:r>
      <w:r w:rsidRPr="00854128">
        <w:t xml:space="preserve">(1), 7. </w:t>
      </w:r>
      <w:hyperlink r:id="rId16" w:history="1">
        <w:r w:rsidRPr="00854128">
          <w:rPr>
            <w:rStyle w:val="Hipercze"/>
            <w:rFonts w:eastAsiaTheme="majorEastAsia"/>
          </w:rPr>
          <w:t>https://doi.org/10.1186/s40337-020-00360-x</w:t>
        </w:r>
      </w:hyperlink>
    </w:p>
    <w:p w:rsidR="003B2778" w:rsidRPr="00F3642B" w:rsidRDefault="003B2778" w:rsidP="003B2778">
      <w:pPr>
        <w:ind w:left="708" w:hanging="708"/>
      </w:pPr>
      <w:r w:rsidRPr="00854128">
        <w:t xml:space="preserve">Treasure, J., Duarte, T. A., &amp; Schmidt, U. (2020). Eating disorders. </w:t>
      </w:r>
      <w:r w:rsidRPr="00854128">
        <w:rPr>
          <w:rStyle w:val="Uwydatnienie"/>
          <w:rFonts w:eastAsiaTheme="majorEastAsia"/>
        </w:rPr>
        <w:t>The Lancet, 395</w:t>
      </w:r>
      <w:r w:rsidRPr="00854128">
        <w:t xml:space="preserve">(10227), 899–911. </w:t>
      </w:r>
      <w:hyperlink r:id="rId17" w:history="1">
        <w:r w:rsidRPr="00854128">
          <w:rPr>
            <w:rStyle w:val="Hipercze"/>
            <w:rFonts w:eastAsiaTheme="majorEastAsia"/>
          </w:rPr>
          <w:t>https://doi.org/10.1016/S0140-6736(20)30059-3</w:t>
        </w:r>
      </w:hyperlink>
    </w:p>
    <w:sectPr w:rsidR="003B2778" w:rsidRPr="00F3642B" w:rsidSect="00CD661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MT">
    <w:altName w:val="Times New Roman"/>
    <w:panose1 w:val="00000000000000000000"/>
    <w:charset w:val="00"/>
    <w:family w:val="roman"/>
    <w:notTrueType/>
    <w:pitch w:val="default"/>
    <w:sig w:usb0="00000000" w:usb1="00000000" w:usb2="00000000" w:usb3="00000000" w:csb0="00000000" w:csb1="00000000"/>
  </w:font>
  <w:font w:name="Arial-BoldMT">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CC30B9"/>
    <w:multiLevelType w:val="hybridMultilevel"/>
    <w:tmpl w:val="D32CE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65440C3"/>
    <w:multiLevelType w:val="hybridMultilevel"/>
    <w:tmpl w:val="5356A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2DC78E2"/>
    <w:multiLevelType w:val="multilevel"/>
    <w:tmpl w:val="9E2C9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B6574A1"/>
    <w:multiLevelType w:val="hybridMultilevel"/>
    <w:tmpl w:val="320454EA"/>
    <w:lvl w:ilvl="0" w:tplc="8C341DC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CC23CA4"/>
    <w:multiLevelType w:val="multilevel"/>
    <w:tmpl w:val="60AAE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852698E"/>
    <w:multiLevelType w:val="multilevel"/>
    <w:tmpl w:val="9962F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7B6263C"/>
    <w:multiLevelType w:val="multilevel"/>
    <w:tmpl w:val="04090025"/>
    <w:lvl w:ilvl="0">
      <w:start w:val="1"/>
      <w:numFmt w:val="decimal"/>
      <w:pStyle w:val="Nagwek1"/>
      <w:lvlText w:val="%1"/>
      <w:lvlJc w:val="left"/>
      <w:pPr>
        <w:ind w:left="432" w:hanging="432"/>
      </w:pPr>
    </w:lvl>
    <w:lvl w:ilvl="1">
      <w:start w:val="1"/>
      <w:numFmt w:val="decimal"/>
      <w:pStyle w:val="Nagwek2"/>
      <w:lvlText w:val="%1.%2"/>
      <w:lvlJc w:val="left"/>
      <w:pPr>
        <w:ind w:left="576" w:hanging="576"/>
      </w:pPr>
    </w:lvl>
    <w:lvl w:ilvl="2">
      <w:start w:val="1"/>
      <w:numFmt w:val="decimal"/>
      <w:pStyle w:val="Nagwek3"/>
      <w:lvlText w:val="%1.%2.%3"/>
      <w:lvlJc w:val="left"/>
      <w:pPr>
        <w:ind w:left="720" w:hanging="720"/>
      </w:p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7">
    <w:nsid w:val="71AA536B"/>
    <w:multiLevelType w:val="hybridMultilevel"/>
    <w:tmpl w:val="7AA0AD18"/>
    <w:lvl w:ilvl="0" w:tplc="8C341DC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62D6C4F"/>
    <w:multiLevelType w:val="hybridMultilevel"/>
    <w:tmpl w:val="DEDC5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C2F59BE"/>
    <w:multiLevelType w:val="hybridMultilevel"/>
    <w:tmpl w:val="129E9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5"/>
  </w:num>
  <w:num w:numId="4">
    <w:abstractNumId w:val="0"/>
  </w:num>
  <w:num w:numId="5">
    <w:abstractNumId w:val="9"/>
  </w:num>
  <w:num w:numId="6">
    <w:abstractNumId w:val="1"/>
  </w:num>
  <w:num w:numId="7">
    <w:abstractNumId w:val="6"/>
  </w:num>
  <w:num w:numId="8">
    <w:abstractNumId w:val="8"/>
  </w:num>
  <w:num w:numId="9">
    <w:abstractNumId w:val="7"/>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CB395E"/>
    <w:rsid w:val="000058DB"/>
    <w:rsid w:val="00012F88"/>
    <w:rsid w:val="00060809"/>
    <w:rsid w:val="000A6CE8"/>
    <w:rsid w:val="001339D8"/>
    <w:rsid w:val="001C0416"/>
    <w:rsid w:val="00251665"/>
    <w:rsid w:val="002D7906"/>
    <w:rsid w:val="003120F5"/>
    <w:rsid w:val="0033303D"/>
    <w:rsid w:val="003424BA"/>
    <w:rsid w:val="00354FDA"/>
    <w:rsid w:val="00377709"/>
    <w:rsid w:val="00396B8B"/>
    <w:rsid w:val="003B2778"/>
    <w:rsid w:val="004273C0"/>
    <w:rsid w:val="0044633C"/>
    <w:rsid w:val="00480E16"/>
    <w:rsid w:val="004B4C5C"/>
    <w:rsid w:val="004D797B"/>
    <w:rsid w:val="00564250"/>
    <w:rsid w:val="00577349"/>
    <w:rsid w:val="005A2FED"/>
    <w:rsid w:val="005D1F11"/>
    <w:rsid w:val="00651E3C"/>
    <w:rsid w:val="006E3640"/>
    <w:rsid w:val="00717777"/>
    <w:rsid w:val="007271DD"/>
    <w:rsid w:val="00757528"/>
    <w:rsid w:val="007C5BDE"/>
    <w:rsid w:val="007F3EC6"/>
    <w:rsid w:val="00855BC5"/>
    <w:rsid w:val="0086725E"/>
    <w:rsid w:val="0088422C"/>
    <w:rsid w:val="00890F18"/>
    <w:rsid w:val="008F31DE"/>
    <w:rsid w:val="00912DB2"/>
    <w:rsid w:val="00AD08CF"/>
    <w:rsid w:val="00BD7BBA"/>
    <w:rsid w:val="00BF1CE5"/>
    <w:rsid w:val="00C21404"/>
    <w:rsid w:val="00C844B5"/>
    <w:rsid w:val="00CB395E"/>
    <w:rsid w:val="00CD661F"/>
    <w:rsid w:val="00CD7BC1"/>
    <w:rsid w:val="00E626BD"/>
    <w:rsid w:val="00ED3641"/>
    <w:rsid w:val="00F03916"/>
    <w:rsid w:val="00F3642B"/>
    <w:rsid w:val="00F528E7"/>
    <w:rsid w:val="00FB1525"/>
    <w:rsid w:val="00FD1FD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D797B"/>
    <w:pPr>
      <w:spacing w:before="120" w:after="120" w:line="480" w:lineRule="auto"/>
      <w:jc w:val="both"/>
    </w:pPr>
    <w:rPr>
      <w:rFonts w:ascii="Times New Roman" w:hAnsi="Times New Roman"/>
      <w:lang w:val="en-US" w:eastAsia="pl-PL"/>
    </w:rPr>
  </w:style>
  <w:style w:type="paragraph" w:styleId="Nagwek1">
    <w:name w:val="heading 1"/>
    <w:basedOn w:val="Normalny"/>
    <w:link w:val="Nagwek1Znak"/>
    <w:uiPriority w:val="9"/>
    <w:qFormat/>
    <w:rsid w:val="004D797B"/>
    <w:pPr>
      <w:numPr>
        <w:numId w:val="7"/>
      </w:numPr>
      <w:spacing w:beforeAutospacing="1" w:afterAutospacing="1"/>
      <w:outlineLvl w:val="0"/>
    </w:pPr>
    <w:rPr>
      <w:rFonts w:eastAsia="Times New Roman" w:cs="Times New Roman"/>
      <w:b/>
      <w:bCs/>
      <w:kern w:val="36"/>
      <w:sz w:val="24"/>
      <w:szCs w:val="48"/>
    </w:rPr>
  </w:style>
  <w:style w:type="paragraph" w:styleId="Nagwek2">
    <w:name w:val="heading 2"/>
    <w:basedOn w:val="Normalny"/>
    <w:next w:val="Normalny"/>
    <w:link w:val="Nagwek2Znak"/>
    <w:uiPriority w:val="9"/>
    <w:unhideWhenUsed/>
    <w:qFormat/>
    <w:rsid w:val="004D797B"/>
    <w:pPr>
      <w:keepNext/>
      <w:keepLines/>
      <w:numPr>
        <w:ilvl w:val="1"/>
        <w:numId w:val="7"/>
      </w:numPr>
      <w:outlineLvl w:val="1"/>
    </w:pPr>
    <w:rPr>
      <w:rFonts w:eastAsia="Times New Roman" w:cstheme="majorBidi"/>
      <w:b/>
      <w:bCs/>
      <w:i/>
      <w:color w:val="000000" w:themeColor="text1"/>
      <w:sz w:val="24"/>
      <w:szCs w:val="26"/>
    </w:rPr>
  </w:style>
  <w:style w:type="paragraph" w:styleId="Nagwek3">
    <w:name w:val="heading 3"/>
    <w:basedOn w:val="Normalny"/>
    <w:next w:val="Normalny"/>
    <w:link w:val="Nagwek3Znak"/>
    <w:uiPriority w:val="9"/>
    <w:unhideWhenUsed/>
    <w:qFormat/>
    <w:rsid w:val="004D797B"/>
    <w:pPr>
      <w:keepNext/>
      <w:keepLines/>
      <w:numPr>
        <w:ilvl w:val="2"/>
        <w:numId w:val="7"/>
      </w:numPr>
      <w:outlineLvl w:val="2"/>
    </w:pPr>
    <w:rPr>
      <w:rFonts w:eastAsiaTheme="majorEastAsia" w:cstheme="majorBidi"/>
      <w:bCs/>
      <w:i/>
      <w:color w:val="000000" w:themeColor="text1"/>
      <w:sz w:val="24"/>
    </w:rPr>
  </w:style>
  <w:style w:type="paragraph" w:styleId="Nagwek4">
    <w:name w:val="heading 4"/>
    <w:basedOn w:val="Normalny"/>
    <w:next w:val="Normalny"/>
    <w:link w:val="Nagwek4Znak"/>
    <w:uiPriority w:val="9"/>
    <w:semiHidden/>
    <w:unhideWhenUsed/>
    <w:qFormat/>
    <w:rsid w:val="00CB395E"/>
    <w:pPr>
      <w:keepNext/>
      <w:keepLines/>
      <w:numPr>
        <w:ilvl w:val="3"/>
        <w:numId w:val="7"/>
      </w:numPr>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AD08CF"/>
    <w:pPr>
      <w:keepNext/>
      <w:keepLines/>
      <w:numPr>
        <w:ilvl w:val="4"/>
        <w:numId w:val="7"/>
      </w:numPr>
      <w:spacing w:before="40" w:after="0"/>
      <w:outlineLvl w:val="4"/>
    </w:pPr>
    <w:rPr>
      <w:rFonts w:asciiTheme="majorHAnsi" w:eastAsiaTheme="majorEastAsia" w:hAnsiTheme="majorHAnsi" w:cstheme="majorBidi"/>
      <w:color w:val="365F91" w:themeColor="accent1" w:themeShade="BF"/>
    </w:rPr>
  </w:style>
  <w:style w:type="paragraph" w:styleId="Nagwek6">
    <w:name w:val="heading 6"/>
    <w:basedOn w:val="Normalny"/>
    <w:next w:val="Normalny"/>
    <w:link w:val="Nagwek6Znak"/>
    <w:uiPriority w:val="9"/>
    <w:semiHidden/>
    <w:unhideWhenUsed/>
    <w:qFormat/>
    <w:rsid w:val="00AD08CF"/>
    <w:pPr>
      <w:keepNext/>
      <w:keepLines/>
      <w:numPr>
        <w:ilvl w:val="5"/>
        <w:numId w:val="7"/>
      </w:numPr>
      <w:spacing w:before="40" w:after="0"/>
      <w:outlineLvl w:val="5"/>
    </w:pPr>
    <w:rPr>
      <w:rFonts w:asciiTheme="majorHAnsi" w:eastAsiaTheme="majorEastAsia" w:hAnsiTheme="majorHAnsi" w:cstheme="majorBidi"/>
      <w:color w:val="243F60" w:themeColor="accent1" w:themeShade="7F"/>
    </w:rPr>
  </w:style>
  <w:style w:type="paragraph" w:styleId="Nagwek7">
    <w:name w:val="heading 7"/>
    <w:basedOn w:val="Normalny"/>
    <w:next w:val="Normalny"/>
    <w:link w:val="Nagwek7Znak"/>
    <w:uiPriority w:val="9"/>
    <w:semiHidden/>
    <w:unhideWhenUsed/>
    <w:qFormat/>
    <w:rsid w:val="00AD08CF"/>
    <w:pPr>
      <w:keepNext/>
      <w:keepLines/>
      <w:numPr>
        <w:ilvl w:val="6"/>
        <w:numId w:val="7"/>
      </w:numPr>
      <w:spacing w:before="40" w:after="0"/>
      <w:outlineLvl w:val="6"/>
    </w:pPr>
    <w:rPr>
      <w:rFonts w:asciiTheme="majorHAnsi" w:eastAsiaTheme="majorEastAsia" w:hAnsiTheme="majorHAnsi" w:cstheme="majorBidi"/>
      <w:i/>
      <w:iCs/>
      <w:color w:val="243F60" w:themeColor="accent1" w:themeShade="7F"/>
    </w:rPr>
  </w:style>
  <w:style w:type="paragraph" w:styleId="Nagwek8">
    <w:name w:val="heading 8"/>
    <w:basedOn w:val="Normalny"/>
    <w:next w:val="Normalny"/>
    <w:link w:val="Nagwek8Znak"/>
    <w:uiPriority w:val="9"/>
    <w:semiHidden/>
    <w:unhideWhenUsed/>
    <w:qFormat/>
    <w:rsid w:val="00AD08CF"/>
    <w:pPr>
      <w:keepNext/>
      <w:keepLines/>
      <w:numPr>
        <w:ilvl w:val="7"/>
        <w:numId w:val="7"/>
      </w:numPr>
      <w:spacing w:before="40" w:after="0"/>
      <w:outlineLvl w:val="7"/>
    </w:pPr>
    <w:rPr>
      <w:rFonts w:asciiTheme="majorHAnsi" w:eastAsiaTheme="majorEastAsia" w:hAnsiTheme="majorHAnsi" w:cstheme="majorBidi"/>
      <w:color w:val="272727" w:themeColor="text1" w:themeTint="D8"/>
      <w:sz w:val="21"/>
      <w:szCs w:val="21"/>
    </w:rPr>
  </w:style>
  <w:style w:type="paragraph" w:styleId="Nagwek9">
    <w:name w:val="heading 9"/>
    <w:basedOn w:val="Normalny"/>
    <w:next w:val="Normalny"/>
    <w:link w:val="Nagwek9Znak"/>
    <w:uiPriority w:val="9"/>
    <w:semiHidden/>
    <w:unhideWhenUsed/>
    <w:qFormat/>
    <w:rsid w:val="00AD08CF"/>
    <w:pPr>
      <w:keepNext/>
      <w:keepLines/>
      <w:numPr>
        <w:ilvl w:val="8"/>
        <w:numId w:val="7"/>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D797B"/>
    <w:rPr>
      <w:rFonts w:ascii="Times New Roman" w:eastAsia="Times New Roman" w:hAnsi="Times New Roman" w:cs="Times New Roman"/>
      <w:b/>
      <w:bCs/>
      <w:kern w:val="36"/>
      <w:sz w:val="24"/>
      <w:szCs w:val="48"/>
      <w:lang w:val="en-US" w:eastAsia="pl-PL"/>
    </w:rPr>
  </w:style>
  <w:style w:type="paragraph" w:styleId="NormalnyWeb">
    <w:name w:val="Normal (Web)"/>
    <w:basedOn w:val="Normalny"/>
    <w:uiPriority w:val="99"/>
    <w:unhideWhenUsed/>
    <w:rsid w:val="00CB395E"/>
    <w:pPr>
      <w:spacing w:before="100" w:beforeAutospacing="1" w:after="100" w:afterAutospacing="1" w:line="240" w:lineRule="auto"/>
    </w:pPr>
    <w:rPr>
      <w:rFonts w:eastAsia="Times New Roman" w:cs="Times New Roman"/>
      <w:sz w:val="24"/>
      <w:szCs w:val="24"/>
    </w:rPr>
  </w:style>
  <w:style w:type="character" w:styleId="Pogrubienie">
    <w:name w:val="Strong"/>
    <w:basedOn w:val="Domylnaczcionkaakapitu"/>
    <w:uiPriority w:val="22"/>
    <w:qFormat/>
    <w:rsid w:val="00CB395E"/>
    <w:rPr>
      <w:b/>
      <w:bCs/>
    </w:rPr>
  </w:style>
  <w:style w:type="character" w:styleId="Uwydatnienie">
    <w:name w:val="Emphasis"/>
    <w:basedOn w:val="Domylnaczcionkaakapitu"/>
    <w:uiPriority w:val="20"/>
    <w:qFormat/>
    <w:rsid w:val="00CB395E"/>
    <w:rPr>
      <w:i/>
      <w:iCs/>
    </w:rPr>
  </w:style>
  <w:style w:type="character" w:customStyle="1" w:styleId="Nagwek2Znak">
    <w:name w:val="Nagłówek 2 Znak"/>
    <w:basedOn w:val="Domylnaczcionkaakapitu"/>
    <w:link w:val="Nagwek2"/>
    <w:uiPriority w:val="9"/>
    <w:rsid w:val="004D797B"/>
    <w:rPr>
      <w:rFonts w:ascii="Times New Roman" w:eastAsia="Times New Roman" w:hAnsi="Times New Roman" w:cstheme="majorBidi"/>
      <w:b/>
      <w:bCs/>
      <w:i/>
      <w:color w:val="000000" w:themeColor="text1"/>
      <w:sz w:val="24"/>
      <w:szCs w:val="26"/>
      <w:lang w:val="en-US" w:eastAsia="pl-PL"/>
    </w:rPr>
  </w:style>
  <w:style w:type="character" w:customStyle="1" w:styleId="Nagwek3Znak">
    <w:name w:val="Nagłówek 3 Znak"/>
    <w:basedOn w:val="Domylnaczcionkaakapitu"/>
    <w:link w:val="Nagwek3"/>
    <w:uiPriority w:val="9"/>
    <w:rsid w:val="004D797B"/>
    <w:rPr>
      <w:rFonts w:ascii="Times New Roman" w:eastAsiaTheme="majorEastAsia" w:hAnsi="Times New Roman" w:cstheme="majorBidi"/>
      <w:bCs/>
      <w:i/>
      <w:color w:val="000000" w:themeColor="text1"/>
      <w:sz w:val="24"/>
      <w:lang w:val="en-US" w:eastAsia="pl-PL"/>
    </w:rPr>
  </w:style>
  <w:style w:type="character" w:customStyle="1" w:styleId="Nagwek4Znak">
    <w:name w:val="Nagłówek 4 Znak"/>
    <w:basedOn w:val="Domylnaczcionkaakapitu"/>
    <w:link w:val="Nagwek4"/>
    <w:uiPriority w:val="9"/>
    <w:semiHidden/>
    <w:rsid w:val="00CB395E"/>
    <w:rPr>
      <w:rFonts w:asciiTheme="majorHAnsi" w:eastAsiaTheme="majorEastAsia" w:hAnsiTheme="majorHAnsi" w:cstheme="majorBidi"/>
      <w:b/>
      <w:bCs/>
      <w:i/>
      <w:iCs/>
      <w:color w:val="4F81BD" w:themeColor="accent1"/>
    </w:rPr>
  </w:style>
  <w:style w:type="character" w:customStyle="1" w:styleId="fontstyle01">
    <w:name w:val="fontstyle01"/>
    <w:basedOn w:val="Domylnaczcionkaakapitu"/>
    <w:rsid w:val="007F3EC6"/>
    <w:rPr>
      <w:rFonts w:ascii="ArialMT" w:hAnsi="ArialMT" w:hint="default"/>
      <w:b w:val="0"/>
      <w:bCs w:val="0"/>
      <w:i w:val="0"/>
      <w:iCs w:val="0"/>
      <w:color w:val="000000"/>
      <w:sz w:val="24"/>
      <w:szCs w:val="24"/>
    </w:rPr>
  </w:style>
  <w:style w:type="character" w:customStyle="1" w:styleId="fontstyle21">
    <w:name w:val="fontstyle21"/>
    <w:basedOn w:val="Domylnaczcionkaakapitu"/>
    <w:rsid w:val="007F3EC6"/>
    <w:rPr>
      <w:rFonts w:ascii="Arial-BoldMT" w:hAnsi="Arial-BoldMT" w:hint="default"/>
      <w:b/>
      <w:bCs/>
      <w:i w:val="0"/>
      <w:iCs w:val="0"/>
      <w:color w:val="000000"/>
      <w:sz w:val="24"/>
      <w:szCs w:val="24"/>
    </w:rPr>
  </w:style>
  <w:style w:type="character" w:styleId="Hipercze">
    <w:name w:val="Hyperlink"/>
    <w:basedOn w:val="Domylnaczcionkaakapitu"/>
    <w:uiPriority w:val="99"/>
    <w:unhideWhenUsed/>
    <w:rsid w:val="007F3EC6"/>
    <w:rPr>
      <w:color w:val="0000FF"/>
      <w:u w:val="single"/>
    </w:rPr>
  </w:style>
  <w:style w:type="paragraph" w:customStyle="1" w:styleId="isselectedend">
    <w:name w:val="isselectedend"/>
    <w:basedOn w:val="Normalny"/>
    <w:rsid w:val="00012F88"/>
    <w:pPr>
      <w:spacing w:before="100" w:beforeAutospacing="1" w:after="100" w:afterAutospacing="1" w:line="240" w:lineRule="auto"/>
    </w:pPr>
    <w:rPr>
      <w:rFonts w:eastAsia="Times New Roman" w:cs="Times New Roman"/>
      <w:sz w:val="24"/>
      <w:szCs w:val="24"/>
    </w:rPr>
  </w:style>
  <w:style w:type="paragraph" w:styleId="Akapitzlist">
    <w:name w:val="List Paragraph"/>
    <w:basedOn w:val="Normalny"/>
    <w:uiPriority w:val="34"/>
    <w:qFormat/>
    <w:rsid w:val="00251665"/>
    <w:pPr>
      <w:spacing w:after="160" w:line="278" w:lineRule="auto"/>
      <w:ind w:left="720"/>
      <w:contextualSpacing/>
    </w:pPr>
    <w:rPr>
      <w:kern w:val="2"/>
      <w:sz w:val="24"/>
      <w:szCs w:val="24"/>
      <w:lang w:val="en-GB"/>
    </w:rPr>
  </w:style>
  <w:style w:type="paragraph" w:styleId="Tekstdymka">
    <w:name w:val="Balloon Text"/>
    <w:basedOn w:val="Normalny"/>
    <w:link w:val="TekstdymkaZnak"/>
    <w:uiPriority w:val="99"/>
    <w:semiHidden/>
    <w:unhideWhenUsed/>
    <w:rsid w:val="0025166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51665"/>
    <w:rPr>
      <w:rFonts w:ascii="Tahoma" w:hAnsi="Tahoma" w:cs="Tahoma"/>
      <w:sz w:val="16"/>
      <w:szCs w:val="16"/>
    </w:rPr>
  </w:style>
  <w:style w:type="table" w:customStyle="1" w:styleId="GridTableLight">
    <w:name w:val="Grid Table Light"/>
    <w:basedOn w:val="Standardowy"/>
    <w:uiPriority w:val="40"/>
    <w:rsid w:val="00564250"/>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egenda">
    <w:name w:val="caption"/>
    <w:basedOn w:val="Normalny"/>
    <w:next w:val="Normalny"/>
    <w:uiPriority w:val="35"/>
    <w:unhideWhenUsed/>
    <w:qFormat/>
    <w:rsid w:val="00564250"/>
    <w:pPr>
      <w:spacing w:line="240" w:lineRule="auto"/>
    </w:pPr>
    <w:rPr>
      <w:i/>
      <w:iCs/>
      <w:color w:val="1F497D" w:themeColor="text2"/>
      <w:sz w:val="18"/>
      <w:szCs w:val="18"/>
    </w:rPr>
  </w:style>
  <w:style w:type="character" w:customStyle="1" w:styleId="Nagwek5Znak">
    <w:name w:val="Nagłówek 5 Znak"/>
    <w:basedOn w:val="Domylnaczcionkaakapitu"/>
    <w:link w:val="Nagwek5"/>
    <w:uiPriority w:val="9"/>
    <w:semiHidden/>
    <w:rsid w:val="00AD08CF"/>
    <w:rPr>
      <w:rFonts w:asciiTheme="majorHAnsi" w:eastAsiaTheme="majorEastAsia" w:hAnsiTheme="majorHAnsi" w:cstheme="majorBidi"/>
      <w:color w:val="365F91" w:themeColor="accent1" w:themeShade="BF"/>
      <w:lang w:val="en-US" w:eastAsia="pl-PL"/>
    </w:rPr>
  </w:style>
  <w:style w:type="character" w:customStyle="1" w:styleId="Nagwek6Znak">
    <w:name w:val="Nagłówek 6 Znak"/>
    <w:basedOn w:val="Domylnaczcionkaakapitu"/>
    <w:link w:val="Nagwek6"/>
    <w:uiPriority w:val="9"/>
    <w:semiHidden/>
    <w:rsid w:val="00AD08CF"/>
    <w:rPr>
      <w:rFonts w:asciiTheme="majorHAnsi" w:eastAsiaTheme="majorEastAsia" w:hAnsiTheme="majorHAnsi" w:cstheme="majorBidi"/>
      <w:color w:val="243F60" w:themeColor="accent1" w:themeShade="7F"/>
      <w:lang w:val="en-US" w:eastAsia="pl-PL"/>
    </w:rPr>
  </w:style>
  <w:style w:type="character" w:customStyle="1" w:styleId="Nagwek7Znak">
    <w:name w:val="Nagłówek 7 Znak"/>
    <w:basedOn w:val="Domylnaczcionkaakapitu"/>
    <w:link w:val="Nagwek7"/>
    <w:uiPriority w:val="9"/>
    <w:semiHidden/>
    <w:rsid w:val="00AD08CF"/>
    <w:rPr>
      <w:rFonts w:asciiTheme="majorHAnsi" w:eastAsiaTheme="majorEastAsia" w:hAnsiTheme="majorHAnsi" w:cstheme="majorBidi"/>
      <w:i/>
      <w:iCs/>
      <w:color w:val="243F60" w:themeColor="accent1" w:themeShade="7F"/>
      <w:lang w:val="en-US" w:eastAsia="pl-PL"/>
    </w:rPr>
  </w:style>
  <w:style w:type="character" w:customStyle="1" w:styleId="Nagwek8Znak">
    <w:name w:val="Nagłówek 8 Znak"/>
    <w:basedOn w:val="Domylnaczcionkaakapitu"/>
    <w:link w:val="Nagwek8"/>
    <w:uiPriority w:val="9"/>
    <w:semiHidden/>
    <w:rsid w:val="00AD08CF"/>
    <w:rPr>
      <w:rFonts w:asciiTheme="majorHAnsi" w:eastAsiaTheme="majorEastAsia" w:hAnsiTheme="majorHAnsi" w:cstheme="majorBidi"/>
      <w:color w:val="272727" w:themeColor="text1" w:themeTint="D8"/>
      <w:sz w:val="21"/>
      <w:szCs w:val="21"/>
      <w:lang w:val="en-US" w:eastAsia="pl-PL"/>
    </w:rPr>
  </w:style>
  <w:style w:type="character" w:customStyle="1" w:styleId="Nagwek9Znak">
    <w:name w:val="Nagłówek 9 Znak"/>
    <w:basedOn w:val="Domylnaczcionkaakapitu"/>
    <w:link w:val="Nagwek9"/>
    <w:uiPriority w:val="9"/>
    <w:semiHidden/>
    <w:rsid w:val="00AD08CF"/>
    <w:rPr>
      <w:rFonts w:asciiTheme="majorHAnsi" w:eastAsiaTheme="majorEastAsia" w:hAnsiTheme="majorHAnsi" w:cstheme="majorBidi"/>
      <w:i/>
      <w:iCs/>
      <w:color w:val="272727" w:themeColor="text1" w:themeTint="D8"/>
      <w:sz w:val="21"/>
      <w:szCs w:val="21"/>
      <w:lang w:val="en-US" w:eastAsia="pl-PL"/>
    </w:rPr>
  </w:style>
  <w:style w:type="paragraph" w:styleId="Nagwekspisutreci">
    <w:name w:val="TOC Heading"/>
    <w:basedOn w:val="Nagwek1"/>
    <w:next w:val="Normalny"/>
    <w:uiPriority w:val="39"/>
    <w:unhideWhenUsed/>
    <w:qFormat/>
    <w:rsid w:val="00AD08CF"/>
    <w:pPr>
      <w:keepNext/>
      <w:keepLines/>
      <w:numPr>
        <w:numId w:val="0"/>
      </w:numPr>
      <w:spacing w:before="240" w:beforeAutospacing="0" w:after="0" w:afterAutospacing="0" w:line="259" w:lineRule="auto"/>
      <w:jc w:val="left"/>
      <w:outlineLvl w:val="9"/>
    </w:pPr>
    <w:rPr>
      <w:rFonts w:asciiTheme="majorHAnsi" w:eastAsiaTheme="majorEastAsia" w:hAnsiTheme="majorHAnsi" w:cstheme="majorBidi"/>
      <w:b w:val="0"/>
      <w:bCs w:val="0"/>
      <w:color w:val="365F91" w:themeColor="accent1" w:themeShade="BF"/>
      <w:kern w:val="0"/>
      <w:sz w:val="32"/>
      <w:szCs w:val="32"/>
      <w:lang w:eastAsia="en-US"/>
    </w:rPr>
  </w:style>
  <w:style w:type="paragraph" w:styleId="Spistreci1">
    <w:name w:val="toc 1"/>
    <w:basedOn w:val="Normalny"/>
    <w:next w:val="Normalny"/>
    <w:autoRedefine/>
    <w:uiPriority w:val="39"/>
    <w:unhideWhenUsed/>
    <w:rsid w:val="00AD08CF"/>
    <w:pPr>
      <w:spacing w:after="100"/>
    </w:pPr>
  </w:style>
  <w:style w:type="paragraph" w:styleId="Spistreci2">
    <w:name w:val="toc 2"/>
    <w:basedOn w:val="Normalny"/>
    <w:next w:val="Normalny"/>
    <w:autoRedefine/>
    <w:uiPriority w:val="39"/>
    <w:unhideWhenUsed/>
    <w:rsid w:val="00AD08CF"/>
    <w:pPr>
      <w:spacing w:after="100"/>
      <w:ind w:left="220"/>
    </w:pPr>
  </w:style>
  <w:style w:type="paragraph" w:styleId="Spistreci3">
    <w:name w:val="toc 3"/>
    <w:basedOn w:val="Normalny"/>
    <w:next w:val="Normalny"/>
    <w:autoRedefine/>
    <w:uiPriority w:val="39"/>
    <w:unhideWhenUsed/>
    <w:rsid w:val="00AD08CF"/>
    <w:pPr>
      <w:spacing w:after="100"/>
      <w:ind w:left="440"/>
    </w:pPr>
  </w:style>
</w:styles>
</file>

<file path=word/webSettings.xml><?xml version="1.0" encoding="utf-8"?>
<w:webSettings xmlns:r="http://schemas.openxmlformats.org/officeDocument/2006/relationships" xmlns:w="http://schemas.openxmlformats.org/wordprocessingml/2006/main">
  <w:divs>
    <w:div w:id="8339686">
      <w:bodyDiv w:val="1"/>
      <w:marLeft w:val="0"/>
      <w:marRight w:val="0"/>
      <w:marTop w:val="0"/>
      <w:marBottom w:val="0"/>
      <w:divBdr>
        <w:top w:val="none" w:sz="0" w:space="0" w:color="auto"/>
        <w:left w:val="none" w:sz="0" w:space="0" w:color="auto"/>
        <w:bottom w:val="none" w:sz="0" w:space="0" w:color="auto"/>
        <w:right w:val="none" w:sz="0" w:space="0" w:color="auto"/>
      </w:divBdr>
    </w:div>
    <w:div w:id="27920285">
      <w:bodyDiv w:val="1"/>
      <w:marLeft w:val="0"/>
      <w:marRight w:val="0"/>
      <w:marTop w:val="0"/>
      <w:marBottom w:val="0"/>
      <w:divBdr>
        <w:top w:val="none" w:sz="0" w:space="0" w:color="auto"/>
        <w:left w:val="none" w:sz="0" w:space="0" w:color="auto"/>
        <w:bottom w:val="none" w:sz="0" w:space="0" w:color="auto"/>
        <w:right w:val="none" w:sz="0" w:space="0" w:color="auto"/>
      </w:divBdr>
    </w:div>
    <w:div w:id="171343265">
      <w:bodyDiv w:val="1"/>
      <w:marLeft w:val="0"/>
      <w:marRight w:val="0"/>
      <w:marTop w:val="0"/>
      <w:marBottom w:val="0"/>
      <w:divBdr>
        <w:top w:val="none" w:sz="0" w:space="0" w:color="auto"/>
        <w:left w:val="none" w:sz="0" w:space="0" w:color="auto"/>
        <w:bottom w:val="none" w:sz="0" w:space="0" w:color="auto"/>
        <w:right w:val="none" w:sz="0" w:space="0" w:color="auto"/>
      </w:divBdr>
    </w:div>
    <w:div w:id="520433430">
      <w:bodyDiv w:val="1"/>
      <w:marLeft w:val="0"/>
      <w:marRight w:val="0"/>
      <w:marTop w:val="0"/>
      <w:marBottom w:val="0"/>
      <w:divBdr>
        <w:top w:val="none" w:sz="0" w:space="0" w:color="auto"/>
        <w:left w:val="none" w:sz="0" w:space="0" w:color="auto"/>
        <w:bottom w:val="none" w:sz="0" w:space="0" w:color="auto"/>
        <w:right w:val="none" w:sz="0" w:space="0" w:color="auto"/>
      </w:divBdr>
    </w:div>
    <w:div w:id="549922897">
      <w:bodyDiv w:val="1"/>
      <w:marLeft w:val="0"/>
      <w:marRight w:val="0"/>
      <w:marTop w:val="0"/>
      <w:marBottom w:val="0"/>
      <w:divBdr>
        <w:top w:val="none" w:sz="0" w:space="0" w:color="auto"/>
        <w:left w:val="none" w:sz="0" w:space="0" w:color="auto"/>
        <w:bottom w:val="none" w:sz="0" w:space="0" w:color="auto"/>
        <w:right w:val="none" w:sz="0" w:space="0" w:color="auto"/>
      </w:divBdr>
    </w:div>
    <w:div w:id="559709586">
      <w:bodyDiv w:val="1"/>
      <w:marLeft w:val="0"/>
      <w:marRight w:val="0"/>
      <w:marTop w:val="0"/>
      <w:marBottom w:val="0"/>
      <w:divBdr>
        <w:top w:val="none" w:sz="0" w:space="0" w:color="auto"/>
        <w:left w:val="none" w:sz="0" w:space="0" w:color="auto"/>
        <w:bottom w:val="none" w:sz="0" w:space="0" w:color="auto"/>
        <w:right w:val="none" w:sz="0" w:space="0" w:color="auto"/>
      </w:divBdr>
    </w:div>
    <w:div w:id="662860343">
      <w:bodyDiv w:val="1"/>
      <w:marLeft w:val="0"/>
      <w:marRight w:val="0"/>
      <w:marTop w:val="0"/>
      <w:marBottom w:val="0"/>
      <w:divBdr>
        <w:top w:val="none" w:sz="0" w:space="0" w:color="auto"/>
        <w:left w:val="none" w:sz="0" w:space="0" w:color="auto"/>
        <w:bottom w:val="none" w:sz="0" w:space="0" w:color="auto"/>
        <w:right w:val="none" w:sz="0" w:space="0" w:color="auto"/>
      </w:divBdr>
    </w:div>
    <w:div w:id="974214868">
      <w:bodyDiv w:val="1"/>
      <w:marLeft w:val="0"/>
      <w:marRight w:val="0"/>
      <w:marTop w:val="0"/>
      <w:marBottom w:val="0"/>
      <w:divBdr>
        <w:top w:val="none" w:sz="0" w:space="0" w:color="auto"/>
        <w:left w:val="none" w:sz="0" w:space="0" w:color="auto"/>
        <w:bottom w:val="none" w:sz="0" w:space="0" w:color="auto"/>
        <w:right w:val="none" w:sz="0" w:space="0" w:color="auto"/>
      </w:divBdr>
    </w:div>
    <w:div w:id="989752972">
      <w:bodyDiv w:val="1"/>
      <w:marLeft w:val="0"/>
      <w:marRight w:val="0"/>
      <w:marTop w:val="0"/>
      <w:marBottom w:val="0"/>
      <w:divBdr>
        <w:top w:val="none" w:sz="0" w:space="0" w:color="auto"/>
        <w:left w:val="none" w:sz="0" w:space="0" w:color="auto"/>
        <w:bottom w:val="none" w:sz="0" w:space="0" w:color="auto"/>
        <w:right w:val="none" w:sz="0" w:space="0" w:color="auto"/>
      </w:divBdr>
    </w:div>
    <w:div w:id="1375278348">
      <w:bodyDiv w:val="1"/>
      <w:marLeft w:val="0"/>
      <w:marRight w:val="0"/>
      <w:marTop w:val="0"/>
      <w:marBottom w:val="0"/>
      <w:divBdr>
        <w:top w:val="none" w:sz="0" w:space="0" w:color="auto"/>
        <w:left w:val="none" w:sz="0" w:space="0" w:color="auto"/>
        <w:bottom w:val="none" w:sz="0" w:space="0" w:color="auto"/>
        <w:right w:val="none" w:sz="0" w:space="0" w:color="auto"/>
      </w:divBdr>
    </w:div>
    <w:div w:id="1496920312">
      <w:bodyDiv w:val="1"/>
      <w:marLeft w:val="0"/>
      <w:marRight w:val="0"/>
      <w:marTop w:val="0"/>
      <w:marBottom w:val="0"/>
      <w:divBdr>
        <w:top w:val="none" w:sz="0" w:space="0" w:color="auto"/>
        <w:left w:val="none" w:sz="0" w:space="0" w:color="auto"/>
        <w:bottom w:val="none" w:sz="0" w:space="0" w:color="auto"/>
        <w:right w:val="none" w:sz="0" w:space="0" w:color="auto"/>
      </w:divBdr>
    </w:div>
    <w:div w:id="1516962121">
      <w:bodyDiv w:val="1"/>
      <w:marLeft w:val="0"/>
      <w:marRight w:val="0"/>
      <w:marTop w:val="0"/>
      <w:marBottom w:val="0"/>
      <w:divBdr>
        <w:top w:val="none" w:sz="0" w:space="0" w:color="auto"/>
        <w:left w:val="none" w:sz="0" w:space="0" w:color="auto"/>
        <w:bottom w:val="none" w:sz="0" w:space="0" w:color="auto"/>
        <w:right w:val="none" w:sz="0" w:space="0" w:color="auto"/>
      </w:divBdr>
    </w:div>
    <w:div w:id="1542475201">
      <w:bodyDiv w:val="1"/>
      <w:marLeft w:val="0"/>
      <w:marRight w:val="0"/>
      <w:marTop w:val="0"/>
      <w:marBottom w:val="0"/>
      <w:divBdr>
        <w:top w:val="none" w:sz="0" w:space="0" w:color="auto"/>
        <w:left w:val="none" w:sz="0" w:space="0" w:color="auto"/>
        <w:bottom w:val="none" w:sz="0" w:space="0" w:color="auto"/>
        <w:right w:val="none" w:sz="0" w:space="0" w:color="auto"/>
      </w:divBdr>
    </w:div>
    <w:div w:id="1617324489">
      <w:bodyDiv w:val="1"/>
      <w:marLeft w:val="0"/>
      <w:marRight w:val="0"/>
      <w:marTop w:val="0"/>
      <w:marBottom w:val="0"/>
      <w:divBdr>
        <w:top w:val="none" w:sz="0" w:space="0" w:color="auto"/>
        <w:left w:val="none" w:sz="0" w:space="0" w:color="auto"/>
        <w:bottom w:val="none" w:sz="0" w:space="0" w:color="auto"/>
        <w:right w:val="none" w:sz="0" w:space="0" w:color="auto"/>
      </w:divBdr>
    </w:div>
    <w:div w:id="1913542754">
      <w:bodyDiv w:val="1"/>
      <w:marLeft w:val="0"/>
      <w:marRight w:val="0"/>
      <w:marTop w:val="0"/>
      <w:marBottom w:val="0"/>
      <w:divBdr>
        <w:top w:val="none" w:sz="0" w:space="0" w:color="auto"/>
        <w:left w:val="none" w:sz="0" w:space="0" w:color="auto"/>
        <w:bottom w:val="none" w:sz="0" w:space="0" w:color="auto"/>
        <w:right w:val="none" w:sz="0" w:space="0" w:color="auto"/>
      </w:divBdr>
    </w:div>
    <w:div w:id="1961183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anzf.1229" TargetMode="External"/><Relationship Id="rId13" Type="http://schemas.openxmlformats.org/officeDocument/2006/relationships/hyperlink" Target="https://doi.org/10.1186/s40337-024-01128-3"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i.org/10.1186/s40337-021-00412-w" TargetMode="External"/><Relationship Id="rId12" Type="http://schemas.openxmlformats.org/officeDocument/2006/relationships/hyperlink" Target="https://doi.org/10.1002/eat.22980" TargetMode="External"/><Relationship Id="rId17" Type="http://schemas.openxmlformats.org/officeDocument/2006/relationships/hyperlink" Target="https://doi.org/10.1016/S0140-6736(20)30059-3" TargetMode="External"/><Relationship Id="rId2" Type="http://schemas.openxmlformats.org/officeDocument/2006/relationships/numbering" Target="numbering.xml"/><Relationship Id="rId16" Type="http://schemas.openxmlformats.org/officeDocument/2006/relationships/hyperlink" Target="https://doi.org/10.1186/s40337-020-00360-x"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02/eat.24403" TargetMode="External"/><Relationship Id="rId5" Type="http://schemas.openxmlformats.org/officeDocument/2006/relationships/webSettings" Target="webSettings.xml"/><Relationship Id="rId15" Type="http://schemas.openxmlformats.org/officeDocument/2006/relationships/hyperlink" Target="https://doi.org/10.1186/2046-4053-4-1" TargetMode="External"/><Relationship Id="rId10" Type="http://schemas.openxmlformats.org/officeDocument/2006/relationships/hyperlink" Target="https://casp-uk.ne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186/s40337-022-00609-7" TargetMode="External"/><Relationship Id="rId14" Type="http://schemas.openxmlformats.org/officeDocument/2006/relationships/hyperlink" Target="https://doi.org/10.1177/1359104518792293"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888111-792B-4CD7-ABD6-C45E1CD78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23</Pages>
  <Words>5602</Words>
  <Characters>33614</Characters>
  <Application>Microsoft Office Word</Application>
  <DocSecurity>0</DocSecurity>
  <Lines>280</Lines>
  <Paragraphs>78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2026-07-21T13:39:00Z</dcterms:created>
  <dcterms:modified xsi:type="dcterms:W3CDTF">2026-07-21T13:55:00Z</dcterms:modified>
</cp:coreProperties>
</file>