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76B796F" w:rsidP="576B796F" w:rsidRDefault="576B796F" w14:paraId="33B8FD6D" w14:textId="5A9BAF0C">
      <w:pPr>
        <w:jc w:val="center"/>
        <w:rPr>
          <w:sz w:val="56"/>
          <w:szCs w:val="56"/>
        </w:rPr>
      </w:pPr>
    </w:p>
    <w:p w:rsidR="576B796F" w:rsidP="576B796F" w:rsidRDefault="576B796F" w14:paraId="1E15D6B8" w14:textId="1EB43256">
      <w:pPr>
        <w:pStyle w:val="Normal"/>
        <w:jc w:val="center"/>
        <w:rPr>
          <w:sz w:val="56"/>
          <w:szCs w:val="56"/>
        </w:rPr>
      </w:pPr>
    </w:p>
    <w:p w:rsidR="576B796F" w:rsidP="576B796F" w:rsidRDefault="576B796F" w14:paraId="129F0874" w14:textId="7A07F4D4">
      <w:pPr>
        <w:jc w:val="center"/>
        <w:rPr>
          <w:sz w:val="56"/>
          <w:szCs w:val="56"/>
        </w:rPr>
      </w:pPr>
    </w:p>
    <w:p w:rsidR="26AFC48D" w:rsidP="576B796F" w:rsidRDefault="26AFC48D" w14:paraId="10C3B5D1" w14:textId="7D4CE9F9">
      <w:pPr>
        <w:jc w:val="center"/>
        <w:rPr>
          <w:sz w:val="72"/>
          <w:szCs w:val="72"/>
        </w:rPr>
      </w:pPr>
      <w:bookmarkStart w:name="_GoBack" w:id="0"/>
      <w:bookmarkEnd w:id="0"/>
      <w:r w:rsidRPr="576B796F" w:rsidR="26AFC48D">
        <w:rPr>
          <w:sz w:val="56"/>
          <w:szCs w:val="56"/>
        </w:rPr>
        <w:t>InterContinental Hotels Group (IHG)</w:t>
      </w:r>
    </w:p>
    <w:p w:rsidR="26AFC48D" w:rsidP="576B796F" w:rsidRDefault="26AFC48D" w14:paraId="1412035E" w14:textId="11172395">
      <w:pPr>
        <w:jc w:val="center"/>
        <w:rPr>
          <w:sz w:val="72"/>
          <w:szCs w:val="72"/>
        </w:rPr>
      </w:pPr>
      <w:r w:rsidRPr="576B796F" w:rsidR="26AFC48D">
        <w:rPr>
          <w:sz w:val="56"/>
          <w:szCs w:val="56"/>
        </w:rPr>
        <w:t>Organisation</w:t>
      </w:r>
      <w:r w:rsidRPr="576B796F" w:rsidR="26AFC48D">
        <w:rPr>
          <w:sz w:val="56"/>
          <w:szCs w:val="56"/>
        </w:rPr>
        <w:t xml:space="preserve"> Audit</w:t>
      </w:r>
    </w:p>
    <w:p w:rsidR="576B796F" w:rsidP="576B796F" w:rsidRDefault="576B796F" w14:paraId="6823D3A5" w14:textId="3E1F4AC9">
      <w:pPr>
        <w:pStyle w:val="Normal"/>
        <w:jc w:val="center"/>
        <w:rPr>
          <w:sz w:val="56"/>
          <w:szCs w:val="56"/>
        </w:rPr>
      </w:pPr>
    </w:p>
    <w:p w:rsidR="576B796F" w:rsidP="576B796F" w:rsidRDefault="576B796F" w14:paraId="581924F4" w14:textId="104EE23D">
      <w:pPr>
        <w:pStyle w:val="Normal"/>
        <w:jc w:val="center"/>
        <w:rPr>
          <w:sz w:val="56"/>
          <w:szCs w:val="56"/>
        </w:rPr>
      </w:pPr>
    </w:p>
    <w:p w:rsidR="576B796F" w:rsidP="576B796F" w:rsidRDefault="576B796F" w14:paraId="0CB74B78" w14:textId="2DB9BF9D">
      <w:pPr>
        <w:pStyle w:val="Normal"/>
        <w:jc w:val="center"/>
        <w:rPr>
          <w:sz w:val="56"/>
          <w:szCs w:val="56"/>
        </w:rPr>
      </w:pPr>
    </w:p>
    <w:p w:rsidR="576B796F" w:rsidP="576B796F" w:rsidRDefault="576B796F" w14:paraId="2C15519A" w14:textId="18E9CBE7">
      <w:pPr>
        <w:pStyle w:val="Normal"/>
        <w:jc w:val="center"/>
        <w:rPr>
          <w:sz w:val="56"/>
          <w:szCs w:val="56"/>
        </w:rPr>
      </w:pPr>
    </w:p>
    <w:p w:rsidR="576B796F" w:rsidP="576B796F" w:rsidRDefault="576B796F" w14:paraId="36C07A8C" w14:textId="25FDC052">
      <w:pPr>
        <w:pStyle w:val="Normal"/>
        <w:jc w:val="center"/>
        <w:rPr>
          <w:sz w:val="56"/>
          <w:szCs w:val="56"/>
        </w:rPr>
      </w:pPr>
    </w:p>
    <w:p w:rsidR="26AFC48D" w:rsidP="576B796F" w:rsidRDefault="26AFC48D" w14:paraId="38196460" w14:textId="2EC516AC">
      <w:pPr>
        <w:pStyle w:val="Normal"/>
        <w:jc w:val="left"/>
        <w:rPr>
          <w:sz w:val="32"/>
          <w:szCs w:val="32"/>
        </w:rPr>
      </w:pPr>
      <w:r w:rsidRPr="576B796F" w:rsidR="26AFC48D">
        <w:rPr>
          <w:sz w:val="36"/>
          <w:szCs w:val="36"/>
        </w:rPr>
        <w:t xml:space="preserve">Student: Cornel </w:t>
      </w:r>
      <w:r w:rsidRPr="576B796F" w:rsidR="26AFC48D">
        <w:rPr>
          <w:sz w:val="36"/>
          <w:szCs w:val="36"/>
        </w:rPr>
        <w:t>Iurea</w:t>
      </w:r>
      <w:r w:rsidRPr="576B796F" w:rsidR="26AFC48D">
        <w:rPr>
          <w:sz w:val="36"/>
          <w:szCs w:val="36"/>
        </w:rPr>
        <w:t xml:space="preserve"> (1817181)</w:t>
      </w:r>
    </w:p>
    <w:p w:rsidR="26AFC48D" w:rsidP="576B796F" w:rsidRDefault="26AFC48D" w14:paraId="77DEC683" w14:textId="3767990F">
      <w:pPr>
        <w:pStyle w:val="Normal"/>
        <w:jc w:val="left"/>
        <w:rPr>
          <w:sz w:val="32"/>
          <w:szCs w:val="32"/>
        </w:rPr>
      </w:pPr>
      <w:r w:rsidRPr="576B796F" w:rsidR="26AFC48D">
        <w:rPr>
          <w:sz w:val="36"/>
          <w:szCs w:val="36"/>
        </w:rPr>
        <w:t xml:space="preserve">Module: Management and </w:t>
      </w:r>
      <w:r w:rsidRPr="576B796F" w:rsidR="26AFC48D">
        <w:rPr>
          <w:sz w:val="36"/>
          <w:szCs w:val="36"/>
        </w:rPr>
        <w:t>Organisational</w:t>
      </w:r>
      <w:r w:rsidRPr="576B796F" w:rsidR="26AFC48D">
        <w:rPr>
          <w:sz w:val="36"/>
          <w:szCs w:val="36"/>
        </w:rPr>
        <w:t xml:space="preserve"> </w:t>
      </w:r>
      <w:r w:rsidRPr="576B796F" w:rsidR="26AFC48D">
        <w:rPr>
          <w:sz w:val="36"/>
          <w:szCs w:val="36"/>
        </w:rPr>
        <w:t>Behaviour</w:t>
      </w:r>
      <w:r w:rsidRPr="576B796F" w:rsidR="26AFC48D">
        <w:rPr>
          <w:sz w:val="36"/>
          <w:szCs w:val="36"/>
        </w:rPr>
        <w:t xml:space="preserve"> (BMIH5004)</w:t>
      </w:r>
    </w:p>
    <w:p w:rsidR="26AFC48D" w:rsidP="576B796F" w:rsidRDefault="26AFC48D" w14:paraId="16D0961F" w14:textId="7DC2349A">
      <w:pPr>
        <w:pStyle w:val="Normal"/>
        <w:jc w:val="left"/>
        <w:rPr>
          <w:sz w:val="32"/>
          <w:szCs w:val="32"/>
        </w:rPr>
      </w:pPr>
      <w:r w:rsidRPr="576B796F" w:rsidR="26AFC48D">
        <w:rPr>
          <w:sz w:val="36"/>
          <w:szCs w:val="36"/>
        </w:rPr>
        <w:t>Lecturer: Julia Ault</w:t>
      </w:r>
    </w:p>
    <w:p w:rsidR="576B796F" w:rsidP="576B796F" w:rsidRDefault="576B796F" w14:paraId="33B1093B" w14:textId="4B62AEEE">
      <w:pPr>
        <w:pStyle w:val="Normal"/>
        <w:jc w:val="left"/>
        <w:rPr>
          <w:sz w:val="36"/>
          <w:szCs w:val="36"/>
        </w:rPr>
      </w:pPr>
    </w:p>
    <w:p w:rsidR="576B796F" w:rsidP="576B796F" w:rsidRDefault="576B796F" w14:paraId="10E1814B" w14:textId="54D982A3">
      <w:pPr>
        <w:pStyle w:val="Normal"/>
        <w:jc w:val="left"/>
        <w:rPr>
          <w:sz w:val="36"/>
          <w:szCs w:val="36"/>
        </w:rPr>
      </w:pPr>
    </w:p>
    <w:p w:rsidR="576B796F" w:rsidP="576B796F" w:rsidRDefault="576B796F" w14:paraId="6E7EE501" w14:textId="2D55723F">
      <w:pPr>
        <w:pStyle w:val="Normal"/>
      </w:pPr>
    </w:p>
    <w:sdt>
      <w:sdtPr>
        <w:id w:val="1748296303"/>
        <w:docPartObj>
          <w:docPartGallery w:val="Table of Contents"/>
          <w:docPartUnique/>
        </w:docPartObj>
      </w:sdtPr>
      <w:sdtContent>
        <w:p w:rsidR="576B796F" w:rsidP="576B796F" w:rsidRDefault="576B796F" w14:paraId="7438E706" w14:textId="6253E683">
          <w:pPr>
            <w:pStyle w:val="TOC1"/>
            <w:tabs>
              <w:tab w:val="right" w:leader="dot" w:pos="9360"/>
            </w:tabs>
            <w:bidi w:val="0"/>
          </w:pPr>
        </w:p>
        <w:p w:rsidR="12FA6C3D" w:rsidP="576B796F" w:rsidRDefault="12FA6C3D" w14:paraId="2B2318D1" w14:textId="573BD0CF">
          <w:pPr>
            <w:pStyle w:val="TOC1"/>
            <w:tabs>
              <w:tab w:val="right" w:leader="dot" w:pos="9360"/>
            </w:tabs>
            <w:bidi w:val="0"/>
            <w:rPr>
              <w:rFonts w:ascii="Arial" w:hAnsi="Arial" w:eastAsia="Arial" w:cs="Arial"/>
              <w:sz w:val="36"/>
              <w:szCs w:val="36"/>
            </w:rPr>
          </w:pPr>
          <w:r w:rsidRPr="581A7844" w:rsidR="12FA6C3D">
            <w:rPr>
              <w:rFonts w:ascii="Arial" w:hAnsi="Arial" w:eastAsia="Arial" w:cs="Arial"/>
              <w:sz w:val="36"/>
              <w:szCs w:val="36"/>
            </w:rPr>
            <w:t>Table of Contents</w:t>
          </w:r>
        </w:p>
        <w:p w:rsidR="576B796F" w:rsidP="576B796F" w:rsidRDefault="576B796F" w14:paraId="3F27BB23" w14:textId="3CF66FC8">
          <w:pPr>
            <w:pStyle w:val="TOC1"/>
            <w:tabs>
              <w:tab w:val="right" w:leader="dot" w:pos="9360"/>
            </w:tabs>
            <w:bidi w:val="0"/>
            <w:rPr>
              <w:rFonts w:ascii="Arial" w:hAnsi="Arial" w:eastAsia="Arial" w:cs="Arial"/>
              <w:sz w:val="36"/>
              <w:szCs w:val="36"/>
            </w:rPr>
          </w:pPr>
        </w:p>
        <w:p w:rsidR="576B796F" w:rsidP="581A7844" w:rsidRDefault="576B796F" w14:paraId="14CFE409" w14:textId="7128D003">
          <w:pPr>
            <w:pStyle w:val="TOC1"/>
            <w:tabs>
              <w:tab w:val="right" w:leader="dot" w:pos="9360"/>
            </w:tabs>
            <w:bidi w:val="0"/>
            <w:rPr>
              <w:rStyle w:val="Hyperlink"/>
            </w:rPr>
          </w:pPr>
          <w:r>
            <w:fldChar w:fldCharType="begin"/>
          </w:r>
          <w:r>
            <w:instrText xml:space="preserve">TOC \o \z \u \h</w:instrText>
          </w:r>
          <w:r>
            <w:fldChar w:fldCharType="separate"/>
          </w:r>
          <w:hyperlink w:anchor="_Toc758034279">
            <w:r w:rsidRPr="581A7844" w:rsidR="581A7844">
              <w:rPr>
                <w:rStyle w:val="Hyperlink"/>
              </w:rPr>
              <w:t>Executive summary</w:t>
            </w:r>
            <w:r>
              <w:tab/>
            </w:r>
            <w:r>
              <w:fldChar w:fldCharType="begin"/>
            </w:r>
            <w:r>
              <w:instrText xml:space="preserve">PAGEREF _Toc758034279 \h</w:instrText>
            </w:r>
            <w:r>
              <w:fldChar w:fldCharType="separate"/>
            </w:r>
            <w:r w:rsidRPr="581A7844" w:rsidR="581A7844">
              <w:rPr>
                <w:rStyle w:val="Hyperlink"/>
              </w:rPr>
              <w:t>2</w:t>
            </w:r>
            <w:r>
              <w:fldChar w:fldCharType="end"/>
            </w:r>
          </w:hyperlink>
        </w:p>
        <w:p w:rsidR="576B796F" w:rsidP="581A7844" w:rsidRDefault="576B796F" w14:paraId="4AD4F05D" w14:textId="6A3483F5">
          <w:pPr>
            <w:pStyle w:val="TOC1"/>
            <w:tabs>
              <w:tab w:val="right" w:leader="dot" w:pos="9360"/>
            </w:tabs>
            <w:bidi w:val="0"/>
            <w:rPr>
              <w:rStyle w:val="Hyperlink"/>
            </w:rPr>
          </w:pPr>
          <w:hyperlink w:anchor="_Toc1190472531">
            <w:r w:rsidRPr="581A7844" w:rsidR="581A7844">
              <w:rPr>
                <w:rStyle w:val="Hyperlink"/>
              </w:rPr>
              <w:t>Introduction</w:t>
            </w:r>
            <w:r>
              <w:tab/>
            </w:r>
            <w:r>
              <w:fldChar w:fldCharType="begin"/>
            </w:r>
            <w:r>
              <w:instrText xml:space="preserve">PAGEREF _Toc1190472531 \h</w:instrText>
            </w:r>
            <w:r>
              <w:fldChar w:fldCharType="separate"/>
            </w:r>
            <w:r w:rsidRPr="581A7844" w:rsidR="581A7844">
              <w:rPr>
                <w:rStyle w:val="Hyperlink"/>
              </w:rPr>
              <w:t>3</w:t>
            </w:r>
            <w:r>
              <w:fldChar w:fldCharType="end"/>
            </w:r>
          </w:hyperlink>
        </w:p>
        <w:p w:rsidR="576B796F" w:rsidP="581A7844" w:rsidRDefault="576B796F" w14:paraId="34200EC9" w14:textId="14183441">
          <w:pPr>
            <w:pStyle w:val="TOC1"/>
            <w:tabs>
              <w:tab w:val="right" w:leader="dot" w:pos="9360"/>
            </w:tabs>
            <w:bidi w:val="0"/>
            <w:rPr>
              <w:rStyle w:val="Hyperlink"/>
            </w:rPr>
          </w:pPr>
          <w:hyperlink w:anchor="_Toc284065813">
            <w:r w:rsidRPr="581A7844" w:rsidR="581A7844">
              <w:rPr>
                <w:rStyle w:val="Hyperlink"/>
              </w:rPr>
              <w:t>IHG Organisation - structure, culture, goals</w:t>
            </w:r>
            <w:r>
              <w:tab/>
            </w:r>
            <w:r>
              <w:fldChar w:fldCharType="begin"/>
            </w:r>
            <w:r>
              <w:instrText xml:space="preserve">PAGEREF _Toc284065813 \h</w:instrText>
            </w:r>
            <w:r>
              <w:fldChar w:fldCharType="separate"/>
            </w:r>
            <w:r w:rsidRPr="581A7844" w:rsidR="581A7844">
              <w:rPr>
                <w:rStyle w:val="Hyperlink"/>
              </w:rPr>
              <w:t>4</w:t>
            </w:r>
            <w:r>
              <w:fldChar w:fldCharType="end"/>
            </w:r>
          </w:hyperlink>
        </w:p>
        <w:p w:rsidR="576B796F" w:rsidP="581A7844" w:rsidRDefault="576B796F" w14:paraId="2C7CDC96" w14:textId="15C0EC22">
          <w:pPr>
            <w:pStyle w:val="TOC2"/>
            <w:tabs>
              <w:tab w:val="right" w:leader="dot" w:pos="9360"/>
            </w:tabs>
            <w:bidi w:val="0"/>
            <w:rPr>
              <w:rStyle w:val="Hyperlink"/>
            </w:rPr>
          </w:pPr>
          <w:hyperlink w:anchor="_Toc1476346260">
            <w:r w:rsidRPr="581A7844" w:rsidR="581A7844">
              <w:rPr>
                <w:rStyle w:val="Hyperlink"/>
              </w:rPr>
              <w:t>Organisational Structure</w:t>
            </w:r>
            <w:r>
              <w:tab/>
            </w:r>
            <w:r>
              <w:fldChar w:fldCharType="begin"/>
            </w:r>
            <w:r>
              <w:instrText xml:space="preserve">PAGEREF _Toc1476346260 \h</w:instrText>
            </w:r>
            <w:r>
              <w:fldChar w:fldCharType="separate"/>
            </w:r>
            <w:r w:rsidRPr="581A7844" w:rsidR="581A7844">
              <w:rPr>
                <w:rStyle w:val="Hyperlink"/>
              </w:rPr>
              <w:t>4</w:t>
            </w:r>
            <w:r>
              <w:fldChar w:fldCharType="end"/>
            </w:r>
          </w:hyperlink>
        </w:p>
        <w:p w:rsidR="576B796F" w:rsidP="581A7844" w:rsidRDefault="576B796F" w14:paraId="70E9DD8B" w14:textId="40ACBD65">
          <w:pPr>
            <w:pStyle w:val="TOC2"/>
            <w:tabs>
              <w:tab w:val="right" w:leader="dot" w:pos="9360"/>
            </w:tabs>
            <w:bidi w:val="0"/>
            <w:rPr>
              <w:rStyle w:val="Hyperlink"/>
            </w:rPr>
          </w:pPr>
          <w:hyperlink w:anchor="_Toc672322875">
            <w:r w:rsidRPr="581A7844" w:rsidR="581A7844">
              <w:rPr>
                <w:rStyle w:val="Hyperlink"/>
              </w:rPr>
              <w:t>Organisational Culture</w:t>
            </w:r>
            <w:r>
              <w:tab/>
            </w:r>
            <w:r>
              <w:fldChar w:fldCharType="begin"/>
            </w:r>
            <w:r>
              <w:instrText xml:space="preserve">PAGEREF _Toc672322875 \h</w:instrText>
            </w:r>
            <w:r>
              <w:fldChar w:fldCharType="separate"/>
            </w:r>
            <w:r w:rsidRPr="581A7844" w:rsidR="581A7844">
              <w:rPr>
                <w:rStyle w:val="Hyperlink"/>
              </w:rPr>
              <w:t>5</w:t>
            </w:r>
            <w:r>
              <w:fldChar w:fldCharType="end"/>
            </w:r>
          </w:hyperlink>
        </w:p>
        <w:p w:rsidR="576B796F" w:rsidP="581A7844" w:rsidRDefault="576B796F" w14:paraId="0152C4AE" w14:textId="0A97596A">
          <w:pPr>
            <w:pStyle w:val="TOC2"/>
            <w:tabs>
              <w:tab w:val="right" w:leader="dot" w:pos="9360"/>
            </w:tabs>
            <w:bidi w:val="0"/>
            <w:rPr>
              <w:rStyle w:val="Hyperlink"/>
            </w:rPr>
          </w:pPr>
          <w:hyperlink w:anchor="_Toc1715780671">
            <w:r w:rsidRPr="581A7844" w:rsidR="581A7844">
              <w:rPr>
                <w:rStyle w:val="Hyperlink"/>
              </w:rPr>
              <w:t>Organisational Goals</w:t>
            </w:r>
            <w:r>
              <w:tab/>
            </w:r>
            <w:r>
              <w:fldChar w:fldCharType="begin"/>
            </w:r>
            <w:r>
              <w:instrText xml:space="preserve">PAGEREF _Toc1715780671 \h</w:instrText>
            </w:r>
            <w:r>
              <w:fldChar w:fldCharType="separate"/>
            </w:r>
            <w:r w:rsidRPr="581A7844" w:rsidR="581A7844">
              <w:rPr>
                <w:rStyle w:val="Hyperlink"/>
              </w:rPr>
              <w:t>5</w:t>
            </w:r>
            <w:r>
              <w:fldChar w:fldCharType="end"/>
            </w:r>
          </w:hyperlink>
        </w:p>
        <w:p w:rsidR="576B796F" w:rsidP="581A7844" w:rsidRDefault="576B796F" w14:paraId="53A93D44" w14:textId="470B63B2">
          <w:pPr>
            <w:pStyle w:val="TOC1"/>
            <w:tabs>
              <w:tab w:val="right" w:leader="dot" w:pos="9360"/>
            </w:tabs>
            <w:bidi w:val="0"/>
            <w:rPr>
              <w:rStyle w:val="Hyperlink"/>
            </w:rPr>
          </w:pPr>
          <w:hyperlink w:anchor="_Toc2069128401">
            <w:r w:rsidRPr="581A7844" w:rsidR="581A7844">
              <w:rPr>
                <w:rStyle w:val="Hyperlink"/>
              </w:rPr>
              <w:t>Recent Changes Initiatives – impact and management</w:t>
            </w:r>
            <w:r>
              <w:tab/>
            </w:r>
            <w:r>
              <w:fldChar w:fldCharType="begin"/>
            </w:r>
            <w:r>
              <w:instrText xml:space="preserve">PAGEREF _Toc2069128401 \h</w:instrText>
            </w:r>
            <w:r>
              <w:fldChar w:fldCharType="separate"/>
            </w:r>
            <w:r w:rsidRPr="581A7844" w:rsidR="581A7844">
              <w:rPr>
                <w:rStyle w:val="Hyperlink"/>
              </w:rPr>
              <w:t>6</w:t>
            </w:r>
            <w:r>
              <w:fldChar w:fldCharType="end"/>
            </w:r>
          </w:hyperlink>
        </w:p>
        <w:p w:rsidR="576B796F" w:rsidP="581A7844" w:rsidRDefault="576B796F" w14:paraId="235E2B94" w14:textId="2D4C94EE">
          <w:pPr>
            <w:pStyle w:val="TOC1"/>
            <w:tabs>
              <w:tab w:val="right" w:leader="dot" w:pos="9360"/>
            </w:tabs>
            <w:bidi w:val="0"/>
            <w:rPr>
              <w:rStyle w:val="Hyperlink"/>
            </w:rPr>
          </w:pPr>
          <w:hyperlink w:anchor="_Toc2103491879">
            <w:r w:rsidRPr="581A7844" w:rsidR="581A7844">
              <w:rPr>
                <w:rStyle w:val="Hyperlink"/>
              </w:rPr>
              <w:t>Business Performance and Strategic Direction</w:t>
            </w:r>
            <w:r>
              <w:tab/>
            </w:r>
            <w:r>
              <w:fldChar w:fldCharType="begin"/>
            </w:r>
            <w:r>
              <w:instrText xml:space="preserve">PAGEREF _Toc2103491879 \h</w:instrText>
            </w:r>
            <w:r>
              <w:fldChar w:fldCharType="separate"/>
            </w:r>
            <w:r w:rsidRPr="581A7844" w:rsidR="581A7844">
              <w:rPr>
                <w:rStyle w:val="Hyperlink"/>
              </w:rPr>
              <w:t>8</w:t>
            </w:r>
            <w:r>
              <w:fldChar w:fldCharType="end"/>
            </w:r>
          </w:hyperlink>
        </w:p>
        <w:p w:rsidR="576B796F" w:rsidP="581A7844" w:rsidRDefault="576B796F" w14:paraId="5770CA4C" w14:textId="75B8251C">
          <w:pPr>
            <w:pStyle w:val="TOC1"/>
            <w:tabs>
              <w:tab w:val="right" w:leader="dot" w:pos="9360"/>
            </w:tabs>
            <w:bidi w:val="0"/>
            <w:rPr>
              <w:rStyle w:val="Hyperlink"/>
            </w:rPr>
          </w:pPr>
          <w:hyperlink w:anchor="_Toc1986598282">
            <w:r w:rsidRPr="581A7844" w:rsidR="581A7844">
              <w:rPr>
                <w:rStyle w:val="Hyperlink"/>
              </w:rPr>
              <w:t>Conclusion</w:t>
            </w:r>
            <w:r>
              <w:tab/>
            </w:r>
            <w:r>
              <w:fldChar w:fldCharType="begin"/>
            </w:r>
            <w:r>
              <w:instrText xml:space="preserve">PAGEREF _Toc1986598282 \h</w:instrText>
            </w:r>
            <w:r>
              <w:fldChar w:fldCharType="separate"/>
            </w:r>
            <w:r w:rsidRPr="581A7844" w:rsidR="581A7844">
              <w:rPr>
                <w:rStyle w:val="Hyperlink"/>
              </w:rPr>
              <w:t>9</w:t>
            </w:r>
            <w:r>
              <w:fldChar w:fldCharType="end"/>
            </w:r>
          </w:hyperlink>
        </w:p>
        <w:p w:rsidR="576B796F" w:rsidP="581A7844" w:rsidRDefault="576B796F" w14:paraId="53D68657" w14:textId="5E77EC0B">
          <w:pPr>
            <w:pStyle w:val="TOC1"/>
            <w:tabs>
              <w:tab w:val="right" w:leader="dot" w:pos="9360"/>
            </w:tabs>
            <w:bidi w:val="0"/>
            <w:rPr>
              <w:rStyle w:val="Hyperlink"/>
            </w:rPr>
          </w:pPr>
          <w:hyperlink w:anchor="_Toc877504772">
            <w:r w:rsidRPr="581A7844" w:rsidR="581A7844">
              <w:rPr>
                <w:rStyle w:val="Hyperlink"/>
              </w:rPr>
              <w:t>Appendix 1</w:t>
            </w:r>
            <w:r>
              <w:tab/>
            </w:r>
            <w:r>
              <w:fldChar w:fldCharType="begin"/>
            </w:r>
            <w:r>
              <w:instrText xml:space="preserve">PAGEREF _Toc877504772 \h</w:instrText>
            </w:r>
            <w:r>
              <w:fldChar w:fldCharType="separate"/>
            </w:r>
            <w:r w:rsidRPr="581A7844" w:rsidR="581A7844">
              <w:rPr>
                <w:rStyle w:val="Hyperlink"/>
              </w:rPr>
              <w:t>11</w:t>
            </w:r>
            <w:r>
              <w:fldChar w:fldCharType="end"/>
            </w:r>
          </w:hyperlink>
        </w:p>
        <w:p w:rsidR="581A7844" w:rsidP="581A7844" w:rsidRDefault="581A7844" w14:paraId="3777AA9C" w14:textId="2848523B">
          <w:pPr>
            <w:pStyle w:val="TOC1"/>
            <w:tabs>
              <w:tab w:val="right" w:leader="dot" w:pos="9360"/>
            </w:tabs>
            <w:bidi w:val="0"/>
            <w:rPr>
              <w:rStyle w:val="Hyperlink"/>
            </w:rPr>
          </w:pPr>
          <w:hyperlink w:anchor="_Toc1835704025">
            <w:r w:rsidRPr="581A7844" w:rsidR="581A7844">
              <w:rPr>
                <w:rStyle w:val="Hyperlink"/>
              </w:rPr>
              <w:t>Reference List</w:t>
            </w:r>
            <w:r>
              <w:tab/>
            </w:r>
            <w:r>
              <w:fldChar w:fldCharType="begin"/>
            </w:r>
            <w:r>
              <w:instrText xml:space="preserve">PAGEREF _Toc1835704025 \h</w:instrText>
            </w:r>
            <w:r>
              <w:fldChar w:fldCharType="separate"/>
            </w:r>
            <w:r w:rsidRPr="581A7844" w:rsidR="581A7844">
              <w:rPr>
                <w:rStyle w:val="Hyperlink"/>
              </w:rPr>
              <w:t>12</w:t>
            </w:r>
            <w:r>
              <w:fldChar w:fldCharType="end"/>
            </w:r>
          </w:hyperlink>
          <w:r>
            <w:fldChar w:fldCharType="end"/>
          </w:r>
        </w:p>
      </w:sdtContent>
    </w:sdt>
    <w:p w:rsidR="576B796F" w:rsidP="576B796F" w:rsidRDefault="576B796F" w14:paraId="142F660C" w14:textId="0462DEEB">
      <w:pPr>
        <w:pStyle w:val="Normal"/>
      </w:pPr>
    </w:p>
    <w:p w:rsidR="576B796F" w:rsidP="576B796F" w:rsidRDefault="576B796F" w14:paraId="04090187" w14:textId="3B01C67B">
      <w:pPr>
        <w:pStyle w:val="Normal"/>
      </w:pPr>
    </w:p>
    <w:p w:rsidR="576B796F" w:rsidP="576B796F" w:rsidRDefault="576B796F" w14:paraId="1384EB82" w14:textId="6ED551E3">
      <w:pPr>
        <w:pStyle w:val="Normal"/>
      </w:pPr>
    </w:p>
    <w:p w:rsidR="576B796F" w:rsidP="576B796F" w:rsidRDefault="576B796F" w14:paraId="7D2FCB7B" w14:textId="427091C2">
      <w:pPr>
        <w:pStyle w:val="Normal"/>
      </w:pPr>
    </w:p>
    <w:p w:rsidR="576B796F" w:rsidP="576B796F" w:rsidRDefault="576B796F" w14:paraId="538689F5" w14:textId="44A4C8F8">
      <w:pPr>
        <w:pStyle w:val="Normal"/>
      </w:pPr>
    </w:p>
    <w:p w:rsidR="576B796F" w:rsidP="576B796F" w:rsidRDefault="576B796F" w14:paraId="0D2F174C" w14:textId="2B7413BB">
      <w:pPr>
        <w:pStyle w:val="Normal"/>
      </w:pPr>
    </w:p>
    <w:p w:rsidR="576B796F" w:rsidP="576B796F" w:rsidRDefault="576B796F" w14:paraId="2C50B946" w14:textId="0AE08E6B">
      <w:pPr>
        <w:pStyle w:val="Normal"/>
      </w:pPr>
    </w:p>
    <w:p w:rsidR="576B796F" w:rsidP="576B796F" w:rsidRDefault="576B796F" w14:paraId="3AB2AE9B" w14:textId="1909F678">
      <w:pPr>
        <w:pStyle w:val="Normal"/>
      </w:pPr>
    </w:p>
    <w:p w:rsidR="576B796F" w:rsidP="576B796F" w:rsidRDefault="576B796F" w14:paraId="3BB0A87D" w14:textId="093C12C7">
      <w:pPr>
        <w:pStyle w:val="Normal"/>
      </w:pPr>
    </w:p>
    <w:p w:rsidR="576B796F" w:rsidP="576B796F" w:rsidRDefault="576B796F" w14:paraId="05A13A8F" w14:textId="023E45E0">
      <w:pPr>
        <w:pStyle w:val="Normal"/>
      </w:pPr>
    </w:p>
    <w:p w:rsidR="576B796F" w:rsidP="576B796F" w:rsidRDefault="576B796F" w14:paraId="510AAD28" w14:textId="158F8C64">
      <w:pPr>
        <w:pStyle w:val="Normal"/>
      </w:pPr>
    </w:p>
    <w:p w:rsidR="576B796F" w:rsidP="576B796F" w:rsidRDefault="576B796F" w14:paraId="142B8530" w14:textId="17F3ADF2">
      <w:pPr>
        <w:pStyle w:val="Normal"/>
      </w:pPr>
    </w:p>
    <w:p w:rsidR="576B796F" w:rsidP="576B796F" w:rsidRDefault="576B796F" w14:paraId="65801BFE" w14:textId="43949660">
      <w:pPr>
        <w:pStyle w:val="Normal"/>
      </w:pPr>
    </w:p>
    <w:p w:rsidR="576B796F" w:rsidP="576B796F" w:rsidRDefault="576B796F" w14:paraId="75709FAE" w14:textId="1E30DA25">
      <w:pPr>
        <w:pStyle w:val="Normal"/>
      </w:pPr>
    </w:p>
    <w:p w:rsidR="576B796F" w:rsidP="576B796F" w:rsidRDefault="576B796F" w14:paraId="738D564E" w14:textId="0D5AD599">
      <w:pPr>
        <w:pStyle w:val="Heading1"/>
      </w:pPr>
    </w:p>
    <w:p w:rsidR="6E268506" w:rsidP="581A7844" w:rsidRDefault="6E268506" w14:paraId="68DF3778" w14:textId="69D2D6F8">
      <w:pPr>
        <w:pStyle w:val="Heading1"/>
        <w:keepNext w:val="1"/>
        <w:keepLines w:val="1"/>
        <w:spacing w:before="240" w:after="0" w:line="259" w:lineRule="auto"/>
        <w:rPr>
          <w:rFonts w:ascii="Arial" w:hAnsi="Arial" w:eastAsia="Arial" w:cs="Arial"/>
          <w:b w:val="0"/>
          <w:bCs w:val="0"/>
          <w:i w:val="0"/>
          <w:iCs w:val="0"/>
          <w:caps w:val="0"/>
          <w:smallCaps w:val="0"/>
          <w:noProof w:val="0"/>
          <w:color w:val="2F5496" w:themeColor="accent1" w:themeTint="FF" w:themeShade="BF"/>
          <w:sz w:val="28"/>
          <w:szCs w:val="28"/>
          <w:lang w:val="en-US"/>
        </w:rPr>
      </w:pPr>
      <w:bookmarkStart w:name="_Toc758034279" w:id="1115051494"/>
      <w:r w:rsidRPr="581A7844" w:rsidR="6E268506">
        <w:rPr>
          <w:rFonts w:ascii="Arial" w:hAnsi="Arial" w:eastAsia="Arial" w:cs="Arial"/>
          <w:b w:val="0"/>
          <w:bCs w:val="0"/>
          <w:i w:val="0"/>
          <w:iCs w:val="0"/>
          <w:caps w:val="0"/>
          <w:smallCaps w:val="0"/>
          <w:noProof w:val="0"/>
          <w:color w:val="2F5496" w:themeColor="accent1" w:themeTint="FF" w:themeShade="BF"/>
          <w:sz w:val="28"/>
          <w:szCs w:val="28"/>
          <w:lang w:val="en-GB"/>
        </w:rPr>
        <w:t>Executive summary</w:t>
      </w:r>
      <w:bookmarkEnd w:id="1115051494"/>
    </w:p>
    <w:p w:rsidR="576B796F" w:rsidP="576B796F" w:rsidRDefault="576B796F" w14:paraId="2EE82C31" w14:textId="2303432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76B796F" w:rsidP="576B796F" w:rsidRDefault="576B796F" w14:paraId="1D34E1E3" w14:textId="7D15BAF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E268506" w:rsidP="581A7844" w:rsidRDefault="6E268506" w14:paraId="09BE5DC3" w14:textId="307A628A">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InterContinental Hotels (IHG) is a hospitality company based in Windsor, England and founded by William Bass in 1777. The business </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operates</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in more than 6000 properties around the world in upper mid-scale and luxury markets. </w:t>
      </w:r>
    </w:p>
    <w:p w:rsidR="6E268506" w:rsidP="576B796F" w:rsidRDefault="6E268506" w14:paraId="1717BDE5" w14:textId="337AE3C3">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IHG has two forms of organisational structure: the Board, which is responsible for corporate governance, regions and property management. Although it results in duplicated roles and may generate conflicts between homologous roles, it is beneficial since ensures focused development in all areas of operating. Among the company’s values are doing the right thing, displaying care, teamwork, and aiming higher. They can help people to be integrated and join their efforts towards the firm’s goals. One of the IHG’s goals is to grow the number of IHG Academy participants would benefit the staff with more knowledge, skills, and future career development; however, the goal needs to be more specifically measured to track its achievement.</w:t>
      </w:r>
    </w:p>
    <w:p w:rsidR="6E268506" w:rsidP="581A7844" w:rsidRDefault="6E268506" w14:paraId="6D2157B1" w14:textId="5FD7E239">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IHG is active in implementing changes, reflected in their initiative to employ people with disabilities at five hotels from Bangkok. Their current progress is estimated at 70% and there are high chances to be successfully completed since other properties adopted the same change.</w:t>
      </w:r>
    </w:p>
    <w:p w:rsidR="6E268506" w:rsidP="581A7844" w:rsidRDefault="6E268506" w14:paraId="77708110" w14:textId="433AD66F">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IHG RevPAR increased with 33% compared to 2022. Recently, they opened new properties in Middle East, where the competition grows since other two leading brands, </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Hilton</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and Accor, inaugurated their venues too. The company withdrew from Russia, but its revenue is forecasted to grow by 98% over the next few years.</w:t>
      </w:r>
    </w:p>
    <w:p w:rsidR="6E268506" w:rsidP="581A7844" w:rsidRDefault="6E268506" w14:paraId="39B93B6E" w14:textId="46B63EC5">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Their future direction relies on developing the Regent hotels and resorts brand in Europe and </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innovative digital resources such as IHG One Rewards and guest loyalty programmes.</w:t>
      </w:r>
    </w:p>
    <w:p w:rsidR="6E268506" w:rsidP="581A7844" w:rsidRDefault="6E268506" w14:paraId="58D84064" w14:textId="5147662C">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IHG has </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a great potential</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to grow and be a leading organisation in the industry.</w:t>
      </w:r>
    </w:p>
    <w:p w:rsidR="576B796F" w:rsidP="576B796F" w:rsidRDefault="576B796F" w14:paraId="539A4158" w14:textId="6434B04A">
      <w:pPr>
        <w:keepNext w:val="1"/>
        <w:keepLines w:val="1"/>
        <w:spacing w:before="240" w:after="0" w:line="259" w:lineRule="auto"/>
        <w:rPr>
          <w:rFonts w:ascii="Arial" w:hAnsi="Arial" w:eastAsia="Arial" w:cs="Arial"/>
          <w:b w:val="0"/>
          <w:bCs w:val="0"/>
          <w:i w:val="0"/>
          <w:iCs w:val="0"/>
          <w:caps w:val="0"/>
          <w:smallCaps w:val="0"/>
          <w:noProof w:val="0"/>
          <w:color w:val="2F5496" w:themeColor="accent1" w:themeTint="FF" w:themeShade="BF"/>
          <w:sz w:val="28"/>
          <w:szCs w:val="28"/>
          <w:lang w:val="en-US"/>
        </w:rPr>
      </w:pPr>
    </w:p>
    <w:p w:rsidR="576B796F" w:rsidP="576B796F" w:rsidRDefault="576B796F" w14:paraId="4D5609C8" w14:textId="7766837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E268506" w:rsidP="581A7844" w:rsidRDefault="6E268506" w14:paraId="2EDD6E8F" w14:textId="06BC55EE">
      <w:pPr>
        <w:pStyle w:val="Heading1"/>
        <w:keepNext w:val="1"/>
        <w:keepLines w:val="1"/>
        <w:spacing w:before="240" w:after="0" w:line="259" w:lineRule="auto"/>
        <w:rPr>
          <w:rFonts w:ascii="Arial" w:hAnsi="Arial" w:eastAsia="Arial" w:cs="Arial"/>
          <w:b w:val="0"/>
          <w:bCs w:val="0"/>
          <w:i w:val="0"/>
          <w:iCs w:val="0"/>
          <w:caps w:val="0"/>
          <w:smallCaps w:val="0"/>
          <w:noProof w:val="0"/>
          <w:color w:val="2F5496" w:themeColor="accent1" w:themeTint="FF" w:themeShade="BF"/>
          <w:sz w:val="28"/>
          <w:szCs w:val="28"/>
          <w:lang w:val="en-US"/>
        </w:rPr>
      </w:pPr>
      <w:bookmarkStart w:name="_Toc1190472531" w:id="1552968368"/>
      <w:r w:rsidRPr="581A7844" w:rsidR="6E268506">
        <w:rPr>
          <w:rFonts w:ascii="Arial" w:hAnsi="Arial" w:eastAsia="Arial" w:cs="Arial"/>
          <w:b w:val="0"/>
          <w:bCs w:val="0"/>
          <w:i w:val="0"/>
          <w:iCs w:val="0"/>
          <w:caps w:val="0"/>
          <w:smallCaps w:val="0"/>
          <w:noProof w:val="0"/>
          <w:color w:val="2F5496" w:themeColor="accent1" w:themeTint="FF" w:themeShade="BF"/>
          <w:sz w:val="28"/>
          <w:szCs w:val="28"/>
          <w:lang w:val="en-GB"/>
        </w:rPr>
        <w:t>Introduction</w:t>
      </w:r>
      <w:bookmarkEnd w:id="1552968368"/>
    </w:p>
    <w:p w:rsidR="576B796F" w:rsidP="576B796F" w:rsidRDefault="576B796F" w14:paraId="56A667CA" w14:textId="579F4171">
      <w:pPr>
        <w:spacing w:after="160" w:line="360" w:lineRule="auto"/>
        <w:ind w:firstLine="72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E268506" w:rsidP="576B796F" w:rsidRDefault="6E268506" w14:paraId="711F4CA4" w14:textId="43DC6F48">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Intercontinental Hotels Group (IHG) is one of the most popular hospitality companies worldwide, based in Windsor, England. The origins of the British business date back to 1777, founded by William Bass, and over time it has affiliated with other brands such as InterContinental Hotels</w:t>
      </w:r>
      <w:r w:rsidRPr="576B796F" w:rsidR="23FCFFBE">
        <w:rPr>
          <w:rFonts w:ascii="Arial" w:hAnsi="Arial" w:eastAsia="Arial" w:cs="Arial"/>
          <w:b w:val="0"/>
          <w:bCs w:val="0"/>
          <w:i w:val="0"/>
          <w:iCs w:val="0"/>
          <w:caps w:val="0"/>
          <w:smallCaps w:val="0"/>
          <w:noProof w:val="0"/>
          <w:color w:val="000000" w:themeColor="text1" w:themeTint="FF" w:themeShade="FF"/>
          <w:sz w:val="24"/>
          <w:szCs w:val="24"/>
          <w:lang w:val="en-GB"/>
        </w:rPr>
        <w:t xml:space="preserve">, Holiday </w:t>
      </w:r>
      <w:r w:rsidRPr="576B796F" w:rsidR="23FCFFBE">
        <w:rPr>
          <w:rFonts w:ascii="Arial" w:hAnsi="Arial" w:eastAsia="Arial" w:cs="Arial"/>
          <w:b w:val="0"/>
          <w:bCs w:val="0"/>
          <w:i w:val="0"/>
          <w:iCs w:val="0"/>
          <w:caps w:val="0"/>
          <w:smallCaps w:val="0"/>
          <w:noProof w:val="0"/>
          <w:color w:val="000000" w:themeColor="text1" w:themeTint="FF" w:themeShade="FF"/>
          <w:sz w:val="24"/>
          <w:szCs w:val="24"/>
          <w:lang w:val="en-GB"/>
        </w:rPr>
        <w:t>Inn</w:t>
      </w:r>
      <w:r w:rsidRPr="576B796F" w:rsidR="23FCFFBE">
        <w:rPr>
          <w:rFonts w:ascii="Arial" w:hAnsi="Arial" w:eastAsia="Arial" w:cs="Arial"/>
          <w:b w:val="0"/>
          <w:bCs w:val="0"/>
          <w:i w:val="0"/>
          <w:iCs w:val="0"/>
          <w:caps w:val="0"/>
          <w:smallCaps w:val="0"/>
          <w:noProof w:val="0"/>
          <w:color w:val="000000" w:themeColor="text1" w:themeTint="FF" w:themeShade="FF"/>
          <w:sz w:val="24"/>
          <w:szCs w:val="24"/>
          <w:lang w:val="en-GB"/>
        </w:rPr>
        <w:t xml:space="preserve"> and Crowne Plaza</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(IHG, 2023b). In the present, the company’s portfolio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comprises</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more than 6000 properties, targeting upper mid-scale and luxury markets. Mostly, the firm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operates</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under franchise regime, but all stakeholders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remain</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united by the purpose of delivering “True Hospitality for Good</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Also, IHG continues its expansion on each continent, delegating a development team to each area (IHG, 2023a).</w:t>
      </w:r>
    </w:p>
    <w:p w:rsidR="6E268506" w:rsidP="576B796F" w:rsidRDefault="6E268506" w14:paraId="24EB1E3E" w14:textId="70231005">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This report aims to analyse the IHG’s organisational structure at corporate and individual levels, exploring its culture and objectives. Further, the most recent initiatives for change will be explored as well as their impact and managerial performance. Lastly, it will review IHG’s current business performance and strategic direction.</w:t>
      </w:r>
    </w:p>
    <w:p w:rsidR="576B796F" w:rsidP="576B796F" w:rsidRDefault="576B796F" w14:paraId="34392EB4" w14:textId="2C2C2727">
      <w:pPr>
        <w:spacing w:after="160" w:line="259" w:lineRule="auto"/>
        <w:ind w:firstLine="720"/>
        <w:jc w:val="both"/>
        <w:rPr>
          <w:rFonts w:ascii="Arial" w:hAnsi="Arial" w:eastAsia="Arial" w:cs="Arial"/>
          <w:b w:val="0"/>
          <w:bCs w:val="0"/>
          <w:i w:val="0"/>
          <w:iCs w:val="0"/>
          <w:caps w:val="0"/>
          <w:smallCaps w:val="0"/>
          <w:noProof w:val="0"/>
          <w:color w:val="000000" w:themeColor="text1" w:themeTint="FF" w:themeShade="FF"/>
          <w:sz w:val="28"/>
          <w:szCs w:val="28"/>
          <w:lang w:val="en-US"/>
        </w:rPr>
      </w:pPr>
    </w:p>
    <w:p w:rsidR="6E268506" w:rsidP="581A7844" w:rsidRDefault="6E268506" w14:paraId="5412E5E3" w14:textId="5380A540">
      <w:pPr>
        <w:pStyle w:val="Heading1"/>
        <w:keepNext w:val="1"/>
        <w:keepLines w:val="1"/>
        <w:spacing w:before="240" w:after="0" w:line="259" w:lineRule="auto"/>
        <w:rPr>
          <w:rFonts w:ascii="Arial" w:hAnsi="Arial" w:eastAsia="Arial" w:cs="Arial"/>
          <w:b w:val="0"/>
          <w:bCs w:val="0"/>
          <w:i w:val="0"/>
          <w:iCs w:val="0"/>
          <w:caps w:val="0"/>
          <w:smallCaps w:val="0"/>
          <w:noProof w:val="0"/>
          <w:color w:val="2F5496" w:themeColor="accent1" w:themeTint="FF" w:themeShade="BF"/>
          <w:sz w:val="28"/>
          <w:szCs w:val="28"/>
          <w:lang w:val="en-US"/>
        </w:rPr>
      </w:pPr>
      <w:bookmarkStart w:name="_Toc284065813" w:id="222265731"/>
      <w:r w:rsidRPr="581A7844" w:rsidR="6E268506">
        <w:rPr>
          <w:rFonts w:ascii="Arial" w:hAnsi="Arial" w:eastAsia="Arial" w:cs="Arial"/>
          <w:b w:val="0"/>
          <w:bCs w:val="0"/>
          <w:i w:val="0"/>
          <w:iCs w:val="0"/>
          <w:caps w:val="0"/>
          <w:smallCaps w:val="0"/>
          <w:noProof w:val="0"/>
          <w:color w:val="2F5496" w:themeColor="accent1" w:themeTint="FF" w:themeShade="BF"/>
          <w:sz w:val="28"/>
          <w:szCs w:val="28"/>
          <w:lang w:val="en-GB"/>
        </w:rPr>
        <w:t>IHG Organisation - structure, culture, goals</w:t>
      </w:r>
      <w:bookmarkEnd w:id="222265731"/>
    </w:p>
    <w:p w:rsidR="576B796F" w:rsidP="576B796F" w:rsidRDefault="576B796F" w14:paraId="392813C3" w14:textId="042F007C">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p>
    <w:p w:rsidR="6E268506" w:rsidP="581A7844" w:rsidRDefault="6E268506" w14:paraId="4E49A5F0" w14:textId="778A616D">
      <w:pPr>
        <w:pStyle w:val="Heading2"/>
        <w:keepNext w:val="1"/>
        <w:keepLines w:val="1"/>
        <w:spacing w:before="40" w:after="0" w:line="259" w:lineRule="auto"/>
        <w:rPr>
          <w:rFonts w:ascii="Arial" w:hAnsi="Arial" w:eastAsia="Arial" w:cs="Arial"/>
          <w:b w:val="0"/>
          <w:bCs w:val="0"/>
          <w:i w:val="0"/>
          <w:iCs w:val="0"/>
          <w:caps w:val="0"/>
          <w:smallCaps w:val="0"/>
          <w:noProof w:val="0"/>
          <w:color w:val="2F5496" w:themeColor="accent1" w:themeTint="FF" w:themeShade="BF"/>
          <w:sz w:val="28"/>
          <w:szCs w:val="28"/>
          <w:lang w:val="en-US"/>
        </w:rPr>
      </w:pPr>
      <w:bookmarkStart w:name="_Toc1476346260" w:id="1656086129"/>
      <w:r w:rsidRPr="581A7844" w:rsidR="6E268506">
        <w:rPr>
          <w:rFonts w:ascii="Arial" w:hAnsi="Arial" w:eastAsia="Arial" w:cs="Arial"/>
          <w:b w:val="0"/>
          <w:bCs w:val="0"/>
          <w:i w:val="0"/>
          <w:iCs w:val="0"/>
          <w:caps w:val="0"/>
          <w:smallCaps w:val="0"/>
          <w:noProof w:val="0"/>
          <w:color w:val="2F5496" w:themeColor="accent1" w:themeTint="FF" w:themeShade="BF"/>
          <w:sz w:val="28"/>
          <w:szCs w:val="28"/>
          <w:lang w:val="en-GB"/>
        </w:rPr>
        <w:t>Organisational Structure</w:t>
      </w:r>
      <w:bookmarkEnd w:id="1656086129"/>
    </w:p>
    <w:p w:rsidR="576B796F" w:rsidP="576B796F" w:rsidRDefault="576B796F" w14:paraId="43D2046F" w14:textId="20678ED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76B796F" w:rsidP="576B796F" w:rsidRDefault="576B796F" w14:paraId="07E8AAC9" w14:textId="7A8C00C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E268506" w:rsidP="576B796F" w:rsidRDefault="6E268506" w14:paraId="32CA3C9F" w14:textId="7AE637E3">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According to Mullins (2016), an organisation needs to adhere to a certain form of structure to establish a well-defined set of objectives and responsibilities for employees as individuals and as team. Since the IHG Hotels are located all over the six continents, they adhered to an area division structure (Birkinshaw in Pickford, 2001). The management is divided into Headquarters (the Executive Commitee), continents or regions, areas and units.</w:t>
      </w:r>
    </w:p>
    <w:p w:rsidR="6E268506" w:rsidP="576B796F" w:rsidRDefault="6E268506" w14:paraId="1AA63827" w14:textId="1C8D8559">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This form of organising is advantageous since it enables IHG to approach each territory according to its needs and opportunities. For example, the Development Director for UK and Ireland can focus on improving the services for international tourists while the Development Director in Balkans can extend the brand through franchise agreements. Also, the area division structure leads to achieve increased operational efficiency, improved problem-solve and customer communication, and flexible market strategies (Chen, 2018). Therefore, specialised people are engaged to reach higher results and more employment opportunities are wider created. However, this strategy may be disadvantageous for IHG since it requires high costs generated by duplicated costs and functions (King and Lawley, 2022). Also, each regional manager may tend to take decisions for the benefit of his/her own unit rather than considering it and other units as the whole IHG company. Therefore, decision-making conflicts may occur between leaders at the same level. To minimise these negative effects of multiple powers, excellent communication skills between the parties, cooperation and knowledge-sharing must be considered (Simbine and Tukamushaba, 2020). </w:t>
      </w:r>
    </w:p>
    <w:p w:rsidR="576B796F" w:rsidP="576B796F" w:rsidRDefault="576B796F" w14:paraId="5264A5C2" w14:textId="7CCBC961">
      <w:pPr>
        <w:spacing w:after="160" w:line="259"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6E268506" w:rsidP="581A7844" w:rsidRDefault="6E268506" w14:paraId="67C6E030" w14:textId="4FC5C6CF">
      <w:pPr>
        <w:pStyle w:val="Heading2"/>
        <w:keepNext w:val="1"/>
        <w:keepLines w:val="1"/>
        <w:spacing w:before="40" w:after="0" w:line="259" w:lineRule="auto"/>
        <w:rPr>
          <w:rFonts w:ascii="Arial" w:hAnsi="Arial" w:eastAsia="Arial" w:cs="Arial"/>
          <w:b w:val="0"/>
          <w:bCs w:val="0"/>
          <w:i w:val="0"/>
          <w:iCs w:val="0"/>
          <w:caps w:val="0"/>
          <w:smallCaps w:val="0"/>
          <w:noProof w:val="0"/>
          <w:color w:val="2F5496" w:themeColor="accent1" w:themeTint="FF" w:themeShade="BF"/>
          <w:sz w:val="28"/>
          <w:szCs w:val="28"/>
          <w:lang w:val="en-US"/>
        </w:rPr>
      </w:pPr>
      <w:bookmarkStart w:name="_Toc672322875" w:id="1374524214"/>
      <w:r w:rsidRPr="581A7844" w:rsidR="6E268506">
        <w:rPr>
          <w:rFonts w:ascii="Arial" w:hAnsi="Arial" w:eastAsia="Arial" w:cs="Arial"/>
          <w:b w:val="0"/>
          <w:bCs w:val="0"/>
          <w:i w:val="0"/>
          <w:iCs w:val="0"/>
          <w:caps w:val="0"/>
          <w:smallCaps w:val="0"/>
          <w:noProof w:val="0"/>
          <w:color w:val="2F5496" w:themeColor="accent1" w:themeTint="FF" w:themeShade="BF"/>
          <w:sz w:val="28"/>
          <w:szCs w:val="28"/>
          <w:lang w:val="en-GB"/>
        </w:rPr>
        <w:t>Organisational Culture</w:t>
      </w:r>
      <w:bookmarkEnd w:id="1374524214"/>
    </w:p>
    <w:p w:rsidR="576B796F" w:rsidP="576B796F" w:rsidRDefault="576B796F" w14:paraId="03EC3BA9" w14:textId="5A395026">
      <w:pPr>
        <w:spacing w:after="160" w:line="360" w:lineRule="auto"/>
        <w:ind w:firstLine="720"/>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6E268506" w:rsidP="576B796F" w:rsidRDefault="6E268506" w14:paraId="39B04745" w14:textId="14554262">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Buchanan and Huczynski (2019) defined the organisational culture as a set of beliefs, values, and standards which guide the employees’ thoughts and behaviours toward others both inside and outside of the enterprise. IHG Board support the employees’ adherence to the organisation’s culture through employee surveys, diversity and inclusion reports and staff resource groups (IHG, 2022).</w:t>
      </w:r>
    </w:p>
    <w:p w:rsidR="6E268506" w:rsidP="576B796F" w:rsidRDefault="6E268506" w14:paraId="17E3EDC7" w14:textId="3EBB0C44">
      <w:pPr>
        <w:pStyle w:val="Normal"/>
        <w:bidi w:val="0"/>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According to Groysberg et al. (2018), IHG fits into the Purpose cultural style due to its core values such as doing the right thing, displaying care, teamwork, and aiming higher. This culture style can encourage sustainability implementation into an IHG hotel’s operations or increase inclusion between employees from different nations. However, IHG can display a strong culture only if the individuals agree with the </w:t>
      </w:r>
      <w:r w:rsidRPr="576B796F" w:rsidR="65581A8C">
        <w:rPr>
          <w:rFonts w:ascii="Arial" w:hAnsi="Arial" w:eastAsia="Arial" w:cs="Arial"/>
          <w:b w:val="0"/>
          <w:bCs w:val="0"/>
          <w:i w:val="0"/>
          <w:iCs w:val="0"/>
          <w:caps w:val="0"/>
          <w:smallCaps w:val="0"/>
          <w:noProof w:val="0"/>
          <w:color w:val="000000" w:themeColor="text1" w:themeTint="FF" w:themeShade="FF"/>
          <w:sz w:val="24"/>
          <w:szCs w:val="24"/>
          <w:lang w:val="en-GB"/>
        </w:rPr>
        <w:t>business’ principles</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576B796F" w:rsidR="6BBEB0F0">
        <w:rPr>
          <w:rFonts w:ascii="Arial" w:hAnsi="Arial" w:eastAsia="Arial" w:cs="Arial"/>
          <w:b w:val="0"/>
          <w:bCs w:val="0"/>
          <w:i w:val="0"/>
          <w:iCs w:val="0"/>
          <w:caps w:val="0"/>
          <w:smallCaps w:val="0"/>
          <w:noProof w:val="0"/>
          <w:color w:val="000000" w:themeColor="text1" w:themeTint="FF" w:themeShade="FF"/>
          <w:sz w:val="24"/>
          <w:szCs w:val="24"/>
          <w:lang w:val="en-GB"/>
        </w:rPr>
        <w:t xml:space="preserve">display an </w:t>
      </w:r>
      <w:r w:rsidRPr="576B796F" w:rsidR="6BBEB0F0">
        <w:rPr>
          <w:rFonts w:ascii="Arial" w:hAnsi="Arial" w:eastAsia="Arial" w:cs="Arial"/>
          <w:b w:val="0"/>
          <w:bCs w:val="0"/>
          <w:i w:val="0"/>
          <w:iCs w:val="0"/>
          <w:caps w:val="0"/>
          <w:smallCaps w:val="0"/>
          <w:noProof w:val="0"/>
          <w:color w:val="000000" w:themeColor="text1" w:themeTint="FF" w:themeShade="FF"/>
          <w:sz w:val="24"/>
          <w:szCs w:val="24"/>
          <w:lang w:val="en-GB"/>
        </w:rPr>
        <w:t>emotional att</w:t>
      </w:r>
      <w:r w:rsidRPr="576B796F" w:rsidR="6BBEB0F0">
        <w:rPr>
          <w:rFonts w:ascii="Arial" w:hAnsi="Arial" w:eastAsia="Arial" w:cs="Arial"/>
          <w:b w:val="0"/>
          <w:bCs w:val="0"/>
          <w:i w:val="0"/>
          <w:iCs w:val="0"/>
          <w:caps w:val="0"/>
          <w:smallCaps w:val="0"/>
          <w:noProof w:val="0"/>
          <w:color w:val="000000" w:themeColor="text1" w:themeTint="FF" w:themeShade="FF"/>
          <w:sz w:val="24"/>
          <w:szCs w:val="24"/>
          <w:lang w:val="en-GB"/>
        </w:rPr>
        <w:t>achment</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to them (O’Reilly, 1989). IHG should develop more practical strategies to create a strong culture since they seem more inclined to evaluate employees'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rather than empowering them with knowledge or strategies. For example, Marriott Hotels ensures the inclusivity promotion by training the leaders first to be inclusive (Amire, 2022). Therefore, the leadership staff can motivate others and stand for this value through their own model since leaders’ actions and beliefs have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a great impact</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upon people’s behaviour (Shields and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Hesbol</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2020). </w:t>
      </w:r>
    </w:p>
    <w:p w:rsidR="576B796F" w:rsidP="576B796F" w:rsidRDefault="576B796F" w14:paraId="14C8A469" w14:textId="3CDBA6A6">
      <w:pPr>
        <w:pStyle w:val="Normal"/>
        <w:spacing w:after="160" w:line="259"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6E268506" w:rsidP="581A7844" w:rsidRDefault="6E268506" w14:paraId="45CEE7A5" w14:textId="247B425A">
      <w:pPr>
        <w:pStyle w:val="Heading2"/>
        <w:keepNext w:val="1"/>
        <w:keepLines w:val="1"/>
        <w:spacing w:before="40" w:after="0" w:line="259" w:lineRule="auto"/>
        <w:rPr>
          <w:rFonts w:ascii="Arial" w:hAnsi="Arial" w:eastAsia="Arial" w:cs="Arial"/>
          <w:b w:val="0"/>
          <w:bCs w:val="0"/>
          <w:i w:val="0"/>
          <w:iCs w:val="0"/>
          <w:caps w:val="0"/>
          <w:smallCaps w:val="0"/>
          <w:noProof w:val="0"/>
          <w:color w:val="2F5496" w:themeColor="accent1" w:themeTint="FF" w:themeShade="BF"/>
          <w:sz w:val="28"/>
          <w:szCs w:val="28"/>
          <w:lang w:val="en-GB"/>
        </w:rPr>
      </w:pPr>
      <w:bookmarkStart w:name="_Toc1715780671" w:id="1979312516"/>
      <w:r w:rsidRPr="581A7844" w:rsidR="6E268506">
        <w:rPr>
          <w:rFonts w:ascii="Arial" w:hAnsi="Arial" w:eastAsia="Arial" w:cs="Arial"/>
          <w:b w:val="0"/>
          <w:bCs w:val="0"/>
          <w:i w:val="0"/>
          <w:iCs w:val="0"/>
          <w:caps w:val="0"/>
          <w:smallCaps w:val="0"/>
          <w:noProof w:val="0"/>
          <w:color w:val="2F5496" w:themeColor="accent1" w:themeTint="FF" w:themeShade="BF"/>
          <w:sz w:val="28"/>
          <w:szCs w:val="28"/>
          <w:lang w:val="en-GB"/>
        </w:rPr>
        <w:t>Organisational Goals</w:t>
      </w:r>
      <w:bookmarkEnd w:id="1979312516"/>
    </w:p>
    <w:p w:rsidR="576B796F" w:rsidP="576B796F" w:rsidRDefault="576B796F" w14:paraId="592D4999" w14:textId="5057820B">
      <w:pPr>
        <w:pStyle w:val="Normal"/>
        <w:keepNext w:val="1"/>
        <w:keepLines w:val="1"/>
        <w:rPr>
          <w:noProof w:val="0"/>
          <w:lang w:val="en-GB"/>
        </w:rPr>
      </w:pPr>
    </w:p>
    <w:p w:rsidR="576B796F" w:rsidP="576B796F" w:rsidRDefault="576B796F" w14:paraId="20879CA4" w14:textId="5078DBD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E268506" w:rsidP="581A7844" w:rsidRDefault="6E268506" w14:paraId="501EA2E3" w14:textId="6251E58F">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IHG University has been recently launched by the hospitality company to empower its staff with new skills and career development opportunities (IHG, 2023). The organisation proposed to raise awareness about it to increase the number of internships for 2023. According to Fletcher, Alfes, and Robinson (2018), learning new abilities and engaging in professional development contribute to employee job satisfaction. This would </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benefit</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IHG thorough improved performance and increased intention to stay. Moreover, </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retaining</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talented and competent staff can enhance the guests experience and promote the brand success. However, the IHG should consider Doran’s (1981) SMART goal formulation and consider a targeted number of participants to clearly measure and </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successful goal achievement. Also, it should be formulated more specifically to prescribe the methods of sharing the opportunity and how they intend to reach the employees to ensure equality of access.</w:t>
      </w:r>
    </w:p>
    <w:p w:rsidR="576B796F" w:rsidP="576B796F" w:rsidRDefault="576B796F" w14:paraId="5E053F4B" w14:textId="658C1428">
      <w:pPr>
        <w:pStyle w:val="Heading1"/>
        <w:spacing w:after="160" w:line="259" w:lineRule="auto"/>
        <w:rPr>
          <w:rFonts w:ascii="Arial" w:hAnsi="Arial" w:eastAsia="Arial" w:cs="Arial"/>
          <w:b w:val="0"/>
          <w:bCs w:val="0"/>
          <w:i w:val="0"/>
          <w:iCs w:val="0"/>
          <w:caps w:val="0"/>
          <w:smallCaps w:val="0"/>
          <w:noProof w:val="0"/>
          <w:color w:val="2F5496" w:themeColor="accent1" w:themeTint="FF" w:themeShade="BF"/>
          <w:sz w:val="28"/>
          <w:szCs w:val="28"/>
          <w:lang w:val="en-GB"/>
        </w:rPr>
      </w:pPr>
    </w:p>
    <w:p w:rsidR="576B796F" w:rsidP="576B796F" w:rsidRDefault="576B796F" w14:paraId="38AF4776" w14:textId="04868C48">
      <w:pPr>
        <w:pStyle w:val="Normal"/>
        <w:rPr>
          <w:noProof w:val="0"/>
          <w:lang w:val="en-GB"/>
        </w:rPr>
      </w:pPr>
    </w:p>
    <w:p w:rsidR="576B796F" w:rsidP="576B796F" w:rsidRDefault="576B796F" w14:paraId="341BB356" w14:textId="7F3D5DA0">
      <w:pPr>
        <w:pStyle w:val="Normal"/>
        <w:rPr>
          <w:noProof w:val="0"/>
          <w:lang w:val="en-GB"/>
        </w:rPr>
      </w:pPr>
    </w:p>
    <w:p w:rsidR="576B796F" w:rsidP="576B796F" w:rsidRDefault="576B796F" w14:paraId="4400F92E" w14:textId="4087B878">
      <w:pPr>
        <w:pStyle w:val="Normal"/>
        <w:rPr>
          <w:noProof w:val="0"/>
          <w:lang w:val="en-GB"/>
        </w:rPr>
      </w:pPr>
    </w:p>
    <w:p w:rsidR="576B796F" w:rsidP="576B796F" w:rsidRDefault="576B796F" w14:paraId="7170BCEC" w14:textId="108C83CE">
      <w:pPr>
        <w:pStyle w:val="Normal"/>
        <w:rPr>
          <w:noProof w:val="0"/>
          <w:lang w:val="en-GB"/>
        </w:rPr>
      </w:pPr>
    </w:p>
    <w:p w:rsidR="576B796F" w:rsidP="576B796F" w:rsidRDefault="576B796F" w14:paraId="12288B94" w14:textId="2862A424">
      <w:pPr>
        <w:pStyle w:val="Normal"/>
        <w:rPr>
          <w:noProof w:val="0"/>
          <w:lang w:val="en-GB"/>
        </w:rPr>
      </w:pPr>
    </w:p>
    <w:p w:rsidR="576B796F" w:rsidP="576B796F" w:rsidRDefault="576B796F" w14:paraId="376AC6CC" w14:textId="452E6369">
      <w:pPr>
        <w:pStyle w:val="Normal"/>
        <w:rPr>
          <w:noProof w:val="0"/>
          <w:lang w:val="en-GB"/>
        </w:rPr>
      </w:pPr>
    </w:p>
    <w:p w:rsidR="576B796F" w:rsidP="576B796F" w:rsidRDefault="576B796F" w14:paraId="53352F35" w14:textId="1491DC9F">
      <w:pPr>
        <w:pStyle w:val="Normal"/>
        <w:rPr>
          <w:noProof w:val="0"/>
          <w:lang w:val="en-GB"/>
        </w:rPr>
      </w:pPr>
    </w:p>
    <w:p w:rsidR="6E268506" w:rsidP="581A7844" w:rsidRDefault="6E268506" w14:paraId="0A16939F" w14:textId="709601A8">
      <w:pPr>
        <w:pStyle w:val="Heading1"/>
        <w:spacing w:after="160" w:line="259" w:lineRule="auto"/>
        <w:rPr>
          <w:rFonts w:ascii="Arial" w:hAnsi="Arial" w:eastAsia="Arial" w:cs="Arial"/>
          <w:b w:val="0"/>
          <w:bCs w:val="0"/>
          <w:i w:val="0"/>
          <w:iCs w:val="0"/>
          <w:caps w:val="0"/>
          <w:smallCaps w:val="0"/>
          <w:noProof w:val="0"/>
          <w:color w:val="2F5496" w:themeColor="accent1" w:themeTint="FF" w:themeShade="BF"/>
          <w:sz w:val="28"/>
          <w:szCs w:val="28"/>
          <w:lang w:val="en-US"/>
        </w:rPr>
      </w:pPr>
      <w:bookmarkStart w:name="_Toc2069128401" w:id="364168247"/>
      <w:r w:rsidRPr="581A7844" w:rsidR="6E268506">
        <w:rPr>
          <w:rFonts w:ascii="Arial" w:hAnsi="Arial" w:eastAsia="Arial" w:cs="Arial"/>
          <w:b w:val="0"/>
          <w:bCs w:val="0"/>
          <w:i w:val="0"/>
          <w:iCs w:val="0"/>
          <w:caps w:val="0"/>
          <w:smallCaps w:val="0"/>
          <w:noProof w:val="0"/>
          <w:color w:val="2F5496" w:themeColor="accent1" w:themeTint="FF" w:themeShade="BF"/>
          <w:sz w:val="28"/>
          <w:szCs w:val="28"/>
          <w:lang w:val="en-GB"/>
        </w:rPr>
        <w:t>Recent Changes Initiatives – impact and management</w:t>
      </w:r>
      <w:bookmarkEnd w:id="364168247"/>
    </w:p>
    <w:p w:rsidR="576B796F" w:rsidP="576B796F" w:rsidRDefault="576B796F" w14:paraId="37F11E06" w14:textId="02A8CDCB">
      <w:pPr>
        <w:pStyle w:val="Normal"/>
        <w:rPr>
          <w:noProof w:val="0"/>
          <w:lang w:val="en-GB"/>
        </w:rPr>
      </w:pPr>
    </w:p>
    <w:p w:rsidR="576B796F" w:rsidP="576B796F" w:rsidRDefault="576B796F" w14:paraId="1E24260D" w14:textId="05B8B95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E268506" w:rsidP="576B796F" w:rsidRDefault="6E268506" w14:paraId="24150F1A" w14:textId="26E68310">
      <w:pPr>
        <w:pStyle w:val="Normal"/>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Change implementation is an indispensable action that must be taken when a hotel cannot meet its goals or standards. Circumstances such as technological innovation, economic turbulences, access to new knowledge and aggressive corporate environment constrain businesses to design new operations or tactics to remain able to achieve its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(Abdi and Chakor, 2022). Moreover, failure of change initiatives or inconsistent implementation can lead to diminished productivity or morale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and ultimately, to</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organisational collapse. Although IHG focuses on development of the brand at the corporate level through extending the portfolio, there is a recent change initiative to employ people with disabilities at five hotels in Bangkok, Thailand (IHG, 2023e). This initiative would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benefit</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the organisation since it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provides</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diversity and inclusion at the workplace and potentially covers the severe staff shortage that affects the industry (Liu-Lastres,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Wen</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and Huang, 2023). Moreover, Holger (2019) found that the diversity and inclusion initiatives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provide</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increased chance of talent acquisition, better financial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results</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and staff retention. </w:t>
      </w:r>
    </w:p>
    <w:p w:rsidR="6E268506" w:rsidP="576B796F" w:rsidRDefault="6E268506" w14:paraId="71136F0B" w14:textId="5BE5EB8E">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auto"/>
          <w:sz w:val="24"/>
          <w:szCs w:val="24"/>
          <w:lang w:val="en-US"/>
        </w:rPr>
      </w:pP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Lewin’s (1950) model for effective change management, the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initial</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stage of preparation, “unfreeze”, occurred when the IHG signed a partnership with Step, an organisation that provides support for employers to empower people with disabilities at workplace. The next phase, “change” will require the proper implementation of integrating individuals in the targeted hotels from Bangkok. </w:t>
      </w:r>
      <w:r w:rsidRPr="576B796F" w:rsidR="6E268506">
        <w:rPr>
          <w:rFonts w:ascii="Arial" w:hAnsi="Arial" w:eastAsia="Arial" w:cs="Arial"/>
          <w:b w:val="0"/>
          <w:bCs w:val="0"/>
          <w:i w:val="0"/>
          <w:iCs w:val="0"/>
          <w:caps w:val="0"/>
          <w:smallCaps w:val="0"/>
          <w:noProof w:val="0"/>
          <w:color w:val="111111"/>
          <w:sz w:val="24"/>
          <w:szCs w:val="24"/>
          <w:lang w:val="en-GB"/>
        </w:rPr>
        <w:t xml:space="preserve">Moor Hall Hotel and Spa, a hospitality venue in Sutton Coldfield, UK, successfully achieved the same </w:t>
      </w:r>
      <w:r w:rsidRPr="576B796F" w:rsidR="6E268506">
        <w:rPr>
          <w:rFonts w:ascii="Arial" w:hAnsi="Arial" w:eastAsia="Arial" w:cs="Arial"/>
          <w:b w:val="0"/>
          <w:bCs w:val="0"/>
          <w:i w:val="0"/>
          <w:iCs w:val="0"/>
          <w:caps w:val="0"/>
          <w:smallCaps w:val="0"/>
          <w:noProof w:val="0"/>
          <w:color w:val="111111"/>
          <w:sz w:val="24"/>
          <w:szCs w:val="24"/>
          <w:lang w:val="en-GB"/>
        </w:rPr>
        <w:t>objective</w:t>
      </w:r>
      <w:r w:rsidRPr="576B796F" w:rsidR="6E268506">
        <w:rPr>
          <w:rFonts w:ascii="Arial" w:hAnsi="Arial" w:eastAsia="Arial" w:cs="Arial"/>
          <w:b w:val="0"/>
          <w:bCs w:val="0"/>
          <w:i w:val="0"/>
          <w:iCs w:val="0"/>
          <w:caps w:val="0"/>
          <w:smallCaps w:val="0"/>
          <w:noProof w:val="0"/>
          <w:color w:val="111111"/>
          <w:sz w:val="24"/>
          <w:szCs w:val="24"/>
          <w:lang w:val="en-GB"/>
        </w:rPr>
        <w:t xml:space="preserve"> of employing neurodivergent people (Institute of Hospitality, 2018). About 90% of them have been fully integrated in the organisation. However, there are factors that may discourage the process in the </w:t>
      </w:r>
      <w:r w:rsidRPr="576B796F" w:rsidR="6E268506">
        <w:rPr>
          <w:rFonts w:ascii="Arial" w:hAnsi="Arial" w:eastAsia="Arial" w:cs="Arial"/>
          <w:b w:val="0"/>
          <w:bCs w:val="0"/>
          <w:i w:val="0"/>
          <w:iCs w:val="0"/>
          <w:caps w:val="0"/>
          <w:smallCaps w:val="0"/>
          <w:noProof w:val="0"/>
          <w:color w:val="111111"/>
          <w:sz w:val="24"/>
          <w:szCs w:val="24"/>
          <w:lang w:val="en-GB"/>
        </w:rPr>
        <w:t>initial</w:t>
      </w:r>
      <w:r w:rsidRPr="576B796F" w:rsidR="6E268506">
        <w:rPr>
          <w:rFonts w:ascii="Arial" w:hAnsi="Arial" w:eastAsia="Arial" w:cs="Arial"/>
          <w:b w:val="0"/>
          <w:bCs w:val="0"/>
          <w:i w:val="0"/>
          <w:iCs w:val="0"/>
          <w:caps w:val="0"/>
          <w:smallCaps w:val="0"/>
          <w:noProof w:val="0"/>
          <w:color w:val="111111"/>
          <w:sz w:val="24"/>
          <w:szCs w:val="24"/>
          <w:lang w:val="en-GB"/>
        </w:rPr>
        <w:t xml:space="preserve"> phases such as negative attitudes from coworkers or guests and stereotyping (Luu, 2019). Therefore, it is mandatory for IHG to invest in a positive, inclusive work environment to prevent or alleviate any resistance. Also, they </w:t>
      </w:r>
      <w:r w:rsidRPr="576B796F" w:rsidR="6E268506">
        <w:rPr>
          <w:rFonts w:ascii="Arial" w:hAnsi="Arial" w:eastAsia="Arial" w:cs="Arial"/>
          <w:b w:val="0"/>
          <w:bCs w:val="0"/>
          <w:i w:val="0"/>
          <w:iCs w:val="0"/>
          <w:caps w:val="0"/>
          <w:smallCaps w:val="0"/>
          <w:noProof w:val="0"/>
          <w:color w:val="auto"/>
          <w:sz w:val="24"/>
          <w:szCs w:val="24"/>
          <w:lang w:val="en-GB"/>
        </w:rPr>
        <w:t xml:space="preserve">need to ensure proper support for disabled individuals’ resilience. </w:t>
      </w:r>
      <w:r w:rsidRPr="576B796F" w:rsidR="6E268506">
        <w:rPr>
          <w:rFonts w:ascii="Arial" w:hAnsi="Arial" w:eastAsia="Arial" w:cs="Arial"/>
          <w:b w:val="0"/>
          <w:bCs w:val="0"/>
          <w:i w:val="0"/>
          <w:iCs w:val="0"/>
          <w:caps w:val="0"/>
          <w:smallCaps w:val="0"/>
          <w:noProof w:val="0"/>
          <w:color w:val="auto"/>
          <w:sz w:val="24"/>
          <w:szCs w:val="24"/>
          <w:lang w:val="en-GB"/>
        </w:rPr>
        <w:t>Kalargyrou</w:t>
      </w:r>
      <w:r w:rsidRPr="576B796F" w:rsidR="6E268506">
        <w:rPr>
          <w:rFonts w:ascii="Arial" w:hAnsi="Arial" w:eastAsia="Arial" w:cs="Arial"/>
          <w:b w:val="0"/>
          <w:bCs w:val="0"/>
          <w:i w:val="0"/>
          <w:iCs w:val="0"/>
          <w:caps w:val="0"/>
          <w:smallCaps w:val="0"/>
          <w:noProof w:val="0"/>
          <w:color w:val="auto"/>
          <w:sz w:val="24"/>
          <w:szCs w:val="24"/>
          <w:lang w:val="en-GB"/>
        </w:rPr>
        <w:t xml:space="preserve">, Barber and Kuo (2018) reported that there is no </w:t>
      </w:r>
      <w:r w:rsidRPr="576B796F" w:rsidR="6E268506">
        <w:rPr>
          <w:rFonts w:ascii="Arial" w:hAnsi="Arial" w:eastAsia="Arial" w:cs="Arial"/>
          <w:b w:val="0"/>
          <w:bCs w:val="0"/>
          <w:i w:val="0"/>
          <w:iCs w:val="0"/>
          <w:caps w:val="0"/>
          <w:smallCaps w:val="0"/>
          <w:noProof w:val="0"/>
          <w:color w:val="auto"/>
          <w:sz w:val="24"/>
          <w:szCs w:val="24"/>
          <w:lang w:val="en-GB"/>
        </w:rPr>
        <w:t>significant relationship</w:t>
      </w:r>
      <w:r w:rsidRPr="576B796F" w:rsidR="6E268506">
        <w:rPr>
          <w:rFonts w:ascii="Arial" w:hAnsi="Arial" w:eastAsia="Arial" w:cs="Arial"/>
          <w:b w:val="0"/>
          <w:bCs w:val="0"/>
          <w:i w:val="0"/>
          <w:iCs w:val="0"/>
          <w:caps w:val="0"/>
          <w:smallCaps w:val="0"/>
          <w:noProof w:val="0"/>
          <w:color w:val="auto"/>
          <w:sz w:val="24"/>
          <w:szCs w:val="24"/>
          <w:lang w:val="en-GB"/>
        </w:rPr>
        <w:t xml:space="preserve"> between individuals with disabilities performance and guests’ </w:t>
      </w:r>
      <w:r w:rsidRPr="576B796F" w:rsidR="6E268506">
        <w:rPr>
          <w:rFonts w:ascii="Arial" w:hAnsi="Arial" w:eastAsia="Arial" w:cs="Arial"/>
          <w:b w:val="0"/>
          <w:bCs w:val="0"/>
          <w:i w:val="0"/>
          <w:iCs w:val="0"/>
          <w:caps w:val="0"/>
          <w:smallCaps w:val="0"/>
          <w:noProof w:val="0"/>
          <w:color w:val="auto"/>
          <w:sz w:val="24"/>
          <w:szCs w:val="24"/>
          <w:lang w:val="en-GB"/>
        </w:rPr>
        <w:t>perception</w:t>
      </w:r>
      <w:r w:rsidRPr="576B796F" w:rsidR="6E268506">
        <w:rPr>
          <w:rFonts w:ascii="Arial" w:hAnsi="Arial" w:eastAsia="Arial" w:cs="Arial"/>
          <w:b w:val="0"/>
          <w:bCs w:val="0"/>
          <w:i w:val="0"/>
          <w:iCs w:val="0"/>
          <w:caps w:val="0"/>
          <w:smallCaps w:val="0"/>
          <w:noProof w:val="0"/>
          <w:color w:val="auto"/>
          <w:sz w:val="24"/>
          <w:szCs w:val="24"/>
          <w:lang w:val="en-GB"/>
        </w:rPr>
        <w:t xml:space="preserve"> about their service quality. </w:t>
      </w:r>
    </w:p>
    <w:p w:rsidR="6E268506" w:rsidP="576B796F" w:rsidRDefault="6E268506" w14:paraId="6A13EA9E" w14:textId="2714D90A">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auto"/>
          <w:sz w:val="24"/>
          <w:szCs w:val="24"/>
          <w:lang w:val="en-US"/>
        </w:rPr>
      </w:pPr>
      <w:r w:rsidRPr="576B796F" w:rsidR="6E268506">
        <w:rPr>
          <w:rFonts w:ascii="Arial" w:hAnsi="Arial" w:eastAsia="Arial" w:cs="Arial"/>
          <w:b w:val="0"/>
          <w:bCs w:val="0"/>
          <w:i w:val="0"/>
          <w:iCs w:val="0"/>
          <w:caps w:val="0"/>
          <w:smallCaps w:val="0"/>
          <w:noProof w:val="0"/>
          <w:color w:val="auto"/>
          <w:sz w:val="24"/>
          <w:szCs w:val="24"/>
          <w:lang w:val="en-GB"/>
        </w:rPr>
        <w:t xml:space="preserve">The last stage of Lewin’s model (1950) is represented by “freeze” where IHG can </w:t>
      </w:r>
      <w:r w:rsidRPr="576B796F" w:rsidR="6E268506">
        <w:rPr>
          <w:rFonts w:ascii="Arial" w:hAnsi="Arial" w:eastAsia="Arial" w:cs="Arial"/>
          <w:b w:val="0"/>
          <w:bCs w:val="0"/>
          <w:i w:val="0"/>
          <w:iCs w:val="0"/>
          <w:caps w:val="0"/>
          <w:smallCaps w:val="0"/>
          <w:noProof w:val="0"/>
          <w:color w:val="auto"/>
          <w:sz w:val="24"/>
          <w:szCs w:val="24"/>
          <w:lang w:val="en-GB"/>
        </w:rPr>
        <w:t>consolidate</w:t>
      </w:r>
      <w:r w:rsidRPr="576B796F" w:rsidR="6E268506">
        <w:rPr>
          <w:rFonts w:ascii="Arial" w:hAnsi="Arial" w:eastAsia="Arial" w:cs="Arial"/>
          <w:b w:val="0"/>
          <w:bCs w:val="0"/>
          <w:i w:val="0"/>
          <w:iCs w:val="0"/>
          <w:caps w:val="0"/>
          <w:smallCaps w:val="0"/>
          <w:noProof w:val="0"/>
          <w:color w:val="auto"/>
          <w:sz w:val="24"/>
          <w:szCs w:val="24"/>
          <w:lang w:val="en-GB"/>
        </w:rPr>
        <w:t xml:space="preserve"> the change to ensure irreversibility. They must review their progress and check the goal </w:t>
      </w:r>
      <w:r w:rsidRPr="576B796F" w:rsidR="6E268506">
        <w:rPr>
          <w:rFonts w:ascii="Arial" w:hAnsi="Arial" w:eastAsia="Arial" w:cs="Arial"/>
          <w:b w:val="0"/>
          <w:bCs w:val="0"/>
          <w:i w:val="0"/>
          <w:iCs w:val="0"/>
          <w:caps w:val="0"/>
          <w:smallCaps w:val="0"/>
          <w:noProof w:val="0"/>
          <w:color w:val="auto"/>
          <w:sz w:val="24"/>
          <w:szCs w:val="24"/>
          <w:lang w:val="en-GB"/>
        </w:rPr>
        <w:t>fulfillment</w:t>
      </w:r>
      <w:r w:rsidRPr="576B796F" w:rsidR="6E268506">
        <w:rPr>
          <w:rFonts w:ascii="Arial" w:hAnsi="Arial" w:eastAsia="Arial" w:cs="Arial"/>
          <w:b w:val="0"/>
          <w:bCs w:val="0"/>
          <w:i w:val="0"/>
          <w:iCs w:val="0"/>
          <w:caps w:val="0"/>
          <w:smallCaps w:val="0"/>
          <w:noProof w:val="0"/>
          <w:color w:val="auto"/>
          <w:sz w:val="24"/>
          <w:szCs w:val="24"/>
          <w:lang w:val="en-GB"/>
        </w:rPr>
        <w:t xml:space="preserve"> based on number of integrated individuals, their performance and what strategies can be designed to fill </w:t>
      </w:r>
      <w:r w:rsidRPr="576B796F" w:rsidR="6E268506">
        <w:rPr>
          <w:rFonts w:ascii="Arial" w:hAnsi="Arial" w:eastAsia="Arial" w:cs="Arial"/>
          <w:b w:val="0"/>
          <w:bCs w:val="0"/>
          <w:i w:val="0"/>
          <w:iCs w:val="0"/>
          <w:caps w:val="0"/>
          <w:smallCaps w:val="0"/>
          <w:noProof w:val="0"/>
          <w:color w:val="auto"/>
          <w:sz w:val="24"/>
          <w:szCs w:val="24"/>
          <w:lang w:val="en-GB"/>
        </w:rPr>
        <w:t>possible omissions</w:t>
      </w:r>
      <w:r w:rsidRPr="576B796F" w:rsidR="6E268506">
        <w:rPr>
          <w:rFonts w:ascii="Arial" w:hAnsi="Arial" w:eastAsia="Arial" w:cs="Arial"/>
          <w:b w:val="0"/>
          <w:bCs w:val="0"/>
          <w:i w:val="0"/>
          <w:iCs w:val="0"/>
          <w:caps w:val="0"/>
          <w:smallCaps w:val="0"/>
          <w:noProof w:val="0"/>
          <w:color w:val="auto"/>
          <w:sz w:val="24"/>
          <w:szCs w:val="24"/>
          <w:lang w:val="en-GB"/>
        </w:rPr>
        <w:t xml:space="preserve"> (</w:t>
      </w:r>
      <w:r w:rsidRPr="576B796F" w:rsidR="6E268506">
        <w:rPr>
          <w:rFonts w:ascii="Arial" w:hAnsi="Arial" w:eastAsia="Arial" w:cs="Arial"/>
          <w:b w:val="0"/>
          <w:bCs w:val="0"/>
          <w:i w:val="0"/>
          <w:iCs w:val="0"/>
          <w:caps w:val="0"/>
          <w:smallCaps w:val="0"/>
          <w:noProof w:val="0"/>
          <w:color w:val="auto"/>
          <w:sz w:val="24"/>
          <w:szCs w:val="24"/>
          <w:lang w:val="en-GB"/>
        </w:rPr>
        <w:t>Errida</w:t>
      </w:r>
      <w:r w:rsidRPr="576B796F" w:rsidR="6E268506">
        <w:rPr>
          <w:rFonts w:ascii="Arial" w:hAnsi="Arial" w:eastAsia="Arial" w:cs="Arial"/>
          <w:b w:val="0"/>
          <w:bCs w:val="0"/>
          <w:i w:val="0"/>
          <w:iCs w:val="0"/>
          <w:caps w:val="0"/>
          <w:smallCaps w:val="0"/>
          <w:noProof w:val="0"/>
          <w:color w:val="auto"/>
          <w:sz w:val="24"/>
          <w:szCs w:val="24"/>
          <w:lang w:val="en-GB"/>
        </w:rPr>
        <w:t xml:space="preserve"> and Lotfi, 2021). Also, they can ensure that the change has been implemented through recognition, </w:t>
      </w:r>
      <w:r w:rsidRPr="576B796F" w:rsidR="6E268506">
        <w:rPr>
          <w:rFonts w:ascii="Arial" w:hAnsi="Arial" w:eastAsia="Arial" w:cs="Arial"/>
          <w:b w:val="0"/>
          <w:bCs w:val="0"/>
          <w:i w:val="0"/>
          <w:iCs w:val="0"/>
          <w:caps w:val="0"/>
          <w:smallCaps w:val="0"/>
          <w:noProof w:val="0"/>
          <w:color w:val="auto"/>
          <w:sz w:val="24"/>
          <w:szCs w:val="24"/>
          <w:lang w:val="en-GB"/>
        </w:rPr>
        <w:t>appraisal</w:t>
      </w:r>
      <w:r w:rsidRPr="576B796F" w:rsidR="6E268506">
        <w:rPr>
          <w:rFonts w:ascii="Arial" w:hAnsi="Arial" w:eastAsia="Arial" w:cs="Arial"/>
          <w:b w:val="0"/>
          <w:bCs w:val="0"/>
          <w:i w:val="0"/>
          <w:iCs w:val="0"/>
          <w:caps w:val="0"/>
          <w:smallCaps w:val="0"/>
          <w:noProof w:val="0"/>
          <w:color w:val="auto"/>
          <w:sz w:val="24"/>
          <w:szCs w:val="24"/>
          <w:lang w:val="en-GB"/>
        </w:rPr>
        <w:t xml:space="preserve"> and celebration of success. This can enhance the collective sense of achievement and support a positive image towards diversity.</w:t>
      </w:r>
    </w:p>
    <w:p w:rsidR="6E268506" w:rsidP="576B796F" w:rsidRDefault="6E268506" w14:paraId="3F92CB2F" w14:textId="4D550374">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auto"/>
          <w:sz w:val="24"/>
          <w:szCs w:val="24"/>
          <w:lang w:val="en-US"/>
        </w:rPr>
      </w:pPr>
      <w:r w:rsidRPr="576B796F" w:rsidR="6E268506">
        <w:rPr>
          <w:rFonts w:ascii="Arial" w:hAnsi="Arial" w:eastAsia="Arial" w:cs="Arial"/>
          <w:b w:val="0"/>
          <w:bCs w:val="0"/>
          <w:i w:val="0"/>
          <w:iCs w:val="0"/>
          <w:caps w:val="0"/>
          <w:smallCaps w:val="0"/>
          <w:noProof w:val="0"/>
          <w:color w:val="auto"/>
          <w:sz w:val="24"/>
          <w:szCs w:val="24"/>
          <w:lang w:val="en-GB"/>
        </w:rPr>
        <w:t xml:space="preserve">It has been reported that 70% of IHG venues from South Asia successfully integrated neurodivergent people which reflects an effective change management (IHG, 2023e). Also, the score shows that the change is still in a continuous stage in that region, with </w:t>
      </w:r>
      <w:r w:rsidRPr="576B796F" w:rsidR="6E268506">
        <w:rPr>
          <w:rFonts w:ascii="Arial" w:hAnsi="Arial" w:eastAsia="Arial" w:cs="Arial"/>
          <w:b w:val="0"/>
          <w:bCs w:val="0"/>
          <w:i w:val="0"/>
          <w:iCs w:val="0"/>
          <w:caps w:val="0"/>
          <w:smallCaps w:val="0"/>
          <w:noProof w:val="0"/>
          <w:color w:val="auto"/>
          <w:sz w:val="24"/>
          <w:szCs w:val="24"/>
          <w:lang w:val="en-GB"/>
        </w:rPr>
        <w:t>different stages</w:t>
      </w:r>
      <w:r w:rsidRPr="576B796F" w:rsidR="6E268506">
        <w:rPr>
          <w:rFonts w:ascii="Arial" w:hAnsi="Arial" w:eastAsia="Arial" w:cs="Arial"/>
          <w:b w:val="0"/>
          <w:bCs w:val="0"/>
          <w:i w:val="0"/>
          <w:iCs w:val="0"/>
          <w:caps w:val="0"/>
          <w:smallCaps w:val="0"/>
          <w:noProof w:val="0"/>
          <w:color w:val="auto"/>
          <w:sz w:val="24"/>
          <w:szCs w:val="24"/>
          <w:lang w:val="en-GB"/>
        </w:rPr>
        <w:t xml:space="preserve"> of progression. </w:t>
      </w:r>
    </w:p>
    <w:p w:rsidR="6E268506" w:rsidP="576B796F" w:rsidRDefault="6E268506" w14:paraId="51958CCA" w14:textId="6E7830C7">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6E268506">
        <w:rPr>
          <w:rFonts w:ascii="Arial" w:hAnsi="Arial" w:eastAsia="Arial" w:cs="Arial"/>
          <w:b w:val="0"/>
          <w:bCs w:val="0"/>
          <w:i w:val="0"/>
          <w:iCs w:val="0"/>
          <w:caps w:val="0"/>
          <w:smallCaps w:val="0"/>
          <w:noProof w:val="0"/>
          <w:color w:val="auto"/>
          <w:sz w:val="24"/>
          <w:szCs w:val="24"/>
          <w:lang w:val="en-GB"/>
        </w:rPr>
        <w:t xml:space="preserve">Since Bangkok stands as one of the most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visited cities in the world (Talty, 2019), it would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benefit</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IHG to create strong and diverse teams to ensure they can deliver quality services to their guests. Also, employing people with disabilities would support the community and improve their quality of life</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76B796F" w:rsidP="576B796F" w:rsidRDefault="576B796F" w14:paraId="0E8B56A9" w14:textId="2873E16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576B796F" w:rsidP="576B796F" w:rsidRDefault="576B796F" w14:paraId="0F968D91" w14:textId="1C2FBA4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E268506" w:rsidP="581A7844" w:rsidRDefault="6E268506" w14:paraId="228165F6" w14:textId="5DBB1226">
      <w:pPr>
        <w:pStyle w:val="Heading1"/>
        <w:keepNext w:val="1"/>
        <w:keepLines w:val="1"/>
        <w:spacing w:before="240" w:after="0" w:line="259" w:lineRule="auto"/>
        <w:rPr>
          <w:rFonts w:ascii="Arial" w:hAnsi="Arial" w:eastAsia="Arial" w:cs="Arial"/>
          <w:b w:val="0"/>
          <w:bCs w:val="0"/>
          <w:i w:val="0"/>
          <w:iCs w:val="0"/>
          <w:caps w:val="0"/>
          <w:smallCaps w:val="0"/>
          <w:noProof w:val="0"/>
          <w:color w:val="2F5496" w:themeColor="accent1" w:themeTint="FF" w:themeShade="BF"/>
          <w:sz w:val="28"/>
          <w:szCs w:val="28"/>
          <w:lang w:val="en-US"/>
        </w:rPr>
      </w:pPr>
      <w:bookmarkStart w:name="_Toc2103491879" w:id="1313040205"/>
      <w:r w:rsidRPr="581A7844" w:rsidR="6E268506">
        <w:rPr>
          <w:rFonts w:ascii="Arial" w:hAnsi="Arial" w:eastAsia="Arial" w:cs="Arial"/>
          <w:b w:val="0"/>
          <w:bCs w:val="0"/>
          <w:i w:val="0"/>
          <w:iCs w:val="0"/>
          <w:caps w:val="0"/>
          <w:smallCaps w:val="0"/>
          <w:noProof w:val="0"/>
          <w:color w:val="2F5496" w:themeColor="accent1" w:themeTint="FF" w:themeShade="BF"/>
          <w:sz w:val="28"/>
          <w:szCs w:val="28"/>
          <w:lang w:val="en-GB"/>
        </w:rPr>
        <w:t>Business Performance and Strategic Direction</w:t>
      </w:r>
      <w:bookmarkEnd w:id="1313040205"/>
    </w:p>
    <w:p w:rsidR="576B796F" w:rsidP="576B796F" w:rsidRDefault="576B796F" w14:paraId="64681746" w14:textId="25DD572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76B796F" w:rsidP="576B796F" w:rsidRDefault="576B796F" w14:paraId="1A09E721" w14:textId="7CF94C2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E268506" w:rsidP="581A7844" w:rsidRDefault="6E268506" w14:paraId="711A156F" w14:textId="0905A37E">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The business of hotel industry is based </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mainly on</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selling rooms and </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different types</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of services and facilities. Therefore, the success of IHG may be measured in terms of the generated revenue. According to IHG (2023b), the business recorded an increase of 33% compared to 2022, for Q1 RevPAR (revenue per available room). The greatest success is due to the growing demand in </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Greater China</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since the travel restrictions have been lifted, followed by EMEAA and America. </w:t>
      </w:r>
    </w:p>
    <w:p w:rsidR="6E268506" w:rsidP="576B796F" w:rsidRDefault="6E268506" w14:paraId="5C0938BB" w14:textId="7685CA71">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Last year, the firm decided to cease all their operations in Russia due to financial difficulties encountered (increasing management challenges, ongoing sanction regimes). However, IHG is exposed to market advantage loss due to Russia’s great potential (large country, rich history and culture, multiple attractions) in the tourism field (World Economic Forum, 2017). Therefore, the organisation should consider the country as prospect for business development. </w:t>
      </w:r>
    </w:p>
    <w:p w:rsidR="6E268506" w:rsidP="576B796F" w:rsidRDefault="6E268506" w14:paraId="24088BE4" w14:textId="3652DD66">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Currently, the IHG enjoys its expansion in Middle East through new venues inauguration (IHG, 2023f). Additionally, popular brands such as Hilton and Accor opened few lodgings in the same location (Accor, 2023; Hilton, 2023). Therefore, the competition between the companies is rising which can drive IHG to implement new strategies to surpass its rivals. Currently, IHG's financial state is better than Hilton’s, but it is weaker than Accor’s (Appendix 1). Accor’s success is due to their strategy to locate in smaller markets and provinces in Europe that have future growth potential (Yahoo! Finance, 2023a). Thus, through cultivating opportunity sensing and cultivating strategic awareness, the brand strengthens its position in the industry.</w:t>
      </w:r>
    </w:p>
    <w:p w:rsidR="6E268506" w:rsidP="576B796F" w:rsidRDefault="6E268506" w14:paraId="403EF124" w14:textId="340CD429">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However, according to Yahoo! Finance (2023b), IHG’s profit forecast to grow by 98% over the next few years. Therefore, the organisation has a great potential for growth and remain a leading organisation in the industry.</w:t>
      </w:r>
    </w:p>
    <w:p w:rsidR="6E268506" w:rsidP="576B796F" w:rsidRDefault="6E268506" w14:paraId="73CA5D4B" w14:textId="3C02260A">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Considering the fast-growing hotelier businesses, it is imperative for IHG to remain connected to customers' demands and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anticipate</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possible ways</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to surpass their expectations. As a strategic direction, IHG plans to open new Regent hotels and resorts in the luxury segment to increase development in Europe (IHG, 2022). Also, they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the all-inclusive venues as an increasing guest demand which will be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accomplished</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through developing their new Iberostar Beachfront Resorts brand. Focusing on a specific area can </w:t>
      </w:r>
      <w:r w:rsidRPr="576B796F" w:rsidR="2FC1722B">
        <w:rPr>
          <w:rFonts w:ascii="Arial" w:hAnsi="Arial" w:eastAsia="Arial" w:cs="Arial"/>
          <w:b w:val="0"/>
          <w:bCs w:val="0"/>
          <w:i w:val="0"/>
          <w:iCs w:val="0"/>
          <w:caps w:val="0"/>
          <w:smallCaps w:val="0"/>
          <w:noProof w:val="0"/>
          <w:color w:val="000000" w:themeColor="text1" w:themeTint="FF" w:themeShade="FF"/>
          <w:sz w:val="24"/>
          <w:szCs w:val="24"/>
          <w:lang w:val="en-GB"/>
        </w:rPr>
        <w:t>empower</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the business to strengthen its position on the market and win guests' loyalt</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y (</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Alna</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was a</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nd Altar</w:t>
      </w: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ifi, 2016). However, this should be balanced with a planning in parallel with others region development. The Board must ensure that each area’s opportunities are explored and used for investments. </w:t>
      </w:r>
    </w:p>
    <w:p w:rsidR="6E268506" w:rsidP="576B796F" w:rsidRDefault="6E268506" w14:paraId="66B664E6" w14:textId="17D5F058">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6E268506">
        <w:rPr>
          <w:rFonts w:ascii="Arial" w:hAnsi="Arial" w:eastAsia="Arial" w:cs="Arial"/>
          <w:b w:val="0"/>
          <w:bCs w:val="0"/>
          <w:i w:val="0"/>
          <w:iCs w:val="0"/>
          <w:caps w:val="0"/>
          <w:smallCaps w:val="0"/>
          <w:noProof w:val="0"/>
          <w:color w:val="000000" w:themeColor="text1" w:themeTint="FF" w:themeShade="FF"/>
          <w:sz w:val="24"/>
          <w:szCs w:val="24"/>
          <w:lang w:val="en-GB"/>
        </w:rPr>
        <w:t>Another direction of IHG is represented by investing in digital resources to offer a smoother experience for hotel’s guests. They acknowledged that technology can significantly impact service quality and become a competitive advantage (Bilgihan and Wang, 2016). Also, the organisation considers introducing digital capabilites to enhance the venues’ operations and improve their performance. Thus, work will be facilitated through user-friendly platforms and more flexible which will help owners to use data for maximising the properties revenue. IHG will continue to use digital resources for improving and enhancing guest experience through IHG One Rewards, an online concierge service and several loyalty programmes designed for various customer segments. Koo, Yu and Han (2020) reported that hotels can reduce marketing costs through offering powerful and distinctive loyalty packages. Therefore, IHG can utilise this strategy to outline its brand in the industry.</w:t>
      </w:r>
    </w:p>
    <w:p w:rsidR="576B796F" w:rsidP="576B796F" w:rsidRDefault="576B796F" w14:paraId="2E1AD3F6" w14:textId="3084D55C">
      <w:pPr>
        <w:spacing w:before="0" w:beforeAutospacing="off" w:after="160" w:afterAutospacing="off" w:line="360" w:lineRule="auto"/>
        <w:ind w:left="0" w:right="0" w:firstLine="720"/>
        <w:jc w:val="both"/>
        <w:rPr>
          <w:rFonts w:ascii="Arial" w:hAnsi="Arial" w:eastAsia="Arial" w:cs="Arial"/>
          <w:b w:val="0"/>
          <w:bCs w:val="0"/>
          <w:i w:val="0"/>
          <w:iCs w:val="0"/>
          <w:caps w:val="0"/>
          <w:smallCaps w:val="0"/>
          <w:noProof w:val="0"/>
          <w:color w:val="000000" w:themeColor="text1" w:themeTint="FF" w:themeShade="FF"/>
          <w:sz w:val="28"/>
          <w:szCs w:val="28"/>
          <w:lang w:val="en-US"/>
        </w:rPr>
      </w:pPr>
    </w:p>
    <w:p w:rsidR="6E268506" w:rsidP="581A7844" w:rsidRDefault="6E268506" w14:paraId="678739E3" w14:textId="18F70A04">
      <w:pPr>
        <w:pStyle w:val="Heading1"/>
        <w:keepNext w:val="1"/>
        <w:keepLines w:val="1"/>
        <w:spacing w:before="240" w:after="0" w:line="259" w:lineRule="auto"/>
        <w:rPr>
          <w:rFonts w:ascii="Arial" w:hAnsi="Arial" w:eastAsia="Arial" w:cs="Arial"/>
          <w:b w:val="0"/>
          <w:bCs w:val="0"/>
          <w:i w:val="0"/>
          <w:iCs w:val="0"/>
          <w:caps w:val="0"/>
          <w:smallCaps w:val="0"/>
          <w:noProof w:val="0"/>
          <w:color w:val="2F5496" w:themeColor="accent1" w:themeTint="FF" w:themeShade="BF"/>
          <w:sz w:val="28"/>
          <w:szCs w:val="28"/>
          <w:lang w:val="en-US"/>
        </w:rPr>
      </w:pPr>
      <w:bookmarkStart w:name="_Toc1986598282" w:id="1074217968"/>
      <w:r w:rsidRPr="581A7844" w:rsidR="6E268506">
        <w:rPr>
          <w:rFonts w:ascii="Arial" w:hAnsi="Arial" w:eastAsia="Arial" w:cs="Arial"/>
          <w:b w:val="0"/>
          <w:bCs w:val="0"/>
          <w:i w:val="0"/>
          <w:iCs w:val="0"/>
          <w:caps w:val="0"/>
          <w:smallCaps w:val="0"/>
          <w:noProof w:val="0"/>
          <w:color w:val="2F5496" w:themeColor="accent1" w:themeTint="FF" w:themeShade="BF"/>
          <w:sz w:val="28"/>
          <w:szCs w:val="28"/>
          <w:lang w:val="en-GB"/>
        </w:rPr>
        <w:t>Conclusion</w:t>
      </w:r>
      <w:bookmarkEnd w:id="1074217968"/>
    </w:p>
    <w:p w:rsidR="6E268506" w:rsidP="576B796F" w:rsidRDefault="6E268506" w14:paraId="28AD2C26" w14:textId="389664F1">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8"/>
          <w:szCs w:val="28"/>
          <w:lang w:val="en-US"/>
        </w:rPr>
      </w:pPr>
    </w:p>
    <w:p w:rsidR="6E268506" w:rsidP="581A7844" w:rsidRDefault="6E268506" w14:paraId="365A2CF5" w14:textId="49730A86">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InterContinental Hotels Group (IHG) is an international hotel chain that continues to grow and deliver high-quality services. Their organisational structure allows them to develop a strong business model anywhere in the world while their culture </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provides</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core values for successfully </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accomplishing</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the company’s goals. </w:t>
      </w:r>
    </w:p>
    <w:p w:rsidR="6E268506" w:rsidP="581A7844" w:rsidRDefault="6E268506" w14:paraId="740C7833" w14:textId="39516916">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Change management is necessary to help the business thrive and adhere to high performance. Therefore, it has been found that IHG implements changes at property level to ensure a diverse and inclusive workplace which means a variety of talents, diminished staff shortage and increased productivity. Although factors such as guests or </w:t>
      </w:r>
      <w:r w:rsidRPr="581A7844" w:rsidR="196102A1">
        <w:rPr>
          <w:rFonts w:ascii="Arial" w:hAnsi="Arial" w:eastAsia="Arial" w:cs="Arial"/>
          <w:b w:val="0"/>
          <w:bCs w:val="0"/>
          <w:i w:val="0"/>
          <w:iCs w:val="0"/>
          <w:caps w:val="0"/>
          <w:smallCaps w:val="0"/>
          <w:noProof w:val="0"/>
          <w:color w:val="000000" w:themeColor="text1" w:themeTint="FF" w:themeShade="FF"/>
          <w:sz w:val="24"/>
          <w:szCs w:val="24"/>
          <w:lang w:val="en-GB"/>
        </w:rPr>
        <w:t>coworkers'</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attitude can discourage the </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initial</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steps, there are no significant threats upon disabled people’s integration in the company. Currently, the change implementation has been successful, so IHG must </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consolidate</w:t>
      </w: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 xml:space="preserve"> its progress through celebrating diversity and inclusion. </w:t>
      </w:r>
    </w:p>
    <w:p w:rsidR="6E268506" w:rsidP="581A7844" w:rsidRDefault="6E268506" w14:paraId="38705910" w14:textId="332BEEAE">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81A7844" w:rsidR="6E268506">
        <w:rPr>
          <w:rFonts w:ascii="Arial" w:hAnsi="Arial" w:eastAsia="Arial" w:cs="Arial"/>
          <w:b w:val="0"/>
          <w:bCs w:val="0"/>
          <w:i w:val="0"/>
          <w:iCs w:val="0"/>
          <w:caps w:val="0"/>
          <w:smallCaps w:val="0"/>
          <w:noProof w:val="0"/>
          <w:color w:val="000000" w:themeColor="text1" w:themeTint="FF" w:themeShade="FF"/>
          <w:sz w:val="24"/>
          <w:szCs w:val="24"/>
          <w:lang w:val="en-GB"/>
        </w:rPr>
        <w:t>The current state of IHG indicates that their sales increased with 33% compared to 2022 which reflects a consistent rise after pandemic. Although they ceased the business in Russia, the organisation continues its grow in other territories. Through new openings and digital innovation, IHG will stand as a leader in the industry.</w:t>
      </w:r>
    </w:p>
    <w:p w:rsidR="581A7844" w:rsidP="581A7844" w:rsidRDefault="581A7844" w14:paraId="4884C034" w14:textId="63EF3531">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81A7844" w:rsidP="581A7844" w:rsidRDefault="581A7844" w14:paraId="688F9C52" w14:textId="1977DF52">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81A7844" w:rsidRDefault="581A7844" w14:paraId="00AF6430" w14:textId="0C55DC81">
      <w:r>
        <w:br w:type="page"/>
      </w:r>
    </w:p>
    <w:p w:rsidR="581A7844" w:rsidP="581A7844" w:rsidRDefault="581A7844" w14:paraId="7F1EF76E" w14:textId="5E82C70B">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3296ABA" w:rsidP="581A7844" w:rsidRDefault="33296ABA" w14:paraId="109E9AD9" w14:textId="4E36E2F0">
      <w:pPr>
        <w:pStyle w:val="Heading1"/>
        <w:rPr>
          <w:noProof w:val="0"/>
          <w:lang w:val="en-GB"/>
        </w:rPr>
      </w:pPr>
      <w:bookmarkStart w:name="_Toc877504772" w:id="899603332"/>
      <w:r w:rsidRPr="581A7844" w:rsidR="33296ABA">
        <w:rPr>
          <w:noProof w:val="0"/>
          <w:lang w:val="en-GB"/>
        </w:rPr>
        <w:t>Appendix 1</w:t>
      </w:r>
      <w:bookmarkEnd w:id="899603332"/>
    </w:p>
    <w:p w:rsidR="576B796F" w:rsidP="576B796F" w:rsidRDefault="576B796F" w14:paraId="2A8D8A7C" w14:textId="22082BD0">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76B796F" w:rsidP="581A7844" w:rsidRDefault="576B796F" w14:paraId="1683C6D8" w14:textId="7969FAA0">
      <w:pPr/>
      <w:r w:rsidR="654E4D9B">
        <w:drawing>
          <wp:inline wp14:editId="1F4CD003" wp14:anchorId="06EEB3BF">
            <wp:extent cx="6524625" cy="3371850"/>
            <wp:effectExtent l="0" t="0" r="0" b="0"/>
            <wp:docPr id="587629353" name="" title=""/>
            <wp:cNvGraphicFramePr>
              <a:graphicFrameLocks noChangeAspect="1"/>
            </wp:cNvGraphicFramePr>
            <a:graphic>
              <a:graphicData uri="http://schemas.openxmlformats.org/drawingml/2006/picture">
                <pic:pic>
                  <pic:nvPicPr>
                    <pic:cNvPr id="0" name=""/>
                    <pic:cNvPicPr/>
                  </pic:nvPicPr>
                  <pic:blipFill>
                    <a:blip r:embed="R09c26c5583434044">
                      <a:extLst>
                        <a:ext xmlns:a="http://schemas.openxmlformats.org/drawingml/2006/main" uri="{28A0092B-C50C-407E-A947-70E740481C1C}">
                          <a14:useLocalDpi val="0"/>
                        </a:ext>
                      </a:extLst>
                    </a:blip>
                    <a:stretch>
                      <a:fillRect/>
                    </a:stretch>
                  </pic:blipFill>
                  <pic:spPr>
                    <a:xfrm>
                      <a:off x="0" y="0"/>
                      <a:ext cx="6524625" cy="3371850"/>
                    </a:xfrm>
                    <a:prstGeom prst="rect">
                      <a:avLst/>
                    </a:prstGeom>
                  </pic:spPr>
                </pic:pic>
              </a:graphicData>
            </a:graphic>
          </wp:inline>
        </w:drawing>
      </w:r>
    </w:p>
    <w:p w:rsidR="00D61611" w:rsidP="581A7844" w:rsidRDefault="00D61611" w14:paraId="295D4CCB" w14:textId="5AD97AFA">
      <w:pPr>
        <w:pStyle w:val="Normal"/>
      </w:pPr>
      <w:r w:rsidR="092809A8">
        <w:rPr/>
        <w:t>Source: Yahoo! Finance</w:t>
      </w:r>
      <w:r w:rsidR="51B3AB79">
        <w:rPr/>
        <w:t>, 2023 [Accessed: 11 June 2023]</w:t>
      </w:r>
    </w:p>
    <w:p w:rsidR="00D61611" w:rsidP="581A7844" w:rsidRDefault="00D61611" w14:paraId="6A7BB2A3" w14:textId="348A9553">
      <w:pPr>
        <w:pStyle w:val="Heading1"/>
        <w:rPr>
          <w:rFonts w:ascii="Arial" w:hAnsi="Arial" w:eastAsia="Arial" w:cs="Arial"/>
          <w:noProof w:val="0"/>
          <w:sz w:val="32"/>
          <w:szCs w:val="32"/>
          <w:lang w:val="en-GB"/>
        </w:rPr>
      </w:pPr>
    </w:p>
    <w:p w:rsidR="00D61611" w:rsidP="581A7844" w:rsidRDefault="00D61611" w14:paraId="3BFBCA8A" w14:textId="210B4F63">
      <w:pPr>
        <w:pStyle w:val="Heading1"/>
        <w:rPr>
          <w:rFonts w:ascii="Arial" w:hAnsi="Arial" w:eastAsia="Arial" w:cs="Arial"/>
          <w:noProof w:val="0"/>
          <w:sz w:val="32"/>
          <w:szCs w:val="32"/>
          <w:lang w:val="en-GB"/>
        </w:rPr>
      </w:pPr>
    </w:p>
    <w:p w:rsidR="00D61611" w:rsidP="581A7844" w:rsidRDefault="00D61611" w14:paraId="1D8C2DA8" w14:textId="7DAC027F">
      <w:pPr>
        <w:pStyle w:val="Heading1"/>
        <w:rPr>
          <w:rFonts w:ascii="Arial" w:hAnsi="Arial" w:eastAsia="Arial" w:cs="Arial"/>
          <w:noProof w:val="0"/>
          <w:sz w:val="32"/>
          <w:szCs w:val="32"/>
          <w:lang w:val="en-GB"/>
        </w:rPr>
      </w:pPr>
    </w:p>
    <w:p w:rsidR="00D61611" w:rsidP="581A7844" w:rsidRDefault="00D61611" w14:paraId="26D69005" w14:textId="5AEF9EB4">
      <w:pPr>
        <w:pStyle w:val="Heading1"/>
        <w:rPr>
          <w:rFonts w:ascii="Arial" w:hAnsi="Arial" w:eastAsia="Arial" w:cs="Arial"/>
          <w:noProof w:val="0"/>
          <w:sz w:val="32"/>
          <w:szCs w:val="32"/>
          <w:lang w:val="en-GB"/>
        </w:rPr>
      </w:pPr>
    </w:p>
    <w:p w:rsidR="00D61611" w:rsidP="581A7844" w:rsidRDefault="00D61611" w14:paraId="776D01B5" w14:textId="2C949A95">
      <w:pPr>
        <w:pStyle w:val="Heading1"/>
        <w:rPr>
          <w:rFonts w:ascii="Arial" w:hAnsi="Arial" w:eastAsia="Arial" w:cs="Arial"/>
          <w:noProof w:val="0"/>
          <w:sz w:val="32"/>
          <w:szCs w:val="32"/>
          <w:lang w:val="en-GB"/>
        </w:rPr>
      </w:pPr>
    </w:p>
    <w:p w:rsidR="00D61611" w:rsidP="581A7844" w:rsidRDefault="00D61611" w14:paraId="0023FF62" w14:textId="16F46531">
      <w:pPr>
        <w:pStyle w:val="Heading1"/>
        <w:rPr>
          <w:rFonts w:ascii="Arial" w:hAnsi="Arial" w:eastAsia="Arial" w:cs="Arial"/>
          <w:noProof w:val="0"/>
          <w:sz w:val="32"/>
          <w:szCs w:val="32"/>
          <w:lang w:val="en-GB"/>
        </w:rPr>
      </w:pPr>
    </w:p>
    <w:p w:rsidR="00D61611" w:rsidP="581A7844" w:rsidRDefault="00D61611" w14:paraId="2B59E3CE" w14:textId="10798EAC">
      <w:pPr>
        <w:pStyle w:val="Heading1"/>
        <w:rPr>
          <w:rFonts w:ascii="Arial" w:hAnsi="Arial" w:eastAsia="Arial" w:cs="Arial"/>
          <w:noProof w:val="0"/>
          <w:sz w:val="32"/>
          <w:szCs w:val="32"/>
          <w:lang w:val="en-GB"/>
        </w:rPr>
      </w:pPr>
    </w:p>
    <w:p w:rsidR="00D61611" w:rsidP="581A7844" w:rsidRDefault="00D61611" w14:paraId="2AC2DA2D" w14:textId="51B2EEE3">
      <w:pPr>
        <w:pStyle w:val="Normal"/>
        <w:rPr>
          <w:noProof w:val="0"/>
          <w:lang w:val="en-GB"/>
        </w:rPr>
      </w:pPr>
    </w:p>
    <w:p w:rsidR="00D61611" w:rsidP="581A7844" w:rsidRDefault="00D61611" w14:paraId="01D12728" w14:textId="1333E32D">
      <w:pPr>
        <w:pStyle w:val="Heading1"/>
        <w:rPr>
          <w:rFonts w:ascii="Arial" w:hAnsi="Arial" w:eastAsia="Arial" w:cs="Arial"/>
          <w:noProof w:val="0"/>
          <w:sz w:val="32"/>
          <w:szCs w:val="32"/>
          <w:lang w:val="en-GB"/>
        </w:rPr>
      </w:pPr>
    </w:p>
    <w:p w:rsidR="00D61611" w:rsidP="581A7844" w:rsidRDefault="00D61611" w14:paraId="04DCEAD2" w14:textId="78EBF86C">
      <w:pPr>
        <w:pStyle w:val="Heading1"/>
        <w:rPr>
          <w:rFonts w:ascii="Arial" w:hAnsi="Arial" w:eastAsia="Arial" w:cs="Arial"/>
          <w:noProof w:val="0"/>
          <w:sz w:val="32"/>
          <w:szCs w:val="32"/>
          <w:lang w:val="en-GB"/>
        </w:rPr>
      </w:pPr>
    </w:p>
    <w:p w:rsidR="00D61611" w:rsidP="581A7844" w:rsidRDefault="00D61611" w14:paraId="65247FF2" w14:textId="01A9B795">
      <w:pPr>
        <w:pStyle w:val="Heading1"/>
        <w:rPr>
          <w:rFonts w:ascii="Arial" w:hAnsi="Arial" w:eastAsia="Arial" w:cs="Arial"/>
          <w:noProof w:val="0"/>
          <w:sz w:val="32"/>
          <w:szCs w:val="32"/>
          <w:lang w:val="en-GB"/>
        </w:rPr>
      </w:pPr>
    </w:p>
    <w:p w:rsidR="00D61611" w:rsidP="576B796F" w:rsidRDefault="00D61611" w14:paraId="4CFE91B8" w14:textId="19B4230F">
      <w:pPr>
        <w:pStyle w:val="Heading1"/>
        <w:rPr>
          <w:rFonts w:ascii="Arial" w:hAnsi="Arial" w:eastAsia="Arial" w:cs="Arial"/>
          <w:noProof w:val="0"/>
          <w:sz w:val="36"/>
          <w:szCs w:val="36"/>
          <w:lang w:val="en-GB"/>
        </w:rPr>
      </w:pPr>
      <w:bookmarkStart w:name="_Toc1835704025" w:id="750851049"/>
      <w:r w:rsidRPr="581A7844" w:rsidR="00D61611">
        <w:rPr>
          <w:rFonts w:ascii="Arial" w:hAnsi="Arial" w:eastAsia="Arial" w:cs="Arial"/>
          <w:noProof w:val="0"/>
          <w:sz w:val="32"/>
          <w:szCs w:val="32"/>
          <w:lang w:val="en-GB"/>
        </w:rPr>
        <w:t>Reference List</w:t>
      </w:r>
      <w:bookmarkEnd w:id="750851049"/>
    </w:p>
    <w:p w:rsidR="576B796F" w:rsidP="576B796F" w:rsidRDefault="576B796F" w14:paraId="2ADA635C" w14:textId="079E9A46">
      <w:pPr>
        <w:pStyle w:val="Normal"/>
        <w:rPr>
          <w:noProof w:val="0"/>
          <w:lang w:val="en-GB"/>
        </w:rPr>
      </w:pPr>
    </w:p>
    <w:p w:rsidR="576B796F" w:rsidP="576B796F" w:rsidRDefault="576B796F" w14:paraId="20906234" w14:textId="2FD81953">
      <w:pPr>
        <w:pStyle w:val="Normal"/>
        <w:rPr>
          <w:noProof w:val="0"/>
          <w:lang w:val="en-GB"/>
        </w:rPr>
      </w:pPr>
    </w:p>
    <w:p w:rsidR="576B796F" w:rsidP="576B796F" w:rsidRDefault="576B796F" w14:paraId="55754201" w14:textId="4F3E4015">
      <w:pPr>
        <w:pStyle w:val="Normal"/>
        <w:jc w:val="left"/>
        <w:rPr>
          <w:sz w:val="36"/>
          <w:szCs w:val="36"/>
        </w:rPr>
      </w:pPr>
    </w:p>
    <w:p w:rsidR="00D61611" w:rsidP="576B796F" w:rsidRDefault="00D61611" w14:paraId="6CCA1277" w14:textId="79611861">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576B796F" w:rsidR="00D61611">
        <w:rPr>
          <w:rFonts w:ascii="Arial" w:hAnsi="Arial" w:eastAsia="Arial" w:cs="Arial"/>
          <w:b w:val="0"/>
          <w:bCs w:val="0"/>
          <w:i w:val="0"/>
          <w:iCs w:val="0"/>
          <w:caps w:val="0"/>
          <w:smallCaps w:val="0"/>
          <w:noProof w:val="0"/>
          <w:color w:val="222222"/>
          <w:sz w:val="24"/>
          <w:szCs w:val="24"/>
          <w:lang w:val="en-US"/>
        </w:rPr>
        <w:t xml:space="preserve">Abdi, H. And Chakor, A., (2022). Qualitative Study Exploring Luxury Marketing </w:t>
      </w:r>
      <w:r w:rsidRPr="576B796F" w:rsidR="00D61611">
        <w:rPr>
          <w:rFonts w:ascii="Arial" w:hAnsi="Arial" w:eastAsia="Arial" w:cs="Arial"/>
          <w:b w:val="0"/>
          <w:bCs w:val="0"/>
          <w:i w:val="0"/>
          <w:iCs w:val="0"/>
          <w:caps w:val="0"/>
          <w:smallCaps w:val="0"/>
          <w:noProof w:val="0"/>
          <w:color w:val="222222"/>
          <w:sz w:val="24"/>
          <w:szCs w:val="24"/>
          <w:lang w:val="en-US"/>
        </w:rPr>
        <w:t>In</w:t>
      </w:r>
      <w:r w:rsidRPr="576B796F" w:rsidR="00D61611">
        <w:rPr>
          <w:rFonts w:ascii="Arial" w:hAnsi="Arial" w:eastAsia="Arial" w:cs="Arial"/>
          <w:b w:val="0"/>
          <w:bCs w:val="0"/>
          <w:i w:val="0"/>
          <w:iCs w:val="0"/>
          <w:caps w:val="0"/>
          <w:smallCaps w:val="0"/>
          <w:noProof w:val="0"/>
          <w:color w:val="222222"/>
          <w:sz w:val="24"/>
          <w:szCs w:val="24"/>
          <w:lang w:val="en-US"/>
        </w:rPr>
        <w:t xml:space="preserve"> Times </w:t>
      </w:r>
      <w:r w:rsidRPr="576B796F" w:rsidR="00D61611">
        <w:rPr>
          <w:rFonts w:ascii="Arial" w:hAnsi="Arial" w:eastAsia="Arial" w:cs="Arial"/>
          <w:b w:val="0"/>
          <w:bCs w:val="0"/>
          <w:i w:val="0"/>
          <w:iCs w:val="0"/>
          <w:caps w:val="0"/>
          <w:smallCaps w:val="0"/>
          <w:noProof w:val="0"/>
          <w:color w:val="222222"/>
          <w:sz w:val="24"/>
          <w:szCs w:val="24"/>
          <w:lang w:val="en-US"/>
        </w:rPr>
        <w:t>Of</w:t>
      </w:r>
      <w:r w:rsidRPr="576B796F" w:rsidR="00D61611">
        <w:rPr>
          <w:rFonts w:ascii="Arial" w:hAnsi="Arial" w:eastAsia="Arial" w:cs="Arial"/>
          <w:b w:val="0"/>
          <w:bCs w:val="0"/>
          <w:i w:val="0"/>
          <w:iCs w:val="0"/>
          <w:caps w:val="0"/>
          <w:smallCaps w:val="0"/>
          <w:noProof w:val="0"/>
          <w:color w:val="222222"/>
          <w:sz w:val="24"/>
          <w:szCs w:val="24"/>
          <w:lang w:val="en-US"/>
        </w:rPr>
        <w:t xml:space="preserve"> Change: Case </w:t>
      </w:r>
      <w:r w:rsidRPr="576B796F" w:rsidR="00D61611">
        <w:rPr>
          <w:rFonts w:ascii="Arial" w:hAnsi="Arial" w:eastAsia="Arial" w:cs="Arial"/>
          <w:b w:val="0"/>
          <w:bCs w:val="0"/>
          <w:i w:val="0"/>
          <w:iCs w:val="0"/>
          <w:caps w:val="0"/>
          <w:smallCaps w:val="0"/>
          <w:noProof w:val="0"/>
          <w:color w:val="222222"/>
          <w:sz w:val="24"/>
          <w:szCs w:val="24"/>
          <w:lang w:val="en-US"/>
        </w:rPr>
        <w:t>Of</w:t>
      </w:r>
      <w:r w:rsidRPr="576B796F" w:rsidR="00D61611">
        <w:rPr>
          <w:rFonts w:ascii="Arial" w:hAnsi="Arial" w:eastAsia="Arial" w:cs="Arial"/>
          <w:b w:val="0"/>
          <w:bCs w:val="0"/>
          <w:i w:val="0"/>
          <w:iCs w:val="0"/>
          <w:caps w:val="0"/>
          <w:smallCaps w:val="0"/>
          <w:noProof w:val="0"/>
          <w:color w:val="222222"/>
          <w:sz w:val="24"/>
          <w:szCs w:val="24"/>
          <w:lang w:val="en-US"/>
        </w:rPr>
        <w:t xml:space="preserve"> Hospitality </w:t>
      </w:r>
      <w:r w:rsidRPr="576B796F" w:rsidR="00D61611">
        <w:rPr>
          <w:rFonts w:ascii="Arial" w:hAnsi="Arial" w:eastAsia="Arial" w:cs="Arial"/>
          <w:b w:val="0"/>
          <w:bCs w:val="0"/>
          <w:i w:val="0"/>
          <w:iCs w:val="0"/>
          <w:caps w:val="0"/>
          <w:smallCaps w:val="0"/>
          <w:noProof w:val="0"/>
          <w:color w:val="222222"/>
          <w:sz w:val="24"/>
          <w:szCs w:val="24"/>
          <w:lang w:val="en-US"/>
        </w:rPr>
        <w:t>In</w:t>
      </w:r>
      <w:r w:rsidRPr="576B796F" w:rsidR="00D61611">
        <w:rPr>
          <w:rFonts w:ascii="Arial" w:hAnsi="Arial" w:eastAsia="Arial" w:cs="Arial"/>
          <w:b w:val="0"/>
          <w:bCs w:val="0"/>
          <w:i w:val="0"/>
          <w:iCs w:val="0"/>
          <w:caps w:val="0"/>
          <w:smallCaps w:val="0"/>
          <w:noProof w:val="0"/>
          <w:color w:val="222222"/>
          <w:sz w:val="24"/>
          <w:szCs w:val="24"/>
          <w:lang w:val="en-US"/>
        </w:rPr>
        <w:t xml:space="preserve"> Morocco. </w:t>
      </w:r>
      <w:r w:rsidRPr="576B796F" w:rsidR="00D61611">
        <w:rPr>
          <w:rFonts w:ascii="Arial" w:hAnsi="Arial" w:eastAsia="Arial" w:cs="Arial"/>
          <w:b w:val="0"/>
          <w:bCs w:val="0"/>
          <w:i w:val="1"/>
          <w:iCs w:val="1"/>
          <w:caps w:val="0"/>
          <w:smallCaps w:val="0"/>
          <w:noProof w:val="0"/>
          <w:color w:val="222222"/>
          <w:sz w:val="24"/>
          <w:szCs w:val="24"/>
          <w:lang w:val="en-US"/>
        </w:rPr>
        <w:t>Revue Marocaine De Recherche En Management Et Marketing</w:t>
      </w:r>
      <w:r w:rsidRPr="576B796F" w:rsidR="00D61611">
        <w:rPr>
          <w:rFonts w:ascii="Arial" w:hAnsi="Arial" w:eastAsia="Arial" w:cs="Arial"/>
          <w:b w:val="0"/>
          <w:bCs w:val="0"/>
          <w:i w:val="0"/>
          <w:iCs w:val="0"/>
          <w:caps w:val="0"/>
          <w:smallCaps w:val="0"/>
          <w:noProof w:val="0"/>
          <w:color w:val="222222"/>
          <w:sz w:val="24"/>
          <w:szCs w:val="24"/>
          <w:lang w:val="en-US"/>
        </w:rPr>
        <w:t>, Volume 14, No. 2.</w:t>
      </w:r>
    </w:p>
    <w:p w:rsidR="00D61611" w:rsidP="576B796F" w:rsidRDefault="00D61611" w14:paraId="7550E570" w14:textId="63900384">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Accor (2023)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 xml:space="preserve">Accor accelerates growth in Saudi Arabia while boldly redefining hospitality with multi-faceted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projects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 xml:space="preserve"> Accor – newsroom</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Accor</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576B796F" w:rsidR="00D61611">
        <w:rPr>
          <w:rFonts w:ascii="Arial" w:hAnsi="Arial" w:eastAsia="Arial" w:cs="Arial"/>
          <w:b w:val="0"/>
          <w:bCs w:val="0"/>
          <w:i w:val="0"/>
          <w:iCs w:val="0"/>
          <w:caps w:val="0"/>
          <w:smallCaps w:val="0"/>
          <w:strike w:val="0"/>
          <w:dstrike w:val="0"/>
          <w:noProof w:val="0"/>
          <w:sz w:val="24"/>
          <w:szCs w:val="24"/>
          <w:lang w:val="en-US"/>
        </w:rPr>
        <w:t>https://press.accor.com/accor-accelerates-growth-in-saudi-arabia-while-boldly-redefining-hospitality-with-multi-faceted-projects/?lang=en</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June 2023).</w:t>
      </w:r>
    </w:p>
    <w:p w:rsidR="00D61611" w:rsidP="576B796F" w:rsidRDefault="00D61611" w14:paraId="64DDE1B8" w14:textId="0F41728E">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576B796F" w:rsidR="00D61611">
        <w:rPr>
          <w:rFonts w:ascii="Arial" w:hAnsi="Arial" w:eastAsia="Arial" w:cs="Arial"/>
          <w:b w:val="0"/>
          <w:bCs w:val="0"/>
          <w:i w:val="0"/>
          <w:iCs w:val="0"/>
          <w:caps w:val="0"/>
          <w:smallCaps w:val="0"/>
          <w:noProof w:val="0"/>
          <w:color w:val="222222"/>
          <w:sz w:val="24"/>
          <w:szCs w:val="24"/>
          <w:lang w:val="en-US"/>
        </w:rPr>
        <w:t>Alnawas</w:t>
      </w:r>
      <w:r w:rsidRPr="576B796F" w:rsidR="00D61611">
        <w:rPr>
          <w:rFonts w:ascii="Arial" w:hAnsi="Arial" w:eastAsia="Arial" w:cs="Arial"/>
          <w:b w:val="0"/>
          <w:bCs w:val="0"/>
          <w:i w:val="0"/>
          <w:iCs w:val="0"/>
          <w:caps w:val="0"/>
          <w:smallCaps w:val="0"/>
          <w:noProof w:val="0"/>
          <w:color w:val="222222"/>
          <w:sz w:val="24"/>
          <w:szCs w:val="24"/>
          <w:lang w:val="en-US"/>
        </w:rPr>
        <w:t xml:space="preserve">, I. and </w:t>
      </w:r>
      <w:r w:rsidRPr="576B796F" w:rsidR="00D61611">
        <w:rPr>
          <w:rFonts w:ascii="Arial" w:hAnsi="Arial" w:eastAsia="Arial" w:cs="Arial"/>
          <w:b w:val="0"/>
          <w:bCs w:val="0"/>
          <w:i w:val="0"/>
          <w:iCs w:val="0"/>
          <w:caps w:val="0"/>
          <w:smallCaps w:val="0"/>
          <w:noProof w:val="0"/>
          <w:color w:val="222222"/>
          <w:sz w:val="24"/>
          <w:szCs w:val="24"/>
          <w:lang w:val="en-US"/>
        </w:rPr>
        <w:t>Altarifi</w:t>
      </w:r>
      <w:r w:rsidRPr="576B796F" w:rsidR="00D61611">
        <w:rPr>
          <w:rFonts w:ascii="Arial" w:hAnsi="Arial" w:eastAsia="Arial" w:cs="Arial"/>
          <w:b w:val="0"/>
          <w:bCs w:val="0"/>
          <w:i w:val="0"/>
          <w:iCs w:val="0"/>
          <w:caps w:val="0"/>
          <w:smallCaps w:val="0"/>
          <w:noProof w:val="0"/>
          <w:color w:val="222222"/>
          <w:sz w:val="24"/>
          <w:szCs w:val="24"/>
          <w:lang w:val="en-US"/>
        </w:rPr>
        <w:t xml:space="preserve">, S., (2016). Exploring the role of brand identification and brand love in generating higher levels of brand loyalty. </w:t>
      </w:r>
      <w:r w:rsidRPr="576B796F" w:rsidR="00D61611">
        <w:rPr>
          <w:rFonts w:ascii="Arial" w:hAnsi="Arial" w:eastAsia="Arial" w:cs="Arial"/>
          <w:b w:val="0"/>
          <w:bCs w:val="0"/>
          <w:i w:val="1"/>
          <w:iCs w:val="1"/>
          <w:caps w:val="0"/>
          <w:smallCaps w:val="0"/>
          <w:noProof w:val="0"/>
          <w:color w:val="222222"/>
          <w:sz w:val="24"/>
          <w:szCs w:val="24"/>
          <w:lang w:val="en-US"/>
        </w:rPr>
        <w:t>Journal of vacation marketing</w:t>
      </w:r>
      <w:r w:rsidRPr="576B796F" w:rsidR="00D61611">
        <w:rPr>
          <w:rFonts w:ascii="Arial" w:hAnsi="Arial" w:eastAsia="Arial" w:cs="Arial"/>
          <w:b w:val="0"/>
          <w:bCs w:val="0"/>
          <w:i w:val="0"/>
          <w:iCs w:val="0"/>
          <w:caps w:val="0"/>
          <w:smallCaps w:val="0"/>
          <w:noProof w:val="0"/>
          <w:color w:val="222222"/>
          <w:sz w:val="24"/>
          <w:szCs w:val="24"/>
          <w:lang w:val="en-US"/>
        </w:rPr>
        <w:t>, Volume 22, No. 2, pp.111-128.</w:t>
      </w:r>
    </w:p>
    <w:p w:rsidR="00D61611" w:rsidP="576B796F" w:rsidRDefault="00D61611" w14:paraId="29A256C5" w14:textId="1F4B88BA">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Amire, R. (2022)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People-first culture is vital to Marriott’s 25-year run as one of the 100 best companies</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Fortune</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576B796F" w:rsidR="00D61611">
        <w:rPr>
          <w:rFonts w:ascii="Arial" w:hAnsi="Arial" w:eastAsia="Arial" w:cs="Arial"/>
          <w:b w:val="0"/>
          <w:bCs w:val="0"/>
          <w:i w:val="0"/>
          <w:iCs w:val="0"/>
          <w:caps w:val="0"/>
          <w:smallCaps w:val="0"/>
          <w:strike w:val="0"/>
          <w:dstrike w:val="0"/>
          <w:noProof w:val="0"/>
          <w:sz w:val="24"/>
          <w:szCs w:val="24"/>
          <w:lang w:val="en-US"/>
        </w:rPr>
        <w:t>https://fortune.com/2022/04/11/marriott-best-companies-fortune/</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06 June 2023).</w:t>
      </w:r>
    </w:p>
    <w:p w:rsidR="00D61611" w:rsidP="576B796F" w:rsidRDefault="00D61611" w14:paraId="6230E75B" w14:textId="7D5A640A">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576B796F" w:rsidR="00D61611">
        <w:rPr>
          <w:rFonts w:ascii="Arial" w:hAnsi="Arial" w:eastAsia="Arial" w:cs="Arial"/>
          <w:b w:val="0"/>
          <w:bCs w:val="0"/>
          <w:i w:val="0"/>
          <w:iCs w:val="0"/>
          <w:caps w:val="0"/>
          <w:smallCaps w:val="0"/>
          <w:noProof w:val="0"/>
          <w:color w:val="222222"/>
          <w:sz w:val="24"/>
          <w:szCs w:val="24"/>
          <w:lang w:val="en-US"/>
        </w:rPr>
        <w:t>Bilgihan</w:t>
      </w:r>
      <w:r w:rsidRPr="576B796F" w:rsidR="00D61611">
        <w:rPr>
          <w:rFonts w:ascii="Arial" w:hAnsi="Arial" w:eastAsia="Arial" w:cs="Arial"/>
          <w:b w:val="0"/>
          <w:bCs w:val="0"/>
          <w:i w:val="0"/>
          <w:iCs w:val="0"/>
          <w:caps w:val="0"/>
          <w:smallCaps w:val="0"/>
          <w:noProof w:val="0"/>
          <w:color w:val="222222"/>
          <w:sz w:val="24"/>
          <w:szCs w:val="24"/>
          <w:lang w:val="en-US"/>
        </w:rPr>
        <w:t xml:space="preserve">, A. and Wang, Y., (2016). Technology induced competitive advantage: a case of US lodging industry. </w:t>
      </w:r>
      <w:r w:rsidRPr="576B796F" w:rsidR="00D61611">
        <w:rPr>
          <w:rFonts w:ascii="Arial" w:hAnsi="Arial" w:eastAsia="Arial" w:cs="Arial"/>
          <w:b w:val="0"/>
          <w:bCs w:val="0"/>
          <w:i w:val="1"/>
          <w:iCs w:val="1"/>
          <w:caps w:val="0"/>
          <w:smallCaps w:val="0"/>
          <w:noProof w:val="0"/>
          <w:color w:val="222222"/>
          <w:sz w:val="24"/>
          <w:szCs w:val="24"/>
          <w:lang w:val="en-US"/>
        </w:rPr>
        <w:t>Journal of Hospitality and Tourism Technology</w:t>
      </w:r>
      <w:r w:rsidRPr="576B796F" w:rsidR="00D61611">
        <w:rPr>
          <w:rFonts w:ascii="Arial" w:hAnsi="Arial" w:eastAsia="Arial" w:cs="Arial"/>
          <w:b w:val="0"/>
          <w:bCs w:val="0"/>
          <w:i w:val="0"/>
          <w:iCs w:val="0"/>
          <w:caps w:val="0"/>
          <w:smallCaps w:val="0"/>
          <w:noProof w:val="0"/>
          <w:color w:val="222222"/>
          <w:sz w:val="24"/>
          <w:szCs w:val="24"/>
          <w:lang w:val="en-US"/>
        </w:rPr>
        <w:t>, Volume 7, No. 1, pp.37-59.</w:t>
      </w:r>
    </w:p>
    <w:p w:rsidR="00D61611" w:rsidP="576B796F" w:rsidRDefault="00D61611" w14:paraId="608B6F1E" w14:textId="7714C63C">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Birkinshaw, J. ‘The Structures behind Global Companies</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in Pickford, J. (ed.) Mastering Management 2.0, Financial Times Prentice Hall (2001), p. 76</w:t>
      </w:r>
    </w:p>
    <w:p w:rsidR="00D61611" w:rsidP="576B796F" w:rsidRDefault="00D61611" w14:paraId="05EFC740" w14:textId="1EBE8D72">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Buchanan, D.A. and Huczynski, A. (2019)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 xml:space="preserve">Organizational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behaviour</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Upper Saddle River: Pearson.</w:t>
      </w:r>
    </w:p>
    <w:p w:rsidR="00D61611" w:rsidP="576B796F" w:rsidRDefault="00D61611" w14:paraId="19FD6378" w14:textId="3F53EFD3">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576B796F" w:rsidR="00D61611">
        <w:rPr>
          <w:rFonts w:ascii="Arial" w:hAnsi="Arial" w:eastAsia="Arial" w:cs="Arial"/>
          <w:b w:val="0"/>
          <w:bCs w:val="0"/>
          <w:i w:val="0"/>
          <w:iCs w:val="0"/>
          <w:caps w:val="0"/>
          <w:smallCaps w:val="0"/>
          <w:noProof w:val="0"/>
          <w:color w:val="222222"/>
          <w:sz w:val="24"/>
          <w:szCs w:val="24"/>
          <w:lang w:val="en-US"/>
        </w:rPr>
        <w:t xml:space="preserve">Chen, X., (2018). The definition of multinational hotel groups. In </w:t>
      </w:r>
      <w:r w:rsidRPr="576B796F" w:rsidR="00D61611">
        <w:rPr>
          <w:rFonts w:ascii="Arial" w:hAnsi="Arial" w:eastAsia="Arial" w:cs="Arial"/>
          <w:b w:val="0"/>
          <w:bCs w:val="0"/>
          <w:i w:val="1"/>
          <w:iCs w:val="1"/>
          <w:caps w:val="0"/>
          <w:smallCaps w:val="0"/>
          <w:noProof w:val="0"/>
          <w:color w:val="222222"/>
          <w:sz w:val="24"/>
          <w:szCs w:val="24"/>
          <w:lang w:val="en-US"/>
        </w:rPr>
        <w:t xml:space="preserve">ISCONTOUR 2018 Tourism Research Perspectives: Proceedings of the International Student Conference in Tourism Research, </w:t>
      </w:r>
      <w:r w:rsidRPr="576B796F" w:rsidR="00D61611">
        <w:rPr>
          <w:rFonts w:ascii="Arial" w:hAnsi="Arial" w:eastAsia="Arial" w:cs="Arial"/>
          <w:b w:val="0"/>
          <w:bCs w:val="0"/>
          <w:i w:val="0"/>
          <w:iCs w:val="0"/>
          <w:caps w:val="0"/>
          <w:smallCaps w:val="0"/>
          <w:noProof w:val="0"/>
          <w:color w:val="222222"/>
          <w:sz w:val="24"/>
          <w:szCs w:val="24"/>
          <w:lang w:val="en-US"/>
        </w:rPr>
        <w:t xml:space="preserve">p. 160, </w:t>
      </w:r>
      <w:r w:rsidRPr="576B796F" w:rsidR="00D61611">
        <w:rPr>
          <w:rFonts w:ascii="Arial" w:hAnsi="Arial" w:eastAsia="Arial" w:cs="Arial"/>
          <w:b w:val="0"/>
          <w:bCs w:val="0"/>
          <w:i w:val="0"/>
          <w:iCs w:val="0"/>
          <w:caps w:val="0"/>
          <w:smallCaps w:val="0"/>
          <w:noProof w:val="0"/>
          <w:color w:val="222222"/>
          <w:sz w:val="24"/>
          <w:szCs w:val="24"/>
          <w:lang w:val="en-US"/>
        </w:rPr>
        <w:t>BoD</w:t>
      </w:r>
      <w:r w:rsidRPr="576B796F" w:rsidR="00D61611">
        <w:rPr>
          <w:rFonts w:ascii="Arial" w:hAnsi="Arial" w:eastAsia="Arial" w:cs="Arial"/>
          <w:b w:val="0"/>
          <w:bCs w:val="0"/>
          <w:i w:val="0"/>
          <w:iCs w:val="0"/>
          <w:caps w:val="0"/>
          <w:smallCaps w:val="0"/>
          <w:noProof w:val="0"/>
          <w:color w:val="222222"/>
          <w:sz w:val="24"/>
          <w:szCs w:val="24"/>
          <w:lang w:val="en-US"/>
        </w:rPr>
        <w:t>–Books on Demand.</w:t>
      </w:r>
    </w:p>
    <w:p w:rsidR="00D61611" w:rsidP="576B796F" w:rsidRDefault="00D61611" w14:paraId="1CECA682" w14:textId="5649BD8A">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576B796F" w:rsidR="00D61611">
        <w:rPr>
          <w:rFonts w:ascii="Arial" w:hAnsi="Arial" w:eastAsia="Arial" w:cs="Arial"/>
          <w:b w:val="0"/>
          <w:bCs w:val="0"/>
          <w:i w:val="0"/>
          <w:iCs w:val="0"/>
          <w:caps w:val="0"/>
          <w:smallCaps w:val="0"/>
          <w:noProof w:val="0"/>
          <w:color w:val="222222"/>
          <w:sz w:val="24"/>
          <w:szCs w:val="24"/>
          <w:lang w:val="en-US"/>
        </w:rPr>
        <w:t xml:space="preserve">Doran, G.T., (1981). </w:t>
      </w:r>
      <w:r w:rsidRPr="576B796F" w:rsidR="00D61611">
        <w:rPr>
          <w:rFonts w:ascii="Arial" w:hAnsi="Arial" w:eastAsia="Arial" w:cs="Arial"/>
          <w:b w:val="0"/>
          <w:bCs w:val="0"/>
          <w:i w:val="0"/>
          <w:iCs w:val="0"/>
          <w:caps w:val="0"/>
          <w:smallCaps w:val="0"/>
          <w:noProof w:val="0"/>
          <w:color w:val="222222"/>
          <w:sz w:val="24"/>
          <w:szCs w:val="24"/>
          <w:lang w:val="en-US"/>
        </w:rPr>
        <w:t>There’s</w:t>
      </w:r>
      <w:r w:rsidRPr="576B796F" w:rsidR="00D61611">
        <w:rPr>
          <w:rFonts w:ascii="Arial" w:hAnsi="Arial" w:eastAsia="Arial" w:cs="Arial"/>
          <w:b w:val="0"/>
          <w:bCs w:val="0"/>
          <w:i w:val="0"/>
          <w:iCs w:val="0"/>
          <w:caps w:val="0"/>
          <w:smallCaps w:val="0"/>
          <w:noProof w:val="0"/>
          <w:color w:val="222222"/>
          <w:sz w:val="24"/>
          <w:szCs w:val="24"/>
          <w:lang w:val="en-US"/>
        </w:rPr>
        <w:t xml:space="preserve"> a SMART way to write management’s goals and </w:t>
      </w:r>
      <w:r w:rsidRPr="576B796F" w:rsidR="00D61611">
        <w:rPr>
          <w:rFonts w:ascii="Arial" w:hAnsi="Arial" w:eastAsia="Arial" w:cs="Arial"/>
          <w:b w:val="0"/>
          <w:bCs w:val="0"/>
          <w:i w:val="0"/>
          <w:iCs w:val="0"/>
          <w:caps w:val="0"/>
          <w:smallCaps w:val="0"/>
          <w:noProof w:val="0"/>
          <w:color w:val="222222"/>
          <w:sz w:val="24"/>
          <w:szCs w:val="24"/>
          <w:lang w:val="en-US"/>
        </w:rPr>
        <w:t>objectives</w:t>
      </w:r>
      <w:r w:rsidRPr="576B796F" w:rsidR="00D61611">
        <w:rPr>
          <w:rFonts w:ascii="Arial" w:hAnsi="Arial" w:eastAsia="Arial" w:cs="Arial"/>
          <w:b w:val="0"/>
          <w:bCs w:val="0"/>
          <w:i w:val="0"/>
          <w:iCs w:val="0"/>
          <w:caps w:val="0"/>
          <w:smallCaps w:val="0"/>
          <w:noProof w:val="0"/>
          <w:color w:val="222222"/>
          <w:sz w:val="24"/>
          <w:szCs w:val="24"/>
          <w:lang w:val="en-US"/>
        </w:rPr>
        <w:t xml:space="preserve">. </w:t>
      </w:r>
      <w:r w:rsidRPr="576B796F" w:rsidR="00D61611">
        <w:rPr>
          <w:rFonts w:ascii="Arial" w:hAnsi="Arial" w:eastAsia="Arial" w:cs="Arial"/>
          <w:b w:val="0"/>
          <w:bCs w:val="0"/>
          <w:i w:val="1"/>
          <w:iCs w:val="1"/>
          <w:caps w:val="0"/>
          <w:smallCaps w:val="0"/>
          <w:noProof w:val="0"/>
          <w:color w:val="222222"/>
          <w:sz w:val="24"/>
          <w:szCs w:val="24"/>
          <w:lang w:val="en-US"/>
        </w:rPr>
        <w:t>Management review</w:t>
      </w:r>
      <w:r w:rsidRPr="576B796F" w:rsidR="00D61611">
        <w:rPr>
          <w:rFonts w:ascii="Arial" w:hAnsi="Arial" w:eastAsia="Arial" w:cs="Arial"/>
          <w:b w:val="0"/>
          <w:bCs w:val="0"/>
          <w:i w:val="0"/>
          <w:iCs w:val="0"/>
          <w:caps w:val="0"/>
          <w:smallCaps w:val="0"/>
          <w:noProof w:val="0"/>
          <w:color w:val="222222"/>
          <w:sz w:val="24"/>
          <w:szCs w:val="24"/>
          <w:lang w:val="en-US"/>
        </w:rPr>
        <w:t>, Volume 70, No. 11, pp.35-36.</w:t>
      </w:r>
    </w:p>
    <w:p w:rsidR="00D61611" w:rsidP="576B796F" w:rsidRDefault="00D61611" w14:paraId="1A9FF0CD" w14:textId="2E6F7601">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576B796F" w:rsidR="00D61611">
        <w:rPr>
          <w:rFonts w:ascii="Arial" w:hAnsi="Arial" w:eastAsia="Arial" w:cs="Arial"/>
          <w:b w:val="0"/>
          <w:bCs w:val="0"/>
          <w:i w:val="0"/>
          <w:iCs w:val="0"/>
          <w:caps w:val="0"/>
          <w:smallCaps w:val="0"/>
          <w:noProof w:val="0"/>
          <w:color w:val="222222"/>
          <w:sz w:val="24"/>
          <w:szCs w:val="24"/>
          <w:lang w:val="en-US"/>
        </w:rPr>
        <w:t>Errida</w:t>
      </w:r>
      <w:r w:rsidRPr="576B796F" w:rsidR="00D61611">
        <w:rPr>
          <w:rFonts w:ascii="Arial" w:hAnsi="Arial" w:eastAsia="Arial" w:cs="Arial"/>
          <w:b w:val="0"/>
          <w:bCs w:val="0"/>
          <w:i w:val="0"/>
          <w:iCs w:val="0"/>
          <w:caps w:val="0"/>
          <w:smallCaps w:val="0"/>
          <w:noProof w:val="0"/>
          <w:color w:val="222222"/>
          <w:sz w:val="24"/>
          <w:szCs w:val="24"/>
          <w:lang w:val="en-US"/>
        </w:rPr>
        <w:t xml:space="preserve">, A. and Lotfi, B., (2021). The determinants of organizational change management success: Literature review and case study. </w:t>
      </w:r>
      <w:r w:rsidRPr="576B796F" w:rsidR="00D61611">
        <w:rPr>
          <w:rFonts w:ascii="Arial" w:hAnsi="Arial" w:eastAsia="Arial" w:cs="Arial"/>
          <w:b w:val="0"/>
          <w:bCs w:val="0"/>
          <w:i w:val="1"/>
          <w:iCs w:val="1"/>
          <w:caps w:val="0"/>
          <w:smallCaps w:val="0"/>
          <w:noProof w:val="0"/>
          <w:color w:val="222222"/>
          <w:sz w:val="24"/>
          <w:szCs w:val="24"/>
          <w:lang w:val="en-US"/>
        </w:rPr>
        <w:t>International Journal of Engineering Business Management</w:t>
      </w:r>
      <w:r w:rsidRPr="576B796F" w:rsidR="00D61611">
        <w:rPr>
          <w:rFonts w:ascii="Arial" w:hAnsi="Arial" w:eastAsia="Arial" w:cs="Arial"/>
          <w:b w:val="0"/>
          <w:bCs w:val="0"/>
          <w:i w:val="0"/>
          <w:iCs w:val="0"/>
          <w:caps w:val="0"/>
          <w:smallCaps w:val="0"/>
          <w:noProof w:val="0"/>
          <w:color w:val="222222"/>
          <w:sz w:val="24"/>
          <w:szCs w:val="24"/>
          <w:lang w:val="en-US"/>
        </w:rPr>
        <w:t>, Volume 13</w:t>
      </w:r>
    </w:p>
    <w:p w:rsidR="00D61611" w:rsidP="576B796F" w:rsidRDefault="00D61611" w14:paraId="2A8A21E9" w14:textId="79D4A3C4">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576B796F" w:rsidR="00D61611">
        <w:rPr>
          <w:rFonts w:ascii="Arial" w:hAnsi="Arial" w:eastAsia="Arial" w:cs="Arial"/>
          <w:b w:val="0"/>
          <w:bCs w:val="0"/>
          <w:i w:val="0"/>
          <w:iCs w:val="0"/>
          <w:caps w:val="0"/>
          <w:smallCaps w:val="0"/>
          <w:noProof w:val="0"/>
          <w:color w:val="222222"/>
          <w:sz w:val="24"/>
          <w:szCs w:val="24"/>
          <w:lang w:val="en-US"/>
        </w:rPr>
        <w:t xml:space="preserve">Fletcher, L., Alfes, K. and Robinson, D., (2018). The relationship between perceived training and development and employee retention: the mediating role of work attitudes. </w:t>
      </w:r>
      <w:r w:rsidRPr="576B796F" w:rsidR="00D61611">
        <w:rPr>
          <w:rFonts w:ascii="Arial" w:hAnsi="Arial" w:eastAsia="Arial" w:cs="Arial"/>
          <w:b w:val="0"/>
          <w:bCs w:val="0"/>
          <w:i w:val="1"/>
          <w:iCs w:val="1"/>
          <w:caps w:val="0"/>
          <w:smallCaps w:val="0"/>
          <w:noProof w:val="0"/>
          <w:color w:val="222222"/>
          <w:sz w:val="24"/>
          <w:szCs w:val="24"/>
          <w:lang w:val="en-US"/>
        </w:rPr>
        <w:t>The International Journal of Human Resource Management</w:t>
      </w:r>
      <w:r w:rsidRPr="576B796F" w:rsidR="00D61611">
        <w:rPr>
          <w:rFonts w:ascii="Arial" w:hAnsi="Arial" w:eastAsia="Arial" w:cs="Arial"/>
          <w:b w:val="0"/>
          <w:bCs w:val="0"/>
          <w:i w:val="0"/>
          <w:iCs w:val="0"/>
          <w:caps w:val="0"/>
          <w:smallCaps w:val="0"/>
          <w:noProof w:val="0"/>
          <w:color w:val="222222"/>
          <w:sz w:val="24"/>
          <w:szCs w:val="24"/>
          <w:lang w:val="en-US"/>
        </w:rPr>
        <w:t>, Volume 29, No. 18, pp.2701-2728.</w:t>
      </w:r>
    </w:p>
    <w:p w:rsidR="00D61611" w:rsidP="576B796F" w:rsidRDefault="00D61611" w14:paraId="18D97CED" w14:textId="7956EA93">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576B796F" w:rsidR="00D61611">
        <w:rPr>
          <w:rFonts w:ascii="Arial" w:hAnsi="Arial" w:eastAsia="Arial" w:cs="Arial"/>
          <w:b w:val="0"/>
          <w:bCs w:val="0"/>
          <w:i w:val="0"/>
          <w:iCs w:val="0"/>
          <w:caps w:val="0"/>
          <w:smallCaps w:val="0"/>
          <w:noProof w:val="0"/>
          <w:color w:val="222222"/>
          <w:sz w:val="24"/>
          <w:szCs w:val="24"/>
          <w:lang w:val="en-US"/>
        </w:rPr>
        <w:t xml:space="preserve">Groysberg, B. et al., (2018). The leader’s guide to corporate culture. </w:t>
      </w:r>
      <w:r w:rsidRPr="576B796F" w:rsidR="00D61611">
        <w:rPr>
          <w:rFonts w:ascii="Arial" w:hAnsi="Arial" w:eastAsia="Arial" w:cs="Arial"/>
          <w:b w:val="0"/>
          <w:bCs w:val="0"/>
          <w:i w:val="1"/>
          <w:iCs w:val="1"/>
          <w:caps w:val="0"/>
          <w:smallCaps w:val="0"/>
          <w:noProof w:val="0"/>
          <w:color w:val="222222"/>
          <w:sz w:val="24"/>
          <w:szCs w:val="24"/>
          <w:lang w:val="en-US"/>
        </w:rPr>
        <w:t>Harvard business review</w:t>
      </w:r>
      <w:r w:rsidRPr="576B796F" w:rsidR="00D61611">
        <w:rPr>
          <w:rFonts w:ascii="Arial" w:hAnsi="Arial" w:eastAsia="Arial" w:cs="Arial"/>
          <w:b w:val="0"/>
          <w:bCs w:val="0"/>
          <w:i w:val="0"/>
          <w:iCs w:val="0"/>
          <w:caps w:val="0"/>
          <w:smallCaps w:val="0"/>
          <w:noProof w:val="0"/>
          <w:color w:val="222222"/>
          <w:sz w:val="24"/>
          <w:szCs w:val="24"/>
          <w:lang w:val="en-US"/>
        </w:rPr>
        <w:t>, Volume 96, No. 1, pp.44-52.</w:t>
      </w:r>
    </w:p>
    <w:p w:rsidR="00D61611" w:rsidP="576B796F" w:rsidRDefault="00D61611" w14:paraId="457EAD95" w14:textId="7AC49676">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Hilton (2023)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Hilton and Saudi Tourism Authority Sign Mou for collaboration on attracting visitors to the kingdom ‑ stories from Hilton ‑ EMEA</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 xml:space="preserve">Stories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From</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 xml:space="preserve"> Hilton - EMEA</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576B796F" w:rsidR="00D61611">
        <w:rPr>
          <w:rFonts w:ascii="Arial" w:hAnsi="Arial" w:eastAsia="Arial" w:cs="Arial"/>
          <w:b w:val="0"/>
          <w:bCs w:val="0"/>
          <w:i w:val="0"/>
          <w:iCs w:val="0"/>
          <w:caps w:val="0"/>
          <w:smallCaps w:val="0"/>
          <w:strike w:val="0"/>
          <w:dstrike w:val="0"/>
          <w:noProof w:val="0"/>
          <w:sz w:val="24"/>
          <w:szCs w:val="24"/>
          <w:lang w:val="en-US"/>
        </w:rPr>
        <w:t>https://stories.hilton.com/emea/releases/hilton-and-saudi-tourism-authority-sign-mou-for-collaboration-on-attracting-visitors-to-the-kingdom</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June 2023).</w:t>
      </w:r>
    </w:p>
    <w:p w:rsidR="00D61611" w:rsidP="576B796F" w:rsidRDefault="00D61611" w14:paraId="55838D9D" w14:textId="50EBB157">
      <w:pPr>
        <w:spacing w:after="160" w:line="259" w:lineRule="auto"/>
        <w:ind w:left="0" w:hanging="0"/>
        <w:rPr>
          <w:rFonts w:ascii="Arial" w:hAnsi="Arial" w:eastAsia="Arial" w:cs="Arial"/>
          <w:b w:val="0"/>
          <w:bCs w:val="0"/>
          <w:i w:val="0"/>
          <w:iCs w:val="0"/>
          <w:caps w:val="0"/>
          <w:smallCaps w:val="0"/>
          <w:noProof w:val="0"/>
          <w:color w:val="555555"/>
          <w:sz w:val="24"/>
          <w:szCs w:val="24"/>
          <w:lang w:val="en-US"/>
        </w:rPr>
      </w:pPr>
      <w:r w:rsidRPr="576B796F" w:rsidR="00D61611">
        <w:rPr>
          <w:rFonts w:ascii="Arial" w:hAnsi="Arial" w:eastAsia="Arial" w:cs="Arial"/>
          <w:b w:val="0"/>
          <w:bCs w:val="0"/>
          <w:i w:val="0"/>
          <w:iCs w:val="0"/>
          <w:caps w:val="0"/>
          <w:smallCaps w:val="0"/>
          <w:noProof w:val="0"/>
          <w:color w:val="555555"/>
          <w:sz w:val="24"/>
          <w:szCs w:val="24"/>
          <w:lang w:val="en-US"/>
        </w:rPr>
        <w:t xml:space="preserve">Holger, D. (2019) The Business Case for More Diversity, </w:t>
      </w:r>
      <w:r w:rsidRPr="576B796F" w:rsidR="00D61611">
        <w:rPr>
          <w:rFonts w:ascii="Arial" w:hAnsi="Arial" w:eastAsia="Arial" w:cs="Arial"/>
          <w:b w:val="0"/>
          <w:bCs w:val="0"/>
          <w:i w:val="1"/>
          <w:iCs w:val="1"/>
          <w:caps w:val="0"/>
          <w:smallCaps w:val="0"/>
          <w:noProof w:val="0"/>
          <w:color w:val="555555"/>
          <w:sz w:val="24"/>
          <w:szCs w:val="24"/>
          <w:lang w:val="en-US"/>
        </w:rPr>
        <w:t>Wall Street Journal</w:t>
      </w:r>
      <w:r w:rsidRPr="576B796F" w:rsidR="00D61611">
        <w:rPr>
          <w:rFonts w:ascii="Arial" w:hAnsi="Arial" w:eastAsia="Arial" w:cs="Arial"/>
          <w:b w:val="0"/>
          <w:bCs w:val="0"/>
          <w:i w:val="0"/>
          <w:iCs w:val="0"/>
          <w:caps w:val="0"/>
          <w:smallCaps w:val="0"/>
          <w:noProof w:val="0"/>
          <w:color w:val="555555"/>
          <w:sz w:val="24"/>
          <w:szCs w:val="24"/>
          <w:lang w:val="en-US"/>
        </w:rPr>
        <w:t xml:space="preserve">, [online], </w:t>
      </w:r>
      <w:r w:rsidRPr="576B796F" w:rsidR="00D61611">
        <w:rPr>
          <w:rFonts w:ascii="Arial" w:hAnsi="Arial" w:eastAsia="Arial" w:cs="Arial"/>
          <w:b w:val="0"/>
          <w:bCs w:val="0"/>
          <w:i w:val="0"/>
          <w:iCs w:val="0"/>
          <w:caps w:val="0"/>
          <w:smallCaps w:val="0"/>
          <w:noProof w:val="0"/>
          <w:sz w:val="24"/>
          <w:szCs w:val="24"/>
          <w:lang w:val="en-US"/>
        </w:rPr>
        <w:t>https://www.wsj.com/articles/the-business-case-for-more-diversity-11572091200?mod=article</w:t>
      </w:r>
      <w:r w:rsidRPr="576B796F" w:rsidR="00D61611">
        <w:rPr>
          <w:rFonts w:ascii="Arial" w:hAnsi="Arial" w:eastAsia="Arial" w:cs="Arial"/>
          <w:b w:val="0"/>
          <w:bCs w:val="0"/>
          <w:i w:val="0"/>
          <w:iCs w:val="0"/>
          <w:caps w:val="0"/>
          <w:smallCaps w:val="0"/>
          <w:noProof w:val="0"/>
          <w:color w:val="555555"/>
          <w:sz w:val="24"/>
          <w:szCs w:val="24"/>
          <w:lang w:val="en-US"/>
        </w:rPr>
        <w:t xml:space="preserve"> inline (Accessed: 12 June 2023)</w:t>
      </w:r>
    </w:p>
    <w:p w:rsidR="00D61611" w:rsidP="576B796F" w:rsidRDefault="00D61611" w14:paraId="2D1F3DF7" w14:textId="12C4CCD5">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IHG (2022)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 xml:space="preserve">InterContinental Hotels Group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plc</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576B796F" w:rsidR="00D61611">
        <w:rPr>
          <w:rFonts w:ascii="Arial" w:hAnsi="Arial" w:eastAsia="Arial" w:cs="Arial"/>
          <w:b w:val="0"/>
          <w:bCs w:val="0"/>
          <w:i w:val="0"/>
          <w:iCs w:val="0"/>
          <w:caps w:val="0"/>
          <w:smallCaps w:val="0"/>
          <w:strike w:val="0"/>
          <w:dstrike w:val="0"/>
          <w:noProof w:val="0"/>
          <w:sz w:val="24"/>
          <w:szCs w:val="24"/>
          <w:lang w:val="en-US"/>
        </w:rPr>
        <w:t>https://www.ihgplc.com/en/-/media/ihg/annualreports/2022/our-culture-2022.pdf</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06 June 2023).</w:t>
      </w:r>
    </w:p>
    <w:p w:rsidR="00D61611" w:rsidP="576B796F" w:rsidRDefault="00D61611" w14:paraId="0AEC936D" w14:textId="5131DFE8">
      <w:pPr>
        <w:spacing w:after="160" w:line="259" w:lineRule="auto"/>
        <w:ind w:left="567" w:hanging="567"/>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IHG (2023a)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IHG Development</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576B796F" w:rsidR="00D61611">
        <w:rPr>
          <w:rFonts w:ascii="Arial" w:hAnsi="Arial" w:eastAsia="Arial" w:cs="Arial"/>
          <w:b w:val="0"/>
          <w:bCs w:val="0"/>
          <w:i w:val="0"/>
          <w:iCs w:val="0"/>
          <w:caps w:val="0"/>
          <w:smallCaps w:val="0"/>
          <w:strike w:val="0"/>
          <w:dstrike w:val="0"/>
          <w:noProof w:val="0"/>
          <w:sz w:val="24"/>
          <w:szCs w:val="24"/>
          <w:lang w:val="en-US"/>
        </w:rPr>
        <w:t>https://development.ihg.com/</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31 May 2023).</w:t>
      </w:r>
    </w:p>
    <w:p w:rsidR="00D61611" w:rsidP="576B796F" w:rsidRDefault="00D61611" w14:paraId="31A85372" w14:textId="05719350">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IHG (2023b)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 xml:space="preserve">IHG Q1 2023 trading update - InterContinental Hotels Group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plc</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576B796F" w:rsidR="00D61611">
        <w:rPr>
          <w:rFonts w:ascii="Arial" w:hAnsi="Arial" w:eastAsia="Arial" w:cs="Arial"/>
          <w:b w:val="0"/>
          <w:bCs w:val="0"/>
          <w:i w:val="0"/>
          <w:iCs w:val="0"/>
          <w:caps w:val="0"/>
          <w:smallCaps w:val="0"/>
          <w:strike w:val="0"/>
          <w:dstrike w:val="0"/>
          <w:noProof w:val="0"/>
          <w:sz w:val="24"/>
          <w:szCs w:val="24"/>
          <w:lang w:val="en-US"/>
        </w:rPr>
        <w:t>https://www.ihgplc.com/en/-/media/ihg/files/results/2023/q1-2022/ihg-first-quarter-trading-update-05052023.pdf</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06 June 2023).</w:t>
      </w:r>
    </w:p>
    <w:p w:rsidR="00D61611" w:rsidP="576B796F" w:rsidRDefault="00D61611" w14:paraId="4AE7ECA8" w14:textId="4389385B">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IHG (2023c)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IHG University</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Hotel Jobs &amp; Hospitality Careers</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576B796F" w:rsidR="00D61611">
        <w:rPr>
          <w:rFonts w:ascii="Arial" w:hAnsi="Arial" w:eastAsia="Arial" w:cs="Arial"/>
          <w:b w:val="0"/>
          <w:bCs w:val="0"/>
          <w:i w:val="0"/>
          <w:iCs w:val="0"/>
          <w:caps w:val="0"/>
          <w:smallCaps w:val="0"/>
          <w:strike w:val="0"/>
          <w:dstrike w:val="0"/>
          <w:noProof w:val="0"/>
          <w:sz w:val="24"/>
          <w:szCs w:val="24"/>
          <w:lang w:val="en-US"/>
        </w:rPr>
        <w:t>https://careers.ihg.com/en/life-at-ihg/ihg-stories/posts/2023/april/ihg-university/</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06 June 2023).</w:t>
      </w:r>
    </w:p>
    <w:p w:rsidR="00D61611" w:rsidP="576B796F" w:rsidRDefault="00D61611" w14:paraId="6C5F4663" w14:textId="68FC6199">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IHG (2023d)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 xml:space="preserve">Our history - about US - Intercontinental Hotels Group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plc</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576B796F" w:rsidR="00D61611">
        <w:rPr>
          <w:rFonts w:ascii="Arial" w:hAnsi="Arial" w:eastAsia="Arial" w:cs="Arial"/>
          <w:b w:val="0"/>
          <w:bCs w:val="0"/>
          <w:i w:val="0"/>
          <w:iCs w:val="0"/>
          <w:caps w:val="0"/>
          <w:smallCaps w:val="0"/>
          <w:strike w:val="0"/>
          <w:dstrike w:val="0"/>
          <w:noProof w:val="0"/>
          <w:sz w:val="24"/>
          <w:szCs w:val="24"/>
          <w:lang w:val="en-US"/>
        </w:rPr>
        <w:t>https://www.ihgplc.com/en/about-us/our-history</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31 May 2023).</w:t>
      </w:r>
    </w:p>
    <w:p w:rsidR="00D61611" w:rsidP="576B796F" w:rsidRDefault="00D61611" w14:paraId="6BCB42CE" w14:textId="0536EC8E">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IHG (2023e)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 xml:space="preserve">IHG partners with steps to employ people with disabilities in Thailand </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r w:rsidRPr="576B796F" w:rsidR="00D61611">
        <w:rPr>
          <w:rFonts w:ascii="Arial" w:hAnsi="Arial" w:eastAsia="Arial" w:cs="Arial"/>
          <w:b w:val="0"/>
          <w:bCs w:val="0"/>
          <w:i w:val="0"/>
          <w:iCs w:val="0"/>
          <w:caps w:val="0"/>
          <w:smallCaps w:val="0"/>
          <w:strike w:val="0"/>
          <w:dstrike w:val="0"/>
          <w:noProof w:val="0"/>
          <w:sz w:val="24"/>
          <w:szCs w:val="24"/>
          <w:lang w:val="en-US"/>
        </w:rPr>
        <w:t>https://www.ihgplc.com/en/news-and-media/news-releases/2023/ihg-partners-with-steps-to-employ-people-with-disabilities-in-thailand</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June 2023).</w:t>
      </w:r>
    </w:p>
    <w:p w:rsidR="00D61611" w:rsidP="576B796F" w:rsidRDefault="00D61611" w14:paraId="420A2172" w14:textId="427DFC6A">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IHG (2023f)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 xml:space="preserve">IHG Strengthens Regional Footprint with first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voco</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 xml:space="preserve"> resort signing in ...</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576B796F" w:rsidR="00D61611">
        <w:rPr>
          <w:rFonts w:ascii="Arial" w:hAnsi="Arial" w:eastAsia="Arial" w:cs="Arial"/>
          <w:b w:val="0"/>
          <w:bCs w:val="0"/>
          <w:i w:val="0"/>
          <w:iCs w:val="0"/>
          <w:caps w:val="0"/>
          <w:smallCaps w:val="0"/>
          <w:strike w:val="0"/>
          <w:dstrike w:val="0"/>
          <w:noProof w:val="0"/>
          <w:sz w:val="24"/>
          <w:szCs w:val="24"/>
          <w:lang w:val="en-US"/>
        </w:rPr>
        <w:t>https://www.ihgplc.com/en/news-and-media/news-releases/2023/ihg-strengthens-regional-footprint-with-first-voco-resort-signing</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June 2023).</w:t>
      </w:r>
    </w:p>
    <w:p w:rsidR="576B796F" w:rsidP="576B796F" w:rsidRDefault="576B796F" w14:paraId="7EF304D4" w14:textId="23A1AD61">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p>
    <w:p w:rsidR="00D61611" w:rsidP="576B796F" w:rsidRDefault="00D61611" w14:paraId="61B3FB79" w14:textId="57072996">
      <w:pPr>
        <w:pStyle w:val="Normal"/>
        <w:keepNext w:val="1"/>
        <w:keepLines w:val="1"/>
        <w:rPr>
          <w:rFonts w:ascii="Arial" w:hAnsi="Arial" w:eastAsia="Arial" w:cs="Arial"/>
          <w:noProof w:val="0"/>
          <w:sz w:val="24"/>
          <w:szCs w:val="24"/>
          <w:lang w:val="en-US"/>
        </w:rPr>
      </w:pPr>
      <w:r w:rsidRPr="576B796F" w:rsidR="00D61611">
        <w:rPr>
          <w:rFonts w:ascii="Arial" w:hAnsi="Arial" w:eastAsia="Arial" w:cs="Arial"/>
          <w:noProof w:val="0"/>
          <w:sz w:val="24"/>
          <w:szCs w:val="24"/>
          <w:lang w:val="en-US"/>
        </w:rPr>
        <w:t xml:space="preserve">Institute of Hospitality (2019) </w:t>
      </w:r>
      <w:r w:rsidRPr="576B796F" w:rsidR="00D61611">
        <w:rPr>
          <w:rFonts w:ascii="Arial" w:hAnsi="Arial" w:eastAsia="Arial" w:cs="Arial"/>
          <w:noProof w:val="0"/>
          <w:sz w:val="24"/>
          <w:szCs w:val="24"/>
          <w:lang w:val="en-US"/>
        </w:rPr>
        <w:t>W</w:t>
      </w:r>
      <w:r w:rsidRPr="576B796F" w:rsidR="00D61611">
        <w:rPr>
          <w:rFonts w:ascii="Arial" w:hAnsi="Arial" w:eastAsia="Arial" w:cs="Arial"/>
          <w:noProof w:val="0"/>
          <w:sz w:val="24"/>
          <w:szCs w:val="24"/>
          <w:lang w:val="en-US"/>
        </w:rPr>
        <w:t xml:space="preserve">elcoming staff with disabilities </w:t>
      </w:r>
      <w:r w:rsidRPr="576B796F" w:rsidR="00D61611">
        <w:rPr>
          <w:rFonts w:ascii="Arial" w:hAnsi="Arial" w:eastAsia="Arial" w:cs="Arial"/>
          <w:noProof w:val="0"/>
          <w:sz w:val="24"/>
          <w:szCs w:val="24"/>
          <w:lang w:val="en-US"/>
        </w:rPr>
        <w:t xml:space="preserve">Available at: </w:t>
      </w:r>
      <w:r w:rsidRPr="576B796F" w:rsidR="00D61611">
        <w:rPr>
          <w:rFonts w:ascii="Arial" w:hAnsi="Arial" w:eastAsia="Arial" w:cs="Arial"/>
          <w:noProof w:val="0"/>
          <w:sz w:val="24"/>
          <w:szCs w:val="24"/>
          <w:lang w:val="en-US"/>
        </w:rPr>
        <w:t>https://www.instituteofhospitality.org/how-to-employ-staff-with-disabilities/</w:t>
      </w:r>
    </w:p>
    <w:p w:rsidR="00D61611" w:rsidP="576B796F" w:rsidRDefault="00D61611" w14:paraId="6ECB6A30" w14:textId="64D6F923">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Kalargyrou</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V., Barber, N.A. and Kuo, P.-J. (2018)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 xml:space="preserve">The impact of disability on guests’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perceptions</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 xml:space="preserve"> of service quality delivery in the hospitality industry</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International Journal of Contemporary Hospitality Management</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Volume 30, No. 18 Available at: </w:t>
      </w:r>
      <w:r w:rsidRPr="576B796F" w:rsidR="00D61611">
        <w:rPr>
          <w:rFonts w:ascii="Arial" w:hAnsi="Arial" w:eastAsia="Arial" w:cs="Arial"/>
          <w:b w:val="0"/>
          <w:bCs w:val="0"/>
          <w:i w:val="0"/>
          <w:iCs w:val="0"/>
          <w:caps w:val="0"/>
          <w:smallCaps w:val="0"/>
          <w:strike w:val="0"/>
          <w:dstrike w:val="0"/>
          <w:noProof w:val="0"/>
          <w:sz w:val="24"/>
          <w:szCs w:val="24"/>
          <w:lang w:val="en-US"/>
        </w:rPr>
        <w:t>https://www.emerald.com/insight/content/doi/10.1108/IJCHM-06-2017-0362/full/html</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June 2023).</w:t>
      </w:r>
    </w:p>
    <w:p w:rsidR="00D61611" w:rsidP="576B796F" w:rsidRDefault="00D61611" w14:paraId="46A207E0" w14:textId="070BA3E9">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King, D. and Lawley, S. (2022)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 xml:space="preserve">Organizational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behaviour</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Oxford: Oxford University Press.</w:t>
      </w:r>
    </w:p>
    <w:p w:rsidR="00D61611" w:rsidP="576B796F" w:rsidRDefault="00D61611" w14:paraId="1A5448AE" w14:textId="5AAA7691">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576B796F" w:rsidR="00D61611">
        <w:rPr>
          <w:rFonts w:ascii="Arial" w:hAnsi="Arial" w:eastAsia="Arial" w:cs="Arial"/>
          <w:b w:val="0"/>
          <w:bCs w:val="0"/>
          <w:i w:val="0"/>
          <w:iCs w:val="0"/>
          <w:caps w:val="0"/>
          <w:smallCaps w:val="0"/>
          <w:noProof w:val="0"/>
          <w:color w:val="222222"/>
          <w:sz w:val="24"/>
          <w:szCs w:val="24"/>
          <w:lang w:val="en-US"/>
        </w:rPr>
        <w:t xml:space="preserve">Koo, B., Yu, J. and Han, H., (2020). The role of loyalty programs in boosting hotel guest loyalty: Impact of switching barriers. </w:t>
      </w:r>
      <w:r w:rsidRPr="576B796F" w:rsidR="00D61611">
        <w:rPr>
          <w:rFonts w:ascii="Arial" w:hAnsi="Arial" w:eastAsia="Arial" w:cs="Arial"/>
          <w:b w:val="0"/>
          <w:bCs w:val="0"/>
          <w:i w:val="1"/>
          <w:iCs w:val="1"/>
          <w:caps w:val="0"/>
          <w:smallCaps w:val="0"/>
          <w:noProof w:val="0"/>
          <w:color w:val="222222"/>
          <w:sz w:val="24"/>
          <w:szCs w:val="24"/>
          <w:lang w:val="en-US"/>
        </w:rPr>
        <w:t>International Journal of Hospitality Management</w:t>
      </w:r>
      <w:r w:rsidRPr="576B796F" w:rsidR="00D61611">
        <w:rPr>
          <w:rFonts w:ascii="Arial" w:hAnsi="Arial" w:eastAsia="Arial" w:cs="Arial"/>
          <w:b w:val="0"/>
          <w:bCs w:val="0"/>
          <w:i w:val="0"/>
          <w:iCs w:val="0"/>
          <w:caps w:val="0"/>
          <w:smallCaps w:val="0"/>
          <w:noProof w:val="0"/>
          <w:color w:val="222222"/>
          <w:sz w:val="24"/>
          <w:szCs w:val="24"/>
          <w:lang w:val="en-US"/>
        </w:rPr>
        <w:t>, Volume 84, p.102328.</w:t>
      </w:r>
    </w:p>
    <w:p w:rsidR="00D61611" w:rsidP="576B796F" w:rsidRDefault="00D61611" w14:paraId="073A8F7C" w14:textId="12A32E05">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576B796F" w:rsidR="00D61611">
        <w:rPr>
          <w:rFonts w:ascii="Arial" w:hAnsi="Arial" w:eastAsia="Arial" w:cs="Arial"/>
          <w:b w:val="0"/>
          <w:bCs w:val="0"/>
          <w:i w:val="0"/>
          <w:iCs w:val="0"/>
          <w:caps w:val="0"/>
          <w:smallCaps w:val="0"/>
          <w:noProof w:val="0"/>
          <w:color w:val="222222"/>
          <w:sz w:val="24"/>
          <w:szCs w:val="24"/>
          <w:lang w:val="en-US"/>
        </w:rPr>
        <w:t xml:space="preserve">Liu-Lastres, B., Wen, </w:t>
      </w:r>
      <w:r w:rsidRPr="576B796F" w:rsidR="00D61611">
        <w:rPr>
          <w:rFonts w:ascii="Arial" w:hAnsi="Arial" w:eastAsia="Arial" w:cs="Arial"/>
          <w:b w:val="0"/>
          <w:bCs w:val="0"/>
          <w:i w:val="0"/>
          <w:iCs w:val="0"/>
          <w:caps w:val="0"/>
          <w:smallCaps w:val="0"/>
          <w:noProof w:val="0"/>
          <w:color w:val="222222"/>
          <w:sz w:val="24"/>
          <w:szCs w:val="24"/>
          <w:lang w:val="en-US"/>
        </w:rPr>
        <w:t>H.</w:t>
      </w:r>
      <w:r w:rsidRPr="576B796F" w:rsidR="00D61611">
        <w:rPr>
          <w:rFonts w:ascii="Arial" w:hAnsi="Arial" w:eastAsia="Arial" w:cs="Arial"/>
          <w:b w:val="0"/>
          <w:bCs w:val="0"/>
          <w:i w:val="0"/>
          <w:iCs w:val="0"/>
          <w:caps w:val="0"/>
          <w:smallCaps w:val="0"/>
          <w:noProof w:val="0"/>
          <w:color w:val="222222"/>
          <w:sz w:val="24"/>
          <w:szCs w:val="24"/>
          <w:lang w:val="en-US"/>
        </w:rPr>
        <w:t xml:space="preserve"> and Huang, W.J., (2023). A reflection on the Great Resignation in the hospitality and tourism industry. </w:t>
      </w:r>
      <w:r w:rsidRPr="576B796F" w:rsidR="00D61611">
        <w:rPr>
          <w:rFonts w:ascii="Arial" w:hAnsi="Arial" w:eastAsia="Arial" w:cs="Arial"/>
          <w:b w:val="0"/>
          <w:bCs w:val="0"/>
          <w:i w:val="1"/>
          <w:iCs w:val="1"/>
          <w:caps w:val="0"/>
          <w:smallCaps w:val="0"/>
          <w:noProof w:val="0"/>
          <w:color w:val="222222"/>
          <w:sz w:val="24"/>
          <w:szCs w:val="24"/>
          <w:lang w:val="en-US"/>
        </w:rPr>
        <w:t>International Journal of Contemporary Hospitality Management</w:t>
      </w:r>
      <w:r w:rsidRPr="576B796F" w:rsidR="00D61611">
        <w:rPr>
          <w:rFonts w:ascii="Arial" w:hAnsi="Arial" w:eastAsia="Arial" w:cs="Arial"/>
          <w:b w:val="0"/>
          <w:bCs w:val="0"/>
          <w:i w:val="0"/>
          <w:iCs w:val="0"/>
          <w:caps w:val="0"/>
          <w:smallCaps w:val="0"/>
          <w:noProof w:val="0"/>
          <w:color w:val="222222"/>
          <w:sz w:val="24"/>
          <w:szCs w:val="24"/>
          <w:lang w:val="en-US"/>
        </w:rPr>
        <w:t>, Volume 35, No. 1, pp.235-249.</w:t>
      </w:r>
    </w:p>
    <w:p w:rsidR="00D61611" w:rsidP="576B796F" w:rsidRDefault="00D61611" w14:paraId="3AEB5716" w14:textId="74D1A58F">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576B796F" w:rsidR="00D61611">
        <w:rPr>
          <w:rFonts w:ascii="Arial" w:hAnsi="Arial" w:eastAsia="Arial" w:cs="Arial"/>
          <w:b w:val="0"/>
          <w:bCs w:val="0"/>
          <w:i w:val="0"/>
          <w:iCs w:val="0"/>
          <w:caps w:val="0"/>
          <w:smallCaps w:val="0"/>
          <w:noProof w:val="0"/>
          <w:color w:val="222222"/>
          <w:sz w:val="24"/>
          <w:szCs w:val="24"/>
          <w:lang w:val="en-US"/>
        </w:rPr>
        <w:t xml:space="preserve">Luu, T.T., (2019). The well-being among </w:t>
      </w:r>
      <w:r w:rsidRPr="576B796F" w:rsidR="00D61611">
        <w:rPr>
          <w:rFonts w:ascii="Arial" w:hAnsi="Arial" w:eastAsia="Arial" w:cs="Arial"/>
          <w:b w:val="0"/>
          <w:bCs w:val="0"/>
          <w:i w:val="0"/>
          <w:iCs w:val="0"/>
          <w:caps w:val="0"/>
          <w:smallCaps w:val="0"/>
          <w:noProof w:val="0"/>
          <w:color w:val="222222"/>
          <w:sz w:val="24"/>
          <w:szCs w:val="24"/>
          <w:lang w:val="en-US"/>
        </w:rPr>
        <w:t>hospitability</w:t>
      </w:r>
      <w:r w:rsidRPr="576B796F" w:rsidR="00D61611">
        <w:rPr>
          <w:rFonts w:ascii="Arial" w:hAnsi="Arial" w:eastAsia="Arial" w:cs="Arial"/>
          <w:b w:val="0"/>
          <w:bCs w:val="0"/>
          <w:i w:val="0"/>
          <w:iCs w:val="0"/>
          <w:caps w:val="0"/>
          <w:smallCaps w:val="0"/>
          <w:noProof w:val="0"/>
          <w:color w:val="222222"/>
          <w:sz w:val="24"/>
          <w:szCs w:val="24"/>
          <w:lang w:val="en-US"/>
        </w:rPr>
        <w:t xml:space="preserve"> employees with disabilities: The role of disability inclusive benevolent leadership. </w:t>
      </w:r>
      <w:r w:rsidRPr="576B796F" w:rsidR="00D61611">
        <w:rPr>
          <w:rFonts w:ascii="Arial" w:hAnsi="Arial" w:eastAsia="Arial" w:cs="Arial"/>
          <w:b w:val="0"/>
          <w:bCs w:val="0"/>
          <w:i w:val="1"/>
          <w:iCs w:val="1"/>
          <w:caps w:val="0"/>
          <w:smallCaps w:val="0"/>
          <w:noProof w:val="0"/>
          <w:color w:val="222222"/>
          <w:sz w:val="24"/>
          <w:szCs w:val="24"/>
          <w:lang w:val="en-US"/>
        </w:rPr>
        <w:t>International Journal of Hospitality Management</w:t>
      </w:r>
      <w:r w:rsidRPr="576B796F" w:rsidR="00D61611">
        <w:rPr>
          <w:rFonts w:ascii="Arial" w:hAnsi="Arial" w:eastAsia="Arial" w:cs="Arial"/>
          <w:b w:val="0"/>
          <w:bCs w:val="0"/>
          <w:i w:val="0"/>
          <w:iCs w:val="0"/>
          <w:caps w:val="0"/>
          <w:smallCaps w:val="0"/>
          <w:noProof w:val="0"/>
          <w:color w:val="222222"/>
          <w:sz w:val="24"/>
          <w:szCs w:val="24"/>
          <w:lang w:val="en-US"/>
        </w:rPr>
        <w:t>, Volume 80, pp.25-35.</w:t>
      </w:r>
    </w:p>
    <w:p w:rsidR="00D61611" w:rsidP="576B796F" w:rsidRDefault="00D61611" w14:paraId="5A79E5CB" w14:textId="6507E9E2">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Mullins, L. (2016) Management and </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Organisational</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Behaviour</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(11th edition) Harlow: Pearson</w:t>
      </w:r>
    </w:p>
    <w:p w:rsidR="00D61611" w:rsidP="576B796F" w:rsidRDefault="00D61611" w14:paraId="60A21C65" w14:textId="0387839F">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O’Reilly, C.A. (1989) ‘Corporations, </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culture</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and commitment: motivation and social control in organizations’,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California Management Review</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Volume 31, No. 4, pp. 9–25.</w:t>
      </w:r>
    </w:p>
    <w:p w:rsidR="00D61611" w:rsidP="576B796F" w:rsidRDefault="00D61611" w14:paraId="68F60642" w14:textId="2CC4B07E">
      <w:pPr>
        <w:spacing w:after="160" w:line="259" w:lineRule="auto"/>
        <w:ind w:left="0" w:hanging="0"/>
        <w:rPr>
          <w:rFonts w:ascii="Arial" w:hAnsi="Arial" w:eastAsia="Arial" w:cs="Arial"/>
          <w:b w:val="0"/>
          <w:bCs w:val="0"/>
          <w:i w:val="0"/>
          <w:iCs w:val="0"/>
          <w:caps w:val="0"/>
          <w:smallCaps w:val="0"/>
          <w:noProof w:val="0"/>
          <w:color w:val="222222"/>
          <w:sz w:val="24"/>
          <w:szCs w:val="24"/>
          <w:lang w:val="en-US"/>
        </w:rPr>
      </w:pPr>
      <w:r w:rsidRPr="576B796F" w:rsidR="00D61611">
        <w:rPr>
          <w:rFonts w:ascii="Arial" w:hAnsi="Arial" w:eastAsia="Arial" w:cs="Arial"/>
          <w:b w:val="0"/>
          <w:bCs w:val="0"/>
          <w:i w:val="0"/>
          <w:iCs w:val="0"/>
          <w:caps w:val="0"/>
          <w:smallCaps w:val="0"/>
          <w:noProof w:val="0"/>
          <w:color w:val="222222"/>
          <w:sz w:val="24"/>
          <w:szCs w:val="24"/>
          <w:lang w:val="en-US"/>
        </w:rPr>
        <w:t xml:space="preserve">Shields, C.M. and </w:t>
      </w:r>
      <w:r w:rsidRPr="576B796F" w:rsidR="00D61611">
        <w:rPr>
          <w:rFonts w:ascii="Arial" w:hAnsi="Arial" w:eastAsia="Arial" w:cs="Arial"/>
          <w:b w:val="0"/>
          <w:bCs w:val="0"/>
          <w:i w:val="0"/>
          <w:iCs w:val="0"/>
          <w:caps w:val="0"/>
          <w:smallCaps w:val="0"/>
          <w:noProof w:val="0"/>
          <w:color w:val="222222"/>
          <w:sz w:val="24"/>
          <w:szCs w:val="24"/>
          <w:lang w:val="en-US"/>
        </w:rPr>
        <w:t>Hesbol</w:t>
      </w:r>
      <w:r w:rsidRPr="576B796F" w:rsidR="00D61611">
        <w:rPr>
          <w:rFonts w:ascii="Arial" w:hAnsi="Arial" w:eastAsia="Arial" w:cs="Arial"/>
          <w:b w:val="0"/>
          <w:bCs w:val="0"/>
          <w:i w:val="0"/>
          <w:iCs w:val="0"/>
          <w:caps w:val="0"/>
          <w:smallCaps w:val="0"/>
          <w:noProof w:val="0"/>
          <w:color w:val="222222"/>
          <w:sz w:val="24"/>
          <w:szCs w:val="24"/>
          <w:lang w:val="en-US"/>
        </w:rPr>
        <w:t xml:space="preserve">, K.A., (2020). Transformative leadership approaches to inclusion, equity, and social justice. </w:t>
      </w:r>
      <w:r w:rsidRPr="576B796F" w:rsidR="00D61611">
        <w:rPr>
          <w:rFonts w:ascii="Arial" w:hAnsi="Arial" w:eastAsia="Arial" w:cs="Arial"/>
          <w:b w:val="0"/>
          <w:bCs w:val="0"/>
          <w:i w:val="1"/>
          <w:iCs w:val="1"/>
          <w:caps w:val="0"/>
          <w:smallCaps w:val="0"/>
          <w:noProof w:val="0"/>
          <w:color w:val="222222"/>
          <w:sz w:val="24"/>
          <w:szCs w:val="24"/>
          <w:lang w:val="en-US"/>
        </w:rPr>
        <w:t>Journal of School Leadership</w:t>
      </w:r>
      <w:r w:rsidRPr="576B796F" w:rsidR="00D61611">
        <w:rPr>
          <w:rFonts w:ascii="Arial" w:hAnsi="Arial" w:eastAsia="Arial" w:cs="Arial"/>
          <w:b w:val="0"/>
          <w:bCs w:val="0"/>
          <w:i w:val="0"/>
          <w:iCs w:val="0"/>
          <w:caps w:val="0"/>
          <w:smallCaps w:val="0"/>
          <w:noProof w:val="0"/>
          <w:color w:val="222222"/>
          <w:sz w:val="24"/>
          <w:szCs w:val="24"/>
          <w:lang w:val="en-US"/>
        </w:rPr>
        <w:t>, Volume 30, No. 1, pp.3-22.</w:t>
      </w:r>
    </w:p>
    <w:p w:rsidR="00D61611" w:rsidP="576B796F" w:rsidRDefault="00D61611" w14:paraId="43F8BABC" w14:textId="0C7CB7B4">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Simbine</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B.D. and Tukamushaba, E.K. (2020) ‘The effect of employees’ </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behaviour</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on </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organisational</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competitiveness in Hospitality’,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Research in Hospitality Management</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Volume 10, No. 1, pp. 43–49. doi:10.1080/22243534.2020.1790208.</w:t>
      </w:r>
    </w:p>
    <w:p w:rsidR="00D61611" w:rsidP="576B796F" w:rsidRDefault="00D61611" w14:paraId="42072297" w14:textId="51C38E39">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Talty, A. (2019)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Bangkok is the most visited city in the world...again</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Forbes</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576B796F" w:rsidR="00D61611">
        <w:rPr>
          <w:rFonts w:ascii="Arial" w:hAnsi="Arial" w:eastAsia="Arial" w:cs="Arial"/>
          <w:b w:val="0"/>
          <w:bCs w:val="0"/>
          <w:i w:val="0"/>
          <w:iCs w:val="0"/>
          <w:caps w:val="0"/>
          <w:smallCaps w:val="0"/>
          <w:strike w:val="0"/>
          <w:dstrike w:val="0"/>
          <w:noProof w:val="0"/>
          <w:sz w:val="24"/>
          <w:szCs w:val="24"/>
          <w:lang w:val="en-US"/>
        </w:rPr>
        <w:t>https://www.forbes.com/sites/alexandratalty/2019/09/04/bangkok-is-the-most-visited-city-in-the-world-again/</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June 2023).</w:t>
      </w:r>
    </w:p>
    <w:p w:rsidR="00D61611" w:rsidP="576B796F" w:rsidRDefault="00D61611" w14:paraId="5C2E3D4C" w14:textId="379D5AC2">
      <w:pPr>
        <w:spacing w:after="160" w:line="259" w:lineRule="auto"/>
        <w:ind w:left="0" w:hanging="0"/>
        <w:rPr>
          <w:rFonts w:ascii="Arial" w:hAnsi="Arial" w:eastAsia="Arial" w:cs="Arial"/>
          <w:b w:val="0"/>
          <w:bCs w:val="0"/>
          <w:i w:val="0"/>
          <w:iCs w:val="0"/>
          <w:caps w:val="0"/>
          <w:smallCaps w:val="0"/>
          <w:noProof w:val="0"/>
          <w:color w:val="auto"/>
          <w:sz w:val="24"/>
          <w:szCs w:val="24"/>
          <w:lang w:val="en-US"/>
        </w:rPr>
      </w:pPr>
      <w:r w:rsidRPr="576B796F" w:rsidR="00D61611">
        <w:rPr>
          <w:rFonts w:ascii="Arial" w:hAnsi="Arial" w:eastAsia="Arial" w:cs="Arial"/>
          <w:b w:val="0"/>
          <w:bCs w:val="0"/>
          <w:i w:val="0"/>
          <w:iCs w:val="0"/>
          <w:caps w:val="0"/>
          <w:smallCaps w:val="0"/>
          <w:noProof w:val="0"/>
          <w:color w:val="auto"/>
          <w:sz w:val="24"/>
          <w:szCs w:val="24"/>
          <w:lang w:val="en-US"/>
        </w:rPr>
        <w:t>World Economic Forum (2017), “The travel and tourism competitiveness report: Paving the way for a more sustainable and inclusive future”, available at www3.weforum.org/docs/WEF_TTCR_2017_web_0401.pdf (accessed 8 May 2017).</w:t>
      </w:r>
    </w:p>
    <w:p w:rsidR="00D61611" w:rsidP="576B796F" w:rsidRDefault="00D61611" w14:paraId="7AE0A3B3" w14:textId="3BEAF359">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Yahoo! Finance (2023a)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Accor’s robust 2022 invigorates bet on local hybrid hospitality</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Yahoo! Finance</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576B796F" w:rsidR="00D61611">
        <w:rPr>
          <w:rFonts w:ascii="Arial" w:hAnsi="Arial" w:eastAsia="Arial" w:cs="Arial"/>
          <w:b w:val="0"/>
          <w:bCs w:val="0"/>
          <w:i w:val="0"/>
          <w:iCs w:val="0"/>
          <w:caps w:val="0"/>
          <w:smallCaps w:val="0"/>
          <w:strike w:val="0"/>
          <w:dstrike w:val="0"/>
          <w:noProof w:val="0"/>
          <w:sz w:val="24"/>
          <w:szCs w:val="24"/>
          <w:lang w:val="en-US"/>
        </w:rPr>
        <w:t>https://ca.finance.yahoo.com/news/accor-robust-2022-invigorates-bet-140000485.html</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June 2023).</w:t>
      </w:r>
    </w:p>
    <w:p w:rsidR="00D61611" w:rsidP="576B796F" w:rsidRDefault="00D61611" w14:paraId="1C32AE2D" w14:textId="6AB4EF22">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Yahoo! Finance (2023b)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Is there now an opportunity in Intercontinental Hotels Group Plc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Lon:IHG</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76B796F" w:rsidR="00D61611">
        <w:rPr>
          <w:rFonts w:ascii="Arial" w:hAnsi="Arial" w:eastAsia="Arial" w:cs="Arial"/>
          <w:b w:val="0"/>
          <w:bCs w:val="0"/>
          <w:i w:val="1"/>
          <w:iCs w:val="1"/>
          <w:caps w:val="0"/>
          <w:smallCaps w:val="0"/>
          <w:noProof w:val="0"/>
          <w:color w:val="000000" w:themeColor="text1" w:themeTint="FF" w:themeShade="FF"/>
          <w:sz w:val="24"/>
          <w:szCs w:val="24"/>
          <w:lang w:val="en-US"/>
        </w:rPr>
        <w:t>Yahoo! Finance</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r w:rsidRPr="576B796F" w:rsidR="00D61611">
        <w:rPr>
          <w:rFonts w:ascii="Arial" w:hAnsi="Arial" w:eastAsia="Arial" w:cs="Arial"/>
          <w:b w:val="0"/>
          <w:bCs w:val="0"/>
          <w:i w:val="0"/>
          <w:iCs w:val="0"/>
          <w:caps w:val="0"/>
          <w:smallCaps w:val="0"/>
          <w:strike w:val="0"/>
          <w:dstrike w:val="0"/>
          <w:noProof w:val="0"/>
          <w:sz w:val="24"/>
          <w:szCs w:val="24"/>
          <w:lang w:val="en-US"/>
        </w:rPr>
        <w:t>https://finance.yahoo.com/news/now-opportunity-intercontinental-hotels-group-071209481.html</w:t>
      </w:r>
      <w:r w:rsidRPr="576B796F" w:rsidR="00D61611">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June 2023).</w:t>
      </w:r>
    </w:p>
    <w:p w:rsidR="576B796F" w:rsidP="576B796F" w:rsidRDefault="576B796F" w14:paraId="704218E2" w14:textId="05B74FEE">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p>
    <w:p w:rsidR="576B796F" w:rsidP="576B796F" w:rsidRDefault="576B796F" w14:paraId="0A82C215" w14:textId="79A5B296">
      <w:pPr>
        <w:spacing w:after="160" w:line="259" w:lineRule="auto"/>
        <w:ind w:left="0" w:hanging="0"/>
        <w:rPr>
          <w:rFonts w:ascii="Arial" w:hAnsi="Arial" w:eastAsia="Arial" w:cs="Arial"/>
          <w:b w:val="0"/>
          <w:bCs w:val="0"/>
          <w:i w:val="0"/>
          <w:iCs w:val="0"/>
          <w:caps w:val="0"/>
          <w:smallCaps w:val="0"/>
          <w:noProof w:val="0"/>
          <w:color w:val="555555"/>
          <w:sz w:val="24"/>
          <w:szCs w:val="24"/>
          <w:lang w:val="en-US"/>
        </w:rPr>
      </w:pPr>
    </w:p>
    <w:p w:rsidR="576B796F" w:rsidP="576B796F" w:rsidRDefault="576B796F" w14:paraId="405E6B97" w14:textId="2E73BFCA">
      <w:pPr>
        <w:spacing w:after="160" w:line="259" w:lineRule="auto"/>
        <w:ind w:left="0" w:hanging="0"/>
        <w:rPr>
          <w:rFonts w:ascii="Arial" w:hAnsi="Arial" w:eastAsia="Arial" w:cs="Arial"/>
          <w:b w:val="0"/>
          <w:bCs w:val="0"/>
          <w:i w:val="0"/>
          <w:iCs w:val="0"/>
          <w:caps w:val="0"/>
          <w:smallCaps w:val="0"/>
          <w:noProof w:val="0"/>
          <w:color w:val="000000" w:themeColor="text1" w:themeTint="FF" w:themeShade="FF"/>
          <w:sz w:val="24"/>
          <w:szCs w:val="24"/>
          <w:lang w:val="en-US"/>
        </w:rPr>
      </w:pPr>
    </w:p>
    <w:p w:rsidR="576B796F" w:rsidP="576B796F" w:rsidRDefault="576B796F" w14:paraId="72C6270B" w14:textId="79EA7460">
      <w:pPr>
        <w:spacing w:after="160" w:line="259" w:lineRule="auto"/>
        <w:ind w:left="0" w:hanging="0"/>
        <w:rPr>
          <w:rFonts w:ascii="Calibri" w:hAnsi="Calibri" w:eastAsia="Calibri" w:cs="Calibri"/>
          <w:b w:val="0"/>
          <w:bCs w:val="0"/>
          <w:i w:val="0"/>
          <w:iCs w:val="0"/>
          <w:caps w:val="0"/>
          <w:smallCaps w:val="0"/>
          <w:noProof w:val="0"/>
          <w:color w:val="000000" w:themeColor="text1" w:themeTint="FF" w:themeShade="FF"/>
          <w:sz w:val="22"/>
          <w:szCs w:val="22"/>
          <w:lang w:val="en-US"/>
        </w:rPr>
      </w:pPr>
    </w:p>
    <w:p w:rsidR="576B796F" w:rsidP="576B796F" w:rsidRDefault="576B796F" w14:paraId="41F98F7A" w14:textId="4F7DD3ED">
      <w:pPr>
        <w:pStyle w:val="Normal"/>
        <w:jc w:val="left"/>
        <w:rPr>
          <w:sz w:val="36"/>
          <w:szCs w:val="36"/>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9125F5"/>
    <w:rsid w:val="00D61611"/>
    <w:rsid w:val="00E6AC17"/>
    <w:rsid w:val="013459DA"/>
    <w:rsid w:val="046BFA9C"/>
    <w:rsid w:val="046BFA9C"/>
    <w:rsid w:val="05BA1D3A"/>
    <w:rsid w:val="0755ED9B"/>
    <w:rsid w:val="07B2A57D"/>
    <w:rsid w:val="092809A8"/>
    <w:rsid w:val="0F4FC4A9"/>
    <w:rsid w:val="12A4560B"/>
    <w:rsid w:val="12FA6C3D"/>
    <w:rsid w:val="16AADB9A"/>
    <w:rsid w:val="196102A1"/>
    <w:rsid w:val="1B9125F5"/>
    <w:rsid w:val="1D2A2905"/>
    <w:rsid w:val="1D7C377E"/>
    <w:rsid w:val="2302334B"/>
    <w:rsid w:val="23FCFFBE"/>
    <w:rsid w:val="26AFC48D"/>
    <w:rsid w:val="26F584CA"/>
    <w:rsid w:val="2FC1722B"/>
    <w:rsid w:val="30F6C35D"/>
    <w:rsid w:val="33296ABA"/>
    <w:rsid w:val="389E6BD6"/>
    <w:rsid w:val="3A62332F"/>
    <w:rsid w:val="3EF5D862"/>
    <w:rsid w:val="49527718"/>
    <w:rsid w:val="497BAB5C"/>
    <w:rsid w:val="4CB34C1E"/>
    <w:rsid w:val="4E25E83B"/>
    <w:rsid w:val="4E4F1C7F"/>
    <w:rsid w:val="515D88FD"/>
    <w:rsid w:val="51B3AB79"/>
    <w:rsid w:val="549529BF"/>
    <w:rsid w:val="576B796F"/>
    <w:rsid w:val="581A7844"/>
    <w:rsid w:val="5B046B43"/>
    <w:rsid w:val="5CA8292A"/>
    <w:rsid w:val="5FDFC9EC"/>
    <w:rsid w:val="5FDFC9EC"/>
    <w:rsid w:val="617B9A4D"/>
    <w:rsid w:val="62DDD67B"/>
    <w:rsid w:val="649A12B2"/>
    <w:rsid w:val="654E4D9B"/>
    <w:rsid w:val="65581A8C"/>
    <w:rsid w:val="679CFB3D"/>
    <w:rsid w:val="6BBEB0F0"/>
    <w:rsid w:val="6E268506"/>
    <w:rsid w:val="6F2CCA65"/>
    <w:rsid w:val="7BFA1296"/>
    <w:rsid w:val="7EFCFB21"/>
    <w:rsid w:val="7EFCFB21"/>
    <w:rsid w:val="7F31B3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FA382"/>
  <w15:chartTrackingRefBased/>
  <w15:docId w15:val="{0141C1BC-12EF-4DF5-A9CF-75B07EF706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glossaryDocument" Target="glossary/document.xml" Id="R8347133a0c234d6b" /><Relationship Type="http://schemas.openxmlformats.org/officeDocument/2006/relationships/image" Target="/media/image.png" Id="R09c26c558343404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1ebaab6-1728-4a41-9c75-6f07bc24584b}"/>
      </w:docPartPr>
      <w:docPartBody>
        <w:p w14:paraId="196A1E86">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2023-06-13T03:06:03.3385561Z</dcterms:created>
  <dcterms:modified xsi:type="dcterms:W3CDTF">2023-06-13T19:35:26.6054553Z</dcterms:modified>
  <dc:creator>Cornel Iurea (1817181)</dc:creator>
  <lastModifiedBy>Cornel Iurea (1817181)</lastModifiedBy>
</coreProperties>
</file>