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5342" w:right="0" w:firstLine="0"/>
        <w:rPr>
          <w:rFonts w:ascii="Times New Roman"/>
          <w:sz w:val="20"/>
        </w:rPr>
      </w:pPr>
      <w:r>
        <w:rPr>
          <w:rFonts w:ascii="Times New Roman"/>
          <w:sz w:val="20"/>
        </w:rPr>
        <w:drawing>
          <wp:inline distT="0" distB="0" distL="0" distR="0">
            <wp:extent cx="3092819" cy="1383030"/>
            <wp:effectExtent l="0" t="0" r="0" b="0"/>
            <wp:docPr id="1" name="Image 1" descr="Discover University of Wales Trinity Saint David"/>
            <wp:cNvGraphicFramePr>
              <a:graphicFrameLocks/>
            </wp:cNvGraphicFramePr>
            <a:graphic>
              <a:graphicData uri="http://schemas.openxmlformats.org/drawingml/2006/picture">
                <pic:pic>
                  <pic:nvPicPr>
                    <pic:cNvPr id="1" name="Image 1" descr="Discover University of Wales Trinity Saint David"/>
                    <pic:cNvPicPr/>
                  </pic:nvPicPr>
                  <pic:blipFill>
                    <a:blip r:embed="rId5" cstate="print"/>
                    <a:stretch>
                      <a:fillRect/>
                    </a:stretch>
                  </pic:blipFill>
                  <pic:spPr>
                    <a:xfrm>
                      <a:off x="0" y="0"/>
                      <a:ext cx="3092819" cy="1383030"/>
                    </a:xfrm>
                    <a:prstGeom prst="rect">
                      <a:avLst/>
                    </a:prstGeom>
                  </pic:spPr>
                </pic:pic>
              </a:graphicData>
            </a:graphic>
          </wp:inline>
        </w:drawing>
      </w:r>
      <w:r>
        <w:rPr>
          <w:rFonts w:ascii="Times New Roman"/>
          <w:sz w:val="20"/>
        </w:rPr>
      </w:r>
    </w:p>
    <w:p>
      <w:pPr>
        <w:pStyle w:val="BodyText"/>
        <w:spacing w:before="339"/>
        <w:rPr>
          <w:rFonts w:ascii="Times New Roman"/>
          <w:sz w:val="30"/>
        </w:rPr>
      </w:pPr>
    </w:p>
    <w:p>
      <w:pPr>
        <w:spacing w:line="360" w:lineRule="auto" w:before="0"/>
        <w:ind w:left="3721" w:right="5712" w:firstLine="0"/>
        <w:jc w:val="center"/>
        <w:rPr>
          <w:b/>
          <w:sz w:val="30"/>
        </w:rPr>
      </w:pPr>
      <w:bookmarkStart w:name="Slide 1" w:id="1"/>
      <w:bookmarkEnd w:id="1"/>
      <w:r>
        <w:rPr/>
      </w:r>
      <w:r>
        <w:rPr>
          <w:b/>
          <w:sz w:val="30"/>
        </w:rPr>
        <w:t>Understanding</w:t>
      </w:r>
      <w:r>
        <w:rPr>
          <w:b/>
          <w:spacing w:val="-15"/>
          <w:sz w:val="30"/>
        </w:rPr>
        <w:t> </w:t>
      </w:r>
      <w:r>
        <w:rPr>
          <w:b/>
          <w:sz w:val="30"/>
        </w:rPr>
        <w:t>Schizophrenia:</w:t>
      </w:r>
      <w:r>
        <w:rPr>
          <w:b/>
          <w:spacing w:val="-19"/>
          <w:sz w:val="30"/>
        </w:rPr>
        <w:t> </w:t>
      </w:r>
      <w:r>
        <w:rPr>
          <w:b/>
          <w:sz w:val="30"/>
        </w:rPr>
        <w:t>Exploring</w:t>
      </w:r>
      <w:r>
        <w:rPr>
          <w:b/>
          <w:spacing w:val="-15"/>
          <w:sz w:val="30"/>
        </w:rPr>
        <w:t> </w:t>
      </w:r>
      <w:r>
        <w:rPr>
          <w:b/>
          <w:sz w:val="30"/>
        </w:rPr>
        <w:t>Causes,</w:t>
      </w:r>
      <w:r>
        <w:rPr>
          <w:b/>
          <w:spacing w:val="-10"/>
          <w:sz w:val="30"/>
        </w:rPr>
        <w:t> </w:t>
      </w:r>
      <w:r>
        <w:rPr>
          <w:b/>
          <w:sz w:val="30"/>
        </w:rPr>
        <w:t>Treatment Approaches and the Impact on the Individuals and Society </w:t>
      </w:r>
      <w:r>
        <w:rPr>
          <w:b/>
          <w:spacing w:val="-6"/>
          <w:sz w:val="30"/>
        </w:rPr>
        <w:t>by</w:t>
      </w:r>
    </w:p>
    <w:p>
      <w:pPr>
        <w:pStyle w:val="BodyText"/>
        <w:rPr>
          <w:b/>
          <w:sz w:val="30"/>
        </w:rPr>
      </w:pPr>
    </w:p>
    <w:p>
      <w:pPr>
        <w:pStyle w:val="BodyText"/>
        <w:rPr>
          <w:b/>
          <w:sz w:val="30"/>
        </w:rPr>
      </w:pPr>
    </w:p>
    <w:p>
      <w:pPr>
        <w:pStyle w:val="BodyText"/>
        <w:spacing w:before="31"/>
        <w:rPr>
          <w:b/>
          <w:sz w:val="30"/>
        </w:rPr>
      </w:pPr>
    </w:p>
    <w:p>
      <w:pPr>
        <w:pStyle w:val="Heading3"/>
        <w:spacing w:line="384" w:lineRule="auto"/>
        <w:rPr>
          <w:u w:val="none"/>
        </w:rPr>
      </w:pPr>
      <w:r>
        <w:rPr>
          <w:u w:val="single"/>
        </w:rPr>
        <w:t>Shirin shabir</w:t>
      </w:r>
      <w:r>
        <w:rPr>
          <w:u w:val="none"/>
        </w:rPr>
        <w:t> </w:t>
      </w:r>
      <w:r>
        <w:rPr>
          <w:u w:val="single"/>
        </w:rPr>
        <w:t>Student ID: 2228642</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34"/>
        <w:rPr>
          <w:b/>
          <w:sz w:val="16"/>
        </w:rPr>
      </w:pPr>
    </w:p>
    <w:p>
      <w:pPr>
        <w:spacing w:line="372" w:lineRule="auto" w:before="0"/>
        <w:ind w:left="5890" w:right="7916" w:firstLine="0"/>
        <w:jc w:val="center"/>
        <w:rPr>
          <w:sz w:val="16"/>
        </w:rPr>
      </w:pPr>
      <w:r>
        <w:rPr>
          <w:sz w:val="16"/>
        </w:rPr>
        <w:t>COURSE:</w:t>
      </w:r>
      <w:r>
        <w:rPr>
          <w:spacing w:val="-7"/>
          <w:sz w:val="16"/>
        </w:rPr>
        <w:t> </w:t>
      </w:r>
      <w:r>
        <w:rPr>
          <w:sz w:val="16"/>
        </w:rPr>
        <w:t>BSC</w:t>
      </w:r>
      <w:r>
        <w:rPr>
          <w:spacing w:val="-3"/>
          <w:sz w:val="16"/>
        </w:rPr>
        <w:t> </w:t>
      </w:r>
      <w:r>
        <w:rPr>
          <w:sz w:val="16"/>
        </w:rPr>
        <w:t>(HONS) HEALTH</w:t>
      </w:r>
      <w:r>
        <w:rPr>
          <w:spacing w:val="-3"/>
          <w:sz w:val="16"/>
        </w:rPr>
        <w:t> </w:t>
      </w:r>
      <w:r>
        <w:rPr>
          <w:sz w:val="16"/>
        </w:rPr>
        <w:t>AND</w:t>
      </w:r>
      <w:r>
        <w:rPr>
          <w:spacing w:val="-14"/>
          <w:sz w:val="16"/>
        </w:rPr>
        <w:t> </w:t>
      </w:r>
      <w:r>
        <w:rPr>
          <w:sz w:val="16"/>
        </w:rPr>
        <w:t>SOCIAL</w:t>
      </w:r>
      <w:r>
        <w:rPr>
          <w:spacing w:val="-6"/>
          <w:sz w:val="16"/>
        </w:rPr>
        <w:t> </w:t>
      </w:r>
      <w:r>
        <w:rPr>
          <w:sz w:val="16"/>
        </w:rPr>
        <w:t>CARE </w:t>
      </w:r>
      <w:r>
        <w:rPr>
          <w:w w:val="105"/>
          <w:sz w:val="16"/>
        </w:rPr>
        <w:t>MODULE: INDEPENDANT</w:t>
      </w:r>
      <w:r>
        <w:rPr>
          <w:spacing w:val="-2"/>
          <w:w w:val="105"/>
          <w:sz w:val="16"/>
        </w:rPr>
        <w:t> </w:t>
      </w:r>
      <w:r>
        <w:rPr>
          <w:w w:val="105"/>
          <w:sz w:val="16"/>
        </w:rPr>
        <w:t>PROJECT </w:t>
      </w:r>
      <w:r>
        <w:rPr>
          <w:spacing w:val="-2"/>
          <w:w w:val="105"/>
          <w:sz w:val="16"/>
        </w:rPr>
        <w:t>(BMHP6020_BIRM)</w:t>
      </w:r>
    </w:p>
    <w:p>
      <w:pPr>
        <w:spacing w:line="169" w:lineRule="exact" w:before="0"/>
        <w:ind w:left="0" w:right="2033" w:firstLine="0"/>
        <w:jc w:val="center"/>
        <w:rPr>
          <w:sz w:val="16"/>
        </w:rPr>
      </w:pPr>
      <w:r>
        <w:rPr>
          <w:sz w:val="16"/>
        </w:rPr>
        <w:t>Tutor: Chloe</w:t>
      </w:r>
      <w:r>
        <w:rPr>
          <w:spacing w:val="-1"/>
          <w:sz w:val="16"/>
        </w:rPr>
        <w:t> </w:t>
      </w:r>
      <w:r>
        <w:rPr>
          <w:spacing w:val="-2"/>
          <w:sz w:val="16"/>
        </w:rPr>
        <w:t>Harris</w:t>
      </w:r>
    </w:p>
    <w:p>
      <w:pPr>
        <w:spacing w:before="102"/>
        <w:ind w:left="5" w:right="2033" w:firstLine="0"/>
        <w:jc w:val="center"/>
        <w:rPr>
          <w:b/>
          <w:sz w:val="16"/>
        </w:rPr>
      </w:pPr>
      <w:r>
        <w:rPr>
          <w:b/>
          <w:sz w:val="16"/>
        </w:rPr>
        <w:t>October</w:t>
      </w:r>
      <w:r>
        <w:rPr>
          <w:b/>
          <w:spacing w:val="1"/>
          <w:sz w:val="16"/>
        </w:rPr>
        <w:t> </w:t>
      </w:r>
      <w:r>
        <w:rPr>
          <w:b/>
          <w:spacing w:val="-4"/>
          <w:sz w:val="16"/>
        </w:rPr>
        <w:t>2025</w:t>
      </w:r>
    </w:p>
    <w:p>
      <w:pPr>
        <w:spacing w:after="0"/>
        <w:jc w:val="center"/>
        <w:rPr>
          <w:b/>
          <w:sz w:val="16"/>
        </w:rPr>
        <w:sectPr>
          <w:type w:val="continuous"/>
          <w:pgSz w:w="19200" w:h="10800" w:orient="landscape"/>
          <w:pgMar w:top="680" w:bottom="0" w:left="283" w:right="850"/>
        </w:sectPr>
      </w:pPr>
    </w:p>
    <w:p>
      <w:pPr>
        <w:spacing w:before="72"/>
        <w:ind w:left="477" w:right="0" w:firstLine="0"/>
        <w:jc w:val="left"/>
        <w:rPr>
          <w:b/>
          <w:sz w:val="30"/>
        </w:rPr>
      </w:pPr>
      <w:bookmarkStart w:name="Slide 2: Understanding Schizophrenia: Ex" w:id="2"/>
      <w:bookmarkEnd w:id="2"/>
      <w:r>
        <w:rPr/>
      </w:r>
      <w:r>
        <w:rPr>
          <w:b/>
          <w:color w:val="1F5C95"/>
          <w:sz w:val="30"/>
          <w:u w:val="single" w:color="1F5C95"/>
        </w:rPr>
        <w:t>Understanding</w:t>
      </w:r>
      <w:r>
        <w:rPr>
          <w:b/>
          <w:color w:val="1F5C95"/>
          <w:spacing w:val="-7"/>
          <w:sz w:val="30"/>
          <w:u w:val="single" w:color="1F5C95"/>
        </w:rPr>
        <w:t> </w:t>
      </w:r>
      <w:r>
        <w:rPr>
          <w:b/>
          <w:color w:val="1F5C95"/>
          <w:sz w:val="30"/>
          <w:u w:val="single" w:color="1F5C95"/>
        </w:rPr>
        <w:t>Schizophrenia:</w:t>
      </w:r>
      <w:r>
        <w:rPr>
          <w:b/>
          <w:color w:val="1F5C95"/>
          <w:spacing w:val="-7"/>
          <w:sz w:val="30"/>
          <w:u w:val="single" w:color="1F5C95"/>
        </w:rPr>
        <w:t> </w:t>
      </w:r>
      <w:r>
        <w:rPr>
          <w:b/>
          <w:color w:val="1F5C95"/>
          <w:sz w:val="30"/>
          <w:u w:val="single" w:color="1F5C95"/>
        </w:rPr>
        <w:t>Exploring</w:t>
      </w:r>
      <w:r>
        <w:rPr>
          <w:b/>
          <w:color w:val="1F5C95"/>
          <w:spacing w:val="-2"/>
          <w:sz w:val="30"/>
          <w:u w:val="single" w:color="1F5C95"/>
        </w:rPr>
        <w:t> </w:t>
      </w:r>
      <w:r>
        <w:rPr>
          <w:b/>
          <w:color w:val="1F5C95"/>
          <w:sz w:val="30"/>
          <w:u w:val="single" w:color="1F5C95"/>
        </w:rPr>
        <w:t>Causes,</w:t>
      </w:r>
      <w:r>
        <w:rPr>
          <w:b/>
          <w:color w:val="1F5C95"/>
          <w:spacing w:val="-20"/>
          <w:sz w:val="30"/>
          <w:u w:val="single" w:color="1F5C95"/>
        </w:rPr>
        <w:t> </w:t>
      </w:r>
      <w:r>
        <w:rPr>
          <w:b/>
          <w:color w:val="1F5C95"/>
          <w:sz w:val="30"/>
          <w:u w:val="single" w:color="1F5C95"/>
        </w:rPr>
        <w:t>Treatment</w:t>
      </w:r>
      <w:r>
        <w:rPr>
          <w:b/>
          <w:color w:val="1F5C95"/>
          <w:spacing w:val="-21"/>
          <w:sz w:val="30"/>
          <w:u w:val="single" w:color="1F5C95"/>
        </w:rPr>
        <w:t> </w:t>
      </w:r>
      <w:r>
        <w:rPr>
          <w:b/>
          <w:color w:val="1F5C95"/>
          <w:sz w:val="30"/>
          <w:u w:val="single" w:color="1F5C95"/>
        </w:rPr>
        <w:t>Approaches</w:t>
      </w:r>
      <w:r>
        <w:rPr>
          <w:b/>
          <w:color w:val="1F5C95"/>
          <w:spacing w:val="-12"/>
          <w:sz w:val="30"/>
          <w:u w:val="single" w:color="1F5C95"/>
        </w:rPr>
        <w:t> </w:t>
      </w:r>
      <w:r>
        <w:rPr>
          <w:b/>
          <w:color w:val="1F5C95"/>
          <w:sz w:val="30"/>
          <w:u w:val="single" w:color="1F5C95"/>
        </w:rPr>
        <w:t>and</w:t>
      </w:r>
      <w:r>
        <w:rPr>
          <w:b/>
          <w:color w:val="1F5C95"/>
          <w:spacing w:val="-2"/>
          <w:sz w:val="30"/>
          <w:u w:val="single" w:color="1F5C95"/>
        </w:rPr>
        <w:t> </w:t>
      </w:r>
      <w:r>
        <w:rPr>
          <w:b/>
          <w:color w:val="1F5C95"/>
          <w:sz w:val="30"/>
          <w:u w:val="single" w:color="1F5C95"/>
        </w:rPr>
        <w:t>the</w:t>
      </w:r>
      <w:r>
        <w:rPr>
          <w:b/>
          <w:color w:val="1F5C95"/>
          <w:spacing w:val="-1"/>
          <w:sz w:val="30"/>
          <w:u w:val="single" w:color="1F5C95"/>
        </w:rPr>
        <w:t> </w:t>
      </w:r>
      <w:r>
        <w:rPr>
          <w:b/>
          <w:color w:val="1F5C95"/>
          <w:sz w:val="30"/>
          <w:u w:val="single" w:color="1F5C95"/>
        </w:rPr>
        <w:t>Impact</w:t>
      </w:r>
      <w:r>
        <w:rPr>
          <w:b/>
          <w:color w:val="1F5C95"/>
          <w:spacing w:val="5"/>
          <w:sz w:val="30"/>
          <w:u w:val="single" w:color="1F5C95"/>
        </w:rPr>
        <w:t> </w:t>
      </w:r>
      <w:r>
        <w:rPr>
          <w:b/>
          <w:color w:val="1F5C95"/>
          <w:sz w:val="30"/>
          <w:u w:val="single" w:color="1F5C95"/>
        </w:rPr>
        <w:t>on</w:t>
      </w:r>
      <w:r>
        <w:rPr>
          <w:b/>
          <w:color w:val="1F5C95"/>
          <w:spacing w:val="-16"/>
          <w:sz w:val="30"/>
          <w:u w:val="single" w:color="1F5C95"/>
        </w:rPr>
        <w:t> </w:t>
      </w:r>
      <w:r>
        <w:rPr>
          <w:b/>
          <w:color w:val="1F5C95"/>
          <w:sz w:val="30"/>
          <w:u w:val="single" w:color="1F5C95"/>
        </w:rPr>
        <w:t>the</w:t>
      </w:r>
      <w:r>
        <w:rPr>
          <w:b/>
          <w:color w:val="1F5C95"/>
          <w:spacing w:val="-1"/>
          <w:sz w:val="30"/>
          <w:u w:val="single" w:color="1F5C95"/>
        </w:rPr>
        <w:t> </w:t>
      </w:r>
      <w:r>
        <w:rPr>
          <w:b/>
          <w:color w:val="1F5C95"/>
          <w:sz w:val="30"/>
          <w:u w:val="single" w:color="1F5C95"/>
        </w:rPr>
        <w:t>Individuals</w:t>
      </w:r>
      <w:r>
        <w:rPr>
          <w:b/>
          <w:color w:val="1F5C95"/>
          <w:spacing w:val="-1"/>
          <w:sz w:val="30"/>
          <w:u w:val="single" w:color="1F5C95"/>
        </w:rPr>
        <w:t> </w:t>
      </w:r>
      <w:r>
        <w:rPr>
          <w:b/>
          <w:color w:val="1F5C95"/>
          <w:sz w:val="30"/>
          <w:u w:val="single" w:color="1F5C95"/>
        </w:rPr>
        <w:t>and</w:t>
      </w:r>
      <w:r>
        <w:rPr>
          <w:b/>
          <w:color w:val="1F5C95"/>
          <w:spacing w:val="-2"/>
          <w:sz w:val="30"/>
          <w:u w:val="single" w:color="1F5C95"/>
        </w:rPr>
        <w:t> Society</w:t>
      </w:r>
    </w:p>
    <w:p>
      <w:pPr>
        <w:pStyle w:val="Heading5"/>
        <w:spacing w:before="68"/>
        <w:ind w:left="233" w:firstLine="0"/>
        <w:rPr>
          <w:rFonts w:ascii="Calibri"/>
          <w:u w:val="none"/>
        </w:rPr>
      </w:pPr>
      <w:r>
        <w:rPr>
          <w:rFonts w:ascii="Calibri"/>
          <w:color w:val="46D35A"/>
          <w:w w:val="110"/>
          <w:u w:val="single" w:color="46D35A"/>
        </w:rPr>
        <w:t>01</w:t>
      </w:r>
      <w:r>
        <w:rPr>
          <w:rFonts w:ascii="Calibri"/>
          <w:color w:val="46D35A"/>
          <w:spacing w:val="-23"/>
          <w:w w:val="110"/>
          <w:u w:val="single" w:color="46D35A"/>
        </w:rPr>
        <w:t> </w:t>
      </w:r>
      <w:r>
        <w:rPr>
          <w:rFonts w:ascii="Calibri"/>
          <w:color w:val="46D35A"/>
          <w:w w:val="110"/>
          <w:u w:val="single" w:color="46D35A"/>
        </w:rPr>
        <w:t>Introduction</w:t>
      </w:r>
      <w:r>
        <w:rPr>
          <w:rFonts w:ascii="Calibri"/>
          <w:color w:val="46D35A"/>
          <w:spacing w:val="-15"/>
          <w:w w:val="110"/>
          <w:u w:val="single" w:color="46D35A"/>
        </w:rPr>
        <w:t> </w:t>
      </w:r>
      <w:r>
        <w:rPr>
          <w:rFonts w:ascii="Calibri"/>
          <w:color w:val="46D35A"/>
          <w:w w:val="110"/>
          <w:u w:val="single" w:color="46D35A"/>
        </w:rPr>
        <w:t>And</w:t>
      </w:r>
      <w:r>
        <w:rPr>
          <w:rFonts w:ascii="Calibri"/>
          <w:color w:val="46D35A"/>
          <w:spacing w:val="-11"/>
          <w:w w:val="110"/>
          <w:u w:val="single" w:color="46D35A"/>
        </w:rPr>
        <w:t> </w:t>
      </w:r>
      <w:r>
        <w:rPr>
          <w:rFonts w:ascii="Calibri"/>
          <w:color w:val="46D35A"/>
          <w:w w:val="110"/>
          <w:u w:val="single" w:color="46D35A"/>
        </w:rPr>
        <w:t>Research</w:t>
      </w:r>
      <w:r>
        <w:rPr>
          <w:rFonts w:ascii="Calibri"/>
          <w:color w:val="46D35A"/>
          <w:spacing w:val="-19"/>
          <w:w w:val="110"/>
          <w:u w:val="single" w:color="46D35A"/>
        </w:rPr>
        <w:t> </w:t>
      </w:r>
      <w:r>
        <w:rPr>
          <w:rFonts w:ascii="Calibri"/>
          <w:color w:val="46D35A"/>
          <w:spacing w:val="-5"/>
          <w:w w:val="110"/>
          <w:u w:val="single" w:color="46D35A"/>
        </w:rPr>
        <w:t>Aim</w:t>
      </w:r>
    </w:p>
    <w:p>
      <w:pPr>
        <w:pStyle w:val="Heading5"/>
        <w:spacing w:after="0"/>
        <w:rPr>
          <w:rFonts w:ascii="Calibri"/>
        </w:rPr>
        <w:sectPr>
          <w:pgSz w:w="19200" w:h="10800" w:orient="landscape"/>
          <w:pgMar w:top="220" w:bottom="280" w:left="283" w:right="850"/>
        </w:sectPr>
      </w:pPr>
    </w:p>
    <w:p>
      <w:pPr>
        <w:pStyle w:val="BodyText"/>
        <w:spacing w:before="31"/>
        <w:rPr>
          <w:rFonts w:ascii="Calibri"/>
          <w:b/>
          <w:sz w:val="22"/>
        </w:rPr>
      </w:pPr>
    </w:p>
    <w:p>
      <w:pPr>
        <w:spacing w:line="249" w:lineRule="auto" w:before="0"/>
        <w:ind w:left="233" w:right="0" w:firstLine="0"/>
        <w:jc w:val="left"/>
        <w:rPr>
          <w:sz w:val="22"/>
        </w:rPr>
      </w:pPr>
      <w:r>
        <w:rPr>
          <w:color w:val="6F2F9F"/>
          <w:sz w:val="22"/>
        </w:rPr>
        <w:t>The methods chapter outlines the approach used to conduct the research and explains the procedures for collecting and analysing information. It ensures the research process is systematic, transparent, and reliable, allowing readers to</w:t>
      </w:r>
      <w:r>
        <w:rPr>
          <w:color w:val="6F2F9F"/>
          <w:spacing w:val="-8"/>
          <w:sz w:val="22"/>
        </w:rPr>
        <w:t> </w:t>
      </w:r>
      <w:r>
        <w:rPr>
          <w:color w:val="6F2F9F"/>
          <w:sz w:val="22"/>
        </w:rPr>
        <w:t>understand how</w:t>
      </w:r>
      <w:r>
        <w:rPr>
          <w:color w:val="6F2F9F"/>
          <w:spacing w:val="-1"/>
          <w:sz w:val="22"/>
        </w:rPr>
        <w:t> </w:t>
      </w:r>
      <w:r>
        <w:rPr>
          <w:color w:val="6F2F9F"/>
          <w:sz w:val="22"/>
        </w:rPr>
        <w:t>evidence</w:t>
      </w:r>
      <w:r>
        <w:rPr>
          <w:color w:val="6F2F9F"/>
          <w:spacing w:val="-8"/>
          <w:sz w:val="22"/>
        </w:rPr>
        <w:t> </w:t>
      </w:r>
      <w:r>
        <w:rPr>
          <w:color w:val="6F2F9F"/>
          <w:sz w:val="22"/>
        </w:rPr>
        <w:t>was gathered to address the research question</w:t>
      </w:r>
      <w:r>
        <w:rPr>
          <w:color w:val="6F2F9F"/>
          <w:spacing w:val="40"/>
          <w:sz w:val="22"/>
        </w:rPr>
        <w:t> </w:t>
      </w:r>
      <w:r>
        <w:rPr>
          <w:color w:val="6F2F9F"/>
          <w:sz w:val="22"/>
        </w:rPr>
        <w:t>(Creswell</w:t>
      </w:r>
      <w:r>
        <w:rPr>
          <w:color w:val="6F2F9F"/>
          <w:spacing w:val="-8"/>
          <w:sz w:val="22"/>
        </w:rPr>
        <w:t> </w:t>
      </w:r>
      <w:r>
        <w:rPr>
          <w:color w:val="6F2F9F"/>
          <w:sz w:val="22"/>
        </w:rPr>
        <w:t>and</w:t>
      </w:r>
      <w:r>
        <w:rPr>
          <w:color w:val="6F2F9F"/>
          <w:spacing w:val="-8"/>
          <w:sz w:val="22"/>
        </w:rPr>
        <w:t> </w:t>
      </w:r>
      <w:r>
        <w:rPr>
          <w:color w:val="6F2F9F"/>
          <w:sz w:val="22"/>
        </w:rPr>
        <w:t>Creswell,</w:t>
      </w:r>
      <w:r>
        <w:rPr>
          <w:color w:val="6F2F9F"/>
          <w:spacing w:val="-5"/>
          <w:sz w:val="22"/>
        </w:rPr>
        <w:t> </w:t>
      </w:r>
      <w:r>
        <w:rPr>
          <w:color w:val="6F2F9F"/>
          <w:sz w:val="22"/>
        </w:rPr>
        <w:t>2018).</w:t>
      </w:r>
      <w:r>
        <w:rPr>
          <w:color w:val="6F2F9F"/>
          <w:spacing w:val="-5"/>
          <w:sz w:val="22"/>
        </w:rPr>
        <w:t> </w:t>
      </w:r>
      <w:r>
        <w:rPr>
          <w:color w:val="6F2F9F"/>
          <w:sz w:val="22"/>
        </w:rPr>
        <w:t>This poster summarises the methodological approach used in this dissertation, including the research</w:t>
      </w:r>
      <w:r>
        <w:rPr>
          <w:color w:val="6F2F9F"/>
          <w:spacing w:val="-11"/>
          <w:sz w:val="22"/>
        </w:rPr>
        <w:t> </w:t>
      </w:r>
      <w:r>
        <w:rPr>
          <w:color w:val="6F2F9F"/>
          <w:sz w:val="22"/>
        </w:rPr>
        <w:t>design,</w:t>
      </w:r>
      <w:r>
        <w:rPr>
          <w:color w:val="6F2F9F"/>
          <w:spacing w:val="-9"/>
          <w:sz w:val="22"/>
        </w:rPr>
        <w:t> </w:t>
      </w:r>
      <w:r>
        <w:rPr>
          <w:color w:val="6F2F9F"/>
          <w:sz w:val="22"/>
        </w:rPr>
        <w:t>literature</w:t>
      </w:r>
      <w:r>
        <w:rPr>
          <w:color w:val="6F2F9F"/>
          <w:spacing w:val="-11"/>
          <w:sz w:val="22"/>
        </w:rPr>
        <w:t> </w:t>
      </w:r>
      <w:r>
        <w:rPr>
          <w:color w:val="6F2F9F"/>
          <w:sz w:val="22"/>
        </w:rPr>
        <w:t>search</w:t>
      </w:r>
      <w:r>
        <w:rPr>
          <w:color w:val="6F2F9F"/>
          <w:spacing w:val="-11"/>
          <w:sz w:val="22"/>
        </w:rPr>
        <w:t> </w:t>
      </w:r>
      <w:r>
        <w:rPr>
          <w:color w:val="6F2F9F"/>
          <w:sz w:val="22"/>
        </w:rPr>
        <w:t>strategy, and the criteria used to select relevant studies.The aim of this research is to understand schizophrenia by exploring its causes, treatment approaches, and the wider impact the condition has on individuals and society (World Health Organisation, 2022).</w:t>
      </w:r>
    </w:p>
    <w:p>
      <w:pPr>
        <w:pStyle w:val="Heading5"/>
        <w:spacing w:line="275" w:lineRule="exact" w:before="156"/>
        <w:ind w:left="882" w:firstLine="0"/>
        <w:rPr>
          <w:u w:val="none"/>
        </w:rPr>
      </w:pPr>
      <w:r>
        <w:rPr>
          <w:b w:val="0"/>
          <w:u w:val="none"/>
        </w:rPr>
        <w:br w:type="column"/>
      </w:r>
      <w:r>
        <w:rPr>
          <w:color w:val="1F5C95"/>
          <w:u w:val="single" w:color="1F5C95"/>
        </w:rPr>
        <w:t>02</w:t>
      </w:r>
      <w:r>
        <w:rPr>
          <w:color w:val="1F5C95"/>
          <w:spacing w:val="-6"/>
          <w:u w:val="single" w:color="1F5C95"/>
        </w:rPr>
        <w:t> </w:t>
      </w:r>
      <w:r>
        <w:rPr>
          <w:color w:val="1F5C95"/>
          <w:u w:val="single" w:color="1F5C95"/>
        </w:rPr>
        <w:t>Search</w:t>
      </w:r>
      <w:r>
        <w:rPr>
          <w:color w:val="1F5C95"/>
          <w:spacing w:val="-4"/>
          <w:u w:val="single" w:color="1F5C95"/>
        </w:rPr>
        <w:t> </w:t>
      </w:r>
      <w:r>
        <w:rPr>
          <w:color w:val="1F5C95"/>
          <w:spacing w:val="-2"/>
          <w:u w:val="single" w:color="1F5C95"/>
        </w:rPr>
        <w:t>strategy</w:t>
      </w:r>
    </w:p>
    <w:p>
      <w:pPr>
        <w:spacing w:line="252" w:lineRule="auto" w:before="0"/>
        <w:ind w:left="882" w:right="328" w:firstLine="60"/>
        <w:jc w:val="left"/>
        <w:rPr>
          <w:sz w:val="22"/>
        </w:rPr>
      </w:pPr>
      <w:r>
        <w:rPr>
          <w:sz w:val="22"/>
        </w:rPr>
        <mc:AlternateContent>
          <mc:Choice Requires="wps">
            <w:drawing>
              <wp:anchor distT="0" distB="0" distL="0" distR="0" allowOverlap="1" layoutInCell="1" locked="0" behindDoc="1" simplePos="0" relativeHeight="487402496">
                <wp:simplePos x="0" y="0"/>
                <wp:positionH relativeFrom="page">
                  <wp:posOffset>2667000</wp:posOffset>
                </wp:positionH>
                <wp:positionV relativeFrom="paragraph">
                  <wp:posOffset>1045141</wp:posOffset>
                </wp:positionV>
                <wp:extent cx="762000" cy="200025"/>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762000" cy="200025"/>
                          <a:chExt cx="762000" cy="200025"/>
                        </a:xfrm>
                      </wpg:grpSpPr>
                      <wps:wsp>
                        <wps:cNvPr id="3" name="Graphic 3"/>
                        <wps:cNvSpPr/>
                        <wps:spPr>
                          <a:xfrm>
                            <a:off x="9525" y="9525"/>
                            <a:ext cx="742950" cy="180975"/>
                          </a:xfrm>
                          <a:custGeom>
                            <a:avLst/>
                            <a:gdLst/>
                            <a:ahLst/>
                            <a:cxnLst/>
                            <a:rect l="l" t="t" r="r" b="b"/>
                            <a:pathLst>
                              <a:path w="742950" h="180975">
                                <a:moveTo>
                                  <a:pt x="652526" y="0"/>
                                </a:moveTo>
                                <a:lnTo>
                                  <a:pt x="652526" y="45212"/>
                                </a:lnTo>
                                <a:lnTo>
                                  <a:pt x="0" y="45212"/>
                                </a:lnTo>
                                <a:lnTo>
                                  <a:pt x="0" y="135762"/>
                                </a:lnTo>
                                <a:lnTo>
                                  <a:pt x="652526" y="135762"/>
                                </a:lnTo>
                                <a:lnTo>
                                  <a:pt x="652526" y="180975"/>
                                </a:lnTo>
                                <a:lnTo>
                                  <a:pt x="742950" y="90424"/>
                                </a:lnTo>
                                <a:lnTo>
                                  <a:pt x="652526" y="0"/>
                                </a:lnTo>
                                <a:close/>
                              </a:path>
                            </a:pathLst>
                          </a:custGeom>
                          <a:solidFill>
                            <a:srgbClr val="155F82"/>
                          </a:solidFill>
                        </wps:spPr>
                        <wps:bodyPr wrap="square" lIns="0" tIns="0" rIns="0" bIns="0" rtlCol="0">
                          <a:prstTxWarp prst="textNoShape">
                            <a:avLst/>
                          </a:prstTxWarp>
                          <a:noAutofit/>
                        </wps:bodyPr>
                      </wps:wsp>
                      <wps:wsp>
                        <wps:cNvPr id="4" name="Graphic 4"/>
                        <wps:cNvSpPr/>
                        <wps:spPr>
                          <a:xfrm>
                            <a:off x="9525" y="9525"/>
                            <a:ext cx="742950" cy="180975"/>
                          </a:xfrm>
                          <a:custGeom>
                            <a:avLst/>
                            <a:gdLst/>
                            <a:ahLst/>
                            <a:cxnLst/>
                            <a:rect l="l" t="t" r="r" b="b"/>
                            <a:pathLst>
                              <a:path w="742950" h="180975">
                                <a:moveTo>
                                  <a:pt x="0" y="45212"/>
                                </a:moveTo>
                                <a:lnTo>
                                  <a:pt x="652526" y="45212"/>
                                </a:lnTo>
                                <a:lnTo>
                                  <a:pt x="652526" y="0"/>
                                </a:lnTo>
                                <a:lnTo>
                                  <a:pt x="742950" y="90424"/>
                                </a:lnTo>
                                <a:lnTo>
                                  <a:pt x="652526" y="180975"/>
                                </a:lnTo>
                                <a:lnTo>
                                  <a:pt x="652526" y="135762"/>
                                </a:lnTo>
                                <a:lnTo>
                                  <a:pt x="0" y="135762"/>
                                </a:lnTo>
                                <a:lnTo>
                                  <a:pt x="0" y="45212"/>
                                </a:lnTo>
                                <a:close/>
                              </a:path>
                            </a:pathLst>
                          </a:custGeom>
                          <a:ln w="19050">
                            <a:solidFill>
                              <a:srgbClr val="04233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10pt;margin-top:82.294617pt;width:60pt;height:15.75pt;mso-position-horizontal-relative:page;mso-position-vertical-relative:paragraph;z-index:-15913984" id="docshapegroup1" coordorigin="4200,1646" coordsize="1200,315">
                <v:shape style="position:absolute;left:4215;top:1660;width:1170;height:285" id="docshape2" coordorigin="4215,1661" coordsize="1170,285" path="m5243,1661l5243,1732,4215,1732,4215,1875,5243,1875,5243,1946,5385,1803,5243,1661xe" filled="true" fillcolor="#155f82" stroked="false">
                  <v:path arrowok="t"/>
                  <v:fill type="solid"/>
                </v:shape>
                <v:shape style="position:absolute;left:4215;top:1660;width:1170;height:285" id="docshape3" coordorigin="4215,1661" coordsize="1170,285" path="m4215,1732l5243,1732,5243,1661,5385,1803,5243,1946,5243,1875,4215,1875,4215,1732xe" filled="false" stroked="true" strokeweight="1.5pt" strokecolor="#042333">
                  <v:path arrowok="t"/>
                  <v:stroke dashstyle="solid"/>
                </v:shape>
                <w10:wrap type="none"/>
              </v:group>
            </w:pict>
          </mc:Fallback>
        </mc:AlternateContent>
      </w:r>
      <w:r>
        <w:rPr>
          <w:sz w:val="22"/>
        </w:rPr>
        <mc:AlternateContent>
          <mc:Choice Requires="wps">
            <w:drawing>
              <wp:anchor distT="0" distB="0" distL="0" distR="0" allowOverlap="1" layoutInCell="1" locked="0" behindDoc="0" simplePos="0" relativeHeight="15730176">
                <wp:simplePos x="0" y="0"/>
                <wp:positionH relativeFrom="page">
                  <wp:posOffset>5857875</wp:posOffset>
                </wp:positionH>
                <wp:positionV relativeFrom="paragraph">
                  <wp:posOffset>1054666</wp:posOffset>
                </wp:positionV>
                <wp:extent cx="419100" cy="190500"/>
                <wp:effectExtent l="0" t="0" r="0" b="0"/>
                <wp:wrapNone/>
                <wp:docPr id="5" name="Group 5"/>
                <wp:cNvGraphicFramePr>
                  <a:graphicFrameLocks/>
                </wp:cNvGraphicFramePr>
                <a:graphic>
                  <a:graphicData uri="http://schemas.microsoft.com/office/word/2010/wordprocessingGroup">
                    <wpg:wgp>
                      <wpg:cNvPr id="5" name="Group 5"/>
                      <wpg:cNvGrpSpPr/>
                      <wpg:grpSpPr>
                        <a:xfrm>
                          <a:off x="0" y="0"/>
                          <a:ext cx="419100" cy="190500"/>
                          <a:chExt cx="419100" cy="190500"/>
                        </a:xfrm>
                      </wpg:grpSpPr>
                      <wps:wsp>
                        <wps:cNvPr id="6" name="Graphic 6"/>
                        <wps:cNvSpPr/>
                        <wps:spPr>
                          <a:xfrm>
                            <a:off x="9525" y="9525"/>
                            <a:ext cx="400050" cy="171450"/>
                          </a:xfrm>
                          <a:custGeom>
                            <a:avLst/>
                            <a:gdLst/>
                            <a:ahLst/>
                            <a:cxnLst/>
                            <a:rect l="l" t="t" r="r" b="b"/>
                            <a:pathLst>
                              <a:path w="400050" h="171450">
                                <a:moveTo>
                                  <a:pt x="314325" y="0"/>
                                </a:moveTo>
                                <a:lnTo>
                                  <a:pt x="314325" y="42799"/>
                                </a:lnTo>
                                <a:lnTo>
                                  <a:pt x="0" y="42799"/>
                                </a:lnTo>
                                <a:lnTo>
                                  <a:pt x="0" y="128524"/>
                                </a:lnTo>
                                <a:lnTo>
                                  <a:pt x="314325" y="128524"/>
                                </a:lnTo>
                                <a:lnTo>
                                  <a:pt x="314325" y="171450"/>
                                </a:lnTo>
                                <a:lnTo>
                                  <a:pt x="400050" y="85725"/>
                                </a:lnTo>
                                <a:lnTo>
                                  <a:pt x="314325" y="0"/>
                                </a:lnTo>
                                <a:close/>
                              </a:path>
                            </a:pathLst>
                          </a:custGeom>
                          <a:solidFill>
                            <a:srgbClr val="155F82"/>
                          </a:solidFill>
                        </wps:spPr>
                        <wps:bodyPr wrap="square" lIns="0" tIns="0" rIns="0" bIns="0" rtlCol="0">
                          <a:prstTxWarp prst="textNoShape">
                            <a:avLst/>
                          </a:prstTxWarp>
                          <a:noAutofit/>
                        </wps:bodyPr>
                      </wps:wsp>
                      <wps:wsp>
                        <wps:cNvPr id="7" name="Graphic 7"/>
                        <wps:cNvSpPr/>
                        <wps:spPr>
                          <a:xfrm>
                            <a:off x="9525" y="9525"/>
                            <a:ext cx="400050" cy="171450"/>
                          </a:xfrm>
                          <a:custGeom>
                            <a:avLst/>
                            <a:gdLst/>
                            <a:ahLst/>
                            <a:cxnLst/>
                            <a:rect l="l" t="t" r="r" b="b"/>
                            <a:pathLst>
                              <a:path w="400050" h="171450">
                                <a:moveTo>
                                  <a:pt x="0" y="42799"/>
                                </a:moveTo>
                                <a:lnTo>
                                  <a:pt x="314325" y="42799"/>
                                </a:lnTo>
                                <a:lnTo>
                                  <a:pt x="314325" y="0"/>
                                </a:lnTo>
                                <a:lnTo>
                                  <a:pt x="400050" y="85725"/>
                                </a:lnTo>
                                <a:lnTo>
                                  <a:pt x="314325" y="171450"/>
                                </a:lnTo>
                                <a:lnTo>
                                  <a:pt x="314325" y="128524"/>
                                </a:lnTo>
                                <a:lnTo>
                                  <a:pt x="0" y="128524"/>
                                </a:lnTo>
                                <a:lnTo>
                                  <a:pt x="0" y="42799"/>
                                </a:lnTo>
                                <a:close/>
                              </a:path>
                            </a:pathLst>
                          </a:custGeom>
                          <a:ln w="19050">
                            <a:solidFill>
                              <a:srgbClr val="04233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61.25pt;margin-top:83.044617pt;width:33pt;height:15pt;mso-position-horizontal-relative:page;mso-position-vertical-relative:paragraph;z-index:15730176" id="docshapegroup4" coordorigin="9225,1661" coordsize="660,300">
                <v:shape style="position:absolute;left:9240;top:1675;width:630;height:270" id="docshape5" coordorigin="9240,1676" coordsize="630,270" path="m9735,1676l9735,1743,9240,1743,9240,1878,9735,1878,9735,1946,9870,1811,9735,1676xe" filled="true" fillcolor="#155f82" stroked="false">
                  <v:path arrowok="t"/>
                  <v:fill type="solid"/>
                </v:shape>
                <v:shape style="position:absolute;left:9240;top:1675;width:630;height:270" id="docshape6" coordorigin="9240,1676" coordsize="630,270" path="m9240,1743l9735,1743,9735,1676,9870,1811,9735,1946,9735,1878,9240,1878,9240,1743xe" filled="false" stroked="true" strokeweight="1.5pt" strokecolor="#042333">
                  <v:path arrowok="t"/>
                  <v:stroke dashstyle="solid"/>
                </v:shape>
                <w10:wrap type="none"/>
              </v:group>
            </w:pict>
          </mc:Fallback>
        </mc:AlternateContent>
      </w:r>
      <w:r>
        <w:rPr>
          <w:color w:val="FF0000"/>
          <w:sz w:val="22"/>
        </w:rPr>
        <w:t>A search strategy is a systematic method used to locate relevant research evidence (Booth et al., 2016).</w:t>
      </w:r>
      <w:r>
        <w:rPr>
          <w:color w:val="FF0000"/>
          <w:spacing w:val="-2"/>
          <w:sz w:val="22"/>
        </w:rPr>
        <w:t> </w:t>
      </w:r>
      <w:r>
        <w:rPr>
          <w:color w:val="FF0000"/>
          <w:sz w:val="22"/>
        </w:rPr>
        <w:t>Databases including</w:t>
      </w:r>
      <w:r>
        <w:rPr>
          <w:color w:val="FF0000"/>
          <w:spacing w:val="-5"/>
          <w:sz w:val="22"/>
        </w:rPr>
        <w:t> </w:t>
      </w:r>
      <w:r>
        <w:rPr>
          <w:color w:val="FF0000"/>
          <w:sz w:val="22"/>
        </w:rPr>
        <w:t>UWTSD One Search: Google Scholar, NICE evidence, NHS digital, gov.co.uk,PubMed and PsycINFO were</w:t>
      </w:r>
      <w:r>
        <w:rPr>
          <w:color w:val="FF0000"/>
          <w:spacing w:val="-10"/>
          <w:sz w:val="22"/>
        </w:rPr>
        <w:t> </w:t>
      </w:r>
      <w:r>
        <w:rPr>
          <w:color w:val="FF0000"/>
          <w:sz w:val="22"/>
        </w:rPr>
        <w:t>searched</w:t>
      </w:r>
      <w:r>
        <w:rPr>
          <w:color w:val="FF0000"/>
          <w:spacing w:val="-10"/>
          <w:sz w:val="22"/>
        </w:rPr>
        <w:t> </w:t>
      </w:r>
      <w:r>
        <w:rPr>
          <w:color w:val="FF0000"/>
          <w:sz w:val="22"/>
        </w:rPr>
        <w:t>using</w:t>
      </w:r>
      <w:r>
        <w:rPr>
          <w:color w:val="FF0000"/>
          <w:spacing w:val="-10"/>
          <w:sz w:val="22"/>
        </w:rPr>
        <w:t> </w:t>
      </w:r>
      <w:r>
        <w:rPr>
          <w:color w:val="FF0000"/>
          <w:sz w:val="22"/>
        </w:rPr>
        <w:t>key</w:t>
      </w:r>
      <w:r>
        <w:rPr>
          <w:color w:val="FF0000"/>
          <w:spacing w:val="-11"/>
          <w:sz w:val="22"/>
        </w:rPr>
        <w:t> </w:t>
      </w:r>
      <w:r>
        <w:rPr>
          <w:color w:val="FF0000"/>
          <w:sz w:val="22"/>
        </w:rPr>
        <w:t>terms such as </w:t>
      </w:r>
      <w:r>
        <w:rPr>
          <w:i/>
          <w:color w:val="FF0000"/>
          <w:sz w:val="22"/>
        </w:rPr>
        <w:t>schizophrenia</w:t>
      </w:r>
      <w:r>
        <w:rPr>
          <w:color w:val="FF0000"/>
          <w:sz w:val="22"/>
        </w:rPr>
        <w:t>, </w:t>
      </w:r>
      <w:r>
        <w:rPr>
          <w:i/>
          <w:color w:val="FF0000"/>
          <w:sz w:val="22"/>
        </w:rPr>
        <w:t>causes of schizophrenia</w:t>
      </w:r>
      <w:r>
        <w:rPr>
          <w:color w:val="FF0000"/>
          <w:sz w:val="22"/>
        </w:rPr>
        <w:t>, </w:t>
      </w:r>
      <w:r>
        <w:rPr>
          <w:i/>
          <w:color w:val="FF0000"/>
          <w:sz w:val="22"/>
        </w:rPr>
        <w:t>treatment approaches</w:t>
      </w:r>
      <w:r>
        <w:rPr>
          <w:color w:val="FF0000"/>
          <w:sz w:val="22"/>
        </w:rPr>
        <w:t>, and </w:t>
      </w:r>
      <w:r>
        <w:rPr>
          <w:i/>
          <w:color w:val="FF0000"/>
          <w:sz w:val="22"/>
        </w:rPr>
        <w:t>impact on individuals and society</w:t>
      </w:r>
      <w:r>
        <w:rPr>
          <w:color w:val="FF0000"/>
          <w:sz w:val="22"/>
        </w:rPr>
        <w:t>. This approach</w:t>
      </w:r>
      <w:r>
        <w:rPr>
          <w:color w:val="FF0000"/>
          <w:spacing w:val="-13"/>
          <w:sz w:val="22"/>
        </w:rPr>
        <w:t> </w:t>
      </w:r>
      <w:r>
        <w:rPr>
          <w:color w:val="FF0000"/>
          <w:sz w:val="22"/>
        </w:rPr>
        <w:t>ensured</w:t>
      </w:r>
      <w:r>
        <w:rPr>
          <w:color w:val="FF0000"/>
          <w:spacing w:val="-13"/>
          <w:sz w:val="22"/>
        </w:rPr>
        <w:t> </w:t>
      </w:r>
      <w:r>
        <w:rPr>
          <w:color w:val="FF0000"/>
          <w:sz w:val="22"/>
        </w:rPr>
        <w:t>relevant,</w:t>
      </w:r>
      <w:r>
        <w:rPr>
          <w:color w:val="FF0000"/>
          <w:spacing w:val="-10"/>
          <w:sz w:val="22"/>
        </w:rPr>
        <w:t> </w:t>
      </w:r>
      <w:r>
        <w:rPr>
          <w:color w:val="FF0000"/>
          <w:sz w:val="22"/>
        </w:rPr>
        <w:t>credible, and recent sources were identified.</w:t>
      </w:r>
    </w:p>
    <w:p>
      <w:pPr>
        <w:spacing w:line="252" w:lineRule="auto" w:before="56"/>
        <w:ind w:left="220" w:right="38" w:firstLine="0"/>
        <w:jc w:val="left"/>
        <w:rPr>
          <w:sz w:val="22"/>
        </w:rPr>
      </w:pPr>
      <w:r>
        <w:rPr>
          <w:sz w:val="22"/>
        </w:rPr>
        <mc:AlternateContent>
          <mc:Choice Requires="wps">
            <w:drawing>
              <wp:anchor distT="0" distB="0" distL="0" distR="0" allowOverlap="1" layoutInCell="1" locked="0" behindDoc="0" simplePos="0" relativeHeight="15731200">
                <wp:simplePos x="0" y="0"/>
                <wp:positionH relativeFrom="page">
                  <wp:posOffset>196852</wp:posOffset>
                </wp:positionH>
                <wp:positionV relativeFrom="paragraph">
                  <wp:posOffset>1014166</wp:posOffset>
                </wp:positionV>
                <wp:extent cx="6543675" cy="210756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6543675" cy="210756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68"/>
                              <w:gridCol w:w="1142"/>
                              <w:gridCol w:w="1177"/>
                              <w:gridCol w:w="1108"/>
                              <w:gridCol w:w="1365"/>
                              <w:gridCol w:w="1159"/>
                              <w:gridCol w:w="1436"/>
                              <w:gridCol w:w="1626"/>
                            </w:tblGrid>
                            <w:tr>
                              <w:trPr>
                                <w:trHeight w:val="853" w:hRule="atLeast"/>
                              </w:trPr>
                              <w:tc>
                                <w:tcPr>
                                  <w:tcW w:w="1168" w:type="dxa"/>
                                </w:tcPr>
                                <w:p>
                                  <w:pPr>
                                    <w:pStyle w:val="TableParagraph"/>
                                    <w:spacing w:before="76"/>
                                    <w:rPr>
                                      <w:b/>
                                      <w:sz w:val="16"/>
                                    </w:rPr>
                                  </w:pPr>
                                  <w:r>
                                    <w:rPr>
                                      <w:b/>
                                      <w:sz w:val="16"/>
                                      <w:u w:val="single"/>
                                    </w:rPr>
                                    <w:t>Author</w:t>
                                  </w:r>
                                  <w:r>
                                    <w:rPr>
                                      <w:b/>
                                      <w:spacing w:val="-6"/>
                                      <w:sz w:val="16"/>
                                      <w:u w:val="single"/>
                                    </w:rPr>
                                    <w:t> </w:t>
                                  </w:r>
                                  <w:r>
                                    <w:rPr>
                                      <w:b/>
                                      <w:spacing w:val="-5"/>
                                      <w:sz w:val="16"/>
                                      <w:u w:val="single"/>
                                    </w:rPr>
                                    <w:t>and</w:t>
                                  </w:r>
                                </w:p>
                                <w:p>
                                  <w:pPr>
                                    <w:pStyle w:val="TableParagraph"/>
                                    <w:rPr>
                                      <w:b/>
                                      <w:sz w:val="16"/>
                                    </w:rPr>
                                  </w:pPr>
                                  <w:r>
                                    <w:rPr>
                                      <w:b/>
                                      <w:spacing w:val="-4"/>
                                      <w:w w:val="105"/>
                                      <w:sz w:val="16"/>
                                      <w:u w:val="single"/>
                                    </w:rPr>
                                    <w:t>year</w:t>
                                  </w:r>
                                </w:p>
                              </w:tc>
                              <w:tc>
                                <w:tcPr>
                                  <w:tcW w:w="1142" w:type="dxa"/>
                                </w:tcPr>
                                <w:p>
                                  <w:pPr>
                                    <w:pStyle w:val="TableParagraph"/>
                                    <w:spacing w:line="240" w:lineRule="auto" w:before="76"/>
                                    <w:rPr>
                                      <w:b/>
                                      <w:sz w:val="16"/>
                                    </w:rPr>
                                  </w:pPr>
                                  <w:r>
                                    <w:rPr>
                                      <w:b/>
                                      <w:sz w:val="16"/>
                                      <w:u w:val="single"/>
                                    </w:rPr>
                                    <w:t>Author</w:t>
                                  </w:r>
                                  <w:r>
                                    <w:rPr>
                                      <w:b/>
                                      <w:spacing w:val="-6"/>
                                      <w:sz w:val="16"/>
                                      <w:u w:val="single"/>
                                    </w:rPr>
                                    <w:t> </w:t>
                                  </w:r>
                                  <w:r>
                                    <w:rPr>
                                      <w:b/>
                                      <w:spacing w:val="-2"/>
                                      <w:sz w:val="16"/>
                                      <w:u w:val="single"/>
                                    </w:rPr>
                                    <w:t>title</w:t>
                                  </w:r>
                                </w:p>
                              </w:tc>
                              <w:tc>
                                <w:tcPr>
                                  <w:tcW w:w="1177" w:type="dxa"/>
                                </w:tcPr>
                                <w:p>
                                  <w:pPr>
                                    <w:pStyle w:val="TableParagraph"/>
                                    <w:spacing w:before="76"/>
                                    <w:rPr>
                                      <w:b/>
                                      <w:sz w:val="16"/>
                                    </w:rPr>
                                  </w:pPr>
                                  <w:r>
                                    <w:rPr>
                                      <w:b/>
                                      <w:sz w:val="16"/>
                                      <w:u w:val="single"/>
                                    </w:rPr>
                                    <w:t>Type</w:t>
                                  </w:r>
                                  <w:r>
                                    <w:rPr>
                                      <w:b/>
                                      <w:spacing w:val="1"/>
                                      <w:sz w:val="16"/>
                                      <w:u w:val="single"/>
                                    </w:rPr>
                                    <w:t> </w:t>
                                  </w:r>
                                  <w:r>
                                    <w:rPr>
                                      <w:b/>
                                      <w:spacing w:val="-5"/>
                                      <w:sz w:val="16"/>
                                      <w:u w:val="single"/>
                                    </w:rPr>
                                    <w:t>of</w:t>
                                  </w:r>
                                </w:p>
                                <w:p>
                                  <w:pPr>
                                    <w:pStyle w:val="TableParagraph"/>
                                    <w:rPr>
                                      <w:b/>
                                      <w:sz w:val="16"/>
                                    </w:rPr>
                                  </w:pPr>
                                  <w:r>
                                    <w:rPr>
                                      <w:b/>
                                      <w:spacing w:val="-2"/>
                                      <w:w w:val="105"/>
                                      <w:sz w:val="16"/>
                                      <w:u w:val="single"/>
                                    </w:rPr>
                                    <w:t>study</w:t>
                                  </w:r>
                                </w:p>
                              </w:tc>
                              <w:tc>
                                <w:tcPr>
                                  <w:tcW w:w="1108" w:type="dxa"/>
                                </w:tcPr>
                                <w:p>
                                  <w:pPr>
                                    <w:pStyle w:val="TableParagraph"/>
                                    <w:spacing w:line="235" w:lineRule="auto" w:before="79"/>
                                    <w:ind w:right="241"/>
                                    <w:rPr>
                                      <w:b/>
                                      <w:sz w:val="16"/>
                                    </w:rPr>
                                  </w:pPr>
                                  <w:r>
                                    <w:rPr>
                                      <w:b/>
                                      <w:spacing w:val="-2"/>
                                      <w:w w:val="105"/>
                                      <w:sz w:val="16"/>
                                      <w:u w:val="single"/>
                                    </w:rPr>
                                    <w:t>Research</w:t>
                                  </w:r>
                                  <w:r>
                                    <w:rPr>
                                      <w:b/>
                                      <w:spacing w:val="-2"/>
                                      <w:w w:val="105"/>
                                      <w:sz w:val="16"/>
                                    </w:rPr>
                                    <w:t> </w:t>
                                  </w:r>
                                  <w:r>
                                    <w:rPr>
                                      <w:b/>
                                      <w:spacing w:val="-4"/>
                                      <w:w w:val="105"/>
                                      <w:sz w:val="16"/>
                                      <w:u w:val="single"/>
                                    </w:rPr>
                                    <w:t>method</w:t>
                                  </w:r>
                                  <w:r>
                                    <w:rPr>
                                      <w:b/>
                                      <w:spacing w:val="-8"/>
                                      <w:w w:val="105"/>
                                      <w:sz w:val="16"/>
                                      <w:u w:val="single"/>
                                    </w:rPr>
                                    <w:t> </w:t>
                                  </w:r>
                                  <w:r>
                                    <w:rPr>
                                      <w:b/>
                                      <w:spacing w:val="-4"/>
                                      <w:w w:val="105"/>
                                      <w:sz w:val="16"/>
                                      <w:u w:val="single"/>
                                    </w:rPr>
                                    <w:t>&amp;</w:t>
                                  </w:r>
                                  <w:r>
                                    <w:rPr>
                                      <w:b/>
                                      <w:spacing w:val="-4"/>
                                      <w:w w:val="105"/>
                                      <w:sz w:val="16"/>
                                    </w:rPr>
                                    <w:t> </w:t>
                                  </w:r>
                                  <w:r>
                                    <w:rPr>
                                      <w:b/>
                                      <w:spacing w:val="-2"/>
                                      <w:w w:val="105"/>
                                      <w:sz w:val="16"/>
                                      <w:u w:val="single"/>
                                    </w:rPr>
                                    <w:t>sample</w:t>
                                  </w:r>
                                  <w:r>
                                    <w:rPr>
                                      <w:b/>
                                      <w:spacing w:val="-2"/>
                                      <w:w w:val="105"/>
                                      <w:sz w:val="16"/>
                                    </w:rPr>
                                    <w:t> </w:t>
                                  </w:r>
                                  <w:r>
                                    <w:rPr>
                                      <w:b/>
                                      <w:spacing w:val="-4"/>
                                      <w:w w:val="105"/>
                                      <w:sz w:val="16"/>
                                      <w:u w:val="single"/>
                                    </w:rPr>
                                    <w:t>size</w:t>
                                  </w:r>
                                </w:p>
                              </w:tc>
                              <w:tc>
                                <w:tcPr>
                                  <w:tcW w:w="1365" w:type="dxa"/>
                                </w:tcPr>
                                <w:p>
                                  <w:pPr>
                                    <w:pStyle w:val="TableParagraph"/>
                                    <w:spacing w:before="76"/>
                                    <w:ind w:left="106"/>
                                    <w:rPr>
                                      <w:b/>
                                      <w:sz w:val="16"/>
                                    </w:rPr>
                                  </w:pPr>
                                  <w:r>
                                    <w:rPr>
                                      <w:b/>
                                      <w:sz w:val="16"/>
                                      <w:u w:val="single"/>
                                    </w:rPr>
                                    <w:t>Strength</w:t>
                                  </w:r>
                                  <w:r>
                                    <w:rPr>
                                      <w:b/>
                                      <w:spacing w:val="-7"/>
                                      <w:sz w:val="16"/>
                                      <w:u w:val="single"/>
                                    </w:rPr>
                                    <w:t> </w:t>
                                  </w:r>
                                  <w:r>
                                    <w:rPr>
                                      <w:b/>
                                      <w:spacing w:val="-5"/>
                                      <w:sz w:val="16"/>
                                      <w:u w:val="single"/>
                                    </w:rPr>
                                    <w:t>and</w:t>
                                  </w:r>
                                </w:p>
                                <w:p>
                                  <w:pPr>
                                    <w:pStyle w:val="TableParagraph"/>
                                    <w:ind w:left="106"/>
                                    <w:rPr>
                                      <w:b/>
                                      <w:sz w:val="16"/>
                                    </w:rPr>
                                  </w:pPr>
                                  <w:r>
                                    <w:rPr>
                                      <w:b/>
                                      <w:spacing w:val="-2"/>
                                      <w:w w:val="105"/>
                                      <w:sz w:val="16"/>
                                      <w:u w:val="single"/>
                                    </w:rPr>
                                    <w:t>limitations</w:t>
                                  </w:r>
                                </w:p>
                              </w:tc>
                              <w:tc>
                                <w:tcPr>
                                  <w:tcW w:w="1159" w:type="dxa"/>
                                </w:tcPr>
                                <w:p>
                                  <w:pPr>
                                    <w:pStyle w:val="TableParagraph"/>
                                    <w:spacing w:before="76"/>
                                    <w:ind w:left="106"/>
                                    <w:rPr>
                                      <w:b/>
                                      <w:sz w:val="16"/>
                                    </w:rPr>
                                  </w:pPr>
                                  <w:r>
                                    <w:rPr>
                                      <w:b/>
                                      <w:spacing w:val="-4"/>
                                      <w:w w:val="105"/>
                                      <w:sz w:val="16"/>
                                      <w:u w:val="single"/>
                                    </w:rPr>
                                    <w:t>Main</w:t>
                                  </w:r>
                                </w:p>
                                <w:p>
                                  <w:pPr>
                                    <w:pStyle w:val="TableParagraph"/>
                                    <w:ind w:left="106"/>
                                    <w:rPr>
                                      <w:b/>
                                      <w:sz w:val="16"/>
                                    </w:rPr>
                                  </w:pPr>
                                  <w:r>
                                    <w:rPr>
                                      <w:b/>
                                      <w:spacing w:val="-2"/>
                                      <w:w w:val="105"/>
                                      <w:sz w:val="16"/>
                                      <w:u w:val="single"/>
                                    </w:rPr>
                                    <w:t>findings</w:t>
                                  </w:r>
                                </w:p>
                              </w:tc>
                              <w:tc>
                                <w:tcPr>
                                  <w:tcW w:w="1436" w:type="dxa"/>
                                </w:tcPr>
                                <w:p>
                                  <w:pPr>
                                    <w:pStyle w:val="TableParagraph"/>
                                    <w:spacing w:before="76"/>
                                    <w:ind w:left="106"/>
                                    <w:rPr>
                                      <w:b/>
                                      <w:sz w:val="16"/>
                                    </w:rPr>
                                  </w:pPr>
                                  <w:r>
                                    <w:rPr>
                                      <w:b/>
                                      <w:sz w:val="16"/>
                                      <w:u w:val="single"/>
                                    </w:rPr>
                                    <w:t>Keywords</w:t>
                                  </w:r>
                                  <w:r>
                                    <w:rPr>
                                      <w:b/>
                                      <w:spacing w:val="-8"/>
                                      <w:sz w:val="16"/>
                                      <w:u w:val="single"/>
                                    </w:rPr>
                                    <w:t> </w:t>
                                  </w:r>
                                  <w:r>
                                    <w:rPr>
                                      <w:b/>
                                      <w:spacing w:val="-5"/>
                                      <w:sz w:val="16"/>
                                      <w:u w:val="single"/>
                                    </w:rPr>
                                    <w:t>and</w:t>
                                  </w:r>
                                </w:p>
                                <w:p>
                                  <w:pPr>
                                    <w:pStyle w:val="TableParagraph"/>
                                    <w:ind w:left="106"/>
                                    <w:rPr>
                                      <w:b/>
                                      <w:sz w:val="16"/>
                                    </w:rPr>
                                  </w:pPr>
                                  <w:r>
                                    <w:rPr>
                                      <w:b/>
                                      <w:spacing w:val="-4"/>
                                      <w:w w:val="105"/>
                                      <w:sz w:val="16"/>
                                      <w:u w:val="single"/>
                                    </w:rPr>
                                    <w:t>codes</w:t>
                                  </w:r>
                                </w:p>
                              </w:tc>
                              <w:tc>
                                <w:tcPr>
                                  <w:tcW w:w="1626" w:type="dxa"/>
                                </w:tcPr>
                                <w:p>
                                  <w:pPr>
                                    <w:pStyle w:val="TableParagraph"/>
                                    <w:spacing w:before="76"/>
                                    <w:ind w:left="106"/>
                                    <w:rPr>
                                      <w:b/>
                                      <w:sz w:val="16"/>
                                    </w:rPr>
                                  </w:pPr>
                                  <w:r>
                                    <w:rPr>
                                      <w:b/>
                                      <w:sz w:val="16"/>
                                      <w:u w:val="single"/>
                                    </w:rPr>
                                    <w:t>Notes</w:t>
                                  </w:r>
                                  <w:r>
                                    <w:rPr>
                                      <w:b/>
                                      <w:spacing w:val="4"/>
                                      <w:sz w:val="16"/>
                                      <w:u w:val="single"/>
                                    </w:rPr>
                                    <w:t> </w:t>
                                  </w:r>
                                  <w:r>
                                    <w:rPr>
                                      <w:b/>
                                      <w:spacing w:val="-5"/>
                                      <w:sz w:val="16"/>
                                      <w:u w:val="single"/>
                                    </w:rPr>
                                    <w:t>and</w:t>
                                  </w:r>
                                </w:p>
                                <w:p>
                                  <w:pPr>
                                    <w:pStyle w:val="TableParagraph"/>
                                    <w:ind w:left="106"/>
                                    <w:rPr>
                                      <w:b/>
                                      <w:sz w:val="16"/>
                                    </w:rPr>
                                  </w:pPr>
                                  <w:r>
                                    <w:rPr>
                                      <w:b/>
                                      <w:spacing w:val="-2"/>
                                      <w:w w:val="105"/>
                                      <w:sz w:val="16"/>
                                      <w:u w:val="single"/>
                                    </w:rPr>
                                    <w:t>comments</w:t>
                                  </w:r>
                                </w:p>
                              </w:tc>
                            </w:tr>
                            <w:tr>
                              <w:trPr>
                                <w:trHeight w:val="1143" w:hRule="atLeast"/>
                              </w:trPr>
                              <w:tc>
                                <w:tcPr>
                                  <w:tcW w:w="1168" w:type="dxa"/>
                                </w:tcPr>
                                <w:p>
                                  <w:pPr>
                                    <w:pStyle w:val="TableParagraph"/>
                                    <w:spacing w:line="235" w:lineRule="auto" w:before="87"/>
                                    <w:ind w:right="236"/>
                                    <w:rPr>
                                      <w:sz w:val="12"/>
                                    </w:rPr>
                                  </w:pPr>
                                  <w:r>
                                    <w:rPr>
                                      <w:sz w:val="12"/>
                                    </w:rPr>
                                    <w:t>Leucht</w:t>
                                  </w:r>
                                  <w:r>
                                    <w:rPr>
                                      <w:spacing w:val="-9"/>
                                      <w:sz w:val="12"/>
                                    </w:rPr>
                                    <w:t> </w:t>
                                  </w:r>
                                  <w:r>
                                    <w:rPr>
                                      <w:sz w:val="12"/>
                                    </w:rPr>
                                    <w:t>et</w:t>
                                  </w:r>
                                  <w:r>
                                    <w:rPr>
                                      <w:spacing w:val="-8"/>
                                      <w:sz w:val="12"/>
                                    </w:rPr>
                                    <w:t> </w:t>
                                  </w:r>
                                  <w:r>
                                    <w:rPr>
                                      <w:sz w:val="12"/>
                                    </w:rPr>
                                    <w:t>al.,</w:t>
                                  </w:r>
                                  <w:r>
                                    <w:rPr>
                                      <w:spacing w:val="40"/>
                                      <w:sz w:val="12"/>
                                    </w:rPr>
                                    <w:t> </w:t>
                                  </w:r>
                                  <w:r>
                                    <w:rPr>
                                      <w:spacing w:val="-4"/>
                                      <w:sz w:val="12"/>
                                    </w:rPr>
                                    <w:t>2012</w:t>
                                  </w:r>
                                </w:p>
                              </w:tc>
                              <w:tc>
                                <w:tcPr>
                                  <w:tcW w:w="1142" w:type="dxa"/>
                                </w:tcPr>
                                <w:p>
                                  <w:pPr>
                                    <w:pStyle w:val="TableParagraph"/>
                                    <w:spacing w:line="244" w:lineRule="auto" w:before="85"/>
                                    <w:ind w:right="235"/>
                                    <w:rPr>
                                      <w:i/>
                                      <w:sz w:val="12"/>
                                    </w:rPr>
                                  </w:pPr>
                                  <w:r>
                                    <w:rPr>
                                      <w:i/>
                                      <w:spacing w:val="-2"/>
                                      <w:sz w:val="12"/>
                                    </w:rPr>
                                    <w:t>Comparative</w:t>
                                  </w:r>
                                  <w:r>
                                    <w:rPr>
                                      <w:i/>
                                      <w:spacing w:val="40"/>
                                      <w:sz w:val="12"/>
                                    </w:rPr>
                                    <w:t> </w:t>
                                  </w:r>
                                  <w:r>
                                    <w:rPr>
                                      <w:i/>
                                      <w:sz w:val="12"/>
                                    </w:rPr>
                                    <w:t>efficacy</w:t>
                                  </w:r>
                                  <w:r>
                                    <w:rPr>
                                      <w:i/>
                                      <w:spacing w:val="-9"/>
                                      <w:sz w:val="12"/>
                                    </w:rPr>
                                    <w:t> </w:t>
                                  </w:r>
                                  <w:r>
                                    <w:rPr>
                                      <w:i/>
                                      <w:sz w:val="12"/>
                                    </w:rPr>
                                    <w:t>of</w:t>
                                  </w:r>
                                  <w:r>
                                    <w:rPr>
                                      <w:i/>
                                      <w:spacing w:val="40"/>
                                      <w:sz w:val="12"/>
                                    </w:rPr>
                                    <w:t> </w:t>
                                  </w:r>
                                  <w:r>
                                    <w:rPr>
                                      <w:i/>
                                      <w:spacing w:val="-2"/>
                                      <w:sz w:val="12"/>
                                    </w:rPr>
                                    <w:t>antipsychotic</w:t>
                                  </w:r>
                                  <w:r>
                                    <w:rPr>
                                      <w:i/>
                                      <w:spacing w:val="40"/>
                                      <w:sz w:val="12"/>
                                    </w:rPr>
                                    <w:t> </w:t>
                                  </w:r>
                                  <w:r>
                                    <w:rPr>
                                      <w:i/>
                                      <w:spacing w:val="-2"/>
                                      <w:sz w:val="12"/>
                                    </w:rPr>
                                    <w:t>drugs</w:t>
                                  </w:r>
                                </w:p>
                              </w:tc>
                              <w:tc>
                                <w:tcPr>
                                  <w:tcW w:w="1177" w:type="dxa"/>
                                </w:tcPr>
                                <w:p>
                                  <w:pPr>
                                    <w:pStyle w:val="TableParagraph"/>
                                    <w:spacing w:line="235" w:lineRule="auto" w:before="87"/>
                                    <w:ind w:right="256"/>
                                    <w:rPr>
                                      <w:sz w:val="12"/>
                                    </w:rPr>
                                  </w:pPr>
                                  <w:r>
                                    <w:rPr>
                                      <w:spacing w:val="-2"/>
                                      <w:sz w:val="12"/>
                                    </w:rPr>
                                    <w:t>Systematic</w:t>
                                  </w:r>
                                  <w:r>
                                    <w:rPr>
                                      <w:spacing w:val="40"/>
                                      <w:sz w:val="12"/>
                                    </w:rPr>
                                    <w:t> </w:t>
                                  </w:r>
                                  <w:r>
                                    <w:rPr>
                                      <w:sz w:val="12"/>
                                    </w:rPr>
                                    <w:t>review</w:t>
                                  </w:r>
                                  <w:r>
                                    <w:rPr>
                                      <w:spacing w:val="-9"/>
                                      <w:sz w:val="12"/>
                                    </w:rPr>
                                    <w:t> </w:t>
                                  </w:r>
                                  <w:r>
                                    <w:rPr>
                                      <w:sz w:val="12"/>
                                    </w:rPr>
                                    <w:t>&amp;</w:t>
                                  </w:r>
                                  <w:r>
                                    <w:rPr>
                                      <w:spacing w:val="-8"/>
                                      <w:sz w:val="12"/>
                                    </w:rPr>
                                    <w:t> </w:t>
                                  </w:r>
                                  <w:r>
                                    <w:rPr>
                                      <w:sz w:val="12"/>
                                    </w:rPr>
                                    <w:t>meta-</w:t>
                                  </w:r>
                                  <w:r>
                                    <w:rPr>
                                      <w:spacing w:val="-2"/>
                                      <w:sz w:val="12"/>
                                    </w:rPr>
                                    <w:t>analysis</w:t>
                                  </w:r>
                                </w:p>
                              </w:tc>
                              <w:tc>
                                <w:tcPr>
                                  <w:tcW w:w="1108" w:type="dxa"/>
                                </w:tcPr>
                                <w:p>
                                  <w:pPr>
                                    <w:pStyle w:val="TableParagraph"/>
                                    <w:spacing w:line="136" w:lineRule="exact" w:before="85"/>
                                    <w:rPr>
                                      <w:sz w:val="12"/>
                                    </w:rPr>
                                  </w:pPr>
                                  <w:r>
                                    <w:rPr>
                                      <w:sz w:val="12"/>
                                    </w:rPr>
                                    <w:t>212</w:t>
                                  </w:r>
                                  <w:r>
                                    <w:rPr>
                                      <w:spacing w:val="5"/>
                                      <w:sz w:val="12"/>
                                    </w:rPr>
                                    <w:t> </w:t>
                                  </w:r>
                                  <w:r>
                                    <w:rPr>
                                      <w:spacing w:val="-2"/>
                                      <w:sz w:val="12"/>
                                    </w:rPr>
                                    <w:t>RCTs,</w:t>
                                  </w:r>
                                </w:p>
                                <w:p>
                                  <w:pPr>
                                    <w:pStyle w:val="TableParagraph"/>
                                    <w:spacing w:line="135" w:lineRule="exact"/>
                                    <w:rPr>
                                      <w:sz w:val="12"/>
                                    </w:rPr>
                                  </w:pPr>
                                  <w:r>
                                    <w:rPr>
                                      <w:spacing w:val="-2"/>
                                      <w:sz w:val="12"/>
                                    </w:rPr>
                                    <w:t>~43,000</w:t>
                                  </w:r>
                                </w:p>
                                <w:p>
                                  <w:pPr>
                                    <w:pStyle w:val="TableParagraph"/>
                                    <w:spacing w:line="136" w:lineRule="exact"/>
                                    <w:rPr>
                                      <w:sz w:val="12"/>
                                    </w:rPr>
                                  </w:pPr>
                                  <w:r>
                                    <w:rPr>
                                      <w:spacing w:val="-2"/>
                                      <w:sz w:val="12"/>
                                    </w:rPr>
                                    <w:t>participants</w:t>
                                  </w:r>
                                </w:p>
                              </w:tc>
                              <w:tc>
                                <w:tcPr>
                                  <w:tcW w:w="1365" w:type="dxa"/>
                                </w:tcPr>
                                <w:p>
                                  <w:pPr>
                                    <w:pStyle w:val="TableParagraph"/>
                                    <w:spacing w:line="235" w:lineRule="auto" w:before="87"/>
                                    <w:ind w:left="106" w:right="142"/>
                                    <w:rPr>
                                      <w:sz w:val="12"/>
                                    </w:rPr>
                                  </w:pPr>
                                  <w:r>
                                    <w:rPr>
                                      <w:sz w:val="12"/>
                                    </w:rPr>
                                    <w:t>Strength: large</w:t>
                                  </w:r>
                                  <w:r>
                                    <w:rPr>
                                      <w:spacing w:val="40"/>
                                      <w:sz w:val="12"/>
                                    </w:rPr>
                                    <w:t> </w:t>
                                  </w:r>
                                  <w:r>
                                    <w:rPr>
                                      <w:spacing w:val="-2"/>
                                      <w:sz w:val="12"/>
                                    </w:rPr>
                                    <w:t>dataset. </w:t>
                                  </w:r>
                                  <w:r>
                                    <w:rPr>
                                      <w:spacing w:val="-2"/>
                                      <w:sz w:val="12"/>
                                    </w:rPr>
                                    <w:t>Limitation:</w:t>
                                  </w:r>
                                  <w:r>
                                    <w:rPr>
                                      <w:spacing w:val="40"/>
                                      <w:sz w:val="12"/>
                                    </w:rPr>
                                    <w:t> </w:t>
                                  </w:r>
                                  <w:r>
                                    <w:rPr>
                                      <w:sz w:val="12"/>
                                    </w:rPr>
                                    <w:t>variation between</w:t>
                                  </w:r>
                                  <w:r>
                                    <w:rPr>
                                      <w:spacing w:val="40"/>
                                      <w:sz w:val="12"/>
                                    </w:rPr>
                                    <w:t> </w:t>
                                  </w:r>
                                  <w:r>
                                    <w:rPr>
                                      <w:spacing w:val="-2"/>
                                      <w:sz w:val="12"/>
                                    </w:rPr>
                                    <w:t>trials</w:t>
                                  </w:r>
                                </w:p>
                              </w:tc>
                              <w:tc>
                                <w:tcPr>
                                  <w:tcW w:w="1159" w:type="dxa"/>
                                </w:tcPr>
                                <w:p>
                                  <w:pPr>
                                    <w:pStyle w:val="TableParagraph"/>
                                    <w:spacing w:line="242" w:lineRule="auto" w:before="85"/>
                                    <w:ind w:left="106" w:right="238"/>
                                    <w:rPr>
                                      <w:sz w:val="12"/>
                                    </w:rPr>
                                  </w:pPr>
                                  <w:r>
                                    <w:rPr>
                                      <w:sz w:val="12"/>
                                    </w:rPr>
                                    <w:t>Antipsychot</w:t>
                                  </w:r>
                                  <w:r>
                                    <w:rPr>
                                      <w:spacing w:val="-22"/>
                                      <w:sz w:val="12"/>
                                    </w:rPr>
                                    <w:t> </w:t>
                                  </w:r>
                                  <w:r>
                                    <w:rPr>
                                      <w:sz w:val="12"/>
                                    </w:rPr>
                                    <w:t>ic</w:t>
                                  </w:r>
                                  <w:r>
                                    <w:rPr>
                                      <w:spacing w:val="40"/>
                                      <w:sz w:val="12"/>
                                    </w:rPr>
                                    <w:t> </w:t>
                                  </w:r>
                                  <w:r>
                                    <w:rPr>
                                      <w:spacing w:val="-2"/>
                                      <w:sz w:val="12"/>
                                    </w:rPr>
                                    <w:t>medications</w:t>
                                  </w:r>
                                  <w:r>
                                    <w:rPr>
                                      <w:spacing w:val="40"/>
                                      <w:sz w:val="12"/>
                                    </w:rPr>
                                    <w:t> </w:t>
                                  </w:r>
                                  <w:r>
                                    <w:rPr>
                                      <w:spacing w:val="-2"/>
                                      <w:sz w:val="12"/>
                                    </w:rPr>
                                    <w:t>significantly</w:t>
                                  </w:r>
                                  <w:r>
                                    <w:rPr>
                                      <w:spacing w:val="40"/>
                                      <w:sz w:val="12"/>
                                    </w:rPr>
                                    <w:t> </w:t>
                                  </w:r>
                                  <w:r>
                                    <w:rPr>
                                      <w:sz w:val="12"/>
                                    </w:rPr>
                                    <w:t>reduce</w:t>
                                  </w:r>
                                  <w:r>
                                    <w:rPr>
                                      <w:spacing w:val="-9"/>
                                      <w:sz w:val="12"/>
                                    </w:rPr>
                                    <w:t> </w:t>
                                  </w:r>
                                  <w:r>
                                    <w:rPr>
                                      <w:sz w:val="12"/>
                                    </w:rPr>
                                    <w:t>relapse</w:t>
                                  </w:r>
                                  <w:r>
                                    <w:rPr>
                                      <w:spacing w:val="40"/>
                                      <w:sz w:val="12"/>
                                    </w:rPr>
                                    <w:t> </w:t>
                                  </w:r>
                                  <w:r>
                                    <w:rPr>
                                      <w:sz w:val="12"/>
                                    </w:rPr>
                                    <w:t>and</w:t>
                                  </w:r>
                                  <w:r>
                                    <w:rPr>
                                      <w:spacing w:val="5"/>
                                      <w:sz w:val="12"/>
                                    </w:rPr>
                                    <w:t> </w:t>
                                  </w:r>
                                  <w:r>
                                    <w:rPr>
                                      <w:spacing w:val="-2"/>
                                      <w:sz w:val="12"/>
                                    </w:rPr>
                                    <w:t>symptoms</w:t>
                                  </w:r>
                                </w:p>
                              </w:tc>
                              <w:tc>
                                <w:tcPr>
                                  <w:tcW w:w="1436" w:type="dxa"/>
                                </w:tcPr>
                                <w:p>
                                  <w:pPr>
                                    <w:pStyle w:val="TableParagraph"/>
                                    <w:spacing w:line="235" w:lineRule="auto" w:before="87"/>
                                    <w:ind w:left="106" w:right="176"/>
                                    <w:rPr>
                                      <w:sz w:val="12"/>
                                    </w:rPr>
                                  </w:pPr>
                                  <w:r>
                                    <w:rPr>
                                      <w:spacing w:val="-2"/>
                                      <w:sz w:val="12"/>
                                    </w:rPr>
                                    <w:t>antipsychotics,</w:t>
                                  </w:r>
                                  <w:r>
                                    <w:rPr>
                                      <w:spacing w:val="40"/>
                                      <w:sz w:val="12"/>
                                    </w:rPr>
                                    <w:t> </w:t>
                                  </w:r>
                                  <w:r>
                                    <w:rPr>
                                      <w:spacing w:val="-2"/>
                                      <w:sz w:val="12"/>
                                    </w:rPr>
                                    <w:t>treatment</w:t>
                                  </w:r>
                                  <w:r>
                                    <w:rPr>
                                      <w:spacing w:val="40"/>
                                      <w:sz w:val="12"/>
                                    </w:rPr>
                                    <w:t> </w:t>
                                  </w:r>
                                  <w:r>
                                    <w:rPr>
                                      <w:spacing w:val="-2"/>
                                      <w:sz w:val="12"/>
                                    </w:rPr>
                                    <w:t>effectiveness</w:t>
                                  </w:r>
                                </w:p>
                              </w:tc>
                              <w:tc>
                                <w:tcPr>
                                  <w:tcW w:w="1626" w:type="dxa"/>
                                </w:tcPr>
                                <w:p>
                                  <w:pPr>
                                    <w:pStyle w:val="TableParagraph"/>
                                    <w:spacing w:line="235" w:lineRule="auto" w:before="87"/>
                                    <w:ind w:left="106" w:right="606"/>
                                    <w:jc w:val="both"/>
                                    <w:rPr>
                                      <w:sz w:val="12"/>
                                    </w:rPr>
                                  </w:pPr>
                                  <w:r>
                                    <w:rPr>
                                      <w:sz w:val="12"/>
                                    </w:rPr>
                                    <w:t>Key</w:t>
                                  </w:r>
                                  <w:r>
                                    <w:rPr>
                                      <w:spacing w:val="-9"/>
                                      <w:sz w:val="12"/>
                                    </w:rPr>
                                    <w:t> </w:t>
                                  </w:r>
                                  <w:r>
                                    <w:rPr>
                                      <w:sz w:val="12"/>
                                    </w:rPr>
                                    <w:t>evidence</w:t>
                                  </w:r>
                                  <w:r>
                                    <w:rPr>
                                      <w:spacing w:val="-8"/>
                                      <w:sz w:val="12"/>
                                    </w:rPr>
                                    <w:t> </w:t>
                                  </w:r>
                                  <w:r>
                                    <w:rPr>
                                      <w:sz w:val="12"/>
                                    </w:rPr>
                                    <w:t>for</w:t>
                                  </w:r>
                                  <w:r>
                                    <w:rPr>
                                      <w:spacing w:val="40"/>
                                      <w:sz w:val="12"/>
                                    </w:rPr>
                                    <w:t> </w:t>
                                  </w:r>
                                  <w:r>
                                    <w:rPr>
                                      <w:spacing w:val="-2"/>
                                      <w:sz w:val="12"/>
                                    </w:rPr>
                                    <w:t>pharmacological</w:t>
                                  </w:r>
                                  <w:r>
                                    <w:rPr>
                                      <w:spacing w:val="40"/>
                                      <w:sz w:val="12"/>
                                    </w:rPr>
                                    <w:t> </w:t>
                                  </w:r>
                                  <w:r>
                                    <w:rPr>
                                      <w:spacing w:val="-2"/>
                                      <w:sz w:val="12"/>
                                    </w:rPr>
                                    <w:t>treatment</w:t>
                                  </w:r>
                                </w:p>
                              </w:tc>
                            </w:tr>
                            <w:tr>
                              <w:trPr>
                                <w:trHeight w:val="1283" w:hRule="atLeast"/>
                              </w:trPr>
                              <w:tc>
                                <w:tcPr>
                                  <w:tcW w:w="1168" w:type="dxa"/>
                                </w:tcPr>
                                <w:p>
                                  <w:pPr>
                                    <w:pStyle w:val="TableParagraph"/>
                                    <w:spacing w:line="235" w:lineRule="auto" w:before="89"/>
                                    <w:ind w:right="236"/>
                                    <w:rPr>
                                      <w:sz w:val="12"/>
                                    </w:rPr>
                                  </w:pPr>
                                  <w:r>
                                    <w:rPr>
                                      <w:sz w:val="12"/>
                                    </w:rPr>
                                    <w:t>McCutcheon</w:t>
                                  </w:r>
                                  <w:r>
                                    <w:rPr>
                                      <w:spacing w:val="-11"/>
                                      <w:sz w:val="12"/>
                                    </w:rPr>
                                    <w:t> </w:t>
                                  </w:r>
                                  <w:r>
                                    <w:rPr>
                                      <w:sz w:val="12"/>
                                    </w:rPr>
                                    <w:t>et</w:t>
                                  </w:r>
                                  <w:r>
                                    <w:rPr>
                                      <w:spacing w:val="40"/>
                                      <w:sz w:val="12"/>
                                    </w:rPr>
                                    <w:t> </w:t>
                                  </w:r>
                                  <w:r>
                                    <w:rPr>
                                      <w:sz w:val="12"/>
                                    </w:rPr>
                                    <w:t>al.,</w:t>
                                  </w:r>
                                  <w:r>
                                    <w:rPr>
                                      <w:spacing w:val="-9"/>
                                      <w:sz w:val="12"/>
                                    </w:rPr>
                                    <w:t> </w:t>
                                  </w:r>
                                  <w:r>
                                    <w:rPr>
                                      <w:sz w:val="12"/>
                                    </w:rPr>
                                    <w:t>2020</w:t>
                                  </w:r>
                                </w:p>
                              </w:tc>
                              <w:tc>
                                <w:tcPr>
                                  <w:tcW w:w="1142" w:type="dxa"/>
                                </w:tcPr>
                                <w:p>
                                  <w:pPr>
                                    <w:pStyle w:val="TableParagraph"/>
                                    <w:spacing w:line="235" w:lineRule="auto" w:before="89"/>
                                    <w:ind w:right="235"/>
                                    <w:rPr>
                                      <w:i/>
                                      <w:sz w:val="12"/>
                                    </w:rPr>
                                  </w:pPr>
                                  <w:r>
                                    <w:rPr>
                                      <w:i/>
                                      <w:sz w:val="12"/>
                                    </w:rPr>
                                    <w:t>Dopamine</w:t>
                                  </w:r>
                                  <w:r>
                                    <w:rPr>
                                      <w:i/>
                                      <w:spacing w:val="-9"/>
                                      <w:sz w:val="12"/>
                                    </w:rPr>
                                    <w:t> </w:t>
                                  </w:r>
                                  <w:r>
                                    <w:rPr>
                                      <w:i/>
                                      <w:sz w:val="12"/>
                                    </w:rPr>
                                    <w:t>and</w:t>
                                  </w:r>
                                  <w:r>
                                    <w:rPr>
                                      <w:i/>
                                      <w:spacing w:val="40"/>
                                      <w:sz w:val="12"/>
                                    </w:rPr>
                                    <w:t> </w:t>
                                  </w:r>
                                  <w:r>
                                    <w:rPr>
                                      <w:i/>
                                      <w:spacing w:val="-2"/>
                                      <w:sz w:val="12"/>
                                    </w:rPr>
                                    <w:t>schizophrenia</w:t>
                                  </w:r>
                                </w:p>
                              </w:tc>
                              <w:tc>
                                <w:tcPr>
                                  <w:tcW w:w="1177" w:type="dxa"/>
                                </w:tcPr>
                                <w:p>
                                  <w:pPr>
                                    <w:pStyle w:val="TableParagraph"/>
                                    <w:spacing w:line="240" w:lineRule="auto" w:before="72"/>
                                    <w:rPr>
                                      <w:sz w:val="12"/>
                                    </w:rPr>
                                  </w:pPr>
                                  <w:r>
                                    <w:rPr>
                                      <w:sz w:val="12"/>
                                    </w:rPr>
                                    <w:t>Narrative</w:t>
                                  </w:r>
                                  <w:r>
                                    <w:rPr>
                                      <w:spacing w:val="4"/>
                                      <w:sz w:val="12"/>
                                    </w:rPr>
                                    <w:t> </w:t>
                                  </w:r>
                                  <w:r>
                                    <w:rPr>
                                      <w:spacing w:val="-2"/>
                                      <w:sz w:val="12"/>
                                    </w:rPr>
                                    <w:t>review</w:t>
                                  </w:r>
                                </w:p>
                              </w:tc>
                              <w:tc>
                                <w:tcPr>
                                  <w:tcW w:w="1108" w:type="dxa"/>
                                </w:tcPr>
                                <w:p>
                                  <w:pPr>
                                    <w:pStyle w:val="TableParagraph"/>
                                    <w:spacing w:line="235" w:lineRule="auto" w:before="89"/>
                                    <w:rPr>
                                      <w:sz w:val="12"/>
                                    </w:rPr>
                                  </w:pPr>
                                  <w:r>
                                    <w:rPr>
                                      <w:sz w:val="12"/>
                                    </w:rPr>
                                    <w:t>Review</w:t>
                                  </w:r>
                                  <w:r>
                                    <w:rPr>
                                      <w:spacing w:val="-9"/>
                                      <w:sz w:val="12"/>
                                    </w:rPr>
                                    <w:t> </w:t>
                                  </w:r>
                                  <w:r>
                                    <w:rPr>
                                      <w:sz w:val="12"/>
                                    </w:rPr>
                                    <w:t>of</w:t>
                                  </w:r>
                                  <w:r>
                                    <w:rPr>
                                      <w:spacing w:val="40"/>
                                      <w:sz w:val="12"/>
                                    </w:rPr>
                                    <w:t> </w:t>
                                  </w:r>
                                  <w:r>
                                    <w:rPr>
                                      <w:spacing w:val="-2"/>
                                      <w:sz w:val="12"/>
                                    </w:rPr>
                                    <w:t>neurobiological</w:t>
                                  </w:r>
                                  <w:r>
                                    <w:rPr>
                                      <w:spacing w:val="40"/>
                                      <w:sz w:val="12"/>
                                    </w:rPr>
                                    <w:t> </w:t>
                                  </w:r>
                                  <w:r>
                                    <w:rPr>
                                      <w:spacing w:val="-2"/>
                                      <w:sz w:val="12"/>
                                    </w:rPr>
                                    <w:t>studies</w:t>
                                  </w:r>
                                </w:p>
                              </w:tc>
                              <w:tc>
                                <w:tcPr>
                                  <w:tcW w:w="1365" w:type="dxa"/>
                                </w:tcPr>
                                <w:p>
                                  <w:pPr>
                                    <w:pStyle w:val="TableParagraph"/>
                                    <w:spacing w:line="242" w:lineRule="auto" w:before="87"/>
                                    <w:ind w:left="106" w:right="142"/>
                                    <w:rPr>
                                      <w:sz w:val="12"/>
                                    </w:rPr>
                                  </w:pPr>
                                  <w:r>
                                    <w:rPr>
                                      <w:sz w:val="12"/>
                                    </w:rPr>
                                    <w:t>Strength: strong</w:t>
                                  </w:r>
                                  <w:r>
                                    <w:rPr>
                                      <w:spacing w:val="40"/>
                                      <w:sz w:val="12"/>
                                    </w:rPr>
                                    <w:t> </w:t>
                                  </w:r>
                                  <w:r>
                                    <w:rPr>
                                      <w:spacing w:val="-2"/>
                                      <w:sz w:val="12"/>
                                    </w:rPr>
                                    <w:t>neuroscience</w:t>
                                  </w:r>
                                  <w:r>
                                    <w:rPr>
                                      <w:spacing w:val="40"/>
                                      <w:sz w:val="12"/>
                                    </w:rPr>
                                    <w:t> </w:t>
                                  </w:r>
                                  <w:r>
                                    <w:rPr>
                                      <w:sz w:val="12"/>
                                    </w:rPr>
                                    <w:t>evidence.</w:t>
                                  </w:r>
                                  <w:r>
                                    <w:rPr>
                                      <w:spacing w:val="-7"/>
                                      <w:sz w:val="12"/>
                                    </w:rPr>
                                    <w:t> </w:t>
                                  </w:r>
                                  <w:r>
                                    <w:rPr>
                                      <w:sz w:val="12"/>
                                    </w:rPr>
                                    <w:t>Limitation:</w:t>
                                  </w:r>
                                  <w:r>
                                    <w:rPr>
                                      <w:spacing w:val="40"/>
                                      <w:sz w:val="12"/>
                                    </w:rPr>
                                    <w:t> </w:t>
                                  </w:r>
                                  <w:r>
                                    <w:rPr>
                                      <w:sz w:val="12"/>
                                    </w:rPr>
                                    <w:t>limited clinical</w:t>
                                  </w:r>
                                  <w:r>
                                    <w:rPr>
                                      <w:spacing w:val="40"/>
                                      <w:sz w:val="12"/>
                                    </w:rPr>
                                    <w:t> </w:t>
                                  </w:r>
                                  <w:r>
                                    <w:rPr>
                                      <w:spacing w:val="-2"/>
                                      <w:sz w:val="12"/>
                                    </w:rPr>
                                    <w:t>samples</w:t>
                                  </w:r>
                                </w:p>
                              </w:tc>
                              <w:tc>
                                <w:tcPr>
                                  <w:tcW w:w="1159" w:type="dxa"/>
                                </w:tcPr>
                                <w:p>
                                  <w:pPr>
                                    <w:pStyle w:val="TableParagraph"/>
                                    <w:spacing w:line="240" w:lineRule="auto" w:before="87"/>
                                    <w:ind w:left="106" w:right="238"/>
                                    <w:rPr>
                                      <w:sz w:val="12"/>
                                    </w:rPr>
                                  </w:pPr>
                                  <w:r>
                                    <w:rPr>
                                      <w:spacing w:val="-2"/>
                                      <w:sz w:val="12"/>
                                    </w:rPr>
                                    <w:t>Dopamine</w:t>
                                  </w:r>
                                  <w:r>
                                    <w:rPr>
                                      <w:spacing w:val="40"/>
                                      <w:sz w:val="12"/>
                                    </w:rPr>
                                    <w:t> </w:t>
                                  </w:r>
                                  <w:r>
                                    <w:rPr>
                                      <w:spacing w:val="-2"/>
                                      <w:sz w:val="12"/>
                                    </w:rPr>
                                    <w:t>dysregulation</w:t>
                                  </w:r>
                                  <w:r>
                                    <w:rPr>
                                      <w:spacing w:val="40"/>
                                      <w:sz w:val="12"/>
                                    </w:rPr>
                                    <w:t> </w:t>
                                  </w:r>
                                  <w:r>
                                    <w:rPr>
                                      <w:sz w:val="12"/>
                                    </w:rPr>
                                    <w:t>plays</w:t>
                                  </w:r>
                                  <w:r>
                                    <w:rPr>
                                      <w:spacing w:val="-9"/>
                                      <w:sz w:val="12"/>
                                    </w:rPr>
                                    <w:t> </w:t>
                                  </w:r>
                                  <w:r>
                                    <w:rPr>
                                      <w:sz w:val="12"/>
                                    </w:rPr>
                                    <w:t>a</w:t>
                                  </w:r>
                                  <w:r>
                                    <w:rPr>
                                      <w:spacing w:val="-8"/>
                                      <w:sz w:val="12"/>
                                    </w:rPr>
                                    <w:t> </w:t>
                                  </w:r>
                                  <w:r>
                                    <w:rPr>
                                      <w:sz w:val="12"/>
                                    </w:rPr>
                                    <w:t>central</w:t>
                                  </w:r>
                                  <w:r>
                                    <w:rPr>
                                      <w:spacing w:val="40"/>
                                      <w:sz w:val="12"/>
                                    </w:rPr>
                                    <w:t> </w:t>
                                  </w:r>
                                  <w:r>
                                    <w:rPr>
                                      <w:sz w:val="12"/>
                                    </w:rPr>
                                    <w:t>role</w:t>
                                  </w:r>
                                  <w:r>
                                    <w:rPr>
                                      <w:spacing w:val="-7"/>
                                      <w:sz w:val="12"/>
                                    </w:rPr>
                                    <w:t> </w:t>
                                  </w:r>
                                  <w:r>
                                    <w:rPr>
                                      <w:sz w:val="12"/>
                                    </w:rPr>
                                    <w:t>in</w:t>
                                  </w:r>
                                  <w:r>
                                    <w:rPr>
                                      <w:spacing w:val="40"/>
                                      <w:sz w:val="12"/>
                                    </w:rPr>
                                    <w:t> </w:t>
                                  </w:r>
                                  <w:r>
                                    <w:rPr>
                                      <w:spacing w:val="-2"/>
                                      <w:sz w:val="12"/>
                                    </w:rPr>
                                    <w:t>schizophrenia</w:t>
                                  </w:r>
                                  <w:r>
                                    <w:rPr>
                                      <w:spacing w:val="40"/>
                                      <w:sz w:val="12"/>
                                    </w:rPr>
                                    <w:t> </w:t>
                                  </w:r>
                                  <w:r>
                                    <w:rPr>
                                      <w:spacing w:val="-2"/>
                                      <w:sz w:val="12"/>
                                    </w:rPr>
                                    <w:t>symptoms</w:t>
                                  </w:r>
                                </w:p>
                              </w:tc>
                              <w:tc>
                                <w:tcPr>
                                  <w:tcW w:w="1436" w:type="dxa"/>
                                </w:tcPr>
                                <w:p>
                                  <w:pPr>
                                    <w:pStyle w:val="TableParagraph"/>
                                    <w:spacing w:line="235" w:lineRule="auto" w:before="89"/>
                                    <w:ind w:left="106" w:right="141"/>
                                    <w:rPr>
                                      <w:sz w:val="12"/>
                                    </w:rPr>
                                  </w:pPr>
                                  <w:r>
                                    <w:rPr>
                                      <w:sz w:val="12"/>
                                    </w:rPr>
                                    <w:t>dopamine</w:t>
                                  </w:r>
                                  <w:r>
                                    <w:rPr>
                                      <w:spacing w:val="-9"/>
                                      <w:sz w:val="12"/>
                                    </w:rPr>
                                    <w:t> </w:t>
                                  </w:r>
                                  <w:r>
                                    <w:rPr>
                                      <w:sz w:val="12"/>
                                    </w:rPr>
                                    <w:t>hypothesis,</w:t>
                                  </w:r>
                                  <w:r>
                                    <w:rPr>
                                      <w:spacing w:val="40"/>
                                      <w:sz w:val="12"/>
                                    </w:rPr>
                                    <w:t> </w:t>
                                  </w:r>
                                  <w:r>
                                    <w:rPr>
                                      <w:spacing w:val="-2"/>
                                      <w:sz w:val="12"/>
                                    </w:rPr>
                                    <w:t>neurobiology</w:t>
                                  </w:r>
                                </w:p>
                              </w:tc>
                              <w:tc>
                                <w:tcPr>
                                  <w:tcW w:w="1626" w:type="dxa"/>
                                </w:tcPr>
                                <w:p>
                                  <w:pPr>
                                    <w:pStyle w:val="TableParagraph"/>
                                    <w:spacing w:line="235" w:lineRule="auto" w:before="89"/>
                                    <w:ind w:left="106"/>
                                    <w:rPr>
                                      <w:sz w:val="12"/>
                                    </w:rPr>
                                  </w:pPr>
                                  <w:r>
                                    <w:rPr>
                                      <w:sz w:val="12"/>
                                    </w:rPr>
                                    <w:t>Supports</w:t>
                                  </w:r>
                                  <w:r>
                                    <w:rPr>
                                      <w:spacing w:val="-9"/>
                                      <w:sz w:val="12"/>
                                    </w:rPr>
                                    <w:t> </w:t>
                                  </w:r>
                                  <w:r>
                                    <w:rPr>
                                      <w:sz w:val="12"/>
                                    </w:rPr>
                                    <w:t>biological</w:t>
                                  </w:r>
                                  <w:r>
                                    <w:rPr>
                                      <w:spacing w:val="40"/>
                                      <w:sz w:val="12"/>
                                    </w:rPr>
                                    <w:t> </w:t>
                                  </w:r>
                                  <w:r>
                                    <w:rPr>
                                      <w:spacing w:val="-2"/>
                                      <w:sz w:val="12"/>
                                    </w:rPr>
                                    <w:t>explanations</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5.500235pt;margin-top:79.855644pt;width:515.25pt;height:165.95pt;mso-position-horizontal-relative:page;mso-position-vertical-relative:paragraph;z-index:15731200" type="#_x0000_t202" id="docshape7"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68"/>
                        <w:gridCol w:w="1142"/>
                        <w:gridCol w:w="1177"/>
                        <w:gridCol w:w="1108"/>
                        <w:gridCol w:w="1365"/>
                        <w:gridCol w:w="1159"/>
                        <w:gridCol w:w="1436"/>
                        <w:gridCol w:w="1626"/>
                      </w:tblGrid>
                      <w:tr>
                        <w:trPr>
                          <w:trHeight w:val="853" w:hRule="atLeast"/>
                        </w:trPr>
                        <w:tc>
                          <w:tcPr>
                            <w:tcW w:w="1168" w:type="dxa"/>
                          </w:tcPr>
                          <w:p>
                            <w:pPr>
                              <w:pStyle w:val="TableParagraph"/>
                              <w:spacing w:before="76"/>
                              <w:rPr>
                                <w:b/>
                                <w:sz w:val="16"/>
                              </w:rPr>
                            </w:pPr>
                            <w:r>
                              <w:rPr>
                                <w:b/>
                                <w:sz w:val="16"/>
                                <w:u w:val="single"/>
                              </w:rPr>
                              <w:t>Author</w:t>
                            </w:r>
                            <w:r>
                              <w:rPr>
                                <w:b/>
                                <w:spacing w:val="-6"/>
                                <w:sz w:val="16"/>
                                <w:u w:val="single"/>
                              </w:rPr>
                              <w:t> </w:t>
                            </w:r>
                            <w:r>
                              <w:rPr>
                                <w:b/>
                                <w:spacing w:val="-5"/>
                                <w:sz w:val="16"/>
                                <w:u w:val="single"/>
                              </w:rPr>
                              <w:t>and</w:t>
                            </w:r>
                          </w:p>
                          <w:p>
                            <w:pPr>
                              <w:pStyle w:val="TableParagraph"/>
                              <w:rPr>
                                <w:b/>
                                <w:sz w:val="16"/>
                              </w:rPr>
                            </w:pPr>
                            <w:r>
                              <w:rPr>
                                <w:b/>
                                <w:spacing w:val="-4"/>
                                <w:w w:val="105"/>
                                <w:sz w:val="16"/>
                                <w:u w:val="single"/>
                              </w:rPr>
                              <w:t>year</w:t>
                            </w:r>
                          </w:p>
                        </w:tc>
                        <w:tc>
                          <w:tcPr>
                            <w:tcW w:w="1142" w:type="dxa"/>
                          </w:tcPr>
                          <w:p>
                            <w:pPr>
                              <w:pStyle w:val="TableParagraph"/>
                              <w:spacing w:line="240" w:lineRule="auto" w:before="76"/>
                              <w:rPr>
                                <w:b/>
                                <w:sz w:val="16"/>
                              </w:rPr>
                            </w:pPr>
                            <w:r>
                              <w:rPr>
                                <w:b/>
                                <w:sz w:val="16"/>
                                <w:u w:val="single"/>
                              </w:rPr>
                              <w:t>Author</w:t>
                            </w:r>
                            <w:r>
                              <w:rPr>
                                <w:b/>
                                <w:spacing w:val="-6"/>
                                <w:sz w:val="16"/>
                                <w:u w:val="single"/>
                              </w:rPr>
                              <w:t> </w:t>
                            </w:r>
                            <w:r>
                              <w:rPr>
                                <w:b/>
                                <w:spacing w:val="-2"/>
                                <w:sz w:val="16"/>
                                <w:u w:val="single"/>
                              </w:rPr>
                              <w:t>title</w:t>
                            </w:r>
                          </w:p>
                        </w:tc>
                        <w:tc>
                          <w:tcPr>
                            <w:tcW w:w="1177" w:type="dxa"/>
                          </w:tcPr>
                          <w:p>
                            <w:pPr>
                              <w:pStyle w:val="TableParagraph"/>
                              <w:spacing w:before="76"/>
                              <w:rPr>
                                <w:b/>
                                <w:sz w:val="16"/>
                              </w:rPr>
                            </w:pPr>
                            <w:r>
                              <w:rPr>
                                <w:b/>
                                <w:sz w:val="16"/>
                                <w:u w:val="single"/>
                              </w:rPr>
                              <w:t>Type</w:t>
                            </w:r>
                            <w:r>
                              <w:rPr>
                                <w:b/>
                                <w:spacing w:val="1"/>
                                <w:sz w:val="16"/>
                                <w:u w:val="single"/>
                              </w:rPr>
                              <w:t> </w:t>
                            </w:r>
                            <w:r>
                              <w:rPr>
                                <w:b/>
                                <w:spacing w:val="-5"/>
                                <w:sz w:val="16"/>
                                <w:u w:val="single"/>
                              </w:rPr>
                              <w:t>of</w:t>
                            </w:r>
                          </w:p>
                          <w:p>
                            <w:pPr>
                              <w:pStyle w:val="TableParagraph"/>
                              <w:rPr>
                                <w:b/>
                                <w:sz w:val="16"/>
                              </w:rPr>
                            </w:pPr>
                            <w:r>
                              <w:rPr>
                                <w:b/>
                                <w:spacing w:val="-2"/>
                                <w:w w:val="105"/>
                                <w:sz w:val="16"/>
                                <w:u w:val="single"/>
                              </w:rPr>
                              <w:t>study</w:t>
                            </w:r>
                          </w:p>
                        </w:tc>
                        <w:tc>
                          <w:tcPr>
                            <w:tcW w:w="1108" w:type="dxa"/>
                          </w:tcPr>
                          <w:p>
                            <w:pPr>
                              <w:pStyle w:val="TableParagraph"/>
                              <w:spacing w:line="235" w:lineRule="auto" w:before="79"/>
                              <w:ind w:right="241"/>
                              <w:rPr>
                                <w:b/>
                                <w:sz w:val="16"/>
                              </w:rPr>
                            </w:pPr>
                            <w:r>
                              <w:rPr>
                                <w:b/>
                                <w:spacing w:val="-2"/>
                                <w:w w:val="105"/>
                                <w:sz w:val="16"/>
                                <w:u w:val="single"/>
                              </w:rPr>
                              <w:t>Research</w:t>
                            </w:r>
                            <w:r>
                              <w:rPr>
                                <w:b/>
                                <w:spacing w:val="-2"/>
                                <w:w w:val="105"/>
                                <w:sz w:val="16"/>
                              </w:rPr>
                              <w:t> </w:t>
                            </w:r>
                            <w:r>
                              <w:rPr>
                                <w:b/>
                                <w:spacing w:val="-4"/>
                                <w:w w:val="105"/>
                                <w:sz w:val="16"/>
                                <w:u w:val="single"/>
                              </w:rPr>
                              <w:t>method</w:t>
                            </w:r>
                            <w:r>
                              <w:rPr>
                                <w:b/>
                                <w:spacing w:val="-8"/>
                                <w:w w:val="105"/>
                                <w:sz w:val="16"/>
                                <w:u w:val="single"/>
                              </w:rPr>
                              <w:t> </w:t>
                            </w:r>
                            <w:r>
                              <w:rPr>
                                <w:b/>
                                <w:spacing w:val="-4"/>
                                <w:w w:val="105"/>
                                <w:sz w:val="16"/>
                                <w:u w:val="single"/>
                              </w:rPr>
                              <w:t>&amp;</w:t>
                            </w:r>
                            <w:r>
                              <w:rPr>
                                <w:b/>
                                <w:spacing w:val="-4"/>
                                <w:w w:val="105"/>
                                <w:sz w:val="16"/>
                              </w:rPr>
                              <w:t> </w:t>
                            </w:r>
                            <w:r>
                              <w:rPr>
                                <w:b/>
                                <w:spacing w:val="-2"/>
                                <w:w w:val="105"/>
                                <w:sz w:val="16"/>
                                <w:u w:val="single"/>
                              </w:rPr>
                              <w:t>sample</w:t>
                            </w:r>
                            <w:r>
                              <w:rPr>
                                <w:b/>
                                <w:spacing w:val="-2"/>
                                <w:w w:val="105"/>
                                <w:sz w:val="16"/>
                              </w:rPr>
                              <w:t> </w:t>
                            </w:r>
                            <w:r>
                              <w:rPr>
                                <w:b/>
                                <w:spacing w:val="-4"/>
                                <w:w w:val="105"/>
                                <w:sz w:val="16"/>
                                <w:u w:val="single"/>
                              </w:rPr>
                              <w:t>size</w:t>
                            </w:r>
                          </w:p>
                        </w:tc>
                        <w:tc>
                          <w:tcPr>
                            <w:tcW w:w="1365" w:type="dxa"/>
                          </w:tcPr>
                          <w:p>
                            <w:pPr>
                              <w:pStyle w:val="TableParagraph"/>
                              <w:spacing w:before="76"/>
                              <w:ind w:left="106"/>
                              <w:rPr>
                                <w:b/>
                                <w:sz w:val="16"/>
                              </w:rPr>
                            </w:pPr>
                            <w:r>
                              <w:rPr>
                                <w:b/>
                                <w:sz w:val="16"/>
                                <w:u w:val="single"/>
                              </w:rPr>
                              <w:t>Strength</w:t>
                            </w:r>
                            <w:r>
                              <w:rPr>
                                <w:b/>
                                <w:spacing w:val="-7"/>
                                <w:sz w:val="16"/>
                                <w:u w:val="single"/>
                              </w:rPr>
                              <w:t> </w:t>
                            </w:r>
                            <w:r>
                              <w:rPr>
                                <w:b/>
                                <w:spacing w:val="-5"/>
                                <w:sz w:val="16"/>
                                <w:u w:val="single"/>
                              </w:rPr>
                              <w:t>and</w:t>
                            </w:r>
                          </w:p>
                          <w:p>
                            <w:pPr>
                              <w:pStyle w:val="TableParagraph"/>
                              <w:ind w:left="106"/>
                              <w:rPr>
                                <w:b/>
                                <w:sz w:val="16"/>
                              </w:rPr>
                            </w:pPr>
                            <w:r>
                              <w:rPr>
                                <w:b/>
                                <w:spacing w:val="-2"/>
                                <w:w w:val="105"/>
                                <w:sz w:val="16"/>
                                <w:u w:val="single"/>
                              </w:rPr>
                              <w:t>limitations</w:t>
                            </w:r>
                          </w:p>
                        </w:tc>
                        <w:tc>
                          <w:tcPr>
                            <w:tcW w:w="1159" w:type="dxa"/>
                          </w:tcPr>
                          <w:p>
                            <w:pPr>
                              <w:pStyle w:val="TableParagraph"/>
                              <w:spacing w:before="76"/>
                              <w:ind w:left="106"/>
                              <w:rPr>
                                <w:b/>
                                <w:sz w:val="16"/>
                              </w:rPr>
                            </w:pPr>
                            <w:r>
                              <w:rPr>
                                <w:b/>
                                <w:spacing w:val="-4"/>
                                <w:w w:val="105"/>
                                <w:sz w:val="16"/>
                                <w:u w:val="single"/>
                              </w:rPr>
                              <w:t>Main</w:t>
                            </w:r>
                          </w:p>
                          <w:p>
                            <w:pPr>
                              <w:pStyle w:val="TableParagraph"/>
                              <w:ind w:left="106"/>
                              <w:rPr>
                                <w:b/>
                                <w:sz w:val="16"/>
                              </w:rPr>
                            </w:pPr>
                            <w:r>
                              <w:rPr>
                                <w:b/>
                                <w:spacing w:val="-2"/>
                                <w:w w:val="105"/>
                                <w:sz w:val="16"/>
                                <w:u w:val="single"/>
                              </w:rPr>
                              <w:t>findings</w:t>
                            </w:r>
                          </w:p>
                        </w:tc>
                        <w:tc>
                          <w:tcPr>
                            <w:tcW w:w="1436" w:type="dxa"/>
                          </w:tcPr>
                          <w:p>
                            <w:pPr>
                              <w:pStyle w:val="TableParagraph"/>
                              <w:spacing w:before="76"/>
                              <w:ind w:left="106"/>
                              <w:rPr>
                                <w:b/>
                                <w:sz w:val="16"/>
                              </w:rPr>
                            </w:pPr>
                            <w:r>
                              <w:rPr>
                                <w:b/>
                                <w:sz w:val="16"/>
                                <w:u w:val="single"/>
                              </w:rPr>
                              <w:t>Keywords</w:t>
                            </w:r>
                            <w:r>
                              <w:rPr>
                                <w:b/>
                                <w:spacing w:val="-8"/>
                                <w:sz w:val="16"/>
                                <w:u w:val="single"/>
                              </w:rPr>
                              <w:t> </w:t>
                            </w:r>
                            <w:r>
                              <w:rPr>
                                <w:b/>
                                <w:spacing w:val="-5"/>
                                <w:sz w:val="16"/>
                                <w:u w:val="single"/>
                              </w:rPr>
                              <w:t>and</w:t>
                            </w:r>
                          </w:p>
                          <w:p>
                            <w:pPr>
                              <w:pStyle w:val="TableParagraph"/>
                              <w:ind w:left="106"/>
                              <w:rPr>
                                <w:b/>
                                <w:sz w:val="16"/>
                              </w:rPr>
                            </w:pPr>
                            <w:r>
                              <w:rPr>
                                <w:b/>
                                <w:spacing w:val="-4"/>
                                <w:w w:val="105"/>
                                <w:sz w:val="16"/>
                                <w:u w:val="single"/>
                              </w:rPr>
                              <w:t>codes</w:t>
                            </w:r>
                          </w:p>
                        </w:tc>
                        <w:tc>
                          <w:tcPr>
                            <w:tcW w:w="1626" w:type="dxa"/>
                          </w:tcPr>
                          <w:p>
                            <w:pPr>
                              <w:pStyle w:val="TableParagraph"/>
                              <w:spacing w:before="76"/>
                              <w:ind w:left="106"/>
                              <w:rPr>
                                <w:b/>
                                <w:sz w:val="16"/>
                              </w:rPr>
                            </w:pPr>
                            <w:r>
                              <w:rPr>
                                <w:b/>
                                <w:sz w:val="16"/>
                                <w:u w:val="single"/>
                              </w:rPr>
                              <w:t>Notes</w:t>
                            </w:r>
                            <w:r>
                              <w:rPr>
                                <w:b/>
                                <w:spacing w:val="4"/>
                                <w:sz w:val="16"/>
                                <w:u w:val="single"/>
                              </w:rPr>
                              <w:t> </w:t>
                            </w:r>
                            <w:r>
                              <w:rPr>
                                <w:b/>
                                <w:spacing w:val="-5"/>
                                <w:sz w:val="16"/>
                                <w:u w:val="single"/>
                              </w:rPr>
                              <w:t>and</w:t>
                            </w:r>
                          </w:p>
                          <w:p>
                            <w:pPr>
                              <w:pStyle w:val="TableParagraph"/>
                              <w:ind w:left="106"/>
                              <w:rPr>
                                <w:b/>
                                <w:sz w:val="16"/>
                              </w:rPr>
                            </w:pPr>
                            <w:r>
                              <w:rPr>
                                <w:b/>
                                <w:spacing w:val="-2"/>
                                <w:w w:val="105"/>
                                <w:sz w:val="16"/>
                                <w:u w:val="single"/>
                              </w:rPr>
                              <w:t>comments</w:t>
                            </w:r>
                          </w:p>
                        </w:tc>
                      </w:tr>
                      <w:tr>
                        <w:trPr>
                          <w:trHeight w:val="1143" w:hRule="atLeast"/>
                        </w:trPr>
                        <w:tc>
                          <w:tcPr>
                            <w:tcW w:w="1168" w:type="dxa"/>
                          </w:tcPr>
                          <w:p>
                            <w:pPr>
                              <w:pStyle w:val="TableParagraph"/>
                              <w:spacing w:line="235" w:lineRule="auto" w:before="87"/>
                              <w:ind w:right="236"/>
                              <w:rPr>
                                <w:sz w:val="12"/>
                              </w:rPr>
                            </w:pPr>
                            <w:r>
                              <w:rPr>
                                <w:sz w:val="12"/>
                              </w:rPr>
                              <w:t>Leucht</w:t>
                            </w:r>
                            <w:r>
                              <w:rPr>
                                <w:spacing w:val="-9"/>
                                <w:sz w:val="12"/>
                              </w:rPr>
                              <w:t> </w:t>
                            </w:r>
                            <w:r>
                              <w:rPr>
                                <w:sz w:val="12"/>
                              </w:rPr>
                              <w:t>et</w:t>
                            </w:r>
                            <w:r>
                              <w:rPr>
                                <w:spacing w:val="-8"/>
                                <w:sz w:val="12"/>
                              </w:rPr>
                              <w:t> </w:t>
                            </w:r>
                            <w:r>
                              <w:rPr>
                                <w:sz w:val="12"/>
                              </w:rPr>
                              <w:t>al.,</w:t>
                            </w:r>
                            <w:r>
                              <w:rPr>
                                <w:spacing w:val="40"/>
                                <w:sz w:val="12"/>
                              </w:rPr>
                              <w:t> </w:t>
                            </w:r>
                            <w:r>
                              <w:rPr>
                                <w:spacing w:val="-4"/>
                                <w:sz w:val="12"/>
                              </w:rPr>
                              <w:t>2012</w:t>
                            </w:r>
                          </w:p>
                        </w:tc>
                        <w:tc>
                          <w:tcPr>
                            <w:tcW w:w="1142" w:type="dxa"/>
                          </w:tcPr>
                          <w:p>
                            <w:pPr>
                              <w:pStyle w:val="TableParagraph"/>
                              <w:spacing w:line="244" w:lineRule="auto" w:before="85"/>
                              <w:ind w:right="235"/>
                              <w:rPr>
                                <w:i/>
                                <w:sz w:val="12"/>
                              </w:rPr>
                            </w:pPr>
                            <w:r>
                              <w:rPr>
                                <w:i/>
                                <w:spacing w:val="-2"/>
                                <w:sz w:val="12"/>
                              </w:rPr>
                              <w:t>Comparative</w:t>
                            </w:r>
                            <w:r>
                              <w:rPr>
                                <w:i/>
                                <w:spacing w:val="40"/>
                                <w:sz w:val="12"/>
                              </w:rPr>
                              <w:t> </w:t>
                            </w:r>
                            <w:r>
                              <w:rPr>
                                <w:i/>
                                <w:sz w:val="12"/>
                              </w:rPr>
                              <w:t>efficacy</w:t>
                            </w:r>
                            <w:r>
                              <w:rPr>
                                <w:i/>
                                <w:spacing w:val="-9"/>
                                <w:sz w:val="12"/>
                              </w:rPr>
                              <w:t> </w:t>
                            </w:r>
                            <w:r>
                              <w:rPr>
                                <w:i/>
                                <w:sz w:val="12"/>
                              </w:rPr>
                              <w:t>of</w:t>
                            </w:r>
                            <w:r>
                              <w:rPr>
                                <w:i/>
                                <w:spacing w:val="40"/>
                                <w:sz w:val="12"/>
                              </w:rPr>
                              <w:t> </w:t>
                            </w:r>
                            <w:r>
                              <w:rPr>
                                <w:i/>
                                <w:spacing w:val="-2"/>
                                <w:sz w:val="12"/>
                              </w:rPr>
                              <w:t>antipsychotic</w:t>
                            </w:r>
                            <w:r>
                              <w:rPr>
                                <w:i/>
                                <w:spacing w:val="40"/>
                                <w:sz w:val="12"/>
                              </w:rPr>
                              <w:t> </w:t>
                            </w:r>
                            <w:r>
                              <w:rPr>
                                <w:i/>
                                <w:spacing w:val="-2"/>
                                <w:sz w:val="12"/>
                              </w:rPr>
                              <w:t>drugs</w:t>
                            </w:r>
                          </w:p>
                        </w:tc>
                        <w:tc>
                          <w:tcPr>
                            <w:tcW w:w="1177" w:type="dxa"/>
                          </w:tcPr>
                          <w:p>
                            <w:pPr>
                              <w:pStyle w:val="TableParagraph"/>
                              <w:spacing w:line="235" w:lineRule="auto" w:before="87"/>
                              <w:ind w:right="256"/>
                              <w:rPr>
                                <w:sz w:val="12"/>
                              </w:rPr>
                            </w:pPr>
                            <w:r>
                              <w:rPr>
                                <w:spacing w:val="-2"/>
                                <w:sz w:val="12"/>
                              </w:rPr>
                              <w:t>Systematic</w:t>
                            </w:r>
                            <w:r>
                              <w:rPr>
                                <w:spacing w:val="40"/>
                                <w:sz w:val="12"/>
                              </w:rPr>
                              <w:t> </w:t>
                            </w:r>
                            <w:r>
                              <w:rPr>
                                <w:sz w:val="12"/>
                              </w:rPr>
                              <w:t>review</w:t>
                            </w:r>
                            <w:r>
                              <w:rPr>
                                <w:spacing w:val="-9"/>
                                <w:sz w:val="12"/>
                              </w:rPr>
                              <w:t> </w:t>
                            </w:r>
                            <w:r>
                              <w:rPr>
                                <w:sz w:val="12"/>
                              </w:rPr>
                              <w:t>&amp;</w:t>
                            </w:r>
                            <w:r>
                              <w:rPr>
                                <w:spacing w:val="-8"/>
                                <w:sz w:val="12"/>
                              </w:rPr>
                              <w:t> </w:t>
                            </w:r>
                            <w:r>
                              <w:rPr>
                                <w:sz w:val="12"/>
                              </w:rPr>
                              <w:t>meta-</w:t>
                            </w:r>
                            <w:r>
                              <w:rPr>
                                <w:spacing w:val="-2"/>
                                <w:sz w:val="12"/>
                              </w:rPr>
                              <w:t>analysis</w:t>
                            </w:r>
                          </w:p>
                        </w:tc>
                        <w:tc>
                          <w:tcPr>
                            <w:tcW w:w="1108" w:type="dxa"/>
                          </w:tcPr>
                          <w:p>
                            <w:pPr>
                              <w:pStyle w:val="TableParagraph"/>
                              <w:spacing w:line="136" w:lineRule="exact" w:before="85"/>
                              <w:rPr>
                                <w:sz w:val="12"/>
                              </w:rPr>
                            </w:pPr>
                            <w:r>
                              <w:rPr>
                                <w:sz w:val="12"/>
                              </w:rPr>
                              <w:t>212</w:t>
                            </w:r>
                            <w:r>
                              <w:rPr>
                                <w:spacing w:val="5"/>
                                <w:sz w:val="12"/>
                              </w:rPr>
                              <w:t> </w:t>
                            </w:r>
                            <w:r>
                              <w:rPr>
                                <w:spacing w:val="-2"/>
                                <w:sz w:val="12"/>
                              </w:rPr>
                              <w:t>RCTs,</w:t>
                            </w:r>
                          </w:p>
                          <w:p>
                            <w:pPr>
                              <w:pStyle w:val="TableParagraph"/>
                              <w:spacing w:line="135" w:lineRule="exact"/>
                              <w:rPr>
                                <w:sz w:val="12"/>
                              </w:rPr>
                            </w:pPr>
                            <w:r>
                              <w:rPr>
                                <w:spacing w:val="-2"/>
                                <w:sz w:val="12"/>
                              </w:rPr>
                              <w:t>~43,000</w:t>
                            </w:r>
                          </w:p>
                          <w:p>
                            <w:pPr>
                              <w:pStyle w:val="TableParagraph"/>
                              <w:spacing w:line="136" w:lineRule="exact"/>
                              <w:rPr>
                                <w:sz w:val="12"/>
                              </w:rPr>
                            </w:pPr>
                            <w:r>
                              <w:rPr>
                                <w:spacing w:val="-2"/>
                                <w:sz w:val="12"/>
                              </w:rPr>
                              <w:t>participants</w:t>
                            </w:r>
                          </w:p>
                        </w:tc>
                        <w:tc>
                          <w:tcPr>
                            <w:tcW w:w="1365" w:type="dxa"/>
                          </w:tcPr>
                          <w:p>
                            <w:pPr>
                              <w:pStyle w:val="TableParagraph"/>
                              <w:spacing w:line="235" w:lineRule="auto" w:before="87"/>
                              <w:ind w:left="106" w:right="142"/>
                              <w:rPr>
                                <w:sz w:val="12"/>
                              </w:rPr>
                            </w:pPr>
                            <w:r>
                              <w:rPr>
                                <w:sz w:val="12"/>
                              </w:rPr>
                              <w:t>Strength: large</w:t>
                            </w:r>
                            <w:r>
                              <w:rPr>
                                <w:spacing w:val="40"/>
                                <w:sz w:val="12"/>
                              </w:rPr>
                              <w:t> </w:t>
                            </w:r>
                            <w:r>
                              <w:rPr>
                                <w:spacing w:val="-2"/>
                                <w:sz w:val="12"/>
                              </w:rPr>
                              <w:t>dataset. </w:t>
                            </w:r>
                            <w:r>
                              <w:rPr>
                                <w:spacing w:val="-2"/>
                                <w:sz w:val="12"/>
                              </w:rPr>
                              <w:t>Limitation:</w:t>
                            </w:r>
                            <w:r>
                              <w:rPr>
                                <w:spacing w:val="40"/>
                                <w:sz w:val="12"/>
                              </w:rPr>
                              <w:t> </w:t>
                            </w:r>
                            <w:r>
                              <w:rPr>
                                <w:sz w:val="12"/>
                              </w:rPr>
                              <w:t>variation between</w:t>
                            </w:r>
                            <w:r>
                              <w:rPr>
                                <w:spacing w:val="40"/>
                                <w:sz w:val="12"/>
                              </w:rPr>
                              <w:t> </w:t>
                            </w:r>
                            <w:r>
                              <w:rPr>
                                <w:spacing w:val="-2"/>
                                <w:sz w:val="12"/>
                              </w:rPr>
                              <w:t>trials</w:t>
                            </w:r>
                          </w:p>
                        </w:tc>
                        <w:tc>
                          <w:tcPr>
                            <w:tcW w:w="1159" w:type="dxa"/>
                          </w:tcPr>
                          <w:p>
                            <w:pPr>
                              <w:pStyle w:val="TableParagraph"/>
                              <w:spacing w:line="242" w:lineRule="auto" w:before="85"/>
                              <w:ind w:left="106" w:right="238"/>
                              <w:rPr>
                                <w:sz w:val="12"/>
                              </w:rPr>
                            </w:pPr>
                            <w:r>
                              <w:rPr>
                                <w:sz w:val="12"/>
                              </w:rPr>
                              <w:t>Antipsychot</w:t>
                            </w:r>
                            <w:r>
                              <w:rPr>
                                <w:spacing w:val="-22"/>
                                <w:sz w:val="12"/>
                              </w:rPr>
                              <w:t> </w:t>
                            </w:r>
                            <w:r>
                              <w:rPr>
                                <w:sz w:val="12"/>
                              </w:rPr>
                              <w:t>ic</w:t>
                            </w:r>
                            <w:r>
                              <w:rPr>
                                <w:spacing w:val="40"/>
                                <w:sz w:val="12"/>
                              </w:rPr>
                              <w:t> </w:t>
                            </w:r>
                            <w:r>
                              <w:rPr>
                                <w:spacing w:val="-2"/>
                                <w:sz w:val="12"/>
                              </w:rPr>
                              <w:t>medications</w:t>
                            </w:r>
                            <w:r>
                              <w:rPr>
                                <w:spacing w:val="40"/>
                                <w:sz w:val="12"/>
                              </w:rPr>
                              <w:t> </w:t>
                            </w:r>
                            <w:r>
                              <w:rPr>
                                <w:spacing w:val="-2"/>
                                <w:sz w:val="12"/>
                              </w:rPr>
                              <w:t>significantly</w:t>
                            </w:r>
                            <w:r>
                              <w:rPr>
                                <w:spacing w:val="40"/>
                                <w:sz w:val="12"/>
                              </w:rPr>
                              <w:t> </w:t>
                            </w:r>
                            <w:r>
                              <w:rPr>
                                <w:sz w:val="12"/>
                              </w:rPr>
                              <w:t>reduce</w:t>
                            </w:r>
                            <w:r>
                              <w:rPr>
                                <w:spacing w:val="-9"/>
                                <w:sz w:val="12"/>
                              </w:rPr>
                              <w:t> </w:t>
                            </w:r>
                            <w:r>
                              <w:rPr>
                                <w:sz w:val="12"/>
                              </w:rPr>
                              <w:t>relapse</w:t>
                            </w:r>
                            <w:r>
                              <w:rPr>
                                <w:spacing w:val="40"/>
                                <w:sz w:val="12"/>
                              </w:rPr>
                              <w:t> </w:t>
                            </w:r>
                            <w:r>
                              <w:rPr>
                                <w:sz w:val="12"/>
                              </w:rPr>
                              <w:t>and</w:t>
                            </w:r>
                            <w:r>
                              <w:rPr>
                                <w:spacing w:val="5"/>
                                <w:sz w:val="12"/>
                              </w:rPr>
                              <w:t> </w:t>
                            </w:r>
                            <w:r>
                              <w:rPr>
                                <w:spacing w:val="-2"/>
                                <w:sz w:val="12"/>
                              </w:rPr>
                              <w:t>symptoms</w:t>
                            </w:r>
                          </w:p>
                        </w:tc>
                        <w:tc>
                          <w:tcPr>
                            <w:tcW w:w="1436" w:type="dxa"/>
                          </w:tcPr>
                          <w:p>
                            <w:pPr>
                              <w:pStyle w:val="TableParagraph"/>
                              <w:spacing w:line="235" w:lineRule="auto" w:before="87"/>
                              <w:ind w:left="106" w:right="176"/>
                              <w:rPr>
                                <w:sz w:val="12"/>
                              </w:rPr>
                            </w:pPr>
                            <w:r>
                              <w:rPr>
                                <w:spacing w:val="-2"/>
                                <w:sz w:val="12"/>
                              </w:rPr>
                              <w:t>antipsychotics,</w:t>
                            </w:r>
                            <w:r>
                              <w:rPr>
                                <w:spacing w:val="40"/>
                                <w:sz w:val="12"/>
                              </w:rPr>
                              <w:t> </w:t>
                            </w:r>
                            <w:r>
                              <w:rPr>
                                <w:spacing w:val="-2"/>
                                <w:sz w:val="12"/>
                              </w:rPr>
                              <w:t>treatment</w:t>
                            </w:r>
                            <w:r>
                              <w:rPr>
                                <w:spacing w:val="40"/>
                                <w:sz w:val="12"/>
                              </w:rPr>
                              <w:t> </w:t>
                            </w:r>
                            <w:r>
                              <w:rPr>
                                <w:spacing w:val="-2"/>
                                <w:sz w:val="12"/>
                              </w:rPr>
                              <w:t>effectiveness</w:t>
                            </w:r>
                          </w:p>
                        </w:tc>
                        <w:tc>
                          <w:tcPr>
                            <w:tcW w:w="1626" w:type="dxa"/>
                          </w:tcPr>
                          <w:p>
                            <w:pPr>
                              <w:pStyle w:val="TableParagraph"/>
                              <w:spacing w:line="235" w:lineRule="auto" w:before="87"/>
                              <w:ind w:left="106" w:right="606"/>
                              <w:jc w:val="both"/>
                              <w:rPr>
                                <w:sz w:val="12"/>
                              </w:rPr>
                            </w:pPr>
                            <w:r>
                              <w:rPr>
                                <w:sz w:val="12"/>
                              </w:rPr>
                              <w:t>Key</w:t>
                            </w:r>
                            <w:r>
                              <w:rPr>
                                <w:spacing w:val="-9"/>
                                <w:sz w:val="12"/>
                              </w:rPr>
                              <w:t> </w:t>
                            </w:r>
                            <w:r>
                              <w:rPr>
                                <w:sz w:val="12"/>
                              </w:rPr>
                              <w:t>evidence</w:t>
                            </w:r>
                            <w:r>
                              <w:rPr>
                                <w:spacing w:val="-8"/>
                                <w:sz w:val="12"/>
                              </w:rPr>
                              <w:t> </w:t>
                            </w:r>
                            <w:r>
                              <w:rPr>
                                <w:sz w:val="12"/>
                              </w:rPr>
                              <w:t>for</w:t>
                            </w:r>
                            <w:r>
                              <w:rPr>
                                <w:spacing w:val="40"/>
                                <w:sz w:val="12"/>
                              </w:rPr>
                              <w:t> </w:t>
                            </w:r>
                            <w:r>
                              <w:rPr>
                                <w:spacing w:val="-2"/>
                                <w:sz w:val="12"/>
                              </w:rPr>
                              <w:t>pharmacological</w:t>
                            </w:r>
                            <w:r>
                              <w:rPr>
                                <w:spacing w:val="40"/>
                                <w:sz w:val="12"/>
                              </w:rPr>
                              <w:t> </w:t>
                            </w:r>
                            <w:r>
                              <w:rPr>
                                <w:spacing w:val="-2"/>
                                <w:sz w:val="12"/>
                              </w:rPr>
                              <w:t>treatment</w:t>
                            </w:r>
                          </w:p>
                        </w:tc>
                      </w:tr>
                      <w:tr>
                        <w:trPr>
                          <w:trHeight w:val="1283" w:hRule="atLeast"/>
                        </w:trPr>
                        <w:tc>
                          <w:tcPr>
                            <w:tcW w:w="1168" w:type="dxa"/>
                          </w:tcPr>
                          <w:p>
                            <w:pPr>
                              <w:pStyle w:val="TableParagraph"/>
                              <w:spacing w:line="235" w:lineRule="auto" w:before="89"/>
                              <w:ind w:right="236"/>
                              <w:rPr>
                                <w:sz w:val="12"/>
                              </w:rPr>
                            </w:pPr>
                            <w:r>
                              <w:rPr>
                                <w:sz w:val="12"/>
                              </w:rPr>
                              <w:t>McCutcheon</w:t>
                            </w:r>
                            <w:r>
                              <w:rPr>
                                <w:spacing w:val="-11"/>
                                <w:sz w:val="12"/>
                              </w:rPr>
                              <w:t> </w:t>
                            </w:r>
                            <w:r>
                              <w:rPr>
                                <w:sz w:val="12"/>
                              </w:rPr>
                              <w:t>et</w:t>
                            </w:r>
                            <w:r>
                              <w:rPr>
                                <w:spacing w:val="40"/>
                                <w:sz w:val="12"/>
                              </w:rPr>
                              <w:t> </w:t>
                            </w:r>
                            <w:r>
                              <w:rPr>
                                <w:sz w:val="12"/>
                              </w:rPr>
                              <w:t>al.,</w:t>
                            </w:r>
                            <w:r>
                              <w:rPr>
                                <w:spacing w:val="-9"/>
                                <w:sz w:val="12"/>
                              </w:rPr>
                              <w:t> </w:t>
                            </w:r>
                            <w:r>
                              <w:rPr>
                                <w:sz w:val="12"/>
                              </w:rPr>
                              <w:t>2020</w:t>
                            </w:r>
                          </w:p>
                        </w:tc>
                        <w:tc>
                          <w:tcPr>
                            <w:tcW w:w="1142" w:type="dxa"/>
                          </w:tcPr>
                          <w:p>
                            <w:pPr>
                              <w:pStyle w:val="TableParagraph"/>
                              <w:spacing w:line="235" w:lineRule="auto" w:before="89"/>
                              <w:ind w:right="235"/>
                              <w:rPr>
                                <w:i/>
                                <w:sz w:val="12"/>
                              </w:rPr>
                            </w:pPr>
                            <w:r>
                              <w:rPr>
                                <w:i/>
                                <w:sz w:val="12"/>
                              </w:rPr>
                              <w:t>Dopamine</w:t>
                            </w:r>
                            <w:r>
                              <w:rPr>
                                <w:i/>
                                <w:spacing w:val="-9"/>
                                <w:sz w:val="12"/>
                              </w:rPr>
                              <w:t> </w:t>
                            </w:r>
                            <w:r>
                              <w:rPr>
                                <w:i/>
                                <w:sz w:val="12"/>
                              </w:rPr>
                              <w:t>and</w:t>
                            </w:r>
                            <w:r>
                              <w:rPr>
                                <w:i/>
                                <w:spacing w:val="40"/>
                                <w:sz w:val="12"/>
                              </w:rPr>
                              <w:t> </w:t>
                            </w:r>
                            <w:r>
                              <w:rPr>
                                <w:i/>
                                <w:spacing w:val="-2"/>
                                <w:sz w:val="12"/>
                              </w:rPr>
                              <w:t>schizophrenia</w:t>
                            </w:r>
                          </w:p>
                        </w:tc>
                        <w:tc>
                          <w:tcPr>
                            <w:tcW w:w="1177" w:type="dxa"/>
                          </w:tcPr>
                          <w:p>
                            <w:pPr>
                              <w:pStyle w:val="TableParagraph"/>
                              <w:spacing w:line="240" w:lineRule="auto" w:before="72"/>
                              <w:rPr>
                                <w:sz w:val="12"/>
                              </w:rPr>
                            </w:pPr>
                            <w:r>
                              <w:rPr>
                                <w:sz w:val="12"/>
                              </w:rPr>
                              <w:t>Narrative</w:t>
                            </w:r>
                            <w:r>
                              <w:rPr>
                                <w:spacing w:val="4"/>
                                <w:sz w:val="12"/>
                              </w:rPr>
                              <w:t> </w:t>
                            </w:r>
                            <w:r>
                              <w:rPr>
                                <w:spacing w:val="-2"/>
                                <w:sz w:val="12"/>
                              </w:rPr>
                              <w:t>review</w:t>
                            </w:r>
                          </w:p>
                        </w:tc>
                        <w:tc>
                          <w:tcPr>
                            <w:tcW w:w="1108" w:type="dxa"/>
                          </w:tcPr>
                          <w:p>
                            <w:pPr>
                              <w:pStyle w:val="TableParagraph"/>
                              <w:spacing w:line="235" w:lineRule="auto" w:before="89"/>
                              <w:rPr>
                                <w:sz w:val="12"/>
                              </w:rPr>
                            </w:pPr>
                            <w:r>
                              <w:rPr>
                                <w:sz w:val="12"/>
                              </w:rPr>
                              <w:t>Review</w:t>
                            </w:r>
                            <w:r>
                              <w:rPr>
                                <w:spacing w:val="-9"/>
                                <w:sz w:val="12"/>
                              </w:rPr>
                              <w:t> </w:t>
                            </w:r>
                            <w:r>
                              <w:rPr>
                                <w:sz w:val="12"/>
                              </w:rPr>
                              <w:t>of</w:t>
                            </w:r>
                            <w:r>
                              <w:rPr>
                                <w:spacing w:val="40"/>
                                <w:sz w:val="12"/>
                              </w:rPr>
                              <w:t> </w:t>
                            </w:r>
                            <w:r>
                              <w:rPr>
                                <w:spacing w:val="-2"/>
                                <w:sz w:val="12"/>
                              </w:rPr>
                              <w:t>neurobiological</w:t>
                            </w:r>
                            <w:r>
                              <w:rPr>
                                <w:spacing w:val="40"/>
                                <w:sz w:val="12"/>
                              </w:rPr>
                              <w:t> </w:t>
                            </w:r>
                            <w:r>
                              <w:rPr>
                                <w:spacing w:val="-2"/>
                                <w:sz w:val="12"/>
                              </w:rPr>
                              <w:t>studies</w:t>
                            </w:r>
                          </w:p>
                        </w:tc>
                        <w:tc>
                          <w:tcPr>
                            <w:tcW w:w="1365" w:type="dxa"/>
                          </w:tcPr>
                          <w:p>
                            <w:pPr>
                              <w:pStyle w:val="TableParagraph"/>
                              <w:spacing w:line="242" w:lineRule="auto" w:before="87"/>
                              <w:ind w:left="106" w:right="142"/>
                              <w:rPr>
                                <w:sz w:val="12"/>
                              </w:rPr>
                            </w:pPr>
                            <w:r>
                              <w:rPr>
                                <w:sz w:val="12"/>
                              </w:rPr>
                              <w:t>Strength: strong</w:t>
                            </w:r>
                            <w:r>
                              <w:rPr>
                                <w:spacing w:val="40"/>
                                <w:sz w:val="12"/>
                              </w:rPr>
                              <w:t> </w:t>
                            </w:r>
                            <w:r>
                              <w:rPr>
                                <w:spacing w:val="-2"/>
                                <w:sz w:val="12"/>
                              </w:rPr>
                              <w:t>neuroscience</w:t>
                            </w:r>
                            <w:r>
                              <w:rPr>
                                <w:spacing w:val="40"/>
                                <w:sz w:val="12"/>
                              </w:rPr>
                              <w:t> </w:t>
                            </w:r>
                            <w:r>
                              <w:rPr>
                                <w:sz w:val="12"/>
                              </w:rPr>
                              <w:t>evidence.</w:t>
                            </w:r>
                            <w:r>
                              <w:rPr>
                                <w:spacing w:val="-7"/>
                                <w:sz w:val="12"/>
                              </w:rPr>
                              <w:t> </w:t>
                            </w:r>
                            <w:r>
                              <w:rPr>
                                <w:sz w:val="12"/>
                              </w:rPr>
                              <w:t>Limitation:</w:t>
                            </w:r>
                            <w:r>
                              <w:rPr>
                                <w:spacing w:val="40"/>
                                <w:sz w:val="12"/>
                              </w:rPr>
                              <w:t> </w:t>
                            </w:r>
                            <w:r>
                              <w:rPr>
                                <w:sz w:val="12"/>
                              </w:rPr>
                              <w:t>limited clinical</w:t>
                            </w:r>
                            <w:r>
                              <w:rPr>
                                <w:spacing w:val="40"/>
                                <w:sz w:val="12"/>
                              </w:rPr>
                              <w:t> </w:t>
                            </w:r>
                            <w:r>
                              <w:rPr>
                                <w:spacing w:val="-2"/>
                                <w:sz w:val="12"/>
                              </w:rPr>
                              <w:t>samples</w:t>
                            </w:r>
                          </w:p>
                        </w:tc>
                        <w:tc>
                          <w:tcPr>
                            <w:tcW w:w="1159" w:type="dxa"/>
                          </w:tcPr>
                          <w:p>
                            <w:pPr>
                              <w:pStyle w:val="TableParagraph"/>
                              <w:spacing w:line="240" w:lineRule="auto" w:before="87"/>
                              <w:ind w:left="106" w:right="238"/>
                              <w:rPr>
                                <w:sz w:val="12"/>
                              </w:rPr>
                            </w:pPr>
                            <w:r>
                              <w:rPr>
                                <w:spacing w:val="-2"/>
                                <w:sz w:val="12"/>
                              </w:rPr>
                              <w:t>Dopamine</w:t>
                            </w:r>
                            <w:r>
                              <w:rPr>
                                <w:spacing w:val="40"/>
                                <w:sz w:val="12"/>
                              </w:rPr>
                              <w:t> </w:t>
                            </w:r>
                            <w:r>
                              <w:rPr>
                                <w:spacing w:val="-2"/>
                                <w:sz w:val="12"/>
                              </w:rPr>
                              <w:t>dysregulation</w:t>
                            </w:r>
                            <w:r>
                              <w:rPr>
                                <w:spacing w:val="40"/>
                                <w:sz w:val="12"/>
                              </w:rPr>
                              <w:t> </w:t>
                            </w:r>
                            <w:r>
                              <w:rPr>
                                <w:sz w:val="12"/>
                              </w:rPr>
                              <w:t>plays</w:t>
                            </w:r>
                            <w:r>
                              <w:rPr>
                                <w:spacing w:val="-9"/>
                                <w:sz w:val="12"/>
                              </w:rPr>
                              <w:t> </w:t>
                            </w:r>
                            <w:r>
                              <w:rPr>
                                <w:sz w:val="12"/>
                              </w:rPr>
                              <w:t>a</w:t>
                            </w:r>
                            <w:r>
                              <w:rPr>
                                <w:spacing w:val="-8"/>
                                <w:sz w:val="12"/>
                              </w:rPr>
                              <w:t> </w:t>
                            </w:r>
                            <w:r>
                              <w:rPr>
                                <w:sz w:val="12"/>
                              </w:rPr>
                              <w:t>central</w:t>
                            </w:r>
                            <w:r>
                              <w:rPr>
                                <w:spacing w:val="40"/>
                                <w:sz w:val="12"/>
                              </w:rPr>
                              <w:t> </w:t>
                            </w:r>
                            <w:r>
                              <w:rPr>
                                <w:sz w:val="12"/>
                              </w:rPr>
                              <w:t>role</w:t>
                            </w:r>
                            <w:r>
                              <w:rPr>
                                <w:spacing w:val="-7"/>
                                <w:sz w:val="12"/>
                              </w:rPr>
                              <w:t> </w:t>
                            </w:r>
                            <w:r>
                              <w:rPr>
                                <w:sz w:val="12"/>
                              </w:rPr>
                              <w:t>in</w:t>
                            </w:r>
                            <w:r>
                              <w:rPr>
                                <w:spacing w:val="40"/>
                                <w:sz w:val="12"/>
                              </w:rPr>
                              <w:t> </w:t>
                            </w:r>
                            <w:r>
                              <w:rPr>
                                <w:spacing w:val="-2"/>
                                <w:sz w:val="12"/>
                              </w:rPr>
                              <w:t>schizophrenia</w:t>
                            </w:r>
                            <w:r>
                              <w:rPr>
                                <w:spacing w:val="40"/>
                                <w:sz w:val="12"/>
                              </w:rPr>
                              <w:t> </w:t>
                            </w:r>
                            <w:r>
                              <w:rPr>
                                <w:spacing w:val="-2"/>
                                <w:sz w:val="12"/>
                              </w:rPr>
                              <w:t>symptoms</w:t>
                            </w:r>
                          </w:p>
                        </w:tc>
                        <w:tc>
                          <w:tcPr>
                            <w:tcW w:w="1436" w:type="dxa"/>
                          </w:tcPr>
                          <w:p>
                            <w:pPr>
                              <w:pStyle w:val="TableParagraph"/>
                              <w:spacing w:line="235" w:lineRule="auto" w:before="89"/>
                              <w:ind w:left="106" w:right="141"/>
                              <w:rPr>
                                <w:sz w:val="12"/>
                              </w:rPr>
                            </w:pPr>
                            <w:r>
                              <w:rPr>
                                <w:sz w:val="12"/>
                              </w:rPr>
                              <w:t>dopamine</w:t>
                            </w:r>
                            <w:r>
                              <w:rPr>
                                <w:spacing w:val="-9"/>
                                <w:sz w:val="12"/>
                              </w:rPr>
                              <w:t> </w:t>
                            </w:r>
                            <w:r>
                              <w:rPr>
                                <w:sz w:val="12"/>
                              </w:rPr>
                              <w:t>hypothesis,</w:t>
                            </w:r>
                            <w:r>
                              <w:rPr>
                                <w:spacing w:val="40"/>
                                <w:sz w:val="12"/>
                              </w:rPr>
                              <w:t> </w:t>
                            </w:r>
                            <w:r>
                              <w:rPr>
                                <w:spacing w:val="-2"/>
                                <w:sz w:val="12"/>
                              </w:rPr>
                              <w:t>neurobiology</w:t>
                            </w:r>
                          </w:p>
                        </w:tc>
                        <w:tc>
                          <w:tcPr>
                            <w:tcW w:w="1626" w:type="dxa"/>
                          </w:tcPr>
                          <w:p>
                            <w:pPr>
                              <w:pStyle w:val="TableParagraph"/>
                              <w:spacing w:line="235" w:lineRule="auto" w:before="89"/>
                              <w:ind w:left="106"/>
                              <w:rPr>
                                <w:sz w:val="12"/>
                              </w:rPr>
                            </w:pPr>
                            <w:r>
                              <w:rPr>
                                <w:sz w:val="12"/>
                              </w:rPr>
                              <w:t>Supports</w:t>
                            </w:r>
                            <w:r>
                              <w:rPr>
                                <w:spacing w:val="-9"/>
                                <w:sz w:val="12"/>
                              </w:rPr>
                              <w:t> </w:t>
                            </w:r>
                            <w:r>
                              <w:rPr>
                                <w:sz w:val="12"/>
                              </w:rPr>
                              <w:t>biological</w:t>
                            </w:r>
                            <w:r>
                              <w:rPr>
                                <w:spacing w:val="40"/>
                                <w:sz w:val="12"/>
                              </w:rPr>
                              <w:t> </w:t>
                            </w:r>
                            <w:r>
                              <w:rPr>
                                <w:spacing w:val="-2"/>
                                <w:sz w:val="12"/>
                              </w:rPr>
                              <w:t>explanations</w:t>
                            </w:r>
                          </w:p>
                        </w:tc>
                      </w:tr>
                    </w:tbl>
                    <w:p>
                      <w:pPr>
                        <w:pStyle w:val="BodyText"/>
                      </w:pPr>
                    </w:p>
                  </w:txbxContent>
                </v:textbox>
                <w10:wrap type="none"/>
              </v:shape>
            </w:pict>
          </mc:Fallback>
        </mc:AlternateContent>
      </w:r>
      <w:r>
        <w:rPr>
          <w:color w:val="FFC000"/>
          <w:sz w:val="22"/>
        </w:rPr>
        <w:t>A results summary table sheet (Appendix A) was used to organise and evaluate selected sources, enabling comparison of studies, identification</w:t>
      </w:r>
      <w:r>
        <w:rPr>
          <w:color w:val="FFC000"/>
          <w:spacing w:val="-12"/>
          <w:sz w:val="22"/>
        </w:rPr>
        <w:t> </w:t>
      </w:r>
      <w:r>
        <w:rPr>
          <w:color w:val="FFC000"/>
          <w:sz w:val="22"/>
        </w:rPr>
        <w:t>of</w:t>
      </w:r>
      <w:r>
        <w:rPr>
          <w:color w:val="FFC000"/>
          <w:spacing w:val="-9"/>
          <w:sz w:val="22"/>
        </w:rPr>
        <w:t> </w:t>
      </w:r>
      <w:r>
        <w:rPr>
          <w:color w:val="FFC000"/>
          <w:sz w:val="22"/>
        </w:rPr>
        <w:t>emerging</w:t>
      </w:r>
      <w:r>
        <w:rPr>
          <w:color w:val="FFC000"/>
          <w:spacing w:val="-12"/>
          <w:sz w:val="22"/>
        </w:rPr>
        <w:t> </w:t>
      </w:r>
      <w:r>
        <w:rPr>
          <w:color w:val="FFC000"/>
          <w:sz w:val="22"/>
        </w:rPr>
        <w:t>themes,</w:t>
      </w:r>
      <w:r>
        <w:rPr>
          <w:color w:val="FFC000"/>
          <w:spacing w:val="-9"/>
          <w:sz w:val="22"/>
        </w:rPr>
        <w:t> </w:t>
      </w:r>
      <w:r>
        <w:rPr>
          <w:color w:val="FFC000"/>
          <w:sz w:val="22"/>
        </w:rPr>
        <w:t>and tracking of key terms, strengthening the rigour of the thematic analysis (Braun and Clarke, 2006).</w:t>
      </w:r>
    </w:p>
    <w:p>
      <w:pPr>
        <w:pStyle w:val="BodyText"/>
        <w:rPr>
          <w:sz w:val="24"/>
        </w:rPr>
      </w:pPr>
      <w:r>
        <w:rPr/>
        <w:br w:type="column"/>
      </w:r>
      <w:r>
        <w:rPr>
          <w:sz w:val="24"/>
        </w:rPr>
      </w:r>
    </w:p>
    <w:p>
      <w:pPr>
        <w:pStyle w:val="BodyText"/>
        <w:spacing w:before="140"/>
        <w:rPr>
          <w:sz w:val="24"/>
        </w:rPr>
      </w:pPr>
    </w:p>
    <w:p>
      <w:pPr>
        <w:pStyle w:val="Heading5"/>
        <w:spacing w:line="275" w:lineRule="exact" w:before="1"/>
        <w:ind w:left="233" w:firstLine="0"/>
        <w:rPr>
          <w:u w:val="none"/>
        </w:rPr>
      </w:pPr>
      <w:r>
        <w:rPr>
          <w:color w:val="00AFEF"/>
          <w:u w:val="single" w:color="00AFEF"/>
        </w:rPr>
        <w:t>03</w:t>
      </w:r>
      <w:r>
        <w:rPr>
          <w:color w:val="00AFEF"/>
          <w:spacing w:val="-6"/>
          <w:u w:val="single" w:color="00AFEF"/>
        </w:rPr>
        <w:t> </w:t>
      </w:r>
      <w:r>
        <w:rPr>
          <w:color w:val="00AFEF"/>
          <w:u w:val="single" w:color="00AFEF"/>
        </w:rPr>
        <w:t>Searching</w:t>
      </w:r>
      <w:r>
        <w:rPr>
          <w:color w:val="00AFEF"/>
          <w:spacing w:val="-4"/>
          <w:u w:val="single" w:color="00AFEF"/>
        </w:rPr>
        <w:t> </w:t>
      </w:r>
      <w:r>
        <w:rPr>
          <w:color w:val="00AFEF"/>
          <w:u w:val="single" w:color="00AFEF"/>
        </w:rPr>
        <w:t>For</w:t>
      </w:r>
      <w:r>
        <w:rPr>
          <w:color w:val="00AFEF"/>
          <w:spacing w:val="-10"/>
          <w:u w:val="single" w:color="00AFEF"/>
        </w:rPr>
        <w:t> </w:t>
      </w:r>
      <w:r>
        <w:rPr>
          <w:color w:val="00AFEF"/>
          <w:spacing w:val="-2"/>
          <w:u w:val="single" w:color="00AFEF"/>
        </w:rPr>
        <w:t>Information</w:t>
      </w:r>
    </w:p>
    <w:p>
      <w:pPr>
        <w:spacing w:line="252" w:lineRule="auto" w:before="0"/>
        <w:ind w:left="233" w:right="837" w:firstLine="0"/>
        <w:jc w:val="left"/>
        <w:rPr>
          <w:sz w:val="22"/>
        </w:rPr>
      </w:pPr>
      <w:r>
        <w:rPr>
          <w:sz w:val="22"/>
        </w:rPr>
        <w:drawing>
          <wp:anchor distT="0" distB="0" distL="0" distR="0" allowOverlap="1" layoutInCell="1" locked="0" behindDoc="0" simplePos="0" relativeHeight="15729152">
            <wp:simplePos x="0" y="0"/>
            <wp:positionH relativeFrom="page">
              <wp:posOffset>8791575</wp:posOffset>
            </wp:positionH>
            <wp:positionV relativeFrom="paragraph">
              <wp:posOffset>1685251</wp:posOffset>
            </wp:positionV>
            <wp:extent cx="2162175" cy="2952750"/>
            <wp:effectExtent l="0" t="0" r="0" b="0"/>
            <wp:wrapNone/>
            <wp:docPr id="9" name="Image 9" descr="A flowchart of a flowchart  AI-generated content may be incorrect."/>
            <wp:cNvGraphicFramePr>
              <a:graphicFrameLocks/>
            </wp:cNvGraphicFramePr>
            <a:graphic>
              <a:graphicData uri="http://schemas.openxmlformats.org/drawingml/2006/picture">
                <pic:pic>
                  <pic:nvPicPr>
                    <pic:cNvPr id="9" name="Image 9" descr="A flowchart of a flowchart  AI-generated content may be incorrect."/>
                    <pic:cNvPicPr/>
                  </pic:nvPicPr>
                  <pic:blipFill>
                    <a:blip r:embed="rId6" cstate="print"/>
                    <a:stretch>
                      <a:fillRect/>
                    </a:stretch>
                  </pic:blipFill>
                  <pic:spPr>
                    <a:xfrm>
                      <a:off x="0" y="0"/>
                      <a:ext cx="2162175" cy="2952750"/>
                    </a:xfrm>
                    <a:prstGeom prst="rect">
                      <a:avLst/>
                    </a:prstGeom>
                  </pic:spPr>
                </pic:pic>
              </a:graphicData>
            </a:graphic>
          </wp:anchor>
        </w:drawing>
      </w:r>
      <w:r>
        <w:rPr>
          <w:sz w:val="22"/>
        </w:rPr>
        <mc:AlternateContent>
          <mc:Choice Requires="wps">
            <w:drawing>
              <wp:anchor distT="0" distB="0" distL="0" distR="0" allowOverlap="1" layoutInCell="1" locked="0" behindDoc="0" simplePos="0" relativeHeight="15730688">
                <wp:simplePos x="0" y="0"/>
                <wp:positionH relativeFrom="page">
                  <wp:posOffset>6815201</wp:posOffset>
                </wp:positionH>
                <wp:positionV relativeFrom="paragraph">
                  <wp:posOffset>1823427</wp:posOffset>
                </wp:positionV>
                <wp:extent cx="1971675" cy="175260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1971675" cy="1752600"/>
                        </a:xfrm>
                        <a:prstGeom prst="rect">
                          <a:avLst/>
                        </a:prstGeom>
                        <a:ln w="9525">
                          <a:solidFill>
                            <a:srgbClr val="4471C4"/>
                          </a:solidFill>
                          <a:prstDash val="solid"/>
                        </a:ln>
                      </wps:spPr>
                      <wps:txbx>
                        <w:txbxContent>
                          <w:p>
                            <w:pPr>
                              <w:spacing w:line="247" w:lineRule="auto" w:before="75"/>
                              <w:ind w:left="137" w:right="335" w:firstLine="0"/>
                              <w:jc w:val="left"/>
                              <w:rPr>
                                <w:b/>
                                <w:sz w:val="24"/>
                              </w:rPr>
                            </w:pPr>
                            <w:r>
                              <w:rPr>
                                <w:b/>
                                <w:color w:val="FFC000"/>
                                <w:sz w:val="24"/>
                                <w:u w:val="single" w:color="FFC000"/>
                              </w:rPr>
                              <w:t>04</w:t>
                            </w:r>
                            <w:r>
                              <w:rPr>
                                <w:b/>
                                <w:color w:val="FFC000"/>
                                <w:spacing w:val="-17"/>
                                <w:sz w:val="24"/>
                                <w:u w:val="single" w:color="FFC000"/>
                              </w:rPr>
                              <w:t> </w:t>
                            </w:r>
                            <w:r>
                              <w:rPr>
                                <w:b/>
                                <w:color w:val="FFC000"/>
                                <w:sz w:val="24"/>
                                <w:u w:val="single" w:color="FFC000"/>
                              </w:rPr>
                              <w:t>Prevalence</w:t>
                            </w:r>
                            <w:r>
                              <w:rPr>
                                <w:b/>
                                <w:color w:val="FFC000"/>
                                <w:spacing w:val="-17"/>
                                <w:sz w:val="24"/>
                                <w:u w:val="single" w:color="FFC000"/>
                              </w:rPr>
                              <w:t> </w:t>
                            </w:r>
                            <w:r>
                              <w:rPr>
                                <w:b/>
                                <w:color w:val="FFC000"/>
                                <w:sz w:val="24"/>
                                <w:u w:val="single" w:color="FFC000"/>
                              </w:rPr>
                              <w:t>o</w:t>
                            </w:r>
                            <w:r>
                              <w:rPr>
                                <w:b/>
                                <w:color w:val="FFC000"/>
                                <w:sz w:val="24"/>
                                <w:u w:val="single" w:color="FFC000"/>
                              </w:rPr>
                              <w:t>f</w:t>
                            </w:r>
                            <w:r>
                              <w:rPr>
                                <w:b/>
                                <w:color w:val="FFC000"/>
                                <w:sz w:val="24"/>
                              </w:rPr>
                              <w:t> </w:t>
                            </w:r>
                            <w:r>
                              <w:rPr>
                                <w:b/>
                                <w:color w:val="FFC000"/>
                                <w:spacing w:val="-2"/>
                                <w:sz w:val="24"/>
                                <w:u w:val="single" w:color="FFC000"/>
                              </w:rPr>
                              <w:t>Schizophrenia</w:t>
                            </w:r>
                            <w:r>
                              <w:rPr>
                                <w:b/>
                                <w:color w:val="FFC000"/>
                                <w:spacing w:val="-2"/>
                                <w:sz w:val="24"/>
                              </w:rPr>
                              <w:t> </w:t>
                            </w:r>
                            <w:r>
                              <w:rPr>
                                <w:b/>
                                <w:color w:val="FFC000"/>
                                <w:spacing w:val="-2"/>
                                <w:sz w:val="24"/>
                                <w:u w:val="single" w:color="FFC000"/>
                              </w:rPr>
                              <w:t>Worldwide</w:t>
                            </w:r>
                          </w:p>
                          <w:p>
                            <w:pPr>
                              <w:spacing w:line="249" w:lineRule="auto" w:before="4"/>
                              <w:ind w:left="137" w:right="335" w:firstLine="0"/>
                              <w:jc w:val="left"/>
                              <w:rPr>
                                <w:rFonts w:ascii="Times New Roman"/>
                                <w:sz w:val="16"/>
                              </w:rPr>
                            </w:pPr>
                            <w:r>
                              <w:rPr>
                                <w:rFonts w:ascii="Times New Roman"/>
                                <w:color w:val="00AF50"/>
                                <w:spacing w:val="-2"/>
                                <w:w w:val="105"/>
                                <w:sz w:val="16"/>
                              </w:rPr>
                              <w:t>Schizophrenia</w:t>
                            </w:r>
                            <w:r>
                              <w:rPr>
                                <w:rFonts w:ascii="Times New Roman"/>
                                <w:color w:val="00AF50"/>
                                <w:spacing w:val="-9"/>
                                <w:w w:val="105"/>
                                <w:sz w:val="16"/>
                              </w:rPr>
                              <w:t> </w:t>
                            </w:r>
                            <w:r>
                              <w:rPr>
                                <w:rFonts w:ascii="Times New Roman"/>
                                <w:color w:val="00AF50"/>
                                <w:spacing w:val="-2"/>
                                <w:w w:val="105"/>
                                <w:sz w:val="16"/>
                              </w:rPr>
                              <w:t>is</w:t>
                            </w:r>
                            <w:r>
                              <w:rPr>
                                <w:rFonts w:ascii="Times New Roman"/>
                                <w:color w:val="00AF50"/>
                                <w:spacing w:val="-17"/>
                                <w:w w:val="105"/>
                                <w:sz w:val="16"/>
                              </w:rPr>
                              <w:t> </w:t>
                            </w:r>
                            <w:r>
                              <w:rPr>
                                <w:rFonts w:ascii="Times New Roman"/>
                                <w:color w:val="00AF50"/>
                                <w:spacing w:val="-2"/>
                                <w:w w:val="105"/>
                                <w:sz w:val="16"/>
                              </w:rPr>
                              <w:t>a</w:t>
                            </w:r>
                            <w:r>
                              <w:rPr>
                                <w:rFonts w:ascii="Times New Roman"/>
                                <w:color w:val="00AF50"/>
                                <w:spacing w:val="-8"/>
                                <w:w w:val="105"/>
                                <w:sz w:val="16"/>
                              </w:rPr>
                              <w:t> </w:t>
                            </w:r>
                            <w:r>
                              <w:rPr>
                                <w:rFonts w:ascii="Times New Roman"/>
                                <w:color w:val="00AF50"/>
                                <w:spacing w:val="-2"/>
                                <w:w w:val="105"/>
                                <w:sz w:val="16"/>
                              </w:rPr>
                              <w:t>serious</w:t>
                            </w:r>
                            <w:r>
                              <w:rPr>
                                <w:rFonts w:ascii="Times New Roman"/>
                                <w:color w:val="00AF50"/>
                                <w:spacing w:val="-9"/>
                                <w:w w:val="105"/>
                                <w:sz w:val="16"/>
                              </w:rPr>
                              <w:t> </w:t>
                            </w:r>
                            <w:r>
                              <w:rPr>
                                <w:rFonts w:ascii="Times New Roman"/>
                                <w:color w:val="00AF50"/>
                                <w:spacing w:val="-2"/>
                                <w:w w:val="105"/>
                                <w:sz w:val="16"/>
                              </w:rPr>
                              <w:t>mental</w:t>
                            </w:r>
                            <w:r>
                              <w:rPr>
                                <w:rFonts w:ascii="Times New Roman"/>
                                <w:color w:val="00AF50"/>
                                <w:spacing w:val="-13"/>
                                <w:w w:val="105"/>
                                <w:sz w:val="16"/>
                              </w:rPr>
                              <w:t> </w:t>
                            </w:r>
                            <w:r>
                              <w:rPr>
                                <w:rFonts w:ascii="Times New Roman"/>
                                <w:color w:val="00AF50"/>
                                <w:spacing w:val="-2"/>
                                <w:w w:val="105"/>
                                <w:sz w:val="16"/>
                              </w:rPr>
                              <w:t>health</w:t>
                            </w:r>
                            <w:r>
                              <w:rPr>
                                <w:rFonts w:ascii="Times New Roman"/>
                                <w:color w:val="00AF50"/>
                                <w:w w:val="105"/>
                                <w:sz w:val="16"/>
                              </w:rPr>
                              <w:t> condition affecting approximately 24 million people globally,</w:t>
                            </w:r>
                            <w:r>
                              <w:rPr>
                                <w:rFonts w:ascii="Times New Roman"/>
                                <w:color w:val="00AF50"/>
                                <w:spacing w:val="-4"/>
                                <w:w w:val="105"/>
                                <w:sz w:val="16"/>
                              </w:rPr>
                              <w:t> </w:t>
                            </w:r>
                            <w:r>
                              <w:rPr>
                                <w:rFonts w:ascii="Times New Roman"/>
                                <w:color w:val="00AF50"/>
                                <w:w w:val="105"/>
                                <w:sz w:val="16"/>
                              </w:rPr>
                              <w:t>representing around</w:t>
                            </w:r>
                            <w:r>
                              <w:rPr>
                                <w:rFonts w:ascii="Times New Roman"/>
                                <w:color w:val="00AF50"/>
                                <w:spacing w:val="-11"/>
                                <w:w w:val="105"/>
                                <w:sz w:val="16"/>
                              </w:rPr>
                              <w:t> </w:t>
                            </w:r>
                            <w:r>
                              <w:rPr>
                                <w:rFonts w:ascii="Times New Roman"/>
                                <w:color w:val="00AF50"/>
                                <w:w w:val="105"/>
                                <w:sz w:val="16"/>
                              </w:rPr>
                              <w:t>1</w:t>
                            </w:r>
                            <w:r>
                              <w:rPr>
                                <w:rFonts w:ascii="Times New Roman"/>
                                <w:color w:val="00AF50"/>
                                <w:spacing w:val="-10"/>
                                <w:w w:val="105"/>
                                <w:sz w:val="16"/>
                              </w:rPr>
                              <w:t> </w:t>
                            </w:r>
                            <w:r>
                              <w:rPr>
                                <w:rFonts w:ascii="Times New Roman"/>
                                <w:color w:val="00AF50"/>
                                <w:w w:val="105"/>
                                <w:sz w:val="16"/>
                              </w:rPr>
                              <w:t>in</w:t>
                            </w:r>
                            <w:r>
                              <w:rPr>
                                <w:rFonts w:ascii="Times New Roman"/>
                                <w:color w:val="00AF50"/>
                                <w:spacing w:val="-11"/>
                                <w:w w:val="105"/>
                                <w:sz w:val="16"/>
                              </w:rPr>
                              <w:t> </w:t>
                            </w:r>
                            <w:r>
                              <w:rPr>
                                <w:rFonts w:ascii="Times New Roman"/>
                                <w:color w:val="00AF50"/>
                                <w:w w:val="105"/>
                                <w:sz w:val="16"/>
                              </w:rPr>
                              <w:t>300</w:t>
                            </w:r>
                            <w:r>
                              <w:rPr>
                                <w:rFonts w:ascii="Times New Roman"/>
                                <w:color w:val="00AF50"/>
                                <w:spacing w:val="-10"/>
                                <w:w w:val="105"/>
                                <w:sz w:val="16"/>
                              </w:rPr>
                              <w:t> </w:t>
                            </w:r>
                            <w:r>
                              <w:rPr>
                                <w:rFonts w:ascii="Times New Roman"/>
                                <w:color w:val="00AF50"/>
                                <w:w w:val="105"/>
                                <w:sz w:val="16"/>
                              </w:rPr>
                              <w:t>individuals</w:t>
                            </w:r>
                            <w:r>
                              <w:rPr>
                                <w:rFonts w:ascii="Times New Roman"/>
                                <w:color w:val="00AF50"/>
                                <w:spacing w:val="-11"/>
                                <w:w w:val="105"/>
                                <w:sz w:val="16"/>
                              </w:rPr>
                              <w:t> </w:t>
                            </w:r>
                            <w:r>
                              <w:rPr>
                                <w:rFonts w:ascii="Times New Roman"/>
                                <w:color w:val="00AF50"/>
                                <w:w w:val="105"/>
                                <w:sz w:val="16"/>
                              </w:rPr>
                              <w:t>worldwide. This statistic</w:t>
                            </w:r>
                            <w:r>
                              <w:rPr>
                                <w:rFonts w:ascii="Times New Roman"/>
                                <w:color w:val="00AF50"/>
                                <w:spacing w:val="-5"/>
                                <w:w w:val="105"/>
                                <w:sz w:val="16"/>
                              </w:rPr>
                              <w:t> </w:t>
                            </w:r>
                            <w:r>
                              <w:rPr>
                                <w:rFonts w:ascii="Times New Roman"/>
                                <w:color w:val="00AF50"/>
                                <w:w w:val="105"/>
                                <w:sz w:val="16"/>
                              </w:rPr>
                              <w:t>highlights the</w:t>
                            </w:r>
                            <w:r>
                              <w:rPr>
                                <w:rFonts w:ascii="Times New Roman"/>
                                <w:color w:val="00AF50"/>
                                <w:spacing w:val="-5"/>
                                <w:w w:val="105"/>
                                <w:sz w:val="16"/>
                              </w:rPr>
                              <w:t> </w:t>
                            </w:r>
                            <w:r>
                              <w:rPr>
                                <w:rFonts w:ascii="Times New Roman"/>
                                <w:color w:val="00AF50"/>
                                <w:w w:val="105"/>
                                <w:sz w:val="16"/>
                              </w:rPr>
                              <w:t>significant global</w:t>
                            </w:r>
                            <w:r>
                              <w:rPr>
                                <w:rFonts w:ascii="Times New Roman"/>
                                <w:color w:val="00AF50"/>
                                <w:spacing w:val="-9"/>
                                <w:w w:val="105"/>
                                <w:sz w:val="16"/>
                              </w:rPr>
                              <w:t> </w:t>
                            </w:r>
                            <w:r>
                              <w:rPr>
                                <w:rFonts w:ascii="Times New Roman"/>
                                <w:color w:val="00AF50"/>
                                <w:w w:val="105"/>
                                <w:sz w:val="16"/>
                              </w:rPr>
                              <w:t>impact of the</w:t>
                            </w:r>
                            <w:r>
                              <w:rPr>
                                <w:rFonts w:ascii="Times New Roman"/>
                                <w:color w:val="00AF50"/>
                                <w:spacing w:val="-6"/>
                                <w:w w:val="105"/>
                                <w:sz w:val="16"/>
                              </w:rPr>
                              <w:t> </w:t>
                            </w:r>
                            <w:r>
                              <w:rPr>
                                <w:rFonts w:ascii="Times New Roman"/>
                                <w:color w:val="00AF50"/>
                                <w:w w:val="105"/>
                                <w:sz w:val="16"/>
                              </w:rPr>
                              <w:t>disorder</w:t>
                            </w:r>
                            <w:r>
                              <w:rPr>
                                <w:rFonts w:ascii="Times New Roman"/>
                                <w:color w:val="00AF50"/>
                                <w:spacing w:val="-3"/>
                                <w:w w:val="105"/>
                                <w:sz w:val="16"/>
                              </w:rPr>
                              <w:t> </w:t>
                            </w:r>
                            <w:r>
                              <w:rPr>
                                <w:rFonts w:ascii="Times New Roman"/>
                                <w:color w:val="00AF50"/>
                                <w:w w:val="105"/>
                                <w:sz w:val="16"/>
                              </w:rPr>
                              <w:t>and the </w:t>
                            </w:r>
                            <w:r>
                              <w:rPr>
                                <w:rFonts w:ascii="Times New Roman"/>
                                <w:color w:val="00AF50"/>
                                <w:spacing w:val="-2"/>
                                <w:w w:val="105"/>
                                <w:sz w:val="16"/>
                              </w:rPr>
                              <w:t>importance of</w:t>
                            </w:r>
                            <w:r>
                              <w:rPr>
                                <w:rFonts w:ascii="Times New Roman"/>
                                <w:color w:val="00AF50"/>
                                <w:spacing w:val="-8"/>
                                <w:w w:val="105"/>
                                <w:sz w:val="16"/>
                              </w:rPr>
                              <w:t> </w:t>
                            </w:r>
                            <w:r>
                              <w:rPr>
                                <w:rFonts w:ascii="Times New Roman"/>
                                <w:color w:val="00AF50"/>
                                <w:spacing w:val="-2"/>
                                <w:w w:val="105"/>
                                <w:sz w:val="16"/>
                              </w:rPr>
                              <w:t>understanding</w:t>
                            </w:r>
                            <w:r>
                              <w:rPr>
                                <w:rFonts w:ascii="Times New Roman"/>
                                <w:color w:val="00AF50"/>
                                <w:spacing w:val="-5"/>
                                <w:w w:val="105"/>
                                <w:sz w:val="16"/>
                              </w:rPr>
                              <w:t> </w:t>
                            </w:r>
                            <w:r>
                              <w:rPr>
                                <w:rFonts w:ascii="Times New Roman"/>
                                <w:color w:val="00AF50"/>
                                <w:spacing w:val="-2"/>
                                <w:w w:val="105"/>
                                <w:sz w:val="16"/>
                              </w:rPr>
                              <w:t>its causes,</w:t>
                            </w:r>
                            <w:r>
                              <w:rPr>
                                <w:rFonts w:ascii="Times New Roman"/>
                                <w:color w:val="00AF50"/>
                                <w:w w:val="105"/>
                                <w:sz w:val="16"/>
                              </w:rPr>
                              <w:t> </w:t>
                            </w:r>
                            <w:r>
                              <w:rPr>
                                <w:rFonts w:ascii="Times New Roman"/>
                                <w:color w:val="00AF50"/>
                                <w:sz w:val="16"/>
                              </w:rPr>
                              <w:t>treatment</w:t>
                            </w:r>
                            <w:r>
                              <w:rPr>
                                <w:rFonts w:ascii="Times New Roman"/>
                                <w:color w:val="00AF50"/>
                                <w:spacing w:val="-10"/>
                                <w:sz w:val="16"/>
                              </w:rPr>
                              <w:t> </w:t>
                            </w:r>
                            <w:r>
                              <w:rPr>
                                <w:rFonts w:ascii="Times New Roman"/>
                                <w:color w:val="00AF50"/>
                                <w:sz w:val="16"/>
                              </w:rPr>
                              <w:t>approaches</w:t>
                            </w:r>
                            <w:r>
                              <w:rPr>
                                <w:rFonts w:ascii="Times New Roman"/>
                                <w:color w:val="00AF50"/>
                                <w:spacing w:val="-10"/>
                                <w:sz w:val="16"/>
                              </w:rPr>
                              <w:t> </w:t>
                            </w:r>
                            <w:r>
                              <w:rPr>
                                <w:rFonts w:ascii="Times New Roman"/>
                                <w:color w:val="00AF50"/>
                                <w:sz w:val="16"/>
                              </w:rPr>
                              <w:t>and</w:t>
                            </w:r>
                            <w:r>
                              <w:rPr>
                                <w:rFonts w:ascii="Times New Roman"/>
                                <w:color w:val="00AF50"/>
                                <w:spacing w:val="-10"/>
                                <w:sz w:val="16"/>
                              </w:rPr>
                              <w:t> </w:t>
                            </w:r>
                            <w:r>
                              <w:rPr>
                                <w:rFonts w:ascii="Times New Roman"/>
                                <w:color w:val="00AF50"/>
                                <w:sz w:val="16"/>
                              </w:rPr>
                              <w:t>societal</w:t>
                            </w:r>
                            <w:r>
                              <w:rPr>
                                <w:rFonts w:ascii="Times New Roman"/>
                                <w:color w:val="00AF50"/>
                                <w:spacing w:val="-11"/>
                                <w:sz w:val="16"/>
                              </w:rPr>
                              <w:t> </w:t>
                            </w:r>
                            <w:r>
                              <w:rPr>
                                <w:rFonts w:ascii="Times New Roman"/>
                                <w:color w:val="00AF50"/>
                                <w:sz w:val="16"/>
                              </w:rPr>
                              <w:t>effects</w:t>
                            </w:r>
                            <w:r>
                              <w:rPr>
                                <w:rFonts w:ascii="Times New Roman"/>
                                <w:color w:val="00AF50"/>
                                <w:w w:val="105"/>
                                <w:sz w:val="16"/>
                              </w:rPr>
                              <w:t> (World Health Organisation,</w:t>
                            </w:r>
                            <w:r>
                              <w:rPr>
                                <w:rFonts w:ascii="Times New Roman"/>
                                <w:color w:val="00AF50"/>
                                <w:spacing w:val="-2"/>
                                <w:w w:val="105"/>
                                <w:sz w:val="16"/>
                              </w:rPr>
                              <w:t> </w:t>
                            </w:r>
                            <w:r>
                              <w:rPr>
                                <w:rFonts w:ascii="Times New Roman"/>
                                <w:color w:val="00AF50"/>
                                <w:w w:val="105"/>
                                <w:sz w:val="16"/>
                              </w:rPr>
                              <w:t>2022).</w:t>
                            </w:r>
                          </w:p>
                        </w:txbxContent>
                      </wps:txbx>
                      <wps:bodyPr wrap="square" lIns="0" tIns="0" rIns="0" bIns="0" rtlCol="0">
                        <a:noAutofit/>
                      </wps:bodyPr>
                    </wps:wsp>
                  </a:graphicData>
                </a:graphic>
              </wp:anchor>
            </w:drawing>
          </mc:Choice>
          <mc:Fallback>
            <w:pict>
              <v:shape style="position:absolute;margin-left:536.630005pt;margin-top:143.576965pt;width:155.25pt;height:138pt;mso-position-horizontal-relative:page;mso-position-vertical-relative:paragraph;z-index:15730688" type="#_x0000_t202" id="docshape8" filled="false" stroked="true" strokeweight=".75pt" strokecolor="#4471c4">
                <v:textbox inset="0,0,0,0">
                  <w:txbxContent>
                    <w:p>
                      <w:pPr>
                        <w:spacing w:line="247" w:lineRule="auto" w:before="75"/>
                        <w:ind w:left="137" w:right="335" w:firstLine="0"/>
                        <w:jc w:val="left"/>
                        <w:rPr>
                          <w:b/>
                          <w:sz w:val="24"/>
                        </w:rPr>
                      </w:pPr>
                      <w:r>
                        <w:rPr>
                          <w:b/>
                          <w:color w:val="FFC000"/>
                          <w:sz w:val="24"/>
                          <w:u w:val="single" w:color="FFC000"/>
                        </w:rPr>
                        <w:t>04</w:t>
                      </w:r>
                      <w:r>
                        <w:rPr>
                          <w:b/>
                          <w:color w:val="FFC000"/>
                          <w:spacing w:val="-17"/>
                          <w:sz w:val="24"/>
                          <w:u w:val="single" w:color="FFC000"/>
                        </w:rPr>
                        <w:t> </w:t>
                      </w:r>
                      <w:r>
                        <w:rPr>
                          <w:b/>
                          <w:color w:val="FFC000"/>
                          <w:sz w:val="24"/>
                          <w:u w:val="single" w:color="FFC000"/>
                        </w:rPr>
                        <w:t>Prevalence</w:t>
                      </w:r>
                      <w:r>
                        <w:rPr>
                          <w:b/>
                          <w:color w:val="FFC000"/>
                          <w:spacing w:val="-17"/>
                          <w:sz w:val="24"/>
                          <w:u w:val="single" w:color="FFC000"/>
                        </w:rPr>
                        <w:t> </w:t>
                      </w:r>
                      <w:r>
                        <w:rPr>
                          <w:b/>
                          <w:color w:val="FFC000"/>
                          <w:sz w:val="24"/>
                          <w:u w:val="single" w:color="FFC000"/>
                        </w:rPr>
                        <w:t>o</w:t>
                      </w:r>
                      <w:r>
                        <w:rPr>
                          <w:b/>
                          <w:color w:val="FFC000"/>
                          <w:sz w:val="24"/>
                          <w:u w:val="single" w:color="FFC000"/>
                        </w:rPr>
                        <w:t>f</w:t>
                      </w:r>
                      <w:r>
                        <w:rPr>
                          <w:b/>
                          <w:color w:val="FFC000"/>
                          <w:sz w:val="24"/>
                        </w:rPr>
                        <w:t> </w:t>
                      </w:r>
                      <w:r>
                        <w:rPr>
                          <w:b/>
                          <w:color w:val="FFC000"/>
                          <w:spacing w:val="-2"/>
                          <w:sz w:val="24"/>
                          <w:u w:val="single" w:color="FFC000"/>
                        </w:rPr>
                        <w:t>Schizophrenia</w:t>
                      </w:r>
                      <w:r>
                        <w:rPr>
                          <w:b/>
                          <w:color w:val="FFC000"/>
                          <w:spacing w:val="-2"/>
                          <w:sz w:val="24"/>
                        </w:rPr>
                        <w:t> </w:t>
                      </w:r>
                      <w:r>
                        <w:rPr>
                          <w:b/>
                          <w:color w:val="FFC000"/>
                          <w:spacing w:val="-2"/>
                          <w:sz w:val="24"/>
                          <w:u w:val="single" w:color="FFC000"/>
                        </w:rPr>
                        <w:t>Worldwide</w:t>
                      </w:r>
                    </w:p>
                    <w:p>
                      <w:pPr>
                        <w:spacing w:line="249" w:lineRule="auto" w:before="4"/>
                        <w:ind w:left="137" w:right="335" w:firstLine="0"/>
                        <w:jc w:val="left"/>
                        <w:rPr>
                          <w:rFonts w:ascii="Times New Roman"/>
                          <w:sz w:val="16"/>
                        </w:rPr>
                      </w:pPr>
                      <w:r>
                        <w:rPr>
                          <w:rFonts w:ascii="Times New Roman"/>
                          <w:color w:val="00AF50"/>
                          <w:spacing w:val="-2"/>
                          <w:w w:val="105"/>
                          <w:sz w:val="16"/>
                        </w:rPr>
                        <w:t>Schizophrenia</w:t>
                      </w:r>
                      <w:r>
                        <w:rPr>
                          <w:rFonts w:ascii="Times New Roman"/>
                          <w:color w:val="00AF50"/>
                          <w:spacing w:val="-9"/>
                          <w:w w:val="105"/>
                          <w:sz w:val="16"/>
                        </w:rPr>
                        <w:t> </w:t>
                      </w:r>
                      <w:r>
                        <w:rPr>
                          <w:rFonts w:ascii="Times New Roman"/>
                          <w:color w:val="00AF50"/>
                          <w:spacing w:val="-2"/>
                          <w:w w:val="105"/>
                          <w:sz w:val="16"/>
                        </w:rPr>
                        <w:t>is</w:t>
                      </w:r>
                      <w:r>
                        <w:rPr>
                          <w:rFonts w:ascii="Times New Roman"/>
                          <w:color w:val="00AF50"/>
                          <w:spacing w:val="-17"/>
                          <w:w w:val="105"/>
                          <w:sz w:val="16"/>
                        </w:rPr>
                        <w:t> </w:t>
                      </w:r>
                      <w:r>
                        <w:rPr>
                          <w:rFonts w:ascii="Times New Roman"/>
                          <w:color w:val="00AF50"/>
                          <w:spacing w:val="-2"/>
                          <w:w w:val="105"/>
                          <w:sz w:val="16"/>
                        </w:rPr>
                        <w:t>a</w:t>
                      </w:r>
                      <w:r>
                        <w:rPr>
                          <w:rFonts w:ascii="Times New Roman"/>
                          <w:color w:val="00AF50"/>
                          <w:spacing w:val="-8"/>
                          <w:w w:val="105"/>
                          <w:sz w:val="16"/>
                        </w:rPr>
                        <w:t> </w:t>
                      </w:r>
                      <w:r>
                        <w:rPr>
                          <w:rFonts w:ascii="Times New Roman"/>
                          <w:color w:val="00AF50"/>
                          <w:spacing w:val="-2"/>
                          <w:w w:val="105"/>
                          <w:sz w:val="16"/>
                        </w:rPr>
                        <w:t>serious</w:t>
                      </w:r>
                      <w:r>
                        <w:rPr>
                          <w:rFonts w:ascii="Times New Roman"/>
                          <w:color w:val="00AF50"/>
                          <w:spacing w:val="-9"/>
                          <w:w w:val="105"/>
                          <w:sz w:val="16"/>
                        </w:rPr>
                        <w:t> </w:t>
                      </w:r>
                      <w:r>
                        <w:rPr>
                          <w:rFonts w:ascii="Times New Roman"/>
                          <w:color w:val="00AF50"/>
                          <w:spacing w:val="-2"/>
                          <w:w w:val="105"/>
                          <w:sz w:val="16"/>
                        </w:rPr>
                        <w:t>mental</w:t>
                      </w:r>
                      <w:r>
                        <w:rPr>
                          <w:rFonts w:ascii="Times New Roman"/>
                          <w:color w:val="00AF50"/>
                          <w:spacing w:val="-13"/>
                          <w:w w:val="105"/>
                          <w:sz w:val="16"/>
                        </w:rPr>
                        <w:t> </w:t>
                      </w:r>
                      <w:r>
                        <w:rPr>
                          <w:rFonts w:ascii="Times New Roman"/>
                          <w:color w:val="00AF50"/>
                          <w:spacing w:val="-2"/>
                          <w:w w:val="105"/>
                          <w:sz w:val="16"/>
                        </w:rPr>
                        <w:t>health</w:t>
                      </w:r>
                      <w:r>
                        <w:rPr>
                          <w:rFonts w:ascii="Times New Roman"/>
                          <w:color w:val="00AF50"/>
                          <w:w w:val="105"/>
                          <w:sz w:val="16"/>
                        </w:rPr>
                        <w:t> condition affecting approximately 24 million people globally,</w:t>
                      </w:r>
                      <w:r>
                        <w:rPr>
                          <w:rFonts w:ascii="Times New Roman"/>
                          <w:color w:val="00AF50"/>
                          <w:spacing w:val="-4"/>
                          <w:w w:val="105"/>
                          <w:sz w:val="16"/>
                        </w:rPr>
                        <w:t> </w:t>
                      </w:r>
                      <w:r>
                        <w:rPr>
                          <w:rFonts w:ascii="Times New Roman"/>
                          <w:color w:val="00AF50"/>
                          <w:w w:val="105"/>
                          <w:sz w:val="16"/>
                        </w:rPr>
                        <w:t>representing around</w:t>
                      </w:r>
                      <w:r>
                        <w:rPr>
                          <w:rFonts w:ascii="Times New Roman"/>
                          <w:color w:val="00AF50"/>
                          <w:spacing w:val="-11"/>
                          <w:w w:val="105"/>
                          <w:sz w:val="16"/>
                        </w:rPr>
                        <w:t> </w:t>
                      </w:r>
                      <w:r>
                        <w:rPr>
                          <w:rFonts w:ascii="Times New Roman"/>
                          <w:color w:val="00AF50"/>
                          <w:w w:val="105"/>
                          <w:sz w:val="16"/>
                        </w:rPr>
                        <w:t>1</w:t>
                      </w:r>
                      <w:r>
                        <w:rPr>
                          <w:rFonts w:ascii="Times New Roman"/>
                          <w:color w:val="00AF50"/>
                          <w:spacing w:val="-10"/>
                          <w:w w:val="105"/>
                          <w:sz w:val="16"/>
                        </w:rPr>
                        <w:t> </w:t>
                      </w:r>
                      <w:r>
                        <w:rPr>
                          <w:rFonts w:ascii="Times New Roman"/>
                          <w:color w:val="00AF50"/>
                          <w:w w:val="105"/>
                          <w:sz w:val="16"/>
                        </w:rPr>
                        <w:t>in</w:t>
                      </w:r>
                      <w:r>
                        <w:rPr>
                          <w:rFonts w:ascii="Times New Roman"/>
                          <w:color w:val="00AF50"/>
                          <w:spacing w:val="-11"/>
                          <w:w w:val="105"/>
                          <w:sz w:val="16"/>
                        </w:rPr>
                        <w:t> </w:t>
                      </w:r>
                      <w:r>
                        <w:rPr>
                          <w:rFonts w:ascii="Times New Roman"/>
                          <w:color w:val="00AF50"/>
                          <w:w w:val="105"/>
                          <w:sz w:val="16"/>
                        </w:rPr>
                        <w:t>300</w:t>
                      </w:r>
                      <w:r>
                        <w:rPr>
                          <w:rFonts w:ascii="Times New Roman"/>
                          <w:color w:val="00AF50"/>
                          <w:spacing w:val="-10"/>
                          <w:w w:val="105"/>
                          <w:sz w:val="16"/>
                        </w:rPr>
                        <w:t> </w:t>
                      </w:r>
                      <w:r>
                        <w:rPr>
                          <w:rFonts w:ascii="Times New Roman"/>
                          <w:color w:val="00AF50"/>
                          <w:w w:val="105"/>
                          <w:sz w:val="16"/>
                        </w:rPr>
                        <w:t>individuals</w:t>
                      </w:r>
                      <w:r>
                        <w:rPr>
                          <w:rFonts w:ascii="Times New Roman"/>
                          <w:color w:val="00AF50"/>
                          <w:spacing w:val="-11"/>
                          <w:w w:val="105"/>
                          <w:sz w:val="16"/>
                        </w:rPr>
                        <w:t> </w:t>
                      </w:r>
                      <w:r>
                        <w:rPr>
                          <w:rFonts w:ascii="Times New Roman"/>
                          <w:color w:val="00AF50"/>
                          <w:w w:val="105"/>
                          <w:sz w:val="16"/>
                        </w:rPr>
                        <w:t>worldwide. This statistic</w:t>
                      </w:r>
                      <w:r>
                        <w:rPr>
                          <w:rFonts w:ascii="Times New Roman"/>
                          <w:color w:val="00AF50"/>
                          <w:spacing w:val="-5"/>
                          <w:w w:val="105"/>
                          <w:sz w:val="16"/>
                        </w:rPr>
                        <w:t> </w:t>
                      </w:r>
                      <w:r>
                        <w:rPr>
                          <w:rFonts w:ascii="Times New Roman"/>
                          <w:color w:val="00AF50"/>
                          <w:w w:val="105"/>
                          <w:sz w:val="16"/>
                        </w:rPr>
                        <w:t>highlights the</w:t>
                      </w:r>
                      <w:r>
                        <w:rPr>
                          <w:rFonts w:ascii="Times New Roman"/>
                          <w:color w:val="00AF50"/>
                          <w:spacing w:val="-5"/>
                          <w:w w:val="105"/>
                          <w:sz w:val="16"/>
                        </w:rPr>
                        <w:t> </w:t>
                      </w:r>
                      <w:r>
                        <w:rPr>
                          <w:rFonts w:ascii="Times New Roman"/>
                          <w:color w:val="00AF50"/>
                          <w:w w:val="105"/>
                          <w:sz w:val="16"/>
                        </w:rPr>
                        <w:t>significant global</w:t>
                      </w:r>
                      <w:r>
                        <w:rPr>
                          <w:rFonts w:ascii="Times New Roman"/>
                          <w:color w:val="00AF50"/>
                          <w:spacing w:val="-9"/>
                          <w:w w:val="105"/>
                          <w:sz w:val="16"/>
                        </w:rPr>
                        <w:t> </w:t>
                      </w:r>
                      <w:r>
                        <w:rPr>
                          <w:rFonts w:ascii="Times New Roman"/>
                          <w:color w:val="00AF50"/>
                          <w:w w:val="105"/>
                          <w:sz w:val="16"/>
                        </w:rPr>
                        <w:t>impact of the</w:t>
                      </w:r>
                      <w:r>
                        <w:rPr>
                          <w:rFonts w:ascii="Times New Roman"/>
                          <w:color w:val="00AF50"/>
                          <w:spacing w:val="-6"/>
                          <w:w w:val="105"/>
                          <w:sz w:val="16"/>
                        </w:rPr>
                        <w:t> </w:t>
                      </w:r>
                      <w:r>
                        <w:rPr>
                          <w:rFonts w:ascii="Times New Roman"/>
                          <w:color w:val="00AF50"/>
                          <w:w w:val="105"/>
                          <w:sz w:val="16"/>
                        </w:rPr>
                        <w:t>disorder</w:t>
                      </w:r>
                      <w:r>
                        <w:rPr>
                          <w:rFonts w:ascii="Times New Roman"/>
                          <w:color w:val="00AF50"/>
                          <w:spacing w:val="-3"/>
                          <w:w w:val="105"/>
                          <w:sz w:val="16"/>
                        </w:rPr>
                        <w:t> </w:t>
                      </w:r>
                      <w:r>
                        <w:rPr>
                          <w:rFonts w:ascii="Times New Roman"/>
                          <w:color w:val="00AF50"/>
                          <w:w w:val="105"/>
                          <w:sz w:val="16"/>
                        </w:rPr>
                        <w:t>and the </w:t>
                      </w:r>
                      <w:r>
                        <w:rPr>
                          <w:rFonts w:ascii="Times New Roman"/>
                          <w:color w:val="00AF50"/>
                          <w:spacing w:val="-2"/>
                          <w:w w:val="105"/>
                          <w:sz w:val="16"/>
                        </w:rPr>
                        <w:t>importance of</w:t>
                      </w:r>
                      <w:r>
                        <w:rPr>
                          <w:rFonts w:ascii="Times New Roman"/>
                          <w:color w:val="00AF50"/>
                          <w:spacing w:val="-8"/>
                          <w:w w:val="105"/>
                          <w:sz w:val="16"/>
                        </w:rPr>
                        <w:t> </w:t>
                      </w:r>
                      <w:r>
                        <w:rPr>
                          <w:rFonts w:ascii="Times New Roman"/>
                          <w:color w:val="00AF50"/>
                          <w:spacing w:val="-2"/>
                          <w:w w:val="105"/>
                          <w:sz w:val="16"/>
                        </w:rPr>
                        <w:t>understanding</w:t>
                      </w:r>
                      <w:r>
                        <w:rPr>
                          <w:rFonts w:ascii="Times New Roman"/>
                          <w:color w:val="00AF50"/>
                          <w:spacing w:val="-5"/>
                          <w:w w:val="105"/>
                          <w:sz w:val="16"/>
                        </w:rPr>
                        <w:t> </w:t>
                      </w:r>
                      <w:r>
                        <w:rPr>
                          <w:rFonts w:ascii="Times New Roman"/>
                          <w:color w:val="00AF50"/>
                          <w:spacing w:val="-2"/>
                          <w:w w:val="105"/>
                          <w:sz w:val="16"/>
                        </w:rPr>
                        <w:t>its causes,</w:t>
                      </w:r>
                      <w:r>
                        <w:rPr>
                          <w:rFonts w:ascii="Times New Roman"/>
                          <w:color w:val="00AF50"/>
                          <w:w w:val="105"/>
                          <w:sz w:val="16"/>
                        </w:rPr>
                        <w:t> </w:t>
                      </w:r>
                      <w:r>
                        <w:rPr>
                          <w:rFonts w:ascii="Times New Roman"/>
                          <w:color w:val="00AF50"/>
                          <w:sz w:val="16"/>
                        </w:rPr>
                        <w:t>treatment</w:t>
                      </w:r>
                      <w:r>
                        <w:rPr>
                          <w:rFonts w:ascii="Times New Roman"/>
                          <w:color w:val="00AF50"/>
                          <w:spacing w:val="-10"/>
                          <w:sz w:val="16"/>
                        </w:rPr>
                        <w:t> </w:t>
                      </w:r>
                      <w:r>
                        <w:rPr>
                          <w:rFonts w:ascii="Times New Roman"/>
                          <w:color w:val="00AF50"/>
                          <w:sz w:val="16"/>
                        </w:rPr>
                        <w:t>approaches</w:t>
                      </w:r>
                      <w:r>
                        <w:rPr>
                          <w:rFonts w:ascii="Times New Roman"/>
                          <w:color w:val="00AF50"/>
                          <w:spacing w:val="-10"/>
                          <w:sz w:val="16"/>
                        </w:rPr>
                        <w:t> </w:t>
                      </w:r>
                      <w:r>
                        <w:rPr>
                          <w:rFonts w:ascii="Times New Roman"/>
                          <w:color w:val="00AF50"/>
                          <w:sz w:val="16"/>
                        </w:rPr>
                        <w:t>and</w:t>
                      </w:r>
                      <w:r>
                        <w:rPr>
                          <w:rFonts w:ascii="Times New Roman"/>
                          <w:color w:val="00AF50"/>
                          <w:spacing w:val="-10"/>
                          <w:sz w:val="16"/>
                        </w:rPr>
                        <w:t> </w:t>
                      </w:r>
                      <w:r>
                        <w:rPr>
                          <w:rFonts w:ascii="Times New Roman"/>
                          <w:color w:val="00AF50"/>
                          <w:sz w:val="16"/>
                        </w:rPr>
                        <w:t>societal</w:t>
                      </w:r>
                      <w:r>
                        <w:rPr>
                          <w:rFonts w:ascii="Times New Roman"/>
                          <w:color w:val="00AF50"/>
                          <w:spacing w:val="-11"/>
                          <w:sz w:val="16"/>
                        </w:rPr>
                        <w:t> </w:t>
                      </w:r>
                      <w:r>
                        <w:rPr>
                          <w:rFonts w:ascii="Times New Roman"/>
                          <w:color w:val="00AF50"/>
                          <w:sz w:val="16"/>
                        </w:rPr>
                        <w:t>effects</w:t>
                      </w:r>
                      <w:r>
                        <w:rPr>
                          <w:rFonts w:ascii="Times New Roman"/>
                          <w:color w:val="00AF50"/>
                          <w:w w:val="105"/>
                          <w:sz w:val="16"/>
                        </w:rPr>
                        <w:t> (World Health Organisation,</w:t>
                      </w:r>
                      <w:r>
                        <w:rPr>
                          <w:rFonts w:ascii="Times New Roman"/>
                          <w:color w:val="00AF50"/>
                          <w:spacing w:val="-2"/>
                          <w:w w:val="105"/>
                          <w:sz w:val="16"/>
                        </w:rPr>
                        <w:t> </w:t>
                      </w:r>
                      <w:r>
                        <w:rPr>
                          <w:rFonts w:ascii="Times New Roman"/>
                          <w:color w:val="00AF50"/>
                          <w:w w:val="105"/>
                          <w:sz w:val="16"/>
                        </w:rPr>
                        <w:t>2022).</w:t>
                      </w:r>
                    </w:p>
                  </w:txbxContent>
                </v:textbox>
                <v:stroke dashstyle="solid"/>
                <w10:wrap type="none"/>
              </v:shape>
            </w:pict>
          </mc:Fallback>
        </mc:AlternateContent>
      </w:r>
      <w:r>
        <w:rPr>
          <w:color w:val="D76DCC"/>
          <w:sz w:val="22"/>
        </w:rPr>
        <w:t>Searching for information involved a systematic process used to identify relevant evidence for the dissertation (Booth, Sutton and Papaioannou, 2016; Gough, Oliver and Thomas, 2012). Google Scholar, PubMed and PsycINFO were searched using terms including </w:t>
      </w:r>
      <w:r>
        <w:rPr>
          <w:i/>
          <w:color w:val="D76DCC"/>
          <w:sz w:val="22"/>
        </w:rPr>
        <w:t>schizophrenia</w:t>
      </w:r>
      <w:r>
        <w:rPr>
          <w:color w:val="D76DCC"/>
          <w:sz w:val="22"/>
        </w:rPr>
        <w:t>, </w:t>
      </w:r>
      <w:r>
        <w:rPr>
          <w:i/>
          <w:color w:val="D76DCC"/>
          <w:sz w:val="22"/>
        </w:rPr>
        <w:t>causes</w:t>
      </w:r>
      <w:r>
        <w:rPr>
          <w:color w:val="D76DCC"/>
          <w:sz w:val="22"/>
        </w:rPr>
        <w:t>, </w:t>
      </w:r>
      <w:r>
        <w:rPr>
          <w:i/>
          <w:color w:val="D76DCC"/>
          <w:sz w:val="22"/>
        </w:rPr>
        <w:t>treatment approaches</w:t>
      </w:r>
      <w:r>
        <w:rPr>
          <w:color w:val="D76DCC"/>
          <w:sz w:val="22"/>
        </w:rPr>
        <w:t>, </w:t>
      </w:r>
      <w:r>
        <w:rPr>
          <w:i/>
          <w:color w:val="D76DCC"/>
          <w:sz w:val="22"/>
        </w:rPr>
        <w:t>social impact </w:t>
      </w:r>
      <w:r>
        <w:rPr>
          <w:color w:val="D76DCC"/>
          <w:sz w:val="22"/>
        </w:rPr>
        <w:t>and </w:t>
      </w:r>
      <w:r>
        <w:rPr>
          <w:i/>
          <w:color w:val="D76DCC"/>
          <w:sz w:val="22"/>
        </w:rPr>
        <w:t>mental health</w:t>
      </w:r>
      <w:r>
        <w:rPr>
          <w:color w:val="D76DCC"/>
          <w:sz w:val="22"/>
        </w:rPr>
        <w:t>, combined with Boolean operators such as AND and OR to refine results (Booth, Sutton and Papaioannou,</w:t>
      </w:r>
      <w:r>
        <w:rPr>
          <w:color w:val="D76DCC"/>
          <w:spacing w:val="-5"/>
          <w:sz w:val="22"/>
        </w:rPr>
        <w:t> </w:t>
      </w:r>
      <w:r>
        <w:rPr>
          <w:color w:val="D76DCC"/>
          <w:sz w:val="22"/>
        </w:rPr>
        <w:t>2016;</w:t>
      </w:r>
      <w:r>
        <w:rPr>
          <w:color w:val="D76DCC"/>
          <w:spacing w:val="-5"/>
          <w:sz w:val="22"/>
        </w:rPr>
        <w:t> </w:t>
      </w:r>
      <w:r>
        <w:rPr>
          <w:color w:val="D76DCC"/>
          <w:sz w:val="22"/>
        </w:rPr>
        <w:t>Aveyard,</w:t>
      </w:r>
      <w:r>
        <w:rPr>
          <w:color w:val="D76DCC"/>
          <w:spacing w:val="-5"/>
          <w:sz w:val="22"/>
        </w:rPr>
        <w:t> </w:t>
      </w:r>
      <w:r>
        <w:rPr>
          <w:color w:val="D76DCC"/>
          <w:sz w:val="22"/>
        </w:rPr>
        <w:t>2019).</w:t>
      </w:r>
      <w:r>
        <w:rPr>
          <w:color w:val="D76DCC"/>
          <w:spacing w:val="-5"/>
          <w:sz w:val="22"/>
        </w:rPr>
        <w:t> </w:t>
      </w:r>
      <w:r>
        <w:rPr>
          <w:color w:val="D76DCC"/>
          <w:sz w:val="22"/>
        </w:rPr>
        <w:t>This</w:t>
      </w:r>
      <w:r>
        <w:rPr>
          <w:color w:val="D76DCC"/>
          <w:spacing w:val="-10"/>
          <w:sz w:val="22"/>
        </w:rPr>
        <w:t> </w:t>
      </w:r>
      <w:r>
        <w:rPr>
          <w:color w:val="D76DCC"/>
          <w:sz w:val="22"/>
        </w:rPr>
        <w:t>approach</w:t>
      </w:r>
      <w:r>
        <w:rPr>
          <w:color w:val="D76DCC"/>
          <w:spacing w:val="-8"/>
          <w:sz w:val="22"/>
        </w:rPr>
        <w:t> </w:t>
      </w:r>
      <w:r>
        <w:rPr>
          <w:color w:val="D76DCC"/>
          <w:sz w:val="22"/>
        </w:rPr>
        <w:t>was</w:t>
      </w:r>
      <w:r>
        <w:rPr>
          <w:color w:val="D76DCC"/>
          <w:spacing w:val="-10"/>
          <w:sz w:val="22"/>
        </w:rPr>
        <w:t> </w:t>
      </w:r>
      <w:r>
        <w:rPr>
          <w:color w:val="D76DCC"/>
          <w:sz w:val="22"/>
        </w:rPr>
        <w:t>used</w:t>
      </w:r>
      <w:r>
        <w:rPr>
          <w:color w:val="D76DCC"/>
          <w:spacing w:val="-8"/>
          <w:sz w:val="22"/>
        </w:rPr>
        <w:t> </w:t>
      </w:r>
      <w:r>
        <w:rPr>
          <w:color w:val="D76DCC"/>
          <w:sz w:val="22"/>
        </w:rPr>
        <w:t>to</w:t>
      </w:r>
      <w:r>
        <w:rPr>
          <w:color w:val="D76DCC"/>
          <w:spacing w:val="-8"/>
          <w:sz w:val="22"/>
        </w:rPr>
        <w:t> </w:t>
      </w:r>
      <w:r>
        <w:rPr>
          <w:color w:val="D76DCC"/>
          <w:sz w:val="22"/>
        </w:rPr>
        <w:t>locate credible, relevant and recent peer-reviewed sources.</w:t>
      </w:r>
    </w:p>
    <w:p>
      <w:pPr>
        <w:pStyle w:val="BodyText"/>
        <w:spacing w:before="3"/>
        <w:rPr>
          <w:sz w:val="11"/>
        </w:rPr>
      </w:pPr>
      <w:r>
        <w:rPr>
          <w:sz w:val="11"/>
        </w:rPr>
        <mc:AlternateContent>
          <mc:Choice Requires="wps">
            <w:drawing>
              <wp:anchor distT="0" distB="0" distL="0" distR="0" allowOverlap="1" layoutInCell="1" locked="0" behindDoc="1" simplePos="0" relativeHeight="487587840">
                <wp:simplePos x="0" y="0"/>
                <wp:positionH relativeFrom="page">
                  <wp:posOffset>7410450</wp:posOffset>
                </wp:positionH>
                <wp:positionV relativeFrom="paragraph">
                  <wp:posOffset>97739</wp:posOffset>
                </wp:positionV>
                <wp:extent cx="219075" cy="29527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219075" cy="295275"/>
                          <a:chExt cx="219075" cy="295275"/>
                        </a:xfrm>
                      </wpg:grpSpPr>
                      <wps:wsp>
                        <wps:cNvPr id="12" name="Graphic 12"/>
                        <wps:cNvSpPr/>
                        <wps:spPr>
                          <a:xfrm>
                            <a:off x="9525" y="9525"/>
                            <a:ext cx="200025" cy="276225"/>
                          </a:xfrm>
                          <a:custGeom>
                            <a:avLst/>
                            <a:gdLst/>
                            <a:ahLst/>
                            <a:cxnLst/>
                            <a:rect l="l" t="t" r="r" b="b"/>
                            <a:pathLst>
                              <a:path w="200025" h="276225">
                                <a:moveTo>
                                  <a:pt x="149986" y="0"/>
                                </a:moveTo>
                                <a:lnTo>
                                  <a:pt x="50038" y="0"/>
                                </a:lnTo>
                                <a:lnTo>
                                  <a:pt x="50038" y="176149"/>
                                </a:lnTo>
                                <a:lnTo>
                                  <a:pt x="0" y="176149"/>
                                </a:lnTo>
                                <a:lnTo>
                                  <a:pt x="100075" y="276225"/>
                                </a:lnTo>
                                <a:lnTo>
                                  <a:pt x="200025" y="176149"/>
                                </a:lnTo>
                                <a:lnTo>
                                  <a:pt x="149986" y="176149"/>
                                </a:lnTo>
                                <a:lnTo>
                                  <a:pt x="149986" y="0"/>
                                </a:lnTo>
                                <a:close/>
                              </a:path>
                            </a:pathLst>
                          </a:custGeom>
                          <a:solidFill>
                            <a:srgbClr val="155F82"/>
                          </a:solidFill>
                        </wps:spPr>
                        <wps:bodyPr wrap="square" lIns="0" tIns="0" rIns="0" bIns="0" rtlCol="0">
                          <a:prstTxWarp prst="textNoShape">
                            <a:avLst/>
                          </a:prstTxWarp>
                          <a:noAutofit/>
                        </wps:bodyPr>
                      </wps:wsp>
                      <wps:wsp>
                        <wps:cNvPr id="13" name="Graphic 13"/>
                        <wps:cNvSpPr/>
                        <wps:spPr>
                          <a:xfrm>
                            <a:off x="9525" y="9525"/>
                            <a:ext cx="200025" cy="276225"/>
                          </a:xfrm>
                          <a:custGeom>
                            <a:avLst/>
                            <a:gdLst/>
                            <a:ahLst/>
                            <a:cxnLst/>
                            <a:rect l="l" t="t" r="r" b="b"/>
                            <a:pathLst>
                              <a:path w="200025" h="276225">
                                <a:moveTo>
                                  <a:pt x="0" y="176149"/>
                                </a:moveTo>
                                <a:lnTo>
                                  <a:pt x="50038" y="176149"/>
                                </a:lnTo>
                                <a:lnTo>
                                  <a:pt x="50038" y="0"/>
                                </a:lnTo>
                                <a:lnTo>
                                  <a:pt x="149986" y="0"/>
                                </a:lnTo>
                                <a:lnTo>
                                  <a:pt x="149986" y="176149"/>
                                </a:lnTo>
                                <a:lnTo>
                                  <a:pt x="200025" y="176149"/>
                                </a:lnTo>
                                <a:lnTo>
                                  <a:pt x="100075" y="276225"/>
                                </a:lnTo>
                                <a:lnTo>
                                  <a:pt x="0" y="176149"/>
                                </a:lnTo>
                                <a:close/>
                              </a:path>
                            </a:pathLst>
                          </a:custGeom>
                          <a:ln w="19050">
                            <a:solidFill>
                              <a:srgbClr val="04233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83.5pt;margin-top:7.695987pt;width:17.25pt;height:23.25pt;mso-position-horizontal-relative:page;mso-position-vertical-relative:paragraph;z-index:-15728640;mso-wrap-distance-left:0;mso-wrap-distance-right:0" id="docshapegroup9" coordorigin="11670,154" coordsize="345,465">
                <v:shape style="position:absolute;left:11685;top:168;width:315;height:435" id="docshape10" coordorigin="11685,169" coordsize="315,435" path="m11921,169l11764,169,11764,446,11685,446,11843,604,12000,446,11921,446,11921,169xe" filled="true" fillcolor="#155f82" stroked="false">
                  <v:path arrowok="t"/>
                  <v:fill type="solid"/>
                </v:shape>
                <v:shape style="position:absolute;left:11685;top:168;width:315;height:435" id="docshape11" coordorigin="11685,169" coordsize="315,435" path="m11685,446l11764,446,11764,169,11921,169,11921,446,12000,446,11843,604,11685,446xe" filled="false" stroked="true" strokeweight="1.5pt" strokecolor="#042333">
                  <v:path arrowok="t"/>
                  <v:stroke dashstyle="solid"/>
                </v:shape>
                <w10:wrap type="topAndBottom"/>
              </v:group>
            </w:pict>
          </mc:Fallback>
        </mc:AlternateContent>
      </w:r>
    </w:p>
    <w:p>
      <w:pPr>
        <w:pStyle w:val="BodyText"/>
        <w:spacing w:after="0"/>
        <w:rPr>
          <w:sz w:val="11"/>
        </w:rPr>
        <w:sectPr>
          <w:type w:val="continuous"/>
          <w:pgSz w:w="19200" w:h="10800" w:orient="landscape"/>
          <w:pgMar w:top="680" w:bottom="0" w:left="283" w:right="850"/>
          <w:cols w:num="3" w:equalWidth="0">
            <w:col w:w="4402" w:space="40"/>
            <w:col w:w="4810" w:space="403"/>
            <w:col w:w="8412"/>
          </w:cols>
        </w:sectPr>
      </w:pPr>
    </w:p>
    <w:p>
      <w:pPr>
        <w:pStyle w:val="Heading5"/>
        <w:numPr>
          <w:ilvl w:val="0"/>
          <w:numId w:val="1"/>
        </w:numPr>
        <w:tabs>
          <w:tab w:pos="484" w:val="left" w:leader="none"/>
        </w:tabs>
        <w:spacing w:line="240" w:lineRule="auto" w:before="73" w:after="0"/>
        <w:ind w:left="484" w:right="0" w:hanging="267"/>
        <w:jc w:val="left"/>
        <w:rPr>
          <w:color w:val="7C340D"/>
          <w:u w:val="single" w:color="163D63"/>
        </w:rPr>
      </w:pPr>
      <w:bookmarkStart w:name="Slide 3" w:id="3"/>
      <w:bookmarkEnd w:id="3"/>
      <w:r>
        <w:rPr>
          <w:b w:val="0"/>
          <w:u w:val="none"/>
        </w:rPr>
      </w:r>
      <w:r>
        <w:rPr>
          <w:color w:val="7C340D"/>
          <w:spacing w:val="-14"/>
          <w:u w:val="single" w:color="7C340D"/>
        </w:rPr>
        <w:t> </w:t>
      </w:r>
      <w:r>
        <w:rPr>
          <w:color w:val="7C340D"/>
          <w:u w:val="single" w:color="7C340D"/>
        </w:rPr>
        <w:t>Research</w:t>
      </w:r>
      <w:r>
        <w:rPr>
          <w:color w:val="7C340D"/>
          <w:spacing w:val="-13"/>
          <w:u w:val="single" w:color="7C340D"/>
        </w:rPr>
        <w:t> </w:t>
      </w:r>
      <w:r>
        <w:rPr>
          <w:color w:val="7C340D"/>
          <w:u w:val="single" w:color="7C340D"/>
        </w:rPr>
        <w:t>Validation</w:t>
      </w:r>
      <w:r>
        <w:rPr>
          <w:color w:val="7C340D"/>
          <w:spacing w:val="-12"/>
          <w:u w:val="single" w:color="7C340D"/>
        </w:rPr>
        <w:t> </w:t>
      </w:r>
      <w:r>
        <w:rPr>
          <w:color w:val="7C340D"/>
          <w:u w:val="single" w:color="7C340D"/>
        </w:rPr>
        <w:t>And</w:t>
      </w:r>
      <w:r>
        <w:rPr>
          <w:color w:val="7C340D"/>
          <w:spacing w:val="-9"/>
          <w:u w:val="single" w:color="7C340D"/>
        </w:rPr>
        <w:t> </w:t>
      </w:r>
      <w:r>
        <w:rPr>
          <w:color w:val="7C340D"/>
          <w:spacing w:val="-2"/>
          <w:u w:val="single" w:color="7C340D"/>
        </w:rPr>
        <w:t>Analysis</w:t>
      </w:r>
    </w:p>
    <w:p>
      <w:pPr>
        <w:pStyle w:val="BodyText"/>
        <w:spacing w:before="21"/>
        <w:rPr>
          <w:b/>
          <w:sz w:val="24"/>
        </w:rPr>
      </w:pPr>
    </w:p>
    <w:p>
      <w:pPr>
        <w:spacing w:before="0"/>
        <w:ind w:left="217" w:right="0" w:firstLine="0"/>
        <w:jc w:val="left"/>
        <w:rPr>
          <w:sz w:val="19"/>
        </w:rPr>
      </w:pPr>
      <w:r>
        <w:rPr>
          <w:color w:val="006FC0"/>
          <w:sz w:val="19"/>
        </w:rPr>
        <w:t>Peer-reviewed</w:t>
      </w:r>
      <w:r>
        <w:rPr>
          <w:color w:val="006FC0"/>
          <w:spacing w:val="27"/>
          <w:sz w:val="19"/>
        </w:rPr>
        <w:t> </w:t>
      </w:r>
      <w:r>
        <w:rPr>
          <w:color w:val="006FC0"/>
          <w:sz w:val="19"/>
        </w:rPr>
        <w:t>articles</w:t>
      </w:r>
      <w:r>
        <w:rPr>
          <w:color w:val="006FC0"/>
          <w:spacing w:val="41"/>
          <w:sz w:val="19"/>
        </w:rPr>
        <w:t> </w:t>
      </w:r>
      <w:r>
        <w:rPr>
          <w:color w:val="006FC0"/>
          <w:sz w:val="19"/>
        </w:rPr>
        <w:t>from</w:t>
      </w:r>
      <w:r>
        <w:rPr>
          <w:color w:val="006FC0"/>
          <w:spacing w:val="35"/>
          <w:sz w:val="19"/>
        </w:rPr>
        <w:t> </w:t>
      </w:r>
      <w:r>
        <w:rPr>
          <w:color w:val="006FC0"/>
          <w:sz w:val="19"/>
        </w:rPr>
        <w:t>academic</w:t>
      </w:r>
      <w:r>
        <w:rPr>
          <w:color w:val="006FC0"/>
          <w:spacing w:val="41"/>
          <w:sz w:val="19"/>
        </w:rPr>
        <w:t> </w:t>
      </w:r>
      <w:r>
        <w:rPr>
          <w:color w:val="006FC0"/>
          <w:sz w:val="19"/>
        </w:rPr>
        <w:t>databases</w:t>
      </w:r>
      <w:r>
        <w:rPr>
          <w:color w:val="006FC0"/>
          <w:spacing w:val="21"/>
          <w:sz w:val="19"/>
        </w:rPr>
        <w:t> </w:t>
      </w:r>
      <w:r>
        <w:rPr>
          <w:color w:val="006FC0"/>
          <w:spacing w:val="-4"/>
          <w:sz w:val="19"/>
        </w:rPr>
        <w:t>such</w:t>
      </w:r>
    </w:p>
    <w:p>
      <w:pPr>
        <w:spacing w:line="264" w:lineRule="auto" w:before="22"/>
        <w:ind w:left="217" w:right="0" w:firstLine="0"/>
        <w:jc w:val="left"/>
        <w:rPr>
          <w:sz w:val="19"/>
        </w:rPr>
      </w:pPr>
      <w:r>
        <w:rPr>
          <w:color w:val="006FC0"/>
          <w:sz w:val="19"/>
        </w:rPr>
        <w:t>as PubMed, PsycINFO and Google Scholar were prioritised to</w:t>
      </w:r>
      <w:r>
        <w:rPr>
          <w:color w:val="006FC0"/>
          <w:spacing w:val="40"/>
          <w:sz w:val="19"/>
        </w:rPr>
        <w:t> </w:t>
      </w:r>
      <w:r>
        <w:rPr>
          <w:color w:val="006FC0"/>
          <w:sz w:val="19"/>
        </w:rPr>
        <w:t>ensure reliability and credibility of sources.</w:t>
      </w:r>
    </w:p>
    <w:p>
      <w:pPr>
        <w:pStyle w:val="ListParagraph"/>
        <w:numPr>
          <w:ilvl w:val="1"/>
          <w:numId w:val="1"/>
        </w:numPr>
        <w:tabs>
          <w:tab w:pos="667" w:val="left" w:leader="none"/>
        </w:tabs>
        <w:spacing w:line="220" w:lineRule="exact" w:before="0" w:after="0"/>
        <w:ind w:left="667" w:right="0" w:hanging="450"/>
        <w:jc w:val="left"/>
        <w:rPr>
          <w:rFonts w:ascii="Symbol" w:hAnsi="Symbol"/>
          <w:color w:val="006FC0"/>
          <w:sz w:val="19"/>
        </w:rPr>
      </w:pPr>
      <w:r>
        <w:rPr>
          <w:color w:val="006FC0"/>
          <w:sz w:val="19"/>
        </w:rPr>
        <w:t>Studies</w:t>
      </w:r>
      <w:r>
        <w:rPr>
          <w:color w:val="006FC0"/>
          <w:spacing w:val="23"/>
          <w:sz w:val="19"/>
        </w:rPr>
        <w:t> </w:t>
      </w:r>
      <w:r>
        <w:rPr>
          <w:color w:val="006FC0"/>
          <w:sz w:val="19"/>
        </w:rPr>
        <w:t>were</w:t>
      </w:r>
      <w:r>
        <w:rPr>
          <w:color w:val="006FC0"/>
          <w:spacing w:val="29"/>
          <w:sz w:val="19"/>
        </w:rPr>
        <w:t> </w:t>
      </w:r>
      <w:r>
        <w:rPr>
          <w:color w:val="006FC0"/>
          <w:sz w:val="19"/>
        </w:rPr>
        <w:t>evaluated</w:t>
      </w:r>
      <w:r>
        <w:rPr>
          <w:color w:val="006FC0"/>
          <w:spacing w:val="29"/>
          <w:sz w:val="19"/>
        </w:rPr>
        <w:t> </w:t>
      </w:r>
      <w:r>
        <w:rPr>
          <w:color w:val="006FC0"/>
          <w:sz w:val="19"/>
        </w:rPr>
        <w:t>for</w:t>
      </w:r>
      <w:r>
        <w:rPr>
          <w:color w:val="006FC0"/>
          <w:spacing w:val="47"/>
          <w:sz w:val="19"/>
        </w:rPr>
        <w:t> </w:t>
      </w:r>
      <w:r>
        <w:rPr>
          <w:color w:val="006FC0"/>
          <w:sz w:val="19"/>
        </w:rPr>
        <w:t>relevance,</w:t>
      </w:r>
      <w:r>
        <w:rPr>
          <w:color w:val="006FC0"/>
          <w:spacing w:val="19"/>
          <w:sz w:val="19"/>
        </w:rPr>
        <w:t> </w:t>
      </w:r>
      <w:r>
        <w:rPr>
          <w:color w:val="006FC0"/>
          <w:sz w:val="19"/>
        </w:rPr>
        <w:t>methodology</w:t>
      </w:r>
      <w:r>
        <w:rPr>
          <w:color w:val="006FC0"/>
          <w:spacing w:val="24"/>
          <w:sz w:val="19"/>
        </w:rPr>
        <w:t> </w:t>
      </w:r>
      <w:r>
        <w:rPr>
          <w:color w:val="006FC0"/>
          <w:spacing w:val="-5"/>
          <w:sz w:val="19"/>
        </w:rPr>
        <w:t>and</w:t>
      </w:r>
    </w:p>
    <w:p>
      <w:pPr>
        <w:spacing w:line="264" w:lineRule="auto" w:before="20"/>
        <w:ind w:left="667" w:right="0" w:firstLine="0"/>
        <w:jc w:val="left"/>
        <w:rPr>
          <w:sz w:val="19"/>
        </w:rPr>
      </w:pPr>
      <w:r>
        <w:rPr>
          <w:color w:val="006FC0"/>
          <w:sz w:val="19"/>
        </w:rPr>
        <w:t>publication</w:t>
      </w:r>
      <w:r>
        <w:rPr>
          <w:color w:val="006FC0"/>
          <w:spacing w:val="22"/>
          <w:sz w:val="19"/>
        </w:rPr>
        <w:t> </w:t>
      </w:r>
      <w:r>
        <w:rPr>
          <w:color w:val="006FC0"/>
          <w:sz w:val="19"/>
        </w:rPr>
        <w:t>date</w:t>
      </w:r>
      <w:r>
        <w:rPr>
          <w:color w:val="006FC0"/>
          <w:spacing w:val="22"/>
          <w:sz w:val="19"/>
        </w:rPr>
        <w:t> </w:t>
      </w:r>
      <w:r>
        <w:rPr>
          <w:color w:val="006FC0"/>
          <w:sz w:val="19"/>
        </w:rPr>
        <w:t>to</w:t>
      </w:r>
      <w:r>
        <w:rPr>
          <w:color w:val="006FC0"/>
          <w:spacing w:val="22"/>
          <w:sz w:val="19"/>
        </w:rPr>
        <w:t> </w:t>
      </w:r>
      <w:r>
        <w:rPr>
          <w:color w:val="006FC0"/>
          <w:sz w:val="19"/>
        </w:rPr>
        <w:t>ensure</w:t>
      </w:r>
      <w:r>
        <w:rPr>
          <w:color w:val="006FC0"/>
          <w:spacing w:val="22"/>
          <w:sz w:val="19"/>
        </w:rPr>
        <w:t> </w:t>
      </w:r>
      <w:r>
        <w:rPr>
          <w:color w:val="006FC0"/>
          <w:sz w:val="19"/>
        </w:rPr>
        <w:t>the</w:t>
      </w:r>
      <w:r>
        <w:rPr>
          <w:color w:val="006FC0"/>
          <w:spacing w:val="22"/>
          <w:sz w:val="19"/>
        </w:rPr>
        <w:t> </w:t>
      </w:r>
      <w:r>
        <w:rPr>
          <w:color w:val="006FC0"/>
          <w:sz w:val="19"/>
        </w:rPr>
        <w:t>inclusion</w:t>
      </w:r>
      <w:r>
        <w:rPr>
          <w:color w:val="006FC0"/>
          <w:spacing w:val="22"/>
          <w:sz w:val="19"/>
        </w:rPr>
        <w:t> </w:t>
      </w:r>
      <w:r>
        <w:rPr>
          <w:color w:val="006FC0"/>
          <w:sz w:val="19"/>
        </w:rPr>
        <w:t>of current and</w:t>
      </w:r>
      <w:r>
        <w:rPr>
          <w:color w:val="006FC0"/>
          <w:spacing w:val="22"/>
          <w:sz w:val="19"/>
        </w:rPr>
        <w:t> </w:t>
      </w:r>
      <w:r>
        <w:rPr>
          <w:color w:val="006FC0"/>
          <w:sz w:val="19"/>
        </w:rPr>
        <w:t>high-quality evidence.</w:t>
      </w:r>
    </w:p>
    <w:p>
      <w:pPr>
        <w:pStyle w:val="ListParagraph"/>
        <w:numPr>
          <w:ilvl w:val="1"/>
          <w:numId w:val="1"/>
        </w:numPr>
        <w:tabs>
          <w:tab w:pos="667" w:val="left" w:leader="none"/>
        </w:tabs>
        <w:spacing w:line="221" w:lineRule="exact" w:before="0" w:after="0"/>
        <w:ind w:left="667" w:right="0" w:hanging="450"/>
        <w:jc w:val="left"/>
        <w:rPr>
          <w:rFonts w:ascii="Symbol" w:hAnsi="Symbol"/>
          <w:color w:val="006FC0"/>
          <w:sz w:val="19"/>
        </w:rPr>
      </w:pPr>
      <w:r>
        <w:rPr>
          <w:color w:val="006FC0"/>
          <w:sz w:val="19"/>
        </w:rPr>
        <w:t>Each</w:t>
      </w:r>
      <w:r>
        <w:rPr>
          <w:color w:val="006FC0"/>
          <w:spacing w:val="20"/>
          <w:sz w:val="19"/>
        </w:rPr>
        <w:t> </w:t>
      </w:r>
      <w:r>
        <w:rPr>
          <w:color w:val="006FC0"/>
          <w:sz w:val="19"/>
        </w:rPr>
        <w:t>source</w:t>
      </w:r>
      <w:r>
        <w:rPr>
          <w:color w:val="006FC0"/>
          <w:spacing w:val="20"/>
          <w:sz w:val="19"/>
        </w:rPr>
        <w:t> </w:t>
      </w:r>
      <w:r>
        <w:rPr>
          <w:color w:val="006FC0"/>
          <w:sz w:val="19"/>
        </w:rPr>
        <w:t>evaluated</w:t>
      </w:r>
      <w:r>
        <w:rPr>
          <w:color w:val="006FC0"/>
          <w:spacing w:val="20"/>
          <w:sz w:val="19"/>
        </w:rPr>
        <w:t> </w:t>
      </w:r>
      <w:r>
        <w:rPr>
          <w:color w:val="006FC0"/>
          <w:sz w:val="19"/>
        </w:rPr>
        <w:t>using</w:t>
      </w:r>
      <w:r>
        <w:rPr>
          <w:color w:val="006FC0"/>
          <w:spacing w:val="20"/>
          <w:sz w:val="19"/>
        </w:rPr>
        <w:t> </w:t>
      </w:r>
      <w:r>
        <w:rPr>
          <w:color w:val="006FC0"/>
          <w:sz w:val="19"/>
        </w:rPr>
        <w:t>the</w:t>
      </w:r>
      <w:r>
        <w:rPr>
          <w:color w:val="006FC0"/>
          <w:spacing w:val="20"/>
          <w:sz w:val="19"/>
        </w:rPr>
        <w:t> </w:t>
      </w:r>
      <w:r>
        <w:rPr>
          <w:color w:val="006FC0"/>
          <w:sz w:val="19"/>
        </w:rPr>
        <w:t>CRAAP</w:t>
      </w:r>
      <w:r>
        <w:rPr>
          <w:color w:val="006FC0"/>
          <w:spacing w:val="28"/>
          <w:sz w:val="19"/>
        </w:rPr>
        <w:t> </w:t>
      </w:r>
      <w:r>
        <w:rPr>
          <w:color w:val="006FC0"/>
          <w:spacing w:val="-4"/>
          <w:sz w:val="19"/>
        </w:rPr>
        <w:t>test</w:t>
      </w:r>
    </w:p>
    <w:p>
      <w:pPr>
        <w:pStyle w:val="ListParagraph"/>
        <w:numPr>
          <w:ilvl w:val="1"/>
          <w:numId w:val="1"/>
        </w:numPr>
        <w:tabs>
          <w:tab w:pos="667" w:val="left" w:leader="none"/>
        </w:tabs>
        <w:spacing w:line="261" w:lineRule="auto" w:before="7" w:after="0"/>
        <w:ind w:left="667" w:right="208" w:hanging="450"/>
        <w:jc w:val="left"/>
        <w:rPr>
          <w:rFonts w:ascii="Symbol" w:hAnsi="Symbol"/>
          <w:color w:val="006FC0"/>
          <w:sz w:val="19"/>
        </w:rPr>
      </w:pPr>
      <w:r>
        <w:rPr>
          <w:color w:val="006FC0"/>
          <w:sz w:val="19"/>
        </w:rPr>
        <w:t>A thematic analysis approach was used to identify key patterns and recurring themes within the literature (Braun and Clarke, 2006).</w:t>
      </w:r>
    </w:p>
    <w:p>
      <w:pPr>
        <w:pStyle w:val="ListParagraph"/>
        <w:numPr>
          <w:ilvl w:val="1"/>
          <w:numId w:val="1"/>
        </w:numPr>
        <w:tabs>
          <w:tab w:pos="667" w:val="left" w:leader="none"/>
        </w:tabs>
        <w:spacing w:line="261" w:lineRule="auto" w:before="0" w:after="0"/>
        <w:ind w:left="667" w:right="322" w:hanging="450"/>
        <w:jc w:val="left"/>
        <w:rPr>
          <w:rFonts w:ascii="Symbol" w:hAnsi="Symbol"/>
          <w:color w:val="006FC0"/>
          <w:sz w:val="19"/>
        </w:rPr>
      </w:pPr>
      <w:r>
        <w:rPr>
          <w:color w:val="006FC0"/>
          <w:sz w:val="19"/>
        </w:rPr>
        <w:t>Key themes such as causes of schizophrenia, treatment approaches and societal impact were identified and analysed across the selected studies.</w:t>
      </w:r>
    </w:p>
    <w:p>
      <w:pPr>
        <w:spacing w:line="264" w:lineRule="auto" w:before="0"/>
        <w:ind w:left="217" w:right="30" w:firstLine="0"/>
        <w:jc w:val="left"/>
        <w:rPr>
          <w:sz w:val="19"/>
        </w:rPr>
      </w:pPr>
      <w:r>
        <w:rPr>
          <w:color w:val="006FC0"/>
          <w:sz w:val="19"/>
        </w:rPr>
        <w:t>Key themes such as causes of schizophrenia, treatment approaches and societal impact were identified and analysed</w:t>
      </w:r>
      <w:r>
        <w:rPr>
          <w:color w:val="006FC0"/>
          <w:spacing w:val="40"/>
          <w:sz w:val="19"/>
        </w:rPr>
        <w:t> </w:t>
      </w:r>
      <w:r>
        <w:rPr>
          <w:color w:val="006FC0"/>
          <w:sz w:val="19"/>
        </w:rPr>
        <w:t>across the selected studies</w:t>
      </w: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spacing w:before="103"/>
        <w:rPr>
          <w:sz w:val="19"/>
        </w:rPr>
      </w:pPr>
    </w:p>
    <w:p>
      <w:pPr>
        <w:pStyle w:val="Heading4"/>
        <w:ind w:left="840"/>
        <w:rPr>
          <w:u w:val="none"/>
        </w:rPr>
      </w:pPr>
      <w:r>
        <w:rPr>
          <w:color w:val="FFFF00"/>
          <w:u w:val="single" w:color="FFFF00"/>
        </w:rPr>
        <w:t>08</w:t>
      </w:r>
      <w:r>
        <w:rPr>
          <w:color w:val="FFFF00"/>
          <w:spacing w:val="-6"/>
          <w:u w:val="single" w:color="FFFF00"/>
        </w:rPr>
        <w:t> </w:t>
      </w:r>
      <w:r>
        <w:rPr>
          <w:color w:val="FFFF00"/>
          <w:u w:val="single" w:color="FFFF00"/>
        </w:rPr>
        <w:t>Ethical</w:t>
      </w:r>
      <w:r>
        <w:rPr>
          <w:color w:val="FFFF00"/>
          <w:spacing w:val="-12"/>
          <w:u w:val="single" w:color="FFFF00"/>
        </w:rPr>
        <w:t> </w:t>
      </w:r>
      <w:r>
        <w:rPr>
          <w:color w:val="FFFF00"/>
          <w:spacing w:val="-2"/>
          <w:u w:val="single" w:color="FFFF00"/>
        </w:rPr>
        <w:t>considerations</w:t>
      </w:r>
    </w:p>
    <w:p>
      <w:pPr>
        <w:pStyle w:val="BodyText"/>
        <w:spacing w:before="85"/>
        <w:rPr>
          <w:b/>
          <w:sz w:val="20"/>
        </w:rPr>
      </w:pPr>
      <w:r>
        <w:rPr/>
        <w:br w:type="column"/>
      </w:r>
      <w:r>
        <w:rPr>
          <w:b/>
          <w:sz w:val="20"/>
        </w:rPr>
      </w:r>
    </w:p>
    <w:p>
      <w:pPr>
        <w:spacing w:line="240" w:lineRule="auto"/>
        <w:ind w:left="-272" w:right="0" w:firstLine="0"/>
        <w:rPr>
          <w:sz w:val="20"/>
        </w:rPr>
      </w:pPr>
      <w:r>
        <w:rPr>
          <w:sz w:val="20"/>
        </w:rPr>
        <mc:AlternateContent>
          <mc:Choice Requires="wps">
            <w:drawing>
              <wp:inline distT="0" distB="0" distL="0" distR="0">
                <wp:extent cx="1270000" cy="685800"/>
                <wp:effectExtent l="9525" t="9525" r="6350" b="9525"/>
                <wp:docPr id="14" name="Group 14"/>
                <wp:cNvGraphicFramePr>
                  <a:graphicFrameLocks/>
                </wp:cNvGraphicFramePr>
                <a:graphic>
                  <a:graphicData uri="http://schemas.microsoft.com/office/word/2010/wordprocessingGroup">
                    <wpg:wgp>
                      <wpg:cNvPr id="14" name="Group 14"/>
                      <wpg:cNvGrpSpPr/>
                      <wpg:grpSpPr>
                        <a:xfrm>
                          <a:off x="0" y="0"/>
                          <a:ext cx="1270000" cy="685800"/>
                          <a:chExt cx="1270000" cy="685800"/>
                        </a:xfrm>
                      </wpg:grpSpPr>
                      <wps:wsp>
                        <wps:cNvPr id="15" name="Graphic 15"/>
                        <wps:cNvSpPr/>
                        <wps:spPr>
                          <a:xfrm>
                            <a:off x="517905" y="9525"/>
                            <a:ext cx="742315" cy="666750"/>
                          </a:xfrm>
                          <a:custGeom>
                            <a:avLst/>
                            <a:gdLst/>
                            <a:ahLst/>
                            <a:cxnLst/>
                            <a:rect l="l" t="t" r="r" b="b"/>
                            <a:pathLst>
                              <a:path w="742315" h="666750">
                                <a:moveTo>
                                  <a:pt x="166751" y="0"/>
                                </a:moveTo>
                                <a:lnTo>
                                  <a:pt x="0" y="0"/>
                                </a:lnTo>
                                <a:lnTo>
                                  <a:pt x="43108" y="2382"/>
                                </a:lnTo>
                                <a:lnTo>
                                  <a:pt x="85357" y="9415"/>
                                </a:lnTo>
                                <a:lnTo>
                                  <a:pt x="126578" y="20926"/>
                                </a:lnTo>
                                <a:lnTo>
                                  <a:pt x="166604" y="36744"/>
                                </a:lnTo>
                                <a:lnTo>
                                  <a:pt x="205264" y="56698"/>
                                </a:lnTo>
                                <a:lnTo>
                                  <a:pt x="242391" y="80614"/>
                                </a:lnTo>
                                <a:lnTo>
                                  <a:pt x="277817" y="108323"/>
                                </a:lnTo>
                                <a:lnTo>
                                  <a:pt x="311372" y="139652"/>
                                </a:lnTo>
                                <a:lnTo>
                                  <a:pt x="342888" y="174429"/>
                                </a:lnTo>
                                <a:lnTo>
                                  <a:pt x="372196" y="212483"/>
                                </a:lnTo>
                                <a:lnTo>
                                  <a:pt x="399129" y="253641"/>
                                </a:lnTo>
                                <a:lnTo>
                                  <a:pt x="423517" y="297733"/>
                                </a:lnTo>
                                <a:lnTo>
                                  <a:pt x="445191" y="344586"/>
                                </a:lnTo>
                                <a:lnTo>
                                  <a:pt x="463985" y="394030"/>
                                </a:lnTo>
                                <a:lnTo>
                                  <a:pt x="479727" y="445891"/>
                                </a:lnTo>
                                <a:lnTo>
                                  <a:pt x="492252" y="499999"/>
                                </a:lnTo>
                                <a:lnTo>
                                  <a:pt x="408940" y="499999"/>
                                </a:lnTo>
                                <a:lnTo>
                                  <a:pt x="591693" y="666750"/>
                                </a:lnTo>
                                <a:lnTo>
                                  <a:pt x="742315" y="499999"/>
                                </a:lnTo>
                                <a:lnTo>
                                  <a:pt x="659003" y="499999"/>
                                </a:lnTo>
                                <a:lnTo>
                                  <a:pt x="646456" y="445891"/>
                                </a:lnTo>
                                <a:lnTo>
                                  <a:pt x="630694" y="394030"/>
                                </a:lnTo>
                                <a:lnTo>
                                  <a:pt x="611884" y="344586"/>
                                </a:lnTo>
                                <a:lnTo>
                                  <a:pt x="590196" y="297733"/>
                                </a:lnTo>
                                <a:lnTo>
                                  <a:pt x="565798" y="253641"/>
                                </a:lnTo>
                                <a:lnTo>
                                  <a:pt x="538858" y="212483"/>
                                </a:lnTo>
                                <a:lnTo>
                                  <a:pt x="509545" y="174429"/>
                                </a:lnTo>
                                <a:lnTo>
                                  <a:pt x="478028" y="139652"/>
                                </a:lnTo>
                                <a:lnTo>
                                  <a:pt x="444474" y="108323"/>
                                </a:lnTo>
                                <a:lnTo>
                                  <a:pt x="409053" y="80614"/>
                                </a:lnTo>
                                <a:lnTo>
                                  <a:pt x="371933" y="56698"/>
                                </a:lnTo>
                                <a:lnTo>
                                  <a:pt x="333283" y="36744"/>
                                </a:lnTo>
                                <a:lnTo>
                                  <a:pt x="293271" y="20926"/>
                                </a:lnTo>
                                <a:lnTo>
                                  <a:pt x="252066" y="9415"/>
                                </a:lnTo>
                                <a:lnTo>
                                  <a:pt x="209836" y="2382"/>
                                </a:lnTo>
                                <a:lnTo>
                                  <a:pt x="166751" y="0"/>
                                </a:lnTo>
                                <a:close/>
                              </a:path>
                            </a:pathLst>
                          </a:custGeom>
                          <a:solidFill>
                            <a:srgbClr val="155F82"/>
                          </a:solidFill>
                        </wps:spPr>
                        <wps:bodyPr wrap="square" lIns="0" tIns="0" rIns="0" bIns="0" rtlCol="0">
                          <a:prstTxWarp prst="textNoShape">
                            <a:avLst/>
                          </a:prstTxWarp>
                          <a:noAutofit/>
                        </wps:bodyPr>
                      </wps:wsp>
                      <wps:wsp>
                        <wps:cNvPr id="16" name="Graphic 16"/>
                        <wps:cNvSpPr/>
                        <wps:spPr>
                          <a:xfrm>
                            <a:off x="9525" y="9525"/>
                            <a:ext cx="591820" cy="666750"/>
                          </a:xfrm>
                          <a:custGeom>
                            <a:avLst/>
                            <a:gdLst/>
                            <a:ahLst/>
                            <a:cxnLst/>
                            <a:rect l="l" t="t" r="r" b="b"/>
                            <a:pathLst>
                              <a:path w="591820" h="666750">
                                <a:moveTo>
                                  <a:pt x="508380" y="0"/>
                                </a:moveTo>
                                <a:lnTo>
                                  <a:pt x="466682" y="2210"/>
                                </a:lnTo>
                                <a:lnTo>
                                  <a:pt x="425912" y="8728"/>
                                </a:lnTo>
                                <a:lnTo>
                                  <a:pt x="386202" y="19381"/>
                                </a:lnTo>
                                <a:lnTo>
                                  <a:pt x="347683" y="33997"/>
                                </a:lnTo>
                                <a:lnTo>
                                  <a:pt x="310485" y="52405"/>
                                </a:lnTo>
                                <a:lnTo>
                                  <a:pt x="274739" y="74433"/>
                                </a:lnTo>
                                <a:lnTo>
                                  <a:pt x="240576" y="99909"/>
                                </a:lnTo>
                                <a:lnTo>
                                  <a:pt x="208126" y="128662"/>
                                </a:lnTo>
                                <a:lnTo>
                                  <a:pt x="177521" y="160519"/>
                                </a:lnTo>
                                <a:lnTo>
                                  <a:pt x="148891" y="195310"/>
                                </a:lnTo>
                                <a:lnTo>
                                  <a:pt x="122367" y="232861"/>
                                </a:lnTo>
                                <a:lnTo>
                                  <a:pt x="98080" y="273003"/>
                                </a:lnTo>
                                <a:lnTo>
                                  <a:pt x="76160" y="315562"/>
                                </a:lnTo>
                                <a:lnTo>
                                  <a:pt x="56739" y="360367"/>
                                </a:lnTo>
                                <a:lnTo>
                                  <a:pt x="39947" y="407247"/>
                                </a:lnTo>
                                <a:lnTo>
                                  <a:pt x="25915" y="456029"/>
                                </a:lnTo>
                                <a:lnTo>
                                  <a:pt x="14773" y="506542"/>
                                </a:lnTo>
                                <a:lnTo>
                                  <a:pt x="6653" y="558614"/>
                                </a:lnTo>
                                <a:lnTo>
                                  <a:pt x="1685" y="612074"/>
                                </a:lnTo>
                                <a:lnTo>
                                  <a:pt x="0" y="666750"/>
                                </a:lnTo>
                                <a:lnTo>
                                  <a:pt x="166750" y="666750"/>
                                </a:lnTo>
                                <a:lnTo>
                                  <a:pt x="168395" y="612887"/>
                                </a:lnTo>
                                <a:lnTo>
                                  <a:pt x="173250" y="560091"/>
                                </a:lnTo>
                                <a:lnTo>
                                  <a:pt x="181197" y="508544"/>
                                </a:lnTo>
                                <a:lnTo>
                                  <a:pt x="192121" y="458427"/>
                                </a:lnTo>
                                <a:lnTo>
                                  <a:pt x="205902" y="409924"/>
                                </a:lnTo>
                                <a:lnTo>
                                  <a:pt x="222424" y="363215"/>
                                </a:lnTo>
                                <a:lnTo>
                                  <a:pt x="241568" y="318483"/>
                                </a:lnTo>
                                <a:lnTo>
                                  <a:pt x="263219" y="275911"/>
                                </a:lnTo>
                                <a:lnTo>
                                  <a:pt x="287258" y="235680"/>
                                </a:lnTo>
                                <a:lnTo>
                                  <a:pt x="313567" y="197972"/>
                                </a:lnTo>
                                <a:lnTo>
                                  <a:pt x="342030" y="162971"/>
                                </a:lnTo>
                                <a:lnTo>
                                  <a:pt x="372528" y="130857"/>
                                </a:lnTo>
                                <a:lnTo>
                                  <a:pt x="404945" y="101813"/>
                                </a:lnTo>
                                <a:lnTo>
                                  <a:pt x="439163" y="76021"/>
                                </a:lnTo>
                                <a:lnTo>
                                  <a:pt x="475064" y="53663"/>
                                </a:lnTo>
                                <a:lnTo>
                                  <a:pt x="512531" y="34922"/>
                                </a:lnTo>
                                <a:lnTo>
                                  <a:pt x="551446" y="19979"/>
                                </a:lnTo>
                                <a:lnTo>
                                  <a:pt x="591692" y="9016"/>
                                </a:lnTo>
                                <a:lnTo>
                                  <a:pt x="570978" y="5089"/>
                                </a:lnTo>
                                <a:lnTo>
                                  <a:pt x="550179" y="2270"/>
                                </a:lnTo>
                                <a:lnTo>
                                  <a:pt x="529310" y="569"/>
                                </a:lnTo>
                                <a:lnTo>
                                  <a:pt x="508380" y="0"/>
                                </a:lnTo>
                                <a:close/>
                              </a:path>
                            </a:pathLst>
                          </a:custGeom>
                          <a:solidFill>
                            <a:srgbClr val="114D69"/>
                          </a:solidFill>
                        </wps:spPr>
                        <wps:bodyPr wrap="square" lIns="0" tIns="0" rIns="0" bIns="0" rtlCol="0">
                          <a:prstTxWarp prst="textNoShape">
                            <a:avLst/>
                          </a:prstTxWarp>
                          <a:noAutofit/>
                        </wps:bodyPr>
                      </wps:wsp>
                      <wps:wsp>
                        <wps:cNvPr id="17" name="Graphic 17"/>
                        <wps:cNvSpPr/>
                        <wps:spPr>
                          <a:xfrm>
                            <a:off x="9525" y="9525"/>
                            <a:ext cx="1250950" cy="666750"/>
                          </a:xfrm>
                          <a:custGeom>
                            <a:avLst/>
                            <a:gdLst/>
                            <a:ahLst/>
                            <a:cxnLst/>
                            <a:rect l="l" t="t" r="r" b="b"/>
                            <a:pathLst>
                              <a:path w="1250950" h="666750">
                                <a:moveTo>
                                  <a:pt x="591692" y="9016"/>
                                </a:moveTo>
                                <a:lnTo>
                                  <a:pt x="551446" y="19979"/>
                                </a:lnTo>
                                <a:lnTo>
                                  <a:pt x="512531" y="34922"/>
                                </a:lnTo>
                                <a:lnTo>
                                  <a:pt x="475064" y="53663"/>
                                </a:lnTo>
                                <a:lnTo>
                                  <a:pt x="439163" y="76021"/>
                                </a:lnTo>
                                <a:lnTo>
                                  <a:pt x="404945" y="101813"/>
                                </a:lnTo>
                                <a:lnTo>
                                  <a:pt x="372528" y="130857"/>
                                </a:lnTo>
                                <a:lnTo>
                                  <a:pt x="342030" y="162971"/>
                                </a:lnTo>
                                <a:lnTo>
                                  <a:pt x="313567" y="197972"/>
                                </a:lnTo>
                                <a:lnTo>
                                  <a:pt x="287258" y="235680"/>
                                </a:lnTo>
                                <a:lnTo>
                                  <a:pt x="263219" y="275911"/>
                                </a:lnTo>
                                <a:lnTo>
                                  <a:pt x="241568" y="318483"/>
                                </a:lnTo>
                                <a:lnTo>
                                  <a:pt x="222424" y="363215"/>
                                </a:lnTo>
                                <a:lnTo>
                                  <a:pt x="205902" y="409924"/>
                                </a:lnTo>
                                <a:lnTo>
                                  <a:pt x="192121" y="458427"/>
                                </a:lnTo>
                                <a:lnTo>
                                  <a:pt x="181197" y="508544"/>
                                </a:lnTo>
                                <a:lnTo>
                                  <a:pt x="173250" y="560091"/>
                                </a:lnTo>
                                <a:lnTo>
                                  <a:pt x="168395" y="612887"/>
                                </a:lnTo>
                                <a:lnTo>
                                  <a:pt x="166750" y="666750"/>
                                </a:lnTo>
                                <a:lnTo>
                                  <a:pt x="0" y="666750"/>
                                </a:lnTo>
                                <a:lnTo>
                                  <a:pt x="1685" y="612074"/>
                                </a:lnTo>
                                <a:lnTo>
                                  <a:pt x="6653" y="558614"/>
                                </a:lnTo>
                                <a:lnTo>
                                  <a:pt x="14773" y="506542"/>
                                </a:lnTo>
                                <a:lnTo>
                                  <a:pt x="25915" y="456029"/>
                                </a:lnTo>
                                <a:lnTo>
                                  <a:pt x="39947" y="407247"/>
                                </a:lnTo>
                                <a:lnTo>
                                  <a:pt x="56739" y="360367"/>
                                </a:lnTo>
                                <a:lnTo>
                                  <a:pt x="76160" y="315562"/>
                                </a:lnTo>
                                <a:lnTo>
                                  <a:pt x="98080" y="273003"/>
                                </a:lnTo>
                                <a:lnTo>
                                  <a:pt x="122367" y="232861"/>
                                </a:lnTo>
                                <a:lnTo>
                                  <a:pt x="148891" y="195310"/>
                                </a:lnTo>
                                <a:lnTo>
                                  <a:pt x="177521" y="160519"/>
                                </a:lnTo>
                                <a:lnTo>
                                  <a:pt x="208126" y="128662"/>
                                </a:lnTo>
                                <a:lnTo>
                                  <a:pt x="240576" y="99909"/>
                                </a:lnTo>
                                <a:lnTo>
                                  <a:pt x="274739" y="74433"/>
                                </a:lnTo>
                                <a:lnTo>
                                  <a:pt x="310485" y="52405"/>
                                </a:lnTo>
                                <a:lnTo>
                                  <a:pt x="347683" y="33997"/>
                                </a:lnTo>
                                <a:lnTo>
                                  <a:pt x="386202" y="19381"/>
                                </a:lnTo>
                                <a:lnTo>
                                  <a:pt x="425912" y="8728"/>
                                </a:lnTo>
                                <a:lnTo>
                                  <a:pt x="466682" y="2210"/>
                                </a:lnTo>
                                <a:lnTo>
                                  <a:pt x="508380" y="0"/>
                                </a:lnTo>
                                <a:lnTo>
                                  <a:pt x="675132" y="0"/>
                                </a:lnTo>
                                <a:lnTo>
                                  <a:pt x="718217" y="2382"/>
                                </a:lnTo>
                                <a:lnTo>
                                  <a:pt x="760447" y="9415"/>
                                </a:lnTo>
                                <a:lnTo>
                                  <a:pt x="801652" y="20926"/>
                                </a:lnTo>
                                <a:lnTo>
                                  <a:pt x="841664" y="36744"/>
                                </a:lnTo>
                                <a:lnTo>
                                  <a:pt x="880314" y="56698"/>
                                </a:lnTo>
                                <a:lnTo>
                                  <a:pt x="917434" y="80614"/>
                                </a:lnTo>
                                <a:lnTo>
                                  <a:pt x="952855" y="108323"/>
                                </a:lnTo>
                                <a:lnTo>
                                  <a:pt x="986409" y="139652"/>
                                </a:lnTo>
                                <a:lnTo>
                                  <a:pt x="1017926" y="174429"/>
                                </a:lnTo>
                                <a:lnTo>
                                  <a:pt x="1047239" y="212483"/>
                                </a:lnTo>
                                <a:lnTo>
                                  <a:pt x="1074179" y="253641"/>
                                </a:lnTo>
                                <a:lnTo>
                                  <a:pt x="1098577" y="297733"/>
                                </a:lnTo>
                                <a:lnTo>
                                  <a:pt x="1120265" y="344586"/>
                                </a:lnTo>
                                <a:lnTo>
                                  <a:pt x="1139075" y="394030"/>
                                </a:lnTo>
                                <a:lnTo>
                                  <a:pt x="1154837" y="445891"/>
                                </a:lnTo>
                                <a:lnTo>
                                  <a:pt x="1167384" y="499999"/>
                                </a:lnTo>
                                <a:lnTo>
                                  <a:pt x="1250696" y="499999"/>
                                </a:lnTo>
                                <a:lnTo>
                                  <a:pt x="1100074" y="666750"/>
                                </a:lnTo>
                                <a:lnTo>
                                  <a:pt x="917321" y="499999"/>
                                </a:lnTo>
                                <a:lnTo>
                                  <a:pt x="1000633" y="499999"/>
                                </a:lnTo>
                                <a:lnTo>
                                  <a:pt x="988108" y="445891"/>
                                </a:lnTo>
                                <a:lnTo>
                                  <a:pt x="972366" y="394030"/>
                                </a:lnTo>
                                <a:lnTo>
                                  <a:pt x="953572" y="344586"/>
                                </a:lnTo>
                                <a:lnTo>
                                  <a:pt x="931898" y="297733"/>
                                </a:lnTo>
                                <a:lnTo>
                                  <a:pt x="907510" y="253641"/>
                                </a:lnTo>
                                <a:lnTo>
                                  <a:pt x="880577" y="212483"/>
                                </a:lnTo>
                                <a:lnTo>
                                  <a:pt x="851269" y="174429"/>
                                </a:lnTo>
                                <a:lnTo>
                                  <a:pt x="819753" y="139652"/>
                                </a:lnTo>
                                <a:lnTo>
                                  <a:pt x="786198" y="108323"/>
                                </a:lnTo>
                                <a:lnTo>
                                  <a:pt x="750772" y="80614"/>
                                </a:lnTo>
                                <a:lnTo>
                                  <a:pt x="713645" y="56698"/>
                                </a:lnTo>
                                <a:lnTo>
                                  <a:pt x="674985" y="36744"/>
                                </a:lnTo>
                                <a:lnTo>
                                  <a:pt x="634959" y="20926"/>
                                </a:lnTo>
                                <a:lnTo>
                                  <a:pt x="593738" y="9415"/>
                                </a:lnTo>
                                <a:lnTo>
                                  <a:pt x="551489" y="2382"/>
                                </a:lnTo>
                                <a:lnTo>
                                  <a:pt x="508380" y="0"/>
                                </a:lnTo>
                              </a:path>
                            </a:pathLst>
                          </a:custGeom>
                          <a:ln w="19050">
                            <a:solidFill>
                              <a:srgbClr val="042333"/>
                            </a:solidFill>
                            <a:prstDash val="solid"/>
                          </a:ln>
                        </wps:spPr>
                        <wps:bodyPr wrap="square" lIns="0" tIns="0" rIns="0" bIns="0" rtlCol="0">
                          <a:prstTxWarp prst="textNoShape">
                            <a:avLst/>
                          </a:prstTxWarp>
                          <a:noAutofit/>
                        </wps:bodyPr>
                      </wps:wsp>
                    </wpg:wgp>
                  </a:graphicData>
                </a:graphic>
              </wp:inline>
            </w:drawing>
          </mc:Choice>
          <mc:Fallback>
            <w:pict>
              <v:group style="width:100pt;height:54pt;mso-position-horizontal-relative:char;mso-position-vertical-relative:line" id="docshapegroup12" coordorigin="0,0" coordsize="2000,1080">
                <v:shape style="position:absolute;left:815;top:15;width:1169;height:1050" id="docshape13" coordorigin="816,15" coordsize="1169,1050" path="m1078,15l816,15,883,19,950,30,1015,48,1078,73,1139,104,1197,142,1253,186,1306,235,1356,290,1402,350,1444,414,1483,484,1517,558,1546,636,1571,717,1591,802,1460,802,1747,1065,1985,802,1853,802,1834,717,1809,636,1779,558,1745,484,1707,414,1664,350,1618,290,1568,235,1516,186,1460,142,1401,104,1340,73,1277,48,1213,30,1146,19,1078,15xe" filled="true" fillcolor="#155f82" stroked="false">
                  <v:path arrowok="t"/>
                  <v:fill type="solid"/>
                </v:shape>
                <v:shape style="position:absolute;left:15;top:15;width:932;height:1050" id="docshape14" coordorigin="15,15" coordsize="932,1050" path="m816,15l750,18,686,29,623,46,563,69,504,98,448,132,394,172,343,218,295,268,249,323,208,382,169,445,135,512,104,583,78,656,56,733,38,813,25,895,18,979,15,1065,278,1065,280,980,288,897,300,816,318,737,339,661,365,587,395,517,430,450,467,386,509,327,554,272,602,221,653,175,707,135,763,100,822,70,883,46,947,29,914,23,881,19,849,16,816,15xe" filled="true" fillcolor="#114d69" stroked="false">
                  <v:path arrowok="t"/>
                  <v:fill type="solid"/>
                </v:shape>
                <v:shape style="position:absolute;left:15;top:15;width:1970;height:1050" id="docshape15" coordorigin="15,15" coordsize="1970,1050" path="m947,29l883,46,822,70,763,100,707,135,653,175,602,221,554,272,509,327,467,386,430,450,395,517,365,587,339,661,318,737,300,816,288,897,280,980,278,1065,15,1065,18,979,25,895,38,813,56,733,78,656,104,583,135,512,169,445,208,382,249,323,295,268,343,218,394,172,448,132,504,98,563,69,623,46,686,29,750,18,816,15,1078,15,1146,19,1213,30,1277,48,1340,73,1401,104,1460,142,1516,186,1568,235,1618,290,1664,350,1707,414,1745,484,1779,558,1809,636,1834,717,1853,802,1985,802,1747,1065,1460,802,1591,802,1571,717,1546,636,1517,558,1483,484,1444,414,1402,350,1356,290,1306,235,1253,186,1197,142,1139,104,1078,73,1015,48,950,30,883,19,816,15e" filled="false" stroked="true" strokeweight="1.5pt" strokecolor="#042333">
                  <v:path arrowok="t"/>
                  <v:stroke dashstyle="solid"/>
                </v:shape>
              </v:group>
            </w:pict>
          </mc:Fallback>
        </mc:AlternateContent>
      </w:r>
      <w:r>
        <w:rPr>
          <w:sz w:val="20"/>
        </w:rPr>
      </w:r>
    </w:p>
    <w:p>
      <w:pPr>
        <w:pStyle w:val="Heading4"/>
        <w:numPr>
          <w:ilvl w:val="0"/>
          <w:numId w:val="1"/>
        </w:numPr>
        <w:tabs>
          <w:tab w:pos="525" w:val="left" w:leader="none"/>
        </w:tabs>
        <w:spacing w:line="240" w:lineRule="auto" w:before="240" w:after="0"/>
        <w:ind w:left="525" w:right="0" w:hanging="308"/>
        <w:jc w:val="left"/>
        <w:rPr>
          <w:u w:val="single"/>
        </w:rPr>
      </w:pPr>
      <w:r>
        <w:rPr>
          <w:spacing w:val="-4"/>
          <w:u w:val="single"/>
        </w:rPr>
        <w:t> </w:t>
      </w:r>
      <w:r>
        <w:rPr>
          <w:u w:val="single"/>
        </w:rPr>
        <w:t>Inclusion</w:t>
      </w:r>
      <w:r>
        <w:rPr>
          <w:spacing w:val="-4"/>
          <w:u w:val="single"/>
        </w:rPr>
        <w:t> </w:t>
      </w:r>
      <w:r>
        <w:rPr>
          <w:spacing w:val="-2"/>
          <w:u w:val="single"/>
        </w:rPr>
        <w:t>criteria</w:t>
      </w:r>
    </w:p>
    <w:p>
      <w:pPr>
        <w:spacing w:line="264" w:lineRule="auto" w:before="319"/>
        <w:ind w:left="217" w:right="38" w:firstLine="0"/>
        <w:jc w:val="left"/>
        <w:rPr>
          <w:sz w:val="19"/>
        </w:rPr>
      </w:pPr>
      <w:r>
        <w:rPr>
          <w:color w:val="92D050"/>
          <w:sz w:val="19"/>
        </w:rPr>
        <w:t>Inclusion criteria were established to ensure that the</w:t>
      </w:r>
      <w:r>
        <w:rPr>
          <w:color w:val="92D050"/>
          <w:spacing w:val="40"/>
          <w:sz w:val="19"/>
        </w:rPr>
        <w:t> </w:t>
      </w:r>
      <w:r>
        <w:rPr>
          <w:color w:val="92D050"/>
          <w:sz w:val="19"/>
        </w:rPr>
        <w:t>selected</w:t>
      </w:r>
      <w:r>
        <w:rPr>
          <w:color w:val="92D050"/>
          <w:spacing w:val="40"/>
          <w:sz w:val="19"/>
        </w:rPr>
        <w:t> </w:t>
      </w:r>
      <w:r>
        <w:rPr>
          <w:color w:val="92D050"/>
          <w:sz w:val="19"/>
        </w:rPr>
        <w:t>literature</w:t>
      </w:r>
      <w:r>
        <w:rPr>
          <w:color w:val="92D050"/>
          <w:spacing w:val="40"/>
          <w:sz w:val="19"/>
        </w:rPr>
        <w:t> </w:t>
      </w:r>
      <w:r>
        <w:rPr>
          <w:color w:val="92D050"/>
          <w:sz w:val="19"/>
        </w:rPr>
        <w:t>was</w:t>
      </w:r>
      <w:r>
        <w:rPr>
          <w:color w:val="92D050"/>
          <w:spacing w:val="40"/>
          <w:sz w:val="19"/>
        </w:rPr>
        <w:t> </w:t>
      </w:r>
      <w:r>
        <w:rPr>
          <w:color w:val="92D050"/>
          <w:sz w:val="19"/>
        </w:rPr>
        <w:t>relevant,</w:t>
      </w:r>
      <w:r>
        <w:rPr>
          <w:color w:val="92D050"/>
          <w:spacing w:val="39"/>
          <w:sz w:val="19"/>
        </w:rPr>
        <w:t> </w:t>
      </w:r>
      <w:r>
        <w:rPr>
          <w:color w:val="92D050"/>
          <w:sz w:val="19"/>
        </w:rPr>
        <w:t>credible, and appropriate for addressing the research</w:t>
      </w:r>
    </w:p>
    <w:p>
      <w:pPr>
        <w:spacing w:before="0"/>
        <w:ind w:left="217" w:right="0" w:firstLine="0"/>
        <w:jc w:val="left"/>
        <w:rPr>
          <w:sz w:val="19"/>
        </w:rPr>
      </w:pPr>
      <w:r>
        <w:rPr>
          <w:color w:val="92D050"/>
          <w:spacing w:val="-4"/>
          <w:sz w:val="19"/>
        </w:rPr>
        <w:t>aim.</w:t>
      </w:r>
    </w:p>
    <w:p>
      <w:pPr>
        <w:pStyle w:val="ListParagraph"/>
        <w:numPr>
          <w:ilvl w:val="1"/>
          <w:numId w:val="1"/>
        </w:numPr>
        <w:tabs>
          <w:tab w:pos="667" w:val="left" w:leader="none"/>
        </w:tabs>
        <w:spacing w:line="261" w:lineRule="auto" w:before="9" w:after="0"/>
        <w:ind w:left="667" w:right="449" w:hanging="451"/>
        <w:jc w:val="left"/>
        <w:rPr>
          <w:rFonts w:ascii="Symbol" w:hAnsi="Symbol"/>
          <w:color w:val="92D050"/>
          <w:sz w:val="19"/>
        </w:rPr>
      </w:pPr>
      <w:r>
        <w:rPr>
          <w:color w:val="92D050"/>
          <w:sz w:val="19"/>
        </w:rPr>
        <w:t>Peer-reviewed</w:t>
      </w:r>
      <w:r>
        <w:rPr>
          <w:color w:val="92D050"/>
          <w:spacing w:val="40"/>
          <w:sz w:val="19"/>
        </w:rPr>
        <w:t> </w:t>
      </w:r>
      <w:r>
        <w:rPr>
          <w:color w:val="92D050"/>
          <w:sz w:val="19"/>
        </w:rPr>
        <w:t>journal articles</w:t>
      </w:r>
      <w:r>
        <w:rPr>
          <w:color w:val="92D050"/>
          <w:spacing w:val="37"/>
          <w:sz w:val="19"/>
        </w:rPr>
        <w:t> </w:t>
      </w:r>
      <w:r>
        <w:rPr>
          <w:color w:val="92D050"/>
          <w:sz w:val="19"/>
        </w:rPr>
        <w:t>related</w:t>
      </w:r>
      <w:r>
        <w:rPr>
          <w:color w:val="92D050"/>
          <w:spacing w:val="40"/>
          <w:sz w:val="19"/>
        </w:rPr>
        <w:t> </w:t>
      </w:r>
      <w:r>
        <w:rPr>
          <w:color w:val="92D050"/>
          <w:sz w:val="19"/>
        </w:rPr>
        <w:t>to schizophrenia, its causes, treatment approaches, and societal impact.</w:t>
      </w:r>
    </w:p>
    <w:p>
      <w:pPr>
        <w:pStyle w:val="ListParagraph"/>
        <w:numPr>
          <w:ilvl w:val="1"/>
          <w:numId w:val="1"/>
        </w:numPr>
        <w:tabs>
          <w:tab w:pos="667" w:val="left" w:leader="none"/>
        </w:tabs>
        <w:spacing w:line="224" w:lineRule="exact" w:before="0" w:after="0"/>
        <w:ind w:left="667" w:right="0" w:hanging="450"/>
        <w:jc w:val="left"/>
        <w:rPr>
          <w:rFonts w:ascii="Symbol" w:hAnsi="Symbol"/>
          <w:color w:val="92D050"/>
          <w:sz w:val="19"/>
        </w:rPr>
      </w:pPr>
      <w:r>
        <w:rPr>
          <w:color w:val="92D050"/>
          <w:sz w:val="19"/>
        </w:rPr>
        <w:t>Studies</w:t>
      </w:r>
      <w:r>
        <w:rPr>
          <w:color w:val="92D050"/>
          <w:spacing w:val="14"/>
          <w:sz w:val="19"/>
        </w:rPr>
        <w:t> </w:t>
      </w:r>
      <w:r>
        <w:rPr>
          <w:color w:val="92D050"/>
          <w:sz w:val="19"/>
        </w:rPr>
        <w:t>published</w:t>
      </w:r>
      <w:r>
        <w:rPr>
          <w:color w:val="92D050"/>
          <w:spacing w:val="20"/>
          <w:sz w:val="19"/>
        </w:rPr>
        <w:t> </w:t>
      </w:r>
      <w:r>
        <w:rPr>
          <w:color w:val="92D050"/>
          <w:sz w:val="19"/>
        </w:rPr>
        <w:t>within</w:t>
      </w:r>
      <w:r>
        <w:rPr>
          <w:color w:val="92D050"/>
          <w:spacing w:val="19"/>
          <w:sz w:val="19"/>
        </w:rPr>
        <w:t> </w:t>
      </w:r>
      <w:r>
        <w:rPr>
          <w:color w:val="92D050"/>
          <w:sz w:val="19"/>
        </w:rPr>
        <w:t>the</w:t>
      </w:r>
      <w:r>
        <w:rPr>
          <w:color w:val="92D050"/>
          <w:spacing w:val="24"/>
          <w:sz w:val="19"/>
        </w:rPr>
        <w:t> </w:t>
      </w:r>
      <w:r>
        <w:rPr>
          <w:color w:val="92D050"/>
          <w:sz w:val="19"/>
        </w:rPr>
        <w:t>last</w:t>
      </w:r>
      <w:r>
        <w:rPr>
          <w:color w:val="92D050"/>
          <w:spacing w:val="12"/>
          <w:sz w:val="19"/>
        </w:rPr>
        <w:t> </w:t>
      </w:r>
      <w:r>
        <w:rPr>
          <w:color w:val="92D050"/>
          <w:sz w:val="19"/>
        </w:rPr>
        <w:t>10</w:t>
      </w:r>
      <w:r>
        <w:rPr>
          <w:color w:val="92D050"/>
          <w:spacing w:val="20"/>
          <w:sz w:val="19"/>
        </w:rPr>
        <w:t> </w:t>
      </w:r>
      <w:r>
        <w:rPr>
          <w:color w:val="92D050"/>
          <w:spacing w:val="-4"/>
          <w:sz w:val="19"/>
        </w:rPr>
        <w:t>years</w:t>
      </w:r>
    </w:p>
    <w:p>
      <w:pPr>
        <w:spacing w:before="20"/>
        <w:ind w:left="667" w:right="0" w:firstLine="0"/>
        <w:jc w:val="left"/>
        <w:rPr>
          <w:sz w:val="19"/>
        </w:rPr>
      </w:pPr>
      <w:r>
        <w:rPr>
          <w:color w:val="92D050"/>
          <w:sz w:val="19"/>
        </w:rPr>
        <w:t>(2014–2024)</w:t>
      </w:r>
      <w:r>
        <w:rPr>
          <w:color w:val="92D050"/>
          <w:spacing w:val="31"/>
          <w:sz w:val="19"/>
        </w:rPr>
        <w:t> </w:t>
      </w:r>
      <w:r>
        <w:rPr>
          <w:color w:val="92D050"/>
          <w:sz w:val="19"/>
        </w:rPr>
        <w:t>to</w:t>
      </w:r>
      <w:r>
        <w:rPr>
          <w:color w:val="92D050"/>
          <w:spacing w:val="23"/>
          <w:sz w:val="19"/>
        </w:rPr>
        <w:t> </w:t>
      </w:r>
      <w:r>
        <w:rPr>
          <w:color w:val="92D050"/>
          <w:sz w:val="19"/>
        </w:rPr>
        <w:t>ensure</w:t>
      </w:r>
      <w:r>
        <w:rPr>
          <w:color w:val="92D050"/>
          <w:spacing w:val="22"/>
          <w:sz w:val="19"/>
        </w:rPr>
        <w:t> </w:t>
      </w:r>
      <w:r>
        <w:rPr>
          <w:color w:val="92D050"/>
          <w:sz w:val="19"/>
        </w:rPr>
        <w:t>current</w:t>
      </w:r>
      <w:r>
        <w:rPr>
          <w:color w:val="92D050"/>
          <w:spacing w:val="15"/>
          <w:sz w:val="19"/>
        </w:rPr>
        <w:t> </w:t>
      </w:r>
      <w:r>
        <w:rPr>
          <w:color w:val="92D050"/>
          <w:spacing w:val="-2"/>
          <w:sz w:val="19"/>
        </w:rPr>
        <w:t>evidence.</w:t>
      </w:r>
    </w:p>
    <w:p>
      <w:pPr>
        <w:pStyle w:val="ListParagraph"/>
        <w:numPr>
          <w:ilvl w:val="1"/>
          <w:numId w:val="1"/>
        </w:numPr>
        <w:tabs>
          <w:tab w:pos="667" w:val="left" w:leader="none"/>
        </w:tabs>
        <w:spacing w:line="261" w:lineRule="auto" w:before="9" w:after="0"/>
        <w:ind w:left="667" w:right="918" w:hanging="451"/>
        <w:jc w:val="left"/>
        <w:rPr>
          <w:rFonts w:ascii="Symbol" w:hAnsi="Symbol"/>
          <w:color w:val="92D050"/>
          <w:sz w:val="19"/>
        </w:rPr>
      </w:pPr>
      <w:r>
        <w:rPr>
          <w:color w:val="92D050"/>
          <w:sz w:val="19"/>
        </w:rPr>
        <w:t>Research conducted in the UK or comparable healthcare contexts.</w:t>
      </w:r>
    </w:p>
    <w:p>
      <w:pPr>
        <w:pStyle w:val="ListParagraph"/>
        <w:numPr>
          <w:ilvl w:val="1"/>
          <w:numId w:val="1"/>
        </w:numPr>
        <w:tabs>
          <w:tab w:pos="667" w:val="left" w:leader="none"/>
        </w:tabs>
        <w:spacing w:line="222" w:lineRule="exact" w:before="0" w:after="0"/>
        <w:ind w:left="667" w:right="0" w:hanging="450"/>
        <w:jc w:val="left"/>
        <w:rPr>
          <w:rFonts w:ascii="Symbol" w:hAnsi="Symbol"/>
          <w:color w:val="92D050"/>
          <w:sz w:val="19"/>
        </w:rPr>
      </w:pPr>
      <w:r>
        <w:rPr>
          <w:color w:val="92D050"/>
          <w:sz w:val="19"/>
        </w:rPr>
        <w:t>Articles</w:t>
      </w:r>
      <w:r>
        <w:rPr>
          <w:color w:val="92D050"/>
          <w:spacing w:val="27"/>
          <w:sz w:val="19"/>
        </w:rPr>
        <w:t> </w:t>
      </w:r>
      <w:r>
        <w:rPr>
          <w:color w:val="92D050"/>
          <w:sz w:val="19"/>
        </w:rPr>
        <w:t>fully</w:t>
      </w:r>
      <w:r>
        <w:rPr>
          <w:color w:val="92D050"/>
          <w:spacing w:val="17"/>
          <w:sz w:val="19"/>
        </w:rPr>
        <w:t> </w:t>
      </w:r>
      <w:r>
        <w:rPr>
          <w:color w:val="92D050"/>
          <w:sz w:val="19"/>
        </w:rPr>
        <w:t>accessible</w:t>
      </w:r>
      <w:r>
        <w:rPr>
          <w:color w:val="92D050"/>
          <w:spacing w:val="24"/>
          <w:sz w:val="19"/>
        </w:rPr>
        <w:t> </w:t>
      </w:r>
      <w:r>
        <w:rPr>
          <w:color w:val="92D050"/>
          <w:sz w:val="19"/>
        </w:rPr>
        <w:t>online</w:t>
      </w:r>
      <w:r>
        <w:rPr>
          <w:color w:val="92D050"/>
          <w:spacing w:val="30"/>
          <w:sz w:val="19"/>
        </w:rPr>
        <w:t> </w:t>
      </w:r>
      <w:r>
        <w:rPr>
          <w:color w:val="92D050"/>
          <w:spacing w:val="-2"/>
          <w:sz w:val="19"/>
        </w:rPr>
        <w:t>through</w:t>
      </w:r>
    </w:p>
    <w:p>
      <w:pPr>
        <w:spacing w:before="20"/>
        <w:ind w:left="667" w:right="0" w:firstLine="0"/>
        <w:jc w:val="left"/>
        <w:rPr>
          <w:sz w:val="19"/>
        </w:rPr>
      </w:pPr>
      <w:r>
        <w:rPr>
          <w:color w:val="92D050"/>
          <w:sz w:val="19"/>
        </w:rPr>
        <w:t>databases</w:t>
      </w:r>
      <w:r>
        <w:rPr>
          <w:color w:val="92D050"/>
          <w:spacing w:val="26"/>
          <w:sz w:val="19"/>
        </w:rPr>
        <w:t> </w:t>
      </w:r>
      <w:r>
        <w:rPr>
          <w:color w:val="92D050"/>
          <w:sz w:val="19"/>
        </w:rPr>
        <w:t>such</w:t>
      </w:r>
      <w:r>
        <w:rPr>
          <w:color w:val="92D050"/>
          <w:spacing w:val="14"/>
          <w:sz w:val="19"/>
        </w:rPr>
        <w:t> </w:t>
      </w:r>
      <w:r>
        <w:rPr>
          <w:color w:val="92D050"/>
          <w:spacing w:val="-5"/>
          <w:sz w:val="19"/>
        </w:rPr>
        <w:t>as</w:t>
      </w:r>
    </w:p>
    <w:p>
      <w:pPr>
        <w:spacing w:before="22"/>
        <w:ind w:left="667" w:right="0" w:firstLine="0"/>
        <w:jc w:val="left"/>
        <w:rPr>
          <w:sz w:val="19"/>
        </w:rPr>
      </w:pPr>
      <w:r>
        <w:rPr>
          <w:color w:val="92D050"/>
          <w:sz w:val="19"/>
        </w:rPr>
        <w:t>PubMed,</w:t>
      </w:r>
      <w:r>
        <w:rPr>
          <w:color w:val="92D050"/>
          <w:spacing w:val="29"/>
          <w:sz w:val="19"/>
        </w:rPr>
        <w:t> </w:t>
      </w:r>
      <w:r>
        <w:rPr>
          <w:color w:val="92D050"/>
          <w:sz w:val="19"/>
        </w:rPr>
        <w:t>PsycINFO</w:t>
      </w:r>
      <w:r>
        <w:rPr>
          <w:color w:val="92D050"/>
          <w:spacing w:val="29"/>
          <w:sz w:val="19"/>
        </w:rPr>
        <w:t> </w:t>
      </w:r>
      <w:r>
        <w:rPr>
          <w:color w:val="92D050"/>
          <w:sz w:val="19"/>
        </w:rPr>
        <w:t>and</w:t>
      </w:r>
      <w:r>
        <w:rPr>
          <w:color w:val="92D050"/>
          <w:spacing w:val="21"/>
          <w:sz w:val="19"/>
        </w:rPr>
        <w:t> </w:t>
      </w:r>
      <w:r>
        <w:rPr>
          <w:color w:val="92D050"/>
          <w:sz w:val="19"/>
        </w:rPr>
        <w:t>Google</w:t>
      </w:r>
      <w:r>
        <w:rPr>
          <w:color w:val="92D050"/>
          <w:spacing w:val="21"/>
          <w:sz w:val="19"/>
        </w:rPr>
        <w:t> </w:t>
      </w:r>
      <w:r>
        <w:rPr>
          <w:color w:val="92D050"/>
          <w:spacing w:val="-2"/>
          <w:sz w:val="19"/>
        </w:rPr>
        <w:t>Scholar.</w:t>
      </w:r>
    </w:p>
    <w:p>
      <w:pPr>
        <w:spacing w:line="264" w:lineRule="auto" w:before="22"/>
        <w:ind w:left="217" w:right="238" w:firstLine="0"/>
        <w:jc w:val="left"/>
        <w:rPr>
          <w:sz w:val="19"/>
        </w:rPr>
      </w:pPr>
      <w:r>
        <w:rPr>
          <w:color w:val="92D050"/>
          <w:sz w:val="19"/>
        </w:rPr>
        <w:t>Articles fully accessible online through databases such as PubMed, PsycINFO and Google Scholar.</w:t>
      </w:r>
    </w:p>
    <w:p>
      <w:pPr>
        <w:pStyle w:val="BodyText"/>
        <w:spacing w:before="226"/>
        <w:rPr>
          <w:sz w:val="36"/>
        </w:rPr>
      </w:pPr>
      <w:r>
        <w:rPr/>
        <w:br w:type="column"/>
      </w:r>
      <w:r>
        <w:rPr>
          <w:sz w:val="36"/>
        </w:rPr>
      </w:r>
    </w:p>
    <w:p>
      <w:pPr>
        <w:pStyle w:val="Heading1"/>
        <w:numPr>
          <w:ilvl w:val="0"/>
          <w:numId w:val="1"/>
        </w:numPr>
        <w:tabs>
          <w:tab w:pos="611" w:val="left" w:leader="none"/>
        </w:tabs>
        <w:spacing w:line="240" w:lineRule="auto" w:before="0" w:after="0"/>
        <w:ind w:left="611" w:right="0" w:hanging="394"/>
        <w:jc w:val="both"/>
        <w:rPr>
          <w:color w:val="163D63"/>
          <w:u w:val="single" w:color="163D63"/>
        </w:rPr>
      </w:pPr>
      <w:r>
        <w:rPr>
          <w:color w:val="163D63"/>
          <w:spacing w:val="2"/>
          <w:u w:val="single" w:color="163D63"/>
        </w:rPr>
        <w:t> </w:t>
      </w:r>
      <w:r>
        <w:rPr>
          <w:color w:val="163D63"/>
          <w:u w:val="single" w:color="163D63"/>
        </w:rPr>
        <w:t>Exclusion</w:t>
      </w:r>
      <w:r>
        <w:rPr>
          <w:color w:val="163D63"/>
          <w:spacing w:val="-4"/>
          <w:u w:val="single" w:color="163D63"/>
        </w:rPr>
        <w:t> </w:t>
      </w:r>
      <w:r>
        <w:rPr>
          <w:color w:val="163D63"/>
          <w:spacing w:val="-2"/>
          <w:u w:val="single" w:color="163D63"/>
        </w:rPr>
        <w:t>criteria</w:t>
      </w:r>
    </w:p>
    <w:p>
      <w:pPr>
        <w:spacing w:line="254" w:lineRule="auto" w:before="15"/>
        <w:ind w:left="217" w:right="126" w:firstLine="0"/>
        <w:jc w:val="both"/>
        <w:rPr>
          <w:sz w:val="24"/>
        </w:rPr>
      </w:pPr>
      <w:r>
        <w:rPr>
          <w:color w:val="FFC000"/>
          <w:sz w:val="24"/>
        </w:rPr>
        <w:t>Exclusion</w:t>
      </w:r>
      <w:r>
        <w:rPr>
          <w:color w:val="FFC000"/>
          <w:spacing w:val="-3"/>
          <w:sz w:val="24"/>
        </w:rPr>
        <w:t> </w:t>
      </w:r>
      <w:r>
        <w:rPr>
          <w:color w:val="FFC000"/>
          <w:sz w:val="24"/>
        </w:rPr>
        <w:t>criteria</w:t>
      </w:r>
      <w:r>
        <w:rPr>
          <w:color w:val="FFC000"/>
          <w:spacing w:val="-16"/>
          <w:sz w:val="24"/>
        </w:rPr>
        <w:t> </w:t>
      </w:r>
      <w:r>
        <w:rPr>
          <w:color w:val="FFC000"/>
          <w:sz w:val="24"/>
        </w:rPr>
        <w:t>were</w:t>
      </w:r>
      <w:r>
        <w:rPr>
          <w:color w:val="FFC000"/>
          <w:spacing w:val="-16"/>
          <w:sz w:val="24"/>
        </w:rPr>
        <w:t> </w:t>
      </w:r>
      <w:r>
        <w:rPr>
          <w:color w:val="FFC000"/>
          <w:sz w:val="24"/>
        </w:rPr>
        <w:t>applied</w:t>
      </w:r>
      <w:r>
        <w:rPr>
          <w:color w:val="FFC000"/>
          <w:spacing w:val="-3"/>
          <w:sz w:val="24"/>
        </w:rPr>
        <w:t> </w:t>
      </w:r>
      <w:r>
        <w:rPr>
          <w:color w:val="FFC000"/>
          <w:sz w:val="24"/>
        </w:rPr>
        <w:t>to</w:t>
      </w:r>
      <w:r>
        <w:rPr>
          <w:color w:val="FFC000"/>
          <w:spacing w:val="-3"/>
          <w:sz w:val="24"/>
        </w:rPr>
        <w:t> </w:t>
      </w:r>
      <w:r>
        <w:rPr>
          <w:color w:val="FFC000"/>
          <w:sz w:val="24"/>
        </w:rPr>
        <w:t>remove</w:t>
      </w:r>
      <w:r>
        <w:rPr>
          <w:color w:val="FFC000"/>
          <w:spacing w:val="-16"/>
          <w:sz w:val="24"/>
        </w:rPr>
        <w:t> </w:t>
      </w:r>
      <w:r>
        <w:rPr>
          <w:color w:val="FFC000"/>
          <w:sz w:val="24"/>
        </w:rPr>
        <w:t>studies that were</w:t>
      </w:r>
      <w:r>
        <w:rPr>
          <w:color w:val="FFC000"/>
          <w:spacing w:val="-6"/>
          <w:sz w:val="24"/>
        </w:rPr>
        <w:t> </w:t>
      </w:r>
      <w:r>
        <w:rPr>
          <w:color w:val="FFC000"/>
          <w:sz w:val="24"/>
        </w:rPr>
        <w:t>not relevant or did</w:t>
      </w:r>
      <w:r>
        <w:rPr>
          <w:color w:val="FFC000"/>
          <w:spacing w:val="-6"/>
          <w:sz w:val="24"/>
        </w:rPr>
        <w:t> </w:t>
      </w:r>
      <w:r>
        <w:rPr>
          <w:color w:val="FFC000"/>
          <w:sz w:val="24"/>
        </w:rPr>
        <w:t>not meet the quality requirements of the research (Aveyard, 2019).</w:t>
      </w:r>
    </w:p>
    <w:p>
      <w:pPr>
        <w:spacing w:line="247" w:lineRule="auto" w:before="0"/>
        <w:ind w:left="217" w:right="2093" w:firstLine="0"/>
        <w:jc w:val="left"/>
        <w:rPr>
          <w:sz w:val="24"/>
        </w:rPr>
      </w:pPr>
      <w:r>
        <w:rPr>
          <w:color w:val="FFC000"/>
          <w:sz w:val="24"/>
        </w:rPr>
        <w:t>Articles</w:t>
      </w:r>
      <w:r>
        <w:rPr>
          <w:color w:val="FFC000"/>
          <w:spacing w:val="-15"/>
          <w:sz w:val="24"/>
        </w:rPr>
        <w:t> </w:t>
      </w:r>
      <w:r>
        <w:rPr>
          <w:color w:val="FFC000"/>
          <w:sz w:val="24"/>
        </w:rPr>
        <w:t>published</w:t>
      </w:r>
      <w:r>
        <w:rPr>
          <w:color w:val="FFC000"/>
          <w:spacing w:val="-17"/>
          <w:sz w:val="24"/>
        </w:rPr>
        <w:t> </w:t>
      </w:r>
      <w:r>
        <w:rPr>
          <w:color w:val="FFC000"/>
          <w:sz w:val="24"/>
        </w:rPr>
        <w:t>before</w:t>
      </w:r>
      <w:r>
        <w:rPr>
          <w:color w:val="FFC000"/>
          <w:spacing w:val="-16"/>
          <w:sz w:val="24"/>
        </w:rPr>
        <w:t> </w:t>
      </w:r>
      <w:r>
        <w:rPr>
          <w:color w:val="FFC000"/>
          <w:sz w:val="24"/>
        </w:rPr>
        <w:t>2014 Non-peer-reviewed sources</w:t>
      </w:r>
    </w:p>
    <w:p>
      <w:pPr>
        <w:spacing w:before="0"/>
        <w:ind w:left="217" w:right="0" w:firstLine="0"/>
        <w:jc w:val="left"/>
        <w:rPr>
          <w:sz w:val="24"/>
        </w:rPr>
      </w:pPr>
      <w:r>
        <w:rPr>
          <w:color w:val="FFC000"/>
          <w:sz w:val="24"/>
        </w:rPr>
        <w:t>Studies not</w:t>
      </w:r>
      <w:r>
        <w:rPr>
          <w:color w:val="FFC000"/>
          <w:spacing w:val="-5"/>
          <w:sz w:val="24"/>
        </w:rPr>
        <w:t> </w:t>
      </w:r>
      <w:r>
        <w:rPr>
          <w:color w:val="FFC000"/>
          <w:sz w:val="24"/>
        </w:rPr>
        <w:t>directly</w:t>
      </w:r>
      <w:r>
        <w:rPr>
          <w:color w:val="FFC000"/>
          <w:spacing w:val="-13"/>
          <w:sz w:val="24"/>
        </w:rPr>
        <w:t> </w:t>
      </w:r>
      <w:r>
        <w:rPr>
          <w:color w:val="FFC000"/>
          <w:sz w:val="24"/>
        </w:rPr>
        <w:t>related</w:t>
      </w:r>
      <w:r>
        <w:rPr>
          <w:color w:val="FFC000"/>
          <w:spacing w:val="2"/>
          <w:sz w:val="24"/>
        </w:rPr>
        <w:t> </w:t>
      </w:r>
      <w:r>
        <w:rPr>
          <w:color w:val="FFC000"/>
          <w:sz w:val="24"/>
        </w:rPr>
        <w:t>to</w:t>
      </w:r>
      <w:r>
        <w:rPr>
          <w:color w:val="FFC000"/>
          <w:spacing w:val="-11"/>
          <w:sz w:val="24"/>
        </w:rPr>
        <w:t> </w:t>
      </w:r>
      <w:r>
        <w:rPr>
          <w:color w:val="FFC000"/>
          <w:spacing w:val="-2"/>
          <w:sz w:val="24"/>
        </w:rPr>
        <w:t>schizophrenia</w:t>
      </w:r>
    </w:p>
    <w:p>
      <w:pPr>
        <w:spacing w:before="20"/>
        <w:ind w:left="217" w:right="0" w:firstLine="0"/>
        <w:jc w:val="left"/>
        <w:rPr>
          <w:sz w:val="24"/>
        </w:rPr>
      </w:pPr>
      <w:r>
        <w:rPr>
          <w:color w:val="FFC000"/>
          <w:sz w:val="24"/>
        </w:rPr>
        <w:t>Articles</w:t>
      </w:r>
      <w:r>
        <w:rPr>
          <w:color w:val="FFC000"/>
          <w:spacing w:val="-6"/>
          <w:sz w:val="24"/>
        </w:rPr>
        <w:t> </w:t>
      </w:r>
      <w:r>
        <w:rPr>
          <w:color w:val="FFC000"/>
          <w:sz w:val="24"/>
        </w:rPr>
        <w:t>without</w:t>
      </w:r>
      <w:r>
        <w:rPr>
          <w:color w:val="FFC000"/>
          <w:spacing w:val="-11"/>
          <w:sz w:val="24"/>
        </w:rPr>
        <w:t> </w:t>
      </w:r>
      <w:r>
        <w:rPr>
          <w:color w:val="FFC000"/>
          <w:sz w:val="24"/>
        </w:rPr>
        <w:t>full-text</w:t>
      </w:r>
      <w:r>
        <w:rPr>
          <w:color w:val="FFC000"/>
          <w:spacing w:val="-10"/>
          <w:sz w:val="24"/>
        </w:rPr>
        <w:t> </w:t>
      </w:r>
      <w:r>
        <w:rPr>
          <w:color w:val="FFC000"/>
          <w:spacing w:val="-2"/>
          <w:sz w:val="24"/>
        </w:rPr>
        <w:t>access</w:t>
      </w:r>
    </w:p>
    <w:p>
      <w:pPr>
        <w:pStyle w:val="BodyText"/>
        <w:rPr>
          <w:sz w:val="20"/>
        </w:rPr>
      </w:pPr>
    </w:p>
    <w:p>
      <w:pPr>
        <w:pStyle w:val="BodyText"/>
        <w:rPr>
          <w:sz w:val="20"/>
        </w:rPr>
      </w:pPr>
    </w:p>
    <w:p>
      <w:pPr>
        <w:pStyle w:val="BodyText"/>
        <w:spacing w:before="33"/>
        <w:rPr>
          <w:sz w:val="20"/>
        </w:rPr>
      </w:pPr>
    </w:p>
    <w:p>
      <w:pPr>
        <w:spacing w:line="240" w:lineRule="auto"/>
        <w:ind w:left="-430" w:right="0" w:firstLine="0"/>
        <w:rPr>
          <w:sz w:val="20"/>
        </w:rPr>
      </w:pPr>
      <w:r>
        <w:rPr>
          <w:sz w:val="20"/>
        </w:rPr>
        <mc:AlternateContent>
          <mc:Choice Requires="wps">
            <w:drawing>
              <wp:inline distT="0" distB="0" distL="0" distR="0">
                <wp:extent cx="1428750" cy="619125"/>
                <wp:effectExtent l="9525" t="9525" r="9525" b="9525"/>
                <wp:docPr id="18" name="Group 18"/>
                <wp:cNvGraphicFramePr>
                  <a:graphicFrameLocks/>
                </wp:cNvGraphicFramePr>
                <a:graphic>
                  <a:graphicData uri="http://schemas.microsoft.com/office/word/2010/wordprocessingGroup">
                    <wpg:wgp>
                      <wpg:cNvPr id="18" name="Group 18"/>
                      <wpg:cNvGrpSpPr/>
                      <wpg:grpSpPr>
                        <a:xfrm>
                          <a:off x="0" y="0"/>
                          <a:ext cx="1428750" cy="619125"/>
                          <a:chExt cx="1428750" cy="619125"/>
                        </a:xfrm>
                      </wpg:grpSpPr>
                      <wps:wsp>
                        <wps:cNvPr id="19" name="Graphic 19"/>
                        <wps:cNvSpPr/>
                        <wps:spPr>
                          <a:xfrm>
                            <a:off x="9525" y="9525"/>
                            <a:ext cx="1409700" cy="600075"/>
                          </a:xfrm>
                          <a:custGeom>
                            <a:avLst/>
                            <a:gdLst/>
                            <a:ahLst/>
                            <a:cxnLst/>
                            <a:rect l="l" t="t" r="r" b="b"/>
                            <a:pathLst>
                              <a:path w="1409700" h="600075">
                                <a:moveTo>
                                  <a:pt x="1259713" y="0"/>
                                </a:moveTo>
                                <a:lnTo>
                                  <a:pt x="1109726" y="149987"/>
                                </a:lnTo>
                                <a:lnTo>
                                  <a:pt x="1184655" y="149987"/>
                                </a:lnTo>
                                <a:lnTo>
                                  <a:pt x="1184655" y="450088"/>
                                </a:lnTo>
                                <a:lnTo>
                                  <a:pt x="0" y="450088"/>
                                </a:lnTo>
                                <a:lnTo>
                                  <a:pt x="0" y="600075"/>
                                </a:lnTo>
                                <a:lnTo>
                                  <a:pt x="1334643" y="600075"/>
                                </a:lnTo>
                                <a:lnTo>
                                  <a:pt x="1334643" y="149987"/>
                                </a:lnTo>
                                <a:lnTo>
                                  <a:pt x="1409700" y="149987"/>
                                </a:lnTo>
                                <a:lnTo>
                                  <a:pt x="1259713" y="0"/>
                                </a:lnTo>
                                <a:close/>
                              </a:path>
                            </a:pathLst>
                          </a:custGeom>
                          <a:solidFill>
                            <a:srgbClr val="155F82"/>
                          </a:solidFill>
                        </wps:spPr>
                        <wps:bodyPr wrap="square" lIns="0" tIns="0" rIns="0" bIns="0" rtlCol="0">
                          <a:prstTxWarp prst="textNoShape">
                            <a:avLst/>
                          </a:prstTxWarp>
                          <a:noAutofit/>
                        </wps:bodyPr>
                      </wps:wsp>
                      <wps:wsp>
                        <wps:cNvPr id="20" name="Graphic 20"/>
                        <wps:cNvSpPr/>
                        <wps:spPr>
                          <a:xfrm>
                            <a:off x="9525" y="9525"/>
                            <a:ext cx="1409700" cy="600075"/>
                          </a:xfrm>
                          <a:custGeom>
                            <a:avLst/>
                            <a:gdLst/>
                            <a:ahLst/>
                            <a:cxnLst/>
                            <a:rect l="l" t="t" r="r" b="b"/>
                            <a:pathLst>
                              <a:path w="1409700" h="600075">
                                <a:moveTo>
                                  <a:pt x="0" y="450088"/>
                                </a:moveTo>
                                <a:lnTo>
                                  <a:pt x="1184655" y="450088"/>
                                </a:lnTo>
                                <a:lnTo>
                                  <a:pt x="1184655" y="149987"/>
                                </a:lnTo>
                                <a:lnTo>
                                  <a:pt x="1109726" y="149987"/>
                                </a:lnTo>
                                <a:lnTo>
                                  <a:pt x="1259713" y="0"/>
                                </a:lnTo>
                                <a:lnTo>
                                  <a:pt x="1409700" y="149987"/>
                                </a:lnTo>
                                <a:lnTo>
                                  <a:pt x="1334643" y="149987"/>
                                </a:lnTo>
                                <a:lnTo>
                                  <a:pt x="1334643" y="600075"/>
                                </a:lnTo>
                                <a:lnTo>
                                  <a:pt x="0" y="600075"/>
                                </a:lnTo>
                                <a:lnTo>
                                  <a:pt x="0" y="450088"/>
                                </a:lnTo>
                                <a:close/>
                              </a:path>
                            </a:pathLst>
                          </a:custGeom>
                          <a:ln w="19050">
                            <a:solidFill>
                              <a:srgbClr val="042333"/>
                            </a:solidFill>
                            <a:prstDash val="solid"/>
                          </a:ln>
                        </wps:spPr>
                        <wps:bodyPr wrap="square" lIns="0" tIns="0" rIns="0" bIns="0" rtlCol="0">
                          <a:prstTxWarp prst="textNoShape">
                            <a:avLst/>
                          </a:prstTxWarp>
                          <a:noAutofit/>
                        </wps:bodyPr>
                      </wps:wsp>
                    </wpg:wgp>
                  </a:graphicData>
                </a:graphic>
              </wp:inline>
            </w:drawing>
          </mc:Choice>
          <mc:Fallback>
            <w:pict>
              <v:group style="width:112.5pt;height:48.75pt;mso-position-horizontal-relative:char;mso-position-vertical-relative:line" id="docshapegroup16" coordorigin="0,0" coordsize="2250,975">
                <v:shape style="position:absolute;left:15;top:15;width:2220;height:945" id="docshape17" coordorigin="15,15" coordsize="2220,945" path="m1999,15l1763,251,1881,251,1881,724,15,724,15,960,2117,960,2117,251,2235,251,1999,15xe" filled="true" fillcolor="#155f82" stroked="false">
                  <v:path arrowok="t"/>
                  <v:fill type="solid"/>
                </v:shape>
                <v:shape style="position:absolute;left:15;top:15;width:2220;height:945" id="docshape18" coordorigin="15,15" coordsize="2220,945" path="m15,724l1881,724,1881,251,1763,251,1999,15,2235,251,2117,251,2117,960,15,960,15,724xe" filled="false" stroked="true" strokeweight="1.5pt" strokecolor="#042333">
                  <v:path arrowok="t"/>
                  <v:stroke dashstyle="solid"/>
                </v:shape>
              </v:group>
            </w:pict>
          </mc:Fallback>
        </mc:AlternateContent>
      </w:r>
      <w:r>
        <w:rPr>
          <w:sz w:val="20"/>
        </w:rPr>
      </w:r>
    </w:p>
    <w:p>
      <w:pPr>
        <w:spacing w:after="0" w:line="240" w:lineRule="auto"/>
        <w:rPr>
          <w:sz w:val="20"/>
        </w:rPr>
        <w:sectPr>
          <w:pgSz w:w="19200" w:h="10800" w:orient="landscape"/>
          <w:pgMar w:top="1140" w:bottom="280" w:left="283" w:right="850"/>
          <w:cols w:num="3" w:equalWidth="0">
            <w:col w:w="5920" w:space="564"/>
            <w:col w:w="4523" w:space="1529"/>
            <w:col w:w="5531"/>
          </w:cols>
        </w:sectPr>
      </w:pPr>
    </w:p>
    <w:p>
      <w:pPr>
        <w:pStyle w:val="BodyText"/>
        <w:spacing w:before="97"/>
        <w:rPr>
          <w:sz w:val="22"/>
        </w:rPr>
      </w:pPr>
    </w:p>
    <w:p>
      <w:pPr>
        <w:spacing w:line="249" w:lineRule="auto" w:before="0"/>
        <w:ind w:left="840" w:right="5264" w:firstLine="0"/>
        <w:jc w:val="left"/>
        <w:rPr>
          <w:sz w:val="22"/>
        </w:rPr>
      </w:pPr>
      <w:r>
        <w:rPr>
          <w:sz w:val="22"/>
        </w:rPr>
        <w:t>This</w:t>
      </w:r>
      <w:r>
        <w:rPr>
          <w:spacing w:val="-1"/>
          <w:sz w:val="22"/>
        </w:rPr>
        <w:t> </w:t>
      </w:r>
      <w:r>
        <w:rPr>
          <w:sz w:val="22"/>
        </w:rPr>
        <w:t>research is based on secondary data obtained from published academic</w:t>
      </w:r>
      <w:r>
        <w:rPr>
          <w:spacing w:val="-1"/>
          <w:sz w:val="22"/>
        </w:rPr>
        <w:t> </w:t>
      </w:r>
      <w:r>
        <w:rPr>
          <w:sz w:val="22"/>
        </w:rPr>
        <w:t>literature, therefore no direct participants were</w:t>
      </w:r>
      <w:r>
        <w:rPr>
          <w:spacing w:val="-5"/>
          <w:sz w:val="22"/>
        </w:rPr>
        <w:t> </w:t>
      </w:r>
      <w:r>
        <w:rPr>
          <w:sz w:val="22"/>
        </w:rPr>
        <w:t>involved.</w:t>
      </w:r>
      <w:r>
        <w:rPr>
          <w:spacing w:val="-2"/>
          <w:sz w:val="22"/>
        </w:rPr>
        <w:t> </w:t>
      </w:r>
      <w:r>
        <w:rPr>
          <w:sz w:val="22"/>
        </w:rPr>
        <w:t>Ethical</w:t>
      </w:r>
      <w:r>
        <w:rPr>
          <w:spacing w:val="-5"/>
          <w:sz w:val="22"/>
        </w:rPr>
        <w:t> </w:t>
      </w:r>
      <w:r>
        <w:rPr>
          <w:sz w:val="22"/>
        </w:rPr>
        <w:t>research</w:t>
      </w:r>
      <w:r>
        <w:rPr>
          <w:spacing w:val="-5"/>
          <w:sz w:val="22"/>
        </w:rPr>
        <w:t> </w:t>
      </w:r>
      <w:r>
        <w:rPr>
          <w:sz w:val="22"/>
        </w:rPr>
        <w:t>principles</w:t>
      </w:r>
      <w:r>
        <w:rPr>
          <w:spacing w:val="-7"/>
          <w:sz w:val="22"/>
        </w:rPr>
        <w:t> </w:t>
      </w:r>
      <w:r>
        <w:rPr>
          <w:sz w:val="22"/>
        </w:rPr>
        <w:t>were</w:t>
      </w:r>
      <w:r>
        <w:rPr>
          <w:spacing w:val="-5"/>
          <w:sz w:val="22"/>
        </w:rPr>
        <w:t> </w:t>
      </w:r>
      <w:r>
        <w:rPr>
          <w:sz w:val="22"/>
        </w:rPr>
        <w:t>followed</w:t>
      </w:r>
      <w:r>
        <w:rPr>
          <w:spacing w:val="-5"/>
          <w:sz w:val="22"/>
        </w:rPr>
        <w:t> </w:t>
      </w:r>
      <w:r>
        <w:rPr>
          <w:sz w:val="22"/>
        </w:rPr>
        <w:t>by ensuring</w:t>
      </w:r>
      <w:r>
        <w:rPr>
          <w:spacing w:val="-5"/>
          <w:sz w:val="22"/>
        </w:rPr>
        <w:t> </w:t>
      </w:r>
      <w:r>
        <w:rPr>
          <w:sz w:val="22"/>
        </w:rPr>
        <w:t>that</w:t>
      </w:r>
      <w:r>
        <w:rPr>
          <w:spacing w:val="-2"/>
          <w:sz w:val="22"/>
        </w:rPr>
        <w:t> </w:t>
      </w:r>
      <w:r>
        <w:rPr>
          <w:sz w:val="22"/>
        </w:rPr>
        <w:t>all</w:t>
      </w:r>
      <w:r>
        <w:rPr>
          <w:spacing w:val="-5"/>
          <w:sz w:val="22"/>
        </w:rPr>
        <w:t> </w:t>
      </w:r>
      <w:r>
        <w:rPr>
          <w:sz w:val="22"/>
        </w:rPr>
        <w:t>sources</w:t>
      </w:r>
      <w:r>
        <w:rPr>
          <w:spacing w:val="-7"/>
          <w:sz w:val="22"/>
        </w:rPr>
        <w:t> </w:t>
      </w:r>
      <w:r>
        <w:rPr>
          <w:sz w:val="22"/>
        </w:rPr>
        <w:t>were</w:t>
      </w:r>
      <w:r>
        <w:rPr>
          <w:spacing w:val="-5"/>
          <w:sz w:val="22"/>
        </w:rPr>
        <w:t> </w:t>
      </w:r>
      <w:r>
        <w:rPr>
          <w:sz w:val="22"/>
        </w:rPr>
        <w:t>accurately</w:t>
      </w:r>
      <w:r>
        <w:rPr>
          <w:spacing w:val="-7"/>
          <w:sz w:val="22"/>
        </w:rPr>
        <w:t> </w:t>
      </w:r>
      <w:r>
        <w:rPr>
          <w:sz w:val="22"/>
        </w:rPr>
        <w:t>cited</w:t>
      </w:r>
      <w:r>
        <w:rPr>
          <w:spacing w:val="-5"/>
          <w:sz w:val="22"/>
        </w:rPr>
        <w:t> </w:t>
      </w:r>
      <w:r>
        <w:rPr>
          <w:sz w:val="22"/>
        </w:rPr>
        <w:t>and referenced, avoiding plagiarism</w:t>
      </w:r>
      <w:r>
        <w:rPr>
          <w:spacing w:val="-1"/>
          <w:sz w:val="22"/>
        </w:rPr>
        <w:t> </w:t>
      </w:r>
      <w:r>
        <w:rPr>
          <w:sz w:val="22"/>
        </w:rPr>
        <w:t>and maintaining academic</w:t>
      </w:r>
      <w:r>
        <w:rPr>
          <w:spacing w:val="-1"/>
          <w:sz w:val="22"/>
        </w:rPr>
        <w:t> </w:t>
      </w:r>
      <w:r>
        <w:rPr>
          <w:sz w:val="22"/>
        </w:rPr>
        <w:t>integrity. The work</w:t>
      </w:r>
      <w:r>
        <w:rPr>
          <w:spacing w:val="-1"/>
          <w:sz w:val="22"/>
        </w:rPr>
        <w:t> </w:t>
      </w:r>
      <w:r>
        <w:rPr>
          <w:sz w:val="22"/>
        </w:rPr>
        <w:t>aligns with UWTSD Research Ethics Policy</w:t>
      </w:r>
      <w:r>
        <w:rPr>
          <w:spacing w:val="-1"/>
          <w:sz w:val="22"/>
        </w:rPr>
        <w:t> </w:t>
      </w:r>
      <w:r>
        <w:rPr>
          <w:sz w:val="22"/>
        </w:rPr>
        <w:t>(2024) The study also ensured that information was critically interpreted and presented responsibly when discussing sensitive mental health conditions such as schizophrenia (Aveyard, 2019).</w:t>
      </w:r>
    </w:p>
    <w:p>
      <w:pPr>
        <w:spacing w:after="0" w:line="249" w:lineRule="auto"/>
        <w:jc w:val="left"/>
        <w:rPr>
          <w:sz w:val="22"/>
        </w:rPr>
        <w:sectPr>
          <w:type w:val="continuous"/>
          <w:pgSz w:w="19200" w:h="10800" w:orient="landscape"/>
          <w:pgMar w:top="680" w:bottom="0" w:left="283" w:right="850"/>
        </w:sectPr>
      </w:pPr>
    </w:p>
    <w:p>
      <w:pPr>
        <w:spacing w:before="65"/>
        <w:ind w:left="1032" w:right="0" w:firstLine="0"/>
        <w:jc w:val="left"/>
        <w:rPr>
          <w:rFonts w:ascii="Calibri"/>
          <w:sz w:val="88"/>
        </w:rPr>
      </w:pPr>
      <w:bookmarkStart w:name="Slide 4: References " w:id="4"/>
      <w:bookmarkEnd w:id="4"/>
      <w:r>
        <w:rPr/>
      </w:r>
      <w:r>
        <w:rPr>
          <w:rFonts w:ascii="Calibri"/>
          <w:spacing w:val="-2"/>
          <w:sz w:val="88"/>
        </w:rPr>
        <w:t>References</w:t>
      </w:r>
    </w:p>
    <w:p>
      <w:pPr>
        <w:spacing w:before="274"/>
        <w:ind w:left="713" w:right="0" w:firstLine="0"/>
        <w:jc w:val="left"/>
        <w:rPr>
          <w:sz w:val="24"/>
        </w:rPr>
      </w:pPr>
      <w:r>
        <w:rPr>
          <w:sz w:val="22"/>
        </w:rPr>
        <w:t>A</w:t>
      </w:r>
      <w:r>
        <w:rPr>
          <w:sz w:val="24"/>
        </w:rPr>
        <w:t>veyard,</w:t>
      </w:r>
      <w:r>
        <w:rPr>
          <w:spacing w:val="-6"/>
          <w:sz w:val="24"/>
        </w:rPr>
        <w:t> </w:t>
      </w:r>
      <w:r>
        <w:rPr>
          <w:sz w:val="24"/>
        </w:rPr>
        <w:t>H.</w:t>
      </w:r>
      <w:r>
        <w:rPr>
          <w:spacing w:val="-5"/>
          <w:sz w:val="24"/>
        </w:rPr>
        <w:t> </w:t>
      </w:r>
      <w:r>
        <w:rPr>
          <w:sz w:val="24"/>
        </w:rPr>
        <w:t>(2019)</w:t>
      </w:r>
      <w:r>
        <w:rPr>
          <w:spacing w:val="-2"/>
          <w:sz w:val="24"/>
        </w:rPr>
        <w:t> </w:t>
      </w:r>
      <w:r>
        <w:rPr>
          <w:i/>
          <w:sz w:val="24"/>
        </w:rPr>
        <w:t>Doing</w:t>
      </w:r>
      <w:r>
        <w:rPr>
          <w:i/>
          <w:spacing w:val="-11"/>
          <w:sz w:val="24"/>
        </w:rPr>
        <w:t> </w:t>
      </w:r>
      <w:r>
        <w:rPr>
          <w:i/>
          <w:sz w:val="24"/>
        </w:rPr>
        <w:t>a</w:t>
      </w:r>
      <w:r>
        <w:rPr>
          <w:i/>
          <w:spacing w:val="-12"/>
          <w:sz w:val="24"/>
        </w:rPr>
        <w:t> </w:t>
      </w:r>
      <w:r>
        <w:rPr>
          <w:i/>
          <w:sz w:val="24"/>
        </w:rPr>
        <w:t>Literature</w:t>
      </w:r>
      <w:r>
        <w:rPr>
          <w:i/>
          <w:spacing w:val="-11"/>
          <w:sz w:val="24"/>
        </w:rPr>
        <w:t> </w:t>
      </w:r>
      <w:r>
        <w:rPr>
          <w:i/>
          <w:sz w:val="24"/>
        </w:rPr>
        <w:t>Review</w:t>
      </w:r>
      <w:r>
        <w:rPr>
          <w:i/>
          <w:spacing w:val="-7"/>
          <w:sz w:val="24"/>
        </w:rPr>
        <w:t> </w:t>
      </w:r>
      <w:r>
        <w:rPr>
          <w:i/>
          <w:sz w:val="24"/>
        </w:rPr>
        <w:t>in</w:t>
      </w:r>
      <w:r>
        <w:rPr>
          <w:i/>
          <w:spacing w:val="2"/>
          <w:sz w:val="24"/>
        </w:rPr>
        <w:t> </w:t>
      </w:r>
      <w:r>
        <w:rPr>
          <w:i/>
          <w:sz w:val="24"/>
        </w:rPr>
        <w:t>Health</w:t>
      </w:r>
      <w:r>
        <w:rPr>
          <w:i/>
          <w:spacing w:val="-11"/>
          <w:sz w:val="24"/>
        </w:rPr>
        <w:t> </w:t>
      </w:r>
      <w:r>
        <w:rPr>
          <w:i/>
          <w:sz w:val="24"/>
        </w:rPr>
        <w:t>and</w:t>
      </w:r>
      <w:r>
        <w:rPr>
          <w:i/>
          <w:spacing w:val="-12"/>
          <w:sz w:val="24"/>
        </w:rPr>
        <w:t> </w:t>
      </w:r>
      <w:r>
        <w:rPr>
          <w:i/>
          <w:sz w:val="24"/>
        </w:rPr>
        <w:t>Social</w:t>
      </w:r>
      <w:r>
        <w:rPr>
          <w:i/>
          <w:spacing w:val="-7"/>
          <w:sz w:val="24"/>
        </w:rPr>
        <w:t> </w:t>
      </w:r>
      <w:r>
        <w:rPr>
          <w:i/>
          <w:sz w:val="24"/>
        </w:rPr>
        <w:t>Care</w:t>
      </w:r>
      <w:r>
        <w:rPr>
          <w:sz w:val="24"/>
        </w:rPr>
        <w:t>.</w:t>
      </w:r>
      <w:r>
        <w:rPr>
          <w:spacing w:val="-5"/>
          <w:sz w:val="24"/>
        </w:rPr>
        <w:t> </w:t>
      </w:r>
      <w:r>
        <w:rPr>
          <w:sz w:val="24"/>
        </w:rPr>
        <w:t>4th</w:t>
      </w:r>
      <w:r>
        <w:rPr>
          <w:spacing w:val="-1"/>
          <w:sz w:val="24"/>
        </w:rPr>
        <w:t> </w:t>
      </w:r>
      <w:r>
        <w:rPr>
          <w:sz w:val="24"/>
        </w:rPr>
        <w:t>edn.</w:t>
      </w:r>
      <w:r>
        <w:rPr>
          <w:spacing w:val="-5"/>
          <w:sz w:val="24"/>
        </w:rPr>
        <w:t> </w:t>
      </w:r>
      <w:r>
        <w:rPr>
          <w:sz w:val="24"/>
        </w:rPr>
        <w:t>Maidenhead:</w:t>
      </w:r>
      <w:r>
        <w:rPr>
          <w:spacing w:val="-5"/>
          <w:sz w:val="24"/>
        </w:rPr>
        <w:t> </w:t>
      </w:r>
      <w:r>
        <w:rPr>
          <w:sz w:val="24"/>
        </w:rPr>
        <w:t>Open</w:t>
      </w:r>
      <w:r>
        <w:rPr>
          <w:spacing w:val="-12"/>
          <w:sz w:val="24"/>
        </w:rPr>
        <w:t> </w:t>
      </w:r>
      <w:r>
        <w:rPr>
          <w:sz w:val="24"/>
        </w:rPr>
        <w:t>University </w:t>
      </w:r>
      <w:r>
        <w:rPr>
          <w:spacing w:val="-2"/>
          <w:sz w:val="24"/>
        </w:rPr>
        <w:t>Press.</w:t>
      </w:r>
    </w:p>
    <w:p>
      <w:pPr>
        <w:spacing w:before="174"/>
        <w:ind w:left="713" w:right="0" w:firstLine="0"/>
        <w:jc w:val="left"/>
        <w:rPr>
          <w:sz w:val="24"/>
        </w:rPr>
      </w:pPr>
      <w:r>
        <w:rPr>
          <w:sz w:val="24"/>
        </w:rPr>
        <w:t>Booth,</w:t>
      </w:r>
      <w:r>
        <w:rPr>
          <w:spacing w:val="-19"/>
          <w:sz w:val="24"/>
        </w:rPr>
        <w:t> </w:t>
      </w:r>
      <w:r>
        <w:rPr>
          <w:sz w:val="24"/>
        </w:rPr>
        <w:t>A.,</w:t>
      </w:r>
      <w:r>
        <w:rPr>
          <w:spacing w:val="-11"/>
          <w:sz w:val="24"/>
        </w:rPr>
        <w:t> </w:t>
      </w:r>
      <w:r>
        <w:rPr>
          <w:sz w:val="24"/>
        </w:rPr>
        <w:t>Sutton,</w:t>
      </w:r>
      <w:r>
        <w:rPr>
          <w:spacing w:val="-17"/>
          <w:sz w:val="24"/>
        </w:rPr>
        <w:t> </w:t>
      </w:r>
      <w:r>
        <w:rPr>
          <w:sz w:val="24"/>
        </w:rPr>
        <w:t>A.</w:t>
      </w:r>
      <w:r>
        <w:rPr>
          <w:spacing w:val="-5"/>
          <w:sz w:val="24"/>
        </w:rPr>
        <w:t> </w:t>
      </w:r>
      <w:r>
        <w:rPr>
          <w:sz w:val="24"/>
        </w:rPr>
        <w:t>and</w:t>
      </w:r>
      <w:r>
        <w:rPr>
          <w:spacing w:val="-12"/>
          <w:sz w:val="24"/>
        </w:rPr>
        <w:t> </w:t>
      </w:r>
      <w:r>
        <w:rPr>
          <w:sz w:val="24"/>
        </w:rPr>
        <w:t>Papaioannou,</w:t>
      </w:r>
      <w:r>
        <w:rPr>
          <w:spacing w:val="-6"/>
          <w:sz w:val="24"/>
        </w:rPr>
        <w:t> </w:t>
      </w:r>
      <w:r>
        <w:rPr>
          <w:sz w:val="24"/>
        </w:rPr>
        <w:t>D.</w:t>
      </w:r>
      <w:r>
        <w:rPr>
          <w:spacing w:val="-6"/>
          <w:sz w:val="24"/>
        </w:rPr>
        <w:t> </w:t>
      </w:r>
      <w:r>
        <w:rPr>
          <w:sz w:val="24"/>
        </w:rPr>
        <w:t>(2016)</w:t>
      </w:r>
      <w:r>
        <w:rPr>
          <w:spacing w:val="2"/>
          <w:sz w:val="24"/>
        </w:rPr>
        <w:t> </w:t>
      </w:r>
      <w:r>
        <w:rPr>
          <w:i/>
          <w:sz w:val="24"/>
        </w:rPr>
        <w:t>Systematic</w:t>
      </w:r>
      <w:r>
        <w:rPr>
          <w:i/>
          <w:spacing w:val="-12"/>
          <w:sz w:val="24"/>
        </w:rPr>
        <w:t> </w:t>
      </w:r>
      <w:r>
        <w:rPr>
          <w:i/>
          <w:sz w:val="24"/>
        </w:rPr>
        <w:t>Approaches to</w:t>
      </w:r>
      <w:r>
        <w:rPr>
          <w:i/>
          <w:spacing w:val="-12"/>
          <w:sz w:val="24"/>
        </w:rPr>
        <w:t> </w:t>
      </w:r>
      <w:r>
        <w:rPr>
          <w:i/>
          <w:sz w:val="24"/>
        </w:rPr>
        <w:t>a</w:t>
      </w:r>
      <w:r>
        <w:rPr>
          <w:i/>
          <w:spacing w:val="2"/>
          <w:sz w:val="24"/>
        </w:rPr>
        <w:t> </w:t>
      </w:r>
      <w:r>
        <w:rPr>
          <w:i/>
          <w:sz w:val="24"/>
        </w:rPr>
        <w:t>Successful</w:t>
      </w:r>
      <w:r>
        <w:rPr>
          <w:i/>
          <w:spacing w:val="-7"/>
          <w:sz w:val="24"/>
        </w:rPr>
        <w:t> </w:t>
      </w:r>
      <w:r>
        <w:rPr>
          <w:i/>
          <w:sz w:val="24"/>
        </w:rPr>
        <w:t>Literature</w:t>
      </w:r>
      <w:r>
        <w:rPr>
          <w:i/>
          <w:spacing w:val="-12"/>
          <w:sz w:val="24"/>
        </w:rPr>
        <w:t> </w:t>
      </w:r>
      <w:r>
        <w:rPr>
          <w:i/>
          <w:sz w:val="24"/>
        </w:rPr>
        <w:t>Review</w:t>
      </w:r>
      <w:r>
        <w:rPr>
          <w:sz w:val="24"/>
        </w:rPr>
        <w:t>.</w:t>
      </w:r>
      <w:r>
        <w:rPr>
          <w:spacing w:val="-6"/>
          <w:sz w:val="24"/>
        </w:rPr>
        <w:t> </w:t>
      </w:r>
      <w:r>
        <w:rPr>
          <w:sz w:val="24"/>
        </w:rPr>
        <w:t>2nd</w:t>
      </w:r>
      <w:r>
        <w:rPr>
          <w:spacing w:val="-10"/>
          <w:sz w:val="24"/>
        </w:rPr>
        <w:t> </w:t>
      </w:r>
      <w:r>
        <w:rPr>
          <w:sz w:val="24"/>
        </w:rPr>
        <w:t>edn.</w:t>
      </w:r>
      <w:r>
        <w:rPr>
          <w:spacing w:val="-6"/>
          <w:sz w:val="24"/>
        </w:rPr>
        <w:t> </w:t>
      </w:r>
      <w:r>
        <w:rPr>
          <w:sz w:val="24"/>
        </w:rPr>
        <w:t>London:</w:t>
      </w:r>
      <w:r>
        <w:rPr>
          <w:spacing w:val="-5"/>
          <w:sz w:val="24"/>
        </w:rPr>
        <w:t> </w:t>
      </w:r>
      <w:r>
        <w:rPr>
          <w:spacing w:val="-2"/>
          <w:sz w:val="24"/>
        </w:rPr>
        <w:t>Sage.</w:t>
      </w:r>
    </w:p>
    <w:p>
      <w:pPr>
        <w:spacing w:before="190"/>
        <w:ind w:left="713" w:right="0" w:firstLine="0"/>
        <w:jc w:val="left"/>
        <w:rPr>
          <w:sz w:val="24"/>
        </w:rPr>
      </w:pPr>
      <w:r>
        <w:rPr>
          <w:sz w:val="24"/>
        </w:rPr>
        <w:t>Braun,</w:t>
      </w:r>
      <w:r>
        <w:rPr>
          <w:spacing w:val="-12"/>
          <w:sz w:val="24"/>
        </w:rPr>
        <w:t> </w:t>
      </w:r>
      <w:r>
        <w:rPr>
          <w:sz w:val="24"/>
        </w:rPr>
        <w:t>V.</w:t>
      </w:r>
      <w:r>
        <w:rPr>
          <w:spacing w:val="-8"/>
          <w:sz w:val="24"/>
        </w:rPr>
        <w:t> </w:t>
      </w:r>
      <w:r>
        <w:rPr>
          <w:sz w:val="24"/>
        </w:rPr>
        <w:t>and</w:t>
      </w:r>
      <w:r>
        <w:rPr>
          <w:spacing w:val="-1"/>
          <w:sz w:val="24"/>
        </w:rPr>
        <w:t> </w:t>
      </w:r>
      <w:r>
        <w:rPr>
          <w:sz w:val="24"/>
        </w:rPr>
        <w:t>Clarke,</w:t>
      </w:r>
      <w:r>
        <w:rPr>
          <w:spacing w:val="-8"/>
          <w:sz w:val="24"/>
        </w:rPr>
        <w:t> </w:t>
      </w:r>
      <w:r>
        <w:rPr>
          <w:sz w:val="24"/>
        </w:rPr>
        <w:t>V.</w:t>
      </w:r>
      <w:r>
        <w:rPr>
          <w:spacing w:val="-9"/>
          <w:sz w:val="24"/>
        </w:rPr>
        <w:t> </w:t>
      </w:r>
      <w:r>
        <w:rPr>
          <w:sz w:val="24"/>
        </w:rPr>
        <w:t>(2006)</w:t>
      </w:r>
      <w:r>
        <w:rPr>
          <w:spacing w:val="-16"/>
          <w:sz w:val="24"/>
        </w:rPr>
        <w:t> </w:t>
      </w:r>
      <w:r>
        <w:rPr>
          <w:sz w:val="24"/>
        </w:rPr>
        <w:t>‘Using</w:t>
      </w:r>
      <w:r>
        <w:rPr>
          <w:spacing w:val="-14"/>
          <w:sz w:val="24"/>
        </w:rPr>
        <w:t> </w:t>
      </w:r>
      <w:r>
        <w:rPr>
          <w:sz w:val="24"/>
        </w:rPr>
        <w:t>thematic</w:t>
      </w:r>
      <w:r>
        <w:rPr>
          <w:spacing w:val="-3"/>
          <w:sz w:val="24"/>
        </w:rPr>
        <w:t> </w:t>
      </w:r>
      <w:r>
        <w:rPr>
          <w:sz w:val="24"/>
        </w:rPr>
        <w:t>analysis</w:t>
      </w:r>
      <w:r>
        <w:rPr>
          <w:spacing w:val="-2"/>
          <w:sz w:val="24"/>
        </w:rPr>
        <w:t> </w:t>
      </w:r>
      <w:r>
        <w:rPr>
          <w:sz w:val="24"/>
        </w:rPr>
        <w:t>in</w:t>
      </w:r>
      <w:r>
        <w:rPr>
          <w:spacing w:val="-1"/>
          <w:sz w:val="24"/>
        </w:rPr>
        <w:t> </w:t>
      </w:r>
      <w:r>
        <w:rPr>
          <w:sz w:val="24"/>
        </w:rPr>
        <w:t>psychology’,</w:t>
      </w:r>
      <w:r>
        <w:rPr>
          <w:spacing w:val="1"/>
          <w:sz w:val="24"/>
        </w:rPr>
        <w:t> </w:t>
      </w:r>
      <w:r>
        <w:rPr>
          <w:i/>
          <w:sz w:val="24"/>
        </w:rPr>
        <w:t>Qualitative</w:t>
      </w:r>
      <w:r>
        <w:rPr>
          <w:i/>
          <w:spacing w:val="-14"/>
          <w:sz w:val="24"/>
        </w:rPr>
        <w:t> </w:t>
      </w:r>
      <w:r>
        <w:rPr>
          <w:i/>
          <w:sz w:val="24"/>
        </w:rPr>
        <w:t>Research</w:t>
      </w:r>
      <w:r>
        <w:rPr>
          <w:i/>
          <w:spacing w:val="-2"/>
          <w:sz w:val="24"/>
        </w:rPr>
        <w:t> </w:t>
      </w:r>
      <w:r>
        <w:rPr>
          <w:i/>
          <w:sz w:val="24"/>
        </w:rPr>
        <w:t>in</w:t>
      </w:r>
      <w:r>
        <w:rPr>
          <w:i/>
          <w:spacing w:val="-14"/>
          <w:sz w:val="24"/>
        </w:rPr>
        <w:t> </w:t>
      </w:r>
      <w:r>
        <w:rPr>
          <w:i/>
          <w:sz w:val="24"/>
        </w:rPr>
        <w:t>Psychology</w:t>
      </w:r>
      <w:r>
        <w:rPr>
          <w:sz w:val="24"/>
        </w:rPr>
        <w:t>,</w:t>
      </w:r>
      <w:r>
        <w:rPr>
          <w:spacing w:val="-8"/>
          <w:sz w:val="24"/>
        </w:rPr>
        <w:t> </w:t>
      </w:r>
      <w:r>
        <w:rPr>
          <w:sz w:val="24"/>
        </w:rPr>
        <w:t>3(2),</w:t>
      </w:r>
      <w:r>
        <w:rPr>
          <w:spacing w:val="-8"/>
          <w:sz w:val="24"/>
        </w:rPr>
        <w:t> </w:t>
      </w:r>
      <w:r>
        <w:rPr>
          <w:sz w:val="24"/>
        </w:rPr>
        <w:t>pp.</w:t>
      </w:r>
      <w:r>
        <w:rPr>
          <w:spacing w:val="-8"/>
          <w:sz w:val="24"/>
        </w:rPr>
        <w:t> </w:t>
      </w:r>
      <w:r>
        <w:rPr>
          <w:sz w:val="24"/>
        </w:rPr>
        <w:t>77–</w:t>
      </w:r>
      <w:r>
        <w:rPr>
          <w:spacing w:val="-4"/>
          <w:sz w:val="24"/>
        </w:rPr>
        <w:t>101.</w:t>
      </w:r>
    </w:p>
    <w:p>
      <w:pPr>
        <w:spacing w:line="405" w:lineRule="auto" w:before="175"/>
        <w:ind w:left="713" w:right="1736" w:firstLine="0"/>
        <w:jc w:val="left"/>
        <w:rPr>
          <w:sz w:val="24"/>
        </w:rPr>
      </w:pPr>
      <w:r>
        <w:rPr>
          <w:sz w:val="24"/>
        </w:rPr>
        <w:t>Correll, C.U. and</w:t>
      </w:r>
      <w:r>
        <w:rPr>
          <w:spacing w:val="-3"/>
          <w:sz w:val="24"/>
        </w:rPr>
        <w:t> </w:t>
      </w:r>
      <w:r>
        <w:rPr>
          <w:sz w:val="24"/>
        </w:rPr>
        <w:t>Schooler, N.R. (2020) ‘Negative</w:t>
      </w:r>
      <w:r>
        <w:rPr>
          <w:spacing w:val="-3"/>
          <w:sz w:val="24"/>
        </w:rPr>
        <w:t> </w:t>
      </w:r>
      <w:r>
        <w:rPr>
          <w:sz w:val="24"/>
        </w:rPr>
        <w:t>symptoms</w:t>
      </w:r>
      <w:r>
        <w:rPr>
          <w:spacing w:val="-4"/>
          <w:sz w:val="24"/>
        </w:rPr>
        <w:t> </w:t>
      </w:r>
      <w:r>
        <w:rPr>
          <w:sz w:val="24"/>
        </w:rPr>
        <w:t>in</w:t>
      </w:r>
      <w:r>
        <w:rPr>
          <w:spacing w:val="-3"/>
          <w:sz w:val="24"/>
        </w:rPr>
        <w:t> </w:t>
      </w:r>
      <w:r>
        <w:rPr>
          <w:sz w:val="24"/>
        </w:rPr>
        <w:t>schizophrenia’, </w:t>
      </w:r>
      <w:r>
        <w:rPr>
          <w:i/>
          <w:sz w:val="24"/>
        </w:rPr>
        <w:t>Neuropsychiatric</w:t>
      </w:r>
      <w:r>
        <w:rPr>
          <w:i/>
          <w:spacing w:val="-4"/>
          <w:sz w:val="24"/>
        </w:rPr>
        <w:t> </w:t>
      </w:r>
      <w:r>
        <w:rPr>
          <w:i/>
          <w:sz w:val="24"/>
        </w:rPr>
        <w:t>Disease</w:t>
      </w:r>
      <w:r>
        <w:rPr>
          <w:i/>
          <w:spacing w:val="-3"/>
          <w:sz w:val="24"/>
        </w:rPr>
        <w:t> </w:t>
      </w:r>
      <w:r>
        <w:rPr>
          <w:i/>
          <w:sz w:val="24"/>
        </w:rPr>
        <w:t>and</w:t>
      </w:r>
      <w:r>
        <w:rPr>
          <w:i/>
          <w:spacing w:val="-3"/>
          <w:sz w:val="24"/>
        </w:rPr>
        <w:t> </w:t>
      </w:r>
      <w:r>
        <w:rPr>
          <w:i/>
          <w:sz w:val="24"/>
        </w:rPr>
        <w:t>Treatment</w:t>
      </w:r>
      <w:r>
        <w:rPr>
          <w:sz w:val="24"/>
        </w:rPr>
        <w:t>, 16, pp. 519–534. Creswell,</w:t>
      </w:r>
      <w:r>
        <w:rPr>
          <w:spacing w:val="-8"/>
          <w:sz w:val="24"/>
        </w:rPr>
        <w:t> </w:t>
      </w:r>
      <w:r>
        <w:rPr>
          <w:sz w:val="24"/>
        </w:rPr>
        <w:t>J.W.</w:t>
      </w:r>
      <w:r>
        <w:rPr>
          <w:spacing w:val="-8"/>
          <w:sz w:val="24"/>
        </w:rPr>
        <w:t> </w:t>
      </w:r>
      <w:r>
        <w:rPr>
          <w:sz w:val="24"/>
        </w:rPr>
        <w:t>and</w:t>
      </w:r>
      <w:r>
        <w:rPr>
          <w:spacing w:val="-1"/>
          <w:sz w:val="24"/>
        </w:rPr>
        <w:t> </w:t>
      </w:r>
      <w:r>
        <w:rPr>
          <w:sz w:val="24"/>
        </w:rPr>
        <w:t>Creswell,</w:t>
      </w:r>
      <w:r>
        <w:rPr>
          <w:spacing w:val="-8"/>
          <w:sz w:val="24"/>
        </w:rPr>
        <w:t> </w:t>
      </w:r>
      <w:r>
        <w:rPr>
          <w:sz w:val="24"/>
        </w:rPr>
        <w:t>J.D.</w:t>
      </w:r>
      <w:r>
        <w:rPr>
          <w:spacing w:val="-8"/>
          <w:sz w:val="24"/>
        </w:rPr>
        <w:t> </w:t>
      </w:r>
      <w:r>
        <w:rPr>
          <w:sz w:val="24"/>
        </w:rPr>
        <w:t>(2018) </w:t>
      </w:r>
      <w:r>
        <w:rPr>
          <w:i/>
          <w:sz w:val="24"/>
        </w:rPr>
        <w:t>Research</w:t>
      </w:r>
      <w:r>
        <w:rPr>
          <w:i/>
          <w:spacing w:val="-1"/>
          <w:sz w:val="24"/>
        </w:rPr>
        <w:t> </w:t>
      </w:r>
      <w:r>
        <w:rPr>
          <w:i/>
          <w:sz w:val="24"/>
        </w:rPr>
        <w:t>Design:</w:t>
      </w:r>
      <w:r>
        <w:rPr>
          <w:i/>
          <w:spacing w:val="-8"/>
          <w:sz w:val="24"/>
        </w:rPr>
        <w:t> </w:t>
      </w:r>
      <w:r>
        <w:rPr>
          <w:i/>
          <w:sz w:val="24"/>
        </w:rPr>
        <w:t>Qualitative,</w:t>
      </w:r>
      <w:r>
        <w:rPr>
          <w:i/>
          <w:spacing w:val="-8"/>
          <w:sz w:val="24"/>
        </w:rPr>
        <w:t> </w:t>
      </w:r>
      <w:r>
        <w:rPr>
          <w:i/>
          <w:sz w:val="24"/>
        </w:rPr>
        <w:t>Quantitative,</w:t>
      </w:r>
      <w:r>
        <w:rPr>
          <w:i/>
          <w:spacing w:val="-8"/>
          <w:sz w:val="24"/>
        </w:rPr>
        <w:t> </w:t>
      </w:r>
      <w:r>
        <w:rPr>
          <w:i/>
          <w:sz w:val="24"/>
        </w:rPr>
        <w:t>and</w:t>
      </w:r>
      <w:r>
        <w:rPr>
          <w:i/>
          <w:spacing w:val="-1"/>
          <w:sz w:val="24"/>
        </w:rPr>
        <w:t> </w:t>
      </w:r>
      <w:r>
        <w:rPr>
          <w:i/>
          <w:sz w:val="24"/>
        </w:rPr>
        <w:t>Mixed</w:t>
      </w:r>
      <w:r>
        <w:rPr>
          <w:i/>
          <w:spacing w:val="-1"/>
          <w:sz w:val="24"/>
        </w:rPr>
        <w:t> </w:t>
      </w:r>
      <w:r>
        <w:rPr>
          <w:i/>
          <w:sz w:val="24"/>
        </w:rPr>
        <w:t>Methods</w:t>
      </w:r>
      <w:r>
        <w:rPr>
          <w:i/>
          <w:spacing w:val="-15"/>
          <w:sz w:val="24"/>
        </w:rPr>
        <w:t> </w:t>
      </w:r>
      <w:r>
        <w:rPr>
          <w:i/>
          <w:sz w:val="24"/>
        </w:rPr>
        <w:t>Approaches</w:t>
      </w:r>
      <w:r>
        <w:rPr>
          <w:sz w:val="24"/>
        </w:rPr>
        <w:t>.</w:t>
      </w:r>
      <w:r>
        <w:rPr>
          <w:spacing w:val="-8"/>
          <w:sz w:val="24"/>
        </w:rPr>
        <w:t> </w:t>
      </w:r>
      <w:r>
        <w:rPr>
          <w:sz w:val="24"/>
        </w:rPr>
        <w:t>5th</w:t>
      </w:r>
      <w:r>
        <w:rPr>
          <w:spacing w:val="-4"/>
          <w:sz w:val="24"/>
        </w:rPr>
        <w:t> </w:t>
      </w:r>
      <w:r>
        <w:rPr>
          <w:sz w:val="24"/>
        </w:rPr>
        <w:t>edn.</w:t>
      </w:r>
      <w:r>
        <w:rPr>
          <w:spacing w:val="-8"/>
          <w:sz w:val="24"/>
        </w:rPr>
        <w:t> </w:t>
      </w:r>
      <w:r>
        <w:rPr>
          <w:sz w:val="24"/>
        </w:rPr>
        <w:t>London:</w:t>
      </w:r>
      <w:r>
        <w:rPr>
          <w:spacing w:val="-8"/>
          <w:sz w:val="24"/>
        </w:rPr>
        <w:t> </w:t>
      </w:r>
      <w:r>
        <w:rPr>
          <w:sz w:val="24"/>
        </w:rPr>
        <w:t>Sage. Gough, D., Oliver, S. and</w:t>
      </w:r>
      <w:r>
        <w:rPr>
          <w:spacing w:val="-2"/>
          <w:sz w:val="24"/>
        </w:rPr>
        <w:t> </w:t>
      </w:r>
      <w:r>
        <w:rPr>
          <w:sz w:val="24"/>
        </w:rPr>
        <w:t>Thomas, J. (2012) </w:t>
      </w:r>
      <w:r>
        <w:rPr>
          <w:i/>
          <w:sz w:val="24"/>
        </w:rPr>
        <w:t>An</w:t>
      </w:r>
      <w:r>
        <w:rPr>
          <w:i/>
          <w:spacing w:val="-2"/>
          <w:sz w:val="24"/>
        </w:rPr>
        <w:t> </w:t>
      </w:r>
      <w:r>
        <w:rPr>
          <w:i/>
          <w:sz w:val="24"/>
        </w:rPr>
        <w:t>Introduction</w:t>
      </w:r>
      <w:r>
        <w:rPr>
          <w:i/>
          <w:spacing w:val="-2"/>
          <w:sz w:val="24"/>
        </w:rPr>
        <w:t> </w:t>
      </w:r>
      <w:r>
        <w:rPr>
          <w:i/>
          <w:sz w:val="24"/>
        </w:rPr>
        <w:t>to Systematic</w:t>
      </w:r>
      <w:r>
        <w:rPr>
          <w:i/>
          <w:spacing w:val="-3"/>
          <w:sz w:val="24"/>
        </w:rPr>
        <w:t> </w:t>
      </w:r>
      <w:r>
        <w:rPr>
          <w:i/>
          <w:sz w:val="24"/>
        </w:rPr>
        <w:t>Reviews</w:t>
      </w:r>
      <w:r>
        <w:rPr>
          <w:sz w:val="24"/>
        </w:rPr>
        <w:t>. London: Sage.</w:t>
      </w:r>
    </w:p>
    <w:p>
      <w:pPr>
        <w:spacing w:line="256" w:lineRule="exact" w:before="0"/>
        <w:ind w:left="713" w:right="0" w:firstLine="0"/>
        <w:jc w:val="left"/>
        <w:rPr>
          <w:i/>
          <w:sz w:val="24"/>
        </w:rPr>
      </w:pPr>
      <w:r>
        <w:rPr>
          <w:sz w:val="24"/>
        </w:rPr>
        <w:t>Jauhar,</w:t>
      </w:r>
      <w:r>
        <w:rPr>
          <w:spacing w:val="-6"/>
          <w:sz w:val="24"/>
        </w:rPr>
        <w:t> </w:t>
      </w:r>
      <w:r>
        <w:rPr>
          <w:sz w:val="24"/>
        </w:rPr>
        <w:t>S.</w:t>
      </w:r>
      <w:r>
        <w:rPr>
          <w:spacing w:val="-6"/>
          <w:sz w:val="24"/>
        </w:rPr>
        <w:t> </w:t>
      </w:r>
      <w:r>
        <w:rPr>
          <w:sz w:val="24"/>
        </w:rPr>
        <w:t>et</w:t>
      </w:r>
      <w:r>
        <w:rPr>
          <w:spacing w:val="-6"/>
          <w:sz w:val="24"/>
        </w:rPr>
        <w:t> </w:t>
      </w:r>
      <w:r>
        <w:rPr>
          <w:sz w:val="24"/>
        </w:rPr>
        <w:t>al.</w:t>
      </w:r>
      <w:r>
        <w:rPr>
          <w:spacing w:val="-6"/>
          <w:sz w:val="24"/>
        </w:rPr>
        <w:t> </w:t>
      </w:r>
      <w:r>
        <w:rPr>
          <w:sz w:val="24"/>
        </w:rPr>
        <w:t>(2014)</w:t>
      </w:r>
      <w:r>
        <w:rPr>
          <w:spacing w:val="-3"/>
          <w:sz w:val="24"/>
        </w:rPr>
        <w:t> </w:t>
      </w:r>
      <w:r>
        <w:rPr>
          <w:sz w:val="24"/>
        </w:rPr>
        <w:t>‘Cognitive–behavioural</w:t>
      </w:r>
      <w:r>
        <w:rPr>
          <w:spacing w:val="-10"/>
          <w:sz w:val="24"/>
        </w:rPr>
        <w:t> </w:t>
      </w:r>
      <w:r>
        <w:rPr>
          <w:sz w:val="24"/>
        </w:rPr>
        <w:t>therapy</w:t>
      </w:r>
      <w:r>
        <w:rPr>
          <w:spacing w:val="1"/>
          <w:sz w:val="24"/>
        </w:rPr>
        <w:t> </w:t>
      </w:r>
      <w:r>
        <w:rPr>
          <w:sz w:val="24"/>
        </w:rPr>
        <w:t>for</w:t>
      </w:r>
      <w:r>
        <w:rPr>
          <w:spacing w:val="-4"/>
          <w:sz w:val="24"/>
        </w:rPr>
        <w:t> </w:t>
      </w:r>
      <w:r>
        <w:rPr>
          <w:sz w:val="24"/>
        </w:rPr>
        <w:t>the</w:t>
      </w:r>
      <w:r>
        <w:rPr>
          <w:spacing w:val="1"/>
          <w:sz w:val="24"/>
        </w:rPr>
        <w:t> </w:t>
      </w:r>
      <w:r>
        <w:rPr>
          <w:sz w:val="24"/>
        </w:rPr>
        <w:t>symptoms</w:t>
      </w:r>
      <w:r>
        <w:rPr>
          <w:spacing w:val="1"/>
          <w:sz w:val="24"/>
        </w:rPr>
        <w:t> </w:t>
      </w:r>
      <w:r>
        <w:rPr>
          <w:sz w:val="24"/>
        </w:rPr>
        <w:t>of</w:t>
      </w:r>
      <w:r>
        <w:rPr>
          <w:spacing w:val="-6"/>
          <w:sz w:val="24"/>
        </w:rPr>
        <w:t> </w:t>
      </w:r>
      <w:r>
        <w:rPr>
          <w:sz w:val="24"/>
        </w:rPr>
        <w:t>schizophrenia:</w:t>
      </w:r>
      <w:r>
        <w:rPr>
          <w:spacing w:val="-6"/>
          <w:sz w:val="24"/>
        </w:rPr>
        <w:t> </w:t>
      </w:r>
      <w:r>
        <w:rPr>
          <w:sz w:val="24"/>
        </w:rPr>
        <w:t>systematic</w:t>
      </w:r>
      <w:r>
        <w:rPr>
          <w:spacing w:val="1"/>
          <w:sz w:val="24"/>
        </w:rPr>
        <w:t> </w:t>
      </w:r>
      <w:r>
        <w:rPr>
          <w:sz w:val="24"/>
        </w:rPr>
        <w:t>review</w:t>
      </w:r>
      <w:r>
        <w:rPr>
          <w:spacing w:val="-7"/>
          <w:sz w:val="24"/>
        </w:rPr>
        <w:t> </w:t>
      </w:r>
      <w:r>
        <w:rPr>
          <w:sz w:val="24"/>
        </w:rPr>
        <w:t>and</w:t>
      </w:r>
      <w:r>
        <w:rPr>
          <w:spacing w:val="-12"/>
          <w:sz w:val="24"/>
        </w:rPr>
        <w:t> </w:t>
      </w:r>
      <w:r>
        <w:rPr>
          <w:sz w:val="24"/>
        </w:rPr>
        <w:t>meta-analysis’,</w:t>
      </w:r>
      <w:r>
        <w:rPr>
          <w:spacing w:val="-4"/>
          <w:sz w:val="24"/>
        </w:rPr>
        <w:t> </w:t>
      </w:r>
      <w:r>
        <w:rPr>
          <w:i/>
          <w:sz w:val="24"/>
        </w:rPr>
        <w:t>The</w:t>
      </w:r>
      <w:r>
        <w:rPr>
          <w:i/>
          <w:spacing w:val="-12"/>
          <w:sz w:val="24"/>
        </w:rPr>
        <w:t> </w:t>
      </w:r>
      <w:r>
        <w:rPr>
          <w:i/>
          <w:sz w:val="24"/>
        </w:rPr>
        <w:t>British</w:t>
      </w:r>
      <w:r>
        <w:rPr>
          <w:i/>
          <w:spacing w:val="-12"/>
          <w:sz w:val="24"/>
        </w:rPr>
        <w:t> </w:t>
      </w:r>
      <w:r>
        <w:rPr>
          <w:i/>
          <w:sz w:val="24"/>
        </w:rPr>
        <w:t>Journal</w:t>
      </w:r>
      <w:r>
        <w:rPr>
          <w:i/>
          <w:spacing w:val="-7"/>
          <w:sz w:val="24"/>
        </w:rPr>
        <w:t> </w:t>
      </w:r>
      <w:r>
        <w:rPr>
          <w:i/>
          <w:spacing w:val="-5"/>
          <w:sz w:val="24"/>
        </w:rPr>
        <w:t>of</w:t>
      </w:r>
    </w:p>
    <w:p>
      <w:pPr>
        <w:spacing w:line="273" w:lineRule="exact" w:before="0"/>
        <w:ind w:left="1073" w:right="0" w:firstLine="0"/>
        <w:jc w:val="left"/>
        <w:rPr>
          <w:sz w:val="24"/>
        </w:rPr>
      </w:pPr>
      <w:r>
        <w:rPr>
          <w:i/>
          <w:sz w:val="24"/>
        </w:rPr>
        <w:t>Psychiatry</w:t>
      </w:r>
      <w:r>
        <w:rPr>
          <w:sz w:val="24"/>
        </w:rPr>
        <w:t>,</w:t>
      </w:r>
      <w:r>
        <w:rPr>
          <w:spacing w:val="-9"/>
          <w:sz w:val="24"/>
        </w:rPr>
        <w:t> </w:t>
      </w:r>
      <w:r>
        <w:rPr>
          <w:sz w:val="24"/>
        </w:rPr>
        <w:t>204(1),</w:t>
      </w:r>
      <w:r>
        <w:rPr>
          <w:spacing w:val="-7"/>
          <w:sz w:val="24"/>
        </w:rPr>
        <w:t> </w:t>
      </w:r>
      <w:r>
        <w:rPr>
          <w:sz w:val="24"/>
        </w:rPr>
        <w:t>pp.</w:t>
      </w:r>
      <w:r>
        <w:rPr>
          <w:spacing w:val="-6"/>
          <w:sz w:val="24"/>
        </w:rPr>
        <w:t> </w:t>
      </w:r>
      <w:r>
        <w:rPr>
          <w:sz w:val="24"/>
        </w:rPr>
        <w:t>20–</w:t>
      </w:r>
      <w:r>
        <w:rPr>
          <w:spacing w:val="-5"/>
          <w:sz w:val="24"/>
        </w:rPr>
        <w:t>29.</w:t>
      </w:r>
    </w:p>
    <w:p>
      <w:pPr>
        <w:spacing w:before="175"/>
        <w:ind w:left="713" w:right="0" w:firstLine="0"/>
        <w:jc w:val="left"/>
        <w:rPr>
          <w:sz w:val="24"/>
        </w:rPr>
      </w:pPr>
      <w:r>
        <w:rPr>
          <w:rFonts w:ascii="Trebuchet MS" w:hAnsi="Trebuchet MS"/>
          <w:sz w:val="24"/>
        </w:rPr>
        <w:t>K</w:t>
      </w:r>
      <w:r>
        <w:rPr>
          <w:sz w:val="24"/>
        </w:rPr>
        <w:t>irkbride,</w:t>
      </w:r>
      <w:r>
        <w:rPr>
          <w:spacing w:val="-6"/>
          <w:sz w:val="24"/>
        </w:rPr>
        <w:t> </w:t>
      </w:r>
      <w:r>
        <w:rPr>
          <w:sz w:val="24"/>
        </w:rPr>
        <w:t>J.B.</w:t>
      </w:r>
      <w:r>
        <w:rPr>
          <w:spacing w:val="-6"/>
          <w:sz w:val="24"/>
        </w:rPr>
        <w:t> </w:t>
      </w:r>
      <w:r>
        <w:rPr>
          <w:sz w:val="24"/>
        </w:rPr>
        <w:t>et</w:t>
      </w:r>
      <w:r>
        <w:rPr>
          <w:spacing w:val="-6"/>
          <w:sz w:val="24"/>
        </w:rPr>
        <w:t> </w:t>
      </w:r>
      <w:r>
        <w:rPr>
          <w:sz w:val="24"/>
        </w:rPr>
        <w:t>al.</w:t>
      </w:r>
      <w:r>
        <w:rPr>
          <w:spacing w:val="-6"/>
          <w:sz w:val="24"/>
        </w:rPr>
        <w:t> </w:t>
      </w:r>
      <w:r>
        <w:rPr>
          <w:sz w:val="24"/>
        </w:rPr>
        <w:t>(2012)</w:t>
      </w:r>
      <w:r>
        <w:rPr>
          <w:spacing w:val="-4"/>
          <w:sz w:val="24"/>
        </w:rPr>
        <w:t> </w:t>
      </w:r>
      <w:r>
        <w:rPr>
          <w:sz w:val="24"/>
        </w:rPr>
        <w:t>‘Incidence</w:t>
      </w:r>
      <w:r>
        <w:rPr>
          <w:spacing w:val="-12"/>
          <w:sz w:val="24"/>
        </w:rPr>
        <w:t> </w:t>
      </w:r>
      <w:r>
        <w:rPr>
          <w:sz w:val="24"/>
        </w:rPr>
        <w:t>of</w:t>
      </w:r>
      <w:r>
        <w:rPr>
          <w:spacing w:val="-6"/>
          <w:sz w:val="24"/>
        </w:rPr>
        <w:t> </w:t>
      </w:r>
      <w:r>
        <w:rPr>
          <w:sz w:val="24"/>
        </w:rPr>
        <w:t>schizophrenia</w:t>
      </w:r>
      <w:r>
        <w:rPr>
          <w:spacing w:val="1"/>
          <w:sz w:val="24"/>
        </w:rPr>
        <w:t> </w:t>
      </w:r>
      <w:r>
        <w:rPr>
          <w:sz w:val="24"/>
        </w:rPr>
        <w:t>and</w:t>
      </w:r>
      <w:r>
        <w:rPr>
          <w:spacing w:val="1"/>
          <w:sz w:val="24"/>
        </w:rPr>
        <w:t> </w:t>
      </w:r>
      <w:r>
        <w:rPr>
          <w:sz w:val="24"/>
        </w:rPr>
        <w:t>other</w:t>
      </w:r>
      <w:r>
        <w:rPr>
          <w:spacing w:val="-4"/>
          <w:sz w:val="24"/>
        </w:rPr>
        <w:t> </w:t>
      </w:r>
      <w:r>
        <w:rPr>
          <w:sz w:val="24"/>
        </w:rPr>
        <w:t>psychoses</w:t>
      </w:r>
      <w:r>
        <w:rPr>
          <w:spacing w:val="-13"/>
          <w:sz w:val="24"/>
        </w:rPr>
        <w:t> </w:t>
      </w:r>
      <w:r>
        <w:rPr>
          <w:sz w:val="24"/>
        </w:rPr>
        <w:t>in</w:t>
      </w:r>
      <w:r>
        <w:rPr>
          <w:spacing w:val="-12"/>
          <w:sz w:val="24"/>
        </w:rPr>
        <w:t> </w:t>
      </w:r>
      <w:r>
        <w:rPr>
          <w:sz w:val="24"/>
        </w:rPr>
        <w:t>England’,</w:t>
      </w:r>
      <w:r>
        <w:rPr>
          <w:spacing w:val="8"/>
          <w:sz w:val="24"/>
        </w:rPr>
        <w:t> </w:t>
      </w:r>
      <w:r>
        <w:rPr>
          <w:i/>
          <w:sz w:val="24"/>
        </w:rPr>
        <w:t>Schizophrenia</w:t>
      </w:r>
      <w:r>
        <w:rPr>
          <w:i/>
          <w:spacing w:val="-13"/>
          <w:sz w:val="24"/>
        </w:rPr>
        <w:t> </w:t>
      </w:r>
      <w:r>
        <w:rPr>
          <w:i/>
          <w:sz w:val="24"/>
        </w:rPr>
        <w:t>Bulletin</w:t>
      </w:r>
      <w:r>
        <w:rPr>
          <w:sz w:val="24"/>
        </w:rPr>
        <w:t>,</w:t>
      </w:r>
      <w:r>
        <w:rPr>
          <w:spacing w:val="-5"/>
          <w:sz w:val="24"/>
        </w:rPr>
        <w:t> </w:t>
      </w:r>
      <w:r>
        <w:rPr>
          <w:sz w:val="24"/>
        </w:rPr>
        <w:t>38(4),</w:t>
      </w:r>
      <w:r>
        <w:rPr>
          <w:spacing w:val="-6"/>
          <w:sz w:val="24"/>
        </w:rPr>
        <w:t> </w:t>
      </w:r>
      <w:r>
        <w:rPr>
          <w:sz w:val="24"/>
        </w:rPr>
        <w:t>pp.</w:t>
      </w:r>
      <w:r>
        <w:rPr>
          <w:spacing w:val="-6"/>
          <w:sz w:val="24"/>
        </w:rPr>
        <w:t> </w:t>
      </w:r>
      <w:r>
        <w:rPr>
          <w:sz w:val="24"/>
        </w:rPr>
        <w:t>735–</w:t>
      </w:r>
      <w:r>
        <w:rPr>
          <w:spacing w:val="-4"/>
          <w:sz w:val="24"/>
        </w:rPr>
        <w:t>743.</w:t>
      </w:r>
    </w:p>
    <w:p>
      <w:pPr>
        <w:spacing w:before="187"/>
        <w:ind w:left="713" w:right="0" w:firstLine="0"/>
        <w:jc w:val="left"/>
        <w:rPr>
          <w:sz w:val="24"/>
        </w:rPr>
      </w:pPr>
      <w:r>
        <w:rPr>
          <w:sz w:val="24"/>
        </w:rPr>
        <w:t>Leucht,</w:t>
      </w:r>
      <w:r>
        <w:rPr>
          <w:spacing w:val="-9"/>
          <w:sz w:val="24"/>
        </w:rPr>
        <w:t> </w:t>
      </w:r>
      <w:r>
        <w:rPr>
          <w:sz w:val="24"/>
        </w:rPr>
        <w:t>S.</w:t>
      </w:r>
      <w:r>
        <w:rPr>
          <w:spacing w:val="-7"/>
          <w:sz w:val="24"/>
        </w:rPr>
        <w:t> </w:t>
      </w:r>
      <w:r>
        <w:rPr>
          <w:sz w:val="24"/>
        </w:rPr>
        <w:t>et</w:t>
      </w:r>
      <w:r>
        <w:rPr>
          <w:spacing w:val="-7"/>
          <w:sz w:val="24"/>
        </w:rPr>
        <w:t> </w:t>
      </w:r>
      <w:r>
        <w:rPr>
          <w:sz w:val="24"/>
        </w:rPr>
        <w:t>al.</w:t>
      </w:r>
      <w:r>
        <w:rPr>
          <w:spacing w:val="-7"/>
          <w:sz w:val="24"/>
        </w:rPr>
        <w:t> </w:t>
      </w:r>
      <w:r>
        <w:rPr>
          <w:sz w:val="24"/>
        </w:rPr>
        <w:t>(2012)</w:t>
      </w:r>
      <w:r>
        <w:rPr>
          <w:spacing w:val="-6"/>
          <w:sz w:val="24"/>
        </w:rPr>
        <w:t> </w:t>
      </w:r>
      <w:r>
        <w:rPr>
          <w:sz w:val="24"/>
        </w:rPr>
        <w:t>‘Comparative</w:t>
      </w:r>
      <w:r>
        <w:rPr>
          <w:spacing w:val="-1"/>
          <w:sz w:val="24"/>
        </w:rPr>
        <w:t> </w:t>
      </w:r>
      <w:r>
        <w:rPr>
          <w:sz w:val="24"/>
        </w:rPr>
        <w:t>efficacy</w:t>
      </w:r>
      <w:r>
        <w:rPr>
          <w:spacing w:val="-2"/>
          <w:sz w:val="24"/>
        </w:rPr>
        <w:t> </w:t>
      </w:r>
      <w:r>
        <w:rPr>
          <w:sz w:val="24"/>
        </w:rPr>
        <w:t>and</w:t>
      </w:r>
      <w:r>
        <w:rPr>
          <w:spacing w:val="-13"/>
          <w:sz w:val="24"/>
        </w:rPr>
        <w:t> </w:t>
      </w:r>
      <w:r>
        <w:rPr>
          <w:sz w:val="24"/>
        </w:rPr>
        <w:t>tolerability</w:t>
      </w:r>
      <w:r>
        <w:rPr>
          <w:spacing w:val="-15"/>
          <w:sz w:val="24"/>
        </w:rPr>
        <w:t> </w:t>
      </w:r>
      <w:r>
        <w:rPr>
          <w:sz w:val="24"/>
        </w:rPr>
        <w:t>of</w:t>
      </w:r>
      <w:r>
        <w:rPr>
          <w:spacing w:val="-6"/>
          <w:sz w:val="24"/>
        </w:rPr>
        <w:t> </w:t>
      </w:r>
      <w:r>
        <w:rPr>
          <w:sz w:val="24"/>
        </w:rPr>
        <w:t>15</w:t>
      </w:r>
      <w:r>
        <w:rPr>
          <w:spacing w:val="-14"/>
          <w:sz w:val="24"/>
        </w:rPr>
        <w:t> </w:t>
      </w:r>
      <w:r>
        <w:rPr>
          <w:sz w:val="24"/>
        </w:rPr>
        <w:t>antipsychotic</w:t>
      </w:r>
      <w:r>
        <w:rPr>
          <w:spacing w:val="-1"/>
          <w:sz w:val="24"/>
        </w:rPr>
        <w:t> </w:t>
      </w:r>
      <w:r>
        <w:rPr>
          <w:sz w:val="24"/>
        </w:rPr>
        <w:t>drugs</w:t>
      </w:r>
      <w:r>
        <w:rPr>
          <w:spacing w:val="-15"/>
          <w:sz w:val="24"/>
        </w:rPr>
        <w:t> </w:t>
      </w:r>
      <w:r>
        <w:rPr>
          <w:sz w:val="24"/>
        </w:rPr>
        <w:t>in</w:t>
      </w:r>
      <w:r>
        <w:rPr>
          <w:spacing w:val="-13"/>
          <w:sz w:val="24"/>
        </w:rPr>
        <w:t> </w:t>
      </w:r>
      <w:r>
        <w:rPr>
          <w:sz w:val="24"/>
        </w:rPr>
        <w:t>schizophrenia’,</w:t>
      </w:r>
      <w:r>
        <w:rPr>
          <w:spacing w:val="11"/>
          <w:sz w:val="24"/>
        </w:rPr>
        <w:t> </w:t>
      </w:r>
      <w:r>
        <w:rPr>
          <w:i/>
          <w:sz w:val="24"/>
        </w:rPr>
        <w:t>The</w:t>
      </w:r>
      <w:r>
        <w:rPr>
          <w:i/>
          <w:spacing w:val="-12"/>
          <w:sz w:val="24"/>
        </w:rPr>
        <w:t> </w:t>
      </w:r>
      <w:r>
        <w:rPr>
          <w:i/>
          <w:sz w:val="24"/>
        </w:rPr>
        <w:t>Lancet</w:t>
      </w:r>
      <w:r>
        <w:rPr>
          <w:sz w:val="24"/>
        </w:rPr>
        <w:t>,</w:t>
      </w:r>
      <w:r>
        <w:rPr>
          <w:spacing w:val="-7"/>
          <w:sz w:val="24"/>
        </w:rPr>
        <w:t> </w:t>
      </w:r>
      <w:r>
        <w:rPr>
          <w:sz w:val="24"/>
        </w:rPr>
        <w:t>382(9896),</w:t>
      </w:r>
      <w:r>
        <w:rPr>
          <w:spacing w:val="-7"/>
          <w:sz w:val="24"/>
        </w:rPr>
        <w:t> </w:t>
      </w:r>
      <w:r>
        <w:rPr>
          <w:sz w:val="24"/>
        </w:rPr>
        <w:t>pp.</w:t>
      </w:r>
      <w:r>
        <w:rPr>
          <w:spacing w:val="-6"/>
          <w:sz w:val="24"/>
        </w:rPr>
        <w:t> </w:t>
      </w:r>
      <w:r>
        <w:rPr>
          <w:sz w:val="24"/>
        </w:rPr>
        <w:t>951–</w:t>
      </w:r>
      <w:r>
        <w:rPr>
          <w:spacing w:val="-4"/>
          <w:sz w:val="24"/>
        </w:rPr>
        <w:t>962.</w:t>
      </w:r>
    </w:p>
    <w:p>
      <w:pPr>
        <w:spacing w:before="174"/>
        <w:ind w:left="713" w:right="0" w:firstLine="0"/>
        <w:jc w:val="left"/>
        <w:rPr>
          <w:sz w:val="24"/>
        </w:rPr>
      </w:pPr>
      <w:r>
        <w:rPr>
          <w:sz w:val="24"/>
        </w:rPr>
        <w:t>McCutcheon,</w:t>
      </w:r>
      <w:r>
        <w:rPr>
          <w:spacing w:val="-9"/>
          <w:sz w:val="24"/>
        </w:rPr>
        <w:t> </w:t>
      </w:r>
      <w:r>
        <w:rPr>
          <w:sz w:val="24"/>
        </w:rPr>
        <w:t>R.,</w:t>
      </w:r>
      <w:r>
        <w:rPr>
          <w:spacing w:val="-8"/>
          <w:sz w:val="24"/>
        </w:rPr>
        <w:t> </w:t>
      </w:r>
      <w:r>
        <w:rPr>
          <w:sz w:val="24"/>
        </w:rPr>
        <w:t>Krystal,</w:t>
      </w:r>
      <w:r>
        <w:rPr>
          <w:spacing w:val="-8"/>
          <w:sz w:val="24"/>
        </w:rPr>
        <w:t> </w:t>
      </w:r>
      <w:r>
        <w:rPr>
          <w:sz w:val="24"/>
        </w:rPr>
        <w:t>J.H.</w:t>
      </w:r>
      <w:r>
        <w:rPr>
          <w:spacing w:val="-8"/>
          <w:sz w:val="24"/>
        </w:rPr>
        <w:t> </w:t>
      </w:r>
      <w:r>
        <w:rPr>
          <w:sz w:val="24"/>
        </w:rPr>
        <w:t>and</w:t>
      </w:r>
      <w:r>
        <w:rPr>
          <w:spacing w:val="-14"/>
          <w:sz w:val="24"/>
        </w:rPr>
        <w:t> </w:t>
      </w:r>
      <w:r>
        <w:rPr>
          <w:sz w:val="24"/>
        </w:rPr>
        <w:t>Howes,</w:t>
      </w:r>
      <w:r>
        <w:rPr>
          <w:spacing w:val="-9"/>
          <w:sz w:val="24"/>
        </w:rPr>
        <w:t> </w:t>
      </w:r>
      <w:r>
        <w:rPr>
          <w:sz w:val="24"/>
        </w:rPr>
        <w:t>O.D.</w:t>
      </w:r>
      <w:r>
        <w:rPr>
          <w:spacing w:val="-8"/>
          <w:sz w:val="24"/>
        </w:rPr>
        <w:t> </w:t>
      </w:r>
      <w:r>
        <w:rPr>
          <w:sz w:val="24"/>
        </w:rPr>
        <w:t>(2020)</w:t>
      </w:r>
      <w:r>
        <w:rPr>
          <w:spacing w:val="-7"/>
          <w:sz w:val="24"/>
        </w:rPr>
        <w:t> </w:t>
      </w:r>
      <w:r>
        <w:rPr>
          <w:sz w:val="24"/>
        </w:rPr>
        <w:t>‘Dopamine</w:t>
      </w:r>
      <w:r>
        <w:rPr>
          <w:spacing w:val="-1"/>
          <w:sz w:val="24"/>
        </w:rPr>
        <w:t> </w:t>
      </w:r>
      <w:r>
        <w:rPr>
          <w:sz w:val="24"/>
        </w:rPr>
        <w:t>and</w:t>
      </w:r>
      <w:r>
        <w:rPr>
          <w:spacing w:val="-1"/>
          <w:sz w:val="24"/>
        </w:rPr>
        <w:t> </w:t>
      </w:r>
      <w:r>
        <w:rPr>
          <w:sz w:val="24"/>
        </w:rPr>
        <w:t>schizophrenia’,</w:t>
      </w:r>
      <w:r>
        <w:rPr>
          <w:spacing w:val="13"/>
          <w:sz w:val="24"/>
        </w:rPr>
        <w:t> </w:t>
      </w:r>
      <w:r>
        <w:rPr>
          <w:i/>
          <w:sz w:val="24"/>
        </w:rPr>
        <w:t>The</w:t>
      </w:r>
      <w:r>
        <w:rPr>
          <w:i/>
          <w:spacing w:val="-14"/>
          <w:sz w:val="24"/>
        </w:rPr>
        <w:t> </w:t>
      </w:r>
      <w:r>
        <w:rPr>
          <w:i/>
          <w:sz w:val="24"/>
        </w:rPr>
        <w:t>Lancet</w:t>
      </w:r>
      <w:r>
        <w:rPr>
          <w:i/>
          <w:spacing w:val="-8"/>
          <w:sz w:val="24"/>
        </w:rPr>
        <w:t> </w:t>
      </w:r>
      <w:r>
        <w:rPr>
          <w:i/>
          <w:sz w:val="24"/>
        </w:rPr>
        <w:t>Psychiatry</w:t>
      </w:r>
      <w:r>
        <w:rPr>
          <w:sz w:val="24"/>
        </w:rPr>
        <w:t>,</w:t>
      </w:r>
      <w:r>
        <w:rPr>
          <w:spacing w:val="-8"/>
          <w:sz w:val="24"/>
        </w:rPr>
        <w:t> </w:t>
      </w:r>
      <w:r>
        <w:rPr>
          <w:sz w:val="24"/>
        </w:rPr>
        <w:t>7(6),</w:t>
      </w:r>
      <w:r>
        <w:rPr>
          <w:spacing w:val="-8"/>
          <w:sz w:val="24"/>
        </w:rPr>
        <w:t> </w:t>
      </w:r>
      <w:r>
        <w:rPr>
          <w:sz w:val="24"/>
        </w:rPr>
        <w:t>pp.</w:t>
      </w:r>
      <w:r>
        <w:rPr>
          <w:spacing w:val="-8"/>
          <w:sz w:val="24"/>
        </w:rPr>
        <w:t> </w:t>
      </w:r>
      <w:r>
        <w:rPr>
          <w:sz w:val="24"/>
        </w:rPr>
        <w:t>531–</w:t>
      </w:r>
      <w:r>
        <w:rPr>
          <w:spacing w:val="-4"/>
          <w:sz w:val="24"/>
        </w:rPr>
        <w:t>540.</w:t>
      </w:r>
    </w:p>
    <w:p>
      <w:pPr>
        <w:spacing w:before="190"/>
        <w:ind w:left="713" w:right="0" w:firstLine="0"/>
        <w:jc w:val="left"/>
        <w:rPr>
          <w:sz w:val="24"/>
        </w:rPr>
      </w:pPr>
      <w:r>
        <w:rPr>
          <w:sz w:val="24"/>
        </w:rPr>
        <w:t>Owen,</w:t>
      </w:r>
      <w:r>
        <w:rPr>
          <w:spacing w:val="-19"/>
          <w:sz w:val="24"/>
        </w:rPr>
        <w:t> </w:t>
      </w:r>
      <w:r>
        <w:rPr>
          <w:sz w:val="24"/>
        </w:rPr>
        <w:t>M.J.,</w:t>
      </w:r>
      <w:r>
        <w:rPr>
          <w:spacing w:val="-10"/>
          <w:sz w:val="24"/>
        </w:rPr>
        <w:t> </w:t>
      </w:r>
      <w:r>
        <w:rPr>
          <w:sz w:val="24"/>
        </w:rPr>
        <w:t>Sawa,</w:t>
      </w:r>
      <w:r>
        <w:rPr>
          <w:spacing w:val="-17"/>
          <w:sz w:val="24"/>
        </w:rPr>
        <w:t> </w:t>
      </w:r>
      <w:r>
        <w:rPr>
          <w:sz w:val="24"/>
        </w:rPr>
        <w:t>A.</w:t>
      </w:r>
      <w:r>
        <w:rPr>
          <w:spacing w:val="-10"/>
          <w:sz w:val="24"/>
        </w:rPr>
        <w:t> </w:t>
      </w:r>
      <w:r>
        <w:rPr>
          <w:sz w:val="24"/>
        </w:rPr>
        <w:t>and</w:t>
      </w:r>
      <w:r>
        <w:rPr>
          <w:spacing w:val="-4"/>
          <w:sz w:val="24"/>
        </w:rPr>
        <w:t> </w:t>
      </w:r>
      <w:r>
        <w:rPr>
          <w:sz w:val="24"/>
        </w:rPr>
        <w:t>Mortensen,</w:t>
      </w:r>
      <w:r>
        <w:rPr>
          <w:spacing w:val="-10"/>
          <w:sz w:val="24"/>
        </w:rPr>
        <w:t> </w:t>
      </w:r>
      <w:r>
        <w:rPr>
          <w:sz w:val="24"/>
        </w:rPr>
        <w:t>P.B.</w:t>
      </w:r>
      <w:r>
        <w:rPr>
          <w:spacing w:val="-11"/>
          <w:sz w:val="24"/>
        </w:rPr>
        <w:t> </w:t>
      </w:r>
      <w:r>
        <w:rPr>
          <w:sz w:val="24"/>
        </w:rPr>
        <w:t>(2016)</w:t>
      </w:r>
      <w:r>
        <w:rPr>
          <w:spacing w:val="-9"/>
          <w:sz w:val="24"/>
        </w:rPr>
        <w:t> </w:t>
      </w:r>
      <w:r>
        <w:rPr>
          <w:sz w:val="24"/>
        </w:rPr>
        <w:t>‘Schizophrenia’,</w:t>
      </w:r>
      <w:r>
        <w:rPr>
          <w:spacing w:val="5"/>
          <w:sz w:val="24"/>
        </w:rPr>
        <w:t> </w:t>
      </w:r>
      <w:r>
        <w:rPr>
          <w:i/>
          <w:sz w:val="24"/>
        </w:rPr>
        <w:t>The</w:t>
      </w:r>
      <w:r>
        <w:rPr>
          <w:i/>
          <w:spacing w:val="-17"/>
          <w:sz w:val="24"/>
        </w:rPr>
        <w:t> </w:t>
      </w:r>
      <w:r>
        <w:rPr>
          <w:i/>
          <w:sz w:val="24"/>
        </w:rPr>
        <w:t>Lancet</w:t>
      </w:r>
      <w:r>
        <w:rPr>
          <w:sz w:val="24"/>
        </w:rPr>
        <w:t>,</w:t>
      </w:r>
      <w:r>
        <w:rPr>
          <w:spacing w:val="-10"/>
          <w:sz w:val="24"/>
        </w:rPr>
        <w:t> </w:t>
      </w:r>
      <w:r>
        <w:rPr>
          <w:sz w:val="24"/>
        </w:rPr>
        <w:t>388(10039),</w:t>
      </w:r>
      <w:r>
        <w:rPr>
          <w:spacing w:val="-10"/>
          <w:sz w:val="24"/>
        </w:rPr>
        <w:t> </w:t>
      </w:r>
      <w:r>
        <w:rPr>
          <w:sz w:val="24"/>
        </w:rPr>
        <w:t>pp.</w:t>
      </w:r>
      <w:r>
        <w:rPr>
          <w:spacing w:val="-10"/>
          <w:sz w:val="24"/>
        </w:rPr>
        <w:t> </w:t>
      </w:r>
      <w:r>
        <w:rPr>
          <w:sz w:val="24"/>
        </w:rPr>
        <w:t>86–</w:t>
      </w:r>
      <w:r>
        <w:rPr>
          <w:spacing w:val="-5"/>
          <w:sz w:val="24"/>
        </w:rPr>
        <w:t>97.</w:t>
      </w:r>
    </w:p>
    <w:p>
      <w:pPr>
        <w:spacing w:before="190"/>
        <w:ind w:left="713" w:right="0" w:firstLine="0"/>
        <w:jc w:val="left"/>
        <w:rPr>
          <w:sz w:val="24"/>
        </w:rPr>
      </w:pPr>
      <w:r>
        <w:rPr>
          <w:sz w:val="24"/>
        </w:rPr>
        <w:t>World</w:t>
      </w:r>
      <w:r>
        <w:rPr>
          <w:spacing w:val="-19"/>
          <w:sz w:val="24"/>
        </w:rPr>
        <w:t> </w:t>
      </w:r>
      <w:r>
        <w:rPr>
          <w:sz w:val="24"/>
        </w:rPr>
        <w:t>Health</w:t>
      </w:r>
      <w:r>
        <w:rPr>
          <w:spacing w:val="-17"/>
          <w:sz w:val="24"/>
        </w:rPr>
        <w:t> </w:t>
      </w:r>
      <w:r>
        <w:rPr>
          <w:sz w:val="24"/>
        </w:rPr>
        <w:t>Organisation</w:t>
      </w:r>
      <w:r>
        <w:rPr>
          <w:spacing w:val="-16"/>
          <w:sz w:val="24"/>
        </w:rPr>
        <w:t> </w:t>
      </w:r>
      <w:r>
        <w:rPr>
          <w:sz w:val="24"/>
        </w:rPr>
        <w:t>(2022)</w:t>
      </w:r>
      <w:r>
        <w:rPr>
          <w:spacing w:val="-15"/>
          <w:sz w:val="24"/>
        </w:rPr>
        <w:t> </w:t>
      </w:r>
      <w:r>
        <w:rPr>
          <w:i/>
          <w:sz w:val="24"/>
        </w:rPr>
        <w:t>Schizophrenia</w:t>
      </w:r>
      <w:r>
        <w:rPr>
          <w:sz w:val="24"/>
        </w:rPr>
        <w:t>.</w:t>
      </w:r>
      <w:r>
        <w:rPr>
          <w:spacing w:val="-16"/>
          <w:sz w:val="24"/>
        </w:rPr>
        <w:t> </w:t>
      </w:r>
      <w:r>
        <w:rPr>
          <w:sz w:val="24"/>
        </w:rPr>
        <w:t>Available</w:t>
      </w:r>
      <w:r>
        <w:rPr>
          <w:spacing w:val="-16"/>
          <w:sz w:val="24"/>
        </w:rPr>
        <w:t> </w:t>
      </w:r>
      <w:r>
        <w:rPr>
          <w:sz w:val="24"/>
        </w:rPr>
        <w:t>at:</w:t>
      </w:r>
      <w:r>
        <w:rPr>
          <w:spacing w:val="-10"/>
          <w:sz w:val="24"/>
        </w:rPr>
        <w:t> </w:t>
      </w:r>
      <w:hyperlink r:id="rId7">
        <w:r>
          <w:rPr>
            <w:color w:val="467885"/>
            <w:sz w:val="24"/>
            <w:u w:val="single" w:color="467885"/>
          </w:rPr>
          <w:t>https://www.who.int/news</w:t>
        </w:r>
      </w:hyperlink>
      <w:hyperlink r:id="rId7">
        <w:r>
          <w:rPr>
            <w:color w:val="467885"/>
            <w:sz w:val="24"/>
            <w:u w:val="single" w:color="467885"/>
          </w:rPr>
          <w:t>-</w:t>
        </w:r>
      </w:hyperlink>
      <w:hyperlink r:id="rId7">
        <w:r>
          <w:rPr>
            <w:color w:val="467885"/>
            <w:sz w:val="24"/>
            <w:u w:val="single" w:color="467885"/>
          </w:rPr>
          <w:t>room/fact</w:t>
        </w:r>
      </w:hyperlink>
      <w:hyperlink r:id="rId7">
        <w:r>
          <w:rPr>
            <w:color w:val="467885"/>
            <w:sz w:val="24"/>
            <w:u w:val="single" w:color="467885"/>
          </w:rPr>
          <w:t>-</w:t>
        </w:r>
      </w:hyperlink>
      <w:hyperlink r:id="rId7">
        <w:r>
          <w:rPr>
            <w:color w:val="467885"/>
            <w:sz w:val="24"/>
            <w:u w:val="single" w:color="467885"/>
          </w:rPr>
          <w:t>sheets/detail/schizophrenia</w:t>
        </w:r>
      </w:hyperlink>
      <w:r>
        <w:rPr>
          <w:color w:val="467885"/>
          <w:spacing w:val="-4"/>
          <w:sz w:val="24"/>
        </w:rPr>
        <w:t> </w:t>
      </w:r>
      <w:r>
        <w:rPr>
          <w:sz w:val="24"/>
        </w:rPr>
        <w:t>(Accessed:</w:t>
      </w:r>
      <w:r>
        <w:rPr>
          <w:spacing w:val="-11"/>
          <w:sz w:val="24"/>
        </w:rPr>
        <w:t> </w:t>
      </w:r>
      <w:r>
        <w:rPr>
          <w:sz w:val="24"/>
        </w:rPr>
        <w:t>10</w:t>
      </w:r>
      <w:r>
        <w:rPr>
          <w:spacing w:val="-5"/>
          <w:sz w:val="24"/>
        </w:rPr>
        <w:t> </w:t>
      </w:r>
      <w:r>
        <w:rPr>
          <w:sz w:val="24"/>
        </w:rPr>
        <w:t>March</w:t>
      </w:r>
      <w:r>
        <w:rPr>
          <w:spacing w:val="-4"/>
          <w:sz w:val="24"/>
        </w:rPr>
        <w:t> </w:t>
      </w:r>
      <w:r>
        <w:rPr>
          <w:spacing w:val="-2"/>
          <w:sz w:val="24"/>
        </w:rPr>
        <w:t>2026).</w:t>
      </w:r>
    </w:p>
    <w:p>
      <w:pPr>
        <w:spacing w:after="0"/>
        <w:jc w:val="left"/>
        <w:rPr>
          <w:sz w:val="24"/>
        </w:rPr>
        <w:sectPr>
          <w:pgSz w:w="19200" w:h="10800" w:orient="landscape"/>
          <w:pgMar w:top="340" w:bottom="280" w:left="283" w:right="850"/>
        </w:sectPr>
      </w:pPr>
    </w:p>
    <w:p>
      <w:pPr>
        <w:pStyle w:val="Heading2"/>
        <w:rPr>
          <w:u w:val="none"/>
        </w:rPr>
      </w:pPr>
      <w:r>
        <w:rPr>
          <w:u w:val="single"/>
        </w:rPr>
        <w:t>Chapter</w:t>
      </w:r>
      <w:r>
        <w:rPr>
          <w:spacing w:val="-3"/>
          <w:u w:val="single"/>
        </w:rPr>
        <w:t> </w:t>
      </w:r>
      <w:r>
        <w:rPr>
          <w:u w:val="single"/>
        </w:rPr>
        <w:t>3</w:t>
      </w:r>
      <w:r>
        <w:rPr>
          <w:spacing w:val="1"/>
          <w:u w:val="single"/>
        </w:rPr>
        <w:t> </w:t>
      </w:r>
      <w:r>
        <w:rPr>
          <w:u w:val="single"/>
        </w:rPr>
        <w:t>–Methods</w:t>
      </w:r>
      <w:r>
        <w:rPr>
          <w:spacing w:val="-2"/>
          <w:u w:val="single"/>
        </w:rPr>
        <w:t> </w:t>
      </w:r>
      <w:r>
        <w:rPr>
          <w:u w:val="single"/>
        </w:rPr>
        <w:t>and</w:t>
      </w:r>
      <w:r>
        <w:rPr>
          <w:spacing w:val="-4"/>
          <w:u w:val="single"/>
        </w:rPr>
        <w:t> </w:t>
      </w:r>
      <w:r>
        <w:rPr>
          <w:u w:val="single"/>
        </w:rPr>
        <w:t>Search</w:t>
      </w:r>
      <w:r>
        <w:rPr>
          <w:spacing w:val="-8"/>
          <w:u w:val="single"/>
        </w:rPr>
        <w:t> </w:t>
      </w:r>
      <w:r>
        <w:rPr>
          <w:spacing w:val="-2"/>
          <w:u w:val="single"/>
        </w:rPr>
        <w:t>Strategy</w:t>
      </w:r>
    </w:p>
    <w:p>
      <w:pPr>
        <w:pStyle w:val="BodyText"/>
        <w:rPr>
          <w:b/>
          <w:sz w:val="24"/>
        </w:rPr>
      </w:pPr>
    </w:p>
    <w:p>
      <w:pPr>
        <w:pStyle w:val="BodyText"/>
        <w:spacing w:before="255"/>
        <w:rPr>
          <w:b/>
          <w:sz w:val="24"/>
        </w:rPr>
      </w:pPr>
    </w:p>
    <w:p>
      <w:pPr>
        <w:pStyle w:val="Heading5"/>
        <w:numPr>
          <w:ilvl w:val="1"/>
          <w:numId w:val="2"/>
        </w:numPr>
        <w:tabs>
          <w:tab w:pos="355" w:val="left" w:leader="none"/>
        </w:tabs>
        <w:spacing w:line="240" w:lineRule="auto" w:before="1" w:after="0"/>
        <w:ind w:left="355" w:right="0" w:hanging="332"/>
        <w:jc w:val="left"/>
        <w:rPr>
          <w:u w:val="none"/>
        </w:rPr>
      </w:pPr>
      <w:r>
        <w:rPr>
          <w:u w:val="single"/>
        </w:rPr>
        <w:t> ​</w:t>
      </w:r>
      <w:r>
        <w:rPr>
          <w:spacing w:val="-2"/>
          <w:u w:val="single"/>
        </w:rPr>
        <w:t>Introduction</w:t>
      </w:r>
    </w:p>
    <w:p>
      <w:pPr>
        <w:pStyle w:val="BodyText"/>
        <w:spacing w:before="63"/>
        <w:rPr>
          <w:b/>
        </w:rPr>
      </w:pPr>
    </w:p>
    <w:p>
      <w:pPr>
        <w:pStyle w:val="BodyText"/>
        <w:spacing w:line="360" w:lineRule="auto" w:before="1"/>
        <w:ind w:left="23" w:right="97"/>
      </w:pPr>
      <w:bookmarkStart w:name="This chapter outlines the methodology us" w:id="5"/>
      <w:bookmarkEnd w:id="5"/>
      <w:r>
        <w:rPr/>
      </w:r>
      <w:r>
        <w:rPr/>
        <w:t>This chapter outlines the methodology used to conduct the research. A desk-based literature review approach was adopted, involving the analysis of existing academic studies and published research rather than the collection of primary data. Literature reviews are commonly used in health and social care research to examine and synthesise</w:t>
      </w:r>
      <w:r>
        <w:rPr>
          <w:spacing w:val="-1"/>
        </w:rPr>
        <w:t> </w:t>
      </w:r>
      <w:r>
        <w:rPr/>
        <w:t>existing</w:t>
      </w:r>
      <w:r>
        <w:rPr>
          <w:spacing w:val="-1"/>
        </w:rPr>
        <w:t> </w:t>
      </w:r>
      <w:r>
        <w:rPr/>
        <w:t>knowledge</w:t>
      </w:r>
      <w:r>
        <w:rPr>
          <w:spacing w:val="-6"/>
        </w:rPr>
        <w:t> </w:t>
      </w:r>
      <w:r>
        <w:rPr/>
        <w:t>on</w:t>
      </w:r>
      <w:r>
        <w:rPr>
          <w:spacing w:val="-6"/>
        </w:rPr>
        <w:t> </w:t>
      </w:r>
      <w:r>
        <w:rPr/>
        <w:t>a</w:t>
      </w:r>
      <w:r>
        <w:rPr>
          <w:spacing w:val="-1"/>
        </w:rPr>
        <w:t> </w:t>
      </w:r>
      <w:r>
        <w:rPr/>
        <w:t>topic</w:t>
      </w:r>
      <w:r>
        <w:rPr>
          <w:spacing w:val="-3"/>
        </w:rPr>
        <w:t> </w:t>
      </w:r>
      <w:r>
        <w:rPr/>
        <w:t>(Aveyard,</w:t>
      </w:r>
      <w:r>
        <w:rPr>
          <w:spacing w:val="-2"/>
        </w:rPr>
        <w:t> </w:t>
      </w:r>
      <w:r>
        <w:rPr/>
        <w:t>2019).</w:t>
      </w:r>
      <w:r>
        <w:rPr>
          <w:spacing w:val="-2"/>
        </w:rPr>
        <w:t> </w:t>
      </w:r>
      <w:r>
        <w:rPr/>
        <w:t>This approach</w:t>
      </w:r>
      <w:r>
        <w:rPr>
          <w:spacing w:val="-6"/>
        </w:rPr>
        <w:t> </w:t>
      </w:r>
      <w:r>
        <w:rPr/>
        <w:t>enabled</w:t>
      </w:r>
      <w:r>
        <w:rPr>
          <w:spacing w:val="-1"/>
        </w:rPr>
        <w:t> </w:t>
      </w:r>
      <w:r>
        <w:rPr/>
        <w:t>the study to explore current evidence relating to schizophrenia, including its possible causes, treatment approaches, and the wider impact on individuals and society. An academic</w:t>
      </w:r>
      <w:r>
        <w:rPr>
          <w:spacing w:val="-6"/>
        </w:rPr>
        <w:t> </w:t>
      </w:r>
      <w:r>
        <w:rPr/>
        <w:t>methodology</w:t>
      </w:r>
      <w:r>
        <w:rPr>
          <w:spacing w:val="-6"/>
        </w:rPr>
        <w:t> </w:t>
      </w:r>
      <w:r>
        <w:rPr/>
        <w:t>poster</w:t>
      </w:r>
      <w:r>
        <w:rPr>
          <w:spacing w:val="-3"/>
        </w:rPr>
        <w:t> </w:t>
      </w:r>
      <w:r>
        <w:rPr/>
        <w:t>was</w:t>
      </w:r>
      <w:r>
        <w:rPr>
          <w:spacing w:val="-2"/>
        </w:rPr>
        <w:t> </w:t>
      </w:r>
      <w:r>
        <w:rPr/>
        <w:t>also developed to</w:t>
      </w:r>
      <w:r>
        <w:rPr>
          <w:spacing w:val="-5"/>
        </w:rPr>
        <w:t> </w:t>
      </w:r>
      <w:r>
        <w:rPr/>
        <w:t>provide a visual</w:t>
      </w:r>
      <w:r>
        <w:rPr>
          <w:spacing w:val="-3"/>
        </w:rPr>
        <w:t> </w:t>
      </w:r>
      <w:r>
        <w:rPr/>
        <w:t>summary</w:t>
      </w:r>
      <w:r>
        <w:rPr>
          <w:spacing w:val="-6"/>
        </w:rPr>
        <w:t> </w:t>
      </w:r>
      <w:r>
        <w:rPr/>
        <w:t>of</w:t>
      </w:r>
      <w:r>
        <w:rPr>
          <w:spacing w:val="-1"/>
        </w:rPr>
        <w:t> </w:t>
      </w:r>
      <w:r>
        <w:rPr/>
        <w:t>the research process, including the search strategy, inclusion and exclusion criteria, and methods of analysis.</w:t>
      </w:r>
    </w:p>
    <w:p>
      <w:pPr>
        <w:pStyle w:val="BodyText"/>
        <w:spacing w:before="14"/>
      </w:pPr>
    </w:p>
    <w:p>
      <w:pPr>
        <w:pStyle w:val="BodyText"/>
        <w:spacing w:line="360" w:lineRule="auto"/>
        <w:ind w:left="23" w:right="97"/>
      </w:pPr>
      <w:bookmarkStart w:name="The research methods outlined in this ch" w:id="6"/>
      <w:bookmarkEnd w:id="6"/>
      <w:r>
        <w:rPr/>
      </w:r>
      <w:r>
        <w:rPr/>
        <w:t>The</w:t>
      </w:r>
      <w:r>
        <w:rPr>
          <w:spacing w:val="-2"/>
        </w:rPr>
        <w:t> </w:t>
      </w:r>
      <w:r>
        <w:rPr/>
        <w:t>research</w:t>
      </w:r>
      <w:r>
        <w:rPr>
          <w:spacing w:val="-6"/>
        </w:rPr>
        <w:t> </w:t>
      </w:r>
      <w:r>
        <w:rPr/>
        <w:t>methods</w:t>
      </w:r>
      <w:r>
        <w:rPr>
          <w:spacing w:val="-3"/>
        </w:rPr>
        <w:t> </w:t>
      </w:r>
      <w:r>
        <w:rPr/>
        <w:t>outlined</w:t>
      </w:r>
      <w:r>
        <w:rPr>
          <w:spacing w:val="-2"/>
        </w:rPr>
        <w:t> </w:t>
      </w:r>
      <w:r>
        <w:rPr/>
        <w:t>in</w:t>
      </w:r>
      <w:r>
        <w:rPr>
          <w:spacing w:val="-6"/>
        </w:rPr>
        <w:t> </w:t>
      </w:r>
      <w:r>
        <w:rPr/>
        <w:t>this</w:t>
      </w:r>
      <w:r>
        <w:rPr>
          <w:spacing w:val="-3"/>
        </w:rPr>
        <w:t> </w:t>
      </w:r>
      <w:r>
        <w:rPr/>
        <w:t>chapter</w:t>
      </w:r>
      <w:r>
        <w:rPr>
          <w:spacing w:val="-4"/>
        </w:rPr>
        <w:t> </w:t>
      </w:r>
      <w:r>
        <w:rPr/>
        <w:t>were</w:t>
      </w:r>
      <w:r>
        <w:rPr>
          <w:spacing w:val="-2"/>
        </w:rPr>
        <w:t> </w:t>
      </w:r>
      <w:r>
        <w:rPr/>
        <w:t>essential</w:t>
      </w:r>
      <w:r>
        <w:rPr>
          <w:spacing w:val="-9"/>
        </w:rPr>
        <w:t> </w:t>
      </w:r>
      <w:r>
        <w:rPr/>
        <w:t>for</w:t>
      </w:r>
      <w:r>
        <w:rPr>
          <w:spacing w:val="-4"/>
        </w:rPr>
        <w:t> </w:t>
      </w:r>
      <w:r>
        <w:rPr/>
        <w:t>identifying</w:t>
      </w:r>
      <w:r>
        <w:rPr>
          <w:spacing w:val="-2"/>
        </w:rPr>
        <w:t> </w:t>
      </w:r>
      <w:r>
        <w:rPr/>
        <w:t>relevant</w:t>
      </w:r>
      <w:r>
        <w:rPr>
          <w:spacing w:val="-6"/>
        </w:rPr>
        <w:t> </w:t>
      </w:r>
      <w:r>
        <w:rPr/>
        <w:t>and credible sources that inform the study. Systematic approaches to literature searching allow researchers to locate and analyse high-quality academic evidence (Booth, Sutton and Papaioannou, 2016). These sources form the basis of the thematic analysis presented</w:t>
      </w:r>
      <w:r>
        <w:rPr>
          <w:spacing w:val="-6"/>
        </w:rPr>
        <w:t> </w:t>
      </w:r>
      <w:r>
        <w:rPr/>
        <w:t>in</w:t>
      </w:r>
      <w:r>
        <w:rPr>
          <w:spacing w:val="-2"/>
        </w:rPr>
        <w:t> </w:t>
      </w:r>
      <w:r>
        <w:rPr/>
        <w:t>Chapter</w:t>
      </w:r>
      <w:r>
        <w:rPr>
          <w:spacing w:val="-4"/>
        </w:rPr>
        <w:t> </w:t>
      </w:r>
      <w:r>
        <w:rPr/>
        <w:t>4,</w:t>
      </w:r>
      <w:r>
        <w:rPr>
          <w:spacing w:val="-3"/>
        </w:rPr>
        <w:t> </w:t>
      </w:r>
      <w:r>
        <w:rPr/>
        <w:t>where</w:t>
      </w:r>
      <w:r>
        <w:rPr>
          <w:spacing w:val="-2"/>
        </w:rPr>
        <w:t> </w:t>
      </w:r>
      <w:r>
        <w:rPr/>
        <w:t>key</w:t>
      </w:r>
      <w:r>
        <w:rPr>
          <w:spacing w:val="-4"/>
        </w:rPr>
        <w:t> </w:t>
      </w:r>
      <w:r>
        <w:rPr/>
        <w:t>themes</w:t>
      </w:r>
      <w:r>
        <w:rPr>
          <w:spacing w:val="-7"/>
        </w:rPr>
        <w:t> </w:t>
      </w:r>
      <w:r>
        <w:rPr/>
        <w:t>and</w:t>
      </w:r>
      <w:r>
        <w:rPr>
          <w:spacing w:val="-2"/>
        </w:rPr>
        <w:t> </w:t>
      </w:r>
      <w:r>
        <w:rPr/>
        <w:t>patterns</w:t>
      </w:r>
      <w:r>
        <w:rPr>
          <w:spacing w:val="-7"/>
        </w:rPr>
        <w:t> </w:t>
      </w:r>
      <w:r>
        <w:rPr/>
        <w:t>emerging</w:t>
      </w:r>
      <w:r>
        <w:rPr>
          <w:spacing w:val="-6"/>
        </w:rPr>
        <w:t> </w:t>
      </w:r>
      <w:r>
        <w:rPr/>
        <w:t>from the</w:t>
      </w:r>
      <w:r>
        <w:rPr>
          <w:spacing w:val="-2"/>
        </w:rPr>
        <w:t> </w:t>
      </w:r>
      <w:r>
        <w:rPr/>
        <w:t>literature</w:t>
      </w:r>
      <w:r>
        <w:rPr>
          <w:spacing w:val="-6"/>
        </w:rPr>
        <w:t> </w:t>
      </w:r>
      <w:r>
        <w:rPr/>
        <w:t>are explored (Braun and Clarke, 2006).</w:t>
      </w:r>
    </w:p>
    <w:p>
      <w:pPr>
        <w:pStyle w:val="BodyText"/>
        <w:spacing w:before="17"/>
      </w:pPr>
    </w:p>
    <w:p>
      <w:pPr>
        <w:pStyle w:val="Heading5"/>
        <w:numPr>
          <w:ilvl w:val="1"/>
          <w:numId w:val="2"/>
        </w:numPr>
        <w:tabs>
          <w:tab w:pos="355" w:val="left" w:leader="none"/>
        </w:tabs>
        <w:spacing w:line="240" w:lineRule="auto" w:before="0" w:after="0"/>
        <w:ind w:left="355" w:right="0" w:hanging="332"/>
        <w:jc w:val="left"/>
        <w:rPr>
          <w:u w:val="none"/>
        </w:rPr>
      </w:pPr>
      <w:r>
        <w:rPr>
          <w:u w:val="single"/>
        </w:rPr>
        <w:t> Search</w:t>
      </w:r>
      <w:r>
        <w:rPr>
          <w:spacing w:val="-2"/>
          <w:u w:val="single"/>
        </w:rPr>
        <w:t> Strategy</w:t>
      </w:r>
    </w:p>
    <w:p>
      <w:pPr>
        <w:pStyle w:val="BodyText"/>
        <w:spacing w:before="114"/>
        <w:rPr>
          <w:b/>
        </w:rPr>
      </w:pPr>
    </w:p>
    <w:p>
      <w:pPr>
        <w:spacing w:line="360" w:lineRule="auto" w:before="0"/>
        <w:ind w:left="23" w:right="38" w:firstLine="0"/>
        <w:jc w:val="left"/>
        <w:rPr>
          <w:sz w:val="23"/>
        </w:rPr>
      </w:pPr>
      <w:r>
        <w:rPr>
          <w:sz w:val="23"/>
        </w:rPr>
        <w:t>A structured search strategy was developed to identify relevant academic literature relating to schizophrenia. Keywords were derived from the research title and research question, including terms such as </w:t>
      </w:r>
      <w:r>
        <w:rPr>
          <w:i/>
          <w:sz w:val="23"/>
        </w:rPr>
        <w:t>schizophrenia</w:t>
      </w:r>
      <w:r>
        <w:rPr>
          <w:sz w:val="23"/>
        </w:rPr>
        <w:t>, </w:t>
      </w:r>
      <w:r>
        <w:rPr>
          <w:i/>
          <w:sz w:val="23"/>
        </w:rPr>
        <w:t>causes of schizophrenia</w:t>
      </w:r>
      <w:r>
        <w:rPr>
          <w:sz w:val="23"/>
        </w:rPr>
        <w:t>, </w:t>
      </w:r>
      <w:r>
        <w:rPr>
          <w:i/>
          <w:sz w:val="23"/>
        </w:rPr>
        <w:t>treatment approaches</w:t>
      </w:r>
      <w:r>
        <w:rPr>
          <w:sz w:val="23"/>
        </w:rPr>
        <w:t>, and </w:t>
      </w:r>
      <w:r>
        <w:rPr>
          <w:i/>
          <w:sz w:val="23"/>
        </w:rPr>
        <w:t>impact of schizophrenia</w:t>
      </w:r>
      <w:r>
        <w:rPr>
          <w:sz w:val="23"/>
        </w:rPr>
        <w:t>. Additional related terms such as </w:t>
      </w:r>
      <w:r>
        <w:rPr>
          <w:i/>
          <w:sz w:val="23"/>
        </w:rPr>
        <w:t>psychosis</w:t>
      </w:r>
      <w:r>
        <w:rPr>
          <w:sz w:val="23"/>
        </w:rPr>
        <w:t>, </w:t>
      </w:r>
      <w:r>
        <w:rPr>
          <w:i/>
          <w:sz w:val="23"/>
        </w:rPr>
        <w:t>mental health disorders</w:t>
      </w:r>
      <w:r>
        <w:rPr>
          <w:sz w:val="23"/>
        </w:rPr>
        <w:t>, </w:t>
      </w:r>
      <w:r>
        <w:rPr>
          <w:i/>
          <w:sz w:val="23"/>
        </w:rPr>
        <w:t>antipsychotic treatment</w:t>
      </w:r>
      <w:r>
        <w:rPr>
          <w:sz w:val="23"/>
        </w:rPr>
        <w:t>, </w:t>
      </w:r>
      <w:r>
        <w:rPr>
          <w:i/>
          <w:sz w:val="23"/>
        </w:rPr>
        <w:t>cognitive behavioural therapy</w:t>
      </w:r>
      <w:r>
        <w:rPr>
          <w:sz w:val="23"/>
        </w:rPr>
        <w:t>, and </w:t>
      </w:r>
      <w:r>
        <w:rPr>
          <w:i/>
          <w:sz w:val="23"/>
        </w:rPr>
        <w:t>schizophrenia risk factors </w:t>
      </w:r>
      <w:r>
        <w:rPr>
          <w:sz w:val="23"/>
        </w:rPr>
        <w:t>were also used to broaden the search. Boolean operators including </w:t>
      </w:r>
      <w:r>
        <w:rPr>
          <w:b/>
          <w:sz w:val="23"/>
        </w:rPr>
        <w:t>AND</w:t>
      </w:r>
      <w:r>
        <w:rPr>
          <w:sz w:val="23"/>
        </w:rPr>
        <w:t>, </w:t>
      </w:r>
      <w:r>
        <w:rPr>
          <w:b/>
          <w:sz w:val="23"/>
        </w:rPr>
        <w:t>OR</w:t>
      </w:r>
      <w:r>
        <w:rPr>
          <w:sz w:val="23"/>
        </w:rPr>
        <w:t>, and </w:t>
      </w:r>
      <w:r>
        <w:rPr>
          <w:b/>
          <w:sz w:val="23"/>
        </w:rPr>
        <w:t>NOT </w:t>
      </w:r>
      <w:r>
        <w:rPr>
          <w:sz w:val="23"/>
        </w:rPr>
        <w:t>were applied to combine keywords and refine search results. For example, searches such as </w:t>
      </w:r>
      <w:r>
        <w:rPr>
          <w:i/>
          <w:sz w:val="23"/>
        </w:rPr>
        <w:t>schizophrenia AND treatment </w:t>
      </w:r>
      <w:r>
        <w:rPr>
          <w:sz w:val="23"/>
        </w:rPr>
        <w:t>or </w:t>
      </w:r>
      <w:r>
        <w:rPr>
          <w:i/>
          <w:sz w:val="23"/>
        </w:rPr>
        <w:t>schizophrenia OR psychosis </w:t>
      </w:r>
      <w:r>
        <w:rPr>
          <w:sz w:val="23"/>
        </w:rPr>
        <w:t>were used. Developing a structured search strategy helps ensure that literature</w:t>
      </w:r>
      <w:r>
        <w:rPr>
          <w:spacing w:val="-3"/>
          <w:sz w:val="23"/>
        </w:rPr>
        <w:t> </w:t>
      </w:r>
      <w:r>
        <w:rPr>
          <w:sz w:val="23"/>
        </w:rPr>
        <w:t>searches</w:t>
      </w:r>
      <w:r>
        <w:rPr>
          <w:spacing w:val="-5"/>
          <w:sz w:val="23"/>
        </w:rPr>
        <w:t> </w:t>
      </w:r>
      <w:r>
        <w:rPr>
          <w:sz w:val="23"/>
        </w:rPr>
        <w:t>are</w:t>
      </w:r>
      <w:r>
        <w:rPr>
          <w:spacing w:val="-8"/>
          <w:sz w:val="23"/>
        </w:rPr>
        <w:t> </w:t>
      </w:r>
      <w:r>
        <w:rPr>
          <w:sz w:val="23"/>
        </w:rPr>
        <w:t>systematic</w:t>
      </w:r>
      <w:r>
        <w:rPr>
          <w:spacing w:val="-5"/>
          <w:sz w:val="23"/>
        </w:rPr>
        <w:t> </w:t>
      </w:r>
      <w:r>
        <w:rPr>
          <w:sz w:val="23"/>
        </w:rPr>
        <w:t>and</w:t>
      </w:r>
      <w:r>
        <w:rPr>
          <w:spacing w:val="-3"/>
          <w:sz w:val="23"/>
        </w:rPr>
        <w:t> </w:t>
      </w:r>
      <w:r>
        <w:rPr>
          <w:sz w:val="23"/>
        </w:rPr>
        <w:t>comprehensive</w:t>
      </w:r>
      <w:r>
        <w:rPr>
          <w:spacing w:val="-3"/>
          <w:sz w:val="23"/>
        </w:rPr>
        <w:t> </w:t>
      </w:r>
      <w:r>
        <w:rPr>
          <w:sz w:val="23"/>
        </w:rPr>
        <w:t>(Booth,</w:t>
      </w:r>
      <w:r>
        <w:rPr>
          <w:spacing w:val="-8"/>
          <w:sz w:val="23"/>
        </w:rPr>
        <w:t> </w:t>
      </w:r>
      <w:r>
        <w:rPr>
          <w:sz w:val="23"/>
        </w:rPr>
        <w:t>Sutton</w:t>
      </w:r>
      <w:r>
        <w:rPr>
          <w:spacing w:val="-8"/>
          <w:sz w:val="23"/>
        </w:rPr>
        <w:t> </w:t>
      </w:r>
      <w:r>
        <w:rPr>
          <w:sz w:val="23"/>
        </w:rPr>
        <w:t>and</w:t>
      </w:r>
      <w:r>
        <w:rPr>
          <w:spacing w:val="-3"/>
          <w:sz w:val="23"/>
        </w:rPr>
        <w:t> </w:t>
      </w:r>
      <w:r>
        <w:rPr>
          <w:sz w:val="23"/>
        </w:rPr>
        <w:t>Papaioannou, </w:t>
      </w:r>
      <w:r>
        <w:rPr>
          <w:spacing w:val="-2"/>
          <w:sz w:val="23"/>
        </w:rPr>
        <w:t>2016).</w:t>
      </w:r>
    </w:p>
    <w:p>
      <w:pPr>
        <w:spacing w:after="0" w:line="360" w:lineRule="auto"/>
        <w:jc w:val="left"/>
        <w:rPr>
          <w:sz w:val="23"/>
        </w:rPr>
        <w:sectPr>
          <w:pgSz w:w="11910" w:h="16840"/>
          <w:pgMar w:top="1380" w:bottom="280" w:left="1417" w:right="1417"/>
        </w:sectPr>
      </w:pPr>
    </w:p>
    <w:p>
      <w:pPr>
        <w:pStyle w:val="Heading5"/>
        <w:numPr>
          <w:ilvl w:val="1"/>
          <w:numId w:val="2"/>
        </w:numPr>
        <w:tabs>
          <w:tab w:pos="355" w:val="left" w:leader="none"/>
        </w:tabs>
        <w:spacing w:line="240" w:lineRule="auto" w:before="65" w:after="0"/>
        <w:ind w:left="355" w:right="0" w:hanging="332"/>
        <w:jc w:val="left"/>
        <w:rPr>
          <w:u w:val="none"/>
        </w:rPr>
      </w:pPr>
      <w:bookmarkStart w:name="3.3 Searching for Information" w:id="7"/>
      <w:bookmarkEnd w:id="7"/>
      <w:r>
        <w:rPr>
          <w:b w:val="0"/>
          <w:u w:val="none"/>
        </w:rPr>
      </w:r>
      <w:r>
        <w:rPr>
          <w:spacing w:val="-3"/>
          <w:u w:val="single"/>
        </w:rPr>
        <w:t> </w:t>
      </w:r>
      <w:r>
        <w:rPr>
          <w:u w:val="single"/>
        </w:rPr>
        <w:t>Searching</w:t>
      </w:r>
      <w:r>
        <w:rPr>
          <w:spacing w:val="-6"/>
          <w:u w:val="single"/>
        </w:rPr>
        <w:t> </w:t>
      </w:r>
      <w:r>
        <w:rPr>
          <w:u w:val="single"/>
        </w:rPr>
        <w:t>for</w:t>
      </w:r>
      <w:r>
        <w:rPr>
          <w:spacing w:val="-2"/>
          <w:u w:val="single"/>
        </w:rPr>
        <w:t> Information</w:t>
      </w:r>
    </w:p>
    <w:p>
      <w:pPr>
        <w:pStyle w:val="BodyText"/>
        <w:spacing w:before="99"/>
        <w:rPr>
          <w:b/>
        </w:rPr>
      </w:pPr>
    </w:p>
    <w:p>
      <w:pPr>
        <w:pStyle w:val="BodyText"/>
        <w:spacing w:line="360" w:lineRule="auto"/>
        <w:ind w:left="23" w:right="67"/>
      </w:pPr>
      <w:r>
        <w:rPr/>
        <w:t>A range of academic databases and platforms were used to identify relevant literature</w:t>
      </w:r>
      <w:r>
        <w:rPr/>
        <w:t> for this research. These included </w:t>
      </w:r>
      <w:r>
        <w:rPr>
          <w:b/>
        </w:rPr>
        <w:t>PubMed</w:t>
      </w:r>
      <w:r>
        <w:rPr/>
        <w:t>, </w:t>
      </w:r>
      <w:r>
        <w:rPr>
          <w:b/>
        </w:rPr>
        <w:t>Google Scholar</w:t>
      </w:r>
      <w:r>
        <w:rPr/>
        <w:t>, and the </w:t>
      </w:r>
      <w:r>
        <w:rPr>
          <w:b/>
        </w:rPr>
        <w:t>University of Wales Trinity Saint David (UWTSD) Library database</w:t>
      </w:r>
      <w:r>
        <w:rPr/>
        <w:t>, which provide access to peer-reviewed</w:t>
      </w:r>
      <w:r>
        <w:rPr>
          <w:spacing w:val="-2"/>
        </w:rPr>
        <w:t> </w:t>
      </w:r>
      <w:r>
        <w:rPr/>
        <w:t>journal</w:t>
      </w:r>
      <w:r>
        <w:rPr>
          <w:spacing w:val="-10"/>
        </w:rPr>
        <w:t> </w:t>
      </w:r>
      <w:r>
        <w:rPr/>
        <w:t>articles</w:t>
      </w:r>
      <w:r>
        <w:rPr>
          <w:spacing w:val="-4"/>
        </w:rPr>
        <w:t> </w:t>
      </w:r>
      <w:r>
        <w:rPr/>
        <w:t>and</w:t>
      </w:r>
      <w:r>
        <w:rPr>
          <w:spacing w:val="-2"/>
        </w:rPr>
        <w:t> </w:t>
      </w:r>
      <w:r>
        <w:rPr/>
        <w:t>scholarly</w:t>
      </w:r>
      <w:r>
        <w:rPr>
          <w:spacing w:val="-4"/>
        </w:rPr>
        <w:t> </w:t>
      </w:r>
      <w:r>
        <w:rPr/>
        <w:t>publications.</w:t>
      </w:r>
      <w:r>
        <w:rPr>
          <w:spacing w:val="-3"/>
        </w:rPr>
        <w:t> </w:t>
      </w:r>
      <w:r>
        <w:rPr/>
        <w:t>These</w:t>
      </w:r>
      <w:r>
        <w:rPr>
          <w:spacing w:val="-2"/>
        </w:rPr>
        <w:t> </w:t>
      </w:r>
      <w:r>
        <w:rPr/>
        <w:t>sources</w:t>
      </w:r>
      <w:r>
        <w:rPr>
          <w:spacing w:val="-4"/>
        </w:rPr>
        <w:t> </w:t>
      </w:r>
      <w:r>
        <w:rPr/>
        <w:t>were</w:t>
      </w:r>
      <w:r>
        <w:rPr>
          <w:spacing w:val="-2"/>
        </w:rPr>
        <w:t> </w:t>
      </w:r>
      <w:r>
        <w:rPr/>
        <w:t>selected</w:t>
      </w:r>
      <w:r>
        <w:rPr>
          <w:spacing w:val="-7"/>
        </w:rPr>
        <w:t> </w:t>
      </w:r>
      <w:r>
        <w:rPr/>
        <w:t>due</w:t>
      </w:r>
      <w:r>
        <w:rPr>
          <w:spacing w:val="-2"/>
        </w:rPr>
        <w:t> </w:t>
      </w:r>
      <w:r>
        <w:rPr/>
        <w:t>to their credibility and wide coverage of health and social care research (Aveyard, 2019).</w:t>
      </w:r>
    </w:p>
    <w:p>
      <w:pPr>
        <w:spacing w:line="360" w:lineRule="auto" w:before="238"/>
        <w:ind w:left="23" w:right="38" w:firstLine="0"/>
        <w:jc w:val="left"/>
        <w:rPr>
          <w:sz w:val="23"/>
        </w:rPr>
      </w:pPr>
      <w:r>
        <w:rPr>
          <w:sz w:val="23"/>
        </w:rPr>
        <w:t>To ensure the relevance and quality of the literature, several search filters were applied. The</w:t>
      </w:r>
      <w:r>
        <w:rPr>
          <w:spacing w:val="-2"/>
          <w:sz w:val="23"/>
        </w:rPr>
        <w:t> </w:t>
      </w:r>
      <w:r>
        <w:rPr>
          <w:sz w:val="23"/>
        </w:rPr>
        <w:t>publication</w:t>
      </w:r>
      <w:r>
        <w:rPr>
          <w:spacing w:val="-7"/>
          <w:sz w:val="23"/>
        </w:rPr>
        <w:t> </w:t>
      </w:r>
      <w:r>
        <w:rPr>
          <w:sz w:val="23"/>
        </w:rPr>
        <w:t>date</w:t>
      </w:r>
      <w:r>
        <w:rPr>
          <w:spacing w:val="-2"/>
          <w:sz w:val="23"/>
        </w:rPr>
        <w:t> </w:t>
      </w:r>
      <w:r>
        <w:rPr>
          <w:sz w:val="23"/>
        </w:rPr>
        <w:t>was</w:t>
      </w:r>
      <w:r>
        <w:rPr>
          <w:spacing w:val="-4"/>
          <w:sz w:val="23"/>
        </w:rPr>
        <w:t> </w:t>
      </w:r>
      <w:r>
        <w:rPr>
          <w:sz w:val="23"/>
        </w:rPr>
        <w:t>restricted</w:t>
      </w:r>
      <w:r>
        <w:rPr>
          <w:spacing w:val="-7"/>
          <w:sz w:val="23"/>
        </w:rPr>
        <w:t> </w:t>
      </w:r>
      <w:r>
        <w:rPr>
          <w:sz w:val="23"/>
        </w:rPr>
        <w:t>to</w:t>
      </w:r>
      <w:r>
        <w:rPr>
          <w:spacing w:val="-2"/>
          <w:sz w:val="23"/>
        </w:rPr>
        <w:t> </w:t>
      </w:r>
      <w:r>
        <w:rPr>
          <w:sz w:val="23"/>
        </w:rPr>
        <w:t>studies</w:t>
      </w:r>
      <w:r>
        <w:rPr>
          <w:spacing w:val="-4"/>
          <w:sz w:val="23"/>
        </w:rPr>
        <w:t> </w:t>
      </w:r>
      <w:r>
        <w:rPr>
          <w:sz w:val="23"/>
        </w:rPr>
        <w:t>published</w:t>
      </w:r>
      <w:r>
        <w:rPr>
          <w:spacing w:val="-2"/>
          <w:sz w:val="23"/>
        </w:rPr>
        <w:t> </w:t>
      </w:r>
      <w:r>
        <w:rPr>
          <w:sz w:val="23"/>
        </w:rPr>
        <w:t>within</w:t>
      </w:r>
      <w:r>
        <w:rPr>
          <w:spacing w:val="-2"/>
          <w:sz w:val="23"/>
        </w:rPr>
        <w:t> </w:t>
      </w:r>
      <w:r>
        <w:rPr>
          <w:sz w:val="23"/>
        </w:rPr>
        <w:t>the </w:t>
      </w:r>
      <w:r>
        <w:rPr>
          <w:b/>
          <w:sz w:val="23"/>
        </w:rPr>
        <w:t>last</w:t>
      </w:r>
      <w:r>
        <w:rPr>
          <w:b/>
          <w:spacing w:val="-5"/>
          <w:sz w:val="23"/>
        </w:rPr>
        <w:t> </w:t>
      </w:r>
      <w:r>
        <w:rPr>
          <w:b/>
          <w:sz w:val="23"/>
        </w:rPr>
        <w:t>ten</w:t>
      </w:r>
      <w:r>
        <w:rPr>
          <w:b/>
          <w:spacing w:val="-4"/>
          <w:sz w:val="23"/>
        </w:rPr>
        <w:t> </w:t>
      </w:r>
      <w:r>
        <w:rPr>
          <w:b/>
          <w:sz w:val="23"/>
        </w:rPr>
        <w:t>years</w:t>
      </w:r>
      <w:r>
        <w:rPr>
          <w:b/>
          <w:spacing w:val="-1"/>
          <w:sz w:val="23"/>
        </w:rPr>
        <w:t> </w:t>
      </w:r>
      <w:r>
        <w:rPr>
          <w:b/>
          <w:sz w:val="23"/>
        </w:rPr>
        <w:t>(2014–2024) </w:t>
      </w:r>
      <w:r>
        <w:rPr>
          <w:sz w:val="23"/>
        </w:rPr>
        <w:t>to ensure the use of current and relevant evidence. Searches were also limited to </w:t>
      </w:r>
      <w:r>
        <w:rPr>
          <w:b/>
          <w:sz w:val="23"/>
        </w:rPr>
        <w:t>peer-reviewed journal articles </w:t>
      </w:r>
      <w:r>
        <w:rPr>
          <w:sz w:val="23"/>
        </w:rPr>
        <w:t>and sources that were </w:t>
      </w:r>
      <w:r>
        <w:rPr>
          <w:b/>
          <w:sz w:val="23"/>
        </w:rPr>
        <w:t>fully accessible through the university library database</w:t>
      </w:r>
      <w:r>
        <w:rPr>
          <w:sz w:val="23"/>
        </w:rPr>
        <w:t>. Applying these filters helped to refine the results and identify high-quality academic sources.</w:t>
      </w:r>
    </w:p>
    <w:p>
      <w:pPr>
        <w:pStyle w:val="BodyText"/>
        <w:spacing w:line="362" w:lineRule="auto" w:before="240"/>
        <w:ind w:left="23" w:right="97"/>
      </w:pPr>
      <w:r>
        <w:rPr/>
        <w:t>During</w:t>
      </w:r>
      <w:r>
        <w:rPr>
          <w:spacing w:val="-1"/>
        </w:rPr>
        <w:t> </w:t>
      </w:r>
      <w:r>
        <w:rPr/>
        <w:t>the</w:t>
      </w:r>
      <w:r>
        <w:rPr>
          <w:spacing w:val="-1"/>
        </w:rPr>
        <w:t> </w:t>
      </w:r>
      <w:r>
        <w:rPr/>
        <w:t>search</w:t>
      </w:r>
      <w:r>
        <w:rPr>
          <w:spacing w:val="-6"/>
        </w:rPr>
        <w:t> </w:t>
      </w:r>
      <w:r>
        <w:rPr/>
        <w:t>process,</w:t>
      </w:r>
      <w:r>
        <w:rPr>
          <w:spacing w:val="-6"/>
        </w:rPr>
        <w:t> </w:t>
      </w:r>
      <w:r>
        <w:rPr/>
        <w:t>adjustments</w:t>
      </w:r>
      <w:r>
        <w:rPr>
          <w:spacing w:val="-8"/>
        </w:rPr>
        <w:t> </w:t>
      </w:r>
      <w:r>
        <w:rPr/>
        <w:t>were</w:t>
      </w:r>
      <w:r>
        <w:rPr>
          <w:spacing w:val="-6"/>
        </w:rPr>
        <w:t> </w:t>
      </w:r>
      <w:r>
        <w:rPr/>
        <w:t>made</w:t>
      </w:r>
      <w:r>
        <w:rPr>
          <w:spacing w:val="-1"/>
        </w:rPr>
        <w:t> </w:t>
      </w:r>
      <w:r>
        <w:rPr/>
        <w:t>to</w:t>
      </w:r>
      <w:r>
        <w:rPr>
          <w:spacing w:val="-1"/>
        </w:rPr>
        <w:t> </w:t>
      </w:r>
      <w:r>
        <w:rPr/>
        <w:t>search</w:t>
      </w:r>
      <w:r>
        <w:rPr>
          <w:spacing w:val="-1"/>
        </w:rPr>
        <w:t> </w:t>
      </w:r>
      <w:r>
        <w:rPr/>
        <w:t>terms</w:t>
      </w:r>
      <w:r>
        <w:rPr>
          <w:spacing w:val="-7"/>
        </w:rPr>
        <w:t> </w:t>
      </w:r>
      <w:r>
        <w:rPr/>
        <w:t>and</w:t>
      </w:r>
      <w:r>
        <w:rPr>
          <w:spacing w:val="-1"/>
        </w:rPr>
        <w:t> </w:t>
      </w:r>
      <w:r>
        <w:rPr/>
        <w:t>keyword combinations to improve the relevance of the results.</w:t>
      </w:r>
    </w:p>
    <w:p>
      <w:pPr>
        <w:pStyle w:val="BodyText"/>
        <w:spacing w:before="236"/>
        <w:ind w:left="88"/>
      </w:pPr>
      <w:r>
        <w:rPr/>
        <w:t>Broader</w:t>
      </w:r>
      <w:r>
        <w:rPr>
          <w:spacing w:val="-4"/>
        </w:rPr>
        <w:t> </w:t>
      </w:r>
      <w:r>
        <w:rPr/>
        <w:t>terms</w:t>
      </w:r>
      <w:r>
        <w:rPr>
          <w:spacing w:val="1"/>
        </w:rPr>
        <w:t> </w:t>
      </w:r>
      <w:r>
        <w:rPr/>
        <w:t>and</w:t>
      </w:r>
      <w:r>
        <w:rPr>
          <w:spacing w:val="-1"/>
        </w:rPr>
        <w:t> </w:t>
      </w:r>
      <w:r>
        <w:rPr/>
        <w:t>key</w:t>
      </w:r>
      <w:r>
        <w:rPr>
          <w:spacing w:val="-2"/>
        </w:rPr>
        <w:t> </w:t>
      </w:r>
      <w:r>
        <w:rPr/>
        <w:t>words</w:t>
      </w:r>
      <w:r>
        <w:rPr>
          <w:spacing w:val="-5"/>
        </w:rPr>
        <w:t> </w:t>
      </w:r>
      <w:r>
        <w:rPr/>
        <w:t>such</w:t>
      </w:r>
      <w:r>
        <w:rPr>
          <w:spacing w:val="-5"/>
        </w:rPr>
        <w:t> as</w:t>
      </w:r>
    </w:p>
    <w:p>
      <w:pPr>
        <w:pStyle w:val="BodyText"/>
        <w:spacing w:before="106"/>
      </w:pPr>
    </w:p>
    <w:p>
      <w:pPr>
        <w:spacing w:before="0"/>
        <w:ind w:left="88" w:right="0" w:firstLine="0"/>
        <w:jc w:val="left"/>
        <w:rPr>
          <w:sz w:val="23"/>
        </w:rPr>
      </w:pPr>
      <w:r>
        <w:rPr>
          <w:i/>
          <w:sz w:val="23"/>
        </w:rPr>
        <w:t>mental</w:t>
      </w:r>
      <w:r>
        <w:rPr>
          <w:i/>
          <w:spacing w:val="-11"/>
          <w:sz w:val="23"/>
        </w:rPr>
        <w:t> </w:t>
      </w:r>
      <w:r>
        <w:rPr>
          <w:i/>
          <w:sz w:val="23"/>
        </w:rPr>
        <w:t>health</w:t>
      </w:r>
      <w:r>
        <w:rPr>
          <w:i/>
          <w:spacing w:val="-6"/>
          <w:sz w:val="23"/>
        </w:rPr>
        <w:t> </w:t>
      </w:r>
      <w:r>
        <w:rPr>
          <w:i/>
          <w:sz w:val="23"/>
        </w:rPr>
        <w:t>disorders</w:t>
      </w:r>
      <w:r>
        <w:rPr>
          <w:i/>
          <w:spacing w:val="1"/>
          <w:sz w:val="23"/>
        </w:rPr>
        <w:t> </w:t>
      </w:r>
      <w:r>
        <w:rPr>
          <w:sz w:val="23"/>
        </w:rPr>
        <w:t>were</w:t>
      </w:r>
      <w:r>
        <w:rPr>
          <w:spacing w:val="-1"/>
          <w:sz w:val="23"/>
        </w:rPr>
        <w:t> </w:t>
      </w:r>
      <w:r>
        <w:rPr>
          <w:sz w:val="23"/>
        </w:rPr>
        <w:t>refined</w:t>
      </w:r>
      <w:r>
        <w:rPr>
          <w:spacing w:val="-6"/>
          <w:sz w:val="23"/>
        </w:rPr>
        <w:t> </w:t>
      </w:r>
      <w:r>
        <w:rPr>
          <w:sz w:val="23"/>
        </w:rPr>
        <w:t>to</w:t>
      </w:r>
      <w:r>
        <w:rPr>
          <w:spacing w:val="-6"/>
          <w:sz w:val="23"/>
        </w:rPr>
        <w:t> </w:t>
      </w:r>
      <w:r>
        <w:rPr>
          <w:sz w:val="23"/>
        </w:rPr>
        <w:t>more</w:t>
      </w:r>
      <w:r>
        <w:rPr>
          <w:spacing w:val="-6"/>
          <w:sz w:val="23"/>
        </w:rPr>
        <w:t> </w:t>
      </w:r>
      <w:r>
        <w:rPr>
          <w:sz w:val="23"/>
        </w:rPr>
        <w:t>specific</w:t>
      </w:r>
      <w:r>
        <w:rPr>
          <w:spacing w:val="-3"/>
          <w:sz w:val="23"/>
        </w:rPr>
        <w:t> </w:t>
      </w:r>
      <w:r>
        <w:rPr>
          <w:sz w:val="23"/>
        </w:rPr>
        <w:t>search</w:t>
      </w:r>
      <w:r>
        <w:rPr>
          <w:spacing w:val="-1"/>
          <w:sz w:val="23"/>
        </w:rPr>
        <w:t> </w:t>
      </w:r>
      <w:r>
        <w:rPr>
          <w:sz w:val="23"/>
        </w:rPr>
        <w:t>terms</w:t>
      </w:r>
      <w:r>
        <w:rPr>
          <w:spacing w:val="-3"/>
          <w:sz w:val="23"/>
        </w:rPr>
        <w:t> </w:t>
      </w:r>
      <w:r>
        <w:rPr>
          <w:spacing w:val="-2"/>
          <w:sz w:val="23"/>
        </w:rPr>
        <w:t>including</w:t>
      </w:r>
    </w:p>
    <w:p>
      <w:pPr>
        <w:spacing w:line="576" w:lineRule="auto" w:before="136"/>
        <w:ind w:left="23" w:right="6130" w:firstLine="0"/>
        <w:jc w:val="left"/>
        <w:rPr>
          <w:sz w:val="23"/>
        </w:rPr>
      </w:pPr>
      <w:r>
        <w:rPr>
          <w:i/>
          <w:sz w:val="23"/>
        </w:rPr>
        <w:t>schizophrenia causes</w:t>
      </w:r>
      <w:r>
        <w:rPr>
          <w:sz w:val="23"/>
        </w:rPr>
        <w:t>, </w:t>
      </w:r>
      <w:r>
        <w:rPr>
          <w:i/>
          <w:sz w:val="23"/>
        </w:rPr>
        <w:t>schizophrenia treatment</w:t>
      </w:r>
      <w:r>
        <w:rPr>
          <w:sz w:val="23"/>
        </w:rPr>
        <w:t>,</w:t>
      </w:r>
      <w:r>
        <w:rPr>
          <w:spacing w:val="40"/>
          <w:sz w:val="23"/>
        </w:rPr>
        <w:t> </w:t>
      </w:r>
      <w:r>
        <w:rPr>
          <w:sz w:val="23"/>
        </w:rPr>
        <w:t>and</w:t>
      </w:r>
      <w:r>
        <w:rPr>
          <w:spacing w:val="-7"/>
          <w:sz w:val="23"/>
        </w:rPr>
        <w:t> </w:t>
      </w:r>
      <w:r>
        <w:rPr>
          <w:i/>
          <w:sz w:val="23"/>
        </w:rPr>
        <w:t>impact</w:t>
      </w:r>
      <w:r>
        <w:rPr>
          <w:i/>
          <w:spacing w:val="-12"/>
          <w:sz w:val="23"/>
        </w:rPr>
        <w:t> </w:t>
      </w:r>
      <w:r>
        <w:rPr>
          <w:i/>
          <w:sz w:val="23"/>
        </w:rPr>
        <w:t>of</w:t>
      </w:r>
      <w:r>
        <w:rPr>
          <w:i/>
          <w:spacing w:val="-8"/>
          <w:sz w:val="23"/>
        </w:rPr>
        <w:t> </w:t>
      </w:r>
      <w:r>
        <w:rPr>
          <w:i/>
          <w:sz w:val="23"/>
        </w:rPr>
        <w:t>schizophrenia</w:t>
      </w:r>
      <w:r>
        <w:rPr>
          <w:sz w:val="23"/>
        </w:rPr>
        <w:t>.</w:t>
      </w:r>
    </w:p>
    <w:p>
      <w:pPr>
        <w:pStyle w:val="BodyText"/>
      </w:pPr>
    </w:p>
    <w:p>
      <w:pPr>
        <w:pStyle w:val="BodyText"/>
        <w:spacing w:before="23"/>
      </w:pPr>
    </w:p>
    <w:p>
      <w:pPr>
        <w:pStyle w:val="Heading5"/>
        <w:ind w:left="23" w:firstLine="0"/>
        <w:rPr>
          <w:u w:val="none"/>
        </w:rPr>
      </w:pPr>
      <w:r>
        <w:rPr>
          <w:u w:val="single"/>
        </w:rPr>
        <w:t>Key</w:t>
      </w:r>
      <w:r>
        <w:rPr>
          <w:spacing w:val="-6"/>
          <w:u w:val="single"/>
        </w:rPr>
        <w:t> </w:t>
      </w:r>
      <w:r>
        <w:rPr>
          <w:u w:val="single"/>
        </w:rPr>
        <w:t>words such</w:t>
      </w:r>
      <w:r>
        <w:rPr>
          <w:spacing w:val="-3"/>
          <w:u w:val="single"/>
        </w:rPr>
        <w:t> </w:t>
      </w:r>
      <w:r>
        <w:rPr>
          <w:spacing w:val="-5"/>
          <w:u w:val="single"/>
        </w:rPr>
        <w:t>as:</w:t>
      </w:r>
    </w:p>
    <w:p>
      <w:pPr>
        <w:pStyle w:val="BodyText"/>
        <w:spacing w:before="19"/>
        <w:rPr>
          <w:b/>
        </w:rPr>
      </w:pPr>
    </w:p>
    <w:p>
      <w:pPr>
        <w:pStyle w:val="ListParagraph"/>
        <w:numPr>
          <w:ilvl w:val="2"/>
          <w:numId w:val="2"/>
        </w:numPr>
        <w:tabs>
          <w:tab w:pos="743" w:val="left" w:leader="none"/>
        </w:tabs>
        <w:spacing w:line="240" w:lineRule="auto" w:before="0" w:after="0"/>
        <w:ind w:left="743" w:right="0" w:hanging="359"/>
        <w:jc w:val="left"/>
        <w:rPr>
          <w:sz w:val="23"/>
        </w:rPr>
      </w:pPr>
      <w:r>
        <w:rPr>
          <w:spacing w:val="-2"/>
          <w:sz w:val="23"/>
        </w:rPr>
        <w:t>Causes</w:t>
      </w:r>
    </w:p>
    <w:p>
      <w:pPr>
        <w:pStyle w:val="ListParagraph"/>
        <w:numPr>
          <w:ilvl w:val="2"/>
          <w:numId w:val="2"/>
        </w:numPr>
        <w:tabs>
          <w:tab w:pos="743" w:val="left" w:leader="none"/>
        </w:tabs>
        <w:spacing w:line="240" w:lineRule="auto" w:before="46" w:after="0"/>
        <w:ind w:left="743" w:right="0" w:hanging="359"/>
        <w:jc w:val="left"/>
        <w:rPr>
          <w:sz w:val="23"/>
        </w:rPr>
      </w:pPr>
      <w:r>
        <w:rPr>
          <w:spacing w:val="-2"/>
          <w:sz w:val="23"/>
        </w:rPr>
        <w:t>Treatment</w:t>
      </w:r>
    </w:p>
    <w:p>
      <w:pPr>
        <w:pStyle w:val="ListParagraph"/>
        <w:numPr>
          <w:ilvl w:val="2"/>
          <w:numId w:val="2"/>
        </w:numPr>
        <w:tabs>
          <w:tab w:pos="743" w:val="left" w:leader="none"/>
        </w:tabs>
        <w:spacing w:line="240" w:lineRule="auto" w:before="41" w:after="0"/>
        <w:ind w:left="743" w:right="0" w:hanging="359"/>
        <w:jc w:val="left"/>
        <w:rPr>
          <w:sz w:val="23"/>
        </w:rPr>
      </w:pPr>
      <w:r>
        <w:rPr>
          <w:spacing w:val="-2"/>
          <w:sz w:val="23"/>
        </w:rPr>
        <w:t>Impact</w:t>
      </w:r>
    </w:p>
    <w:p>
      <w:pPr>
        <w:pStyle w:val="BodyText"/>
        <w:spacing w:before="66"/>
      </w:pPr>
    </w:p>
    <w:p>
      <w:pPr>
        <w:pStyle w:val="Heading5"/>
        <w:spacing w:before="1"/>
        <w:ind w:left="23" w:firstLine="0"/>
        <w:rPr>
          <w:u w:val="none"/>
        </w:rPr>
      </w:pPr>
      <w:bookmarkStart w:name="Core Keywords" w:id="8"/>
      <w:bookmarkEnd w:id="8"/>
      <w:r>
        <w:rPr>
          <w:b w:val="0"/>
          <w:u w:val="none"/>
        </w:rPr>
      </w:r>
      <w:r>
        <w:rPr>
          <w:u w:val="single"/>
        </w:rPr>
        <w:t>Core</w:t>
      </w:r>
      <w:r>
        <w:rPr>
          <w:spacing w:val="-1"/>
          <w:u w:val="single"/>
        </w:rPr>
        <w:t> </w:t>
      </w:r>
      <w:r>
        <w:rPr>
          <w:spacing w:val="-2"/>
          <w:u w:val="single"/>
        </w:rPr>
        <w:t>Keywords</w:t>
      </w:r>
    </w:p>
    <w:p>
      <w:pPr>
        <w:pStyle w:val="BodyText"/>
        <w:spacing w:before="53"/>
        <w:rPr>
          <w:b/>
        </w:rPr>
      </w:pPr>
    </w:p>
    <w:p>
      <w:pPr>
        <w:pStyle w:val="ListParagraph"/>
        <w:numPr>
          <w:ilvl w:val="3"/>
          <w:numId w:val="2"/>
        </w:numPr>
        <w:tabs>
          <w:tab w:pos="743" w:val="left" w:leader="none"/>
        </w:tabs>
        <w:spacing w:line="240" w:lineRule="auto" w:before="0" w:after="0"/>
        <w:ind w:left="743" w:right="0" w:hanging="359"/>
        <w:jc w:val="left"/>
        <w:rPr>
          <w:sz w:val="23"/>
        </w:rPr>
      </w:pPr>
      <w:r>
        <w:rPr>
          <w:spacing w:val="-2"/>
          <w:sz w:val="23"/>
        </w:rPr>
        <w:t>schizophrenia</w:t>
      </w:r>
    </w:p>
    <w:p>
      <w:pPr>
        <w:pStyle w:val="ListParagraph"/>
        <w:numPr>
          <w:ilvl w:val="3"/>
          <w:numId w:val="2"/>
        </w:numPr>
        <w:tabs>
          <w:tab w:pos="743" w:val="left" w:leader="none"/>
        </w:tabs>
        <w:spacing w:line="240" w:lineRule="auto" w:before="133" w:after="0"/>
        <w:ind w:left="743" w:right="0" w:hanging="359"/>
        <w:jc w:val="left"/>
        <w:rPr>
          <w:sz w:val="23"/>
        </w:rPr>
      </w:pPr>
      <w:r>
        <w:rPr>
          <w:sz w:val="23"/>
        </w:rPr>
        <w:t>schizophrenia</w:t>
      </w:r>
      <w:r>
        <w:rPr>
          <w:spacing w:val="-6"/>
          <w:sz w:val="23"/>
        </w:rPr>
        <w:t> </w:t>
      </w:r>
      <w:r>
        <w:rPr>
          <w:spacing w:val="-2"/>
          <w:sz w:val="23"/>
        </w:rPr>
        <w:t>causes</w:t>
      </w:r>
    </w:p>
    <w:p>
      <w:pPr>
        <w:pStyle w:val="ListParagraph"/>
        <w:numPr>
          <w:ilvl w:val="3"/>
          <w:numId w:val="2"/>
        </w:numPr>
        <w:tabs>
          <w:tab w:pos="743" w:val="left" w:leader="none"/>
        </w:tabs>
        <w:spacing w:line="240" w:lineRule="auto" w:before="129" w:after="0"/>
        <w:ind w:left="743" w:right="0" w:hanging="359"/>
        <w:jc w:val="left"/>
        <w:rPr>
          <w:sz w:val="23"/>
        </w:rPr>
      </w:pPr>
      <w:r>
        <w:rPr>
          <w:sz w:val="23"/>
        </w:rPr>
        <w:t>schizophrenia</w:t>
      </w:r>
      <w:r>
        <w:rPr>
          <w:spacing w:val="-11"/>
          <w:sz w:val="23"/>
        </w:rPr>
        <w:t> </w:t>
      </w:r>
      <w:r>
        <w:rPr>
          <w:spacing w:val="-2"/>
          <w:sz w:val="23"/>
        </w:rPr>
        <w:t>treatment</w:t>
      </w:r>
    </w:p>
    <w:p>
      <w:pPr>
        <w:pStyle w:val="ListParagraph"/>
        <w:numPr>
          <w:ilvl w:val="3"/>
          <w:numId w:val="2"/>
        </w:numPr>
        <w:tabs>
          <w:tab w:pos="743" w:val="left" w:leader="none"/>
        </w:tabs>
        <w:spacing w:line="240" w:lineRule="auto" w:before="133" w:after="0"/>
        <w:ind w:left="743" w:right="0" w:hanging="359"/>
        <w:jc w:val="left"/>
        <w:rPr>
          <w:sz w:val="23"/>
        </w:rPr>
      </w:pPr>
      <w:r>
        <w:rPr>
          <w:sz w:val="23"/>
        </w:rPr>
        <w:t>schizophrenia</w:t>
      </w:r>
      <w:r>
        <w:rPr>
          <w:spacing w:val="-6"/>
          <w:sz w:val="23"/>
        </w:rPr>
        <w:t> </w:t>
      </w:r>
      <w:r>
        <w:rPr>
          <w:spacing w:val="-2"/>
          <w:sz w:val="23"/>
        </w:rPr>
        <w:t>symptoms</w:t>
      </w:r>
    </w:p>
    <w:p>
      <w:pPr>
        <w:pStyle w:val="ListParagraph"/>
        <w:spacing w:after="0" w:line="240" w:lineRule="auto"/>
        <w:jc w:val="left"/>
        <w:rPr>
          <w:sz w:val="23"/>
        </w:rPr>
        <w:sectPr>
          <w:pgSz w:w="11910" w:h="16840"/>
          <w:pgMar w:top="1380" w:bottom="280" w:left="1417" w:right="1417"/>
        </w:sectPr>
      </w:pPr>
    </w:p>
    <w:p>
      <w:pPr>
        <w:pStyle w:val="ListParagraph"/>
        <w:numPr>
          <w:ilvl w:val="3"/>
          <w:numId w:val="2"/>
        </w:numPr>
        <w:tabs>
          <w:tab w:pos="743" w:val="left" w:leader="none"/>
        </w:tabs>
        <w:spacing w:line="240" w:lineRule="auto" w:before="79" w:after="0"/>
        <w:ind w:left="743" w:right="0" w:hanging="359"/>
        <w:jc w:val="left"/>
        <w:rPr>
          <w:sz w:val="23"/>
        </w:rPr>
      </w:pPr>
      <w:r>
        <w:rPr>
          <w:sz w:val="23"/>
        </w:rPr>
        <w:t>schizophrenia</w:t>
      </w:r>
      <w:r>
        <w:rPr>
          <w:spacing w:val="-11"/>
          <w:sz w:val="23"/>
        </w:rPr>
        <w:t> </w:t>
      </w:r>
      <w:r>
        <w:rPr>
          <w:spacing w:val="-2"/>
          <w:sz w:val="23"/>
        </w:rPr>
        <w:t>prevalence</w:t>
      </w:r>
    </w:p>
    <w:p>
      <w:pPr>
        <w:pStyle w:val="BodyText"/>
        <w:spacing w:before="150"/>
      </w:pPr>
    </w:p>
    <w:p>
      <w:pPr>
        <w:pStyle w:val="Heading5"/>
        <w:ind w:left="23" w:firstLine="0"/>
        <w:rPr>
          <w:u w:val="none"/>
        </w:rPr>
      </w:pPr>
      <w:bookmarkStart w:name="Causes / Risk Factors" w:id="9"/>
      <w:bookmarkEnd w:id="9"/>
      <w:r>
        <w:rPr>
          <w:b w:val="0"/>
          <w:u w:val="none"/>
        </w:rPr>
      </w:r>
      <w:r>
        <w:rPr>
          <w:u w:val="single"/>
        </w:rPr>
        <w:t>Causes</w:t>
      </w:r>
      <w:r>
        <w:rPr>
          <w:spacing w:val="-1"/>
          <w:u w:val="single"/>
        </w:rPr>
        <w:t> </w:t>
      </w:r>
      <w:r>
        <w:rPr>
          <w:u w:val="single"/>
        </w:rPr>
        <w:t>/</w:t>
      </w:r>
      <w:r>
        <w:rPr>
          <w:spacing w:val="-3"/>
          <w:u w:val="single"/>
        </w:rPr>
        <w:t> </w:t>
      </w:r>
      <w:r>
        <w:rPr>
          <w:u w:val="single"/>
        </w:rPr>
        <w:t>Risk </w:t>
      </w:r>
      <w:r>
        <w:rPr>
          <w:spacing w:val="-2"/>
          <w:u w:val="single"/>
        </w:rPr>
        <w:t>Factors</w:t>
      </w:r>
    </w:p>
    <w:p>
      <w:pPr>
        <w:pStyle w:val="BodyText"/>
        <w:spacing w:before="59"/>
        <w:rPr>
          <w:b/>
        </w:rPr>
      </w:pPr>
    </w:p>
    <w:p>
      <w:pPr>
        <w:pStyle w:val="ListParagraph"/>
        <w:numPr>
          <w:ilvl w:val="3"/>
          <w:numId w:val="2"/>
        </w:numPr>
        <w:tabs>
          <w:tab w:pos="743" w:val="left" w:leader="none"/>
        </w:tabs>
        <w:spacing w:line="240" w:lineRule="auto" w:before="0" w:after="0"/>
        <w:ind w:left="743" w:right="0" w:hanging="359"/>
        <w:jc w:val="left"/>
        <w:rPr>
          <w:sz w:val="23"/>
        </w:rPr>
      </w:pPr>
      <w:r>
        <w:rPr>
          <w:sz w:val="23"/>
        </w:rPr>
        <w:t>schizophrenia</w:t>
      </w:r>
      <w:r>
        <w:rPr>
          <w:spacing w:val="-5"/>
          <w:sz w:val="23"/>
        </w:rPr>
        <w:t> </w:t>
      </w:r>
      <w:r>
        <w:rPr>
          <w:sz w:val="23"/>
        </w:rPr>
        <w:t>risk</w:t>
      </w:r>
      <w:r>
        <w:rPr>
          <w:spacing w:val="-5"/>
          <w:sz w:val="23"/>
        </w:rPr>
        <w:t> </w:t>
      </w:r>
      <w:r>
        <w:rPr>
          <w:spacing w:val="-2"/>
          <w:sz w:val="23"/>
        </w:rPr>
        <w:t>factors</w:t>
      </w:r>
    </w:p>
    <w:p>
      <w:pPr>
        <w:pStyle w:val="ListParagraph"/>
        <w:numPr>
          <w:ilvl w:val="3"/>
          <w:numId w:val="2"/>
        </w:numPr>
        <w:tabs>
          <w:tab w:pos="743" w:val="left" w:leader="none"/>
        </w:tabs>
        <w:spacing w:line="240" w:lineRule="auto" w:before="128" w:after="0"/>
        <w:ind w:left="743" w:right="0" w:hanging="359"/>
        <w:jc w:val="left"/>
        <w:rPr>
          <w:sz w:val="23"/>
        </w:rPr>
      </w:pPr>
      <w:r>
        <w:rPr>
          <w:sz w:val="23"/>
        </w:rPr>
        <w:t>genetic</w:t>
      </w:r>
      <w:r>
        <w:rPr>
          <w:spacing w:val="-4"/>
          <w:sz w:val="23"/>
        </w:rPr>
        <w:t> </w:t>
      </w:r>
      <w:r>
        <w:rPr>
          <w:sz w:val="23"/>
        </w:rPr>
        <w:t>factors</w:t>
      </w:r>
      <w:r>
        <w:rPr>
          <w:spacing w:val="-3"/>
          <w:sz w:val="23"/>
        </w:rPr>
        <w:t> </w:t>
      </w:r>
      <w:r>
        <w:rPr>
          <w:spacing w:val="-2"/>
          <w:sz w:val="23"/>
        </w:rPr>
        <w:t>schizophrenia</w:t>
      </w:r>
    </w:p>
    <w:p>
      <w:pPr>
        <w:pStyle w:val="ListParagraph"/>
        <w:numPr>
          <w:ilvl w:val="3"/>
          <w:numId w:val="2"/>
        </w:numPr>
        <w:tabs>
          <w:tab w:pos="743" w:val="left" w:leader="none"/>
        </w:tabs>
        <w:spacing w:line="240" w:lineRule="auto" w:before="133" w:after="0"/>
        <w:ind w:left="743" w:right="0" w:hanging="359"/>
        <w:jc w:val="left"/>
        <w:rPr>
          <w:sz w:val="23"/>
        </w:rPr>
      </w:pPr>
      <w:r>
        <w:rPr>
          <w:sz w:val="23"/>
        </w:rPr>
        <w:t>dopamine</w:t>
      </w:r>
      <w:r>
        <w:rPr>
          <w:spacing w:val="-7"/>
          <w:sz w:val="23"/>
        </w:rPr>
        <w:t> </w:t>
      </w:r>
      <w:r>
        <w:rPr>
          <w:spacing w:val="-2"/>
          <w:sz w:val="23"/>
        </w:rPr>
        <w:t>hypothesis</w:t>
      </w:r>
    </w:p>
    <w:p>
      <w:pPr>
        <w:pStyle w:val="ListParagraph"/>
        <w:numPr>
          <w:ilvl w:val="3"/>
          <w:numId w:val="2"/>
        </w:numPr>
        <w:tabs>
          <w:tab w:pos="743" w:val="left" w:leader="none"/>
        </w:tabs>
        <w:spacing w:line="240" w:lineRule="auto" w:before="128" w:after="0"/>
        <w:ind w:left="743" w:right="0" w:hanging="359"/>
        <w:jc w:val="left"/>
        <w:rPr>
          <w:sz w:val="23"/>
        </w:rPr>
      </w:pPr>
      <w:r>
        <w:rPr>
          <w:sz w:val="23"/>
        </w:rPr>
        <w:t>environmental</w:t>
      </w:r>
      <w:r>
        <w:rPr>
          <w:spacing w:val="-11"/>
          <w:sz w:val="23"/>
        </w:rPr>
        <w:t> </w:t>
      </w:r>
      <w:r>
        <w:rPr>
          <w:sz w:val="23"/>
        </w:rPr>
        <w:t>factors</w:t>
      </w:r>
      <w:r>
        <w:rPr>
          <w:spacing w:val="-4"/>
          <w:sz w:val="23"/>
        </w:rPr>
        <w:t> </w:t>
      </w:r>
      <w:r>
        <w:rPr>
          <w:spacing w:val="-2"/>
          <w:sz w:val="23"/>
        </w:rPr>
        <w:t>schizophrenia</w:t>
      </w:r>
    </w:p>
    <w:p>
      <w:pPr>
        <w:pStyle w:val="ListParagraph"/>
        <w:numPr>
          <w:ilvl w:val="3"/>
          <w:numId w:val="2"/>
        </w:numPr>
        <w:tabs>
          <w:tab w:pos="743" w:val="left" w:leader="none"/>
        </w:tabs>
        <w:spacing w:line="240" w:lineRule="auto" w:before="134" w:after="0"/>
        <w:ind w:left="743" w:right="0" w:hanging="359"/>
        <w:jc w:val="left"/>
        <w:rPr>
          <w:sz w:val="23"/>
        </w:rPr>
      </w:pPr>
      <w:r>
        <w:rPr>
          <w:sz w:val="23"/>
        </w:rPr>
        <w:t>substance</w:t>
      </w:r>
      <w:r>
        <w:rPr>
          <w:spacing w:val="-5"/>
          <w:sz w:val="23"/>
        </w:rPr>
        <w:t> </w:t>
      </w:r>
      <w:r>
        <w:rPr>
          <w:sz w:val="23"/>
        </w:rPr>
        <w:t>use</w:t>
      </w:r>
      <w:r>
        <w:rPr>
          <w:spacing w:val="-5"/>
          <w:sz w:val="23"/>
        </w:rPr>
        <w:t> </w:t>
      </w:r>
      <w:r>
        <w:rPr>
          <w:sz w:val="23"/>
        </w:rPr>
        <w:t>and </w:t>
      </w:r>
      <w:r>
        <w:rPr>
          <w:spacing w:val="-2"/>
          <w:sz w:val="23"/>
        </w:rPr>
        <w:t>schizophrenia</w:t>
      </w:r>
    </w:p>
    <w:p>
      <w:pPr>
        <w:pStyle w:val="BodyText"/>
      </w:pPr>
    </w:p>
    <w:p>
      <w:pPr>
        <w:pStyle w:val="BodyText"/>
      </w:pPr>
    </w:p>
    <w:p>
      <w:pPr>
        <w:pStyle w:val="BodyText"/>
        <w:spacing w:before="261"/>
      </w:pPr>
    </w:p>
    <w:p>
      <w:pPr>
        <w:pStyle w:val="Heading5"/>
        <w:numPr>
          <w:ilvl w:val="1"/>
          <w:numId w:val="2"/>
        </w:numPr>
        <w:tabs>
          <w:tab w:pos="355" w:val="left" w:leader="none"/>
        </w:tabs>
        <w:spacing w:line="240" w:lineRule="auto" w:before="0" w:after="0"/>
        <w:ind w:left="355" w:right="0" w:hanging="332"/>
        <w:jc w:val="left"/>
        <w:rPr>
          <w:u w:val="none"/>
        </w:rPr>
      </w:pPr>
      <w:bookmarkStart w:name="3.4 Research Validation" w:id="10"/>
      <w:bookmarkEnd w:id="10"/>
      <w:r>
        <w:rPr>
          <w:b w:val="0"/>
          <w:u w:val="none"/>
        </w:rPr>
      </w:r>
      <w:r>
        <w:rPr>
          <w:u w:val="single"/>
        </w:rPr>
        <w:t> Research</w:t>
      </w:r>
      <w:r>
        <w:rPr>
          <w:spacing w:val="-3"/>
          <w:u w:val="single"/>
        </w:rPr>
        <w:t> </w:t>
      </w:r>
      <w:r>
        <w:rPr>
          <w:spacing w:val="-2"/>
          <w:u w:val="single"/>
        </w:rPr>
        <w:t>Validation</w:t>
      </w:r>
    </w:p>
    <w:p>
      <w:pPr>
        <w:pStyle w:val="BodyText"/>
        <w:spacing w:before="54"/>
        <w:rPr>
          <w:b/>
        </w:rPr>
      </w:pPr>
    </w:p>
    <w:p>
      <w:pPr>
        <w:pStyle w:val="BodyText"/>
        <w:spacing w:line="360" w:lineRule="auto" w:before="1"/>
        <w:ind w:left="23" w:right="97"/>
      </w:pPr>
      <w:r>
        <w:rPr/>
        <w:t>To ensure the quality and relevance of the literature used in this research, several validation techniques were applied. Initially, articles were skimmed by reviewing key sections such as the </w:t>
      </w:r>
      <w:r>
        <w:rPr>
          <w:b/>
        </w:rPr>
        <w:t>title, abstract, introduction, and conclusion </w:t>
      </w:r>
      <w:r>
        <w:rPr/>
        <w:t>to determine whether</w:t>
      </w:r>
      <w:r>
        <w:rPr>
          <w:spacing w:val="-2"/>
        </w:rPr>
        <w:t> </w:t>
      </w:r>
      <w:r>
        <w:rPr/>
        <w:t>the source was</w:t>
      </w:r>
      <w:r>
        <w:rPr>
          <w:spacing w:val="-2"/>
        </w:rPr>
        <w:t> </w:t>
      </w:r>
      <w:r>
        <w:rPr/>
        <w:t>relevant</w:t>
      </w:r>
      <w:r>
        <w:rPr>
          <w:spacing w:val="-1"/>
        </w:rPr>
        <w:t> </w:t>
      </w:r>
      <w:r>
        <w:rPr/>
        <w:t>to the research</w:t>
      </w:r>
      <w:r>
        <w:rPr>
          <w:spacing w:val="-4"/>
        </w:rPr>
        <w:t> </w:t>
      </w:r>
      <w:r>
        <w:rPr/>
        <w:t>topic.</w:t>
      </w:r>
      <w:r>
        <w:rPr>
          <w:spacing w:val="-1"/>
        </w:rPr>
        <w:t> </w:t>
      </w:r>
      <w:r>
        <w:rPr/>
        <w:t>This</w:t>
      </w:r>
      <w:r>
        <w:rPr>
          <w:spacing w:val="-5"/>
        </w:rPr>
        <w:t> </w:t>
      </w:r>
      <w:r>
        <w:rPr/>
        <w:t>process</w:t>
      </w:r>
      <w:r>
        <w:rPr>
          <w:spacing w:val="-6"/>
        </w:rPr>
        <w:t> </w:t>
      </w:r>
      <w:r>
        <w:rPr/>
        <w:t>allowed unsuitable articles</w:t>
      </w:r>
      <w:r>
        <w:rPr>
          <w:spacing w:val="-3"/>
        </w:rPr>
        <w:t> </w:t>
      </w:r>
      <w:r>
        <w:rPr/>
        <w:t>to</w:t>
      </w:r>
      <w:r>
        <w:rPr>
          <w:spacing w:val="-6"/>
        </w:rPr>
        <w:t> </w:t>
      </w:r>
      <w:r>
        <w:rPr/>
        <w:t>be</w:t>
      </w:r>
      <w:r>
        <w:rPr>
          <w:spacing w:val="-6"/>
        </w:rPr>
        <w:t> </w:t>
      </w:r>
      <w:r>
        <w:rPr/>
        <w:t>quickly</w:t>
      </w:r>
      <w:r>
        <w:rPr>
          <w:spacing w:val="-3"/>
        </w:rPr>
        <w:t> </w:t>
      </w:r>
      <w:r>
        <w:rPr/>
        <w:t>excluded</w:t>
      </w:r>
      <w:r>
        <w:rPr>
          <w:spacing w:val="-2"/>
        </w:rPr>
        <w:t> </w:t>
      </w:r>
      <w:r>
        <w:rPr/>
        <w:t>while</w:t>
      </w:r>
      <w:r>
        <w:rPr>
          <w:spacing w:val="-6"/>
        </w:rPr>
        <w:t> </w:t>
      </w:r>
      <w:r>
        <w:rPr/>
        <w:t>identifying</w:t>
      </w:r>
      <w:r>
        <w:rPr>
          <w:spacing w:val="-6"/>
        </w:rPr>
        <w:t> </w:t>
      </w:r>
      <w:r>
        <w:rPr/>
        <w:t>studies</w:t>
      </w:r>
      <w:r>
        <w:rPr>
          <w:spacing w:val="-3"/>
        </w:rPr>
        <w:t> </w:t>
      </w:r>
      <w:r>
        <w:rPr/>
        <w:t>closely</w:t>
      </w:r>
      <w:r>
        <w:rPr>
          <w:spacing w:val="-3"/>
        </w:rPr>
        <w:t> </w:t>
      </w:r>
      <w:r>
        <w:rPr/>
        <w:t>related</w:t>
      </w:r>
      <w:r>
        <w:rPr>
          <w:spacing w:val="-2"/>
        </w:rPr>
        <w:t> </w:t>
      </w:r>
      <w:r>
        <w:rPr/>
        <w:t>to</w:t>
      </w:r>
      <w:r>
        <w:rPr>
          <w:spacing w:val="-2"/>
        </w:rPr>
        <w:t> </w:t>
      </w:r>
      <w:r>
        <w:rPr/>
        <w:t>schizophrenia, its causes, treatment approaches, and societal impact.</w:t>
      </w:r>
    </w:p>
    <w:p>
      <w:pPr>
        <w:pStyle w:val="BodyText"/>
        <w:spacing w:line="360" w:lineRule="auto" w:before="240"/>
        <w:ind w:left="23" w:right="97"/>
      </w:pPr>
      <w:r>
        <w:rPr/>
        <w:t>In addition, the </w:t>
      </w:r>
      <w:r>
        <w:rPr>
          <w:b/>
        </w:rPr>
        <w:t>CRAAP test </w:t>
      </w:r>
      <w:r>
        <w:rPr/>
        <w:t>(Currency, Relevance, Authority, Accuracy, and Purpose) was used to evaluate the credibility of each source (Blakeslee, 2004). While not every article</w:t>
      </w:r>
      <w:r>
        <w:rPr>
          <w:spacing w:val="-1"/>
        </w:rPr>
        <w:t> </w:t>
      </w:r>
      <w:r>
        <w:rPr/>
        <w:t>met</w:t>
      </w:r>
      <w:r>
        <w:rPr>
          <w:spacing w:val="-2"/>
        </w:rPr>
        <w:t> </w:t>
      </w:r>
      <w:r>
        <w:rPr/>
        <w:t>all</w:t>
      </w:r>
      <w:r>
        <w:rPr>
          <w:spacing w:val="-4"/>
        </w:rPr>
        <w:t> </w:t>
      </w:r>
      <w:r>
        <w:rPr/>
        <w:t>five</w:t>
      </w:r>
      <w:r>
        <w:rPr>
          <w:spacing w:val="-1"/>
        </w:rPr>
        <w:t> </w:t>
      </w:r>
      <w:r>
        <w:rPr/>
        <w:t>criteria</w:t>
      </w:r>
      <w:r>
        <w:rPr>
          <w:spacing w:val="-6"/>
        </w:rPr>
        <w:t> </w:t>
      </w:r>
      <w:r>
        <w:rPr/>
        <w:t>equally,</w:t>
      </w:r>
      <w:r>
        <w:rPr>
          <w:spacing w:val="-2"/>
        </w:rPr>
        <w:t> </w:t>
      </w:r>
      <w:r>
        <w:rPr/>
        <w:t>priority</w:t>
      </w:r>
      <w:r>
        <w:rPr>
          <w:spacing w:val="-3"/>
        </w:rPr>
        <w:t> </w:t>
      </w:r>
      <w:r>
        <w:rPr/>
        <w:t>was</w:t>
      </w:r>
      <w:r>
        <w:rPr>
          <w:spacing w:val="-7"/>
        </w:rPr>
        <w:t> </w:t>
      </w:r>
      <w:r>
        <w:rPr/>
        <w:t>given</w:t>
      </w:r>
      <w:r>
        <w:rPr>
          <w:spacing w:val="-1"/>
        </w:rPr>
        <w:t> </w:t>
      </w:r>
      <w:r>
        <w:rPr/>
        <w:t>to</w:t>
      </w:r>
      <w:r>
        <w:rPr>
          <w:spacing w:val="-1"/>
        </w:rPr>
        <w:t> </w:t>
      </w:r>
      <w:r>
        <w:rPr/>
        <w:t>studies</w:t>
      </w:r>
      <w:r>
        <w:rPr>
          <w:spacing w:val="-3"/>
        </w:rPr>
        <w:t> </w:t>
      </w:r>
      <w:r>
        <w:rPr/>
        <w:t>that</w:t>
      </w:r>
      <w:r>
        <w:rPr>
          <w:spacing w:val="-6"/>
        </w:rPr>
        <w:t> </w:t>
      </w:r>
      <w:r>
        <w:rPr/>
        <w:t>demonstrated</w:t>
      </w:r>
      <w:r>
        <w:rPr>
          <w:spacing w:val="-1"/>
        </w:rPr>
        <w:t> </w:t>
      </w:r>
      <w:r>
        <w:rPr/>
        <w:t>strong </w:t>
      </w:r>
      <w:r>
        <w:rPr>
          <w:b/>
        </w:rPr>
        <w:t>currency,</w:t>
      </w:r>
      <w:r>
        <w:rPr>
          <w:b/>
          <w:spacing w:val="-2"/>
        </w:rPr>
        <w:t> </w:t>
      </w:r>
      <w:r>
        <w:rPr>
          <w:b/>
        </w:rPr>
        <w:t>relevance,</w:t>
      </w:r>
      <w:r>
        <w:rPr>
          <w:b/>
          <w:spacing w:val="-6"/>
        </w:rPr>
        <w:t> </w:t>
      </w:r>
      <w:r>
        <w:rPr>
          <w:b/>
        </w:rPr>
        <w:t>and</w:t>
      </w:r>
      <w:r>
        <w:rPr>
          <w:b/>
          <w:spacing w:val="-4"/>
        </w:rPr>
        <w:t> </w:t>
      </w:r>
      <w:r>
        <w:rPr>
          <w:b/>
        </w:rPr>
        <w:t>authority</w:t>
      </w:r>
      <w:r>
        <w:rPr/>
        <w:t>,</w:t>
      </w:r>
      <w:r>
        <w:rPr>
          <w:spacing w:val="-2"/>
        </w:rPr>
        <w:t> </w:t>
      </w:r>
      <w:r>
        <w:rPr/>
        <w:t>such</w:t>
      </w:r>
      <w:r>
        <w:rPr>
          <w:spacing w:val="-6"/>
        </w:rPr>
        <w:t> </w:t>
      </w:r>
      <w:r>
        <w:rPr/>
        <w:t>as</w:t>
      </w:r>
      <w:r>
        <w:rPr>
          <w:spacing w:val="-3"/>
        </w:rPr>
        <w:t> </w:t>
      </w:r>
      <w:r>
        <w:rPr/>
        <w:t>recent</w:t>
      </w:r>
      <w:r>
        <w:rPr>
          <w:spacing w:val="-6"/>
        </w:rPr>
        <w:t> </w:t>
      </w:r>
      <w:r>
        <w:rPr/>
        <w:t>peer-reviewed</w:t>
      </w:r>
      <w:r>
        <w:rPr>
          <w:spacing w:val="-1"/>
        </w:rPr>
        <w:t> </w:t>
      </w:r>
      <w:r>
        <w:rPr/>
        <w:t>research</w:t>
      </w:r>
      <w:r>
        <w:rPr>
          <w:spacing w:val="-6"/>
        </w:rPr>
        <w:t> </w:t>
      </w:r>
      <w:r>
        <w:rPr/>
        <w:t>published in recognised academic journals.</w:t>
      </w:r>
    </w:p>
    <w:p>
      <w:pPr>
        <w:pStyle w:val="BodyText"/>
        <w:spacing w:line="360" w:lineRule="auto" w:before="242"/>
        <w:ind w:left="23" w:right="97"/>
      </w:pPr>
      <w:r>
        <w:rPr/>
        <w:t>For example, studies published within the last ten years and written by recognised researchers</w:t>
      </w:r>
      <w:r>
        <w:rPr>
          <w:spacing w:val="-4"/>
        </w:rPr>
        <w:t> </w:t>
      </w:r>
      <w:r>
        <w:rPr/>
        <w:t>in</w:t>
      </w:r>
      <w:r>
        <w:rPr>
          <w:spacing w:val="-2"/>
        </w:rPr>
        <w:t> </w:t>
      </w:r>
      <w:r>
        <w:rPr/>
        <w:t>psychiatry</w:t>
      </w:r>
      <w:r>
        <w:rPr>
          <w:spacing w:val="-4"/>
        </w:rPr>
        <w:t> </w:t>
      </w:r>
      <w:r>
        <w:rPr/>
        <w:t>or</w:t>
      </w:r>
      <w:r>
        <w:rPr>
          <w:spacing w:val="-10"/>
        </w:rPr>
        <w:t> </w:t>
      </w:r>
      <w:r>
        <w:rPr/>
        <w:t>mental</w:t>
      </w:r>
      <w:r>
        <w:rPr>
          <w:spacing w:val="-10"/>
        </w:rPr>
        <w:t> </w:t>
      </w:r>
      <w:r>
        <w:rPr/>
        <w:t>health</w:t>
      </w:r>
      <w:r>
        <w:rPr>
          <w:spacing w:val="-2"/>
        </w:rPr>
        <w:t> </w:t>
      </w:r>
      <w:r>
        <w:rPr/>
        <w:t>were</w:t>
      </w:r>
      <w:r>
        <w:rPr>
          <w:spacing w:val="-2"/>
        </w:rPr>
        <w:t> </w:t>
      </w:r>
      <w:r>
        <w:rPr/>
        <w:t>prioritised,</w:t>
      </w:r>
      <w:r>
        <w:rPr>
          <w:spacing w:val="-3"/>
        </w:rPr>
        <w:t> </w:t>
      </w:r>
      <w:r>
        <w:rPr/>
        <w:t>as</w:t>
      </w:r>
      <w:r>
        <w:rPr>
          <w:spacing w:val="-9"/>
        </w:rPr>
        <w:t> </w:t>
      </w:r>
      <w:r>
        <w:rPr/>
        <w:t>these</w:t>
      </w:r>
      <w:r>
        <w:rPr>
          <w:spacing w:val="-2"/>
        </w:rPr>
        <w:t> </w:t>
      </w:r>
      <w:r>
        <w:rPr/>
        <w:t>were</w:t>
      </w:r>
      <w:r>
        <w:rPr>
          <w:spacing w:val="-2"/>
        </w:rPr>
        <w:t> </w:t>
      </w:r>
      <w:r>
        <w:rPr/>
        <w:t>considered more reliable and appropriate for inclusion in the research.</w:t>
      </w:r>
    </w:p>
    <w:p>
      <w:pPr>
        <w:pStyle w:val="BodyText"/>
      </w:pPr>
    </w:p>
    <w:p>
      <w:pPr>
        <w:pStyle w:val="BodyText"/>
      </w:pPr>
    </w:p>
    <w:p>
      <w:pPr>
        <w:pStyle w:val="BodyText"/>
        <w:spacing w:before="92"/>
      </w:pPr>
    </w:p>
    <w:p>
      <w:pPr>
        <w:pStyle w:val="Heading5"/>
        <w:numPr>
          <w:ilvl w:val="1"/>
          <w:numId w:val="2"/>
        </w:numPr>
        <w:tabs>
          <w:tab w:pos="355" w:val="left" w:leader="none"/>
        </w:tabs>
        <w:spacing w:line="240" w:lineRule="auto" w:before="1" w:after="0"/>
        <w:ind w:left="355" w:right="0" w:hanging="332"/>
        <w:jc w:val="left"/>
        <w:rPr>
          <w:u w:val="none"/>
        </w:rPr>
      </w:pPr>
      <w:bookmarkStart w:name="3.5 Inclusion and Exclusion Criteria" w:id="11"/>
      <w:bookmarkEnd w:id="11"/>
      <w:r>
        <w:rPr>
          <w:b w:val="0"/>
          <w:u w:val="none"/>
        </w:rPr>
      </w:r>
      <w:r>
        <w:rPr>
          <w:spacing w:val="-4"/>
          <w:u w:val="single"/>
        </w:rPr>
        <w:t> </w:t>
      </w:r>
      <w:r>
        <w:rPr>
          <w:u w:val="single"/>
        </w:rPr>
        <w:t>Inclusion</w:t>
      </w:r>
      <w:r>
        <w:rPr>
          <w:spacing w:val="-7"/>
          <w:u w:val="single"/>
        </w:rPr>
        <w:t> </w:t>
      </w:r>
      <w:r>
        <w:rPr>
          <w:u w:val="single"/>
        </w:rPr>
        <w:t>and</w:t>
      </w:r>
      <w:r>
        <w:rPr>
          <w:spacing w:val="-2"/>
          <w:u w:val="single"/>
        </w:rPr>
        <w:t> </w:t>
      </w:r>
      <w:r>
        <w:rPr>
          <w:u w:val="single"/>
        </w:rPr>
        <w:t>Exclusion</w:t>
      </w:r>
      <w:r>
        <w:rPr>
          <w:spacing w:val="-2"/>
          <w:u w:val="single"/>
        </w:rPr>
        <w:t> Criteria</w:t>
      </w:r>
    </w:p>
    <w:p>
      <w:pPr>
        <w:pStyle w:val="BodyText"/>
        <w:spacing w:before="98"/>
        <w:rPr>
          <w:b/>
        </w:rPr>
      </w:pPr>
    </w:p>
    <w:p>
      <w:pPr>
        <w:spacing w:line="360" w:lineRule="auto" w:before="1"/>
        <w:ind w:left="23" w:right="97" w:firstLine="0"/>
        <w:jc w:val="left"/>
        <w:rPr>
          <w:b/>
          <w:sz w:val="23"/>
        </w:rPr>
      </w:pPr>
      <w:r>
        <w:rPr>
          <w:sz w:val="23"/>
        </w:rPr>
        <w:t>Clear inclusion and exclusion criteria were established to ensure that the literature selected for this research was relevant and of high quality. The inclusion criteria consisted of </w:t>
      </w:r>
      <w:r>
        <w:rPr>
          <w:b/>
          <w:sz w:val="23"/>
        </w:rPr>
        <w:t>peer-reviewed journal articles published within the last ten years</w:t>
      </w:r>
      <w:r>
        <w:rPr>
          <w:sz w:val="23"/>
        </w:rPr>
        <w:t>, studies</w:t>
      </w:r>
      <w:r>
        <w:rPr>
          <w:spacing w:val="-6"/>
          <w:sz w:val="23"/>
        </w:rPr>
        <w:t> </w:t>
      </w:r>
      <w:r>
        <w:rPr>
          <w:sz w:val="23"/>
        </w:rPr>
        <w:t>focused</w:t>
      </w:r>
      <w:r>
        <w:rPr>
          <w:spacing w:val="-5"/>
          <w:sz w:val="23"/>
        </w:rPr>
        <w:t> </w:t>
      </w:r>
      <w:r>
        <w:rPr>
          <w:sz w:val="23"/>
        </w:rPr>
        <w:t>on</w:t>
      </w:r>
      <w:r>
        <w:rPr>
          <w:spacing w:val="-2"/>
          <w:sz w:val="23"/>
        </w:rPr>
        <w:t> </w:t>
      </w:r>
      <w:r>
        <w:rPr>
          <w:b/>
          <w:sz w:val="23"/>
        </w:rPr>
        <w:t>schizophrenia</w:t>
      </w:r>
      <w:r>
        <w:rPr>
          <w:sz w:val="23"/>
        </w:rPr>
        <w:t>,</w:t>
      </w:r>
      <w:r>
        <w:rPr>
          <w:spacing w:val="-2"/>
          <w:sz w:val="23"/>
        </w:rPr>
        <w:t> </w:t>
      </w:r>
      <w:r>
        <w:rPr>
          <w:sz w:val="23"/>
        </w:rPr>
        <w:t>and</w:t>
      </w:r>
      <w:r>
        <w:rPr>
          <w:spacing w:val="-1"/>
          <w:sz w:val="23"/>
        </w:rPr>
        <w:t> </w:t>
      </w:r>
      <w:r>
        <w:rPr>
          <w:sz w:val="23"/>
        </w:rPr>
        <w:t>research</w:t>
      </w:r>
      <w:r>
        <w:rPr>
          <w:spacing w:val="-9"/>
          <w:sz w:val="23"/>
        </w:rPr>
        <w:t> </w:t>
      </w:r>
      <w:r>
        <w:rPr>
          <w:sz w:val="23"/>
        </w:rPr>
        <w:t>conducted</w:t>
      </w:r>
      <w:r>
        <w:rPr>
          <w:spacing w:val="-1"/>
          <w:sz w:val="23"/>
        </w:rPr>
        <w:t> </w:t>
      </w:r>
      <w:r>
        <w:rPr>
          <w:sz w:val="23"/>
        </w:rPr>
        <w:t>in</w:t>
      </w:r>
      <w:r>
        <w:rPr>
          <w:spacing w:val="-5"/>
          <w:sz w:val="23"/>
        </w:rPr>
        <w:t> </w:t>
      </w:r>
      <w:r>
        <w:rPr>
          <w:sz w:val="23"/>
        </w:rPr>
        <w:t>the </w:t>
      </w:r>
      <w:r>
        <w:rPr>
          <w:b/>
          <w:sz w:val="23"/>
        </w:rPr>
        <w:t>United</w:t>
      </w:r>
      <w:r>
        <w:rPr>
          <w:b/>
          <w:spacing w:val="-3"/>
          <w:sz w:val="23"/>
        </w:rPr>
        <w:t> </w:t>
      </w:r>
      <w:r>
        <w:rPr>
          <w:b/>
          <w:sz w:val="23"/>
        </w:rPr>
        <w:t>Kingdom</w:t>
      </w:r>
      <w:r>
        <w:rPr>
          <w:b/>
          <w:spacing w:val="-3"/>
          <w:sz w:val="23"/>
        </w:rPr>
        <w:t> </w:t>
      </w:r>
      <w:r>
        <w:rPr>
          <w:b/>
          <w:sz w:val="23"/>
        </w:rPr>
        <w:t>or</w:t>
      </w:r>
    </w:p>
    <w:p>
      <w:pPr>
        <w:spacing w:after="0" w:line="360" w:lineRule="auto"/>
        <w:jc w:val="left"/>
        <w:rPr>
          <w:b/>
          <w:sz w:val="23"/>
        </w:rPr>
        <w:sectPr>
          <w:pgSz w:w="11910" w:h="16840"/>
          <w:pgMar w:top="1360" w:bottom="280" w:left="1417" w:right="1417"/>
        </w:sectPr>
      </w:pPr>
    </w:p>
    <w:p>
      <w:pPr>
        <w:spacing w:line="360" w:lineRule="auto" w:before="80"/>
        <w:ind w:left="23" w:right="97" w:firstLine="0"/>
        <w:jc w:val="left"/>
        <w:rPr>
          <w:sz w:val="23"/>
        </w:rPr>
      </w:pPr>
      <w:r>
        <w:rPr>
          <w:b/>
          <w:sz w:val="23"/>
        </w:rPr>
        <w:t>similar healthcare contexts</w:t>
      </w:r>
      <w:r>
        <w:rPr>
          <w:sz w:val="23"/>
        </w:rPr>
        <w:t>. Sources that were fully accessible through academic databases</w:t>
      </w:r>
      <w:r>
        <w:rPr>
          <w:spacing w:val="-4"/>
          <w:sz w:val="23"/>
        </w:rPr>
        <w:t> </w:t>
      </w:r>
      <w:r>
        <w:rPr>
          <w:sz w:val="23"/>
        </w:rPr>
        <w:t>such</w:t>
      </w:r>
      <w:r>
        <w:rPr>
          <w:spacing w:val="-2"/>
          <w:sz w:val="23"/>
        </w:rPr>
        <w:t> </w:t>
      </w:r>
      <w:r>
        <w:rPr>
          <w:sz w:val="23"/>
        </w:rPr>
        <w:t>as</w:t>
      </w:r>
      <w:r>
        <w:rPr>
          <w:spacing w:val="-4"/>
          <w:sz w:val="23"/>
        </w:rPr>
        <w:t> </w:t>
      </w:r>
      <w:r>
        <w:rPr>
          <w:b/>
          <w:sz w:val="23"/>
        </w:rPr>
        <w:t>PubMed,</w:t>
      </w:r>
      <w:r>
        <w:rPr>
          <w:b/>
          <w:spacing w:val="-3"/>
          <w:sz w:val="23"/>
        </w:rPr>
        <w:t> </w:t>
      </w:r>
      <w:r>
        <w:rPr>
          <w:b/>
          <w:sz w:val="23"/>
        </w:rPr>
        <w:t>Google</w:t>
      </w:r>
      <w:r>
        <w:rPr>
          <w:b/>
          <w:spacing w:val="-2"/>
          <w:sz w:val="23"/>
        </w:rPr>
        <w:t> </w:t>
      </w:r>
      <w:r>
        <w:rPr>
          <w:b/>
          <w:sz w:val="23"/>
        </w:rPr>
        <w:t>Scholar,</w:t>
      </w:r>
      <w:r>
        <w:rPr>
          <w:b/>
          <w:spacing w:val="-7"/>
          <w:sz w:val="23"/>
        </w:rPr>
        <w:t> </w:t>
      </w:r>
      <w:r>
        <w:rPr>
          <w:b/>
          <w:sz w:val="23"/>
        </w:rPr>
        <w:t>and</w:t>
      </w:r>
      <w:r>
        <w:rPr>
          <w:b/>
          <w:spacing w:val="-4"/>
          <w:sz w:val="23"/>
        </w:rPr>
        <w:t> </w:t>
      </w:r>
      <w:r>
        <w:rPr>
          <w:b/>
          <w:sz w:val="23"/>
        </w:rPr>
        <w:t>the</w:t>
      </w:r>
      <w:r>
        <w:rPr>
          <w:b/>
          <w:spacing w:val="-2"/>
          <w:sz w:val="23"/>
        </w:rPr>
        <w:t> </w:t>
      </w:r>
      <w:r>
        <w:rPr>
          <w:b/>
          <w:sz w:val="23"/>
        </w:rPr>
        <w:t>UWTSD</w:t>
      </w:r>
      <w:r>
        <w:rPr>
          <w:b/>
          <w:spacing w:val="-5"/>
          <w:sz w:val="23"/>
        </w:rPr>
        <w:t> </w:t>
      </w:r>
      <w:r>
        <w:rPr>
          <w:b/>
          <w:sz w:val="23"/>
        </w:rPr>
        <w:t>library</w:t>
      </w:r>
      <w:r>
        <w:rPr>
          <w:b/>
          <w:spacing w:val="-6"/>
          <w:sz w:val="23"/>
        </w:rPr>
        <w:t> </w:t>
      </w:r>
      <w:r>
        <w:rPr>
          <w:b/>
          <w:sz w:val="23"/>
        </w:rPr>
        <w:t>database </w:t>
      </w:r>
      <w:r>
        <w:rPr>
          <w:sz w:val="23"/>
        </w:rPr>
        <w:t>were also prioritised.</w:t>
      </w:r>
    </w:p>
    <w:p>
      <w:pPr>
        <w:spacing w:line="360" w:lineRule="auto" w:before="240"/>
        <w:ind w:left="23" w:right="0" w:firstLine="0"/>
        <w:jc w:val="left"/>
        <w:rPr>
          <w:sz w:val="23"/>
        </w:rPr>
      </w:pPr>
      <w:r>
        <w:rPr>
          <w:sz w:val="23"/>
        </w:rPr>
        <w:t>Exclusion criteria included </w:t>
      </w:r>
      <w:r>
        <w:rPr>
          <w:b/>
          <w:sz w:val="23"/>
        </w:rPr>
        <w:t>non-academic sources such as opinion blogs, outdated research</w:t>
      </w:r>
      <w:r>
        <w:rPr>
          <w:b/>
          <w:spacing w:val="-2"/>
          <w:sz w:val="23"/>
        </w:rPr>
        <w:t> </w:t>
      </w:r>
      <w:r>
        <w:rPr>
          <w:b/>
          <w:sz w:val="23"/>
        </w:rPr>
        <w:t>published</w:t>
      </w:r>
      <w:r>
        <w:rPr>
          <w:b/>
          <w:spacing w:val="-2"/>
          <w:sz w:val="23"/>
        </w:rPr>
        <w:t> </w:t>
      </w:r>
      <w:r>
        <w:rPr>
          <w:b/>
          <w:sz w:val="23"/>
        </w:rPr>
        <w:t>before 2014,</w:t>
      </w:r>
      <w:r>
        <w:rPr>
          <w:b/>
          <w:spacing w:val="-5"/>
          <w:sz w:val="23"/>
        </w:rPr>
        <w:t> </w:t>
      </w:r>
      <w:r>
        <w:rPr>
          <w:b/>
          <w:sz w:val="23"/>
        </w:rPr>
        <w:t>and</w:t>
      </w:r>
      <w:r>
        <w:rPr>
          <w:b/>
          <w:spacing w:val="-3"/>
          <w:sz w:val="23"/>
        </w:rPr>
        <w:t> </w:t>
      </w:r>
      <w:r>
        <w:rPr>
          <w:b/>
          <w:sz w:val="23"/>
        </w:rPr>
        <w:t>articles</w:t>
      </w:r>
      <w:r>
        <w:rPr>
          <w:b/>
          <w:spacing w:val="-5"/>
          <w:sz w:val="23"/>
        </w:rPr>
        <w:t> </w:t>
      </w:r>
      <w:r>
        <w:rPr>
          <w:b/>
          <w:sz w:val="23"/>
        </w:rPr>
        <w:t>not</w:t>
      </w:r>
      <w:r>
        <w:rPr>
          <w:b/>
          <w:spacing w:val="-4"/>
          <w:sz w:val="23"/>
        </w:rPr>
        <w:t> </w:t>
      </w:r>
      <w:r>
        <w:rPr>
          <w:b/>
          <w:sz w:val="23"/>
        </w:rPr>
        <w:t>written</w:t>
      </w:r>
      <w:r>
        <w:rPr>
          <w:b/>
          <w:spacing w:val="-2"/>
          <w:sz w:val="23"/>
        </w:rPr>
        <w:t> </w:t>
      </w:r>
      <w:r>
        <w:rPr>
          <w:b/>
          <w:sz w:val="23"/>
        </w:rPr>
        <w:t>in</w:t>
      </w:r>
      <w:r>
        <w:rPr>
          <w:b/>
          <w:spacing w:val="-2"/>
          <w:sz w:val="23"/>
        </w:rPr>
        <w:t> </w:t>
      </w:r>
      <w:r>
        <w:rPr>
          <w:b/>
          <w:sz w:val="23"/>
        </w:rPr>
        <w:t>English</w:t>
      </w:r>
      <w:r>
        <w:rPr>
          <w:sz w:val="23"/>
        </w:rPr>
        <w:t>.</w:t>
      </w:r>
      <w:r>
        <w:rPr>
          <w:spacing w:val="-1"/>
          <w:sz w:val="23"/>
        </w:rPr>
        <w:t> </w:t>
      </w:r>
      <w:r>
        <w:rPr>
          <w:sz w:val="23"/>
        </w:rPr>
        <w:t>Applying</w:t>
      </w:r>
      <w:r>
        <w:rPr>
          <w:spacing w:val="-5"/>
          <w:sz w:val="23"/>
        </w:rPr>
        <w:t> </w:t>
      </w:r>
      <w:r>
        <w:rPr>
          <w:sz w:val="23"/>
        </w:rPr>
        <w:t>these criteria helped maintain the focus and credibility of the research by ensuring that only relevant and reliable academic sources were included (Aveyard, 2019).</w:t>
      </w:r>
    </w:p>
    <w:p>
      <w:pPr>
        <w:pStyle w:val="BodyText"/>
      </w:pPr>
    </w:p>
    <w:p>
      <w:pPr>
        <w:pStyle w:val="BodyText"/>
      </w:pPr>
    </w:p>
    <w:p>
      <w:pPr>
        <w:pStyle w:val="BodyText"/>
        <w:spacing w:before="96"/>
      </w:pPr>
    </w:p>
    <w:p>
      <w:pPr>
        <w:pStyle w:val="Heading5"/>
        <w:numPr>
          <w:ilvl w:val="1"/>
          <w:numId w:val="2"/>
        </w:numPr>
        <w:tabs>
          <w:tab w:pos="355" w:val="left" w:leader="none"/>
        </w:tabs>
        <w:spacing w:line="240" w:lineRule="auto" w:before="0" w:after="0"/>
        <w:ind w:left="355" w:right="0" w:hanging="332"/>
        <w:jc w:val="left"/>
        <w:rPr>
          <w:u w:val="none"/>
        </w:rPr>
      </w:pPr>
      <w:bookmarkStart w:name="3.6 Analysing Research" w:id="12"/>
      <w:bookmarkEnd w:id="12"/>
      <w:r>
        <w:rPr>
          <w:b w:val="0"/>
          <w:u w:val="none"/>
        </w:rPr>
      </w:r>
      <w:r>
        <w:rPr>
          <w:spacing w:val="-6"/>
          <w:u w:val="single"/>
        </w:rPr>
        <w:t> </w:t>
      </w:r>
      <w:r>
        <w:rPr>
          <w:u w:val="single"/>
        </w:rPr>
        <w:t>Analysing</w:t>
      </w:r>
      <w:r>
        <w:rPr>
          <w:spacing w:val="-3"/>
          <w:u w:val="single"/>
        </w:rPr>
        <w:t> </w:t>
      </w:r>
      <w:r>
        <w:rPr>
          <w:spacing w:val="-2"/>
          <w:u w:val="single"/>
        </w:rPr>
        <w:t>Research</w:t>
      </w:r>
    </w:p>
    <w:p>
      <w:pPr>
        <w:pStyle w:val="BodyText"/>
        <w:spacing w:before="99"/>
        <w:rPr>
          <w:b/>
        </w:rPr>
      </w:pPr>
    </w:p>
    <w:p>
      <w:pPr>
        <w:pStyle w:val="BodyText"/>
        <w:spacing w:line="360" w:lineRule="auto"/>
        <w:ind w:left="23" w:right="52"/>
      </w:pPr>
      <w:r>
        <w:rPr/>
        <w:t>The selected literature was analysed using a </w:t>
      </w:r>
      <w:r>
        <w:rPr>
          <w:b/>
        </w:rPr>
        <w:t>thematic coding approach </w:t>
      </w:r>
      <w:r>
        <w:rPr/>
        <w:t>to identify patterns and key concepts within the research. Initially, each article was reviewed in detail to identify recurring ideas, issues, and keywords related to schizophrenia,</w:t>
      </w:r>
      <w:r>
        <w:rPr/>
        <w:t> including</w:t>
      </w:r>
      <w:r>
        <w:rPr>
          <w:spacing w:val="-4"/>
        </w:rPr>
        <w:t> </w:t>
      </w:r>
      <w:r>
        <w:rPr/>
        <w:t>its</w:t>
      </w:r>
      <w:r>
        <w:rPr>
          <w:spacing w:val="-1"/>
        </w:rPr>
        <w:t> </w:t>
      </w:r>
      <w:r>
        <w:rPr/>
        <w:t>causes,</w:t>
      </w:r>
      <w:r>
        <w:rPr>
          <w:spacing w:val="-4"/>
        </w:rPr>
        <w:t> </w:t>
      </w:r>
      <w:r>
        <w:rPr/>
        <w:t>treatment</w:t>
      </w:r>
      <w:r>
        <w:rPr>
          <w:spacing w:val="-4"/>
        </w:rPr>
        <w:t> </w:t>
      </w:r>
      <w:r>
        <w:rPr/>
        <w:t>approaches,</w:t>
      </w:r>
      <w:r>
        <w:rPr>
          <w:spacing w:val="-4"/>
        </w:rPr>
        <w:t> </w:t>
      </w:r>
      <w:r>
        <w:rPr/>
        <w:t>and social</w:t>
      </w:r>
      <w:r>
        <w:rPr>
          <w:spacing w:val="-2"/>
        </w:rPr>
        <w:t> </w:t>
      </w:r>
      <w:r>
        <w:rPr/>
        <w:t>impact.</w:t>
      </w:r>
      <w:r>
        <w:rPr>
          <w:spacing w:val="-4"/>
        </w:rPr>
        <w:t> </w:t>
      </w:r>
      <w:r>
        <w:rPr/>
        <w:t>These repeated</w:t>
      </w:r>
      <w:r>
        <w:rPr>
          <w:spacing w:val="-4"/>
        </w:rPr>
        <w:t> </w:t>
      </w:r>
      <w:r>
        <w:rPr/>
        <w:t>concepts were used to create </w:t>
      </w:r>
      <w:r>
        <w:rPr>
          <w:b/>
        </w:rPr>
        <w:t>initial codes</w:t>
      </w:r>
      <w:r>
        <w:rPr/>
        <w:t>, which were then examined and compared across different studies.</w:t>
      </w:r>
    </w:p>
    <w:p>
      <w:pPr>
        <w:pStyle w:val="BodyText"/>
        <w:spacing w:line="357" w:lineRule="auto" w:before="240"/>
        <w:ind w:left="23" w:right="62"/>
      </w:pPr>
      <w:r>
        <w:rPr/>
        <w:t>Following this process, similar codes were grouped together to form </w:t>
      </w:r>
      <w:r>
        <w:rPr>
          <w:b/>
        </w:rPr>
        <w:t>broader themes </w:t>
      </w:r>
      <w:r>
        <w:rPr/>
        <w:t>that aligned with the research question and objectives of the study. This process</w:t>
      </w:r>
      <w:r>
        <w:rPr/>
        <w:t> enabled</w:t>
      </w:r>
      <w:r>
        <w:rPr>
          <w:spacing w:val="-5"/>
        </w:rPr>
        <w:t> </w:t>
      </w:r>
      <w:r>
        <w:rPr/>
        <w:t>the identification</w:t>
      </w:r>
      <w:r>
        <w:rPr>
          <w:spacing w:val="-5"/>
        </w:rPr>
        <w:t> </w:t>
      </w:r>
      <w:r>
        <w:rPr/>
        <w:t>of</w:t>
      </w:r>
      <w:r>
        <w:rPr>
          <w:spacing w:val="-1"/>
        </w:rPr>
        <w:t> </w:t>
      </w:r>
      <w:r>
        <w:rPr/>
        <w:t>key</w:t>
      </w:r>
      <w:r>
        <w:rPr>
          <w:spacing w:val="-2"/>
        </w:rPr>
        <w:t> </w:t>
      </w:r>
      <w:r>
        <w:rPr/>
        <w:t>thematic</w:t>
      </w:r>
      <w:r>
        <w:rPr>
          <w:spacing w:val="-6"/>
        </w:rPr>
        <w:t> </w:t>
      </w:r>
      <w:r>
        <w:rPr/>
        <w:t>areas</w:t>
      </w:r>
      <w:r>
        <w:rPr>
          <w:spacing w:val="-6"/>
        </w:rPr>
        <w:t> </w:t>
      </w:r>
      <w:r>
        <w:rPr/>
        <w:t>that</w:t>
      </w:r>
      <w:r>
        <w:rPr>
          <w:spacing w:val="-1"/>
        </w:rPr>
        <w:t> </w:t>
      </w:r>
      <w:r>
        <w:rPr/>
        <w:t>will</w:t>
      </w:r>
      <w:r>
        <w:rPr>
          <w:spacing w:val="-3"/>
        </w:rPr>
        <w:t> </w:t>
      </w:r>
      <w:r>
        <w:rPr/>
        <w:t>be</w:t>
      </w:r>
      <w:r>
        <w:rPr>
          <w:spacing w:val="-5"/>
        </w:rPr>
        <w:t> </w:t>
      </w:r>
      <w:r>
        <w:rPr/>
        <w:t>explored further</w:t>
      </w:r>
      <w:r>
        <w:rPr>
          <w:spacing w:val="-3"/>
        </w:rPr>
        <w:t> </w:t>
      </w:r>
      <w:r>
        <w:rPr/>
        <w:t>in</w:t>
      </w:r>
      <w:r>
        <w:rPr>
          <w:spacing w:val="-5"/>
        </w:rPr>
        <w:t> </w:t>
      </w:r>
      <w:r>
        <w:rPr/>
        <w:t>Chapter</w:t>
      </w:r>
      <w:r>
        <w:rPr>
          <w:spacing w:val="-8"/>
        </w:rPr>
        <w:t> </w:t>
      </w:r>
      <w:r>
        <w:rPr/>
        <w:t>4.</w:t>
      </w:r>
    </w:p>
    <w:p>
      <w:pPr>
        <w:pStyle w:val="BodyText"/>
        <w:spacing w:line="360" w:lineRule="auto" w:before="249"/>
        <w:ind w:left="23" w:right="97"/>
      </w:pPr>
      <w:r>
        <w:rPr/>
        <w:t>To support the organisation of the analysis, tools such as </w:t>
      </w:r>
      <w:r>
        <w:rPr>
          <w:b/>
        </w:rPr>
        <w:t>summary tables and colour coding </w:t>
      </w:r>
      <w:r>
        <w:rPr/>
        <w:t>were used to track codes and group related ideas. This structured approach allowed</w:t>
      </w:r>
      <w:r>
        <w:rPr>
          <w:spacing w:val="-2"/>
        </w:rPr>
        <w:t> </w:t>
      </w:r>
      <w:r>
        <w:rPr/>
        <w:t>the</w:t>
      </w:r>
      <w:r>
        <w:rPr>
          <w:spacing w:val="-6"/>
        </w:rPr>
        <w:t> </w:t>
      </w:r>
      <w:r>
        <w:rPr/>
        <w:t>researcher</w:t>
      </w:r>
      <w:r>
        <w:rPr>
          <w:spacing w:val="-5"/>
        </w:rPr>
        <w:t> </w:t>
      </w:r>
      <w:r>
        <w:rPr/>
        <w:t>to</w:t>
      </w:r>
      <w:r>
        <w:rPr>
          <w:spacing w:val="-6"/>
        </w:rPr>
        <w:t> </w:t>
      </w:r>
      <w:r>
        <w:rPr/>
        <w:t>systematically</w:t>
      </w:r>
      <w:r>
        <w:rPr>
          <w:spacing w:val="-4"/>
        </w:rPr>
        <w:t> </w:t>
      </w:r>
      <w:r>
        <w:rPr/>
        <w:t>manage</w:t>
      </w:r>
      <w:r>
        <w:rPr>
          <w:spacing w:val="-6"/>
        </w:rPr>
        <w:t> </w:t>
      </w:r>
      <w:r>
        <w:rPr/>
        <w:t>the</w:t>
      </w:r>
      <w:r>
        <w:rPr>
          <w:spacing w:val="-2"/>
        </w:rPr>
        <w:t> </w:t>
      </w:r>
      <w:r>
        <w:rPr/>
        <w:t>literature</w:t>
      </w:r>
      <w:r>
        <w:rPr>
          <w:spacing w:val="-6"/>
        </w:rPr>
        <w:t> </w:t>
      </w:r>
      <w:r>
        <w:rPr/>
        <w:t>and</w:t>
      </w:r>
      <w:r>
        <w:rPr>
          <w:spacing w:val="-2"/>
        </w:rPr>
        <w:t> </w:t>
      </w:r>
      <w:r>
        <w:rPr/>
        <w:t>clearly</w:t>
      </w:r>
      <w:r>
        <w:rPr>
          <w:spacing w:val="-4"/>
        </w:rPr>
        <w:t> </w:t>
      </w:r>
      <w:r>
        <w:rPr/>
        <w:t>document</w:t>
      </w:r>
      <w:r>
        <w:rPr>
          <w:spacing w:val="-3"/>
        </w:rPr>
        <w:t> </w:t>
      </w:r>
      <w:r>
        <w:rPr/>
        <w:t>the development of themes (Braun and Clarke, 2006).</w:t>
      </w:r>
    </w:p>
    <w:p>
      <w:pPr>
        <w:pStyle w:val="BodyText"/>
        <w:spacing w:before="19"/>
      </w:pPr>
    </w:p>
    <w:p>
      <w:pPr>
        <w:pStyle w:val="Heading5"/>
        <w:numPr>
          <w:ilvl w:val="1"/>
          <w:numId w:val="2"/>
        </w:numPr>
        <w:tabs>
          <w:tab w:pos="355" w:val="left" w:leader="none"/>
        </w:tabs>
        <w:spacing w:line="240" w:lineRule="auto" w:before="0" w:after="0"/>
        <w:ind w:left="355" w:right="0" w:hanging="332"/>
        <w:jc w:val="left"/>
        <w:rPr>
          <w:u w:val="none"/>
        </w:rPr>
      </w:pPr>
      <w:bookmarkStart w:name="3.7 Ethical Considerations" w:id="13"/>
      <w:bookmarkEnd w:id="13"/>
      <w:r>
        <w:rPr>
          <w:b w:val="0"/>
          <w:u w:val="none"/>
        </w:rPr>
      </w:r>
      <w:r>
        <w:rPr>
          <w:spacing w:val="-5"/>
          <w:u w:val="single"/>
        </w:rPr>
        <w:t> </w:t>
      </w:r>
      <w:r>
        <w:rPr>
          <w:u w:val="single"/>
        </w:rPr>
        <w:t>Ethical</w:t>
      </w:r>
      <w:r>
        <w:rPr>
          <w:spacing w:val="-4"/>
          <w:u w:val="single"/>
        </w:rPr>
        <w:t> </w:t>
      </w:r>
      <w:r>
        <w:rPr>
          <w:spacing w:val="-2"/>
          <w:u w:val="single"/>
        </w:rPr>
        <w:t>Considerations</w:t>
      </w:r>
    </w:p>
    <w:p>
      <w:pPr>
        <w:pStyle w:val="BodyText"/>
        <w:spacing w:before="59"/>
        <w:rPr>
          <w:b/>
        </w:rPr>
      </w:pPr>
    </w:p>
    <w:p>
      <w:pPr>
        <w:pStyle w:val="BodyText"/>
        <w:spacing w:line="360" w:lineRule="auto"/>
        <w:ind w:left="23" w:right="52"/>
      </w:pPr>
      <w:r>
        <w:rPr/>
        <w:t>Ethical considerations were</w:t>
      </w:r>
      <w:r>
        <w:rPr>
          <w:spacing w:val="-2"/>
        </w:rPr>
        <w:t> </w:t>
      </w:r>
      <w:r>
        <w:rPr/>
        <w:t>addressed</w:t>
      </w:r>
      <w:r>
        <w:rPr>
          <w:spacing w:val="-2"/>
        </w:rPr>
        <w:t> </w:t>
      </w:r>
      <w:r>
        <w:rPr/>
        <w:t>throughout</w:t>
      </w:r>
      <w:r>
        <w:rPr>
          <w:spacing w:val="-2"/>
        </w:rPr>
        <w:t> </w:t>
      </w:r>
      <w:r>
        <w:rPr/>
        <w:t>the research process. This study</w:t>
      </w:r>
      <w:r>
        <w:rPr>
          <w:spacing w:val="-4"/>
        </w:rPr>
        <w:t> </w:t>
      </w:r>
      <w:r>
        <w:rPr/>
        <w:t>was based entirely</w:t>
      </w:r>
      <w:r>
        <w:rPr>
          <w:spacing w:val="-2"/>
        </w:rPr>
        <w:t> </w:t>
      </w:r>
      <w:r>
        <w:rPr/>
        <w:t>on </w:t>
      </w:r>
      <w:r>
        <w:rPr>
          <w:b/>
        </w:rPr>
        <w:t>secondary</w:t>
      </w:r>
      <w:r>
        <w:rPr>
          <w:b/>
          <w:spacing w:val="-4"/>
        </w:rPr>
        <w:t> </w:t>
      </w:r>
      <w:r>
        <w:rPr>
          <w:b/>
        </w:rPr>
        <w:t>research</w:t>
      </w:r>
      <w:r>
        <w:rPr/>
        <w:t>,</w:t>
      </w:r>
      <w:r>
        <w:rPr>
          <w:spacing w:val="-5"/>
        </w:rPr>
        <w:t> </w:t>
      </w:r>
      <w:r>
        <w:rPr/>
        <w:t>meaning</w:t>
      </w:r>
      <w:r>
        <w:rPr>
          <w:spacing w:val="-5"/>
        </w:rPr>
        <w:t> </w:t>
      </w:r>
      <w:r>
        <w:rPr/>
        <w:t>that</w:t>
      </w:r>
      <w:r>
        <w:rPr>
          <w:spacing w:val="-5"/>
        </w:rPr>
        <w:t> </w:t>
      </w:r>
      <w:r>
        <w:rPr/>
        <w:t>no</w:t>
      </w:r>
      <w:r>
        <w:rPr>
          <w:spacing w:val="-5"/>
        </w:rPr>
        <w:t> </w:t>
      </w:r>
      <w:r>
        <w:rPr/>
        <w:t>primary</w:t>
      </w:r>
      <w:r>
        <w:rPr>
          <w:spacing w:val="-2"/>
        </w:rPr>
        <w:t> </w:t>
      </w:r>
      <w:r>
        <w:rPr/>
        <w:t>data was</w:t>
      </w:r>
      <w:r>
        <w:rPr>
          <w:spacing w:val="-7"/>
        </w:rPr>
        <w:t> </w:t>
      </w:r>
      <w:r>
        <w:rPr/>
        <w:t>collected</w:t>
      </w:r>
      <w:r>
        <w:rPr>
          <w:spacing w:val="-5"/>
        </w:rPr>
        <w:t> </w:t>
      </w:r>
      <w:r>
        <w:rPr/>
        <w:t>and no human participants were involved. As a result, issues such as informed consent and confidentiality were not required. However, ethical academic practice remained</w:t>
      </w:r>
      <w:r>
        <w:rPr>
          <w:spacing w:val="40"/>
        </w:rPr>
        <w:t> </w:t>
      </w:r>
      <w:r>
        <w:rPr/>
        <w:t>essential. All sources used in the research were </w:t>
      </w:r>
      <w:r>
        <w:rPr>
          <w:b/>
        </w:rPr>
        <w:t>accurately cited and referenced using the Harvard referencing style </w:t>
      </w:r>
      <w:r>
        <w:rPr/>
        <w:t>to maintain academic integrity and avoid plagiarism (Aveyard, 2019). In addition, care was taken to ensure that the selected</w:t>
      </w:r>
    </w:p>
    <w:p>
      <w:pPr>
        <w:pStyle w:val="BodyText"/>
        <w:spacing w:after="0" w:line="360" w:lineRule="auto"/>
        <w:sectPr>
          <w:pgSz w:w="11910" w:h="16840"/>
          <w:pgMar w:top="1360" w:bottom="280" w:left="1417" w:right="1417"/>
        </w:sectPr>
      </w:pPr>
    </w:p>
    <w:p>
      <w:pPr>
        <w:pStyle w:val="BodyText"/>
        <w:spacing w:line="360" w:lineRule="auto" w:before="80"/>
        <w:ind w:left="23" w:right="156"/>
      </w:pPr>
      <w:r>
        <w:rPr/>
        <w:t>literature was </w:t>
      </w:r>
      <w:r>
        <w:rPr>
          <w:b/>
        </w:rPr>
        <w:t>presented fairly and without bias</w:t>
      </w:r>
      <w:r>
        <w:rPr/>
        <w:t>, avoiding the misrepresentation of research findings (Creswell and Creswell, 2018). Maintaining transparency in the selection</w:t>
      </w:r>
      <w:r>
        <w:rPr>
          <w:spacing w:val="-6"/>
        </w:rPr>
        <w:t> </w:t>
      </w:r>
      <w:r>
        <w:rPr/>
        <w:t>and</w:t>
      </w:r>
      <w:r>
        <w:rPr>
          <w:spacing w:val="-6"/>
        </w:rPr>
        <w:t> </w:t>
      </w:r>
      <w:r>
        <w:rPr/>
        <w:t>presentation</w:t>
      </w:r>
      <w:r>
        <w:rPr>
          <w:spacing w:val="-6"/>
        </w:rPr>
        <w:t> </w:t>
      </w:r>
      <w:r>
        <w:rPr/>
        <w:t>of</w:t>
      </w:r>
      <w:r>
        <w:rPr>
          <w:spacing w:val="-3"/>
        </w:rPr>
        <w:t> </w:t>
      </w:r>
      <w:r>
        <w:rPr/>
        <w:t>sources</w:t>
      </w:r>
      <w:r>
        <w:rPr>
          <w:spacing w:val="-7"/>
        </w:rPr>
        <w:t> </w:t>
      </w:r>
      <w:r>
        <w:rPr/>
        <w:t>helps</w:t>
      </w:r>
      <w:r>
        <w:rPr>
          <w:spacing w:val="-4"/>
        </w:rPr>
        <w:t> </w:t>
      </w:r>
      <w:r>
        <w:rPr/>
        <w:t>strengthen</w:t>
      </w:r>
      <w:r>
        <w:rPr>
          <w:spacing w:val="-2"/>
        </w:rPr>
        <w:t> </w:t>
      </w:r>
      <w:r>
        <w:rPr/>
        <w:t>the</w:t>
      </w:r>
      <w:r>
        <w:rPr>
          <w:spacing w:val="-2"/>
        </w:rPr>
        <w:t> </w:t>
      </w:r>
      <w:r>
        <w:rPr/>
        <w:t>credibility</w:t>
      </w:r>
      <w:r>
        <w:rPr>
          <w:spacing w:val="-4"/>
        </w:rPr>
        <w:t> </w:t>
      </w:r>
      <w:r>
        <w:rPr/>
        <w:t>and</w:t>
      </w:r>
      <w:r>
        <w:rPr>
          <w:spacing w:val="-2"/>
        </w:rPr>
        <w:t> </w:t>
      </w:r>
      <w:r>
        <w:rPr/>
        <w:t>reliability</w:t>
      </w:r>
      <w:r>
        <w:rPr>
          <w:spacing w:val="-4"/>
        </w:rPr>
        <w:t> </w:t>
      </w:r>
      <w:r>
        <w:rPr/>
        <w:t>of the research (Booth, Sutton and Papaioannou, 2016).</w:t>
      </w:r>
    </w:p>
    <w:p>
      <w:pPr>
        <w:pStyle w:val="BodyText"/>
        <w:spacing w:before="19"/>
      </w:pPr>
    </w:p>
    <w:p>
      <w:pPr>
        <w:pStyle w:val="Heading5"/>
        <w:numPr>
          <w:ilvl w:val="1"/>
          <w:numId w:val="2"/>
        </w:numPr>
        <w:tabs>
          <w:tab w:pos="355" w:val="left" w:leader="none"/>
        </w:tabs>
        <w:spacing w:line="240" w:lineRule="auto" w:before="0" w:after="0"/>
        <w:ind w:left="355" w:right="0" w:hanging="332"/>
        <w:jc w:val="left"/>
        <w:rPr>
          <w:u w:val="none"/>
        </w:rPr>
      </w:pPr>
      <w:bookmarkStart w:name="3.8 Chapter Conclusion" w:id="14"/>
      <w:bookmarkEnd w:id="14"/>
      <w:r>
        <w:rPr>
          <w:b w:val="0"/>
          <w:u w:val="none"/>
        </w:rPr>
      </w:r>
      <w:r>
        <w:rPr>
          <w:spacing w:val="-2"/>
          <w:u w:val="single"/>
        </w:rPr>
        <w:t> </w:t>
      </w:r>
      <w:r>
        <w:rPr>
          <w:u w:val="single"/>
        </w:rPr>
        <w:t>Chapter</w:t>
      </w:r>
      <w:r>
        <w:rPr>
          <w:spacing w:val="-2"/>
          <w:u w:val="single"/>
        </w:rPr>
        <w:t> Conclusion</w:t>
      </w:r>
    </w:p>
    <w:p>
      <w:pPr>
        <w:pStyle w:val="BodyText"/>
        <w:spacing w:before="59"/>
        <w:rPr>
          <w:b/>
        </w:rPr>
      </w:pPr>
    </w:p>
    <w:p>
      <w:pPr>
        <w:pStyle w:val="BodyText"/>
        <w:spacing w:line="360" w:lineRule="auto"/>
        <w:ind w:left="23" w:right="97"/>
      </w:pPr>
      <w:r>
        <w:rPr/>
        <w:t>This chapter</w:t>
      </w:r>
      <w:r>
        <w:rPr>
          <w:spacing w:val="-4"/>
        </w:rPr>
        <w:t> </w:t>
      </w:r>
      <w:r>
        <w:rPr/>
        <w:t>has</w:t>
      </w:r>
      <w:r>
        <w:rPr>
          <w:spacing w:val="-1"/>
        </w:rPr>
        <w:t> </w:t>
      </w:r>
      <w:r>
        <w:rPr/>
        <w:t>outlined the methodology</w:t>
      </w:r>
      <w:r>
        <w:rPr>
          <w:spacing w:val="-1"/>
        </w:rPr>
        <w:t> </w:t>
      </w:r>
      <w:r>
        <w:rPr/>
        <w:t>used to conduct the research, including the strategies applied to locate, evaluate, and analyse relevant academic literature. A structured search strategy was developed using selected keywords and academic databases</w:t>
      </w:r>
      <w:r>
        <w:rPr>
          <w:spacing w:val="-1"/>
        </w:rPr>
        <w:t> </w:t>
      </w:r>
      <w:r>
        <w:rPr/>
        <w:t>to identify</w:t>
      </w:r>
      <w:r>
        <w:rPr>
          <w:spacing w:val="-1"/>
        </w:rPr>
        <w:t> </w:t>
      </w:r>
      <w:r>
        <w:rPr/>
        <w:t>credible sources</w:t>
      </w:r>
      <w:r>
        <w:rPr>
          <w:spacing w:val="-6"/>
        </w:rPr>
        <w:t> </w:t>
      </w:r>
      <w:r>
        <w:rPr/>
        <w:t>related to schizophrenia.</w:t>
      </w:r>
      <w:r>
        <w:rPr>
          <w:spacing w:val="-4"/>
        </w:rPr>
        <w:t> </w:t>
      </w:r>
      <w:r>
        <w:rPr/>
        <w:t>The</w:t>
      </w:r>
      <w:r>
        <w:rPr>
          <w:spacing w:val="-4"/>
        </w:rPr>
        <w:t> </w:t>
      </w:r>
      <w:r>
        <w:rPr/>
        <w:t>literature was</w:t>
      </w:r>
      <w:r>
        <w:rPr>
          <w:spacing w:val="-1"/>
        </w:rPr>
        <w:t> </w:t>
      </w:r>
      <w:r>
        <w:rPr/>
        <w:t>then evaluated using validation techniques such as the CRAAP test, while inclusion and exclusion</w:t>
      </w:r>
      <w:r>
        <w:rPr>
          <w:spacing w:val="-2"/>
        </w:rPr>
        <w:t> </w:t>
      </w:r>
      <w:r>
        <w:rPr/>
        <w:t>criteria</w:t>
      </w:r>
      <w:r>
        <w:rPr>
          <w:spacing w:val="-2"/>
        </w:rPr>
        <w:t> </w:t>
      </w:r>
      <w:r>
        <w:rPr/>
        <w:t>helped</w:t>
      </w:r>
      <w:r>
        <w:rPr>
          <w:spacing w:val="-2"/>
        </w:rPr>
        <w:t> </w:t>
      </w:r>
      <w:r>
        <w:rPr/>
        <w:t>ensure</w:t>
      </w:r>
      <w:r>
        <w:rPr>
          <w:spacing w:val="-7"/>
        </w:rPr>
        <w:t> </w:t>
      </w:r>
      <w:r>
        <w:rPr/>
        <w:t>that</w:t>
      </w:r>
      <w:r>
        <w:rPr>
          <w:spacing w:val="-3"/>
        </w:rPr>
        <w:t> </w:t>
      </w:r>
      <w:r>
        <w:rPr/>
        <w:t>only</w:t>
      </w:r>
      <w:r>
        <w:rPr>
          <w:spacing w:val="-4"/>
        </w:rPr>
        <w:t> </w:t>
      </w:r>
      <w:r>
        <w:rPr/>
        <w:t>relevant</w:t>
      </w:r>
      <w:r>
        <w:rPr>
          <w:spacing w:val="-7"/>
        </w:rPr>
        <w:t> </w:t>
      </w:r>
      <w:r>
        <w:rPr/>
        <w:t>and</w:t>
      </w:r>
      <w:r>
        <w:rPr>
          <w:spacing w:val="-2"/>
        </w:rPr>
        <w:t> </w:t>
      </w:r>
      <w:r>
        <w:rPr/>
        <w:t>reliable</w:t>
      </w:r>
      <w:r>
        <w:rPr>
          <w:spacing w:val="-2"/>
        </w:rPr>
        <w:t> </w:t>
      </w:r>
      <w:r>
        <w:rPr/>
        <w:t>studies</w:t>
      </w:r>
      <w:r>
        <w:rPr>
          <w:spacing w:val="-4"/>
        </w:rPr>
        <w:t> </w:t>
      </w:r>
      <w:r>
        <w:rPr/>
        <w:t>were</w:t>
      </w:r>
      <w:r>
        <w:rPr>
          <w:spacing w:val="-2"/>
        </w:rPr>
        <w:t> </w:t>
      </w:r>
      <w:r>
        <w:rPr/>
        <w:t>selected.</w:t>
      </w:r>
      <w:r>
        <w:rPr>
          <w:spacing w:val="-7"/>
        </w:rPr>
        <w:t> </w:t>
      </w:r>
      <w:r>
        <w:rPr/>
        <w:t>A thematic coding approach was used to analyse the literature and identify key patterns across the research.</w:t>
      </w:r>
    </w:p>
    <w:p>
      <w:pPr>
        <w:pStyle w:val="BodyText"/>
        <w:spacing w:line="360" w:lineRule="auto" w:before="242"/>
        <w:ind w:left="23" w:right="97"/>
      </w:pPr>
      <w:r>
        <w:rPr/>
        <w:t>The</w:t>
      </w:r>
      <w:r>
        <w:rPr>
          <w:spacing w:val="-2"/>
        </w:rPr>
        <w:t> </w:t>
      </w:r>
      <w:r>
        <w:rPr/>
        <w:t>next</w:t>
      </w:r>
      <w:r>
        <w:rPr>
          <w:spacing w:val="-2"/>
        </w:rPr>
        <w:t> </w:t>
      </w:r>
      <w:r>
        <w:rPr/>
        <w:t>chapter</w:t>
      </w:r>
      <w:r>
        <w:rPr>
          <w:spacing w:val="-4"/>
        </w:rPr>
        <w:t> </w:t>
      </w:r>
      <w:r>
        <w:rPr/>
        <w:t>will</w:t>
      </w:r>
      <w:r>
        <w:rPr>
          <w:spacing w:val="-4"/>
        </w:rPr>
        <w:t> </w:t>
      </w:r>
      <w:r>
        <w:rPr/>
        <w:t>present</w:t>
      </w:r>
      <w:r>
        <w:rPr>
          <w:spacing w:val="-2"/>
        </w:rPr>
        <w:t> </w:t>
      </w:r>
      <w:r>
        <w:rPr/>
        <w:t>the</w:t>
      </w:r>
      <w:r>
        <w:rPr>
          <w:spacing w:val="-6"/>
        </w:rPr>
        <w:t> </w:t>
      </w:r>
      <w:r>
        <w:rPr/>
        <w:t>findings</w:t>
      </w:r>
      <w:r>
        <w:rPr>
          <w:spacing w:val="-7"/>
        </w:rPr>
        <w:t> </w:t>
      </w:r>
      <w:r>
        <w:rPr/>
        <w:t>of</w:t>
      </w:r>
      <w:r>
        <w:rPr>
          <w:spacing w:val="-2"/>
        </w:rPr>
        <w:t> </w:t>
      </w:r>
      <w:r>
        <w:rPr/>
        <w:t>this</w:t>
      </w:r>
      <w:r>
        <w:rPr>
          <w:spacing w:val="-3"/>
        </w:rPr>
        <w:t> </w:t>
      </w:r>
      <w:r>
        <w:rPr/>
        <w:t>analysis,</w:t>
      </w:r>
      <w:r>
        <w:rPr>
          <w:spacing w:val="-2"/>
        </w:rPr>
        <w:t> </w:t>
      </w:r>
      <w:r>
        <w:rPr/>
        <w:t>where</w:t>
      </w:r>
      <w:r>
        <w:rPr>
          <w:spacing w:val="-2"/>
        </w:rPr>
        <w:t> </w:t>
      </w:r>
      <w:r>
        <w:rPr/>
        <w:t>the</w:t>
      </w:r>
      <w:r>
        <w:rPr>
          <w:spacing w:val="-2"/>
        </w:rPr>
        <w:t> </w:t>
      </w:r>
      <w:r>
        <w:rPr/>
        <w:t>results</w:t>
      </w:r>
      <w:r>
        <w:rPr>
          <w:spacing w:val="-3"/>
        </w:rPr>
        <w:t> </w:t>
      </w:r>
      <w:r>
        <w:rPr/>
        <w:t>will</w:t>
      </w:r>
      <w:r>
        <w:rPr>
          <w:spacing w:val="-4"/>
        </w:rPr>
        <w:t> </w:t>
      </w:r>
      <w:r>
        <w:rPr/>
        <w:t>be organised into key themes and discussed in relation to the research question.</w:t>
      </w:r>
    </w:p>
    <w:p>
      <w:pPr>
        <w:pStyle w:val="BodyText"/>
      </w:pPr>
    </w:p>
    <w:p>
      <w:pPr>
        <w:pStyle w:val="BodyText"/>
      </w:pPr>
    </w:p>
    <w:p>
      <w:pPr>
        <w:pStyle w:val="BodyText"/>
        <w:spacing w:before="147"/>
      </w:pPr>
    </w:p>
    <w:p>
      <w:pPr>
        <w:pStyle w:val="Heading4"/>
        <w:rPr>
          <w:u w:val="none"/>
        </w:rPr>
      </w:pPr>
      <w:bookmarkStart w:name="References" w:id="15"/>
      <w:bookmarkEnd w:id="15"/>
      <w:r>
        <w:rPr>
          <w:b w:val="0"/>
          <w:u w:val="none"/>
        </w:rPr>
      </w:r>
      <w:r>
        <w:rPr>
          <w:spacing w:val="-2"/>
          <w:u w:val="single"/>
        </w:rPr>
        <w:t>References</w:t>
      </w:r>
    </w:p>
    <w:p>
      <w:pPr>
        <w:pStyle w:val="BodyText"/>
        <w:spacing w:before="82"/>
        <w:rPr>
          <w:b/>
          <w:sz w:val="22"/>
        </w:rPr>
      </w:pPr>
    </w:p>
    <w:p>
      <w:pPr>
        <w:spacing w:line="280" w:lineRule="auto" w:before="0"/>
        <w:ind w:left="23" w:right="97" w:firstLine="0"/>
        <w:jc w:val="left"/>
        <w:rPr>
          <w:sz w:val="22"/>
        </w:rPr>
      </w:pPr>
      <w:r>
        <w:rPr>
          <w:sz w:val="22"/>
        </w:rPr>
        <w:t>Aveyard,</w:t>
      </w:r>
      <w:r>
        <w:rPr>
          <w:spacing w:val="-5"/>
          <w:sz w:val="22"/>
        </w:rPr>
        <w:t> </w:t>
      </w:r>
      <w:r>
        <w:rPr>
          <w:sz w:val="22"/>
        </w:rPr>
        <w:t>H.</w:t>
      </w:r>
      <w:r>
        <w:rPr>
          <w:spacing w:val="-5"/>
          <w:sz w:val="22"/>
        </w:rPr>
        <w:t> </w:t>
      </w:r>
      <w:r>
        <w:rPr>
          <w:sz w:val="22"/>
        </w:rPr>
        <w:t>(2019) </w:t>
      </w:r>
      <w:r>
        <w:rPr>
          <w:i/>
          <w:sz w:val="22"/>
        </w:rPr>
        <w:t>Doing</w:t>
      </w:r>
      <w:r>
        <w:rPr>
          <w:i/>
          <w:spacing w:val="-1"/>
          <w:sz w:val="22"/>
        </w:rPr>
        <w:t> </w:t>
      </w:r>
      <w:r>
        <w:rPr>
          <w:i/>
          <w:sz w:val="22"/>
        </w:rPr>
        <w:t>a</w:t>
      </w:r>
      <w:r>
        <w:rPr>
          <w:i/>
          <w:spacing w:val="-1"/>
          <w:sz w:val="22"/>
        </w:rPr>
        <w:t> </w:t>
      </w:r>
      <w:r>
        <w:rPr>
          <w:i/>
          <w:sz w:val="22"/>
        </w:rPr>
        <w:t>Literature</w:t>
      </w:r>
      <w:r>
        <w:rPr>
          <w:i/>
          <w:spacing w:val="-1"/>
          <w:sz w:val="22"/>
        </w:rPr>
        <w:t> </w:t>
      </w:r>
      <w:r>
        <w:rPr>
          <w:i/>
          <w:sz w:val="22"/>
        </w:rPr>
        <w:t>Review</w:t>
      </w:r>
      <w:r>
        <w:rPr>
          <w:i/>
          <w:spacing w:val="-3"/>
          <w:sz w:val="22"/>
        </w:rPr>
        <w:t> </w:t>
      </w:r>
      <w:r>
        <w:rPr>
          <w:i/>
          <w:sz w:val="22"/>
        </w:rPr>
        <w:t>in</w:t>
      </w:r>
      <w:r>
        <w:rPr>
          <w:i/>
          <w:spacing w:val="-1"/>
          <w:sz w:val="22"/>
        </w:rPr>
        <w:t> </w:t>
      </w:r>
      <w:r>
        <w:rPr>
          <w:i/>
          <w:sz w:val="22"/>
        </w:rPr>
        <w:t>Health</w:t>
      </w:r>
      <w:r>
        <w:rPr>
          <w:i/>
          <w:spacing w:val="-1"/>
          <w:sz w:val="22"/>
        </w:rPr>
        <w:t> </w:t>
      </w:r>
      <w:r>
        <w:rPr>
          <w:i/>
          <w:sz w:val="22"/>
        </w:rPr>
        <w:t>and</w:t>
      </w:r>
      <w:r>
        <w:rPr>
          <w:i/>
          <w:spacing w:val="-1"/>
          <w:sz w:val="22"/>
        </w:rPr>
        <w:t> </w:t>
      </w:r>
      <w:r>
        <w:rPr>
          <w:i/>
          <w:sz w:val="22"/>
        </w:rPr>
        <w:t>Social</w:t>
      </w:r>
      <w:r>
        <w:rPr>
          <w:i/>
          <w:spacing w:val="-3"/>
          <w:sz w:val="22"/>
        </w:rPr>
        <w:t> </w:t>
      </w:r>
      <w:r>
        <w:rPr>
          <w:i/>
          <w:sz w:val="22"/>
        </w:rPr>
        <w:t>Care</w:t>
      </w:r>
      <w:r>
        <w:rPr>
          <w:sz w:val="22"/>
        </w:rPr>
        <w:t>.</w:t>
      </w:r>
      <w:r>
        <w:rPr>
          <w:spacing w:val="-5"/>
          <w:sz w:val="22"/>
        </w:rPr>
        <w:t> </w:t>
      </w:r>
      <w:r>
        <w:rPr>
          <w:sz w:val="22"/>
        </w:rPr>
        <w:t>4th</w:t>
      </w:r>
      <w:r>
        <w:rPr>
          <w:spacing w:val="-1"/>
          <w:sz w:val="22"/>
        </w:rPr>
        <w:t> </w:t>
      </w:r>
      <w:r>
        <w:rPr>
          <w:sz w:val="22"/>
        </w:rPr>
        <w:t>edn. Maidenhead: Open University Press.</w:t>
      </w:r>
    </w:p>
    <w:p>
      <w:pPr>
        <w:spacing w:before="233"/>
        <w:ind w:left="23" w:right="0" w:firstLine="0"/>
        <w:jc w:val="left"/>
        <w:rPr>
          <w:sz w:val="22"/>
        </w:rPr>
      </w:pPr>
      <w:r>
        <w:rPr>
          <w:sz w:val="22"/>
        </w:rPr>
        <w:t>Blakeslee,</w:t>
      </w:r>
      <w:r>
        <w:rPr>
          <w:spacing w:val="-8"/>
          <w:sz w:val="22"/>
        </w:rPr>
        <w:t> </w:t>
      </w:r>
      <w:r>
        <w:rPr>
          <w:sz w:val="22"/>
        </w:rPr>
        <w:t>S.</w:t>
      </w:r>
      <w:r>
        <w:rPr>
          <w:spacing w:val="-6"/>
          <w:sz w:val="22"/>
        </w:rPr>
        <w:t> </w:t>
      </w:r>
      <w:r>
        <w:rPr>
          <w:sz w:val="22"/>
        </w:rPr>
        <w:t>(2004) </w:t>
      </w:r>
      <w:r>
        <w:rPr>
          <w:i/>
          <w:sz w:val="22"/>
        </w:rPr>
        <w:t>The</w:t>
      </w:r>
      <w:r>
        <w:rPr>
          <w:i/>
          <w:spacing w:val="-2"/>
          <w:sz w:val="22"/>
        </w:rPr>
        <w:t> </w:t>
      </w:r>
      <w:r>
        <w:rPr>
          <w:i/>
          <w:sz w:val="22"/>
        </w:rPr>
        <w:t>CRAAP</w:t>
      </w:r>
      <w:r>
        <w:rPr>
          <w:i/>
          <w:spacing w:val="-5"/>
          <w:sz w:val="22"/>
        </w:rPr>
        <w:t> </w:t>
      </w:r>
      <w:r>
        <w:rPr>
          <w:i/>
          <w:sz w:val="22"/>
        </w:rPr>
        <w:t>Test</w:t>
      </w:r>
      <w:r>
        <w:rPr>
          <w:sz w:val="22"/>
        </w:rPr>
        <w:t>.</w:t>
      </w:r>
      <w:r>
        <w:rPr>
          <w:spacing w:val="-6"/>
          <w:sz w:val="22"/>
        </w:rPr>
        <w:t> </w:t>
      </w:r>
      <w:r>
        <w:rPr>
          <w:sz w:val="22"/>
        </w:rPr>
        <w:t>California</w:t>
      </w:r>
      <w:r>
        <w:rPr>
          <w:spacing w:val="-2"/>
          <w:sz w:val="22"/>
        </w:rPr>
        <w:t> </w:t>
      </w:r>
      <w:r>
        <w:rPr>
          <w:sz w:val="22"/>
        </w:rPr>
        <w:t>State</w:t>
      </w:r>
      <w:r>
        <w:rPr>
          <w:spacing w:val="-2"/>
          <w:sz w:val="22"/>
        </w:rPr>
        <w:t> </w:t>
      </w:r>
      <w:r>
        <w:rPr>
          <w:sz w:val="22"/>
        </w:rPr>
        <w:t>University,</w:t>
      </w:r>
      <w:r>
        <w:rPr>
          <w:spacing w:val="-5"/>
          <w:sz w:val="22"/>
        </w:rPr>
        <w:t> </w:t>
      </w:r>
      <w:r>
        <w:rPr>
          <w:spacing w:val="-2"/>
          <w:sz w:val="22"/>
        </w:rPr>
        <w:t>Chico.</w:t>
      </w:r>
    </w:p>
    <w:p>
      <w:pPr>
        <w:pStyle w:val="BodyText"/>
        <w:spacing w:before="29"/>
        <w:rPr>
          <w:sz w:val="22"/>
        </w:rPr>
      </w:pPr>
    </w:p>
    <w:p>
      <w:pPr>
        <w:spacing w:line="280" w:lineRule="auto" w:before="0"/>
        <w:ind w:left="23" w:right="97" w:firstLine="0"/>
        <w:jc w:val="left"/>
        <w:rPr>
          <w:sz w:val="22"/>
        </w:rPr>
      </w:pPr>
      <w:r>
        <w:rPr>
          <w:sz w:val="22"/>
        </w:rPr>
        <w:t>Booth,</w:t>
      </w:r>
      <w:r>
        <w:rPr>
          <w:spacing w:val="-5"/>
          <w:sz w:val="22"/>
        </w:rPr>
        <w:t> </w:t>
      </w:r>
      <w:r>
        <w:rPr>
          <w:sz w:val="22"/>
        </w:rPr>
        <w:t>A.,</w:t>
      </w:r>
      <w:r>
        <w:rPr>
          <w:spacing w:val="-5"/>
          <w:sz w:val="22"/>
        </w:rPr>
        <w:t> </w:t>
      </w:r>
      <w:r>
        <w:rPr>
          <w:sz w:val="22"/>
        </w:rPr>
        <w:t>Sutton,</w:t>
      </w:r>
      <w:r>
        <w:rPr>
          <w:spacing w:val="-5"/>
          <w:sz w:val="22"/>
        </w:rPr>
        <w:t> </w:t>
      </w:r>
      <w:r>
        <w:rPr>
          <w:sz w:val="22"/>
        </w:rPr>
        <w:t>A.</w:t>
      </w:r>
      <w:r>
        <w:rPr>
          <w:spacing w:val="-5"/>
          <w:sz w:val="22"/>
        </w:rPr>
        <w:t> </w:t>
      </w:r>
      <w:r>
        <w:rPr>
          <w:sz w:val="22"/>
        </w:rPr>
        <w:t>and</w:t>
      </w:r>
      <w:r>
        <w:rPr>
          <w:spacing w:val="-1"/>
          <w:sz w:val="22"/>
        </w:rPr>
        <w:t> </w:t>
      </w:r>
      <w:r>
        <w:rPr>
          <w:sz w:val="22"/>
        </w:rPr>
        <w:t>Papaioannou,</w:t>
      </w:r>
      <w:r>
        <w:rPr>
          <w:spacing w:val="-5"/>
          <w:sz w:val="22"/>
        </w:rPr>
        <w:t> </w:t>
      </w:r>
      <w:r>
        <w:rPr>
          <w:sz w:val="22"/>
        </w:rPr>
        <w:t>D.</w:t>
      </w:r>
      <w:r>
        <w:rPr>
          <w:spacing w:val="-5"/>
          <w:sz w:val="22"/>
        </w:rPr>
        <w:t> </w:t>
      </w:r>
      <w:r>
        <w:rPr>
          <w:sz w:val="22"/>
        </w:rPr>
        <w:t>(2016) </w:t>
      </w:r>
      <w:r>
        <w:rPr>
          <w:i/>
          <w:sz w:val="22"/>
        </w:rPr>
        <w:t>Systematic</w:t>
      </w:r>
      <w:r>
        <w:rPr>
          <w:i/>
          <w:spacing w:val="-4"/>
          <w:sz w:val="22"/>
        </w:rPr>
        <w:t> </w:t>
      </w:r>
      <w:r>
        <w:rPr>
          <w:i/>
          <w:sz w:val="22"/>
        </w:rPr>
        <w:t>Approaches</w:t>
      </w:r>
      <w:r>
        <w:rPr>
          <w:i/>
          <w:spacing w:val="-4"/>
          <w:sz w:val="22"/>
        </w:rPr>
        <w:t> </w:t>
      </w:r>
      <w:r>
        <w:rPr>
          <w:i/>
          <w:sz w:val="22"/>
        </w:rPr>
        <w:t>to</w:t>
      </w:r>
      <w:r>
        <w:rPr>
          <w:i/>
          <w:spacing w:val="-6"/>
          <w:sz w:val="22"/>
        </w:rPr>
        <w:t> </w:t>
      </w:r>
      <w:r>
        <w:rPr>
          <w:i/>
          <w:sz w:val="22"/>
        </w:rPr>
        <w:t>a</w:t>
      </w:r>
      <w:r>
        <w:rPr>
          <w:i/>
          <w:spacing w:val="-1"/>
          <w:sz w:val="22"/>
        </w:rPr>
        <w:t> </w:t>
      </w:r>
      <w:r>
        <w:rPr>
          <w:i/>
          <w:sz w:val="22"/>
        </w:rPr>
        <w:t>Successful Literature Review</w:t>
      </w:r>
      <w:r>
        <w:rPr>
          <w:sz w:val="22"/>
        </w:rPr>
        <w:t>. 2nd edn. London: Sage.</w:t>
      </w:r>
    </w:p>
    <w:p>
      <w:pPr>
        <w:spacing w:line="280" w:lineRule="auto" w:before="239"/>
        <w:ind w:left="23" w:right="97" w:firstLine="0"/>
        <w:jc w:val="left"/>
        <w:rPr>
          <w:sz w:val="22"/>
        </w:rPr>
      </w:pPr>
      <w:r>
        <w:rPr>
          <w:sz w:val="22"/>
        </w:rPr>
        <w:t>Braun,</w:t>
      </w:r>
      <w:r>
        <w:rPr>
          <w:spacing w:val="-5"/>
          <w:sz w:val="22"/>
        </w:rPr>
        <w:t> </w:t>
      </w:r>
      <w:r>
        <w:rPr>
          <w:sz w:val="22"/>
        </w:rPr>
        <w:t>V.</w:t>
      </w:r>
      <w:r>
        <w:rPr>
          <w:spacing w:val="-5"/>
          <w:sz w:val="22"/>
        </w:rPr>
        <w:t> </w:t>
      </w:r>
      <w:r>
        <w:rPr>
          <w:sz w:val="22"/>
        </w:rPr>
        <w:t>and</w:t>
      </w:r>
      <w:r>
        <w:rPr>
          <w:spacing w:val="-1"/>
          <w:sz w:val="22"/>
        </w:rPr>
        <w:t> </w:t>
      </w:r>
      <w:r>
        <w:rPr>
          <w:sz w:val="22"/>
        </w:rPr>
        <w:t>Clarke,</w:t>
      </w:r>
      <w:r>
        <w:rPr>
          <w:spacing w:val="-5"/>
          <w:sz w:val="22"/>
        </w:rPr>
        <w:t> </w:t>
      </w:r>
      <w:r>
        <w:rPr>
          <w:sz w:val="22"/>
        </w:rPr>
        <w:t>V.</w:t>
      </w:r>
      <w:r>
        <w:rPr>
          <w:spacing w:val="-5"/>
          <w:sz w:val="22"/>
        </w:rPr>
        <w:t> </w:t>
      </w:r>
      <w:r>
        <w:rPr>
          <w:sz w:val="22"/>
        </w:rPr>
        <w:t>(2006)</w:t>
      </w:r>
      <w:r>
        <w:rPr>
          <w:spacing w:val="-2"/>
          <w:sz w:val="22"/>
        </w:rPr>
        <w:t> </w:t>
      </w:r>
      <w:r>
        <w:rPr>
          <w:sz w:val="22"/>
        </w:rPr>
        <w:t>‘Using</w:t>
      </w:r>
      <w:r>
        <w:rPr>
          <w:spacing w:val="-6"/>
          <w:sz w:val="22"/>
        </w:rPr>
        <w:t> </w:t>
      </w:r>
      <w:r>
        <w:rPr>
          <w:sz w:val="22"/>
        </w:rPr>
        <w:t>thematic</w:t>
      </w:r>
      <w:r>
        <w:rPr>
          <w:spacing w:val="-4"/>
          <w:sz w:val="22"/>
        </w:rPr>
        <w:t> </w:t>
      </w:r>
      <w:r>
        <w:rPr>
          <w:sz w:val="22"/>
        </w:rPr>
        <w:t>analysis</w:t>
      </w:r>
      <w:r>
        <w:rPr>
          <w:spacing w:val="-4"/>
          <w:sz w:val="22"/>
        </w:rPr>
        <w:t> </w:t>
      </w:r>
      <w:r>
        <w:rPr>
          <w:sz w:val="22"/>
        </w:rPr>
        <w:t>in</w:t>
      </w:r>
      <w:r>
        <w:rPr>
          <w:spacing w:val="-1"/>
          <w:sz w:val="22"/>
        </w:rPr>
        <w:t> </w:t>
      </w:r>
      <w:r>
        <w:rPr>
          <w:sz w:val="22"/>
        </w:rPr>
        <w:t>psychology’, </w:t>
      </w:r>
      <w:r>
        <w:rPr>
          <w:i/>
          <w:sz w:val="22"/>
        </w:rPr>
        <w:t>Qualitative Research in Psychology</w:t>
      </w:r>
      <w:r>
        <w:rPr>
          <w:sz w:val="22"/>
        </w:rPr>
        <w:t>, 3(2), pp. 77–101.</w:t>
      </w:r>
    </w:p>
    <w:p>
      <w:pPr>
        <w:spacing w:line="280" w:lineRule="auto" w:before="233"/>
        <w:ind w:left="23" w:right="97" w:firstLine="0"/>
        <w:jc w:val="left"/>
        <w:rPr>
          <w:sz w:val="22"/>
        </w:rPr>
      </w:pPr>
      <w:r>
        <w:rPr>
          <w:sz w:val="22"/>
        </w:rPr>
        <w:t>Creswell,</w:t>
      </w:r>
      <w:r>
        <w:rPr>
          <w:spacing w:val="-5"/>
          <w:sz w:val="22"/>
        </w:rPr>
        <w:t> </w:t>
      </w:r>
      <w:r>
        <w:rPr>
          <w:sz w:val="22"/>
        </w:rPr>
        <w:t>J.W.</w:t>
      </w:r>
      <w:r>
        <w:rPr>
          <w:spacing w:val="-5"/>
          <w:sz w:val="22"/>
        </w:rPr>
        <w:t> </w:t>
      </w:r>
      <w:r>
        <w:rPr>
          <w:sz w:val="22"/>
        </w:rPr>
        <w:t>and</w:t>
      </w:r>
      <w:r>
        <w:rPr>
          <w:spacing w:val="-1"/>
          <w:sz w:val="22"/>
        </w:rPr>
        <w:t> </w:t>
      </w:r>
      <w:r>
        <w:rPr>
          <w:sz w:val="22"/>
        </w:rPr>
        <w:t>Creswell,</w:t>
      </w:r>
      <w:r>
        <w:rPr>
          <w:spacing w:val="-5"/>
          <w:sz w:val="22"/>
        </w:rPr>
        <w:t> </w:t>
      </w:r>
      <w:r>
        <w:rPr>
          <w:sz w:val="22"/>
        </w:rPr>
        <w:t>J.D.</w:t>
      </w:r>
      <w:r>
        <w:rPr>
          <w:spacing w:val="-5"/>
          <w:sz w:val="22"/>
        </w:rPr>
        <w:t> </w:t>
      </w:r>
      <w:r>
        <w:rPr>
          <w:sz w:val="22"/>
        </w:rPr>
        <w:t>(2018) </w:t>
      </w:r>
      <w:r>
        <w:rPr>
          <w:i/>
          <w:sz w:val="22"/>
        </w:rPr>
        <w:t>Research</w:t>
      </w:r>
      <w:r>
        <w:rPr>
          <w:i/>
          <w:spacing w:val="-1"/>
          <w:sz w:val="22"/>
        </w:rPr>
        <w:t> </w:t>
      </w:r>
      <w:r>
        <w:rPr>
          <w:i/>
          <w:sz w:val="22"/>
        </w:rPr>
        <w:t>Design:</w:t>
      </w:r>
      <w:r>
        <w:rPr>
          <w:i/>
          <w:spacing w:val="-5"/>
          <w:sz w:val="22"/>
        </w:rPr>
        <w:t> </w:t>
      </w:r>
      <w:r>
        <w:rPr>
          <w:i/>
          <w:sz w:val="22"/>
        </w:rPr>
        <w:t>Qualitative,</w:t>
      </w:r>
      <w:r>
        <w:rPr>
          <w:i/>
          <w:spacing w:val="-5"/>
          <w:sz w:val="22"/>
        </w:rPr>
        <w:t> </w:t>
      </w:r>
      <w:r>
        <w:rPr>
          <w:i/>
          <w:sz w:val="22"/>
        </w:rPr>
        <w:t>Quantitative,</w:t>
      </w:r>
      <w:r>
        <w:rPr>
          <w:i/>
          <w:spacing w:val="-10"/>
          <w:sz w:val="22"/>
        </w:rPr>
        <w:t> </w:t>
      </w:r>
      <w:r>
        <w:rPr>
          <w:i/>
          <w:sz w:val="22"/>
        </w:rPr>
        <w:t>and Mixed Methods Approaches</w:t>
      </w:r>
      <w:r>
        <w:rPr>
          <w:sz w:val="22"/>
        </w:rPr>
        <w:t>. 5th edn. London: Sage.</w:t>
      </w:r>
    </w:p>
    <w:p>
      <w:pPr>
        <w:spacing w:line="280" w:lineRule="auto" w:before="238"/>
        <w:ind w:left="23" w:right="156" w:firstLine="0"/>
        <w:jc w:val="left"/>
        <w:rPr>
          <w:sz w:val="22"/>
        </w:rPr>
      </w:pPr>
      <w:r>
        <w:rPr>
          <w:sz w:val="22"/>
        </w:rPr>
        <w:t>Gough,</w:t>
      </w:r>
      <w:r>
        <w:rPr>
          <w:spacing w:val="-4"/>
          <w:sz w:val="22"/>
        </w:rPr>
        <w:t> </w:t>
      </w:r>
      <w:r>
        <w:rPr>
          <w:sz w:val="22"/>
        </w:rPr>
        <w:t>D.,</w:t>
      </w:r>
      <w:r>
        <w:rPr>
          <w:spacing w:val="-4"/>
          <w:sz w:val="22"/>
        </w:rPr>
        <w:t> </w:t>
      </w:r>
      <w:r>
        <w:rPr>
          <w:sz w:val="22"/>
        </w:rPr>
        <w:t>Oliver,</w:t>
      </w:r>
      <w:r>
        <w:rPr>
          <w:spacing w:val="-4"/>
          <w:sz w:val="22"/>
        </w:rPr>
        <w:t> </w:t>
      </w:r>
      <w:r>
        <w:rPr>
          <w:sz w:val="22"/>
        </w:rPr>
        <w:t>S.</w:t>
      </w:r>
      <w:r>
        <w:rPr>
          <w:spacing w:val="-4"/>
          <w:sz w:val="22"/>
        </w:rPr>
        <w:t> </w:t>
      </w:r>
      <w:r>
        <w:rPr>
          <w:sz w:val="22"/>
        </w:rPr>
        <w:t>and</w:t>
      </w:r>
      <w:r>
        <w:rPr>
          <w:spacing w:val="-1"/>
          <w:sz w:val="22"/>
        </w:rPr>
        <w:t> </w:t>
      </w:r>
      <w:r>
        <w:rPr>
          <w:sz w:val="22"/>
        </w:rPr>
        <w:t>Thomas,</w:t>
      </w:r>
      <w:r>
        <w:rPr>
          <w:spacing w:val="-4"/>
          <w:sz w:val="22"/>
        </w:rPr>
        <w:t> </w:t>
      </w:r>
      <w:r>
        <w:rPr>
          <w:sz w:val="22"/>
        </w:rPr>
        <w:t>J.</w:t>
      </w:r>
      <w:r>
        <w:rPr>
          <w:spacing w:val="-4"/>
          <w:sz w:val="22"/>
        </w:rPr>
        <w:t> </w:t>
      </w:r>
      <w:r>
        <w:rPr>
          <w:sz w:val="22"/>
        </w:rPr>
        <w:t>(2012) </w:t>
      </w:r>
      <w:r>
        <w:rPr>
          <w:i/>
          <w:sz w:val="22"/>
        </w:rPr>
        <w:t>An</w:t>
      </w:r>
      <w:r>
        <w:rPr>
          <w:i/>
          <w:spacing w:val="-1"/>
          <w:sz w:val="22"/>
        </w:rPr>
        <w:t> </w:t>
      </w:r>
      <w:r>
        <w:rPr>
          <w:i/>
          <w:sz w:val="22"/>
        </w:rPr>
        <w:t>Introduction</w:t>
      </w:r>
      <w:r>
        <w:rPr>
          <w:i/>
          <w:spacing w:val="-1"/>
          <w:sz w:val="22"/>
        </w:rPr>
        <w:t> </w:t>
      </w:r>
      <w:r>
        <w:rPr>
          <w:i/>
          <w:sz w:val="22"/>
        </w:rPr>
        <w:t>to</w:t>
      </w:r>
      <w:r>
        <w:rPr>
          <w:i/>
          <w:spacing w:val="-1"/>
          <w:sz w:val="22"/>
        </w:rPr>
        <w:t> </w:t>
      </w:r>
      <w:r>
        <w:rPr>
          <w:i/>
          <w:sz w:val="22"/>
        </w:rPr>
        <w:t>Systematic</w:t>
      </w:r>
      <w:r>
        <w:rPr>
          <w:i/>
          <w:spacing w:val="-4"/>
          <w:sz w:val="22"/>
        </w:rPr>
        <w:t> </w:t>
      </w:r>
      <w:r>
        <w:rPr>
          <w:i/>
          <w:sz w:val="22"/>
        </w:rPr>
        <w:t>Reviews</w:t>
      </w:r>
      <w:r>
        <w:rPr>
          <w:sz w:val="22"/>
        </w:rPr>
        <w:t>. London: Sage.</w:t>
      </w:r>
    </w:p>
    <w:sectPr>
      <w:pgSz w:w="11910" w:h="16840"/>
      <w:pgMar w:top="1360" w:bottom="280" w:left="1417"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Trebuchet MS">
    <w:altName w:val="Trebuchet MS"/>
    <w:charset w:val="1"/>
    <w:family w:val="swiss"/>
    <w:pitch w:val="variable"/>
  </w:font>
  <w:font w:name="Calibri">
    <w:altName w:val="Calibri"/>
    <w:charset w:val="1"/>
    <w:family w:val="swiss"/>
    <w:pitch w:val="variable"/>
  </w:font>
  <w:font w:name="Arial">
    <w:altName w:val="Arial"/>
    <w:charset w:val="1"/>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3"/>
      <w:numFmt w:val="decimal"/>
      <w:lvlText w:val="%1"/>
      <w:lvlJc w:val="left"/>
      <w:pPr>
        <w:ind w:left="424" w:hanging="401"/>
        <w:jc w:val="left"/>
      </w:pPr>
      <w:rPr>
        <w:rFonts w:hint="default"/>
        <w:lang w:val="en-US" w:eastAsia="en-US" w:bidi="ar-SA"/>
      </w:rPr>
    </w:lvl>
    <w:lvl w:ilvl="1">
      <w:start w:val="1"/>
      <w:numFmt w:val="decimal"/>
      <w:lvlText w:val="%1.%2"/>
      <w:lvlJc w:val="left"/>
      <w:pPr>
        <w:ind w:left="424" w:hanging="401"/>
        <w:jc w:val="left"/>
      </w:pPr>
      <w:rPr>
        <w:rFonts w:hint="default" w:ascii="Arial" w:hAnsi="Arial" w:eastAsia="Arial" w:cs="Arial"/>
        <w:b/>
        <w:bCs/>
        <w:i w:val="0"/>
        <w:iCs w:val="0"/>
        <w:spacing w:val="-2"/>
        <w:w w:val="95"/>
        <w:sz w:val="24"/>
        <w:szCs w:val="24"/>
        <w:u w:val="single" w:color="000000"/>
        <w:lang w:val="en-US" w:eastAsia="en-US" w:bidi="ar-SA"/>
      </w:rPr>
    </w:lvl>
    <w:lvl w:ilvl="2">
      <w:start w:val="1"/>
      <w:numFmt w:val="decimal"/>
      <w:lvlText w:val="%3."/>
      <w:lvlJc w:val="left"/>
      <w:pPr>
        <w:ind w:left="744" w:hanging="360"/>
        <w:jc w:val="left"/>
      </w:pPr>
      <w:rPr>
        <w:rFonts w:hint="default" w:ascii="Arial" w:hAnsi="Arial" w:eastAsia="Arial" w:cs="Arial"/>
        <w:b w:val="0"/>
        <w:bCs w:val="0"/>
        <w:i w:val="0"/>
        <w:iCs w:val="0"/>
        <w:spacing w:val="0"/>
        <w:w w:val="100"/>
        <w:sz w:val="23"/>
        <w:szCs w:val="23"/>
        <w:lang w:val="en-US" w:eastAsia="en-US" w:bidi="ar-SA"/>
      </w:rPr>
    </w:lvl>
    <w:lvl w:ilvl="3">
      <w:start w:val="0"/>
      <w:numFmt w:val="bullet"/>
      <w:lvlText w:val=""/>
      <w:lvlJc w:val="left"/>
      <w:pPr>
        <w:ind w:left="744" w:hanging="360"/>
      </w:pPr>
      <w:rPr>
        <w:rFonts w:hint="default" w:ascii="Symbol" w:hAnsi="Symbol" w:eastAsia="Symbol" w:cs="Symbol"/>
        <w:b w:val="0"/>
        <w:bCs w:val="0"/>
        <w:i w:val="0"/>
        <w:iCs w:val="0"/>
        <w:spacing w:val="0"/>
        <w:w w:val="100"/>
        <w:sz w:val="23"/>
        <w:szCs w:val="23"/>
        <w:lang w:val="en-US" w:eastAsia="en-US" w:bidi="ar-SA"/>
      </w:rPr>
    </w:lvl>
    <w:lvl w:ilvl="4">
      <w:start w:val="0"/>
      <w:numFmt w:val="bullet"/>
      <w:lvlText w:val="•"/>
      <w:lvlJc w:val="left"/>
      <w:pPr>
        <w:ind w:left="3517" w:hanging="360"/>
      </w:pPr>
      <w:rPr>
        <w:rFonts w:hint="default"/>
        <w:lang w:val="en-US" w:eastAsia="en-US" w:bidi="ar-SA"/>
      </w:rPr>
    </w:lvl>
    <w:lvl w:ilvl="5">
      <w:start w:val="0"/>
      <w:numFmt w:val="bullet"/>
      <w:lvlText w:val="•"/>
      <w:lvlJc w:val="left"/>
      <w:pPr>
        <w:ind w:left="4442" w:hanging="360"/>
      </w:pPr>
      <w:rPr>
        <w:rFonts w:hint="default"/>
        <w:lang w:val="en-US" w:eastAsia="en-US" w:bidi="ar-SA"/>
      </w:rPr>
    </w:lvl>
    <w:lvl w:ilvl="6">
      <w:start w:val="0"/>
      <w:numFmt w:val="bullet"/>
      <w:lvlText w:val="•"/>
      <w:lvlJc w:val="left"/>
      <w:pPr>
        <w:ind w:left="5368" w:hanging="360"/>
      </w:pPr>
      <w:rPr>
        <w:rFonts w:hint="default"/>
        <w:lang w:val="en-US" w:eastAsia="en-US" w:bidi="ar-SA"/>
      </w:rPr>
    </w:lvl>
    <w:lvl w:ilvl="7">
      <w:start w:val="0"/>
      <w:numFmt w:val="bullet"/>
      <w:lvlText w:val="•"/>
      <w:lvlJc w:val="left"/>
      <w:pPr>
        <w:ind w:left="6294" w:hanging="360"/>
      </w:pPr>
      <w:rPr>
        <w:rFonts w:hint="default"/>
        <w:lang w:val="en-US" w:eastAsia="en-US" w:bidi="ar-SA"/>
      </w:rPr>
    </w:lvl>
    <w:lvl w:ilvl="8">
      <w:start w:val="0"/>
      <w:numFmt w:val="bullet"/>
      <w:lvlText w:val="•"/>
      <w:lvlJc w:val="left"/>
      <w:pPr>
        <w:ind w:left="7219" w:hanging="360"/>
      </w:pPr>
      <w:rPr>
        <w:rFonts w:hint="default"/>
        <w:lang w:val="en-US" w:eastAsia="en-US" w:bidi="ar-SA"/>
      </w:rPr>
    </w:lvl>
  </w:abstractNum>
  <w:abstractNum w:abstractNumId="0">
    <w:multiLevelType w:val="hybridMultilevel"/>
    <w:lvl w:ilvl="0">
      <w:start w:val="5"/>
      <w:numFmt w:val="decimalZero"/>
      <w:lvlText w:val="%1"/>
      <w:lvlJc w:val="left"/>
      <w:pPr>
        <w:ind w:left="546" w:hanging="330"/>
        <w:jc w:val="left"/>
      </w:pPr>
      <w:rPr>
        <w:rFonts w:hint="default"/>
        <w:spacing w:val="0"/>
        <w:w w:val="92"/>
        <w:u w:val="single" w:color="7C340D"/>
        <w:lang w:val="en-US" w:eastAsia="en-US" w:bidi="ar-SA"/>
      </w:rPr>
    </w:lvl>
    <w:lvl w:ilvl="1">
      <w:start w:val="0"/>
      <w:numFmt w:val="bullet"/>
      <w:lvlText w:val=""/>
      <w:lvlJc w:val="left"/>
      <w:pPr>
        <w:ind w:left="667" w:hanging="450"/>
      </w:pPr>
      <w:rPr>
        <w:rFonts w:hint="default" w:ascii="Symbol" w:hAnsi="Symbol" w:eastAsia="Symbol" w:cs="Symbol"/>
        <w:spacing w:val="0"/>
        <w:w w:val="61"/>
        <w:lang w:val="en-US" w:eastAsia="en-US" w:bidi="ar-SA"/>
      </w:rPr>
    </w:lvl>
    <w:lvl w:ilvl="2">
      <w:start w:val="0"/>
      <w:numFmt w:val="bullet"/>
      <w:lvlText w:val="•"/>
      <w:lvlJc w:val="left"/>
      <w:pPr>
        <w:ind w:left="1244" w:hanging="450"/>
      </w:pPr>
      <w:rPr>
        <w:rFonts w:hint="default"/>
        <w:lang w:val="en-US" w:eastAsia="en-US" w:bidi="ar-SA"/>
      </w:rPr>
    </w:lvl>
    <w:lvl w:ilvl="3">
      <w:start w:val="0"/>
      <w:numFmt w:val="bullet"/>
      <w:lvlText w:val="•"/>
      <w:lvlJc w:val="left"/>
      <w:pPr>
        <w:ind w:left="1828" w:hanging="450"/>
      </w:pPr>
      <w:rPr>
        <w:rFonts w:hint="default"/>
        <w:lang w:val="en-US" w:eastAsia="en-US" w:bidi="ar-SA"/>
      </w:rPr>
    </w:lvl>
    <w:lvl w:ilvl="4">
      <w:start w:val="0"/>
      <w:numFmt w:val="bullet"/>
      <w:lvlText w:val="•"/>
      <w:lvlJc w:val="left"/>
      <w:pPr>
        <w:ind w:left="2413" w:hanging="450"/>
      </w:pPr>
      <w:rPr>
        <w:rFonts w:hint="default"/>
        <w:lang w:val="en-US" w:eastAsia="en-US" w:bidi="ar-SA"/>
      </w:rPr>
    </w:lvl>
    <w:lvl w:ilvl="5">
      <w:start w:val="0"/>
      <w:numFmt w:val="bullet"/>
      <w:lvlText w:val="•"/>
      <w:lvlJc w:val="left"/>
      <w:pPr>
        <w:ind w:left="2997" w:hanging="450"/>
      </w:pPr>
      <w:rPr>
        <w:rFonts w:hint="default"/>
        <w:lang w:val="en-US" w:eastAsia="en-US" w:bidi="ar-SA"/>
      </w:rPr>
    </w:lvl>
    <w:lvl w:ilvl="6">
      <w:start w:val="0"/>
      <w:numFmt w:val="bullet"/>
      <w:lvlText w:val="•"/>
      <w:lvlJc w:val="left"/>
      <w:pPr>
        <w:ind w:left="3581" w:hanging="450"/>
      </w:pPr>
      <w:rPr>
        <w:rFonts w:hint="default"/>
        <w:lang w:val="en-US" w:eastAsia="en-US" w:bidi="ar-SA"/>
      </w:rPr>
    </w:lvl>
    <w:lvl w:ilvl="7">
      <w:start w:val="0"/>
      <w:numFmt w:val="bullet"/>
      <w:lvlText w:val="•"/>
      <w:lvlJc w:val="left"/>
      <w:pPr>
        <w:ind w:left="4166" w:hanging="450"/>
      </w:pPr>
      <w:rPr>
        <w:rFonts w:hint="default"/>
        <w:lang w:val="en-US" w:eastAsia="en-US" w:bidi="ar-SA"/>
      </w:rPr>
    </w:lvl>
    <w:lvl w:ilvl="8">
      <w:start w:val="0"/>
      <w:numFmt w:val="bullet"/>
      <w:lvlText w:val="•"/>
      <w:lvlJc w:val="left"/>
      <w:pPr>
        <w:ind w:left="4750" w:hanging="45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3"/>
      <w:szCs w:val="23"/>
      <w:lang w:val="en-US" w:eastAsia="en-US" w:bidi="ar-SA"/>
    </w:rPr>
  </w:style>
  <w:style w:styleId="Heading1" w:type="paragraph">
    <w:name w:val="Heading 1"/>
    <w:basedOn w:val="Normal"/>
    <w:uiPriority w:val="1"/>
    <w:qFormat/>
    <w:pPr>
      <w:ind w:left="611" w:hanging="394"/>
      <w:jc w:val="both"/>
      <w:outlineLvl w:val="1"/>
    </w:pPr>
    <w:rPr>
      <w:rFonts w:ascii="Arial" w:hAnsi="Arial" w:eastAsia="Arial" w:cs="Arial"/>
      <w:b/>
      <w:bCs/>
      <w:sz w:val="36"/>
      <w:szCs w:val="36"/>
      <w:u w:val="single" w:color="000000"/>
      <w:lang w:val="en-US" w:eastAsia="en-US" w:bidi="ar-SA"/>
    </w:rPr>
  </w:style>
  <w:style w:styleId="Heading2" w:type="paragraph">
    <w:name w:val="Heading 2"/>
    <w:basedOn w:val="Normal"/>
    <w:uiPriority w:val="1"/>
    <w:qFormat/>
    <w:pPr>
      <w:spacing w:before="60"/>
      <w:ind w:right="1"/>
      <w:jc w:val="center"/>
      <w:outlineLvl w:val="2"/>
    </w:pPr>
    <w:rPr>
      <w:rFonts w:ascii="Arial" w:hAnsi="Arial" w:eastAsia="Arial" w:cs="Arial"/>
      <w:b/>
      <w:bCs/>
      <w:sz w:val="32"/>
      <w:szCs w:val="32"/>
      <w:u w:val="single" w:color="000000"/>
      <w:lang w:val="en-US" w:eastAsia="en-US" w:bidi="ar-SA"/>
    </w:rPr>
  </w:style>
  <w:style w:styleId="Heading3" w:type="paragraph">
    <w:name w:val="Heading 3"/>
    <w:basedOn w:val="Normal"/>
    <w:uiPriority w:val="1"/>
    <w:qFormat/>
    <w:pPr>
      <w:spacing w:before="1"/>
      <w:ind w:left="6472" w:right="8555" w:hanging="5"/>
      <w:jc w:val="center"/>
      <w:outlineLvl w:val="3"/>
    </w:pPr>
    <w:rPr>
      <w:rFonts w:ascii="Arial" w:hAnsi="Arial" w:eastAsia="Arial" w:cs="Arial"/>
      <w:b/>
      <w:bCs/>
      <w:sz w:val="31"/>
      <w:szCs w:val="31"/>
      <w:u w:val="single" w:color="000000"/>
      <w:lang w:val="en-US" w:eastAsia="en-US" w:bidi="ar-SA"/>
    </w:rPr>
  </w:style>
  <w:style w:styleId="Heading4" w:type="paragraph">
    <w:name w:val="Heading 4"/>
    <w:basedOn w:val="Normal"/>
    <w:uiPriority w:val="1"/>
    <w:qFormat/>
    <w:pPr>
      <w:ind w:left="23"/>
      <w:outlineLvl w:val="4"/>
    </w:pPr>
    <w:rPr>
      <w:rFonts w:ascii="Arial" w:hAnsi="Arial" w:eastAsia="Arial" w:cs="Arial"/>
      <w:b/>
      <w:bCs/>
      <w:sz w:val="28"/>
      <w:szCs w:val="28"/>
      <w:u w:val="single" w:color="000000"/>
      <w:lang w:val="en-US" w:eastAsia="en-US" w:bidi="ar-SA"/>
    </w:rPr>
  </w:style>
  <w:style w:styleId="Heading5" w:type="paragraph">
    <w:name w:val="Heading 5"/>
    <w:basedOn w:val="Normal"/>
    <w:uiPriority w:val="1"/>
    <w:qFormat/>
    <w:pPr>
      <w:ind w:left="355" w:hanging="332"/>
      <w:outlineLvl w:val="5"/>
    </w:pPr>
    <w:rPr>
      <w:rFonts w:ascii="Arial" w:hAnsi="Arial" w:eastAsia="Arial" w:cs="Arial"/>
      <w:b/>
      <w:bCs/>
      <w:sz w:val="24"/>
      <w:szCs w:val="24"/>
      <w:u w:val="single" w:color="000000"/>
      <w:lang w:val="en-US" w:eastAsia="en-US" w:bidi="ar-SA"/>
    </w:rPr>
  </w:style>
  <w:style w:styleId="ListParagraph" w:type="paragraph">
    <w:name w:val="List Paragraph"/>
    <w:basedOn w:val="Normal"/>
    <w:uiPriority w:val="1"/>
    <w:qFormat/>
    <w:pPr>
      <w:ind w:left="743" w:hanging="359"/>
    </w:pPr>
    <w:rPr>
      <w:rFonts w:ascii="Arial" w:hAnsi="Arial" w:eastAsia="Arial" w:cs="Arial"/>
      <w:lang w:val="en-US" w:eastAsia="en-US" w:bidi="ar-SA"/>
    </w:rPr>
  </w:style>
  <w:style w:styleId="TableParagraph" w:type="paragraph">
    <w:name w:val="Table Paragraph"/>
    <w:basedOn w:val="Normal"/>
    <w:uiPriority w:val="1"/>
    <w:qFormat/>
    <w:pPr>
      <w:spacing w:line="182" w:lineRule="exact"/>
      <w:ind w:left="105"/>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s://www.who.int/news-room/fact-sheets/detail/schizophrenia"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2026-03-12T11:48:19Z</dcterms:created>
  <dcterms:modified xsi:type="dcterms:W3CDTF">2026-03-12T11:48:19Z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2026-03-12T00:00:00Z</vt:filetime>
  </property>
  <property fmtid="{D5CDD505-2E9C-101B-9397-08002B2CF9AE}" pid="3" name="LastSaved">
    <vt:filetime>2026-03-12T00:00:00Z</vt:filetime>
  </property>
</Properties>
</file>