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D8F214" w14:textId="77777777" w:rsidR="0023665E" w:rsidRPr="00C81EBA" w:rsidRDefault="007D02CB" w:rsidP="00417204">
      <w:pPr>
        <w:jc w:val="center"/>
        <w:rPr>
          <w:rFonts w:ascii="Arial" w:hAnsi="Arial" w:cs="Arial"/>
          <w:b/>
          <w:bCs/>
          <w:i/>
          <w:iCs/>
          <w:sz w:val="48"/>
          <w:szCs w:val="48"/>
        </w:rPr>
      </w:pPr>
      <w:r w:rsidRPr="00C81EBA">
        <w:rPr>
          <w:rFonts w:ascii="Arial" w:hAnsi="Arial" w:cs="Arial"/>
          <w:b/>
          <w:bCs/>
          <w:i/>
          <w:iCs/>
          <w:sz w:val="48"/>
          <w:szCs w:val="48"/>
        </w:rPr>
        <w:t>University of Walls Trinity Saint David</w:t>
      </w:r>
    </w:p>
    <w:p w14:paraId="59DA0882" w14:textId="77777777" w:rsidR="0023665E" w:rsidRPr="00C81EBA" w:rsidRDefault="0023665E">
      <w:pPr>
        <w:rPr>
          <w:rFonts w:ascii="Arial" w:hAnsi="Arial" w:cs="Arial"/>
        </w:rPr>
      </w:pPr>
    </w:p>
    <w:p w14:paraId="4130A811" w14:textId="77777777" w:rsidR="0023665E" w:rsidRPr="00C81EBA" w:rsidRDefault="0023665E">
      <w:pPr>
        <w:rPr>
          <w:rFonts w:ascii="Arial" w:hAnsi="Arial" w:cs="Arial"/>
        </w:rPr>
      </w:pPr>
    </w:p>
    <w:p w14:paraId="2E724531" w14:textId="77777777" w:rsidR="0023665E" w:rsidRPr="00C81EBA" w:rsidRDefault="0023665E">
      <w:pPr>
        <w:rPr>
          <w:rFonts w:ascii="Arial" w:hAnsi="Arial" w:cs="Arial"/>
        </w:rPr>
      </w:pPr>
    </w:p>
    <w:p w14:paraId="1A6CBAA4" w14:textId="77777777" w:rsidR="00417204" w:rsidRPr="00C81EBA" w:rsidRDefault="00417204">
      <w:pPr>
        <w:rPr>
          <w:rFonts w:ascii="Arial" w:hAnsi="Arial" w:cs="Arial"/>
          <w:sz w:val="40"/>
          <w:szCs w:val="40"/>
        </w:rPr>
      </w:pPr>
    </w:p>
    <w:p w14:paraId="3846D153" w14:textId="5840F839" w:rsidR="0087203B" w:rsidRPr="00C81EBA" w:rsidRDefault="00802BA7">
      <w:pPr>
        <w:rPr>
          <w:rFonts w:ascii="Arial" w:hAnsi="Arial" w:cs="Arial"/>
          <w:sz w:val="48"/>
          <w:szCs w:val="48"/>
        </w:rPr>
      </w:pPr>
      <w:r w:rsidRPr="00C81EBA">
        <w:rPr>
          <w:rFonts w:ascii="Arial" w:hAnsi="Arial" w:cs="Arial"/>
          <w:sz w:val="48"/>
          <w:szCs w:val="48"/>
        </w:rPr>
        <w:t>Prog</w:t>
      </w:r>
      <w:r w:rsidR="00530F3C" w:rsidRPr="00C81EBA">
        <w:rPr>
          <w:rFonts w:ascii="Arial" w:hAnsi="Arial" w:cs="Arial"/>
          <w:sz w:val="48"/>
          <w:szCs w:val="48"/>
        </w:rPr>
        <w:t>ramme</w:t>
      </w:r>
      <w:r w:rsidR="0023665E" w:rsidRPr="00C81EBA">
        <w:rPr>
          <w:rFonts w:ascii="Arial" w:hAnsi="Arial" w:cs="Arial"/>
          <w:sz w:val="48"/>
          <w:szCs w:val="48"/>
        </w:rPr>
        <w:t xml:space="preserve"> name: </w:t>
      </w:r>
      <w:r w:rsidR="0023665E" w:rsidRPr="00C81EBA">
        <w:rPr>
          <w:rFonts w:ascii="Arial" w:hAnsi="Arial" w:cs="Arial"/>
          <w:b/>
          <w:bCs/>
          <w:sz w:val="48"/>
          <w:szCs w:val="48"/>
        </w:rPr>
        <w:t>BA Business Management</w:t>
      </w:r>
    </w:p>
    <w:p w14:paraId="14119402" w14:textId="5D5C933C" w:rsidR="00B352B5" w:rsidRPr="00C81EBA" w:rsidRDefault="00B352B5">
      <w:pPr>
        <w:rPr>
          <w:rFonts w:ascii="Arial" w:hAnsi="Arial" w:cs="Arial"/>
          <w:sz w:val="48"/>
          <w:szCs w:val="48"/>
        </w:rPr>
      </w:pPr>
      <w:r w:rsidRPr="00C81EBA">
        <w:rPr>
          <w:rFonts w:ascii="Arial" w:hAnsi="Arial" w:cs="Arial"/>
          <w:sz w:val="48"/>
          <w:szCs w:val="48"/>
        </w:rPr>
        <w:t xml:space="preserve">Module name: </w:t>
      </w:r>
      <w:r w:rsidR="00530F3C" w:rsidRPr="00C81EBA">
        <w:rPr>
          <w:rFonts w:ascii="Arial" w:hAnsi="Arial" w:cs="Arial"/>
          <w:b/>
          <w:bCs/>
          <w:sz w:val="48"/>
          <w:szCs w:val="48"/>
        </w:rPr>
        <w:t xml:space="preserve">Management </w:t>
      </w:r>
      <w:r w:rsidR="00410D4B" w:rsidRPr="00C81EBA">
        <w:rPr>
          <w:rFonts w:ascii="Arial" w:hAnsi="Arial" w:cs="Arial"/>
          <w:b/>
          <w:bCs/>
          <w:sz w:val="48"/>
          <w:szCs w:val="48"/>
        </w:rPr>
        <w:t>Economics</w:t>
      </w:r>
    </w:p>
    <w:p w14:paraId="7D9384CB" w14:textId="691802C1" w:rsidR="00410D4B" w:rsidRPr="00C81EBA" w:rsidRDefault="00410D4B">
      <w:pPr>
        <w:rPr>
          <w:rFonts w:ascii="Arial" w:hAnsi="Arial" w:cs="Arial"/>
          <w:b/>
          <w:bCs/>
          <w:sz w:val="48"/>
          <w:szCs w:val="48"/>
        </w:rPr>
      </w:pPr>
      <w:r w:rsidRPr="00C81EBA">
        <w:rPr>
          <w:rFonts w:ascii="Arial" w:hAnsi="Arial" w:cs="Arial"/>
          <w:sz w:val="48"/>
          <w:szCs w:val="48"/>
        </w:rPr>
        <w:t xml:space="preserve">Module code: </w:t>
      </w:r>
      <w:r w:rsidRPr="00C81EBA">
        <w:rPr>
          <w:rFonts w:ascii="Arial" w:hAnsi="Arial" w:cs="Arial"/>
          <w:b/>
          <w:bCs/>
          <w:sz w:val="48"/>
          <w:szCs w:val="48"/>
        </w:rPr>
        <w:t>LCBB</w:t>
      </w:r>
      <w:r w:rsidR="00802BA7" w:rsidRPr="00C81EBA">
        <w:rPr>
          <w:rFonts w:ascii="Arial" w:hAnsi="Arial" w:cs="Arial"/>
          <w:b/>
          <w:bCs/>
          <w:sz w:val="48"/>
          <w:szCs w:val="48"/>
        </w:rPr>
        <w:t>5003</w:t>
      </w:r>
    </w:p>
    <w:p w14:paraId="592E869F" w14:textId="03070B2F" w:rsidR="00530F3C" w:rsidRPr="00C81EBA" w:rsidRDefault="00530F3C">
      <w:pPr>
        <w:rPr>
          <w:rFonts w:ascii="Arial" w:hAnsi="Arial" w:cs="Arial"/>
          <w:sz w:val="48"/>
          <w:szCs w:val="48"/>
        </w:rPr>
      </w:pPr>
      <w:r w:rsidRPr="00C81EBA">
        <w:rPr>
          <w:rFonts w:ascii="Arial" w:hAnsi="Arial" w:cs="Arial"/>
          <w:sz w:val="48"/>
          <w:szCs w:val="48"/>
        </w:rPr>
        <w:t xml:space="preserve">Assignment name: </w:t>
      </w:r>
      <w:r w:rsidR="00792A32" w:rsidRPr="00C81EBA">
        <w:rPr>
          <w:rFonts w:ascii="Arial" w:hAnsi="Arial" w:cs="Arial"/>
          <w:b/>
          <w:bCs/>
          <w:sz w:val="48"/>
          <w:szCs w:val="48"/>
        </w:rPr>
        <w:t>Individual report</w:t>
      </w:r>
      <w:r w:rsidR="006F7E36">
        <w:rPr>
          <w:rFonts w:ascii="Arial" w:hAnsi="Arial" w:cs="Arial"/>
          <w:b/>
          <w:bCs/>
          <w:sz w:val="48"/>
          <w:szCs w:val="48"/>
        </w:rPr>
        <w:t xml:space="preserve"> </w:t>
      </w:r>
      <w:r w:rsidR="00D50217">
        <w:rPr>
          <w:rFonts w:ascii="Arial" w:hAnsi="Arial" w:cs="Arial"/>
          <w:b/>
          <w:bCs/>
          <w:sz w:val="48"/>
          <w:szCs w:val="48"/>
        </w:rPr>
        <w:t xml:space="preserve">for monopolistic </w:t>
      </w:r>
      <w:r w:rsidR="00113CB8">
        <w:rPr>
          <w:rFonts w:ascii="Arial" w:hAnsi="Arial" w:cs="Arial"/>
          <w:b/>
          <w:bCs/>
          <w:sz w:val="48"/>
          <w:szCs w:val="48"/>
        </w:rPr>
        <w:t>marketplace</w:t>
      </w:r>
    </w:p>
    <w:p w14:paraId="6AFCF7A0" w14:textId="438942FB" w:rsidR="00410D4B" w:rsidRPr="00C81EBA" w:rsidRDefault="00410D4B">
      <w:pPr>
        <w:rPr>
          <w:rFonts w:ascii="Arial" w:hAnsi="Arial" w:cs="Arial"/>
          <w:sz w:val="48"/>
          <w:szCs w:val="48"/>
        </w:rPr>
      </w:pPr>
      <w:r w:rsidRPr="00C81EBA">
        <w:rPr>
          <w:rFonts w:ascii="Arial" w:hAnsi="Arial" w:cs="Arial"/>
          <w:sz w:val="48"/>
          <w:szCs w:val="48"/>
        </w:rPr>
        <w:t xml:space="preserve">Lecturer name: </w:t>
      </w:r>
      <w:r w:rsidRPr="00C81EBA">
        <w:rPr>
          <w:rFonts w:ascii="Arial" w:hAnsi="Arial" w:cs="Arial"/>
          <w:b/>
          <w:bCs/>
          <w:sz w:val="48"/>
          <w:szCs w:val="48"/>
        </w:rPr>
        <w:t>David Jenkins</w:t>
      </w:r>
    </w:p>
    <w:p w14:paraId="03DB7D64" w14:textId="3A24665B" w:rsidR="00530F3C" w:rsidRPr="00C81EBA" w:rsidRDefault="00530F3C">
      <w:pPr>
        <w:rPr>
          <w:rFonts w:ascii="Arial" w:hAnsi="Arial" w:cs="Arial"/>
          <w:sz w:val="48"/>
          <w:szCs w:val="48"/>
        </w:rPr>
      </w:pPr>
      <w:r w:rsidRPr="00C81EBA">
        <w:rPr>
          <w:rFonts w:ascii="Arial" w:hAnsi="Arial" w:cs="Arial"/>
          <w:sz w:val="48"/>
          <w:szCs w:val="48"/>
        </w:rPr>
        <w:t xml:space="preserve">Student name: </w:t>
      </w:r>
      <w:r w:rsidRPr="00C81EBA">
        <w:rPr>
          <w:rFonts w:ascii="Arial" w:hAnsi="Arial" w:cs="Arial"/>
          <w:b/>
          <w:bCs/>
          <w:sz w:val="48"/>
          <w:szCs w:val="48"/>
        </w:rPr>
        <w:t xml:space="preserve">Zlatina </w:t>
      </w:r>
      <w:proofErr w:type="spellStart"/>
      <w:r w:rsidRPr="00C81EBA">
        <w:rPr>
          <w:rFonts w:ascii="Arial" w:hAnsi="Arial" w:cs="Arial"/>
          <w:b/>
          <w:bCs/>
          <w:sz w:val="48"/>
          <w:szCs w:val="48"/>
        </w:rPr>
        <w:t>Gancheva</w:t>
      </w:r>
      <w:proofErr w:type="spellEnd"/>
    </w:p>
    <w:p w14:paraId="21778069" w14:textId="723CE910" w:rsidR="00792A32" w:rsidRPr="00C81EBA" w:rsidRDefault="00792A32">
      <w:pPr>
        <w:rPr>
          <w:rFonts w:ascii="Arial" w:hAnsi="Arial" w:cs="Arial"/>
          <w:sz w:val="40"/>
          <w:szCs w:val="40"/>
        </w:rPr>
      </w:pPr>
      <w:r w:rsidRPr="00C81EBA">
        <w:rPr>
          <w:rFonts w:ascii="Arial" w:hAnsi="Arial" w:cs="Arial"/>
          <w:sz w:val="48"/>
          <w:szCs w:val="48"/>
        </w:rPr>
        <w:t xml:space="preserve">Student ID: </w:t>
      </w:r>
      <w:r w:rsidRPr="00C81EBA">
        <w:rPr>
          <w:rFonts w:ascii="Arial" w:hAnsi="Arial" w:cs="Arial"/>
          <w:b/>
          <w:bCs/>
          <w:sz w:val="48"/>
          <w:szCs w:val="48"/>
        </w:rPr>
        <w:t>1918147</w:t>
      </w:r>
    </w:p>
    <w:p w14:paraId="38A182A6" w14:textId="77777777" w:rsidR="00802BA7" w:rsidRDefault="00802BA7"/>
    <w:p w14:paraId="778CE61D" w14:textId="77777777" w:rsidR="00410D4B" w:rsidRDefault="00410D4B"/>
    <w:p w14:paraId="3D5E0BC2" w14:textId="3656AC2F" w:rsidR="004B5F41" w:rsidRDefault="007D02CB">
      <w:r>
        <w:t xml:space="preserve"> </w:t>
      </w:r>
    </w:p>
    <w:p w14:paraId="36184710" w14:textId="77777777" w:rsidR="004B5F41" w:rsidRDefault="004B5F41">
      <w:r>
        <w:br w:type="page"/>
      </w:r>
    </w:p>
    <w:p w14:paraId="54EA29E9" w14:textId="4559016A" w:rsidR="00B5033F" w:rsidRPr="0077725A" w:rsidRDefault="003B1509">
      <w:pPr>
        <w:rPr>
          <w:rFonts w:ascii="Arial" w:hAnsi="Arial" w:cs="Arial"/>
          <w:sz w:val="24"/>
          <w:szCs w:val="24"/>
        </w:rPr>
      </w:pPr>
      <w:r w:rsidRPr="0077725A">
        <w:rPr>
          <w:sz w:val="24"/>
          <w:szCs w:val="24"/>
        </w:rPr>
        <w:lastRenderedPageBreak/>
        <w:t xml:space="preserve"> </w:t>
      </w:r>
      <w:r w:rsidR="00D75109" w:rsidRPr="0077725A">
        <w:rPr>
          <w:sz w:val="24"/>
          <w:szCs w:val="24"/>
        </w:rPr>
        <w:t xml:space="preserve">             </w:t>
      </w:r>
      <w:r w:rsidR="00F54A4B" w:rsidRPr="0077725A">
        <w:rPr>
          <w:rFonts w:ascii="Arial" w:hAnsi="Arial" w:cs="Arial"/>
          <w:sz w:val="24"/>
          <w:szCs w:val="24"/>
        </w:rPr>
        <w:t xml:space="preserve">It is </w:t>
      </w:r>
      <w:r w:rsidR="007136B5" w:rsidRPr="0077725A">
        <w:rPr>
          <w:rFonts w:ascii="Arial" w:hAnsi="Arial" w:cs="Arial"/>
          <w:sz w:val="24"/>
          <w:szCs w:val="24"/>
        </w:rPr>
        <w:t>known</w:t>
      </w:r>
      <w:r w:rsidR="00F54A4B" w:rsidRPr="0077725A">
        <w:rPr>
          <w:rFonts w:ascii="Arial" w:hAnsi="Arial" w:cs="Arial"/>
          <w:sz w:val="24"/>
          <w:szCs w:val="24"/>
        </w:rPr>
        <w:t xml:space="preserve"> that </w:t>
      </w:r>
      <w:r w:rsidR="000938A5" w:rsidRPr="0077725A">
        <w:rPr>
          <w:rFonts w:ascii="Arial" w:hAnsi="Arial" w:cs="Arial"/>
          <w:sz w:val="24"/>
          <w:szCs w:val="24"/>
        </w:rPr>
        <w:t xml:space="preserve">the </w:t>
      </w:r>
      <w:r w:rsidR="00D01AB7" w:rsidRPr="0077725A">
        <w:rPr>
          <w:rFonts w:ascii="Arial" w:hAnsi="Arial" w:cs="Arial"/>
          <w:sz w:val="24"/>
          <w:szCs w:val="24"/>
        </w:rPr>
        <w:t xml:space="preserve">modern </w:t>
      </w:r>
      <w:r w:rsidR="000938A5" w:rsidRPr="0077725A">
        <w:rPr>
          <w:rFonts w:ascii="Arial" w:hAnsi="Arial" w:cs="Arial"/>
          <w:sz w:val="24"/>
          <w:szCs w:val="24"/>
        </w:rPr>
        <w:t>economic power driving today</w:t>
      </w:r>
      <w:r w:rsidR="00F229FB" w:rsidRPr="0077725A">
        <w:rPr>
          <w:rFonts w:ascii="Arial" w:hAnsi="Arial" w:cs="Arial"/>
          <w:sz w:val="24"/>
          <w:szCs w:val="24"/>
        </w:rPr>
        <w:t>’s markets is the Monopoli</w:t>
      </w:r>
      <w:r w:rsidR="008D46C5" w:rsidRPr="0077725A">
        <w:rPr>
          <w:rFonts w:ascii="Arial" w:hAnsi="Arial" w:cs="Arial"/>
          <w:sz w:val="24"/>
          <w:szCs w:val="24"/>
        </w:rPr>
        <w:t>stic.</w:t>
      </w:r>
      <w:r w:rsidR="00D8123A" w:rsidRPr="0077725A">
        <w:rPr>
          <w:rFonts w:ascii="Arial" w:hAnsi="Arial" w:cs="Arial"/>
          <w:sz w:val="24"/>
          <w:szCs w:val="24"/>
        </w:rPr>
        <w:t xml:space="preserve"> (M</w:t>
      </w:r>
      <w:r w:rsidR="00E54AE5" w:rsidRPr="0077725A">
        <w:rPr>
          <w:rFonts w:ascii="Arial" w:hAnsi="Arial" w:cs="Arial"/>
          <w:sz w:val="24"/>
          <w:szCs w:val="24"/>
        </w:rPr>
        <w:t>o</w:t>
      </w:r>
      <w:r w:rsidR="00D8123A" w:rsidRPr="0077725A">
        <w:rPr>
          <w:rFonts w:ascii="Arial" w:hAnsi="Arial" w:cs="Arial"/>
          <w:sz w:val="24"/>
          <w:szCs w:val="24"/>
        </w:rPr>
        <w:t>s</w:t>
      </w:r>
      <w:r w:rsidR="008D0870">
        <w:rPr>
          <w:rFonts w:ascii="Arial" w:hAnsi="Arial" w:cs="Arial"/>
          <w:sz w:val="24"/>
          <w:szCs w:val="24"/>
        </w:rPr>
        <w:t>c</w:t>
      </w:r>
      <w:r w:rsidR="00D8123A" w:rsidRPr="0077725A">
        <w:rPr>
          <w:rFonts w:ascii="Arial" w:hAnsi="Arial" w:cs="Arial"/>
          <w:sz w:val="24"/>
          <w:szCs w:val="24"/>
        </w:rPr>
        <w:t xml:space="preserve">a, </w:t>
      </w:r>
      <w:r w:rsidR="00D01AB7" w:rsidRPr="0077725A">
        <w:rPr>
          <w:rFonts w:ascii="Arial" w:hAnsi="Arial" w:cs="Arial"/>
          <w:sz w:val="24"/>
          <w:szCs w:val="24"/>
        </w:rPr>
        <w:t>2018, p</w:t>
      </w:r>
      <w:r w:rsidR="00D8123A" w:rsidRPr="0077725A">
        <w:rPr>
          <w:rFonts w:ascii="Arial" w:hAnsi="Arial" w:cs="Arial"/>
          <w:sz w:val="24"/>
          <w:szCs w:val="24"/>
        </w:rPr>
        <w:t>2)</w:t>
      </w:r>
      <w:r w:rsidR="008D46C5" w:rsidRPr="0077725A">
        <w:rPr>
          <w:rFonts w:ascii="Arial" w:hAnsi="Arial" w:cs="Arial"/>
          <w:sz w:val="24"/>
          <w:szCs w:val="24"/>
        </w:rPr>
        <w:t xml:space="preserve"> Their ability to influence the </w:t>
      </w:r>
      <w:r w:rsidR="008E32DF" w:rsidRPr="0077725A">
        <w:rPr>
          <w:rFonts w:ascii="Arial" w:hAnsi="Arial" w:cs="Arial"/>
          <w:sz w:val="24"/>
          <w:szCs w:val="24"/>
        </w:rPr>
        <w:t xml:space="preserve">price of products independently of their competitors gives a </w:t>
      </w:r>
      <w:r w:rsidR="003B78DF" w:rsidRPr="0077725A">
        <w:rPr>
          <w:rFonts w:ascii="Arial" w:hAnsi="Arial" w:cs="Arial"/>
          <w:sz w:val="24"/>
          <w:szCs w:val="24"/>
        </w:rPr>
        <w:t xml:space="preserve">room </w:t>
      </w:r>
      <w:r w:rsidR="00FE59C9" w:rsidRPr="0077725A">
        <w:rPr>
          <w:rFonts w:ascii="Arial" w:hAnsi="Arial" w:cs="Arial"/>
          <w:sz w:val="24"/>
          <w:szCs w:val="24"/>
        </w:rPr>
        <w:t xml:space="preserve">for </w:t>
      </w:r>
      <w:r w:rsidR="0058269A" w:rsidRPr="0077725A">
        <w:rPr>
          <w:rFonts w:ascii="Arial" w:hAnsi="Arial" w:cs="Arial"/>
          <w:sz w:val="24"/>
          <w:szCs w:val="24"/>
        </w:rPr>
        <w:t xml:space="preserve">thoughts and analyses. </w:t>
      </w:r>
    </w:p>
    <w:p w14:paraId="4EA56465" w14:textId="0B69BC46" w:rsidR="00E6002D" w:rsidRPr="0077725A" w:rsidRDefault="0077725A" w:rsidP="0077725A">
      <w:pPr>
        <w:rPr>
          <w:rFonts w:ascii="Arial" w:hAnsi="Arial" w:cs="Arial"/>
          <w:color w:val="000000" w:themeColor="text1"/>
          <w:sz w:val="24"/>
          <w:szCs w:val="24"/>
          <w:lang w:val="en-IN"/>
        </w:rPr>
      </w:pPr>
      <w:r w:rsidRPr="0077725A">
        <w:rPr>
          <w:rFonts w:ascii="Arial" w:hAnsi="Arial" w:cs="Arial"/>
          <w:sz w:val="24"/>
          <w:szCs w:val="24"/>
        </w:rPr>
        <w:t xml:space="preserve">   </w:t>
      </w:r>
      <w:r w:rsidR="0079313E" w:rsidRPr="0077725A">
        <w:rPr>
          <w:rFonts w:ascii="Arial" w:hAnsi="Arial" w:cs="Arial"/>
          <w:sz w:val="24"/>
          <w:szCs w:val="24"/>
        </w:rPr>
        <w:t>The industries which are monopolistically competitive are the ones which consist of more than a few firms. Each of the firm provides a similar type but not a completely identical product. For instance, the market of fast food is extremely competitive but still each firm has a monopoly in its own products</w:t>
      </w:r>
      <w:r w:rsidR="006D56B0" w:rsidRPr="0077725A">
        <w:rPr>
          <w:rFonts w:ascii="Arial" w:hAnsi="Arial" w:cs="Arial"/>
          <w:sz w:val="24"/>
          <w:szCs w:val="24"/>
        </w:rPr>
        <w:t xml:space="preserve">. Certain customers prefer McDonalds over Burger King and some of them prefer Dominoes over Pizza Hut. Whenever the goods are different, each firm has a mini- monopoly on its specific style or the name of the brand. But the firms which produce products as such must compete with the other styles as well as brand names. The word monopolistic competition covers the mix of </w:t>
      </w:r>
      <w:proofErr w:type="gramStart"/>
      <w:r w:rsidR="002109CB" w:rsidRPr="0077725A">
        <w:rPr>
          <w:rFonts w:ascii="Arial" w:hAnsi="Arial" w:cs="Arial"/>
          <w:sz w:val="24"/>
          <w:szCs w:val="24"/>
        </w:rPr>
        <w:t>mini -monopoly</w:t>
      </w:r>
      <w:proofErr w:type="gramEnd"/>
      <w:r w:rsidR="006D56B0" w:rsidRPr="0077725A">
        <w:rPr>
          <w:rFonts w:ascii="Arial" w:hAnsi="Arial" w:cs="Arial"/>
          <w:sz w:val="24"/>
          <w:szCs w:val="24"/>
        </w:rPr>
        <w:t xml:space="preserve"> as well as tough competition.</w:t>
      </w:r>
      <w:r w:rsidR="00E6002D" w:rsidRPr="0077725A">
        <w:rPr>
          <w:rFonts w:ascii="Arial" w:hAnsi="Arial" w:cs="Arial"/>
          <w:color w:val="000000" w:themeColor="text1"/>
          <w:sz w:val="24"/>
          <w:szCs w:val="24"/>
          <w:lang w:val="en-IN"/>
        </w:rPr>
        <w:t xml:space="preserve"> The key features of monopolistic competition are</w:t>
      </w:r>
      <w:r w:rsidR="00FD159C">
        <w:rPr>
          <w:rFonts w:ascii="Arial" w:hAnsi="Arial" w:cs="Arial"/>
          <w:color w:val="000000" w:themeColor="text1"/>
          <w:sz w:val="24"/>
          <w:szCs w:val="24"/>
          <w:lang w:val="en-IN"/>
        </w:rPr>
        <w:t>:</w:t>
      </w:r>
      <w:r w:rsidR="00E6002D" w:rsidRPr="0077725A">
        <w:rPr>
          <w:rFonts w:ascii="Arial" w:hAnsi="Arial" w:cs="Arial"/>
          <w:color w:val="000000" w:themeColor="text1"/>
          <w:sz w:val="24"/>
          <w:szCs w:val="24"/>
          <w:lang w:val="en-IN"/>
        </w:rPr>
        <w:t xml:space="preserve"> The presence of multiple firms, </w:t>
      </w:r>
      <w:r w:rsidR="002109CB" w:rsidRPr="0077725A">
        <w:rPr>
          <w:rFonts w:ascii="Arial" w:hAnsi="Arial" w:cs="Arial"/>
          <w:color w:val="000000" w:themeColor="text1"/>
          <w:sz w:val="24"/>
          <w:szCs w:val="24"/>
          <w:lang w:val="en-IN"/>
        </w:rPr>
        <w:t>every</w:t>
      </w:r>
      <w:r w:rsidR="00E6002D" w:rsidRPr="0077725A">
        <w:rPr>
          <w:rFonts w:ascii="Arial" w:hAnsi="Arial" w:cs="Arial"/>
          <w:color w:val="000000" w:themeColor="text1"/>
          <w:sz w:val="24"/>
          <w:szCs w:val="24"/>
          <w:lang w:val="en-IN"/>
        </w:rPr>
        <w:t xml:space="preserve"> firm manufactures same but different products, The companies are not price takers, Free entry as well as exit in the industry, The companies compete </w:t>
      </w:r>
      <w:r w:rsidR="002109CB" w:rsidRPr="0077725A">
        <w:rPr>
          <w:rFonts w:ascii="Arial" w:hAnsi="Arial" w:cs="Arial"/>
          <w:color w:val="000000" w:themeColor="text1"/>
          <w:sz w:val="24"/>
          <w:szCs w:val="24"/>
          <w:lang w:val="en-IN"/>
        </w:rPr>
        <w:t>based on</w:t>
      </w:r>
      <w:r w:rsidR="00E6002D" w:rsidRPr="0077725A">
        <w:rPr>
          <w:rFonts w:ascii="Arial" w:hAnsi="Arial" w:cs="Arial"/>
          <w:color w:val="000000" w:themeColor="text1"/>
          <w:sz w:val="24"/>
          <w:szCs w:val="24"/>
          <w:lang w:val="en-IN"/>
        </w:rPr>
        <w:t xml:space="preserve"> quality as well as price of the product and the way the product is marketed.</w:t>
      </w:r>
    </w:p>
    <w:p w14:paraId="0E632AEA" w14:textId="7D019FA8" w:rsidR="005A06F3" w:rsidRPr="0077725A" w:rsidRDefault="0077725A">
      <w:pPr>
        <w:rPr>
          <w:rFonts w:ascii="Arial" w:hAnsi="Arial" w:cs="Arial"/>
          <w:sz w:val="24"/>
          <w:szCs w:val="24"/>
        </w:rPr>
      </w:pPr>
      <w:r w:rsidRPr="0077725A">
        <w:rPr>
          <w:rFonts w:ascii="Arial" w:hAnsi="Arial" w:cs="Arial"/>
          <w:sz w:val="24"/>
          <w:szCs w:val="24"/>
        </w:rPr>
        <w:t xml:space="preserve">   </w:t>
      </w:r>
      <w:r w:rsidR="0039296D" w:rsidRPr="0077725A">
        <w:rPr>
          <w:rFonts w:ascii="Arial" w:hAnsi="Arial" w:cs="Arial"/>
          <w:sz w:val="24"/>
          <w:szCs w:val="24"/>
        </w:rPr>
        <w:t xml:space="preserve">The market of fast food is highly competitive but still each firm has the monopoly of its own product. The industry under the monopolistic competition is the on es which consist of more than a few companies but </w:t>
      </w:r>
      <w:r w:rsidR="002109CB" w:rsidRPr="0077725A">
        <w:rPr>
          <w:rFonts w:ascii="Arial" w:hAnsi="Arial" w:cs="Arial"/>
          <w:sz w:val="24"/>
          <w:szCs w:val="24"/>
        </w:rPr>
        <w:t>each</w:t>
      </w:r>
      <w:r w:rsidR="0039296D" w:rsidRPr="0077725A">
        <w:rPr>
          <w:rFonts w:ascii="Arial" w:hAnsi="Arial" w:cs="Arial"/>
          <w:sz w:val="24"/>
          <w:szCs w:val="24"/>
        </w:rPr>
        <w:t xml:space="preserve"> one provides a different product. Monopolistic competition is the one which the economists call industries which comprises of multiple firms which compete against one another, but still, they sell products which are different in certain ways, (</w:t>
      </w:r>
      <w:r w:rsidR="0039296D" w:rsidRPr="0077725A">
        <w:rPr>
          <w:rFonts w:ascii="Arial" w:hAnsi="Arial" w:cs="Arial"/>
          <w:sz w:val="24"/>
          <w:szCs w:val="24"/>
          <w:shd w:val="clear" w:color="auto" w:fill="FFFFFF"/>
        </w:rPr>
        <w:t xml:space="preserve">Parenti, Ushchev, and Thisse, 2017). </w:t>
      </w:r>
      <w:r w:rsidR="0039296D" w:rsidRPr="0077725A">
        <w:rPr>
          <w:rFonts w:ascii="Arial" w:hAnsi="Arial" w:cs="Arial"/>
          <w:sz w:val="24"/>
          <w:szCs w:val="24"/>
        </w:rPr>
        <w:t xml:space="preserve"> For example, the stores sell various styles of clothing; the grocery stores or the restaurants which sell various categories of food. An industry can be called monopolistic when the firms provide products or services which are similar substitutes. In a monopolistic competition, the barriers to entry as well as exit are </w:t>
      </w:r>
      <w:proofErr w:type="gramStart"/>
      <w:r w:rsidR="0039296D" w:rsidRPr="0077725A">
        <w:rPr>
          <w:rFonts w:ascii="Arial" w:hAnsi="Arial" w:cs="Arial"/>
          <w:sz w:val="24"/>
          <w:szCs w:val="24"/>
        </w:rPr>
        <w:t>low</w:t>
      </w:r>
      <w:proofErr w:type="gramEnd"/>
      <w:r w:rsidR="0039296D" w:rsidRPr="0077725A">
        <w:rPr>
          <w:rFonts w:ascii="Arial" w:hAnsi="Arial" w:cs="Arial"/>
          <w:sz w:val="24"/>
          <w:szCs w:val="24"/>
        </w:rPr>
        <w:t xml:space="preserve"> and the decision of a firm foes </w:t>
      </w:r>
      <w:r w:rsidR="002109CB" w:rsidRPr="0077725A">
        <w:rPr>
          <w:rFonts w:ascii="Arial" w:hAnsi="Arial" w:cs="Arial"/>
          <w:sz w:val="24"/>
          <w:szCs w:val="24"/>
        </w:rPr>
        <w:t>do not have</w:t>
      </w:r>
      <w:r w:rsidR="0039296D" w:rsidRPr="0077725A">
        <w:rPr>
          <w:rFonts w:ascii="Arial" w:hAnsi="Arial" w:cs="Arial"/>
          <w:sz w:val="24"/>
          <w:szCs w:val="24"/>
        </w:rPr>
        <w:t xml:space="preserve"> a direct impact on those of its</w:t>
      </w:r>
      <w:r w:rsidR="00813FF2" w:rsidRPr="0077725A">
        <w:rPr>
          <w:rFonts w:ascii="Arial" w:hAnsi="Arial" w:cs="Arial"/>
          <w:sz w:val="24"/>
          <w:szCs w:val="24"/>
        </w:rPr>
        <w:t xml:space="preserve"> competitors. There is a very close relation in between monopolistic competition and the business strategy of brand differentiation.</w:t>
      </w:r>
    </w:p>
    <w:p w14:paraId="26C45FC0" w14:textId="23D1503F" w:rsidR="002112F1" w:rsidRPr="0077725A" w:rsidRDefault="0077725A">
      <w:pPr>
        <w:rPr>
          <w:rFonts w:ascii="Arial" w:hAnsi="Arial" w:cs="Arial"/>
          <w:sz w:val="24"/>
          <w:szCs w:val="24"/>
          <w:shd w:val="clear" w:color="auto" w:fill="FFFFFF"/>
        </w:rPr>
      </w:pPr>
      <w:r w:rsidRPr="0077725A">
        <w:rPr>
          <w:rFonts w:ascii="Arial" w:hAnsi="Arial" w:cs="Arial"/>
          <w:sz w:val="24"/>
          <w:szCs w:val="24"/>
        </w:rPr>
        <w:t xml:space="preserve">   </w:t>
      </w:r>
      <w:r w:rsidR="002112F1" w:rsidRPr="0077725A">
        <w:rPr>
          <w:rFonts w:ascii="Arial" w:hAnsi="Arial" w:cs="Arial"/>
          <w:sz w:val="24"/>
          <w:szCs w:val="24"/>
        </w:rPr>
        <w:t>Monopolistic competition can be said to be the middle ground in between the monopoly and the perfect competition. It also combines the component of each. Every firm in the monopolistic competition have the same relatively low degree of power of the market. They are all called the price makers. In the long run, there is a little high elasticity of demand which is very sensitive to any change in the price, (</w:t>
      </w:r>
      <w:r w:rsidR="002112F1" w:rsidRPr="0077725A">
        <w:rPr>
          <w:rFonts w:ascii="Arial" w:hAnsi="Arial" w:cs="Arial"/>
          <w:sz w:val="24"/>
          <w:szCs w:val="24"/>
          <w:shd w:val="clear" w:color="auto" w:fill="FFFFFF"/>
        </w:rPr>
        <w:t xml:space="preserve">Chang, Lai, and Chang, 2018). </w:t>
      </w:r>
      <w:r w:rsidR="002112F1" w:rsidRPr="0077725A">
        <w:rPr>
          <w:rFonts w:ascii="Arial" w:hAnsi="Arial" w:cs="Arial"/>
          <w:sz w:val="24"/>
          <w:szCs w:val="24"/>
        </w:rPr>
        <w:t xml:space="preserve">The economic profit is positive in the short </w:t>
      </w:r>
      <w:r w:rsidR="002109CB" w:rsidRPr="0077725A">
        <w:rPr>
          <w:rFonts w:ascii="Arial" w:hAnsi="Arial" w:cs="Arial"/>
          <w:sz w:val="24"/>
          <w:szCs w:val="24"/>
        </w:rPr>
        <w:t>run,</w:t>
      </w:r>
      <w:r w:rsidR="002112F1" w:rsidRPr="0077725A">
        <w:rPr>
          <w:rFonts w:ascii="Arial" w:hAnsi="Arial" w:cs="Arial"/>
          <w:sz w:val="24"/>
          <w:szCs w:val="24"/>
        </w:rPr>
        <w:t xml:space="preserve"> but it reaches zero in the long run. There is huge advertisement of the firms in monopolistic competition. Monopolistic competition leads to huge marketing as various firms requires differentiating broadly similar goods</w:t>
      </w:r>
      <w:r w:rsidR="00E41588" w:rsidRPr="0077725A">
        <w:rPr>
          <w:rFonts w:ascii="Arial" w:hAnsi="Arial" w:cs="Arial"/>
          <w:sz w:val="24"/>
          <w:szCs w:val="24"/>
        </w:rPr>
        <w:t xml:space="preserve">. One of the companies can choose to decrease the price of their cleaning product, making a sacrifice of the higher margin of profits in return ideally for the higher sales. The other firm can take the other route, increasing the price and utilising packaging which </w:t>
      </w:r>
      <w:r w:rsidR="002109CB" w:rsidRPr="0077725A">
        <w:rPr>
          <w:rFonts w:ascii="Arial" w:hAnsi="Arial" w:cs="Arial"/>
          <w:sz w:val="24"/>
          <w:szCs w:val="24"/>
        </w:rPr>
        <w:t>advice</w:t>
      </w:r>
      <w:r w:rsidR="00E41588" w:rsidRPr="0077725A">
        <w:rPr>
          <w:rFonts w:ascii="Arial" w:hAnsi="Arial" w:cs="Arial"/>
          <w:sz w:val="24"/>
          <w:szCs w:val="24"/>
        </w:rPr>
        <w:t xml:space="preserve"> quality as well as sophistication. A third company can sell itself as a more Eco friendly, utilising green imagery as well as showing an approval stamp </w:t>
      </w:r>
      <w:r w:rsidR="002109CB" w:rsidRPr="0077725A">
        <w:rPr>
          <w:rFonts w:ascii="Arial" w:hAnsi="Arial" w:cs="Arial"/>
          <w:sz w:val="24"/>
          <w:szCs w:val="24"/>
        </w:rPr>
        <w:t>from</w:t>
      </w:r>
      <w:r w:rsidR="00E41588" w:rsidRPr="0077725A">
        <w:rPr>
          <w:rFonts w:ascii="Arial" w:hAnsi="Arial" w:cs="Arial"/>
          <w:sz w:val="24"/>
          <w:szCs w:val="24"/>
        </w:rPr>
        <w:t xml:space="preserve"> a certifier of environment. Practically, each one of the brands may be effective in an equal way, (</w:t>
      </w:r>
      <w:r w:rsidR="00E41588" w:rsidRPr="0077725A">
        <w:rPr>
          <w:rFonts w:ascii="Arial" w:hAnsi="Arial" w:cs="Arial"/>
          <w:sz w:val="24"/>
          <w:szCs w:val="24"/>
          <w:shd w:val="clear" w:color="auto" w:fill="FFFFFF"/>
        </w:rPr>
        <w:t>Antoshchenkova, and Bykadorov, 2017).</w:t>
      </w:r>
    </w:p>
    <w:p w14:paraId="3A85D118" w14:textId="77777777" w:rsidR="00BE5482" w:rsidRPr="00BE5482" w:rsidRDefault="00BE5482" w:rsidP="0077725A">
      <w:pPr>
        <w:ind w:firstLine="357"/>
        <w:rPr>
          <w:rFonts w:ascii="Arial" w:hAnsi="Arial" w:cs="Arial"/>
          <w:color w:val="000000" w:themeColor="text1"/>
          <w:sz w:val="24"/>
          <w:lang w:val="en-IN"/>
        </w:rPr>
      </w:pPr>
      <w:r w:rsidRPr="00BE5482">
        <w:rPr>
          <w:rFonts w:ascii="Arial" w:hAnsi="Arial" w:cs="Arial"/>
          <w:color w:val="000000" w:themeColor="text1"/>
          <w:sz w:val="24"/>
          <w:lang w:val="en-IN"/>
        </w:rPr>
        <w:lastRenderedPageBreak/>
        <w:t xml:space="preserve">The main features of monopolistic competition are as follows: </w:t>
      </w:r>
    </w:p>
    <w:p w14:paraId="3AB358E3" w14:textId="0EE5FFCD" w:rsidR="00BE5482" w:rsidRPr="00BE5482" w:rsidRDefault="00BE5482" w:rsidP="0077725A">
      <w:pPr>
        <w:numPr>
          <w:ilvl w:val="0"/>
          <w:numId w:val="1"/>
        </w:numPr>
        <w:ind w:firstLine="357"/>
        <w:contextualSpacing/>
        <w:rPr>
          <w:rFonts w:ascii="Arial" w:hAnsi="Arial" w:cs="Arial"/>
          <w:color w:val="000000" w:themeColor="text1"/>
          <w:sz w:val="24"/>
          <w:lang w:val="en-IN"/>
        </w:rPr>
      </w:pPr>
      <w:r w:rsidRPr="00BE5482">
        <w:rPr>
          <w:rFonts w:ascii="Arial" w:hAnsi="Arial" w:cs="Arial"/>
          <w:color w:val="000000" w:themeColor="text1"/>
          <w:sz w:val="24"/>
          <w:lang w:val="en-IN"/>
        </w:rPr>
        <w:t>The presence of multiple firms</w:t>
      </w:r>
    </w:p>
    <w:p w14:paraId="0D65C021" w14:textId="28930ECD" w:rsidR="00BE5482" w:rsidRPr="00BE5482" w:rsidRDefault="00BE5482" w:rsidP="0077725A">
      <w:pPr>
        <w:numPr>
          <w:ilvl w:val="0"/>
          <w:numId w:val="1"/>
        </w:numPr>
        <w:ind w:firstLine="357"/>
        <w:contextualSpacing/>
        <w:rPr>
          <w:rFonts w:ascii="Arial" w:hAnsi="Arial" w:cs="Arial"/>
          <w:color w:val="000000" w:themeColor="text1"/>
          <w:sz w:val="24"/>
          <w:lang w:val="en-IN"/>
        </w:rPr>
      </w:pPr>
      <w:r w:rsidRPr="00BE5482">
        <w:rPr>
          <w:rFonts w:ascii="Arial" w:hAnsi="Arial" w:cs="Arial"/>
          <w:color w:val="000000" w:themeColor="text1"/>
          <w:sz w:val="24"/>
          <w:lang w:val="en-IN"/>
        </w:rPr>
        <w:t>Every company manufactures same but different products</w:t>
      </w:r>
    </w:p>
    <w:p w14:paraId="1388664B" w14:textId="2CAB9236" w:rsidR="00BE5482" w:rsidRPr="00BE5482" w:rsidRDefault="00BE5482" w:rsidP="0077725A">
      <w:pPr>
        <w:numPr>
          <w:ilvl w:val="0"/>
          <w:numId w:val="1"/>
        </w:numPr>
        <w:ind w:left="714" w:firstLine="357"/>
        <w:contextualSpacing/>
        <w:rPr>
          <w:rFonts w:ascii="Arial" w:hAnsi="Arial" w:cs="Arial"/>
          <w:color w:val="000000" w:themeColor="text1"/>
          <w:sz w:val="24"/>
          <w:lang w:val="en-IN"/>
        </w:rPr>
      </w:pPr>
      <w:r w:rsidRPr="00BE5482">
        <w:rPr>
          <w:rFonts w:ascii="Arial" w:hAnsi="Arial" w:cs="Arial"/>
          <w:color w:val="000000" w:themeColor="text1"/>
          <w:sz w:val="24"/>
          <w:lang w:val="en-IN"/>
        </w:rPr>
        <w:t>The companies are not price takers</w:t>
      </w:r>
    </w:p>
    <w:p w14:paraId="72C8F67A" w14:textId="4D14DCE3" w:rsidR="00BE5482" w:rsidRPr="00BE5482" w:rsidRDefault="00BE5482" w:rsidP="0077725A">
      <w:pPr>
        <w:numPr>
          <w:ilvl w:val="0"/>
          <w:numId w:val="1"/>
        </w:numPr>
        <w:ind w:left="714" w:firstLine="357"/>
        <w:contextualSpacing/>
        <w:rPr>
          <w:rFonts w:ascii="Arial" w:hAnsi="Arial" w:cs="Arial"/>
          <w:color w:val="000000" w:themeColor="text1"/>
          <w:sz w:val="24"/>
          <w:lang w:val="en-IN"/>
        </w:rPr>
      </w:pPr>
      <w:r w:rsidRPr="00BE5482">
        <w:rPr>
          <w:rFonts w:ascii="Arial" w:hAnsi="Arial" w:cs="Arial"/>
          <w:color w:val="000000" w:themeColor="text1"/>
          <w:sz w:val="24"/>
          <w:lang w:val="en-IN"/>
        </w:rPr>
        <w:t>Free entry as well as exit in the industry</w:t>
      </w:r>
    </w:p>
    <w:p w14:paraId="22A49F1B" w14:textId="0F571FFE" w:rsidR="00BE5482" w:rsidRDefault="00BE5482" w:rsidP="00C828B4">
      <w:pPr>
        <w:numPr>
          <w:ilvl w:val="0"/>
          <w:numId w:val="1"/>
        </w:numPr>
        <w:ind w:left="1434" w:hanging="357"/>
        <w:contextualSpacing/>
        <w:rPr>
          <w:rFonts w:ascii="Arial" w:hAnsi="Arial" w:cs="Arial"/>
          <w:color w:val="000000" w:themeColor="text1"/>
          <w:sz w:val="24"/>
          <w:lang w:val="en-IN"/>
        </w:rPr>
      </w:pPr>
      <w:r w:rsidRPr="00BE5482">
        <w:rPr>
          <w:rFonts w:ascii="Arial" w:hAnsi="Arial" w:cs="Arial"/>
          <w:color w:val="000000" w:themeColor="text1"/>
          <w:sz w:val="24"/>
          <w:lang w:val="en-IN"/>
        </w:rPr>
        <w:t xml:space="preserve">The companies compete </w:t>
      </w:r>
      <w:r w:rsidR="007A190E" w:rsidRPr="00BE5482">
        <w:rPr>
          <w:rFonts w:ascii="Arial" w:hAnsi="Arial" w:cs="Arial"/>
          <w:color w:val="000000" w:themeColor="text1"/>
          <w:sz w:val="24"/>
          <w:lang w:val="en-IN"/>
        </w:rPr>
        <w:t>based on</w:t>
      </w:r>
      <w:r w:rsidRPr="00BE5482">
        <w:rPr>
          <w:rFonts w:ascii="Arial" w:hAnsi="Arial" w:cs="Arial"/>
          <w:color w:val="000000" w:themeColor="text1"/>
          <w:sz w:val="24"/>
          <w:lang w:val="en-IN"/>
        </w:rPr>
        <w:t xml:space="preserve"> quality as well as price of the product and the way the product is marketed</w:t>
      </w:r>
    </w:p>
    <w:p w14:paraId="56587642" w14:textId="77777777" w:rsidR="00BD73B5" w:rsidRPr="00BE5482" w:rsidRDefault="00BD73B5" w:rsidP="00BD73B5">
      <w:pPr>
        <w:ind w:left="714"/>
        <w:contextualSpacing/>
        <w:rPr>
          <w:rFonts w:ascii="Arial" w:hAnsi="Arial" w:cs="Arial"/>
          <w:color w:val="000000" w:themeColor="text1"/>
          <w:sz w:val="24"/>
          <w:lang w:val="en-IN"/>
        </w:rPr>
      </w:pPr>
    </w:p>
    <w:p w14:paraId="16A86F1F" w14:textId="0C5315F9" w:rsidR="00F52D8D" w:rsidRPr="0077725A" w:rsidRDefault="00515414" w:rsidP="00F52D8D">
      <w:pPr>
        <w:ind w:firstLine="360"/>
        <w:rPr>
          <w:rFonts w:ascii="Arial" w:hAnsi="Arial" w:cs="Arial"/>
          <w:color w:val="000000" w:themeColor="text1"/>
          <w:sz w:val="24"/>
          <w:szCs w:val="24"/>
          <w:lang w:val="en-IN"/>
        </w:rPr>
      </w:pPr>
      <w:r w:rsidRPr="0077725A">
        <w:rPr>
          <w:rFonts w:ascii="Arial" w:hAnsi="Arial" w:cs="Arial"/>
          <w:sz w:val="24"/>
          <w:szCs w:val="24"/>
        </w:rPr>
        <w:t>Companies in the monopolistic competition make economic profits in the short run. But in the long period of time, they make zero economic profit. Zero economic profit also happens because of the free entry as well as exit in the industry. New entries are attracted by the economic profits which exists in the short run, this results in increased competition, high outputs as well as low prices.</w:t>
      </w:r>
      <w:r w:rsidR="00604BEE" w:rsidRPr="0077725A">
        <w:rPr>
          <w:rFonts w:ascii="Arial" w:hAnsi="Arial" w:cs="Arial"/>
          <w:sz w:val="24"/>
          <w:szCs w:val="24"/>
        </w:rPr>
        <w:t xml:space="preserve"> A scenario as such eradicated the economic profit and leads to the economic losses in the short run, (</w:t>
      </w:r>
      <w:r w:rsidR="00604BEE" w:rsidRPr="0077725A">
        <w:rPr>
          <w:rFonts w:ascii="Arial" w:hAnsi="Arial" w:cs="Arial"/>
          <w:sz w:val="24"/>
          <w:szCs w:val="24"/>
          <w:shd w:val="clear" w:color="auto" w:fill="FFFFFF"/>
        </w:rPr>
        <w:t xml:space="preserve">Bertoletti, and Etro, 2017). </w:t>
      </w:r>
      <w:r w:rsidR="00604BEE" w:rsidRPr="0077725A">
        <w:rPr>
          <w:rFonts w:ascii="Arial" w:hAnsi="Arial" w:cs="Arial"/>
          <w:sz w:val="24"/>
          <w:szCs w:val="24"/>
        </w:rPr>
        <w:t>The freedom to exit because of the continuous economic losses results in increase in the profits as well as prices that eliminates the economic losses</w:t>
      </w:r>
      <w:r w:rsidR="0085750A" w:rsidRPr="0077725A">
        <w:rPr>
          <w:rFonts w:ascii="Arial" w:hAnsi="Arial" w:cs="Arial"/>
          <w:sz w:val="24"/>
          <w:szCs w:val="24"/>
        </w:rPr>
        <w:t>. Innovation and variety also have an impact on monopolistic competition. There must be continuous investment by the company in the development of product and advertisement and increase their product variety for appealing to their target markets. The competition with the other firms is therefore based on the price, marketing, and quality. The services and design of the product is entailed by quality</w:t>
      </w:r>
      <w:r w:rsidR="00F52D8D" w:rsidRPr="0077725A">
        <w:rPr>
          <w:rFonts w:ascii="Arial" w:hAnsi="Arial" w:cs="Arial"/>
          <w:sz w:val="24"/>
          <w:szCs w:val="24"/>
        </w:rPr>
        <w:t xml:space="preserve">. </w:t>
      </w:r>
      <w:r w:rsidR="00F52D8D" w:rsidRPr="0077725A">
        <w:rPr>
          <w:rFonts w:ascii="Arial" w:hAnsi="Arial" w:cs="Arial"/>
          <w:color w:val="000000" w:themeColor="text1"/>
          <w:sz w:val="24"/>
          <w:szCs w:val="24"/>
          <w:lang w:val="en-IN"/>
        </w:rPr>
        <w:t xml:space="preserve">The firms which </w:t>
      </w:r>
      <w:r w:rsidR="005F5194" w:rsidRPr="0077725A">
        <w:rPr>
          <w:rFonts w:ascii="Arial" w:hAnsi="Arial" w:cs="Arial"/>
          <w:color w:val="000000" w:themeColor="text1"/>
          <w:sz w:val="24"/>
          <w:szCs w:val="24"/>
          <w:lang w:val="en-IN"/>
        </w:rPr>
        <w:t>can</w:t>
      </w:r>
      <w:r w:rsidR="00F52D8D" w:rsidRPr="0077725A">
        <w:rPr>
          <w:rFonts w:ascii="Arial" w:hAnsi="Arial" w:cs="Arial"/>
          <w:color w:val="000000" w:themeColor="text1"/>
          <w:sz w:val="24"/>
          <w:szCs w:val="24"/>
          <w:lang w:val="en-IN"/>
        </w:rPr>
        <w:t xml:space="preserve"> increase the quality of its products are able to charge a higher amount and vice versa, (</w:t>
      </w:r>
      <w:r w:rsidR="00F52D8D" w:rsidRPr="0077725A">
        <w:rPr>
          <w:rFonts w:ascii="Arial" w:hAnsi="Arial" w:cs="Arial"/>
          <w:color w:val="000000" w:themeColor="text1"/>
          <w:sz w:val="24"/>
          <w:szCs w:val="24"/>
          <w:shd w:val="clear" w:color="auto" w:fill="FFFFFF"/>
          <w:lang w:val="en-IN"/>
        </w:rPr>
        <w:t xml:space="preserve">Bagwell, and Lee, 2020). </w:t>
      </w:r>
      <w:r w:rsidR="00F52D8D" w:rsidRPr="0077725A">
        <w:rPr>
          <w:rFonts w:ascii="Arial" w:hAnsi="Arial" w:cs="Arial"/>
          <w:color w:val="000000" w:themeColor="text1"/>
          <w:sz w:val="24"/>
          <w:szCs w:val="24"/>
          <w:lang w:val="en-IN"/>
        </w:rPr>
        <w:t xml:space="preserve">Marketing means various types of packaging as well as advertising that can be utilised on the product for increasing awareness as well as appeal. </w:t>
      </w:r>
    </w:p>
    <w:p w14:paraId="1D07E14A" w14:textId="77777777" w:rsidR="00934120" w:rsidRPr="0077725A" w:rsidRDefault="00934120" w:rsidP="00C828B4">
      <w:pPr>
        <w:spacing w:line="22" w:lineRule="atLeast"/>
        <w:ind w:firstLine="357"/>
        <w:rPr>
          <w:rFonts w:ascii="Arial" w:hAnsi="Arial" w:cs="Arial"/>
          <w:color w:val="000000" w:themeColor="text1"/>
          <w:sz w:val="24"/>
          <w:szCs w:val="24"/>
          <w:lang w:val="en-IN"/>
        </w:rPr>
      </w:pPr>
    </w:p>
    <w:p w14:paraId="0E89F0F6" w14:textId="77777777" w:rsidR="00934120" w:rsidRDefault="00934120" w:rsidP="00C828B4">
      <w:pPr>
        <w:spacing w:line="22" w:lineRule="atLeast"/>
        <w:ind w:firstLine="357"/>
        <w:rPr>
          <w:rFonts w:ascii="Arial" w:hAnsi="Arial" w:cs="Arial"/>
          <w:color w:val="000000" w:themeColor="text1"/>
          <w:sz w:val="24"/>
          <w:szCs w:val="24"/>
          <w:lang w:val="en-IN"/>
        </w:rPr>
      </w:pPr>
      <w:r w:rsidRPr="00934120">
        <w:rPr>
          <w:rFonts w:ascii="Arial" w:hAnsi="Arial" w:cs="Arial"/>
          <w:color w:val="000000" w:themeColor="text1"/>
          <w:sz w:val="24"/>
          <w:szCs w:val="24"/>
          <w:lang w:val="en-IN"/>
        </w:rPr>
        <w:t xml:space="preserve">A monopolistic food chain can maximize profit or even minimise losses through the production of the quantity where the marginal revenue is equal to the marginal cost. If the average total costs </w:t>
      </w:r>
      <w:r w:rsidR="005F5194" w:rsidRPr="00934120">
        <w:rPr>
          <w:rFonts w:ascii="Arial" w:hAnsi="Arial" w:cs="Arial"/>
          <w:color w:val="000000" w:themeColor="text1"/>
          <w:sz w:val="24"/>
          <w:szCs w:val="24"/>
          <w:lang w:val="en-IN"/>
        </w:rPr>
        <w:t>are</w:t>
      </w:r>
      <w:r w:rsidRPr="00934120">
        <w:rPr>
          <w:rFonts w:ascii="Arial" w:hAnsi="Arial" w:cs="Arial"/>
          <w:color w:val="000000" w:themeColor="text1"/>
          <w:sz w:val="24"/>
          <w:szCs w:val="24"/>
          <w:lang w:val="en-IN"/>
        </w:rPr>
        <w:t xml:space="preserve"> less than the market price, then the firm will earn a normal profit. </w:t>
      </w:r>
    </w:p>
    <w:p w14:paraId="7C081B7F" w14:textId="77777777" w:rsidR="00791692" w:rsidRPr="00934120" w:rsidRDefault="00791692" w:rsidP="00C828B4">
      <w:pPr>
        <w:spacing w:line="22" w:lineRule="atLeast"/>
        <w:ind w:firstLine="357"/>
        <w:rPr>
          <w:rFonts w:ascii="Arial" w:hAnsi="Arial" w:cs="Arial"/>
          <w:color w:val="000000" w:themeColor="text1"/>
          <w:sz w:val="24"/>
          <w:szCs w:val="24"/>
          <w:lang w:val="en-IN"/>
        </w:rPr>
      </w:pPr>
    </w:p>
    <w:p w14:paraId="772CD8E6" w14:textId="112A04D0" w:rsidR="00934120" w:rsidRPr="00546A55" w:rsidRDefault="00791692" w:rsidP="00F52D8D">
      <w:pPr>
        <w:ind w:firstLine="360"/>
        <w:rPr>
          <w:rFonts w:ascii="Arial" w:hAnsi="Arial" w:cs="Arial"/>
          <w:color w:val="000000" w:themeColor="text1"/>
          <w:sz w:val="24"/>
          <w:lang w:val="en-IN"/>
        </w:rPr>
      </w:pPr>
      <w:r>
        <w:rPr>
          <w:noProof/>
        </w:rPr>
        <w:lastRenderedPageBreak/>
        <w:drawing>
          <wp:inline distT="0" distB="0" distL="0" distR="0" wp14:anchorId="14075045" wp14:editId="0413A1DD">
            <wp:extent cx="5461379" cy="3481070"/>
            <wp:effectExtent l="0" t="0" r="6350" b="508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31767" cy="3525935"/>
                    </a:xfrm>
                    <a:prstGeom prst="rect">
                      <a:avLst/>
                    </a:prstGeom>
                    <a:noFill/>
                    <a:ln>
                      <a:noFill/>
                    </a:ln>
                  </pic:spPr>
                </pic:pic>
              </a:graphicData>
            </a:graphic>
          </wp:inline>
        </w:drawing>
      </w:r>
    </w:p>
    <w:p w14:paraId="2837DB19" w14:textId="3025ACD4" w:rsidR="00634038" w:rsidRDefault="00634038" w:rsidP="00F52D8D">
      <w:pPr>
        <w:ind w:firstLine="360"/>
        <w:rPr>
          <w:rFonts w:ascii="Times New Roman" w:hAnsi="Times New Roman"/>
          <w:color w:val="000000" w:themeColor="text1"/>
          <w:sz w:val="24"/>
          <w:lang w:val="en-IN"/>
        </w:rPr>
      </w:pPr>
    </w:p>
    <w:p w14:paraId="1D29649B" w14:textId="77777777" w:rsidR="00675CA1" w:rsidRPr="00675CA1" w:rsidRDefault="00675CA1" w:rsidP="00035CCE">
      <w:pPr>
        <w:spacing w:line="22" w:lineRule="atLeast"/>
        <w:ind w:firstLine="357"/>
        <w:rPr>
          <w:rFonts w:ascii="Arial" w:hAnsi="Arial" w:cs="Arial"/>
          <w:color w:val="000000" w:themeColor="text1"/>
          <w:sz w:val="24"/>
          <w:lang w:val="en-IN"/>
        </w:rPr>
      </w:pPr>
      <w:r w:rsidRPr="00675CA1">
        <w:rPr>
          <w:rFonts w:ascii="Arial" w:hAnsi="Arial" w:cs="Arial"/>
          <w:color w:val="000000" w:themeColor="text1"/>
          <w:sz w:val="24"/>
          <w:lang w:val="en-IN"/>
        </w:rPr>
        <w:t xml:space="preserve">D- Market demand </w:t>
      </w:r>
    </w:p>
    <w:p w14:paraId="58055F15" w14:textId="77777777" w:rsidR="00675CA1" w:rsidRPr="00675CA1" w:rsidRDefault="00675CA1" w:rsidP="00035CCE">
      <w:pPr>
        <w:spacing w:line="22" w:lineRule="atLeast"/>
        <w:ind w:firstLine="357"/>
        <w:rPr>
          <w:rFonts w:ascii="Arial" w:hAnsi="Arial" w:cs="Arial"/>
          <w:color w:val="000000" w:themeColor="text1"/>
          <w:sz w:val="24"/>
          <w:lang w:val="en-IN"/>
        </w:rPr>
      </w:pPr>
      <w:r w:rsidRPr="00675CA1">
        <w:rPr>
          <w:rFonts w:ascii="Arial" w:hAnsi="Arial" w:cs="Arial"/>
          <w:color w:val="000000" w:themeColor="text1"/>
          <w:sz w:val="24"/>
          <w:lang w:val="en-IN"/>
        </w:rPr>
        <w:t xml:space="preserve">ATC- Average Total Cost </w:t>
      </w:r>
    </w:p>
    <w:p w14:paraId="611D7B20" w14:textId="77777777" w:rsidR="00675CA1" w:rsidRPr="00675CA1" w:rsidRDefault="00675CA1" w:rsidP="00035CCE">
      <w:pPr>
        <w:spacing w:line="22" w:lineRule="atLeast"/>
        <w:ind w:firstLine="357"/>
        <w:rPr>
          <w:rFonts w:ascii="Arial" w:hAnsi="Arial" w:cs="Arial"/>
          <w:color w:val="000000" w:themeColor="text1"/>
          <w:sz w:val="24"/>
          <w:lang w:val="en-IN"/>
        </w:rPr>
      </w:pPr>
      <w:r w:rsidRPr="00675CA1">
        <w:rPr>
          <w:rFonts w:ascii="Arial" w:hAnsi="Arial" w:cs="Arial"/>
          <w:color w:val="000000" w:themeColor="text1"/>
          <w:sz w:val="24"/>
          <w:lang w:val="en-IN"/>
        </w:rPr>
        <w:t xml:space="preserve">MR- Marginal revenue </w:t>
      </w:r>
    </w:p>
    <w:p w14:paraId="430953F1" w14:textId="77777777" w:rsidR="00675CA1" w:rsidRPr="00675CA1" w:rsidRDefault="00675CA1" w:rsidP="00035CCE">
      <w:pPr>
        <w:spacing w:line="22" w:lineRule="atLeast"/>
        <w:ind w:firstLine="357"/>
        <w:rPr>
          <w:rFonts w:ascii="Arial" w:hAnsi="Arial" w:cs="Arial"/>
          <w:color w:val="000000" w:themeColor="text1"/>
          <w:sz w:val="24"/>
          <w:lang w:val="en-IN"/>
        </w:rPr>
      </w:pPr>
      <w:r w:rsidRPr="00675CA1">
        <w:rPr>
          <w:rFonts w:ascii="Arial" w:hAnsi="Arial" w:cs="Arial"/>
          <w:color w:val="000000" w:themeColor="text1"/>
          <w:sz w:val="24"/>
          <w:lang w:val="en-IN"/>
        </w:rPr>
        <w:t xml:space="preserve">MC- marginal cost </w:t>
      </w:r>
    </w:p>
    <w:p w14:paraId="57E60BCE" w14:textId="483E3E99" w:rsidR="00675CA1" w:rsidRPr="00675CA1" w:rsidRDefault="00675CA1" w:rsidP="00035CCE">
      <w:pPr>
        <w:spacing w:line="22" w:lineRule="atLeast"/>
        <w:ind w:firstLine="357"/>
        <w:rPr>
          <w:rFonts w:ascii="Arial" w:hAnsi="Arial" w:cs="Arial"/>
          <w:color w:val="000000" w:themeColor="text1"/>
          <w:sz w:val="24"/>
          <w:lang w:val="en-IN"/>
        </w:rPr>
      </w:pPr>
      <w:r w:rsidRPr="00675CA1">
        <w:rPr>
          <w:rFonts w:ascii="Arial" w:hAnsi="Arial" w:cs="Arial"/>
          <w:color w:val="000000" w:themeColor="text1"/>
          <w:sz w:val="24"/>
          <w:lang w:val="en-IN"/>
        </w:rPr>
        <w:t xml:space="preserve">It is prominent from the above graph that the market price that is charged by the monopolistic competitive firm- the point on the demand curve </w:t>
      </w:r>
      <w:r w:rsidR="007166CD">
        <w:rPr>
          <w:rFonts w:ascii="Arial" w:hAnsi="Arial" w:cs="Arial"/>
          <w:color w:val="000000" w:themeColor="text1"/>
          <w:sz w:val="24"/>
          <w:lang w:val="en-IN"/>
        </w:rPr>
        <w:t>w</w:t>
      </w:r>
      <w:r w:rsidRPr="00675CA1">
        <w:rPr>
          <w:rFonts w:ascii="Arial" w:hAnsi="Arial" w:cs="Arial"/>
          <w:color w:val="000000" w:themeColor="text1"/>
          <w:sz w:val="24"/>
          <w:lang w:val="en-IN"/>
        </w:rPr>
        <w:t xml:space="preserve">here Marginal Revenue= Marginal Costs. </w:t>
      </w:r>
    </w:p>
    <w:p w14:paraId="2F5FD413" w14:textId="77777777" w:rsidR="00675CA1" w:rsidRDefault="00675CA1" w:rsidP="00DF06DC">
      <w:pPr>
        <w:spacing w:line="22" w:lineRule="atLeast"/>
        <w:rPr>
          <w:rFonts w:ascii="Arial" w:hAnsi="Arial" w:cs="Arial"/>
          <w:color w:val="000000" w:themeColor="text1"/>
          <w:sz w:val="24"/>
          <w:lang w:val="en-IN"/>
        </w:rPr>
      </w:pPr>
      <w:r w:rsidRPr="00675CA1">
        <w:rPr>
          <w:rFonts w:ascii="Arial" w:hAnsi="Arial" w:cs="Arial"/>
          <w:color w:val="000000" w:themeColor="text1"/>
          <w:sz w:val="24"/>
          <w:lang w:val="en-IN"/>
        </w:rPr>
        <w:t xml:space="preserve">Short Run Profit = (Price-ATC) X Quantity </w:t>
      </w:r>
    </w:p>
    <w:p w14:paraId="1FAFBB98" w14:textId="77777777" w:rsidR="00C83629" w:rsidRDefault="00C83629" w:rsidP="00035CCE">
      <w:pPr>
        <w:spacing w:line="22" w:lineRule="atLeast"/>
        <w:ind w:firstLine="357"/>
        <w:rPr>
          <w:rFonts w:ascii="Arial" w:hAnsi="Arial" w:cs="Arial"/>
          <w:color w:val="000000" w:themeColor="text1"/>
          <w:sz w:val="24"/>
          <w:lang w:val="en-IN"/>
        </w:rPr>
      </w:pPr>
    </w:p>
    <w:p w14:paraId="6C7FFC09" w14:textId="4CF1D884" w:rsidR="00E32865" w:rsidRDefault="00E32865" w:rsidP="00E32865">
      <w:pPr>
        <w:ind w:firstLine="357"/>
        <w:rPr>
          <w:rFonts w:ascii="Times New Roman" w:hAnsi="Times New Roman"/>
          <w:color w:val="000000" w:themeColor="text1"/>
          <w:sz w:val="24"/>
          <w:lang w:val="en-IN"/>
        </w:rPr>
      </w:pPr>
      <w:r w:rsidRPr="00E32865">
        <w:rPr>
          <w:rFonts w:ascii="Arial" w:hAnsi="Arial" w:cs="Arial"/>
          <w:color w:val="000000" w:themeColor="text1"/>
          <w:sz w:val="24"/>
          <w:lang w:val="en-IN"/>
        </w:rPr>
        <w:t xml:space="preserve">But if the ATC increases than the cost of the market, the company will incur loss, equal to the ATC minus the price of the market multiplied by the produced quantity. The losses will be reduced through the production of the quantity at which the marginal revenue= marginal costs. But the loss must be revered by the </w:t>
      </w:r>
      <w:r w:rsidR="00B87E4B" w:rsidRPr="00E32865">
        <w:rPr>
          <w:rFonts w:ascii="Arial" w:hAnsi="Arial" w:cs="Arial"/>
          <w:color w:val="000000" w:themeColor="text1"/>
          <w:sz w:val="24"/>
          <w:lang w:val="en-IN"/>
        </w:rPr>
        <w:t>firm,</w:t>
      </w:r>
      <w:r w:rsidRPr="00E32865">
        <w:rPr>
          <w:rFonts w:ascii="Arial" w:hAnsi="Arial" w:cs="Arial"/>
          <w:color w:val="000000" w:themeColor="text1"/>
          <w:sz w:val="24"/>
          <w:lang w:val="en-IN"/>
        </w:rPr>
        <w:t xml:space="preserve"> or it should be compelled to exit the industry</w:t>
      </w:r>
      <w:r w:rsidRPr="00E32865">
        <w:rPr>
          <w:rFonts w:ascii="Times New Roman" w:hAnsi="Times New Roman"/>
          <w:color w:val="000000" w:themeColor="text1"/>
          <w:sz w:val="24"/>
          <w:lang w:val="en-IN"/>
        </w:rPr>
        <w:t xml:space="preserve">. </w:t>
      </w:r>
    </w:p>
    <w:p w14:paraId="3E89ADC5" w14:textId="77777777" w:rsidR="00F817A2" w:rsidRDefault="00F817A2" w:rsidP="00E32865">
      <w:pPr>
        <w:ind w:firstLine="357"/>
        <w:rPr>
          <w:rFonts w:ascii="Times New Roman" w:hAnsi="Times New Roman"/>
          <w:color w:val="000000" w:themeColor="text1"/>
          <w:sz w:val="24"/>
          <w:lang w:val="en-IN"/>
        </w:rPr>
      </w:pPr>
    </w:p>
    <w:p w14:paraId="17134C72" w14:textId="040DDF7D" w:rsidR="00F817A2" w:rsidRPr="00E32865" w:rsidRDefault="00F817A2" w:rsidP="00E32865">
      <w:pPr>
        <w:ind w:firstLine="357"/>
        <w:rPr>
          <w:rFonts w:ascii="Times New Roman" w:hAnsi="Times New Roman"/>
          <w:color w:val="000000" w:themeColor="text1"/>
          <w:sz w:val="24"/>
          <w:lang w:val="en-IN"/>
        </w:rPr>
      </w:pPr>
      <w:r>
        <w:rPr>
          <w:noProof/>
        </w:rPr>
        <w:lastRenderedPageBreak/>
        <w:drawing>
          <wp:inline distT="0" distB="0" distL="0" distR="0" wp14:anchorId="202BDED9" wp14:editId="543461A0">
            <wp:extent cx="5409650" cy="3744733"/>
            <wp:effectExtent l="0" t="0" r="635" b="825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32832" cy="3760781"/>
                    </a:xfrm>
                    <a:prstGeom prst="rect">
                      <a:avLst/>
                    </a:prstGeom>
                    <a:noFill/>
                    <a:ln>
                      <a:noFill/>
                    </a:ln>
                  </pic:spPr>
                </pic:pic>
              </a:graphicData>
            </a:graphic>
          </wp:inline>
        </w:drawing>
      </w:r>
    </w:p>
    <w:p w14:paraId="4140C2DA" w14:textId="77777777" w:rsidR="00E32865" w:rsidRPr="00675CA1" w:rsidRDefault="00E32865" w:rsidP="00C83629">
      <w:pPr>
        <w:spacing w:line="240" w:lineRule="auto"/>
        <w:rPr>
          <w:rFonts w:ascii="Arial" w:hAnsi="Arial" w:cs="Arial"/>
          <w:color w:val="000000" w:themeColor="text1"/>
          <w:sz w:val="24"/>
          <w:lang w:val="en-IN"/>
        </w:rPr>
      </w:pPr>
    </w:p>
    <w:p w14:paraId="1BA2024C" w14:textId="77777777" w:rsidR="00634038" w:rsidRPr="00675CA1" w:rsidRDefault="00634038" w:rsidP="00F52D8D">
      <w:pPr>
        <w:ind w:firstLine="360"/>
        <w:rPr>
          <w:rFonts w:cstheme="minorHAnsi"/>
          <w:color w:val="000000" w:themeColor="text1"/>
          <w:sz w:val="24"/>
          <w:lang w:val="en-IN"/>
        </w:rPr>
      </w:pPr>
    </w:p>
    <w:p w14:paraId="6D8F3263" w14:textId="77777777" w:rsidR="00AC7D8B" w:rsidRDefault="00AC7D8B" w:rsidP="00AC7D8B">
      <w:pPr>
        <w:ind w:firstLine="340"/>
        <w:rPr>
          <w:rFonts w:ascii="Arial" w:hAnsi="Arial" w:cs="Arial"/>
          <w:color w:val="000000" w:themeColor="text1"/>
          <w:sz w:val="24"/>
          <w:lang w:val="en-IN"/>
        </w:rPr>
      </w:pPr>
      <w:r w:rsidRPr="00AC7D8B">
        <w:rPr>
          <w:rFonts w:ascii="Arial" w:hAnsi="Arial" w:cs="Arial"/>
          <w:color w:val="000000" w:themeColor="text1"/>
          <w:sz w:val="24"/>
          <w:lang w:val="en-IN"/>
        </w:rPr>
        <w:t xml:space="preserve">Short Run Losses= (ATC- Price) X Quantity </w:t>
      </w:r>
    </w:p>
    <w:p w14:paraId="01E8FD7B" w14:textId="77777777" w:rsidR="00AC7D8B" w:rsidRPr="00AC7D8B" w:rsidRDefault="00AC7D8B" w:rsidP="00AC7D8B">
      <w:pPr>
        <w:ind w:firstLine="340"/>
        <w:rPr>
          <w:rFonts w:ascii="Arial" w:hAnsi="Arial" w:cs="Arial"/>
          <w:color w:val="000000" w:themeColor="text1"/>
          <w:sz w:val="24"/>
          <w:lang w:val="en-IN"/>
        </w:rPr>
      </w:pPr>
    </w:p>
    <w:p w14:paraId="49E3B5DF" w14:textId="77777777" w:rsidR="00BC3277" w:rsidRDefault="00BC3277" w:rsidP="00BC3277">
      <w:pPr>
        <w:ind w:firstLine="357"/>
        <w:rPr>
          <w:rFonts w:ascii="Times New Roman" w:hAnsi="Times New Roman"/>
          <w:color w:val="000000" w:themeColor="text1"/>
          <w:sz w:val="24"/>
          <w:lang w:val="en-IN"/>
        </w:rPr>
      </w:pPr>
      <w:r w:rsidRPr="00BC3277">
        <w:rPr>
          <w:rFonts w:ascii="Arial" w:hAnsi="Arial" w:cs="Arial"/>
          <w:color w:val="000000" w:themeColor="text1"/>
          <w:sz w:val="24"/>
          <w:lang w:val="en-IN"/>
        </w:rPr>
        <w:t>If the industry’s competitive companies earn an economic profit, then the rest of the forms will enter the similar market. This would decrease the income of the rest of the companies. More and more will enter the business till the company starts to earn a normal profit. But if there are many companies, then the companies will begin to earn losses, especially the ones which are not very efficient. It will lead them in exiting the industry. The remaining firms will then return to normal productivity. Therefore, the long run equilibrium of the monopolistic competition will be equating the price of the market to the ATC in which the MC and MR will be equal as shown in the following diagram</w:t>
      </w:r>
      <w:r w:rsidRPr="00BC3277">
        <w:rPr>
          <w:rFonts w:ascii="Times New Roman" w:hAnsi="Times New Roman"/>
          <w:color w:val="000000" w:themeColor="text1"/>
          <w:sz w:val="24"/>
          <w:lang w:val="en-IN"/>
        </w:rPr>
        <w:t xml:space="preserve">. </w:t>
      </w:r>
    </w:p>
    <w:p w14:paraId="50D21FF7" w14:textId="1BEE6190" w:rsidR="00FF1F90" w:rsidRPr="00BC3277" w:rsidRDefault="00FF1F90" w:rsidP="00BC3277">
      <w:pPr>
        <w:ind w:firstLine="357"/>
        <w:rPr>
          <w:rFonts w:ascii="Times New Roman" w:hAnsi="Times New Roman"/>
          <w:color w:val="000000" w:themeColor="text1"/>
          <w:sz w:val="24"/>
          <w:lang w:val="en-IN"/>
        </w:rPr>
      </w:pPr>
      <w:r>
        <w:rPr>
          <w:noProof/>
        </w:rPr>
        <w:lastRenderedPageBreak/>
        <w:drawing>
          <wp:inline distT="0" distB="0" distL="0" distR="0" wp14:anchorId="16C9A8CA" wp14:editId="3F003CFA">
            <wp:extent cx="5295265" cy="3888188"/>
            <wp:effectExtent l="0" t="0" r="635"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21592" cy="3907519"/>
                    </a:xfrm>
                    <a:prstGeom prst="rect">
                      <a:avLst/>
                    </a:prstGeom>
                    <a:noFill/>
                    <a:ln>
                      <a:noFill/>
                    </a:ln>
                  </pic:spPr>
                </pic:pic>
              </a:graphicData>
            </a:graphic>
          </wp:inline>
        </w:drawing>
      </w:r>
    </w:p>
    <w:p w14:paraId="08EB2EEA" w14:textId="77777777" w:rsidR="0036729F" w:rsidRPr="0036729F" w:rsidRDefault="0036729F" w:rsidP="003D0159">
      <w:pPr>
        <w:spacing w:line="22" w:lineRule="atLeast"/>
        <w:ind w:firstLine="357"/>
        <w:rPr>
          <w:rFonts w:ascii="Arial" w:hAnsi="Arial" w:cs="Arial"/>
          <w:color w:val="000000" w:themeColor="text1"/>
          <w:sz w:val="24"/>
          <w:lang w:val="en-IN"/>
        </w:rPr>
      </w:pPr>
      <w:r w:rsidRPr="0036729F">
        <w:rPr>
          <w:rFonts w:ascii="Arial" w:hAnsi="Arial" w:cs="Arial"/>
          <w:color w:val="000000" w:themeColor="text1"/>
          <w:sz w:val="24"/>
          <w:lang w:val="en-IN"/>
        </w:rPr>
        <w:t xml:space="preserve">In the graph above, the marginal costs increase more than the additional revenue. This is the reason behind the firm increasing its profit producing only the quantity in which the marginal revenues equal to the marginal costs and they charge a price at position 1 in the graph. </w:t>
      </w:r>
    </w:p>
    <w:p w14:paraId="633AE46F" w14:textId="55FA65D5" w:rsidR="00851686" w:rsidRDefault="0036729F" w:rsidP="00851686">
      <w:pPr>
        <w:ind w:firstLine="357"/>
        <w:rPr>
          <w:rFonts w:ascii="Times New Roman" w:hAnsi="Times New Roman"/>
          <w:color w:val="000000" w:themeColor="text1"/>
          <w:sz w:val="24"/>
          <w:lang w:val="en-IN"/>
        </w:rPr>
      </w:pPr>
      <w:r w:rsidRPr="003D0159">
        <w:rPr>
          <w:rFonts w:ascii="Arial" w:hAnsi="Arial" w:cs="Arial"/>
          <w:color w:val="000000" w:themeColor="text1"/>
          <w:sz w:val="24"/>
          <w:lang w:val="en-IN"/>
        </w:rPr>
        <w:t xml:space="preserve">Since the firms which are monopolistically competitive did not function at the minimum ATC, they carry out their function with additional capability. As per the diagram above, the firm </w:t>
      </w:r>
      <w:r w:rsidR="00482594" w:rsidRPr="003D0159">
        <w:rPr>
          <w:rFonts w:ascii="Arial" w:hAnsi="Arial" w:cs="Arial"/>
          <w:color w:val="000000" w:themeColor="text1"/>
          <w:sz w:val="24"/>
          <w:lang w:val="en-IN"/>
        </w:rPr>
        <w:t>would</w:t>
      </w:r>
      <w:r w:rsidRPr="003D0159">
        <w:rPr>
          <w:rFonts w:ascii="Arial" w:hAnsi="Arial" w:cs="Arial"/>
          <w:color w:val="000000" w:themeColor="text1"/>
          <w:sz w:val="24"/>
          <w:lang w:val="en-IN"/>
        </w:rPr>
        <w:t xml:space="preserve"> incur loss if they manufactured more for the achievement of </w:t>
      </w:r>
      <w:r w:rsidRPr="00851686">
        <w:rPr>
          <w:rFonts w:ascii="Arial" w:hAnsi="Arial" w:cs="Arial"/>
          <w:color w:val="000000" w:themeColor="text1"/>
          <w:sz w:val="24"/>
          <w:lang w:val="en-IN"/>
        </w:rPr>
        <w:t>either</w:t>
      </w:r>
      <w:r w:rsidR="00851686" w:rsidRPr="00851686">
        <w:rPr>
          <w:rFonts w:ascii="Arial" w:hAnsi="Arial" w:cs="Arial"/>
          <w:color w:val="000000" w:themeColor="text1"/>
          <w:sz w:val="24"/>
          <w:lang w:val="en-IN"/>
        </w:rPr>
        <w:t xml:space="preserve"> productive or allocate efficiency. Majority of the companies operate with additional </w:t>
      </w:r>
      <w:r w:rsidR="00482594" w:rsidRPr="00851686">
        <w:rPr>
          <w:rFonts w:ascii="Arial" w:hAnsi="Arial" w:cs="Arial"/>
          <w:color w:val="000000" w:themeColor="text1"/>
          <w:sz w:val="24"/>
          <w:lang w:val="en-IN"/>
        </w:rPr>
        <w:t>capacity,</w:t>
      </w:r>
      <w:r w:rsidR="00851686" w:rsidRPr="00851686">
        <w:rPr>
          <w:rFonts w:ascii="Arial" w:hAnsi="Arial" w:cs="Arial"/>
          <w:color w:val="000000" w:themeColor="text1"/>
          <w:sz w:val="24"/>
          <w:lang w:val="en-IN"/>
        </w:rPr>
        <w:t xml:space="preserve"> and it is evident while having a look at the most monopolistically competitive firms like the fast-food companies as well as other retailers where the salesperson are generally idle. There may be certain firms that has plenty of advantages for continuing to earn economic profits, even in the long run, (</w:t>
      </w:r>
      <w:r w:rsidR="00851686" w:rsidRPr="00851686">
        <w:rPr>
          <w:rFonts w:ascii="Arial" w:hAnsi="Arial" w:cs="Arial"/>
          <w:color w:val="000000" w:themeColor="text1"/>
          <w:sz w:val="24"/>
          <w:shd w:val="clear" w:color="auto" w:fill="FFFFFF"/>
          <w:lang w:val="en-IN"/>
        </w:rPr>
        <w:t xml:space="preserve">Thisse, and Ushchev, 2018). </w:t>
      </w:r>
      <w:r w:rsidR="00851686" w:rsidRPr="00851686">
        <w:rPr>
          <w:rFonts w:ascii="Arial" w:hAnsi="Arial" w:cs="Arial"/>
          <w:color w:val="000000" w:themeColor="text1"/>
          <w:sz w:val="24"/>
          <w:lang w:val="en-IN"/>
        </w:rPr>
        <w:t>For example, there can be excellent location of the business that generally provides a benefit over the other companies in the home markets. A company might also have exclusive rights or a trademark, in its product which avoids competition. In a scenario like this, the organizations have certain market degree authority which will give them the permission to set an amount of their product which is more than their competitor’s prices without losing too much business.</w:t>
      </w:r>
      <w:r w:rsidR="00851686" w:rsidRPr="00851686">
        <w:rPr>
          <w:rFonts w:ascii="Times New Roman" w:hAnsi="Times New Roman"/>
          <w:color w:val="000000" w:themeColor="text1"/>
          <w:sz w:val="24"/>
          <w:lang w:val="en-IN"/>
        </w:rPr>
        <w:t xml:space="preserve"> </w:t>
      </w:r>
    </w:p>
    <w:p w14:paraId="79E2A123" w14:textId="706DF26D" w:rsidR="008D6899" w:rsidRPr="008D6899" w:rsidRDefault="008D6899" w:rsidP="008D6899">
      <w:pPr>
        <w:ind w:firstLine="357"/>
        <w:rPr>
          <w:rFonts w:ascii="Arial" w:hAnsi="Arial" w:cs="Arial"/>
          <w:color w:val="000000" w:themeColor="text1"/>
          <w:sz w:val="24"/>
          <w:lang w:val="en-IN"/>
        </w:rPr>
      </w:pPr>
      <w:r w:rsidRPr="008D6899">
        <w:rPr>
          <w:rFonts w:ascii="Arial" w:hAnsi="Arial" w:cs="Arial"/>
          <w:color w:val="000000" w:themeColor="text1"/>
          <w:sz w:val="24"/>
          <w:lang w:val="en-IN"/>
        </w:rPr>
        <w:t>There is a downward sloping demand curve of the monopolistic firms. This means that for selling produces, the firm should reduce the cost. When the firm reduces the price, then the price must be reduced in all the units, (</w:t>
      </w:r>
      <w:r w:rsidRPr="008D6899">
        <w:rPr>
          <w:rFonts w:ascii="Arial" w:hAnsi="Arial" w:cs="Arial"/>
          <w:color w:val="000000" w:themeColor="text1"/>
          <w:sz w:val="24"/>
          <w:shd w:val="clear" w:color="auto" w:fill="FFFFFF"/>
          <w:lang w:val="en-IN"/>
        </w:rPr>
        <w:t xml:space="preserve">Campolmi, Fadingerand Forlati, 2018). </w:t>
      </w:r>
      <w:r w:rsidRPr="008D6899">
        <w:rPr>
          <w:rFonts w:ascii="Arial" w:hAnsi="Arial" w:cs="Arial"/>
          <w:color w:val="000000" w:themeColor="text1"/>
          <w:sz w:val="24"/>
          <w:lang w:val="en-IN"/>
        </w:rPr>
        <w:t xml:space="preserve">Therefore, like a monopoly, there is a continuous decline in the marginal revenue as there is an increase in the quantity. The profit is </w:t>
      </w:r>
      <w:r w:rsidRPr="008D6899">
        <w:rPr>
          <w:rFonts w:ascii="Arial" w:hAnsi="Arial" w:cs="Arial"/>
          <w:color w:val="000000" w:themeColor="text1"/>
          <w:sz w:val="24"/>
          <w:lang w:val="en-IN"/>
        </w:rPr>
        <w:lastRenderedPageBreak/>
        <w:t>maximized by the firm when the marginal cost and marginal revenue is equal. But this only happens at a quantity less than that could be produced by a competitive firm when the marginal cost is equivalent to the market price. There will always be an intersection in between the MC curve and the MR curve before intersecting the demand curve as at a given quantity, MR is always lower than the price of the market. The firms under monopolistic competition do not achieve productive or allocate efficiency, (</w:t>
      </w:r>
      <w:r w:rsidRPr="008D6899">
        <w:rPr>
          <w:rFonts w:ascii="Arial" w:hAnsi="Arial" w:cs="Arial"/>
          <w:color w:val="000000" w:themeColor="text1"/>
          <w:sz w:val="24"/>
          <w:shd w:val="clear" w:color="auto" w:fill="FFFFFF"/>
          <w:lang w:val="en-IN"/>
        </w:rPr>
        <w:t xml:space="preserve">Dhingraand Morrow, 2019). </w:t>
      </w:r>
      <w:r w:rsidRPr="008D6899">
        <w:rPr>
          <w:rFonts w:ascii="Arial" w:hAnsi="Arial" w:cs="Arial"/>
          <w:color w:val="000000" w:themeColor="text1"/>
          <w:sz w:val="24"/>
          <w:lang w:val="en-IN"/>
        </w:rPr>
        <w:t>The more the products will be different, the greater will be in</w:t>
      </w:r>
      <w:r w:rsidR="00224EA5">
        <w:rPr>
          <w:rFonts w:ascii="Arial" w:hAnsi="Arial" w:cs="Arial"/>
          <w:color w:val="000000" w:themeColor="text1"/>
          <w:sz w:val="24"/>
          <w:lang w:val="en-IN"/>
        </w:rPr>
        <w:t xml:space="preserve"> the</w:t>
      </w:r>
      <w:r w:rsidRPr="008D6899">
        <w:rPr>
          <w:rFonts w:ascii="Arial" w:hAnsi="Arial" w:cs="Arial"/>
          <w:color w:val="000000" w:themeColor="text1"/>
          <w:sz w:val="24"/>
          <w:lang w:val="en-IN"/>
        </w:rPr>
        <w:t xml:space="preserve"> efficiency. But the monopolistic competition makes a great range of products as well as services and this diversity satisfies the taste of the customers, which results in a more desirable market. </w:t>
      </w:r>
    </w:p>
    <w:p w14:paraId="5693D552" w14:textId="77777777" w:rsidR="005C1BC4" w:rsidRPr="00851686" w:rsidRDefault="005C1BC4" w:rsidP="00851686">
      <w:pPr>
        <w:ind w:firstLine="357"/>
        <w:rPr>
          <w:rFonts w:ascii="Times New Roman" w:hAnsi="Times New Roman"/>
          <w:color w:val="000000" w:themeColor="text1"/>
          <w:sz w:val="24"/>
          <w:lang w:val="en-IN"/>
        </w:rPr>
      </w:pPr>
    </w:p>
    <w:p w14:paraId="0353A24B" w14:textId="6A4A5023" w:rsidR="00BE5482" w:rsidRPr="002D0B11" w:rsidRDefault="00AD48B0" w:rsidP="003D0159">
      <w:pPr>
        <w:spacing w:line="22" w:lineRule="atLeast"/>
        <w:ind w:firstLine="357"/>
        <w:rPr>
          <w:rFonts w:ascii="Arial" w:hAnsi="Arial" w:cs="Arial"/>
          <w:sz w:val="24"/>
          <w:szCs w:val="24"/>
        </w:rPr>
      </w:pPr>
      <w:r w:rsidRPr="002D0B11">
        <w:rPr>
          <w:rFonts w:ascii="Arial" w:hAnsi="Arial" w:cs="Arial"/>
          <w:sz w:val="24"/>
          <w:szCs w:val="24"/>
        </w:rPr>
        <w:t xml:space="preserve">What </w:t>
      </w:r>
      <w:r w:rsidR="00764B57" w:rsidRPr="002D0B11">
        <w:rPr>
          <w:rFonts w:ascii="Arial" w:hAnsi="Arial" w:cs="Arial"/>
          <w:sz w:val="24"/>
          <w:szCs w:val="24"/>
        </w:rPr>
        <w:t>are</w:t>
      </w:r>
      <w:r w:rsidRPr="002D0B11">
        <w:rPr>
          <w:rFonts w:ascii="Arial" w:hAnsi="Arial" w:cs="Arial"/>
          <w:sz w:val="24"/>
          <w:szCs w:val="24"/>
        </w:rPr>
        <w:t xml:space="preserve"> </w:t>
      </w:r>
      <w:r w:rsidR="0000568A" w:rsidRPr="002D0B11">
        <w:rPr>
          <w:rFonts w:ascii="Arial" w:hAnsi="Arial" w:cs="Arial"/>
          <w:sz w:val="24"/>
          <w:szCs w:val="24"/>
        </w:rPr>
        <w:t>difference</w:t>
      </w:r>
      <w:r w:rsidR="002D0B11" w:rsidRPr="002D0B11">
        <w:rPr>
          <w:rFonts w:ascii="Arial" w:hAnsi="Arial" w:cs="Arial"/>
          <w:sz w:val="24"/>
          <w:szCs w:val="24"/>
        </w:rPr>
        <w:t>s</w:t>
      </w:r>
      <w:r w:rsidRPr="002D0B11">
        <w:rPr>
          <w:rFonts w:ascii="Arial" w:hAnsi="Arial" w:cs="Arial"/>
          <w:sz w:val="24"/>
          <w:szCs w:val="24"/>
        </w:rPr>
        <w:t xml:space="preserve"> in </w:t>
      </w:r>
      <w:r w:rsidR="0000568A" w:rsidRPr="002D0B11">
        <w:rPr>
          <w:rFonts w:ascii="Arial" w:hAnsi="Arial" w:cs="Arial"/>
          <w:sz w:val="24"/>
          <w:szCs w:val="24"/>
        </w:rPr>
        <w:t>the individual marketing strategies</w:t>
      </w:r>
      <w:r w:rsidR="002D0B11" w:rsidRPr="002D0B11">
        <w:rPr>
          <w:rFonts w:ascii="Arial" w:hAnsi="Arial" w:cs="Arial"/>
          <w:sz w:val="24"/>
          <w:szCs w:val="24"/>
        </w:rPr>
        <w:t>?</w:t>
      </w:r>
    </w:p>
    <w:p w14:paraId="38699829" w14:textId="13CCD858" w:rsidR="002D0B11" w:rsidRDefault="002D0B11" w:rsidP="002D595C">
      <w:pPr>
        <w:rPr>
          <w:rFonts w:ascii="Times New Roman" w:hAnsi="Times New Roman"/>
          <w:color w:val="000000" w:themeColor="text1"/>
          <w:sz w:val="24"/>
          <w:lang w:val="en-IN"/>
        </w:rPr>
      </w:pPr>
      <w:r w:rsidRPr="002D0B11">
        <w:rPr>
          <w:rFonts w:ascii="Arial" w:hAnsi="Arial" w:cs="Arial"/>
          <w:color w:val="000000" w:themeColor="text1"/>
          <w:sz w:val="24"/>
          <w:lang w:val="en-IN"/>
        </w:rPr>
        <w:t xml:space="preserve">A company can </w:t>
      </w:r>
      <w:r w:rsidR="00764B57" w:rsidRPr="002D0B11">
        <w:rPr>
          <w:rFonts w:ascii="Arial" w:hAnsi="Arial" w:cs="Arial"/>
          <w:color w:val="000000" w:themeColor="text1"/>
          <w:sz w:val="24"/>
          <w:lang w:val="en-IN"/>
        </w:rPr>
        <w:t>try</w:t>
      </w:r>
      <w:r w:rsidRPr="002D0B11">
        <w:rPr>
          <w:rFonts w:ascii="Arial" w:hAnsi="Arial" w:cs="Arial"/>
          <w:color w:val="000000" w:themeColor="text1"/>
          <w:sz w:val="24"/>
          <w:lang w:val="en-IN"/>
        </w:rPr>
        <w:t xml:space="preserve"> to differentiate its goods from the ones of its rivals in many ways- product’s physical aspect, place of selling of product, product’s indistinguishable aspect as well as the product’s perception. The products which are distinctive in any one of these ways are referred to as distinguished products. The physical aspect of the product consists of all the phrases that are heard at the time of seeing an advertisement. Unbreakable bottle, freezer-to-microwave, extra spicy, non-stick surface, non-shrink, new designed for the comfort, (</w:t>
      </w:r>
      <w:r w:rsidRPr="002D0B11">
        <w:rPr>
          <w:rFonts w:ascii="Arial" w:hAnsi="Arial" w:cs="Arial"/>
          <w:color w:val="000000" w:themeColor="text1"/>
          <w:sz w:val="24"/>
          <w:shd w:val="clear" w:color="auto" w:fill="FFFFFF"/>
          <w:lang w:val="en-IN"/>
        </w:rPr>
        <w:t xml:space="preserve">Nocco, Ottaviano, and manufacturers. </w:t>
      </w:r>
      <w:r w:rsidRPr="002D0B11">
        <w:rPr>
          <w:rFonts w:ascii="Arial" w:hAnsi="Arial" w:cs="Arial"/>
          <w:color w:val="000000" w:themeColor="text1"/>
          <w:sz w:val="24"/>
          <w:lang w:val="en-IN"/>
        </w:rPr>
        <w:t>For instance, the gas station which is situated in an intersection which is travelled heavily can perhaps sell more gas as more cars tend to drive by that corner. A supplier to a producer of automobile can find it a benefit to locate close to a factory of car</w:t>
      </w:r>
      <w:r w:rsidRPr="002D0B11">
        <w:rPr>
          <w:rFonts w:ascii="Times New Roman" w:hAnsi="Times New Roman"/>
          <w:color w:val="000000" w:themeColor="text1"/>
          <w:sz w:val="24"/>
          <w:lang w:val="en-IN"/>
        </w:rPr>
        <w:t xml:space="preserve">. </w:t>
      </w:r>
    </w:p>
    <w:p w14:paraId="6EADEC3A" w14:textId="77777777" w:rsidR="002D0B11" w:rsidRPr="002D0B11" w:rsidRDefault="002D0B11" w:rsidP="002D0B11">
      <w:pPr>
        <w:ind w:firstLine="357"/>
        <w:rPr>
          <w:rFonts w:ascii="Times New Roman" w:hAnsi="Times New Roman"/>
          <w:color w:val="000000" w:themeColor="text1"/>
          <w:sz w:val="24"/>
          <w:lang w:val="en-IN"/>
        </w:rPr>
      </w:pPr>
    </w:p>
    <w:p w14:paraId="2CEA0B2E" w14:textId="1CA8B016" w:rsidR="00716915" w:rsidRDefault="002D595C" w:rsidP="00716915">
      <w:pPr>
        <w:rPr>
          <w:rFonts w:ascii="Arial" w:hAnsi="Arial" w:cs="Arial"/>
          <w:color w:val="000000" w:themeColor="text1"/>
          <w:sz w:val="24"/>
          <w:lang w:val="en-IN"/>
        </w:rPr>
      </w:pPr>
      <w:r>
        <w:rPr>
          <w:rFonts w:ascii="Arial" w:hAnsi="Arial" w:cs="Arial"/>
          <w:color w:val="000000" w:themeColor="text1"/>
          <w:sz w:val="24"/>
          <w:lang w:val="en-IN"/>
        </w:rPr>
        <w:t xml:space="preserve">   </w:t>
      </w:r>
      <w:r w:rsidR="00716915" w:rsidRPr="00716915">
        <w:rPr>
          <w:rFonts w:ascii="Arial" w:hAnsi="Arial" w:cs="Arial"/>
          <w:color w:val="000000" w:themeColor="text1"/>
          <w:sz w:val="24"/>
          <w:lang w:val="en-IN"/>
        </w:rPr>
        <w:t>Insubstantial characteristics can also distinguish a good. Guarantees a satisfaction as such or cash assurance, a name for excellent value, services like delivery, or extending a loan to buy the item are examples of intangible characteristics. The differentiation of product may develop in buyers' minds. Many people, for example, cannot describe the taste difference between common variations of beer or cigarettes if blindfolded, yet they have strong preferences for certain brands due to past habits and advertising. Advertising has the potential to influence these intangible choices. The degree of diversity provided is strongly tied to the concept of differentiated products, (</w:t>
      </w:r>
      <w:r w:rsidR="00716915" w:rsidRPr="00716915">
        <w:rPr>
          <w:rFonts w:ascii="Arial" w:hAnsi="Arial" w:cs="Arial"/>
          <w:color w:val="000000" w:themeColor="text1"/>
          <w:sz w:val="24"/>
          <w:shd w:val="clear" w:color="auto" w:fill="FFFFFF"/>
          <w:lang w:val="en-IN"/>
        </w:rPr>
        <w:t xml:space="preserve">Tanaka, 2020). </w:t>
      </w:r>
      <w:r w:rsidR="00716915" w:rsidRPr="00716915">
        <w:rPr>
          <w:rFonts w:ascii="Arial" w:hAnsi="Arial" w:cs="Arial"/>
          <w:color w:val="000000" w:themeColor="text1"/>
          <w:sz w:val="24"/>
          <w:lang w:val="en-IN"/>
        </w:rPr>
        <w:t xml:space="preserve"> The industry of apparel, food, as well as drink would be far close to perfect competition if every person starts to wear only blue jeans, ate only white bread, and drank only tap water. Differentiation of product and competition in monopoly are created by the range of styles, flavours, places, and qualities.</w:t>
      </w:r>
    </w:p>
    <w:p w14:paraId="0426628F" w14:textId="77777777" w:rsidR="00951600" w:rsidRDefault="00951600" w:rsidP="00716915">
      <w:pPr>
        <w:rPr>
          <w:rFonts w:ascii="Arial" w:hAnsi="Arial" w:cs="Arial"/>
          <w:color w:val="000000" w:themeColor="text1"/>
          <w:sz w:val="24"/>
          <w:lang w:val="en-IN"/>
        </w:rPr>
      </w:pPr>
    </w:p>
    <w:p w14:paraId="291621D2" w14:textId="511C39D9" w:rsidR="00C76C84" w:rsidRDefault="00C76C84" w:rsidP="00C76C84">
      <w:pPr>
        <w:spacing w:line="22" w:lineRule="atLeast"/>
        <w:ind w:firstLine="357"/>
        <w:rPr>
          <w:rFonts w:ascii="Arial" w:hAnsi="Arial" w:cs="Arial"/>
          <w:sz w:val="24"/>
          <w:szCs w:val="24"/>
        </w:rPr>
      </w:pPr>
      <w:r w:rsidRPr="00814779">
        <w:rPr>
          <w:rFonts w:ascii="Arial" w:hAnsi="Arial" w:cs="Arial"/>
          <w:sz w:val="24"/>
          <w:szCs w:val="24"/>
        </w:rPr>
        <w:t xml:space="preserve">A monopolist competitive firm gets a product demand that is somewhere between monopoly as well as competition. The following figure show a firm’s demand curve under perfect competition is completely flat or it can be elastic, because this any quantity can be sold by this firm which it wants at the present price of market. On the </w:t>
      </w:r>
      <w:r w:rsidRPr="00814779">
        <w:rPr>
          <w:rFonts w:ascii="Arial" w:hAnsi="Arial" w:cs="Arial"/>
          <w:sz w:val="24"/>
          <w:szCs w:val="24"/>
        </w:rPr>
        <w:lastRenderedPageBreak/>
        <w:t>contrary, the demand curve of the monopolistic market is sloping downwards as a monopolist is the single company of the market.</w:t>
      </w:r>
    </w:p>
    <w:p w14:paraId="4D4A629B" w14:textId="77777777" w:rsidR="00D726EA" w:rsidRDefault="00D726EA" w:rsidP="00C76C84">
      <w:pPr>
        <w:spacing w:line="22" w:lineRule="atLeast"/>
        <w:ind w:firstLine="357"/>
        <w:rPr>
          <w:rFonts w:ascii="Arial" w:hAnsi="Arial" w:cs="Arial"/>
          <w:sz w:val="24"/>
          <w:szCs w:val="24"/>
        </w:rPr>
      </w:pPr>
    </w:p>
    <w:p w14:paraId="54B803D3" w14:textId="36AEB538" w:rsidR="00814779" w:rsidRPr="00716915" w:rsidRDefault="00D726EA" w:rsidP="00C76C84">
      <w:pPr>
        <w:spacing w:line="22" w:lineRule="atLeast"/>
        <w:ind w:firstLine="357"/>
        <w:rPr>
          <w:rFonts w:ascii="Arial" w:hAnsi="Arial" w:cs="Arial"/>
          <w:color w:val="000000" w:themeColor="text1"/>
          <w:sz w:val="24"/>
          <w:szCs w:val="24"/>
          <w:lang w:val="en-IN"/>
        </w:rPr>
      </w:pPr>
      <w:r>
        <w:rPr>
          <w:noProof/>
        </w:rPr>
        <w:drawing>
          <wp:inline distT="0" distB="0" distL="0" distR="0" wp14:anchorId="1267DB6E" wp14:editId="1109C3CF">
            <wp:extent cx="5840505" cy="2169795"/>
            <wp:effectExtent l="0" t="0" r="8255" b="1905"/>
            <wp:docPr id="4" name="Picture 4"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line char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878581" cy="2183940"/>
                    </a:xfrm>
                    <a:prstGeom prst="rect">
                      <a:avLst/>
                    </a:prstGeom>
                    <a:noFill/>
                    <a:ln>
                      <a:noFill/>
                    </a:ln>
                  </pic:spPr>
                </pic:pic>
              </a:graphicData>
            </a:graphic>
          </wp:inline>
        </w:drawing>
      </w:r>
    </w:p>
    <w:p w14:paraId="556052A4" w14:textId="2F9648BE" w:rsidR="007401FA" w:rsidRPr="007401FA" w:rsidRDefault="007401FA" w:rsidP="007401FA">
      <w:pPr>
        <w:ind w:firstLine="357"/>
        <w:rPr>
          <w:rFonts w:ascii="Arial" w:hAnsi="Arial" w:cs="Arial"/>
          <w:color w:val="000000" w:themeColor="text1"/>
          <w:sz w:val="24"/>
          <w:lang w:val="en-IN"/>
        </w:rPr>
      </w:pPr>
      <w:r w:rsidRPr="007401FA">
        <w:rPr>
          <w:rFonts w:ascii="Arial" w:hAnsi="Arial" w:cs="Arial"/>
          <w:color w:val="000000" w:themeColor="text1"/>
          <w:sz w:val="24"/>
          <w:lang w:val="en-IN"/>
        </w:rPr>
        <w:t xml:space="preserve">The monopoly demand curve isn’t flat. It has a downward-sloping demand curve. This shows that the competitor under monopoly can either increase its product’s price without leaving all its </w:t>
      </w:r>
      <w:r w:rsidR="00764B57" w:rsidRPr="007401FA">
        <w:rPr>
          <w:rFonts w:ascii="Arial" w:hAnsi="Arial" w:cs="Arial"/>
          <w:color w:val="000000" w:themeColor="text1"/>
          <w:sz w:val="24"/>
          <w:lang w:val="en-IN"/>
        </w:rPr>
        <w:t>consumers or</w:t>
      </w:r>
      <w:r w:rsidRPr="007401FA">
        <w:rPr>
          <w:rFonts w:ascii="Arial" w:hAnsi="Arial" w:cs="Arial"/>
          <w:color w:val="000000" w:themeColor="text1"/>
          <w:sz w:val="24"/>
          <w:lang w:val="en-IN"/>
        </w:rPr>
        <w:t xml:space="preserve"> decrease the price and grab the attention of more people (</w:t>
      </w:r>
      <w:r w:rsidRPr="007401FA">
        <w:rPr>
          <w:rFonts w:ascii="Arial" w:hAnsi="Arial" w:cs="Arial"/>
          <w:color w:val="000000" w:themeColor="text1"/>
          <w:sz w:val="24"/>
          <w:shd w:val="clear" w:color="auto" w:fill="FFFFFF"/>
          <w:lang w:val="en-IN"/>
        </w:rPr>
        <w:t xml:space="preserve">Behrens, et al., 2020). </w:t>
      </w:r>
      <w:r w:rsidRPr="007401FA">
        <w:rPr>
          <w:rFonts w:ascii="Arial" w:hAnsi="Arial" w:cs="Arial"/>
          <w:color w:val="000000" w:themeColor="text1"/>
          <w:sz w:val="24"/>
          <w:lang w:val="en-IN"/>
        </w:rPr>
        <w:t>If the cost is increased by a monopolist, some customers will stop buying its goods, forcing them to purchase something that is completely different.  When price is increased by a monopolist, certain people will prefer not to buy the product, while some customers will choose a same product from a complete dissimilar company. If a monopolistic competitor increases the costs, it will tend to lose more consumers than a company in perfect competition, (</w:t>
      </w:r>
      <w:r w:rsidR="00764B57" w:rsidRPr="007401FA">
        <w:rPr>
          <w:rFonts w:ascii="Arial" w:hAnsi="Arial" w:cs="Arial"/>
          <w:color w:val="000000" w:themeColor="text1"/>
          <w:sz w:val="24"/>
          <w:shd w:val="clear" w:color="auto" w:fill="FFFFFF"/>
          <w:lang w:val="en-IN"/>
        </w:rPr>
        <w:t>Qiu, Zhou</w:t>
      </w:r>
      <w:r w:rsidR="00764B57">
        <w:rPr>
          <w:rFonts w:ascii="Arial" w:hAnsi="Arial" w:cs="Arial"/>
          <w:color w:val="000000" w:themeColor="text1"/>
          <w:sz w:val="24"/>
          <w:shd w:val="clear" w:color="auto" w:fill="FFFFFF"/>
          <w:lang w:val="en-IN"/>
        </w:rPr>
        <w:t xml:space="preserve"> </w:t>
      </w:r>
      <w:r w:rsidRPr="007401FA">
        <w:rPr>
          <w:rFonts w:ascii="Arial" w:hAnsi="Arial" w:cs="Arial"/>
          <w:color w:val="000000" w:themeColor="text1"/>
          <w:sz w:val="24"/>
          <w:shd w:val="clear" w:color="auto" w:fill="FFFFFF"/>
          <w:lang w:val="en-IN"/>
        </w:rPr>
        <w:t xml:space="preserve">and Wei, 2018). </w:t>
      </w:r>
      <w:r w:rsidRPr="007401FA">
        <w:rPr>
          <w:rFonts w:ascii="Arial" w:hAnsi="Arial" w:cs="Arial"/>
          <w:color w:val="000000" w:themeColor="text1"/>
          <w:sz w:val="24"/>
          <w:lang w:val="en-IN"/>
        </w:rPr>
        <w:t xml:space="preserve"> However, as a monopolist faces the demand curve of a market and a </w:t>
      </w:r>
      <w:r w:rsidR="00A212AD" w:rsidRPr="007401FA">
        <w:rPr>
          <w:rFonts w:ascii="Arial" w:hAnsi="Arial" w:cs="Arial"/>
          <w:color w:val="000000" w:themeColor="text1"/>
          <w:sz w:val="24"/>
          <w:lang w:val="en-IN"/>
        </w:rPr>
        <w:t>competitor</w:t>
      </w:r>
      <w:r w:rsidRPr="007401FA">
        <w:rPr>
          <w:rFonts w:ascii="Arial" w:hAnsi="Arial" w:cs="Arial"/>
          <w:color w:val="000000" w:themeColor="text1"/>
          <w:sz w:val="24"/>
          <w:lang w:val="en-IN"/>
        </w:rPr>
        <w:t xml:space="preserve"> in monopoly do not, the fundamental economic significance of both observed curves of demand differs. Rather, the demand curve of a firm under monopolist competition is just one among many that make up the "before" curve of market demand. </w:t>
      </w:r>
    </w:p>
    <w:p w14:paraId="5902DFA0" w14:textId="4AE8D059" w:rsidR="006C7910" w:rsidRDefault="00B35F6D" w:rsidP="00B35F6D">
      <w:pPr>
        <w:spacing w:line="22" w:lineRule="atLeast"/>
        <w:ind w:firstLine="357"/>
        <w:rPr>
          <w:rFonts w:ascii="Arial" w:hAnsi="Arial" w:cs="Arial"/>
          <w:sz w:val="24"/>
          <w:szCs w:val="24"/>
        </w:rPr>
      </w:pPr>
      <w:r w:rsidRPr="00B35F6D">
        <w:rPr>
          <w:rFonts w:ascii="Arial" w:hAnsi="Arial" w:cs="Arial"/>
          <w:sz w:val="24"/>
          <w:szCs w:val="24"/>
        </w:rPr>
        <w:t xml:space="preserve">The conclusion here is that Monopolistic marketplaces are those in which the products or services are sold only by a single firm. A market having monopolistic structure look like a pure monopoly, where one business controls the entire </w:t>
      </w:r>
      <w:proofErr w:type="gramStart"/>
      <w:r w:rsidR="00D23F7D" w:rsidRPr="00B35F6D">
        <w:rPr>
          <w:rFonts w:ascii="Arial" w:hAnsi="Arial" w:cs="Arial"/>
          <w:sz w:val="24"/>
          <w:szCs w:val="24"/>
        </w:rPr>
        <w:t>market</w:t>
      </w:r>
      <w:proofErr w:type="gramEnd"/>
      <w:r w:rsidR="00D23F7D">
        <w:rPr>
          <w:rFonts w:ascii="Arial" w:hAnsi="Arial" w:cs="Arial"/>
          <w:sz w:val="24"/>
          <w:szCs w:val="24"/>
        </w:rPr>
        <w:t xml:space="preserve"> </w:t>
      </w:r>
      <w:r w:rsidRPr="00B35F6D">
        <w:rPr>
          <w:rFonts w:ascii="Arial" w:hAnsi="Arial" w:cs="Arial"/>
          <w:sz w:val="24"/>
          <w:szCs w:val="24"/>
        </w:rPr>
        <w:t xml:space="preserve">and the supply is set along with the product’s or service’s price. The outcome is that the market in monopoly is not under competition. In a competitive market, many organisations are in competition for the similar customers and sell the similar products. It has a demand curve that is flat and on the other hand, a market under monopoly has a downward sloping demand curve. Companies that function in a market under competition, have the potential of selling any quantity at the amount set by the market. There is a downward sloping curve of demand of the monopolistic firms. This means that for selling more produces, the firm must reduce the price. When firm reduces the price, then the price must be reduced in all the units. Therefore, like a monopoly, there is a continuous decline in the marginal revenue as there is an increase in the quantity. The profit is maximized by the firm when the marginal cost and marginal revenue is equal. But this only happens at a quantity less than that could be produced by a competitive firm when the marginal cost is equal to the market </w:t>
      </w:r>
      <w:r w:rsidR="007B67D9">
        <w:rPr>
          <w:rFonts w:ascii="Arial" w:hAnsi="Arial" w:cs="Arial"/>
          <w:sz w:val="24"/>
          <w:szCs w:val="24"/>
        </w:rPr>
        <w:t>price.</w:t>
      </w:r>
    </w:p>
    <w:p w14:paraId="77BE5AC5" w14:textId="77777777" w:rsidR="001F71F8" w:rsidRDefault="001F71F8" w:rsidP="001F71F8">
      <w:pPr>
        <w:rPr>
          <w:rFonts w:ascii="Arial" w:hAnsi="Arial" w:cs="Arial"/>
          <w:sz w:val="48"/>
          <w:szCs w:val="48"/>
        </w:rPr>
      </w:pPr>
      <w:r w:rsidRPr="001F71F8">
        <w:rPr>
          <w:rFonts w:ascii="Arial" w:hAnsi="Arial" w:cs="Arial"/>
          <w:sz w:val="48"/>
          <w:szCs w:val="48"/>
        </w:rPr>
        <w:lastRenderedPageBreak/>
        <w:t xml:space="preserve">References: </w:t>
      </w:r>
    </w:p>
    <w:p w14:paraId="71259D98" w14:textId="77777777" w:rsidR="00AE4B39" w:rsidRDefault="00AE4B39" w:rsidP="00AE4B39">
      <w:pPr>
        <w:pStyle w:val="ListParagraph"/>
        <w:numPr>
          <w:ilvl w:val="0"/>
          <w:numId w:val="2"/>
        </w:numPr>
        <w:ind w:left="714" w:hanging="357"/>
        <w:jc w:val="both"/>
        <w:rPr>
          <w:rFonts w:ascii="Arial" w:hAnsi="Arial" w:cs="Arial"/>
          <w:sz w:val="24"/>
          <w:szCs w:val="24"/>
          <w:shd w:val="clear" w:color="auto" w:fill="FFFFFF"/>
        </w:rPr>
      </w:pPr>
      <w:r w:rsidRPr="009378E9">
        <w:rPr>
          <w:rFonts w:ascii="Arial" w:hAnsi="Arial" w:cs="Arial"/>
          <w:sz w:val="24"/>
          <w:szCs w:val="24"/>
          <w:shd w:val="clear" w:color="auto" w:fill="FFFFFF"/>
        </w:rPr>
        <w:t>Antoshchenkova, I.V. and Bykadorov, I.A., 2017. Monopolistic competition model: The impact of technological innovation on equilibrium and social optimality. </w:t>
      </w:r>
      <w:r w:rsidRPr="009378E9">
        <w:rPr>
          <w:rFonts w:ascii="Arial" w:hAnsi="Arial" w:cs="Arial"/>
          <w:i/>
          <w:iCs/>
          <w:sz w:val="24"/>
          <w:szCs w:val="24"/>
          <w:shd w:val="clear" w:color="auto" w:fill="FFFFFF"/>
        </w:rPr>
        <w:t>Automation and Remote Control</w:t>
      </w:r>
      <w:r w:rsidRPr="009378E9">
        <w:rPr>
          <w:rFonts w:ascii="Arial" w:hAnsi="Arial" w:cs="Arial"/>
          <w:sz w:val="24"/>
          <w:szCs w:val="24"/>
          <w:shd w:val="clear" w:color="auto" w:fill="FFFFFF"/>
        </w:rPr>
        <w:t>, </w:t>
      </w:r>
      <w:r w:rsidRPr="009378E9">
        <w:rPr>
          <w:rFonts w:ascii="Arial" w:hAnsi="Arial" w:cs="Arial"/>
          <w:i/>
          <w:iCs/>
          <w:sz w:val="24"/>
          <w:szCs w:val="24"/>
          <w:shd w:val="clear" w:color="auto" w:fill="FFFFFF"/>
        </w:rPr>
        <w:t>78</w:t>
      </w:r>
      <w:r w:rsidRPr="009378E9">
        <w:rPr>
          <w:rFonts w:ascii="Arial" w:hAnsi="Arial" w:cs="Arial"/>
          <w:sz w:val="24"/>
          <w:szCs w:val="24"/>
          <w:shd w:val="clear" w:color="auto" w:fill="FFFFFF"/>
        </w:rPr>
        <w:t>(3), pp.537-556</w:t>
      </w:r>
    </w:p>
    <w:p w14:paraId="4B1BB6A5" w14:textId="77777777" w:rsidR="00AE4B39" w:rsidRPr="009378E9" w:rsidRDefault="00AE4B39" w:rsidP="00AE4B39">
      <w:pPr>
        <w:pStyle w:val="ListParagraph"/>
        <w:ind w:left="714"/>
        <w:jc w:val="both"/>
        <w:rPr>
          <w:rFonts w:ascii="Arial" w:hAnsi="Arial" w:cs="Arial"/>
          <w:sz w:val="24"/>
          <w:szCs w:val="24"/>
          <w:shd w:val="clear" w:color="auto" w:fill="FFFFFF"/>
        </w:rPr>
      </w:pPr>
    </w:p>
    <w:p w14:paraId="013ABD79" w14:textId="77777777" w:rsidR="00AE4B39" w:rsidRDefault="00AE4B39" w:rsidP="00AE4B39">
      <w:pPr>
        <w:pStyle w:val="ListParagraph"/>
        <w:numPr>
          <w:ilvl w:val="0"/>
          <w:numId w:val="2"/>
        </w:numPr>
        <w:ind w:left="714" w:hanging="357"/>
        <w:jc w:val="both"/>
        <w:rPr>
          <w:rFonts w:ascii="Arial" w:hAnsi="Arial" w:cs="Arial"/>
          <w:sz w:val="24"/>
          <w:szCs w:val="24"/>
          <w:shd w:val="clear" w:color="auto" w:fill="FFFFFF"/>
        </w:rPr>
      </w:pPr>
      <w:r w:rsidRPr="009378E9">
        <w:rPr>
          <w:rFonts w:ascii="Arial" w:hAnsi="Arial" w:cs="Arial"/>
          <w:sz w:val="24"/>
          <w:szCs w:val="24"/>
          <w:shd w:val="clear" w:color="auto" w:fill="FFFFFF"/>
        </w:rPr>
        <w:t xml:space="preserve">Bagwell, </w:t>
      </w:r>
      <w:proofErr w:type="gramStart"/>
      <w:r w:rsidRPr="009378E9">
        <w:rPr>
          <w:rFonts w:ascii="Arial" w:hAnsi="Arial" w:cs="Arial"/>
          <w:sz w:val="24"/>
          <w:szCs w:val="24"/>
          <w:shd w:val="clear" w:color="auto" w:fill="FFFFFF"/>
        </w:rPr>
        <w:t>K.</w:t>
      </w:r>
      <w:proofErr w:type="gramEnd"/>
      <w:r w:rsidRPr="009378E9">
        <w:rPr>
          <w:rFonts w:ascii="Arial" w:hAnsi="Arial" w:cs="Arial"/>
          <w:sz w:val="24"/>
          <w:szCs w:val="24"/>
          <w:shd w:val="clear" w:color="auto" w:fill="FFFFFF"/>
        </w:rPr>
        <w:t xml:space="preserve"> and Lee, S.H., 2020. Trade policy under monopolistic competition with firm selection. </w:t>
      </w:r>
      <w:r w:rsidRPr="009378E9">
        <w:rPr>
          <w:rFonts w:ascii="Arial" w:hAnsi="Arial" w:cs="Arial"/>
          <w:i/>
          <w:iCs/>
          <w:sz w:val="24"/>
          <w:szCs w:val="24"/>
          <w:shd w:val="clear" w:color="auto" w:fill="FFFFFF"/>
        </w:rPr>
        <w:t>Journal of International Economics</w:t>
      </w:r>
      <w:r w:rsidRPr="009378E9">
        <w:rPr>
          <w:rFonts w:ascii="Arial" w:hAnsi="Arial" w:cs="Arial"/>
          <w:sz w:val="24"/>
          <w:szCs w:val="24"/>
          <w:shd w:val="clear" w:color="auto" w:fill="FFFFFF"/>
        </w:rPr>
        <w:t>, </w:t>
      </w:r>
      <w:r w:rsidRPr="009378E9">
        <w:rPr>
          <w:rFonts w:ascii="Arial" w:hAnsi="Arial" w:cs="Arial"/>
          <w:i/>
          <w:iCs/>
          <w:sz w:val="24"/>
          <w:szCs w:val="24"/>
          <w:shd w:val="clear" w:color="auto" w:fill="FFFFFF"/>
        </w:rPr>
        <w:t>127</w:t>
      </w:r>
      <w:r w:rsidRPr="009378E9">
        <w:rPr>
          <w:rFonts w:ascii="Arial" w:hAnsi="Arial" w:cs="Arial"/>
          <w:sz w:val="24"/>
          <w:szCs w:val="24"/>
          <w:shd w:val="clear" w:color="auto" w:fill="FFFFFF"/>
        </w:rPr>
        <w:t>, p.103379</w:t>
      </w:r>
    </w:p>
    <w:p w14:paraId="45838327" w14:textId="77777777" w:rsidR="00AE4B39" w:rsidRPr="009378E9" w:rsidRDefault="00AE4B39" w:rsidP="00AE4B39">
      <w:pPr>
        <w:pStyle w:val="ListParagraph"/>
        <w:rPr>
          <w:rFonts w:ascii="Arial" w:hAnsi="Arial" w:cs="Arial"/>
          <w:sz w:val="24"/>
          <w:szCs w:val="24"/>
          <w:shd w:val="clear" w:color="auto" w:fill="FFFFFF"/>
        </w:rPr>
      </w:pPr>
    </w:p>
    <w:p w14:paraId="614B51D9" w14:textId="77777777" w:rsidR="00AE4B39" w:rsidRPr="009378E9" w:rsidRDefault="00AE4B39" w:rsidP="00AE4B39">
      <w:pPr>
        <w:pStyle w:val="ListParagraph"/>
        <w:ind w:left="714"/>
        <w:jc w:val="both"/>
        <w:rPr>
          <w:rFonts w:ascii="Arial" w:hAnsi="Arial" w:cs="Arial"/>
          <w:sz w:val="24"/>
          <w:szCs w:val="24"/>
          <w:shd w:val="clear" w:color="auto" w:fill="FFFFFF"/>
        </w:rPr>
      </w:pPr>
    </w:p>
    <w:p w14:paraId="218FDF9B" w14:textId="77777777" w:rsidR="00AE4B39" w:rsidRDefault="00AE4B39" w:rsidP="00AE4B39">
      <w:pPr>
        <w:pStyle w:val="ListParagraph"/>
        <w:numPr>
          <w:ilvl w:val="0"/>
          <w:numId w:val="2"/>
        </w:numPr>
        <w:ind w:left="714" w:hanging="357"/>
        <w:jc w:val="both"/>
        <w:rPr>
          <w:rFonts w:ascii="Arial" w:hAnsi="Arial" w:cs="Arial"/>
          <w:sz w:val="24"/>
          <w:szCs w:val="24"/>
          <w:shd w:val="clear" w:color="auto" w:fill="FFFFFF"/>
        </w:rPr>
      </w:pPr>
      <w:r w:rsidRPr="009378E9">
        <w:rPr>
          <w:rFonts w:ascii="Arial" w:hAnsi="Arial" w:cs="Arial"/>
          <w:sz w:val="24"/>
          <w:szCs w:val="24"/>
          <w:shd w:val="clear" w:color="auto" w:fill="FFFFFF"/>
        </w:rPr>
        <w:t>Behrens, K., Mion, G., Murata, Y. and Suedekum, J., 2020. Quantifying the gap between equilibrium and optimum under monopolistic competition. </w:t>
      </w:r>
      <w:r w:rsidRPr="009378E9">
        <w:rPr>
          <w:rFonts w:ascii="Arial" w:hAnsi="Arial" w:cs="Arial"/>
          <w:i/>
          <w:iCs/>
          <w:sz w:val="24"/>
          <w:szCs w:val="24"/>
          <w:shd w:val="clear" w:color="auto" w:fill="FFFFFF"/>
        </w:rPr>
        <w:t>The Quarterly Journal of Economics</w:t>
      </w:r>
      <w:r w:rsidRPr="009378E9">
        <w:rPr>
          <w:rFonts w:ascii="Arial" w:hAnsi="Arial" w:cs="Arial"/>
          <w:sz w:val="24"/>
          <w:szCs w:val="24"/>
          <w:shd w:val="clear" w:color="auto" w:fill="FFFFFF"/>
        </w:rPr>
        <w:t>, </w:t>
      </w:r>
      <w:r w:rsidRPr="009378E9">
        <w:rPr>
          <w:rFonts w:ascii="Arial" w:hAnsi="Arial" w:cs="Arial"/>
          <w:i/>
          <w:iCs/>
          <w:sz w:val="24"/>
          <w:szCs w:val="24"/>
          <w:shd w:val="clear" w:color="auto" w:fill="FFFFFF"/>
        </w:rPr>
        <w:t>135</w:t>
      </w:r>
      <w:r w:rsidRPr="009378E9">
        <w:rPr>
          <w:rFonts w:ascii="Arial" w:hAnsi="Arial" w:cs="Arial"/>
          <w:sz w:val="24"/>
          <w:szCs w:val="24"/>
          <w:shd w:val="clear" w:color="auto" w:fill="FFFFFF"/>
        </w:rPr>
        <w:t>(4), pp.2299-2360</w:t>
      </w:r>
    </w:p>
    <w:p w14:paraId="2781F4C2" w14:textId="77777777" w:rsidR="00AE4B39" w:rsidRPr="009378E9" w:rsidRDefault="00AE4B39" w:rsidP="00AE4B39">
      <w:pPr>
        <w:pStyle w:val="ListParagraph"/>
        <w:ind w:left="714"/>
        <w:jc w:val="both"/>
        <w:rPr>
          <w:rFonts w:ascii="Arial" w:hAnsi="Arial" w:cs="Arial"/>
          <w:sz w:val="24"/>
          <w:szCs w:val="24"/>
          <w:shd w:val="clear" w:color="auto" w:fill="FFFFFF"/>
        </w:rPr>
      </w:pPr>
    </w:p>
    <w:p w14:paraId="3F9779D6" w14:textId="77777777" w:rsidR="00AE4B39" w:rsidRDefault="00AE4B39" w:rsidP="00AE4B39">
      <w:pPr>
        <w:pStyle w:val="ListParagraph"/>
        <w:numPr>
          <w:ilvl w:val="0"/>
          <w:numId w:val="2"/>
        </w:numPr>
        <w:ind w:left="714" w:hanging="357"/>
        <w:jc w:val="both"/>
        <w:rPr>
          <w:rFonts w:ascii="Arial" w:hAnsi="Arial" w:cs="Arial"/>
          <w:sz w:val="24"/>
          <w:szCs w:val="24"/>
          <w:shd w:val="clear" w:color="auto" w:fill="FFFFFF"/>
        </w:rPr>
      </w:pPr>
      <w:r w:rsidRPr="009378E9">
        <w:rPr>
          <w:rFonts w:ascii="Arial" w:hAnsi="Arial" w:cs="Arial"/>
          <w:sz w:val="24"/>
          <w:szCs w:val="24"/>
          <w:shd w:val="clear" w:color="auto" w:fill="FFFFFF"/>
        </w:rPr>
        <w:t>Bertoletti, P. and Etro, F., 2017. Monopolistic competition when income matters. </w:t>
      </w:r>
      <w:r w:rsidRPr="009378E9">
        <w:rPr>
          <w:rFonts w:ascii="Arial" w:hAnsi="Arial" w:cs="Arial"/>
          <w:i/>
          <w:iCs/>
          <w:sz w:val="24"/>
          <w:szCs w:val="24"/>
          <w:shd w:val="clear" w:color="auto" w:fill="FFFFFF"/>
        </w:rPr>
        <w:t>The Economic Journal</w:t>
      </w:r>
      <w:r w:rsidRPr="009378E9">
        <w:rPr>
          <w:rFonts w:ascii="Arial" w:hAnsi="Arial" w:cs="Arial"/>
          <w:sz w:val="24"/>
          <w:szCs w:val="24"/>
          <w:shd w:val="clear" w:color="auto" w:fill="FFFFFF"/>
        </w:rPr>
        <w:t>, </w:t>
      </w:r>
      <w:r w:rsidRPr="009378E9">
        <w:rPr>
          <w:rFonts w:ascii="Arial" w:hAnsi="Arial" w:cs="Arial"/>
          <w:i/>
          <w:iCs/>
          <w:sz w:val="24"/>
          <w:szCs w:val="24"/>
          <w:shd w:val="clear" w:color="auto" w:fill="FFFFFF"/>
        </w:rPr>
        <w:t>127</w:t>
      </w:r>
      <w:r w:rsidRPr="009378E9">
        <w:rPr>
          <w:rFonts w:ascii="Arial" w:hAnsi="Arial" w:cs="Arial"/>
          <w:sz w:val="24"/>
          <w:szCs w:val="24"/>
          <w:shd w:val="clear" w:color="auto" w:fill="FFFFFF"/>
        </w:rPr>
        <w:t>(603), pp.1217-1243</w:t>
      </w:r>
    </w:p>
    <w:p w14:paraId="3129EBE6" w14:textId="77777777" w:rsidR="00AE4B39" w:rsidRPr="009378E9" w:rsidRDefault="00AE4B39" w:rsidP="00AE4B39">
      <w:pPr>
        <w:pStyle w:val="ListParagraph"/>
        <w:rPr>
          <w:rFonts w:ascii="Arial" w:hAnsi="Arial" w:cs="Arial"/>
          <w:sz w:val="24"/>
          <w:szCs w:val="24"/>
          <w:shd w:val="clear" w:color="auto" w:fill="FFFFFF"/>
        </w:rPr>
      </w:pPr>
    </w:p>
    <w:p w14:paraId="304B9246" w14:textId="77777777" w:rsidR="00AE4B39" w:rsidRPr="009378E9" w:rsidRDefault="00AE4B39" w:rsidP="00AE4B39">
      <w:pPr>
        <w:pStyle w:val="ListParagraph"/>
        <w:ind w:left="714"/>
        <w:jc w:val="both"/>
        <w:rPr>
          <w:rFonts w:ascii="Arial" w:hAnsi="Arial" w:cs="Arial"/>
          <w:sz w:val="24"/>
          <w:szCs w:val="24"/>
          <w:shd w:val="clear" w:color="auto" w:fill="FFFFFF"/>
        </w:rPr>
      </w:pPr>
    </w:p>
    <w:p w14:paraId="5E37585A" w14:textId="77777777" w:rsidR="00AE4B39" w:rsidRDefault="00AE4B39" w:rsidP="00AE4B39">
      <w:pPr>
        <w:pStyle w:val="ListParagraph"/>
        <w:numPr>
          <w:ilvl w:val="0"/>
          <w:numId w:val="2"/>
        </w:numPr>
        <w:ind w:left="714" w:hanging="357"/>
        <w:jc w:val="both"/>
        <w:rPr>
          <w:rFonts w:ascii="Arial" w:hAnsi="Arial" w:cs="Arial"/>
          <w:sz w:val="24"/>
          <w:szCs w:val="24"/>
          <w:shd w:val="clear" w:color="auto" w:fill="FFFFFF"/>
        </w:rPr>
      </w:pPr>
      <w:r w:rsidRPr="009378E9">
        <w:rPr>
          <w:rFonts w:ascii="Arial" w:hAnsi="Arial" w:cs="Arial"/>
          <w:sz w:val="24"/>
          <w:szCs w:val="24"/>
          <w:shd w:val="clear" w:color="auto" w:fill="FFFFFF"/>
        </w:rPr>
        <w:t>Campolmi, A., Fadinger, H. and Forlati, C., 2018. </w:t>
      </w:r>
      <w:r w:rsidRPr="009378E9">
        <w:rPr>
          <w:rFonts w:ascii="Arial" w:hAnsi="Arial" w:cs="Arial"/>
          <w:i/>
          <w:iCs/>
          <w:sz w:val="24"/>
          <w:szCs w:val="24"/>
          <w:shd w:val="clear" w:color="auto" w:fill="FFFFFF"/>
        </w:rPr>
        <w:t>Trade and domestic policies in models with monopolistic competition</w:t>
      </w:r>
      <w:r w:rsidRPr="009378E9">
        <w:rPr>
          <w:rFonts w:ascii="Arial" w:hAnsi="Arial" w:cs="Arial"/>
          <w:sz w:val="24"/>
          <w:szCs w:val="24"/>
          <w:shd w:val="clear" w:color="auto" w:fill="FFFFFF"/>
        </w:rPr>
        <w:t>. Centre for Economic Policy Researc</w:t>
      </w:r>
      <w:r>
        <w:rPr>
          <w:rFonts w:ascii="Arial" w:hAnsi="Arial" w:cs="Arial"/>
          <w:sz w:val="24"/>
          <w:szCs w:val="24"/>
          <w:shd w:val="clear" w:color="auto" w:fill="FFFFFF"/>
        </w:rPr>
        <w:t>h</w:t>
      </w:r>
    </w:p>
    <w:p w14:paraId="0C455522" w14:textId="77777777" w:rsidR="00AE4B39" w:rsidRPr="009378E9" w:rsidRDefault="00AE4B39" w:rsidP="00AE4B39">
      <w:pPr>
        <w:pStyle w:val="ListParagraph"/>
        <w:ind w:left="714"/>
        <w:jc w:val="both"/>
        <w:rPr>
          <w:rFonts w:ascii="Arial" w:hAnsi="Arial" w:cs="Arial"/>
          <w:sz w:val="24"/>
          <w:szCs w:val="24"/>
          <w:shd w:val="clear" w:color="auto" w:fill="FFFFFF"/>
        </w:rPr>
      </w:pPr>
    </w:p>
    <w:p w14:paraId="5ADFA40F" w14:textId="5325DB20" w:rsidR="00AE4B39" w:rsidRDefault="00AE4B39" w:rsidP="00AE4B39">
      <w:pPr>
        <w:pStyle w:val="ListParagraph"/>
        <w:numPr>
          <w:ilvl w:val="0"/>
          <w:numId w:val="2"/>
        </w:numPr>
        <w:ind w:left="714" w:hanging="357"/>
        <w:jc w:val="both"/>
        <w:rPr>
          <w:rFonts w:ascii="Arial" w:hAnsi="Arial" w:cs="Arial"/>
          <w:sz w:val="24"/>
          <w:szCs w:val="24"/>
          <w:shd w:val="clear" w:color="auto" w:fill="FFFFFF"/>
        </w:rPr>
      </w:pPr>
      <w:r w:rsidRPr="009378E9">
        <w:rPr>
          <w:rFonts w:ascii="Arial" w:hAnsi="Arial" w:cs="Arial"/>
          <w:sz w:val="24"/>
          <w:szCs w:val="24"/>
          <w:shd w:val="clear" w:color="auto" w:fill="FFFFFF"/>
        </w:rPr>
        <w:t xml:space="preserve">Chang, C.W., Lai, </w:t>
      </w:r>
      <w:r w:rsidR="006C7CCB" w:rsidRPr="009378E9">
        <w:rPr>
          <w:rFonts w:ascii="Arial" w:hAnsi="Arial" w:cs="Arial"/>
          <w:sz w:val="24"/>
          <w:szCs w:val="24"/>
          <w:shd w:val="clear" w:color="auto" w:fill="FFFFFF"/>
        </w:rPr>
        <w:t>C.C.,</w:t>
      </w:r>
      <w:r w:rsidRPr="009378E9">
        <w:rPr>
          <w:rFonts w:ascii="Arial" w:hAnsi="Arial" w:cs="Arial"/>
          <w:sz w:val="24"/>
          <w:szCs w:val="24"/>
          <w:shd w:val="clear" w:color="auto" w:fill="FFFFFF"/>
        </w:rPr>
        <w:t xml:space="preserve"> and Chang, J.J., 2018. Fiscal stimulus and endogenous firm entry in a monopolistic competition macroeconomic model. </w:t>
      </w:r>
      <w:r w:rsidRPr="009378E9">
        <w:rPr>
          <w:rFonts w:ascii="Arial" w:hAnsi="Arial" w:cs="Arial"/>
          <w:i/>
          <w:iCs/>
          <w:sz w:val="24"/>
          <w:szCs w:val="24"/>
          <w:shd w:val="clear" w:color="auto" w:fill="FFFFFF"/>
        </w:rPr>
        <w:t>The Japanese Economic Review</w:t>
      </w:r>
      <w:r w:rsidRPr="009378E9">
        <w:rPr>
          <w:rFonts w:ascii="Arial" w:hAnsi="Arial" w:cs="Arial"/>
          <w:sz w:val="24"/>
          <w:szCs w:val="24"/>
          <w:shd w:val="clear" w:color="auto" w:fill="FFFFFF"/>
        </w:rPr>
        <w:t>, </w:t>
      </w:r>
      <w:r w:rsidRPr="009378E9">
        <w:rPr>
          <w:rFonts w:ascii="Arial" w:hAnsi="Arial" w:cs="Arial"/>
          <w:i/>
          <w:iCs/>
          <w:sz w:val="24"/>
          <w:szCs w:val="24"/>
          <w:shd w:val="clear" w:color="auto" w:fill="FFFFFF"/>
        </w:rPr>
        <w:t>69</w:t>
      </w:r>
      <w:r w:rsidRPr="009378E9">
        <w:rPr>
          <w:rFonts w:ascii="Arial" w:hAnsi="Arial" w:cs="Arial"/>
          <w:sz w:val="24"/>
          <w:szCs w:val="24"/>
          <w:shd w:val="clear" w:color="auto" w:fill="FFFFFF"/>
        </w:rPr>
        <w:t>(2), pp.207-225</w:t>
      </w:r>
    </w:p>
    <w:p w14:paraId="50A5C1D1" w14:textId="77777777" w:rsidR="00AE4B39" w:rsidRPr="009012FD" w:rsidRDefault="00AE4B39" w:rsidP="00AE4B39">
      <w:pPr>
        <w:pStyle w:val="ListParagraph"/>
        <w:rPr>
          <w:rFonts w:ascii="Arial" w:hAnsi="Arial" w:cs="Arial"/>
          <w:sz w:val="24"/>
          <w:szCs w:val="24"/>
          <w:shd w:val="clear" w:color="auto" w:fill="FFFFFF"/>
        </w:rPr>
      </w:pPr>
    </w:p>
    <w:p w14:paraId="02095E20" w14:textId="77777777" w:rsidR="00AE4B39" w:rsidRPr="009378E9" w:rsidRDefault="00AE4B39" w:rsidP="00AE4B39">
      <w:pPr>
        <w:pStyle w:val="ListParagraph"/>
        <w:ind w:left="714"/>
        <w:jc w:val="both"/>
        <w:rPr>
          <w:rFonts w:ascii="Arial" w:hAnsi="Arial" w:cs="Arial"/>
          <w:sz w:val="24"/>
          <w:szCs w:val="24"/>
          <w:shd w:val="clear" w:color="auto" w:fill="FFFFFF"/>
        </w:rPr>
      </w:pPr>
    </w:p>
    <w:p w14:paraId="3C6C9405" w14:textId="77777777" w:rsidR="00AE4B39" w:rsidRDefault="00AE4B39" w:rsidP="00AE4B39">
      <w:pPr>
        <w:pStyle w:val="ListParagraph"/>
        <w:numPr>
          <w:ilvl w:val="0"/>
          <w:numId w:val="2"/>
        </w:numPr>
        <w:ind w:left="714" w:hanging="357"/>
        <w:jc w:val="both"/>
        <w:rPr>
          <w:rFonts w:ascii="Arial" w:hAnsi="Arial" w:cs="Arial"/>
          <w:sz w:val="24"/>
          <w:szCs w:val="24"/>
          <w:shd w:val="clear" w:color="auto" w:fill="FFFFFF"/>
        </w:rPr>
      </w:pPr>
      <w:r w:rsidRPr="009378E9">
        <w:rPr>
          <w:rFonts w:ascii="Arial" w:hAnsi="Arial" w:cs="Arial"/>
          <w:sz w:val="24"/>
          <w:szCs w:val="24"/>
          <w:shd w:val="clear" w:color="auto" w:fill="FFFFFF"/>
        </w:rPr>
        <w:t>Dhingra, S. and Morrow, J., 2019. Monopolistic competition and optimum product diversity under firm heterogeneity. </w:t>
      </w:r>
      <w:r w:rsidRPr="009378E9">
        <w:rPr>
          <w:rFonts w:ascii="Arial" w:hAnsi="Arial" w:cs="Arial"/>
          <w:i/>
          <w:iCs/>
          <w:sz w:val="24"/>
          <w:szCs w:val="24"/>
          <w:shd w:val="clear" w:color="auto" w:fill="FFFFFF"/>
        </w:rPr>
        <w:t>Journal of Political Economy</w:t>
      </w:r>
      <w:r w:rsidRPr="009378E9">
        <w:rPr>
          <w:rFonts w:ascii="Arial" w:hAnsi="Arial" w:cs="Arial"/>
          <w:sz w:val="24"/>
          <w:szCs w:val="24"/>
          <w:shd w:val="clear" w:color="auto" w:fill="FFFFFF"/>
        </w:rPr>
        <w:t>, </w:t>
      </w:r>
      <w:r w:rsidRPr="009378E9">
        <w:rPr>
          <w:rFonts w:ascii="Arial" w:hAnsi="Arial" w:cs="Arial"/>
          <w:i/>
          <w:iCs/>
          <w:sz w:val="24"/>
          <w:szCs w:val="24"/>
          <w:shd w:val="clear" w:color="auto" w:fill="FFFFFF"/>
        </w:rPr>
        <w:t>127</w:t>
      </w:r>
      <w:r w:rsidRPr="009378E9">
        <w:rPr>
          <w:rFonts w:ascii="Arial" w:hAnsi="Arial" w:cs="Arial"/>
          <w:sz w:val="24"/>
          <w:szCs w:val="24"/>
          <w:shd w:val="clear" w:color="auto" w:fill="FFFFFF"/>
        </w:rPr>
        <w:t>(1), pp.196-232</w:t>
      </w:r>
    </w:p>
    <w:p w14:paraId="2C77459B" w14:textId="77777777" w:rsidR="00AE4B39" w:rsidRDefault="00AE4B39" w:rsidP="00AE4B39">
      <w:pPr>
        <w:pStyle w:val="ListParagraph"/>
        <w:ind w:left="714"/>
        <w:jc w:val="both"/>
        <w:rPr>
          <w:rFonts w:ascii="Arial" w:hAnsi="Arial" w:cs="Arial"/>
          <w:sz w:val="24"/>
          <w:szCs w:val="24"/>
          <w:shd w:val="clear" w:color="auto" w:fill="FFFFFF"/>
        </w:rPr>
      </w:pPr>
    </w:p>
    <w:p w14:paraId="76B62837" w14:textId="77777777" w:rsidR="00AE4B39" w:rsidRDefault="00AE4B39" w:rsidP="00AE4B39">
      <w:pPr>
        <w:pStyle w:val="ListParagraph"/>
        <w:numPr>
          <w:ilvl w:val="0"/>
          <w:numId w:val="2"/>
        </w:numPr>
        <w:ind w:left="714" w:hanging="357"/>
        <w:jc w:val="both"/>
        <w:rPr>
          <w:rFonts w:ascii="Arial" w:hAnsi="Arial" w:cs="Arial"/>
          <w:sz w:val="24"/>
          <w:szCs w:val="24"/>
          <w:shd w:val="clear" w:color="auto" w:fill="FFFFFF"/>
        </w:rPr>
      </w:pPr>
      <w:r>
        <w:rPr>
          <w:rFonts w:ascii="Arial" w:hAnsi="Arial" w:cs="Arial"/>
          <w:sz w:val="24"/>
          <w:szCs w:val="24"/>
          <w:shd w:val="clear" w:color="auto" w:fill="FFFFFF"/>
        </w:rPr>
        <w:t xml:space="preserve"> Mosca, M., 2018. </w:t>
      </w:r>
      <w:r w:rsidRPr="00925014">
        <w:rPr>
          <w:rFonts w:ascii="Arial" w:hAnsi="Arial" w:cs="Arial"/>
          <w:i/>
          <w:iCs/>
          <w:sz w:val="24"/>
          <w:szCs w:val="24"/>
          <w:shd w:val="clear" w:color="auto" w:fill="FFFFFF"/>
        </w:rPr>
        <w:t>Monopoly Pawer and Competition</w:t>
      </w:r>
      <w:r>
        <w:rPr>
          <w:rFonts w:ascii="Arial" w:hAnsi="Arial" w:cs="Arial"/>
          <w:i/>
          <w:iCs/>
          <w:sz w:val="24"/>
          <w:szCs w:val="24"/>
          <w:shd w:val="clear" w:color="auto" w:fill="FFFFFF"/>
        </w:rPr>
        <w:t>, The Italian marginal perspective</w:t>
      </w:r>
      <w:r w:rsidRPr="006A5144">
        <w:rPr>
          <w:rFonts w:ascii="Arial" w:hAnsi="Arial" w:cs="Arial"/>
          <w:sz w:val="24"/>
          <w:szCs w:val="24"/>
          <w:shd w:val="clear" w:color="auto" w:fill="FFFFFF"/>
        </w:rPr>
        <w:t>. Edward Elgar Publishing Limited</w:t>
      </w:r>
      <w:r>
        <w:rPr>
          <w:rFonts w:ascii="Arial" w:hAnsi="Arial" w:cs="Arial"/>
          <w:sz w:val="24"/>
          <w:szCs w:val="24"/>
          <w:shd w:val="clear" w:color="auto" w:fill="FFFFFF"/>
        </w:rPr>
        <w:t>, pp.2</w:t>
      </w:r>
    </w:p>
    <w:p w14:paraId="4531CF2D" w14:textId="77777777" w:rsidR="00AE4B39" w:rsidRPr="009378E9" w:rsidRDefault="00AE4B39" w:rsidP="00AE4B39">
      <w:pPr>
        <w:pStyle w:val="ListParagraph"/>
        <w:ind w:left="714"/>
        <w:jc w:val="both"/>
        <w:rPr>
          <w:rFonts w:ascii="Arial" w:hAnsi="Arial" w:cs="Arial"/>
          <w:sz w:val="24"/>
          <w:szCs w:val="24"/>
          <w:shd w:val="clear" w:color="auto" w:fill="FFFFFF"/>
        </w:rPr>
      </w:pPr>
    </w:p>
    <w:p w14:paraId="22E5BB4E" w14:textId="77777777" w:rsidR="00AE4B39" w:rsidRDefault="00AE4B39" w:rsidP="00AE4B39">
      <w:pPr>
        <w:pStyle w:val="ListParagraph"/>
        <w:numPr>
          <w:ilvl w:val="0"/>
          <w:numId w:val="2"/>
        </w:numPr>
        <w:ind w:left="714" w:hanging="357"/>
        <w:jc w:val="both"/>
        <w:rPr>
          <w:rFonts w:ascii="Arial" w:hAnsi="Arial" w:cs="Arial"/>
          <w:sz w:val="24"/>
          <w:szCs w:val="24"/>
          <w:shd w:val="clear" w:color="auto" w:fill="FFFFFF"/>
        </w:rPr>
      </w:pPr>
      <w:r w:rsidRPr="009378E9">
        <w:rPr>
          <w:rFonts w:ascii="Arial" w:hAnsi="Arial" w:cs="Arial"/>
          <w:sz w:val="24"/>
          <w:szCs w:val="24"/>
          <w:shd w:val="clear" w:color="auto" w:fill="FFFFFF"/>
        </w:rPr>
        <w:t>Nocco, A., Ottaviano, G.I. and Salto, M., 2017. Monopolistic competition and optimum product selection: why and how heterogeneity matters. </w:t>
      </w:r>
      <w:r w:rsidRPr="009378E9">
        <w:rPr>
          <w:rFonts w:ascii="Arial" w:hAnsi="Arial" w:cs="Arial"/>
          <w:i/>
          <w:iCs/>
          <w:sz w:val="24"/>
          <w:szCs w:val="24"/>
          <w:shd w:val="clear" w:color="auto" w:fill="FFFFFF"/>
        </w:rPr>
        <w:t>Research in Economics</w:t>
      </w:r>
      <w:r w:rsidRPr="009378E9">
        <w:rPr>
          <w:rFonts w:ascii="Arial" w:hAnsi="Arial" w:cs="Arial"/>
          <w:sz w:val="24"/>
          <w:szCs w:val="24"/>
          <w:shd w:val="clear" w:color="auto" w:fill="FFFFFF"/>
        </w:rPr>
        <w:t>, </w:t>
      </w:r>
      <w:r w:rsidRPr="009378E9">
        <w:rPr>
          <w:rFonts w:ascii="Arial" w:hAnsi="Arial" w:cs="Arial"/>
          <w:i/>
          <w:iCs/>
          <w:sz w:val="24"/>
          <w:szCs w:val="24"/>
          <w:shd w:val="clear" w:color="auto" w:fill="FFFFFF"/>
        </w:rPr>
        <w:t>71</w:t>
      </w:r>
      <w:r w:rsidRPr="009378E9">
        <w:rPr>
          <w:rFonts w:ascii="Arial" w:hAnsi="Arial" w:cs="Arial"/>
          <w:sz w:val="24"/>
          <w:szCs w:val="24"/>
          <w:shd w:val="clear" w:color="auto" w:fill="FFFFFF"/>
        </w:rPr>
        <w:t>(4), pp.704-717</w:t>
      </w:r>
    </w:p>
    <w:p w14:paraId="624F5D86" w14:textId="77777777" w:rsidR="00AE4B39" w:rsidRPr="009378E9" w:rsidRDefault="00AE4B39" w:rsidP="00AE4B39">
      <w:pPr>
        <w:pStyle w:val="ListParagraph"/>
        <w:ind w:left="714"/>
        <w:jc w:val="both"/>
        <w:rPr>
          <w:rFonts w:ascii="Arial" w:hAnsi="Arial" w:cs="Arial"/>
          <w:sz w:val="24"/>
          <w:szCs w:val="24"/>
          <w:shd w:val="clear" w:color="auto" w:fill="FFFFFF"/>
        </w:rPr>
      </w:pPr>
    </w:p>
    <w:p w14:paraId="19C3D4BE" w14:textId="77777777" w:rsidR="00AE4B39" w:rsidRDefault="00AE4B39" w:rsidP="00AE4B39">
      <w:pPr>
        <w:pStyle w:val="ListParagraph"/>
        <w:numPr>
          <w:ilvl w:val="0"/>
          <w:numId w:val="2"/>
        </w:numPr>
        <w:ind w:left="714" w:hanging="357"/>
        <w:jc w:val="both"/>
        <w:rPr>
          <w:rFonts w:ascii="Arial" w:hAnsi="Arial" w:cs="Arial"/>
          <w:sz w:val="24"/>
          <w:szCs w:val="24"/>
          <w:shd w:val="clear" w:color="auto" w:fill="FFFFFF"/>
        </w:rPr>
      </w:pPr>
      <w:r w:rsidRPr="009378E9">
        <w:rPr>
          <w:rFonts w:ascii="Arial" w:hAnsi="Arial" w:cs="Arial"/>
          <w:sz w:val="24"/>
          <w:szCs w:val="24"/>
          <w:shd w:val="clear" w:color="auto" w:fill="FFFFFF"/>
        </w:rPr>
        <w:t>Parenti, M., Ushchev, P. and Thisse, J.F., 2017. Toward a theory of monopolistic competition. </w:t>
      </w:r>
      <w:r w:rsidRPr="009378E9">
        <w:rPr>
          <w:rFonts w:ascii="Arial" w:hAnsi="Arial" w:cs="Arial"/>
          <w:i/>
          <w:iCs/>
          <w:sz w:val="24"/>
          <w:szCs w:val="24"/>
          <w:shd w:val="clear" w:color="auto" w:fill="FFFFFF"/>
        </w:rPr>
        <w:t>Journal of Economic Theory</w:t>
      </w:r>
      <w:r w:rsidRPr="009378E9">
        <w:rPr>
          <w:rFonts w:ascii="Arial" w:hAnsi="Arial" w:cs="Arial"/>
          <w:sz w:val="24"/>
          <w:szCs w:val="24"/>
          <w:shd w:val="clear" w:color="auto" w:fill="FFFFFF"/>
        </w:rPr>
        <w:t>, </w:t>
      </w:r>
      <w:r w:rsidRPr="009378E9">
        <w:rPr>
          <w:rFonts w:ascii="Arial" w:hAnsi="Arial" w:cs="Arial"/>
          <w:i/>
          <w:iCs/>
          <w:sz w:val="24"/>
          <w:szCs w:val="24"/>
          <w:shd w:val="clear" w:color="auto" w:fill="FFFFFF"/>
        </w:rPr>
        <w:t>167</w:t>
      </w:r>
      <w:r w:rsidRPr="009378E9">
        <w:rPr>
          <w:rFonts w:ascii="Arial" w:hAnsi="Arial" w:cs="Arial"/>
          <w:sz w:val="24"/>
          <w:szCs w:val="24"/>
          <w:shd w:val="clear" w:color="auto" w:fill="FFFFFF"/>
        </w:rPr>
        <w:t>, pp.86-115</w:t>
      </w:r>
    </w:p>
    <w:p w14:paraId="08C5488E" w14:textId="77777777" w:rsidR="00AE4B39" w:rsidRPr="009012FD" w:rsidRDefault="00AE4B39" w:rsidP="00AE4B39">
      <w:pPr>
        <w:pStyle w:val="ListParagraph"/>
        <w:rPr>
          <w:rFonts w:ascii="Arial" w:hAnsi="Arial" w:cs="Arial"/>
          <w:sz w:val="24"/>
          <w:szCs w:val="24"/>
          <w:shd w:val="clear" w:color="auto" w:fill="FFFFFF"/>
        </w:rPr>
      </w:pPr>
    </w:p>
    <w:p w14:paraId="137D26A9" w14:textId="77777777" w:rsidR="00AE4B39" w:rsidRPr="009378E9" w:rsidRDefault="00AE4B39" w:rsidP="00AE4B39">
      <w:pPr>
        <w:pStyle w:val="ListParagraph"/>
        <w:ind w:left="714"/>
        <w:jc w:val="both"/>
        <w:rPr>
          <w:rFonts w:ascii="Arial" w:hAnsi="Arial" w:cs="Arial"/>
          <w:sz w:val="24"/>
          <w:szCs w:val="24"/>
          <w:shd w:val="clear" w:color="auto" w:fill="FFFFFF"/>
        </w:rPr>
      </w:pPr>
    </w:p>
    <w:p w14:paraId="4340E847" w14:textId="77777777" w:rsidR="00AE4B39" w:rsidRDefault="00AE4B39" w:rsidP="00AE4B39">
      <w:pPr>
        <w:pStyle w:val="ListParagraph"/>
        <w:numPr>
          <w:ilvl w:val="0"/>
          <w:numId w:val="2"/>
        </w:numPr>
        <w:ind w:left="714" w:hanging="357"/>
        <w:jc w:val="both"/>
        <w:rPr>
          <w:rFonts w:ascii="Arial" w:hAnsi="Arial" w:cs="Arial"/>
          <w:sz w:val="24"/>
          <w:szCs w:val="24"/>
          <w:shd w:val="clear" w:color="auto" w:fill="FFFFFF"/>
        </w:rPr>
      </w:pPr>
      <w:r w:rsidRPr="009378E9">
        <w:rPr>
          <w:rFonts w:ascii="Arial" w:hAnsi="Arial" w:cs="Arial"/>
          <w:sz w:val="24"/>
          <w:szCs w:val="24"/>
          <w:shd w:val="clear" w:color="auto" w:fill="FFFFFF"/>
        </w:rPr>
        <w:t>Qiu, L.D., Zhou, M. and Wei, X., 2018. Regulation, innovation, and firm selection: The porter hypothesis under monopolistic competition. </w:t>
      </w:r>
      <w:r w:rsidRPr="009378E9">
        <w:rPr>
          <w:rFonts w:ascii="Arial" w:hAnsi="Arial" w:cs="Arial"/>
          <w:i/>
          <w:iCs/>
          <w:sz w:val="24"/>
          <w:szCs w:val="24"/>
          <w:shd w:val="clear" w:color="auto" w:fill="FFFFFF"/>
        </w:rPr>
        <w:t>Journal of Environmental Economics and Management</w:t>
      </w:r>
      <w:r w:rsidRPr="009378E9">
        <w:rPr>
          <w:rFonts w:ascii="Arial" w:hAnsi="Arial" w:cs="Arial"/>
          <w:sz w:val="24"/>
          <w:szCs w:val="24"/>
          <w:shd w:val="clear" w:color="auto" w:fill="FFFFFF"/>
        </w:rPr>
        <w:t>, </w:t>
      </w:r>
      <w:r w:rsidRPr="009378E9">
        <w:rPr>
          <w:rFonts w:ascii="Arial" w:hAnsi="Arial" w:cs="Arial"/>
          <w:i/>
          <w:iCs/>
          <w:sz w:val="24"/>
          <w:szCs w:val="24"/>
          <w:shd w:val="clear" w:color="auto" w:fill="FFFFFF"/>
        </w:rPr>
        <w:t>92</w:t>
      </w:r>
      <w:r w:rsidRPr="009378E9">
        <w:rPr>
          <w:rFonts w:ascii="Arial" w:hAnsi="Arial" w:cs="Arial"/>
          <w:sz w:val="24"/>
          <w:szCs w:val="24"/>
          <w:shd w:val="clear" w:color="auto" w:fill="FFFFFF"/>
        </w:rPr>
        <w:t>, pp.638-658</w:t>
      </w:r>
    </w:p>
    <w:p w14:paraId="2C1BBF31" w14:textId="77777777" w:rsidR="00AE4B39" w:rsidRPr="009378E9" w:rsidRDefault="00AE4B39" w:rsidP="00AE4B39">
      <w:pPr>
        <w:pStyle w:val="ListParagraph"/>
        <w:ind w:left="714"/>
        <w:jc w:val="both"/>
        <w:rPr>
          <w:rFonts w:ascii="Arial" w:hAnsi="Arial" w:cs="Arial"/>
          <w:sz w:val="24"/>
          <w:szCs w:val="24"/>
          <w:shd w:val="clear" w:color="auto" w:fill="FFFFFF"/>
        </w:rPr>
      </w:pPr>
    </w:p>
    <w:p w14:paraId="7CFC0548" w14:textId="0B92F190" w:rsidR="006C7CCB" w:rsidRDefault="006C7CCB" w:rsidP="006C7CCB">
      <w:pPr>
        <w:pStyle w:val="ListParagraph"/>
        <w:numPr>
          <w:ilvl w:val="0"/>
          <w:numId w:val="2"/>
        </w:numPr>
        <w:ind w:left="714" w:hanging="357"/>
        <w:jc w:val="both"/>
        <w:rPr>
          <w:rFonts w:ascii="Arial" w:hAnsi="Arial" w:cs="Arial"/>
          <w:sz w:val="24"/>
          <w:szCs w:val="24"/>
          <w:shd w:val="clear" w:color="auto" w:fill="FFFFFF"/>
        </w:rPr>
      </w:pPr>
      <w:r w:rsidRPr="009378E9">
        <w:rPr>
          <w:rFonts w:ascii="Arial" w:hAnsi="Arial" w:cs="Arial"/>
          <w:sz w:val="24"/>
          <w:szCs w:val="24"/>
          <w:shd w:val="clear" w:color="auto" w:fill="FFFFFF"/>
        </w:rPr>
        <w:lastRenderedPageBreak/>
        <w:t>Tanaka, Y., 2020. Indivisible labour supply and involuntary unemployment: Monopolistic competition model. </w:t>
      </w:r>
      <w:r w:rsidRPr="009378E9">
        <w:rPr>
          <w:rFonts w:ascii="Arial" w:hAnsi="Arial" w:cs="Arial"/>
          <w:i/>
          <w:iCs/>
          <w:sz w:val="24"/>
          <w:szCs w:val="24"/>
          <w:shd w:val="clear" w:color="auto" w:fill="FFFFFF"/>
        </w:rPr>
        <w:t>The Singapore Economic Review</w:t>
      </w:r>
      <w:r w:rsidRPr="009378E9">
        <w:rPr>
          <w:rFonts w:ascii="Arial" w:hAnsi="Arial" w:cs="Arial"/>
          <w:sz w:val="24"/>
          <w:szCs w:val="24"/>
          <w:shd w:val="clear" w:color="auto" w:fill="FFFFFF"/>
        </w:rPr>
        <w:t>, pp.1-14</w:t>
      </w:r>
    </w:p>
    <w:p w14:paraId="6B638B66" w14:textId="77777777" w:rsidR="006C7CCB" w:rsidRPr="006A5144" w:rsidRDefault="006C7CCB" w:rsidP="006C7CCB">
      <w:pPr>
        <w:pStyle w:val="ListParagraph"/>
        <w:rPr>
          <w:rFonts w:ascii="Arial" w:hAnsi="Arial" w:cs="Arial"/>
          <w:sz w:val="24"/>
          <w:szCs w:val="24"/>
          <w:shd w:val="clear" w:color="auto" w:fill="FFFFFF"/>
        </w:rPr>
      </w:pPr>
    </w:p>
    <w:p w14:paraId="64E7A5CA" w14:textId="77777777" w:rsidR="006C7CCB" w:rsidRPr="009378E9" w:rsidRDefault="006C7CCB" w:rsidP="006C7CCB">
      <w:pPr>
        <w:pStyle w:val="ListParagraph"/>
        <w:ind w:left="714"/>
        <w:jc w:val="both"/>
        <w:rPr>
          <w:rFonts w:ascii="Arial" w:hAnsi="Arial" w:cs="Arial"/>
          <w:sz w:val="24"/>
          <w:szCs w:val="24"/>
          <w:shd w:val="clear" w:color="auto" w:fill="FFFFFF"/>
        </w:rPr>
      </w:pPr>
    </w:p>
    <w:p w14:paraId="25D01937" w14:textId="77777777" w:rsidR="006C7CCB" w:rsidRPr="009378E9" w:rsidRDefault="006C7CCB" w:rsidP="006C7CCB">
      <w:pPr>
        <w:pStyle w:val="ListParagraph"/>
        <w:numPr>
          <w:ilvl w:val="0"/>
          <w:numId w:val="2"/>
        </w:numPr>
        <w:ind w:left="714" w:hanging="357"/>
        <w:jc w:val="both"/>
        <w:rPr>
          <w:rFonts w:ascii="Arial" w:hAnsi="Arial" w:cs="Arial"/>
          <w:sz w:val="24"/>
          <w:szCs w:val="24"/>
          <w:shd w:val="clear" w:color="auto" w:fill="FFFFFF"/>
        </w:rPr>
      </w:pPr>
      <w:r w:rsidRPr="009378E9">
        <w:rPr>
          <w:rFonts w:ascii="Arial" w:hAnsi="Arial" w:cs="Arial"/>
          <w:sz w:val="24"/>
          <w:szCs w:val="24"/>
          <w:shd w:val="clear" w:color="auto" w:fill="FFFFFF"/>
        </w:rPr>
        <w:t>Thisse, J.F. and Ushchev, P., 2018. Monopolistic competition without apology. In </w:t>
      </w:r>
      <w:r w:rsidRPr="009378E9">
        <w:rPr>
          <w:rFonts w:ascii="Arial" w:hAnsi="Arial" w:cs="Arial"/>
          <w:i/>
          <w:iCs/>
          <w:sz w:val="24"/>
          <w:szCs w:val="24"/>
          <w:shd w:val="clear" w:color="auto" w:fill="FFFFFF"/>
        </w:rPr>
        <w:t>Handbook of Game Theory and Industrial Organization, Volume I</w:t>
      </w:r>
      <w:r w:rsidRPr="009378E9">
        <w:rPr>
          <w:rFonts w:ascii="Arial" w:hAnsi="Arial" w:cs="Arial"/>
          <w:sz w:val="24"/>
          <w:szCs w:val="24"/>
          <w:shd w:val="clear" w:color="auto" w:fill="FFFFFF"/>
        </w:rPr>
        <w:t>. Edward Elgar Publishing</w:t>
      </w:r>
    </w:p>
    <w:p w14:paraId="3B641CDC" w14:textId="77777777" w:rsidR="006C7CCB" w:rsidRDefault="006C7CCB" w:rsidP="006C7CCB">
      <w:pPr>
        <w:pStyle w:val="ListParagraph"/>
        <w:rPr>
          <w:u w:val="single"/>
        </w:rPr>
      </w:pPr>
    </w:p>
    <w:p w14:paraId="16D419E6" w14:textId="77777777" w:rsidR="001F71F8" w:rsidRPr="001F71F8" w:rsidRDefault="001F71F8" w:rsidP="001F71F8">
      <w:pPr>
        <w:rPr>
          <w:rFonts w:ascii="Arial" w:hAnsi="Arial" w:cs="Arial"/>
          <w:sz w:val="24"/>
          <w:szCs w:val="24"/>
        </w:rPr>
      </w:pPr>
    </w:p>
    <w:p w14:paraId="51FD55B2" w14:textId="3BD1B94C" w:rsidR="007E0BAD" w:rsidRPr="001F71F8" w:rsidRDefault="006C7910" w:rsidP="001F71F8">
      <w:pPr>
        <w:rPr>
          <w:rFonts w:ascii="Arial" w:hAnsi="Arial" w:cs="Arial"/>
          <w:sz w:val="24"/>
          <w:szCs w:val="24"/>
        </w:rPr>
      </w:pPr>
      <w:r>
        <w:rPr>
          <w:rFonts w:ascii="Arial" w:hAnsi="Arial" w:cs="Arial"/>
          <w:sz w:val="24"/>
          <w:szCs w:val="24"/>
        </w:rPr>
        <w:br w:type="page"/>
      </w:r>
    </w:p>
    <w:p w14:paraId="295ECDA8" w14:textId="77777777" w:rsidR="007E0BAD" w:rsidRPr="007E0BAD" w:rsidRDefault="007E0BAD" w:rsidP="00B35F6D">
      <w:pPr>
        <w:spacing w:line="22" w:lineRule="atLeast"/>
        <w:ind w:firstLine="357"/>
        <w:rPr>
          <w:rFonts w:ascii="Arial" w:hAnsi="Arial" w:cs="Arial"/>
          <w:sz w:val="24"/>
          <w:szCs w:val="24"/>
        </w:rPr>
      </w:pPr>
    </w:p>
    <w:p w14:paraId="2B950945" w14:textId="77777777" w:rsidR="006C7910" w:rsidRDefault="006C7910" w:rsidP="00B35F6D">
      <w:pPr>
        <w:spacing w:line="22" w:lineRule="atLeast"/>
        <w:ind w:firstLine="357"/>
        <w:rPr>
          <w:rFonts w:ascii="Arial" w:hAnsi="Arial" w:cs="Arial"/>
          <w:sz w:val="24"/>
          <w:szCs w:val="24"/>
        </w:rPr>
      </w:pPr>
    </w:p>
    <w:p w14:paraId="571DBCB7" w14:textId="77777777" w:rsidR="006C7910" w:rsidRDefault="006C7910" w:rsidP="00B35F6D">
      <w:pPr>
        <w:spacing w:line="22" w:lineRule="atLeast"/>
        <w:ind w:firstLine="357"/>
        <w:rPr>
          <w:rFonts w:ascii="Arial" w:hAnsi="Arial" w:cs="Arial"/>
          <w:sz w:val="24"/>
          <w:szCs w:val="24"/>
        </w:rPr>
      </w:pPr>
    </w:p>
    <w:p w14:paraId="134E4DED" w14:textId="77777777" w:rsidR="006C7910" w:rsidRDefault="006C7910" w:rsidP="00B35F6D">
      <w:pPr>
        <w:spacing w:line="22" w:lineRule="atLeast"/>
        <w:ind w:firstLine="357"/>
        <w:rPr>
          <w:rFonts w:ascii="Arial" w:hAnsi="Arial" w:cs="Arial"/>
          <w:sz w:val="24"/>
          <w:szCs w:val="24"/>
        </w:rPr>
      </w:pPr>
    </w:p>
    <w:p w14:paraId="2192927D" w14:textId="77777777" w:rsidR="006C7910" w:rsidRDefault="006C7910">
      <w:pPr>
        <w:rPr>
          <w:rFonts w:ascii="Arial" w:hAnsi="Arial" w:cs="Arial"/>
          <w:sz w:val="24"/>
          <w:szCs w:val="24"/>
        </w:rPr>
      </w:pPr>
      <w:r>
        <w:rPr>
          <w:rFonts w:ascii="Arial" w:hAnsi="Arial" w:cs="Arial"/>
          <w:sz w:val="24"/>
          <w:szCs w:val="24"/>
        </w:rPr>
        <w:br w:type="page"/>
      </w:r>
    </w:p>
    <w:p w14:paraId="3F9E5682" w14:textId="4D2BBA30" w:rsidR="002D0B11" w:rsidRPr="00B35F6D" w:rsidRDefault="00B35F6D" w:rsidP="00B35F6D">
      <w:pPr>
        <w:spacing w:line="22" w:lineRule="atLeast"/>
        <w:ind w:firstLine="357"/>
        <w:rPr>
          <w:rFonts w:ascii="Arial" w:hAnsi="Arial" w:cs="Arial"/>
          <w:sz w:val="24"/>
          <w:szCs w:val="24"/>
        </w:rPr>
      </w:pPr>
      <w:r w:rsidRPr="00B35F6D">
        <w:rPr>
          <w:rFonts w:ascii="Arial" w:hAnsi="Arial" w:cs="Arial"/>
          <w:sz w:val="24"/>
          <w:szCs w:val="24"/>
        </w:rPr>
        <w:lastRenderedPageBreak/>
        <w:t xml:space="preserve">price. There will always be an intersection in between the curve of MC and the </w:t>
      </w:r>
      <w:r w:rsidR="00647BD5" w:rsidRPr="00B35F6D">
        <w:rPr>
          <w:rFonts w:ascii="Arial" w:hAnsi="Arial" w:cs="Arial"/>
          <w:sz w:val="24"/>
          <w:szCs w:val="24"/>
        </w:rPr>
        <w:t>MR curve</w:t>
      </w:r>
      <w:r w:rsidRPr="00B35F6D">
        <w:rPr>
          <w:rFonts w:ascii="Arial" w:hAnsi="Arial" w:cs="Arial"/>
          <w:sz w:val="24"/>
          <w:szCs w:val="24"/>
        </w:rPr>
        <w:t xml:space="preserve"> before intersecting the curve of demand because at a given quantity, marginal revenue is always lower than the market price.</w:t>
      </w:r>
    </w:p>
    <w:sectPr w:rsidR="002D0B11" w:rsidRPr="00B35F6D">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6812D7" w14:textId="77777777" w:rsidR="002452BB" w:rsidRDefault="002452BB" w:rsidP="004B5F41">
      <w:pPr>
        <w:spacing w:after="0" w:line="240" w:lineRule="auto"/>
      </w:pPr>
      <w:r>
        <w:separator/>
      </w:r>
    </w:p>
  </w:endnote>
  <w:endnote w:type="continuationSeparator" w:id="0">
    <w:p w14:paraId="252E9420" w14:textId="77777777" w:rsidR="002452BB" w:rsidRDefault="002452BB" w:rsidP="004B5F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1649739"/>
      <w:docPartObj>
        <w:docPartGallery w:val="Page Numbers (Bottom of Page)"/>
        <w:docPartUnique/>
      </w:docPartObj>
    </w:sdtPr>
    <w:sdtEndPr>
      <w:rPr>
        <w:noProof/>
      </w:rPr>
    </w:sdtEndPr>
    <w:sdtContent>
      <w:p w14:paraId="74FAD68E" w14:textId="4AE2FC35" w:rsidR="004B5F41" w:rsidRDefault="004B5F41">
        <w:pPr>
          <w:pStyle w:val="Footer"/>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7C04D2" w14:textId="77777777" w:rsidR="002452BB" w:rsidRDefault="002452BB" w:rsidP="004B5F41">
      <w:pPr>
        <w:spacing w:after="0" w:line="240" w:lineRule="auto"/>
      </w:pPr>
      <w:r>
        <w:separator/>
      </w:r>
    </w:p>
  </w:footnote>
  <w:footnote w:type="continuationSeparator" w:id="0">
    <w:p w14:paraId="7143E45A" w14:textId="77777777" w:rsidR="002452BB" w:rsidRDefault="002452BB" w:rsidP="004B5F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D9078C"/>
    <w:multiLevelType w:val="hybridMultilevel"/>
    <w:tmpl w:val="64C8D6A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66F25B4"/>
    <w:multiLevelType w:val="hybridMultilevel"/>
    <w:tmpl w:val="2EB41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ocumentProtection w:formatting="1" w:enforcement="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0656"/>
    <w:rsid w:val="0000568A"/>
    <w:rsid w:val="00035CCE"/>
    <w:rsid w:val="00060B42"/>
    <w:rsid w:val="000938A5"/>
    <w:rsid w:val="000B3773"/>
    <w:rsid w:val="000D6CAD"/>
    <w:rsid w:val="00113CB8"/>
    <w:rsid w:val="00127A88"/>
    <w:rsid w:val="001608CF"/>
    <w:rsid w:val="001C5202"/>
    <w:rsid w:val="001F71F8"/>
    <w:rsid w:val="002109CB"/>
    <w:rsid w:val="002112F1"/>
    <w:rsid w:val="00224EA5"/>
    <w:rsid w:val="0023665E"/>
    <w:rsid w:val="002421D9"/>
    <w:rsid w:val="002452BB"/>
    <w:rsid w:val="00266FB5"/>
    <w:rsid w:val="002807C4"/>
    <w:rsid w:val="002D0B11"/>
    <w:rsid w:val="002D595C"/>
    <w:rsid w:val="002D7B6D"/>
    <w:rsid w:val="002F1ADC"/>
    <w:rsid w:val="002F797A"/>
    <w:rsid w:val="003062A1"/>
    <w:rsid w:val="003522B0"/>
    <w:rsid w:val="0036729F"/>
    <w:rsid w:val="0039296D"/>
    <w:rsid w:val="003B1509"/>
    <w:rsid w:val="003B718C"/>
    <w:rsid w:val="003B78DF"/>
    <w:rsid w:val="003D0159"/>
    <w:rsid w:val="00404496"/>
    <w:rsid w:val="004059DB"/>
    <w:rsid w:val="00410D4B"/>
    <w:rsid w:val="00417204"/>
    <w:rsid w:val="004201F1"/>
    <w:rsid w:val="00482594"/>
    <w:rsid w:val="004A29EA"/>
    <w:rsid w:val="004B5F41"/>
    <w:rsid w:val="004F0514"/>
    <w:rsid w:val="00515414"/>
    <w:rsid w:val="00530F3C"/>
    <w:rsid w:val="00541469"/>
    <w:rsid w:val="00546A55"/>
    <w:rsid w:val="0055358D"/>
    <w:rsid w:val="0058269A"/>
    <w:rsid w:val="00594767"/>
    <w:rsid w:val="005A06F3"/>
    <w:rsid w:val="005A0A7C"/>
    <w:rsid w:val="005C1BC4"/>
    <w:rsid w:val="005C2D7C"/>
    <w:rsid w:val="005F5194"/>
    <w:rsid w:val="00604BEE"/>
    <w:rsid w:val="00621F45"/>
    <w:rsid w:val="00626290"/>
    <w:rsid w:val="00634038"/>
    <w:rsid w:val="00647BD5"/>
    <w:rsid w:val="00650BFC"/>
    <w:rsid w:val="00675CA1"/>
    <w:rsid w:val="00681E02"/>
    <w:rsid w:val="006C6BEE"/>
    <w:rsid w:val="006C7910"/>
    <w:rsid w:val="006C7CCB"/>
    <w:rsid w:val="006D56B0"/>
    <w:rsid w:val="006F7E36"/>
    <w:rsid w:val="007136B5"/>
    <w:rsid w:val="007166CD"/>
    <w:rsid w:val="00716915"/>
    <w:rsid w:val="007401FA"/>
    <w:rsid w:val="00743936"/>
    <w:rsid w:val="00764B57"/>
    <w:rsid w:val="0077725A"/>
    <w:rsid w:val="00791692"/>
    <w:rsid w:val="00792A32"/>
    <w:rsid w:val="0079313E"/>
    <w:rsid w:val="007A190E"/>
    <w:rsid w:val="007B67D9"/>
    <w:rsid w:val="007D02CB"/>
    <w:rsid w:val="007E0BAD"/>
    <w:rsid w:val="00802BA7"/>
    <w:rsid w:val="00813FF2"/>
    <w:rsid w:val="00814779"/>
    <w:rsid w:val="00850096"/>
    <w:rsid w:val="00851686"/>
    <w:rsid w:val="0085750A"/>
    <w:rsid w:val="0087203B"/>
    <w:rsid w:val="008D0870"/>
    <w:rsid w:val="008D46C5"/>
    <w:rsid w:val="008D6899"/>
    <w:rsid w:val="008E32DF"/>
    <w:rsid w:val="00914353"/>
    <w:rsid w:val="00927749"/>
    <w:rsid w:val="00934120"/>
    <w:rsid w:val="00951600"/>
    <w:rsid w:val="009947C3"/>
    <w:rsid w:val="00A212AD"/>
    <w:rsid w:val="00AC7D8B"/>
    <w:rsid w:val="00AD48B0"/>
    <w:rsid w:val="00AE4B39"/>
    <w:rsid w:val="00B352B5"/>
    <w:rsid w:val="00B35F6D"/>
    <w:rsid w:val="00B5033F"/>
    <w:rsid w:val="00B87E4B"/>
    <w:rsid w:val="00BC3277"/>
    <w:rsid w:val="00BD73B5"/>
    <w:rsid w:val="00BE5482"/>
    <w:rsid w:val="00C76C84"/>
    <w:rsid w:val="00C81EBA"/>
    <w:rsid w:val="00C828B4"/>
    <w:rsid w:val="00C83629"/>
    <w:rsid w:val="00D01AB7"/>
    <w:rsid w:val="00D112CC"/>
    <w:rsid w:val="00D23F7D"/>
    <w:rsid w:val="00D50217"/>
    <w:rsid w:val="00D726EA"/>
    <w:rsid w:val="00D75109"/>
    <w:rsid w:val="00D8123A"/>
    <w:rsid w:val="00DF06DC"/>
    <w:rsid w:val="00E1514E"/>
    <w:rsid w:val="00E210AB"/>
    <w:rsid w:val="00E32865"/>
    <w:rsid w:val="00E41588"/>
    <w:rsid w:val="00E54AE5"/>
    <w:rsid w:val="00E6002D"/>
    <w:rsid w:val="00E83E67"/>
    <w:rsid w:val="00EB357D"/>
    <w:rsid w:val="00EB5C62"/>
    <w:rsid w:val="00EC127D"/>
    <w:rsid w:val="00F229FB"/>
    <w:rsid w:val="00F2327A"/>
    <w:rsid w:val="00F341C6"/>
    <w:rsid w:val="00F50656"/>
    <w:rsid w:val="00F52D8D"/>
    <w:rsid w:val="00F54A4B"/>
    <w:rsid w:val="00F817A2"/>
    <w:rsid w:val="00FA7F34"/>
    <w:rsid w:val="00FD159C"/>
    <w:rsid w:val="00FE11CF"/>
    <w:rsid w:val="00FE59C9"/>
    <w:rsid w:val="00FF1F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B4EF1B"/>
  <w15:chartTrackingRefBased/>
  <w15:docId w15:val="{0A279498-5D0D-408F-A9DD-0CB1850AC2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B5F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5F41"/>
  </w:style>
  <w:style w:type="paragraph" w:styleId="Footer">
    <w:name w:val="footer"/>
    <w:basedOn w:val="Normal"/>
    <w:link w:val="FooterChar"/>
    <w:uiPriority w:val="99"/>
    <w:unhideWhenUsed/>
    <w:rsid w:val="004B5F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5F41"/>
  </w:style>
  <w:style w:type="paragraph" w:styleId="ListParagraph">
    <w:name w:val="List Paragraph"/>
    <w:basedOn w:val="Normal"/>
    <w:uiPriority w:val="34"/>
    <w:qFormat/>
    <w:rsid w:val="00AE4B39"/>
    <w:pPr>
      <w:ind w:left="720"/>
      <w:contextualSpacing/>
    </w:pPr>
  </w:style>
  <w:style w:type="character" w:styleId="CommentReference">
    <w:name w:val="annotation reference"/>
    <w:basedOn w:val="DefaultParagraphFont"/>
    <w:uiPriority w:val="99"/>
    <w:semiHidden/>
    <w:unhideWhenUsed/>
    <w:rsid w:val="00914353"/>
    <w:rPr>
      <w:sz w:val="16"/>
      <w:szCs w:val="16"/>
    </w:rPr>
  </w:style>
  <w:style w:type="paragraph" w:styleId="CommentText">
    <w:name w:val="annotation text"/>
    <w:basedOn w:val="Normal"/>
    <w:link w:val="CommentTextChar"/>
    <w:uiPriority w:val="99"/>
    <w:semiHidden/>
    <w:unhideWhenUsed/>
    <w:rsid w:val="00914353"/>
    <w:pPr>
      <w:spacing w:line="240" w:lineRule="auto"/>
    </w:pPr>
    <w:rPr>
      <w:sz w:val="20"/>
      <w:szCs w:val="20"/>
    </w:rPr>
  </w:style>
  <w:style w:type="character" w:customStyle="1" w:styleId="CommentTextChar">
    <w:name w:val="Comment Text Char"/>
    <w:basedOn w:val="DefaultParagraphFont"/>
    <w:link w:val="CommentText"/>
    <w:uiPriority w:val="99"/>
    <w:semiHidden/>
    <w:rsid w:val="00914353"/>
    <w:rPr>
      <w:sz w:val="20"/>
      <w:szCs w:val="20"/>
    </w:rPr>
  </w:style>
  <w:style w:type="paragraph" w:styleId="CommentSubject">
    <w:name w:val="annotation subject"/>
    <w:basedOn w:val="CommentText"/>
    <w:next w:val="CommentText"/>
    <w:link w:val="CommentSubjectChar"/>
    <w:uiPriority w:val="99"/>
    <w:semiHidden/>
    <w:unhideWhenUsed/>
    <w:rsid w:val="00914353"/>
    <w:rPr>
      <w:b/>
      <w:bCs/>
    </w:rPr>
  </w:style>
  <w:style w:type="character" w:customStyle="1" w:styleId="CommentSubjectChar">
    <w:name w:val="Comment Subject Char"/>
    <w:basedOn w:val="CommentTextChar"/>
    <w:link w:val="CommentSubject"/>
    <w:uiPriority w:val="99"/>
    <w:semiHidden/>
    <w:rsid w:val="00914353"/>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gif"/><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1B208A-AEE0-46D6-AA5C-29B0C2A1E6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289</TotalTime>
  <Pages>12</Pages>
  <Words>2554</Words>
  <Characters>14560</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Zlatina Kircheva</dc:creator>
  <cp:keywords/>
  <dc:description/>
  <cp:lastModifiedBy>Zlatina Kircheva</cp:lastModifiedBy>
  <cp:revision>135</cp:revision>
  <dcterms:created xsi:type="dcterms:W3CDTF">2021-10-25T11:37:00Z</dcterms:created>
  <dcterms:modified xsi:type="dcterms:W3CDTF">2021-11-02T13:49:00Z</dcterms:modified>
</cp:coreProperties>
</file>