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9956D5" w14:textId="77777777" w:rsidR="00DC727E" w:rsidRPr="00E211E3" w:rsidRDefault="00DC727E" w:rsidP="00DC727E">
      <w:pPr>
        <w:spacing w:line="360" w:lineRule="auto"/>
        <w:rPr>
          <w:rFonts w:ascii="Arial" w:hAnsi="Arial" w:cs="Arial"/>
          <w:b/>
          <w:bCs/>
          <w:sz w:val="32"/>
          <w:szCs w:val="32"/>
        </w:rPr>
      </w:pPr>
    </w:p>
    <w:p w14:paraId="3997AEB2" w14:textId="77777777" w:rsidR="00EF561E" w:rsidRPr="00A738FD" w:rsidRDefault="00EF561E" w:rsidP="00EF561E">
      <w:pPr>
        <w:spacing w:line="360" w:lineRule="auto"/>
        <w:jc w:val="center"/>
        <w:rPr>
          <w:rFonts w:ascii="Arial" w:hAnsi="Arial" w:cs="Arial"/>
          <w:b/>
          <w:bCs/>
          <w:sz w:val="48"/>
          <w:szCs w:val="48"/>
        </w:rPr>
      </w:pPr>
      <w:r w:rsidRPr="00A738FD">
        <w:rPr>
          <w:rFonts w:ascii="Arial" w:hAnsi="Arial" w:cs="Arial"/>
          <w:b/>
          <w:bCs/>
          <w:sz w:val="48"/>
          <w:szCs w:val="48"/>
        </w:rPr>
        <w:t>Leading and Implementing Workplace Change</w:t>
      </w:r>
    </w:p>
    <w:p w14:paraId="0B15A5E1" w14:textId="77777777" w:rsidR="00EF561E" w:rsidRPr="00E211E3" w:rsidRDefault="00EF561E" w:rsidP="00EF561E">
      <w:pPr>
        <w:spacing w:line="360" w:lineRule="auto"/>
        <w:jc w:val="center"/>
        <w:rPr>
          <w:rFonts w:ascii="Arial" w:hAnsi="Arial" w:cs="Arial"/>
          <w:b/>
          <w:bCs/>
          <w:sz w:val="32"/>
          <w:szCs w:val="32"/>
        </w:rPr>
      </w:pPr>
    </w:p>
    <w:p w14:paraId="58895997" w14:textId="77777777" w:rsidR="00EF561E" w:rsidRPr="00E211E3" w:rsidRDefault="00EF561E" w:rsidP="00EF561E">
      <w:pPr>
        <w:tabs>
          <w:tab w:val="center" w:pos="4513"/>
        </w:tabs>
        <w:rPr>
          <w:rFonts w:ascii="Arial" w:hAnsi="Arial" w:cs="Arial"/>
          <w:sz w:val="32"/>
          <w:szCs w:val="32"/>
        </w:rPr>
      </w:pPr>
      <w:r w:rsidRPr="00E211E3">
        <w:rPr>
          <w:rFonts w:ascii="Arial" w:hAnsi="Arial" w:cs="Arial"/>
          <w:sz w:val="32"/>
          <w:szCs w:val="32"/>
        </w:rPr>
        <w:tab/>
      </w:r>
    </w:p>
    <w:p w14:paraId="283EE02E" w14:textId="77777777" w:rsidR="00EF561E" w:rsidRPr="00A738FD" w:rsidRDefault="00EF561E" w:rsidP="00EF561E">
      <w:pPr>
        <w:rPr>
          <w:rFonts w:ascii="Arial" w:hAnsi="Arial" w:cs="Arial"/>
          <w:b/>
          <w:bCs/>
          <w:sz w:val="32"/>
          <w:szCs w:val="32"/>
        </w:rPr>
      </w:pPr>
      <w:r>
        <w:rPr>
          <w:rFonts w:cs="Arial"/>
          <w:b/>
          <w:bCs/>
          <w:sz w:val="32"/>
          <w:szCs w:val="32"/>
        </w:rPr>
        <w:t xml:space="preserve">               </w:t>
      </w:r>
      <w:r w:rsidRPr="00A738FD">
        <w:rPr>
          <w:rFonts w:ascii="Arial" w:hAnsi="Arial" w:cs="Arial"/>
          <w:b/>
          <w:bCs/>
          <w:sz w:val="32"/>
          <w:szCs w:val="32"/>
        </w:rPr>
        <w:t xml:space="preserve">Module code: BMSW6103_LON </w:t>
      </w:r>
    </w:p>
    <w:p w14:paraId="0F2B14E3" w14:textId="77777777" w:rsidR="00EF561E" w:rsidRPr="00A738FD" w:rsidRDefault="00EF561E" w:rsidP="00EF561E">
      <w:pPr>
        <w:rPr>
          <w:rFonts w:ascii="Arial" w:hAnsi="Arial" w:cs="Arial"/>
          <w:b/>
          <w:bCs/>
          <w:sz w:val="32"/>
          <w:szCs w:val="32"/>
        </w:rPr>
      </w:pPr>
      <w:r w:rsidRPr="00A738FD">
        <w:rPr>
          <w:rFonts w:ascii="Arial" w:hAnsi="Arial" w:cs="Arial"/>
          <w:b/>
          <w:bCs/>
          <w:sz w:val="32"/>
          <w:szCs w:val="32"/>
        </w:rPr>
        <w:t xml:space="preserve">            Student name: </w:t>
      </w:r>
      <w:r>
        <w:rPr>
          <w:rFonts w:ascii="Arial" w:hAnsi="Arial" w:cs="Arial"/>
          <w:b/>
          <w:bCs/>
          <w:sz w:val="32"/>
          <w:szCs w:val="32"/>
        </w:rPr>
        <w:t>Alina Cocirlea</w:t>
      </w:r>
    </w:p>
    <w:p w14:paraId="02CD0995" w14:textId="77777777" w:rsidR="00EF561E" w:rsidRPr="00A738FD" w:rsidRDefault="00EF561E" w:rsidP="00EF561E">
      <w:pPr>
        <w:rPr>
          <w:rFonts w:ascii="Arial" w:hAnsi="Arial" w:cs="Arial"/>
          <w:b/>
          <w:bCs/>
          <w:sz w:val="32"/>
          <w:szCs w:val="32"/>
        </w:rPr>
      </w:pPr>
      <w:r w:rsidRPr="00A738FD">
        <w:rPr>
          <w:rFonts w:ascii="Arial" w:hAnsi="Arial" w:cs="Arial"/>
          <w:b/>
          <w:bCs/>
          <w:sz w:val="32"/>
          <w:szCs w:val="32"/>
        </w:rPr>
        <w:t xml:space="preserve">            Student ID: 212</w:t>
      </w:r>
      <w:r>
        <w:rPr>
          <w:rFonts w:ascii="Arial" w:hAnsi="Arial" w:cs="Arial"/>
          <w:b/>
          <w:bCs/>
          <w:sz w:val="32"/>
          <w:szCs w:val="32"/>
        </w:rPr>
        <w:t>3036</w:t>
      </w:r>
    </w:p>
    <w:p w14:paraId="1C8B0CB4" w14:textId="77777777" w:rsidR="00EF561E" w:rsidRDefault="00EF561E" w:rsidP="00EF561E">
      <w:pPr>
        <w:jc w:val="both"/>
        <w:rPr>
          <w:rFonts w:ascii="Arial" w:hAnsi="Arial" w:cs="Arial"/>
          <w:b/>
          <w:bCs/>
          <w:sz w:val="32"/>
          <w:szCs w:val="32"/>
        </w:rPr>
      </w:pPr>
      <w:r w:rsidRPr="00A738FD">
        <w:rPr>
          <w:rFonts w:ascii="Arial" w:hAnsi="Arial" w:cs="Arial"/>
          <w:b/>
          <w:bCs/>
          <w:sz w:val="32"/>
          <w:szCs w:val="32"/>
        </w:rPr>
        <w:t xml:space="preserve">            Lecture’s name: Nadeem Mirza</w:t>
      </w:r>
    </w:p>
    <w:p w14:paraId="0EF546B0" w14:textId="77777777" w:rsidR="00722180" w:rsidRPr="00A738FD" w:rsidRDefault="00722180" w:rsidP="00EF561E">
      <w:pPr>
        <w:jc w:val="both"/>
        <w:rPr>
          <w:rFonts w:ascii="Arial" w:hAnsi="Arial" w:cs="Arial"/>
          <w:b/>
          <w:bCs/>
          <w:sz w:val="32"/>
          <w:szCs w:val="32"/>
        </w:rPr>
        <w:sectPr w:rsidR="00722180" w:rsidRPr="00A738FD" w:rsidSect="00EF561E">
          <w:footerReference w:type="default" r:id="rId7"/>
          <w:pgSz w:w="11906" w:h="16838" w:code="9"/>
          <w:pgMar w:top="1440" w:right="1440" w:bottom="1440" w:left="1440" w:header="720" w:footer="720" w:gutter="0"/>
          <w:cols w:space="720"/>
          <w:titlePg/>
          <w:docGrid w:linePitch="360"/>
        </w:sectPr>
      </w:pPr>
    </w:p>
    <w:p w14:paraId="161AF086" w14:textId="77777777" w:rsidR="00190469" w:rsidRPr="00541502" w:rsidRDefault="00190469" w:rsidP="0099467A">
      <w:pPr>
        <w:tabs>
          <w:tab w:val="left" w:pos="270"/>
          <w:tab w:val="center" w:pos="4513"/>
        </w:tabs>
        <w:spacing w:line="360" w:lineRule="auto"/>
        <w:rPr>
          <w:rFonts w:ascii="Arial" w:hAnsi="Arial" w:cs="Arial"/>
          <w:b/>
          <w:bCs/>
          <w:sz w:val="32"/>
          <w:szCs w:val="32"/>
        </w:rPr>
      </w:pPr>
      <w:r w:rsidRPr="00541502">
        <w:rPr>
          <w:rFonts w:ascii="Arial" w:hAnsi="Arial" w:cs="Arial"/>
          <w:b/>
          <w:bCs/>
          <w:sz w:val="32"/>
          <w:szCs w:val="32"/>
        </w:rPr>
        <w:lastRenderedPageBreak/>
        <w:t>Executive Summary</w:t>
      </w:r>
    </w:p>
    <w:p w14:paraId="4C443253" w14:textId="0522CC09" w:rsidR="00D168F2" w:rsidRPr="0099467A" w:rsidRDefault="0099467A" w:rsidP="0099467A">
      <w:pPr>
        <w:tabs>
          <w:tab w:val="left" w:pos="270"/>
          <w:tab w:val="center" w:pos="4513"/>
        </w:tabs>
        <w:spacing w:line="360" w:lineRule="auto"/>
        <w:jc w:val="both"/>
        <w:rPr>
          <w:rFonts w:ascii="Arial" w:hAnsi="Arial" w:cs="Arial"/>
        </w:rPr>
      </w:pPr>
      <w:r w:rsidRPr="0099467A">
        <w:rPr>
          <w:rFonts w:ascii="Arial" w:hAnsi="Arial" w:cs="Arial"/>
        </w:rPr>
        <w:t xml:space="preserve">This report seeks to present a critical evaluation of Tesco’s current strategic change plan which relates to the product range revisions in the Express outlets and the assessment will be done using dominant change management frameworks. In this case, the research assesses the applicability of Tesco’s current organizational culture on change management activities and </w:t>
      </w:r>
      <w:proofErr w:type="gramStart"/>
      <w:r w:rsidRPr="0099467A">
        <w:rPr>
          <w:rFonts w:ascii="Arial" w:hAnsi="Arial" w:cs="Arial"/>
        </w:rPr>
        <w:t>provide</w:t>
      </w:r>
      <w:proofErr w:type="gramEnd"/>
      <w:r w:rsidRPr="0099467A">
        <w:rPr>
          <w:rFonts w:ascii="Arial" w:hAnsi="Arial" w:cs="Arial"/>
        </w:rPr>
        <w:t xml:space="preserve"> a detailed actionable blueprint on how change management can be enhanced at Tesco in the future. The evaluation shows that Tesco managed several changes effectively and proactively; however, there are areas for the improvement and handling changes, particularly in the case of engaging employees in change and re-emphasizing changes at the company and moderating leadership style. </w:t>
      </w:r>
      <w:proofErr w:type="gramStart"/>
      <w:r w:rsidRPr="0099467A">
        <w:rPr>
          <w:rFonts w:ascii="Arial" w:hAnsi="Arial" w:cs="Arial"/>
        </w:rPr>
        <w:t>Inability</w:t>
      </w:r>
      <w:proofErr w:type="gramEnd"/>
      <w:r w:rsidRPr="0099467A">
        <w:rPr>
          <w:rFonts w:ascii="Arial" w:hAnsi="Arial" w:cs="Arial"/>
        </w:rPr>
        <w:t xml:space="preserve"> to effectively engage stakeholders and tackle every detailed work aspect was seen as a weakness despite the high-velocity implementation of change mainly due to the company’s innovation culture. A future recommendation </w:t>
      </w:r>
      <w:proofErr w:type="gramStart"/>
      <w:r w:rsidRPr="0099467A">
        <w:rPr>
          <w:rFonts w:ascii="Arial" w:hAnsi="Arial" w:cs="Arial"/>
        </w:rPr>
        <w:t>of</w:t>
      </w:r>
      <w:proofErr w:type="gramEnd"/>
      <w:r w:rsidRPr="0099467A">
        <w:rPr>
          <w:rFonts w:ascii="Arial" w:hAnsi="Arial" w:cs="Arial"/>
        </w:rPr>
        <w:t xml:space="preserve"> change is made </w:t>
      </w:r>
      <w:proofErr w:type="gramStart"/>
      <w:r w:rsidRPr="0099467A">
        <w:rPr>
          <w:rFonts w:ascii="Arial" w:hAnsi="Arial" w:cs="Arial"/>
        </w:rPr>
        <w:t>in regards to</w:t>
      </w:r>
      <w:proofErr w:type="gramEnd"/>
      <w:r w:rsidRPr="0099467A">
        <w:rPr>
          <w:rFonts w:ascii="Arial" w:hAnsi="Arial" w:cs="Arial"/>
        </w:rPr>
        <w:t xml:space="preserve"> the outcome of a digital evolution of all Tesco stores. This plan also entails staff training and development, </w:t>
      </w:r>
      <w:proofErr w:type="gramStart"/>
      <w:r w:rsidRPr="0099467A">
        <w:rPr>
          <w:rFonts w:ascii="Arial" w:hAnsi="Arial" w:cs="Arial"/>
        </w:rPr>
        <w:t>communication</w:t>
      </w:r>
      <w:proofErr w:type="gramEnd"/>
      <w:r w:rsidRPr="0099467A">
        <w:rPr>
          <w:rFonts w:ascii="Arial" w:hAnsi="Arial" w:cs="Arial"/>
        </w:rPr>
        <w:t xml:space="preserve"> plan, and a well-coordinated evaluation strategy. In this way, based on the strengths of its innovative culture as a major factor, Tesco can effectively manage potential threats originating from its hierarchical system and strengthen the company’s capacity to respond to its external environment changes in the future. In other words, it states that the subject of improving the change management practices is very important for Tesco to keep its position of the market leader and to be ready for future changes in the retail industry.</w:t>
      </w:r>
      <w:r w:rsidR="00190469" w:rsidRPr="0099467A">
        <w:rPr>
          <w:rFonts w:ascii="Arial" w:hAnsi="Arial" w:cs="Arial"/>
        </w:rPr>
        <w:tab/>
      </w:r>
      <w:r w:rsidR="00190469" w:rsidRPr="0099467A">
        <w:rPr>
          <w:rFonts w:ascii="Arial" w:hAnsi="Arial" w:cs="Arial"/>
        </w:rPr>
        <w:tab/>
      </w:r>
    </w:p>
    <w:p w14:paraId="251765E8" w14:textId="6F207C0F" w:rsidR="00190469" w:rsidRPr="00190469" w:rsidRDefault="00190469" w:rsidP="00190469">
      <w:pPr>
        <w:rPr>
          <w:rFonts w:ascii="Arial" w:hAnsi="Arial" w:cs="Arial"/>
        </w:rPr>
        <w:sectPr w:rsidR="00190469" w:rsidRPr="00190469" w:rsidSect="006308CC">
          <w:footerReference w:type="default" r:id="rId8"/>
          <w:pgSz w:w="11906" w:h="16838" w:code="9"/>
          <w:pgMar w:top="1440" w:right="1440" w:bottom="1440" w:left="1440" w:header="720" w:footer="720" w:gutter="0"/>
          <w:cols w:space="720"/>
          <w:titlePg/>
          <w:docGrid w:linePitch="360"/>
        </w:sectPr>
      </w:pPr>
    </w:p>
    <w:sdt>
      <w:sdtPr>
        <w:rPr>
          <w:rFonts w:ascii="Arial" w:eastAsiaTheme="minorHAnsi" w:hAnsi="Arial" w:cs="Arial"/>
          <w:color w:val="auto"/>
          <w:sz w:val="22"/>
          <w:szCs w:val="22"/>
        </w:rPr>
        <w:id w:val="1876273773"/>
        <w:docPartObj>
          <w:docPartGallery w:val="Table of Contents"/>
          <w:docPartUnique/>
        </w:docPartObj>
      </w:sdtPr>
      <w:sdtEndPr>
        <w:rPr>
          <w:b/>
          <w:bCs/>
          <w:noProof/>
        </w:rPr>
      </w:sdtEndPr>
      <w:sdtContent>
        <w:p w14:paraId="6F6F572B" w14:textId="12B8002B" w:rsidR="006308CC" w:rsidRPr="00541502" w:rsidRDefault="006308CC" w:rsidP="006308CC">
          <w:pPr>
            <w:pStyle w:val="TOCHeading"/>
            <w:spacing w:line="360" w:lineRule="auto"/>
            <w:rPr>
              <w:rFonts w:ascii="Arial" w:hAnsi="Arial" w:cs="Arial"/>
            </w:rPr>
          </w:pPr>
          <w:r w:rsidRPr="00541502">
            <w:rPr>
              <w:rFonts w:ascii="Arial" w:hAnsi="Arial" w:cs="Arial"/>
            </w:rPr>
            <w:t>Table of Contents</w:t>
          </w:r>
        </w:p>
        <w:p w14:paraId="0127BD7B" w14:textId="181F1F7A" w:rsidR="006308CC" w:rsidRPr="0088299A" w:rsidRDefault="006308CC" w:rsidP="006308CC">
          <w:pPr>
            <w:pStyle w:val="TOC1"/>
            <w:tabs>
              <w:tab w:val="right" w:leader="dot" w:pos="9016"/>
            </w:tabs>
            <w:spacing w:line="360" w:lineRule="auto"/>
            <w:rPr>
              <w:rFonts w:ascii="Arial" w:hAnsi="Arial" w:cs="Arial"/>
              <w:noProof/>
            </w:rPr>
          </w:pPr>
          <w:r w:rsidRPr="0088299A">
            <w:rPr>
              <w:rFonts w:ascii="Arial" w:hAnsi="Arial" w:cs="Arial"/>
            </w:rPr>
            <w:fldChar w:fldCharType="begin"/>
          </w:r>
          <w:r w:rsidRPr="0088299A">
            <w:rPr>
              <w:rFonts w:ascii="Arial" w:hAnsi="Arial" w:cs="Arial"/>
            </w:rPr>
            <w:instrText xml:space="preserve"> TOC \o "1-3" \h \z \u </w:instrText>
          </w:r>
          <w:r w:rsidRPr="0088299A">
            <w:rPr>
              <w:rFonts w:ascii="Arial" w:hAnsi="Arial" w:cs="Arial"/>
            </w:rPr>
            <w:fldChar w:fldCharType="separate"/>
          </w:r>
          <w:hyperlink w:anchor="_Toc171782578" w:history="1">
            <w:r w:rsidRPr="0088299A">
              <w:rPr>
                <w:rStyle w:val="Hyperlink"/>
                <w:rFonts w:ascii="Arial" w:hAnsi="Arial" w:cs="Arial"/>
                <w:noProof/>
              </w:rPr>
              <w:t>Introduction</w:t>
            </w:r>
            <w:r w:rsidRPr="0088299A">
              <w:rPr>
                <w:rFonts w:ascii="Arial" w:hAnsi="Arial" w:cs="Arial"/>
                <w:noProof/>
                <w:webHidden/>
              </w:rPr>
              <w:tab/>
            </w:r>
            <w:r w:rsidRPr="0088299A">
              <w:rPr>
                <w:rFonts w:ascii="Arial" w:hAnsi="Arial" w:cs="Arial"/>
                <w:noProof/>
                <w:webHidden/>
              </w:rPr>
              <w:fldChar w:fldCharType="begin"/>
            </w:r>
            <w:r w:rsidRPr="0088299A">
              <w:rPr>
                <w:rFonts w:ascii="Arial" w:hAnsi="Arial" w:cs="Arial"/>
                <w:noProof/>
                <w:webHidden/>
              </w:rPr>
              <w:instrText xml:space="preserve"> PAGEREF _Toc171782578 \h </w:instrText>
            </w:r>
            <w:r w:rsidRPr="0088299A">
              <w:rPr>
                <w:rFonts w:ascii="Arial" w:hAnsi="Arial" w:cs="Arial"/>
                <w:noProof/>
                <w:webHidden/>
              </w:rPr>
            </w:r>
            <w:r w:rsidRPr="0088299A">
              <w:rPr>
                <w:rFonts w:ascii="Arial" w:hAnsi="Arial" w:cs="Arial"/>
                <w:noProof/>
                <w:webHidden/>
              </w:rPr>
              <w:fldChar w:fldCharType="separate"/>
            </w:r>
            <w:r w:rsidRPr="0088299A">
              <w:rPr>
                <w:rFonts w:ascii="Arial" w:hAnsi="Arial" w:cs="Arial"/>
                <w:noProof/>
                <w:webHidden/>
              </w:rPr>
              <w:t>1</w:t>
            </w:r>
            <w:r w:rsidRPr="0088299A">
              <w:rPr>
                <w:rFonts w:ascii="Arial" w:hAnsi="Arial" w:cs="Arial"/>
                <w:noProof/>
                <w:webHidden/>
              </w:rPr>
              <w:fldChar w:fldCharType="end"/>
            </w:r>
          </w:hyperlink>
        </w:p>
        <w:p w14:paraId="6C9CD0DA" w14:textId="60C512D1" w:rsidR="006308CC" w:rsidRPr="0088299A" w:rsidRDefault="00000000" w:rsidP="006308CC">
          <w:pPr>
            <w:pStyle w:val="TOC1"/>
            <w:tabs>
              <w:tab w:val="right" w:leader="dot" w:pos="9016"/>
            </w:tabs>
            <w:spacing w:line="360" w:lineRule="auto"/>
            <w:rPr>
              <w:rFonts w:ascii="Arial" w:hAnsi="Arial" w:cs="Arial"/>
              <w:noProof/>
            </w:rPr>
          </w:pPr>
          <w:hyperlink w:anchor="_Toc171782579" w:history="1">
            <w:r w:rsidR="006308CC" w:rsidRPr="0088299A">
              <w:rPr>
                <w:rStyle w:val="Hyperlink"/>
                <w:rFonts w:ascii="Arial" w:hAnsi="Arial" w:cs="Arial"/>
                <w:noProof/>
              </w:rPr>
              <w:t>Current State of Tesco</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_Toc171782579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w:t>
            </w:r>
            <w:r w:rsidR="006308CC" w:rsidRPr="0088299A">
              <w:rPr>
                <w:rFonts w:ascii="Arial" w:hAnsi="Arial" w:cs="Arial"/>
                <w:noProof/>
                <w:webHidden/>
              </w:rPr>
              <w:fldChar w:fldCharType="end"/>
            </w:r>
          </w:hyperlink>
        </w:p>
        <w:p w14:paraId="57052BBD" w14:textId="5B0C4DC1" w:rsidR="006308CC" w:rsidRPr="0088299A" w:rsidRDefault="00000000" w:rsidP="006308CC">
          <w:pPr>
            <w:pStyle w:val="TOC1"/>
            <w:tabs>
              <w:tab w:val="right" w:leader="dot" w:pos="9016"/>
            </w:tabs>
            <w:spacing w:line="360" w:lineRule="auto"/>
            <w:rPr>
              <w:rFonts w:ascii="Arial" w:hAnsi="Arial" w:cs="Arial"/>
              <w:noProof/>
            </w:rPr>
          </w:pPr>
          <w:hyperlink w:anchor="_Toc171782580" w:history="1">
            <w:r w:rsidR="006308CC" w:rsidRPr="0088299A">
              <w:rPr>
                <w:rStyle w:val="Hyperlink"/>
                <w:rFonts w:ascii="Arial" w:hAnsi="Arial" w:cs="Arial"/>
                <w:noProof/>
              </w:rPr>
              <w:t>Involvement with the company</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_Toc171782580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w:t>
            </w:r>
            <w:r w:rsidR="006308CC" w:rsidRPr="0088299A">
              <w:rPr>
                <w:rFonts w:ascii="Arial" w:hAnsi="Arial" w:cs="Arial"/>
                <w:noProof/>
                <w:webHidden/>
              </w:rPr>
              <w:fldChar w:fldCharType="end"/>
            </w:r>
          </w:hyperlink>
        </w:p>
        <w:p w14:paraId="7C6BD04B" w14:textId="592693A4" w:rsidR="006308CC" w:rsidRPr="0088299A" w:rsidRDefault="00000000" w:rsidP="006308CC">
          <w:pPr>
            <w:pStyle w:val="TOC1"/>
            <w:tabs>
              <w:tab w:val="right" w:leader="dot" w:pos="9016"/>
            </w:tabs>
            <w:spacing w:line="360" w:lineRule="auto"/>
            <w:rPr>
              <w:rFonts w:ascii="Arial" w:hAnsi="Arial" w:cs="Arial"/>
              <w:noProof/>
            </w:rPr>
          </w:pPr>
          <w:hyperlink w:anchor="_Toc171782581" w:history="1">
            <w:r w:rsidR="006308CC" w:rsidRPr="0088299A">
              <w:rPr>
                <w:rStyle w:val="Hyperlink"/>
                <w:rFonts w:ascii="Arial" w:hAnsi="Arial" w:cs="Arial"/>
                <w:noProof/>
              </w:rPr>
              <w:t>Outline of a Recent Change Initiative</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_Toc171782581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2</w:t>
            </w:r>
            <w:r w:rsidR="006308CC" w:rsidRPr="0088299A">
              <w:rPr>
                <w:rFonts w:ascii="Arial" w:hAnsi="Arial" w:cs="Arial"/>
                <w:noProof/>
                <w:webHidden/>
              </w:rPr>
              <w:fldChar w:fldCharType="end"/>
            </w:r>
          </w:hyperlink>
        </w:p>
        <w:p w14:paraId="4F22B6E5" w14:textId="279AE8F1" w:rsidR="006308CC" w:rsidRPr="0088299A" w:rsidRDefault="00000000" w:rsidP="006308CC">
          <w:pPr>
            <w:pStyle w:val="TOC1"/>
            <w:tabs>
              <w:tab w:val="right" w:leader="dot" w:pos="9016"/>
            </w:tabs>
            <w:spacing w:line="360" w:lineRule="auto"/>
            <w:rPr>
              <w:rFonts w:ascii="Arial" w:hAnsi="Arial" w:cs="Arial"/>
              <w:noProof/>
            </w:rPr>
          </w:pPr>
          <w:hyperlink w:anchor="_Toc171782582" w:history="1">
            <w:r w:rsidR="006308CC" w:rsidRPr="0088299A">
              <w:rPr>
                <w:rStyle w:val="Hyperlink"/>
                <w:rFonts w:ascii="Arial" w:hAnsi="Arial" w:cs="Arial"/>
                <w:noProof/>
              </w:rPr>
              <w:t>Impact of External Environment</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_Toc171782582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3</w:t>
            </w:r>
            <w:r w:rsidR="006308CC" w:rsidRPr="0088299A">
              <w:rPr>
                <w:rFonts w:ascii="Arial" w:hAnsi="Arial" w:cs="Arial"/>
                <w:noProof/>
                <w:webHidden/>
              </w:rPr>
              <w:fldChar w:fldCharType="end"/>
            </w:r>
          </w:hyperlink>
        </w:p>
        <w:p w14:paraId="01CF4D88" w14:textId="72102628" w:rsidR="006308CC" w:rsidRPr="0088299A" w:rsidRDefault="00000000" w:rsidP="006308CC">
          <w:pPr>
            <w:pStyle w:val="TOC2"/>
            <w:tabs>
              <w:tab w:val="right" w:leader="dot" w:pos="9016"/>
            </w:tabs>
            <w:spacing w:line="360" w:lineRule="auto"/>
            <w:rPr>
              <w:rFonts w:ascii="Arial" w:hAnsi="Arial" w:cs="Arial"/>
              <w:noProof/>
            </w:rPr>
          </w:pPr>
          <w:hyperlink w:anchor="_Toc171782583" w:history="1">
            <w:r w:rsidR="006308CC" w:rsidRPr="0088299A">
              <w:rPr>
                <w:rStyle w:val="Hyperlink"/>
                <w:rFonts w:ascii="Arial" w:hAnsi="Arial" w:cs="Arial"/>
                <w:noProof/>
              </w:rPr>
              <w:t>PESTLE Analysis</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_Toc171782583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3</w:t>
            </w:r>
            <w:r w:rsidR="006308CC" w:rsidRPr="0088299A">
              <w:rPr>
                <w:rFonts w:ascii="Arial" w:hAnsi="Arial" w:cs="Arial"/>
                <w:noProof/>
                <w:webHidden/>
              </w:rPr>
              <w:fldChar w:fldCharType="end"/>
            </w:r>
          </w:hyperlink>
        </w:p>
        <w:p w14:paraId="08DE01D2" w14:textId="3FB78E52" w:rsidR="006308CC" w:rsidRPr="0088299A" w:rsidRDefault="00000000" w:rsidP="006308CC">
          <w:pPr>
            <w:pStyle w:val="TOC2"/>
            <w:tabs>
              <w:tab w:val="right" w:leader="dot" w:pos="9016"/>
            </w:tabs>
            <w:spacing w:line="360" w:lineRule="auto"/>
            <w:rPr>
              <w:rFonts w:ascii="Arial" w:hAnsi="Arial" w:cs="Arial"/>
              <w:noProof/>
            </w:rPr>
          </w:pPr>
          <w:hyperlink w:anchor="_Toc171782584" w:history="1">
            <w:r w:rsidR="00863E15">
              <w:rPr>
                <w:rStyle w:val="Hyperlink"/>
                <w:rFonts w:ascii="Arial" w:hAnsi="Arial" w:cs="Arial"/>
                <w:noProof/>
              </w:rPr>
              <w:t>Porter’s Five</w:t>
            </w:r>
            <w:r w:rsidR="006308CC" w:rsidRPr="0088299A">
              <w:rPr>
                <w:rStyle w:val="Hyperlink"/>
                <w:rFonts w:ascii="Arial" w:hAnsi="Arial" w:cs="Arial"/>
                <w:noProof/>
              </w:rPr>
              <w:t xml:space="preserve"> Forces Analysis</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_Toc171782584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4</w:t>
            </w:r>
            <w:r w:rsidR="006308CC" w:rsidRPr="0088299A">
              <w:rPr>
                <w:rFonts w:ascii="Arial" w:hAnsi="Arial" w:cs="Arial"/>
                <w:noProof/>
                <w:webHidden/>
              </w:rPr>
              <w:fldChar w:fldCharType="end"/>
            </w:r>
          </w:hyperlink>
        </w:p>
        <w:p w14:paraId="47F89D99" w14:textId="6DAA8DEA" w:rsidR="006308CC" w:rsidRPr="0088299A" w:rsidRDefault="00000000" w:rsidP="006308CC">
          <w:pPr>
            <w:pStyle w:val="TOC1"/>
            <w:tabs>
              <w:tab w:val="right" w:leader="dot" w:pos="9016"/>
            </w:tabs>
            <w:spacing w:line="360" w:lineRule="auto"/>
            <w:rPr>
              <w:rFonts w:ascii="Arial" w:hAnsi="Arial" w:cs="Arial"/>
              <w:noProof/>
            </w:rPr>
          </w:pPr>
          <w:hyperlink w:anchor="_Toc171782585" w:history="1">
            <w:r w:rsidR="006308CC" w:rsidRPr="0088299A">
              <w:rPr>
                <w:rStyle w:val="Hyperlink"/>
                <w:rFonts w:ascii="Arial" w:hAnsi="Arial" w:cs="Arial"/>
                <w:noProof/>
              </w:rPr>
              <w:t>Change Management Model and Tesco’s Strategic Change</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_Toc171782585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6</w:t>
            </w:r>
            <w:r w:rsidR="006308CC" w:rsidRPr="0088299A">
              <w:rPr>
                <w:rFonts w:ascii="Arial" w:hAnsi="Arial" w:cs="Arial"/>
                <w:noProof/>
                <w:webHidden/>
              </w:rPr>
              <w:fldChar w:fldCharType="end"/>
            </w:r>
          </w:hyperlink>
        </w:p>
        <w:p w14:paraId="27C2CBEB" w14:textId="2B215991" w:rsidR="006308CC" w:rsidRPr="0088299A" w:rsidRDefault="00000000" w:rsidP="006308CC">
          <w:pPr>
            <w:pStyle w:val="TOC2"/>
            <w:tabs>
              <w:tab w:val="right" w:leader="dot" w:pos="9016"/>
            </w:tabs>
            <w:spacing w:line="360" w:lineRule="auto"/>
            <w:rPr>
              <w:rFonts w:ascii="Arial" w:hAnsi="Arial" w:cs="Arial"/>
              <w:noProof/>
            </w:rPr>
          </w:pPr>
          <w:hyperlink w:anchor="_Toc171782586" w:history="1">
            <w:r w:rsidR="006308CC" w:rsidRPr="0088299A">
              <w:rPr>
                <w:rStyle w:val="Hyperlink"/>
                <w:rFonts w:ascii="Arial" w:hAnsi="Arial" w:cs="Arial"/>
                <w:noProof/>
              </w:rPr>
              <w:t>Kotter’s 8 Step Model</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_Toc171782586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6</w:t>
            </w:r>
            <w:r w:rsidR="006308CC" w:rsidRPr="0088299A">
              <w:rPr>
                <w:rFonts w:ascii="Arial" w:hAnsi="Arial" w:cs="Arial"/>
                <w:noProof/>
                <w:webHidden/>
              </w:rPr>
              <w:fldChar w:fldCharType="end"/>
            </w:r>
          </w:hyperlink>
        </w:p>
        <w:p w14:paraId="7715BCA7" w14:textId="559EB59E" w:rsidR="006308CC" w:rsidRPr="0088299A" w:rsidRDefault="00000000" w:rsidP="006308CC">
          <w:pPr>
            <w:pStyle w:val="TOC2"/>
            <w:tabs>
              <w:tab w:val="right" w:leader="dot" w:pos="9016"/>
            </w:tabs>
            <w:spacing w:line="360" w:lineRule="auto"/>
            <w:rPr>
              <w:rFonts w:ascii="Arial" w:hAnsi="Arial" w:cs="Arial"/>
              <w:noProof/>
            </w:rPr>
          </w:pPr>
          <w:hyperlink w:anchor="_Toc171782587" w:history="1">
            <w:r w:rsidR="006308CC" w:rsidRPr="0088299A">
              <w:rPr>
                <w:rStyle w:val="Hyperlink"/>
                <w:rFonts w:ascii="Arial" w:hAnsi="Arial" w:cs="Arial"/>
                <w:noProof/>
              </w:rPr>
              <w:t>Lewin’s Change Management Model</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_Toc171782587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7</w:t>
            </w:r>
            <w:r w:rsidR="006308CC" w:rsidRPr="0088299A">
              <w:rPr>
                <w:rFonts w:ascii="Arial" w:hAnsi="Arial" w:cs="Arial"/>
                <w:noProof/>
                <w:webHidden/>
              </w:rPr>
              <w:fldChar w:fldCharType="end"/>
            </w:r>
          </w:hyperlink>
        </w:p>
        <w:p w14:paraId="17F33B0C" w14:textId="3FD14DE3" w:rsidR="006308CC" w:rsidRPr="0088299A" w:rsidRDefault="00000000" w:rsidP="006308CC">
          <w:pPr>
            <w:pStyle w:val="TOC2"/>
            <w:tabs>
              <w:tab w:val="right" w:leader="dot" w:pos="9016"/>
            </w:tabs>
            <w:spacing w:line="360" w:lineRule="auto"/>
            <w:rPr>
              <w:rFonts w:ascii="Arial" w:hAnsi="Arial" w:cs="Arial"/>
              <w:noProof/>
            </w:rPr>
          </w:pPr>
          <w:hyperlink w:anchor="_Toc171782588" w:history="1">
            <w:r w:rsidR="006308CC" w:rsidRPr="0088299A">
              <w:rPr>
                <w:rStyle w:val="Hyperlink"/>
                <w:rFonts w:ascii="Arial" w:hAnsi="Arial" w:cs="Arial"/>
                <w:noProof/>
              </w:rPr>
              <w:t>ADKAR Model</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_Toc171782588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9</w:t>
            </w:r>
            <w:r w:rsidR="006308CC" w:rsidRPr="0088299A">
              <w:rPr>
                <w:rFonts w:ascii="Arial" w:hAnsi="Arial" w:cs="Arial"/>
                <w:noProof/>
                <w:webHidden/>
              </w:rPr>
              <w:fldChar w:fldCharType="end"/>
            </w:r>
          </w:hyperlink>
        </w:p>
        <w:p w14:paraId="692CEFE2" w14:textId="68222803" w:rsidR="006308CC" w:rsidRPr="0088299A" w:rsidRDefault="00000000" w:rsidP="006308CC">
          <w:pPr>
            <w:pStyle w:val="TOC2"/>
            <w:tabs>
              <w:tab w:val="right" w:leader="dot" w:pos="9016"/>
            </w:tabs>
            <w:spacing w:line="360" w:lineRule="auto"/>
            <w:rPr>
              <w:rFonts w:ascii="Arial" w:hAnsi="Arial" w:cs="Arial"/>
              <w:noProof/>
            </w:rPr>
          </w:pPr>
          <w:hyperlink w:anchor="_Toc171782589" w:history="1">
            <w:r w:rsidR="006308CC" w:rsidRPr="0088299A">
              <w:rPr>
                <w:rStyle w:val="Hyperlink"/>
                <w:rFonts w:ascii="Arial" w:hAnsi="Arial" w:cs="Arial"/>
                <w:noProof/>
              </w:rPr>
              <w:t>Leadership Styles</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_Toc171782589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10</w:t>
            </w:r>
            <w:r w:rsidR="006308CC" w:rsidRPr="0088299A">
              <w:rPr>
                <w:rFonts w:ascii="Arial" w:hAnsi="Arial" w:cs="Arial"/>
                <w:noProof/>
                <w:webHidden/>
              </w:rPr>
              <w:fldChar w:fldCharType="end"/>
            </w:r>
          </w:hyperlink>
        </w:p>
        <w:p w14:paraId="7BFB979A" w14:textId="18FDC8E4" w:rsidR="006308CC" w:rsidRPr="0088299A" w:rsidRDefault="00000000" w:rsidP="006308CC">
          <w:pPr>
            <w:pStyle w:val="TOC1"/>
            <w:tabs>
              <w:tab w:val="right" w:leader="dot" w:pos="9016"/>
            </w:tabs>
            <w:spacing w:line="360" w:lineRule="auto"/>
            <w:rPr>
              <w:rFonts w:ascii="Arial" w:hAnsi="Arial" w:cs="Arial"/>
              <w:noProof/>
            </w:rPr>
          </w:pPr>
          <w:hyperlink w:anchor="_Toc171782590" w:history="1">
            <w:r w:rsidR="006308CC" w:rsidRPr="0088299A">
              <w:rPr>
                <w:rStyle w:val="Hyperlink"/>
                <w:rFonts w:ascii="Arial" w:hAnsi="Arial" w:cs="Arial"/>
                <w:noProof/>
              </w:rPr>
              <w:t>Effects of Organizational Culture on the Change Management</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_Toc171782590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11</w:t>
            </w:r>
            <w:r w:rsidR="006308CC" w:rsidRPr="0088299A">
              <w:rPr>
                <w:rFonts w:ascii="Arial" w:hAnsi="Arial" w:cs="Arial"/>
                <w:noProof/>
                <w:webHidden/>
              </w:rPr>
              <w:fldChar w:fldCharType="end"/>
            </w:r>
          </w:hyperlink>
        </w:p>
        <w:p w14:paraId="7DF3DB5D" w14:textId="3077D103" w:rsidR="006308CC" w:rsidRPr="0088299A" w:rsidRDefault="00000000" w:rsidP="006308CC">
          <w:pPr>
            <w:pStyle w:val="TOC2"/>
            <w:tabs>
              <w:tab w:val="right" w:leader="dot" w:pos="9016"/>
            </w:tabs>
            <w:spacing w:line="360" w:lineRule="auto"/>
            <w:rPr>
              <w:rFonts w:ascii="Arial" w:hAnsi="Arial" w:cs="Arial"/>
              <w:noProof/>
            </w:rPr>
          </w:pPr>
          <w:hyperlink w:anchor="_Toc171782591" w:history="1">
            <w:r w:rsidR="006308CC" w:rsidRPr="0088299A">
              <w:rPr>
                <w:rStyle w:val="Hyperlink"/>
                <w:rFonts w:ascii="Arial" w:hAnsi="Arial" w:cs="Arial"/>
                <w:noProof/>
              </w:rPr>
              <w:t>Change Management Plan for the Future</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_Toc171782591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12</w:t>
            </w:r>
            <w:r w:rsidR="006308CC" w:rsidRPr="0088299A">
              <w:rPr>
                <w:rFonts w:ascii="Arial" w:hAnsi="Arial" w:cs="Arial"/>
                <w:noProof/>
                <w:webHidden/>
              </w:rPr>
              <w:fldChar w:fldCharType="end"/>
            </w:r>
          </w:hyperlink>
        </w:p>
        <w:p w14:paraId="0F3378B2" w14:textId="4EC13314" w:rsidR="006308CC" w:rsidRPr="0088299A" w:rsidRDefault="00000000" w:rsidP="006308CC">
          <w:pPr>
            <w:pStyle w:val="TOC3"/>
            <w:tabs>
              <w:tab w:val="right" w:leader="dot" w:pos="9016"/>
            </w:tabs>
            <w:spacing w:line="360" w:lineRule="auto"/>
            <w:rPr>
              <w:rFonts w:ascii="Arial" w:hAnsi="Arial" w:cs="Arial"/>
              <w:noProof/>
            </w:rPr>
          </w:pPr>
          <w:hyperlink w:anchor="_Toc171782592" w:history="1">
            <w:r w:rsidR="006308CC" w:rsidRPr="0088299A">
              <w:rPr>
                <w:rStyle w:val="Hyperlink"/>
                <w:rFonts w:ascii="Arial" w:hAnsi="Arial" w:cs="Arial"/>
                <w:noProof/>
              </w:rPr>
              <w:t>Proposed Change</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_Toc171782592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12</w:t>
            </w:r>
            <w:r w:rsidR="006308CC" w:rsidRPr="0088299A">
              <w:rPr>
                <w:rFonts w:ascii="Arial" w:hAnsi="Arial" w:cs="Arial"/>
                <w:noProof/>
                <w:webHidden/>
              </w:rPr>
              <w:fldChar w:fldCharType="end"/>
            </w:r>
          </w:hyperlink>
        </w:p>
        <w:p w14:paraId="44AA0C85" w14:textId="65539DFF" w:rsidR="006308CC" w:rsidRPr="0088299A" w:rsidRDefault="00000000" w:rsidP="006308CC">
          <w:pPr>
            <w:pStyle w:val="TOC3"/>
            <w:tabs>
              <w:tab w:val="right" w:leader="dot" w:pos="9016"/>
            </w:tabs>
            <w:spacing w:line="360" w:lineRule="auto"/>
            <w:rPr>
              <w:rFonts w:ascii="Arial" w:hAnsi="Arial" w:cs="Arial"/>
              <w:noProof/>
            </w:rPr>
          </w:pPr>
          <w:hyperlink w:anchor="_Toc171782593" w:history="1">
            <w:r w:rsidR="006308CC" w:rsidRPr="0088299A">
              <w:rPr>
                <w:rStyle w:val="Hyperlink"/>
                <w:rFonts w:ascii="Arial" w:hAnsi="Arial" w:cs="Arial"/>
                <w:noProof/>
              </w:rPr>
              <w:t>Staff Training and Development</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_Toc171782593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12</w:t>
            </w:r>
            <w:r w:rsidR="006308CC" w:rsidRPr="0088299A">
              <w:rPr>
                <w:rFonts w:ascii="Arial" w:hAnsi="Arial" w:cs="Arial"/>
                <w:noProof/>
                <w:webHidden/>
              </w:rPr>
              <w:fldChar w:fldCharType="end"/>
            </w:r>
          </w:hyperlink>
        </w:p>
        <w:p w14:paraId="4AAF2B93" w14:textId="6E3AD458" w:rsidR="006308CC" w:rsidRPr="0088299A" w:rsidRDefault="00000000" w:rsidP="006308CC">
          <w:pPr>
            <w:pStyle w:val="TOC3"/>
            <w:tabs>
              <w:tab w:val="right" w:leader="dot" w:pos="9016"/>
            </w:tabs>
            <w:spacing w:line="360" w:lineRule="auto"/>
            <w:rPr>
              <w:rFonts w:ascii="Arial" w:hAnsi="Arial" w:cs="Arial"/>
              <w:noProof/>
            </w:rPr>
          </w:pPr>
          <w:hyperlink w:anchor="_Toc171782594" w:history="1">
            <w:r w:rsidR="006308CC" w:rsidRPr="0088299A">
              <w:rPr>
                <w:rStyle w:val="Hyperlink"/>
                <w:rFonts w:ascii="Arial" w:hAnsi="Arial" w:cs="Arial"/>
                <w:noProof/>
              </w:rPr>
              <w:t>Communication Plan</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_Toc171782594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12</w:t>
            </w:r>
            <w:r w:rsidR="006308CC" w:rsidRPr="0088299A">
              <w:rPr>
                <w:rFonts w:ascii="Arial" w:hAnsi="Arial" w:cs="Arial"/>
                <w:noProof/>
                <w:webHidden/>
              </w:rPr>
              <w:fldChar w:fldCharType="end"/>
            </w:r>
          </w:hyperlink>
        </w:p>
        <w:p w14:paraId="3D277766" w14:textId="50B86C03" w:rsidR="006308CC" w:rsidRPr="0088299A" w:rsidRDefault="00000000" w:rsidP="006308CC">
          <w:pPr>
            <w:pStyle w:val="TOC3"/>
            <w:tabs>
              <w:tab w:val="right" w:leader="dot" w:pos="9016"/>
            </w:tabs>
            <w:spacing w:line="360" w:lineRule="auto"/>
            <w:rPr>
              <w:rFonts w:ascii="Arial" w:hAnsi="Arial" w:cs="Arial"/>
              <w:noProof/>
            </w:rPr>
          </w:pPr>
          <w:hyperlink w:anchor="_Toc171782595" w:history="1">
            <w:r w:rsidR="006308CC" w:rsidRPr="0088299A">
              <w:rPr>
                <w:rStyle w:val="Hyperlink"/>
                <w:rFonts w:ascii="Arial" w:hAnsi="Arial" w:cs="Arial"/>
                <w:noProof/>
              </w:rPr>
              <w:t>Evaluation Plan</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_Toc171782595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13</w:t>
            </w:r>
            <w:r w:rsidR="006308CC" w:rsidRPr="0088299A">
              <w:rPr>
                <w:rFonts w:ascii="Arial" w:hAnsi="Arial" w:cs="Arial"/>
                <w:noProof/>
                <w:webHidden/>
              </w:rPr>
              <w:fldChar w:fldCharType="end"/>
            </w:r>
          </w:hyperlink>
        </w:p>
        <w:p w14:paraId="2E1C6B75" w14:textId="583D2109" w:rsidR="006308CC" w:rsidRPr="0088299A" w:rsidRDefault="00000000" w:rsidP="006308CC">
          <w:pPr>
            <w:pStyle w:val="TOC1"/>
            <w:tabs>
              <w:tab w:val="right" w:leader="dot" w:pos="9016"/>
            </w:tabs>
            <w:spacing w:line="360" w:lineRule="auto"/>
            <w:rPr>
              <w:rFonts w:ascii="Arial" w:hAnsi="Arial" w:cs="Arial"/>
              <w:noProof/>
            </w:rPr>
          </w:pPr>
          <w:hyperlink w:anchor="_Toc171782596" w:history="1">
            <w:r w:rsidR="006308CC" w:rsidRPr="0088299A">
              <w:rPr>
                <w:rStyle w:val="Hyperlink"/>
                <w:rFonts w:ascii="Arial" w:hAnsi="Arial" w:cs="Arial"/>
                <w:noProof/>
              </w:rPr>
              <w:t>Conclusion</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_Toc171782596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14</w:t>
            </w:r>
            <w:r w:rsidR="006308CC" w:rsidRPr="0088299A">
              <w:rPr>
                <w:rFonts w:ascii="Arial" w:hAnsi="Arial" w:cs="Arial"/>
                <w:noProof/>
                <w:webHidden/>
              </w:rPr>
              <w:fldChar w:fldCharType="end"/>
            </w:r>
          </w:hyperlink>
        </w:p>
        <w:p w14:paraId="13533475" w14:textId="3FAB64E3" w:rsidR="006308CC" w:rsidRPr="0088299A" w:rsidRDefault="00000000" w:rsidP="006308CC">
          <w:pPr>
            <w:pStyle w:val="TOC1"/>
            <w:tabs>
              <w:tab w:val="right" w:leader="dot" w:pos="9016"/>
            </w:tabs>
            <w:spacing w:line="360" w:lineRule="auto"/>
            <w:rPr>
              <w:rFonts w:ascii="Arial" w:hAnsi="Arial" w:cs="Arial"/>
              <w:noProof/>
            </w:rPr>
          </w:pPr>
          <w:hyperlink w:anchor="_Toc171782597" w:history="1">
            <w:r w:rsidR="006308CC" w:rsidRPr="0088299A">
              <w:rPr>
                <w:rStyle w:val="Hyperlink"/>
                <w:rFonts w:ascii="Arial" w:hAnsi="Arial" w:cs="Arial"/>
                <w:noProof/>
              </w:rPr>
              <w:t>References</w:t>
            </w:r>
            <w:r w:rsidR="006308CC" w:rsidRPr="0088299A">
              <w:rPr>
                <w:rFonts w:ascii="Arial" w:hAnsi="Arial" w:cs="Arial"/>
                <w:noProof/>
                <w:webHidden/>
              </w:rPr>
              <w:tab/>
            </w:r>
            <w:r w:rsidR="006308CC" w:rsidRPr="0088299A">
              <w:rPr>
                <w:rFonts w:ascii="Arial" w:hAnsi="Arial" w:cs="Arial"/>
                <w:noProof/>
                <w:webHidden/>
              </w:rPr>
              <w:fldChar w:fldCharType="begin"/>
            </w:r>
            <w:r w:rsidR="006308CC" w:rsidRPr="0088299A">
              <w:rPr>
                <w:rFonts w:ascii="Arial" w:hAnsi="Arial" w:cs="Arial"/>
                <w:noProof/>
                <w:webHidden/>
              </w:rPr>
              <w:instrText xml:space="preserve"> PAGEREF _Toc171782597 \h </w:instrText>
            </w:r>
            <w:r w:rsidR="006308CC" w:rsidRPr="0088299A">
              <w:rPr>
                <w:rFonts w:ascii="Arial" w:hAnsi="Arial" w:cs="Arial"/>
                <w:noProof/>
                <w:webHidden/>
              </w:rPr>
            </w:r>
            <w:r w:rsidR="006308CC" w:rsidRPr="0088299A">
              <w:rPr>
                <w:rFonts w:ascii="Arial" w:hAnsi="Arial" w:cs="Arial"/>
                <w:noProof/>
                <w:webHidden/>
              </w:rPr>
              <w:fldChar w:fldCharType="separate"/>
            </w:r>
            <w:r w:rsidR="006308CC" w:rsidRPr="0088299A">
              <w:rPr>
                <w:rFonts w:ascii="Arial" w:hAnsi="Arial" w:cs="Arial"/>
                <w:noProof/>
                <w:webHidden/>
              </w:rPr>
              <w:t>15</w:t>
            </w:r>
            <w:r w:rsidR="006308CC" w:rsidRPr="0088299A">
              <w:rPr>
                <w:rFonts w:ascii="Arial" w:hAnsi="Arial" w:cs="Arial"/>
                <w:noProof/>
                <w:webHidden/>
              </w:rPr>
              <w:fldChar w:fldCharType="end"/>
            </w:r>
          </w:hyperlink>
        </w:p>
        <w:p w14:paraId="1D6FF4C6" w14:textId="2D4A33F5" w:rsidR="006308CC" w:rsidRPr="0088299A" w:rsidRDefault="006308CC" w:rsidP="006308CC">
          <w:pPr>
            <w:spacing w:line="360" w:lineRule="auto"/>
            <w:rPr>
              <w:rFonts w:ascii="Arial" w:hAnsi="Arial" w:cs="Arial"/>
            </w:rPr>
          </w:pPr>
          <w:r w:rsidRPr="0088299A">
            <w:rPr>
              <w:rFonts w:ascii="Arial" w:hAnsi="Arial" w:cs="Arial"/>
              <w:b/>
              <w:bCs/>
              <w:noProof/>
            </w:rPr>
            <w:fldChar w:fldCharType="end"/>
          </w:r>
        </w:p>
      </w:sdtContent>
    </w:sdt>
    <w:p w14:paraId="66BD5BCA" w14:textId="1BA50757" w:rsidR="00DC727E" w:rsidRPr="0088299A" w:rsidRDefault="00DC727E" w:rsidP="00DC727E">
      <w:pPr>
        <w:spacing w:line="360" w:lineRule="auto"/>
        <w:rPr>
          <w:rFonts w:ascii="Arial" w:hAnsi="Arial" w:cs="Arial"/>
        </w:rPr>
        <w:sectPr w:rsidR="00DC727E" w:rsidRPr="0088299A" w:rsidSect="006308CC">
          <w:pgSz w:w="11906" w:h="16838" w:code="9"/>
          <w:pgMar w:top="1440" w:right="1440" w:bottom="1440" w:left="1440" w:header="720" w:footer="720" w:gutter="0"/>
          <w:pgNumType w:fmt="lowerRoman" w:start="1"/>
          <w:cols w:space="720"/>
          <w:docGrid w:linePitch="360"/>
        </w:sectPr>
      </w:pPr>
    </w:p>
    <w:p w14:paraId="05E0A3C4" w14:textId="0A6F3127" w:rsidR="007651D0" w:rsidRPr="00541502" w:rsidRDefault="007651D0" w:rsidP="00DC727E">
      <w:pPr>
        <w:pStyle w:val="Heading1"/>
        <w:spacing w:line="360" w:lineRule="auto"/>
        <w:rPr>
          <w:rFonts w:ascii="Arial" w:hAnsi="Arial" w:cs="Arial"/>
        </w:rPr>
      </w:pPr>
      <w:bookmarkStart w:id="0" w:name="_Toc171782578"/>
      <w:r w:rsidRPr="00541502">
        <w:rPr>
          <w:rFonts w:ascii="Arial" w:hAnsi="Arial" w:cs="Arial"/>
        </w:rPr>
        <w:lastRenderedPageBreak/>
        <w:t>Introduction</w:t>
      </w:r>
      <w:bookmarkEnd w:id="0"/>
    </w:p>
    <w:p w14:paraId="06695FFB" w14:textId="604718BD" w:rsidR="00D14207" w:rsidRPr="0088299A" w:rsidRDefault="00D14207" w:rsidP="00DC727E">
      <w:pPr>
        <w:spacing w:line="360" w:lineRule="auto"/>
        <w:jc w:val="both"/>
        <w:rPr>
          <w:rFonts w:ascii="Arial" w:hAnsi="Arial" w:cs="Arial"/>
        </w:rPr>
      </w:pPr>
      <w:r w:rsidRPr="0088299A">
        <w:rPr>
          <w:rFonts w:ascii="Arial" w:hAnsi="Arial" w:cs="Arial"/>
        </w:rPr>
        <w:t xml:space="preserve">In the current and ever-changing retail environment, the UK’s number one supermarket Tesco has had to inaugurate some of the most dramatic strategies to maintain the existing competitive niche. This paper discusses Tesco’s </w:t>
      </w:r>
      <w:proofErr w:type="gramStart"/>
      <w:r w:rsidRPr="0088299A">
        <w:rPr>
          <w:rFonts w:ascii="Arial" w:hAnsi="Arial" w:cs="Arial"/>
        </w:rPr>
        <w:t>announced</w:t>
      </w:r>
      <w:proofErr w:type="gramEnd"/>
      <w:r w:rsidRPr="0088299A">
        <w:rPr>
          <w:rFonts w:ascii="Arial" w:hAnsi="Arial" w:cs="Arial"/>
        </w:rPr>
        <w:t xml:space="preserve"> in August 2023 to transform product ranges in its Express stores and applies concepts of the identified change management frameworks to it (Tesco PLC, 2023). Through the analysis of the implementation of the models mentioned in the context of Tesco’s actions, we get a better understanding of the effectiveness of its change management. In addition, </w:t>
      </w:r>
      <w:proofErr w:type="gramStart"/>
      <w:r w:rsidRPr="0088299A">
        <w:rPr>
          <w:rFonts w:ascii="Arial" w:hAnsi="Arial" w:cs="Arial"/>
        </w:rPr>
        <w:t>this is</w:t>
      </w:r>
      <w:proofErr w:type="gramEnd"/>
      <w:r w:rsidRPr="0088299A">
        <w:rPr>
          <w:rFonts w:ascii="Arial" w:hAnsi="Arial" w:cs="Arial"/>
        </w:rPr>
        <w:t xml:space="preserve"> research examines the significance of the organizational culture of Tesco in the change management program and recommends strategy for future changes. </w:t>
      </w:r>
    </w:p>
    <w:p w14:paraId="688DA73F" w14:textId="51676027" w:rsidR="007651D0" w:rsidRPr="00541502" w:rsidRDefault="007651D0" w:rsidP="00DC727E">
      <w:pPr>
        <w:pStyle w:val="Heading1"/>
        <w:spacing w:line="360" w:lineRule="auto"/>
        <w:rPr>
          <w:rFonts w:ascii="Arial" w:hAnsi="Arial" w:cs="Arial"/>
        </w:rPr>
      </w:pPr>
      <w:bookmarkStart w:id="1" w:name="_Toc171782579"/>
      <w:r w:rsidRPr="00541502">
        <w:rPr>
          <w:rFonts w:ascii="Arial" w:hAnsi="Arial" w:cs="Arial"/>
        </w:rPr>
        <w:t>Current State of Tesco</w:t>
      </w:r>
      <w:bookmarkEnd w:id="1"/>
    </w:p>
    <w:p w14:paraId="7A271898" w14:textId="5FDB6B23" w:rsidR="007651D0" w:rsidRPr="0088299A" w:rsidRDefault="007651D0" w:rsidP="00DC727E">
      <w:pPr>
        <w:spacing w:line="360" w:lineRule="auto"/>
        <w:jc w:val="both"/>
        <w:rPr>
          <w:rFonts w:ascii="Arial" w:hAnsi="Arial" w:cs="Arial"/>
        </w:rPr>
      </w:pPr>
      <w:r w:rsidRPr="0088299A">
        <w:rPr>
          <w:rFonts w:ascii="Arial" w:hAnsi="Arial" w:cs="Arial"/>
        </w:rPr>
        <w:t>Tesco is among the largest supermarket retailers in Great Britain</w:t>
      </w:r>
      <w:proofErr w:type="gramStart"/>
      <w:r w:rsidRPr="0088299A">
        <w:rPr>
          <w:rFonts w:ascii="Arial" w:hAnsi="Arial" w:cs="Arial"/>
        </w:rPr>
        <w:t xml:space="preserve"> it</w:t>
      </w:r>
      <w:proofErr w:type="gramEnd"/>
      <w:r w:rsidRPr="0088299A">
        <w:rPr>
          <w:rFonts w:ascii="Arial" w:hAnsi="Arial" w:cs="Arial"/>
        </w:rPr>
        <w:t xml:space="preserve"> operates several formats of outlets including large stores and Express stores. The firm has been operating under unfavorable economic environments, whereby consumers, because of the high cost of living, have become wiser when it comes to prices. Out of the above discussed strategies, Tesco has been mainly concentrating on offering value added through own-branded products and Clubcard</w:t>
      </w:r>
      <w:r w:rsidR="00D6026E" w:rsidRPr="0088299A">
        <w:rPr>
          <w:rFonts w:ascii="Arial" w:hAnsi="Arial" w:cs="Arial"/>
        </w:rPr>
        <w:t xml:space="preserve"> (Cutler, 2024)</w:t>
      </w:r>
      <w:r w:rsidRPr="0088299A">
        <w:rPr>
          <w:rFonts w:ascii="Arial" w:hAnsi="Arial" w:cs="Arial"/>
        </w:rPr>
        <w:t xml:space="preserve">. The company also holds an investment in advanced digital products and capabilities related to </w:t>
      </w:r>
      <w:proofErr w:type="gramStart"/>
      <w:r w:rsidRPr="0088299A">
        <w:rPr>
          <w:rFonts w:ascii="Arial" w:hAnsi="Arial" w:cs="Arial"/>
        </w:rPr>
        <w:t>an online</w:t>
      </w:r>
      <w:proofErr w:type="gramEnd"/>
      <w:r w:rsidRPr="0088299A">
        <w:rPr>
          <w:rFonts w:ascii="Arial" w:hAnsi="Arial" w:cs="Arial"/>
        </w:rPr>
        <w:t xml:space="preserve"> purchase. Tesco does not seem to succumb to all the competitiveness of the discounter companies even can be guaranteed a stable market share. The latest move to revamp product assortments of Express outlets is also indicative of Tesco’s intention to stay competitive within the convenience segment as well as cater to the consumers’ demand for value which the supermarket chain has not forgotten is another key symbol of value. </w:t>
      </w:r>
    </w:p>
    <w:p w14:paraId="74AB5CFF" w14:textId="706CA5EB" w:rsidR="007651D0" w:rsidRPr="00541502" w:rsidRDefault="007651D0" w:rsidP="00DC727E">
      <w:pPr>
        <w:pStyle w:val="Heading1"/>
        <w:spacing w:line="360" w:lineRule="auto"/>
        <w:rPr>
          <w:rFonts w:ascii="Arial" w:hAnsi="Arial" w:cs="Arial"/>
        </w:rPr>
      </w:pPr>
      <w:bookmarkStart w:id="2" w:name="_Toc171782580"/>
      <w:r w:rsidRPr="00541502">
        <w:rPr>
          <w:rFonts w:ascii="Arial" w:hAnsi="Arial" w:cs="Arial"/>
        </w:rPr>
        <w:t>Involvement with the company</w:t>
      </w:r>
      <w:bookmarkEnd w:id="2"/>
      <w:r w:rsidRPr="00541502">
        <w:rPr>
          <w:rFonts w:ascii="Arial" w:hAnsi="Arial" w:cs="Arial"/>
        </w:rPr>
        <w:t xml:space="preserve"> </w:t>
      </w:r>
    </w:p>
    <w:p w14:paraId="733ECB28" w14:textId="16CF171F" w:rsidR="00E940A8" w:rsidRPr="00E940A8" w:rsidRDefault="00E940A8" w:rsidP="00E940A8">
      <w:pPr>
        <w:spacing w:line="360" w:lineRule="auto"/>
        <w:jc w:val="both"/>
        <w:rPr>
          <w:rFonts w:ascii="Arial" w:hAnsi="Arial" w:cs="Arial"/>
        </w:rPr>
      </w:pPr>
      <w:bookmarkStart w:id="3" w:name="_Toc171782581"/>
      <w:r w:rsidRPr="00E940A8">
        <w:rPr>
          <w:rFonts w:ascii="Arial" w:hAnsi="Arial" w:cs="Arial"/>
        </w:rPr>
        <w:t>My current role in Tesco is the Change Management Manager which entails overseeing organization change management strategies. Specific responsibilities include creating effective change management plans and supporting actions in strict adherence to the company’s goals. I lead and manage change projects seeing the big picture of changes, developments that require strategy and execution of change along with evaluating them for effectiveness to the management of the company. Some of my key roles are the following: Change framework and strategy design, teamwork with other organizational teams, evaluation of the stakeholder influence, communication strategy and plan, training solutions, change management metrics and evaluation. This position will enable me to directly influence Tesco’s change management activity, which is imperative for competition sustainability.</w:t>
      </w:r>
    </w:p>
    <w:p w14:paraId="30DE102E" w14:textId="2FDAAD80" w:rsidR="007651D0" w:rsidRPr="00541502" w:rsidRDefault="007651D0" w:rsidP="00DC727E">
      <w:pPr>
        <w:pStyle w:val="Heading1"/>
        <w:spacing w:line="360" w:lineRule="auto"/>
        <w:rPr>
          <w:rFonts w:ascii="Arial" w:hAnsi="Arial" w:cs="Arial"/>
        </w:rPr>
      </w:pPr>
      <w:r w:rsidRPr="00541502">
        <w:rPr>
          <w:rFonts w:ascii="Arial" w:hAnsi="Arial" w:cs="Arial"/>
        </w:rPr>
        <w:lastRenderedPageBreak/>
        <w:t>Outline of a Recent Change Initiative</w:t>
      </w:r>
      <w:bookmarkEnd w:id="3"/>
    </w:p>
    <w:p w14:paraId="4D86D880" w14:textId="1D45F696" w:rsidR="007651D0" w:rsidRPr="0088299A" w:rsidRDefault="007651D0" w:rsidP="00DC727E">
      <w:pPr>
        <w:spacing w:line="360" w:lineRule="auto"/>
        <w:jc w:val="both"/>
        <w:rPr>
          <w:rFonts w:ascii="Arial" w:hAnsi="Arial" w:cs="Arial"/>
        </w:rPr>
      </w:pPr>
      <w:r w:rsidRPr="0088299A">
        <w:rPr>
          <w:rFonts w:ascii="Arial" w:hAnsi="Arial" w:cs="Arial"/>
        </w:rPr>
        <w:t>The recent change initiative to be investigated is Tesco's major overhaul of product ranges in Express stores, announced on August 11, 2023. This significant change aims to reinforce Tesco's position as the UK's best value convenience store chain by replacing over 50 key everyday products with more affordable alternatives, many from Tesco's own-brand range</w:t>
      </w:r>
      <w:r w:rsidR="00BB2DAC" w:rsidRPr="0088299A">
        <w:rPr>
          <w:rFonts w:ascii="Arial" w:hAnsi="Arial" w:cs="Arial"/>
        </w:rPr>
        <w:t xml:space="preserve"> (Tesco PLC, 2023)</w:t>
      </w:r>
      <w:r w:rsidRPr="0088299A">
        <w:rPr>
          <w:rFonts w:ascii="Arial" w:hAnsi="Arial" w:cs="Arial"/>
        </w:rPr>
        <w:t xml:space="preserve">. </w:t>
      </w:r>
    </w:p>
    <w:p w14:paraId="7A52B4D5" w14:textId="7DBEEFE4" w:rsidR="007651D0" w:rsidRPr="0088299A" w:rsidRDefault="007651D0" w:rsidP="00DC727E">
      <w:pPr>
        <w:spacing w:line="360" w:lineRule="auto"/>
        <w:jc w:val="both"/>
        <w:rPr>
          <w:rFonts w:ascii="Arial" w:hAnsi="Arial" w:cs="Arial"/>
        </w:rPr>
      </w:pPr>
      <w:r w:rsidRPr="0088299A">
        <w:rPr>
          <w:rFonts w:ascii="Arial" w:hAnsi="Arial" w:cs="Arial"/>
        </w:rPr>
        <w:t>The major rationale for developing this change is a growing focus of customers on the price level under the constant cost-of-living crisis. Thus, Tesco internal shopping data showed that buyers are shifting their focus to reducing costs without having to make significant sacrifices concerning quality and this is well expounded by the preference of own-brand products</w:t>
      </w:r>
      <w:r w:rsidR="00BB2DAC" w:rsidRPr="0088299A">
        <w:rPr>
          <w:rFonts w:ascii="Arial" w:hAnsi="Arial" w:cs="Arial"/>
        </w:rPr>
        <w:t xml:space="preserve"> (Tesco PLC, 2023)</w:t>
      </w:r>
      <w:r w:rsidRPr="0088299A">
        <w:rPr>
          <w:rFonts w:ascii="Arial" w:hAnsi="Arial" w:cs="Arial"/>
        </w:rPr>
        <w:t xml:space="preserve">. The change in customer purchase pattern forced Tesco to reconsider its product range in express stores as they are small format stores compared to supermarkets. The change is switching from the branded products to Tesco branded if available or cheaper branded products. In general, the </w:t>
      </w:r>
      <w:proofErr w:type="gramStart"/>
      <w:r w:rsidRPr="0088299A">
        <w:rPr>
          <w:rFonts w:ascii="Arial" w:hAnsi="Arial" w:cs="Arial"/>
        </w:rPr>
        <w:t>newly-developed</w:t>
      </w:r>
      <w:proofErr w:type="gramEnd"/>
      <w:r w:rsidRPr="0088299A">
        <w:rPr>
          <w:rFonts w:ascii="Arial" w:hAnsi="Arial" w:cs="Arial"/>
        </w:rPr>
        <w:t xml:space="preserve"> products are significantly cheaper: on average by 40%, and sometimes even by 3 times less than their counterparts. For instance, Tesco’s penne pasta at 85p </w:t>
      </w:r>
      <w:proofErr w:type="gramStart"/>
      <w:r w:rsidRPr="0088299A">
        <w:rPr>
          <w:rFonts w:ascii="Arial" w:hAnsi="Arial" w:cs="Arial"/>
        </w:rPr>
        <w:t>of</w:t>
      </w:r>
      <w:proofErr w:type="gramEnd"/>
      <w:r w:rsidRPr="0088299A">
        <w:rPr>
          <w:rFonts w:ascii="Arial" w:hAnsi="Arial" w:cs="Arial"/>
        </w:rPr>
        <w:t xml:space="preserve"> its own brand and smooth peanut butter at £1. 65 of its own brands are being launched at a half of the new branded products previously offered</w:t>
      </w:r>
      <w:r w:rsidR="00BB2DAC" w:rsidRPr="0088299A">
        <w:rPr>
          <w:rFonts w:ascii="Arial" w:hAnsi="Arial" w:cs="Arial"/>
        </w:rPr>
        <w:t xml:space="preserve"> (</w:t>
      </w:r>
      <w:r w:rsidR="00D6026E" w:rsidRPr="0088299A">
        <w:rPr>
          <w:rFonts w:ascii="Arial" w:hAnsi="Arial" w:cs="Arial"/>
        </w:rPr>
        <w:t>Tesco PLC, 2023</w:t>
      </w:r>
      <w:r w:rsidR="00BB2DAC" w:rsidRPr="0088299A">
        <w:rPr>
          <w:rFonts w:ascii="Arial" w:hAnsi="Arial" w:cs="Arial"/>
        </w:rPr>
        <w:t>)</w:t>
      </w:r>
      <w:r w:rsidRPr="0088299A">
        <w:rPr>
          <w:rFonts w:ascii="Arial" w:hAnsi="Arial" w:cs="Arial"/>
        </w:rPr>
        <w:t xml:space="preserve">. </w:t>
      </w:r>
    </w:p>
    <w:p w14:paraId="0CA499BF" w14:textId="1E4FD9F7" w:rsidR="007651D0" w:rsidRPr="0088299A" w:rsidRDefault="007651D0" w:rsidP="00DC727E">
      <w:pPr>
        <w:spacing w:line="360" w:lineRule="auto"/>
        <w:jc w:val="both"/>
        <w:rPr>
          <w:rFonts w:ascii="Arial" w:hAnsi="Arial" w:cs="Arial"/>
        </w:rPr>
      </w:pPr>
      <w:r w:rsidRPr="0088299A">
        <w:rPr>
          <w:rFonts w:ascii="Arial" w:hAnsi="Arial" w:cs="Arial"/>
        </w:rPr>
        <w:t>It is not only applicable to food products but goes a notch higher even to the brands. The labeled brands of toothpaste in the household and personal care segments: Some of the tact brand lines and flavored variant toothpaste are being substituted with versions that cost only slightly above a third of their price. Also, Tesco is cutting the price of selected big branded nappy packs by a staggering 40% thus addressing this important segment’s concern.  This change is for all the Tesco Express stores which is around 2000 Convenience shops serving these communities. The new products are arriving at stores gradually within a period of about a fortnight and the process of total product change is expected to be completed before the end of August in the year 2023</w:t>
      </w:r>
      <w:r w:rsidR="00D6026E" w:rsidRPr="0088299A">
        <w:rPr>
          <w:rFonts w:ascii="Arial" w:hAnsi="Arial" w:cs="Arial"/>
        </w:rPr>
        <w:t xml:space="preserve"> (Tesco PLC, 2023)</w:t>
      </w:r>
      <w:r w:rsidRPr="0088299A">
        <w:rPr>
          <w:rFonts w:ascii="Arial" w:hAnsi="Arial" w:cs="Arial"/>
        </w:rPr>
        <w:t xml:space="preserve">. </w:t>
      </w:r>
    </w:p>
    <w:p w14:paraId="7FB5D72D" w14:textId="5F3C8ACC" w:rsidR="007651D0" w:rsidRPr="0088299A" w:rsidRDefault="007651D0" w:rsidP="00DC727E">
      <w:pPr>
        <w:spacing w:line="360" w:lineRule="auto"/>
        <w:jc w:val="both"/>
        <w:rPr>
          <w:rFonts w:ascii="Arial" w:hAnsi="Arial" w:cs="Arial"/>
        </w:rPr>
      </w:pPr>
      <w:r w:rsidRPr="0088299A">
        <w:rPr>
          <w:rFonts w:ascii="Arial" w:hAnsi="Arial" w:cs="Arial"/>
        </w:rPr>
        <w:t xml:space="preserve">It supports other approaches, such as Clubcard Prices that are another discount program of Tesco and are also offered in Express stores. Through introducing the prices of affordability, Tesco hopes that healthy foods can be easily </w:t>
      </w:r>
      <w:proofErr w:type="gramStart"/>
      <w:r w:rsidRPr="0088299A">
        <w:rPr>
          <w:rFonts w:ascii="Arial" w:hAnsi="Arial" w:cs="Arial"/>
        </w:rPr>
        <w:t>produced</w:t>
      </w:r>
      <w:proofErr w:type="gramEnd"/>
      <w:r w:rsidRPr="0088299A">
        <w:rPr>
          <w:rFonts w:ascii="Arial" w:hAnsi="Arial" w:cs="Arial"/>
        </w:rPr>
        <w:t xml:space="preserve"> and the family food bills can be brought down. From a working point of view, it will involve much coordination in supply matters, inventory management, and human resource development. Employees at the shift leader and team members’ level must be knowledgeable of the new product range </w:t>
      </w:r>
      <w:proofErr w:type="gramStart"/>
      <w:r w:rsidRPr="0088299A">
        <w:rPr>
          <w:rFonts w:ascii="Arial" w:hAnsi="Arial" w:cs="Arial"/>
        </w:rPr>
        <w:t>in order to</w:t>
      </w:r>
      <w:proofErr w:type="gramEnd"/>
      <w:r w:rsidRPr="0088299A">
        <w:rPr>
          <w:rFonts w:ascii="Arial" w:hAnsi="Arial" w:cs="Arial"/>
        </w:rPr>
        <w:t xml:space="preserve"> properly aid customers</w:t>
      </w:r>
      <w:r w:rsidR="00D6026E" w:rsidRPr="0088299A">
        <w:rPr>
          <w:rFonts w:ascii="Arial" w:hAnsi="Arial" w:cs="Arial"/>
        </w:rPr>
        <w:t xml:space="preserve"> (Tesco PLC, 2023)</w:t>
      </w:r>
      <w:r w:rsidRPr="0088299A">
        <w:rPr>
          <w:rFonts w:ascii="Arial" w:hAnsi="Arial" w:cs="Arial"/>
        </w:rPr>
        <w:t xml:space="preserve">. This also points to changes that may have to be made </w:t>
      </w:r>
      <w:proofErr w:type="gramStart"/>
      <w:r w:rsidRPr="0088299A">
        <w:rPr>
          <w:rFonts w:ascii="Arial" w:hAnsi="Arial" w:cs="Arial"/>
        </w:rPr>
        <w:t>on</w:t>
      </w:r>
      <w:proofErr w:type="gramEnd"/>
      <w:r w:rsidRPr="0088299A">
        <w:rPr>
          <w:rFonts w:ascii="Arial" w:hAnsi="Arial" w:cs="Arial"/>
        </w:rPr>
        <w:t xml:space="preserve"> approaches to the store layout, shelf labelling and possibly, point of sale equipment. This </w:t>
      </w:r>
      <w:r w:rsidRPr="0088299A">
        <w:rPr>
          <w:rFonts w:ascii="Arial" w:hAnsi="Arial" w:cs="Arial"/>
        </w:rPr>
        <w:lastRenderedPageBreak/>
        <w:t xml:space="preserve">initiative can be regarded as a strategic direction in the context of Tesco’s market development to address new circumstances and customer demand. It proves the fact that how quickly the organization can shift its strategical plan according to the economic factors and its concern towards the competitive nature of the convenience stores. The effectiveness of this change may be indicated by issues </w:t>
      </w:r>
      <w:proofErr w:type="gramStart"/>
      <w:r w:rsidRPr="0088299A">
        <w:rPr>
          <w:rFonts w:ascii="Arial" w:hAnsi="Arial" w:cs="Arial"/>
        </w:rPr>
        <w:t>like;</w:t>
      </w:r>
      <w:proofErr w:type="gramEnd"/>
      <w:r w:rsidRPr="0088299A">
        <w:rPr>
          <w:rFonts w:ascii="Arial" w:hAnsi="Arial" w:cs="Arial"/>
        </w:rPr>
        <w:t xml:space="preserve"> customers’ attitudes toward the new product portfolio, the ability of Express stores to sell the new products and the effects on profitability of the targeted Express stores. </w:t>
      </w:r>
    </w:p>
    <w:p w14:paraId="2DAB2258" w14:textId="30A5A8ED" w:rsidR="00923D49" w:rsidRPr="0088299A" w:rsidRDefault="007651D0" w:rsidP="00DC727E">
      <w:pPr>
        <w:spacing w:line="360" w:lineRule="auto"/>
        <w:jc w:val="both"/>
        <w:rPr>
          <w:rFonts w:ascii="Arial" w:hAnsi="Arial" w:cs="Arial"/>
        </w:rPr>
      </w:pPr>
      <w:r w:rsidRPr="0088299A">
        <w:rPr>
          <w:rFonts w:ascii="Arial" w:hAnsi="Arial" w:cs="Arial"/>
        </w:rPr>
        <w:t>Since this change directly impacts the stores’ operations and customer service in the Express stores, the evaluation offers a good chance to examine the obstacles and consequences of introducing sweeping changes to the product range in a convenience store environment.</w:t>
      </w:r>
    </w:p>
    <w:p w14:paraId="5E4E4664" w14:textId="0B49F2E1" w:rsidR="00D6026E" w:rsidRPr="00541502" w:rsidRDefault="00F15E94" w:rsidP="00DC727E">
      <w:pPr>
        <w:pStyle w:val="Heading1"/>
        <w:spacing w:line="360" w:lineRule="auto"/>
        <w:rPr>
          <w:rFonts w:ascii="Arial" w:hAnsi="Arial" w:cs="Arial"/>
        </w:rPr>
      </w:pPr>
      <w:bookmarkStart w:id="4" w:name="_Toc171782582"/>
      <w:r w:rsidRPr="00541502">
        <w:rPr>
          <w:rFonts w:ascii="Arial" w:hAnsi="Arial" w:cs="Arial"/>
        </w:rPr>
        <w:t>Impact of External Environment</w:t>
      </w:r>
      <w:bookmarkEnd w:id="4"/>
    </w:p>
    <w:p w14:paraId="2EF746AE" w14:textId="45C475F6" w:rsidR="00F15E94" w:rsidRPr="00541502" w:rsidRDefault="00F15E94" w:rsidP="00DC727E">
      <w:pPr>
        <w:pStyle w:val="Heading2"/>
        <w:spacing w:line="360" w:lineRule="auto"/>
        <w:rPr>
          <w:rFonts w:ascii="Arial" w:hAnsi="Arial" w:cs="Arial"/>
          <w:sz w:val="28"/>
          <w:szCs w:val="28"/>
        </w:rPr>
      </w:pPr>
      <w:bookmarkStart w:id="5" w:name="_Toc171782583"/>
      <w:r w:rsidRPr="00541502">
        <w:rPr>
          <w:rFonts w:ascii="Arial" w:hAnsi="Arial" w:cs="Arial"/>
          <w:sz w:val="28"/>
          <w:szCs w:val="28"/>
        </w:rPr>
        <w:t>PESTLE Analysis</w:t>
      </w:r>
      <w:bookmarkEnd w:id="5"/>
    </w:p>
    <w:p w14:paraId="3322A635" w14:textId="5A8DFB17" w:rsidR="00F15E94" w:rsidRPr="0088299A" w:rsidRDefault="00F15E94" w:rsidP="00DC727E">
      <w:pPr>
        <w:spacing w:line="360" w:lineRule="auto"/>
        <w:jc w:val="both"/>
        <w:rPr>
          <w:rFonts w:ascii="Arial" w:hAnsi="Arial" w:cs="Arial"/>
        </w:rPr>
      </w:pPr>
      <w:r w:rsidRPr="0088299A">
        <w:rPr>
          <w:rFonts w:ascii="Arial" w:hAnsi="Arial" w:cs="Arial"/>
        </w:rPr>
        <w:t xml:space="preserve">The UK’s market leader, Tesco, holds 27. 3% of the market and over the last few years the external environment has affected the organization greatly. A PESTLE analysis reveals: </w:t>
      </w:r>
    </w:p>
    <w:p w14:paraId="18EAA8C7" w14:textId="4FFC51CC" w:rsidR="00F15E94" w:rsidRPr="0088299A" w:rsidRDefault="00F15E94" w:rsidP="00DC727E">
      <w:pPr>
        <w:spacing w:line="360" w:lineRule="auto"/>
        <w:jc w:val="both"/>
        <w:rPr>
          <w:rFonts w:ascii="Arial" w:hAnsi="Arial" w:cs="Arial"/>
        </w:rPr>
      </w:pPr>
      <w:r w:rsidRPr="0088299A">
        <w:rPr>
          <w:rFonts w:ascii="Arial" w:hAnsi="Arial" w:cs="Arial"/>
          <w:b/>
          <w:bCs/>
        </w:rPr>
        <w:t>Political:</w:t>
      </w:r>
      <w:r w:rsidRPr="0088299A">
        <w:rPr>
          <w:rFonts w:ascii="Arial" w:hAnsi="Arial" w:cs="Arial"/>
        </w:rPr>
        <w:t xml:space="preserve"> </w:t>
      </w:r>
      <w:r w:rsidR="006D24C9" w:rsidRPr="0088299A">
        <w:rPr>
          <w:rFonts w:ascii="Arial" w:hAnsi="Arial" w:cs="Arial"/>
        </w:rPr>
        <w:t>S</w:t>
      </w:r>
      <w:r w:rsidRPr="0088299A">
        <w:rPr>
          <w:rFonts w:ascii="Arial" w:hAnsi="Arial" w:cs="Arial"/>
        </w:rPr>
        <w:t xml:space="preserve">upply chain and labor market that contain the impacts of Brexit, have affected Tesco’s operation in strategic ways. </w:t>
      </w:r>
    </w:p>
    <w:p w14:paraId="71B7382E" w14:textId="0DBA5331" w:rsidR="00F15E94" w:rsidRPr="0088299A" w:rsidRDefault="00F15E94" w:rsidP="00DC727E">
      <w:pPr>
        <w:spacing w:line="360" w:lineRule="auto"/>
        <w:jc w:val="both"/>
        <w:rPr>
          <w:rFonts w:ascii="Arial" w:hAnsi="Arial" w:cs="Arial"/>
        </w:rPr>
      </w:pPr>
      <w:r w:rsidRPr="0088299A">
        <w:rPr>
          <w:rFonts w:ascii="Arial" w:hAnsi="Arial" w:cs="Arial"/>
          <w:b/>
          <w:bCs/>
        </w:rPr>
        <w:t>Economic:</w:t>
      </w:r>
      <w:r w:rsidRPr="0088299A">
        <w:rPr>
          <w:rFonts w:ascii="Arial" w:hAnsi="Arial" w:cs="Arial"/>
        </w:rPr>
        <w:t xml:space="preserve"> UK inflation rate was at a 30-year high of 7% in March 2022 (Davey, 2022), thus, influencing buyers’ behavior as well as Tesco. This led to Tesco saying it expected profits to be below market expectations for 2022-23, ranging between £2. billion and £250 billion claimed in the previous year; it also admitted that its </w:t>
      </w:r>
      <w:proofErr w:type="gramStart"/>
      <w:r w:rsidRPr="0088299A">
        <w:rPr>
          <w:rFonts w:ascii="Arial" w:hAnsi="Arial" w:cs="Arial"/>
        </w:rPr>
        <w:t>expenditures</w:t>
      </w:r>
      <w:proofErr w:type="gramEnd"/>
      <w:r w:rsidRPr="0088299A">
        <w:rPr>
          <w:rFonts w:ascii="Arial" w:hAnsi="Arial" w:cs="Arial"/>
        </w:rPr>
        <w:t xml:space="preserve"> would reach £6 billion, down from the £2. Merely </w:t>
      </w:r>
      <w:proofErr w:type="gramStart"/>
      <w:r w:rsidRPr="0088299A">
        <w:rPr>
          <w:rFonts w:ascii="Arial" w:hAnsi="Arial" w:cs="Arial"/>
        </w:rPr>
        <w:t>a 65</w:t>
      </w:r>
      <w:proofErr w:type="gramEnd"/>
      <w:r w:rsidRPr="0088299A">
        <w:rPr>
          <w:rFonts w:ascii="Arial" w:hAnsi="Arial" w:cs="Arial"/>
        </w:rPr>
        <w:t xml:space="preserve"> billion retail adjusted operating profit in the current year 2021-22</w:t>
      </w:r>
      <w:r w:rsidR="00986114" w:rsidRPr="0088299A">
        <w:rPr>
          <w:rFonts w:ascii="Arial" w:hAnsi="Arial" w:cs="Arial"/>
        </w:rPr>
        <w:t xml:space="preserve"> (Davey, 2022)</w:t>
      </w:r>
      <w:r w:rsidRPr="0088299A">
        <w:rPr>
          <w:rFonts w:ascii="Arial" w:hAnsi="Arial" w:cs="Arial"/>
        </w:rPr>
        <w:t xml:space="preserve">. </w:t>
      </w:r>
    </w:p>
    <w:p w14:paraId="3A802E3D" w14:textId="2F734DDA" w:rsidR="00F15E94" w:rsidRPr="0088299A" w:rsidRDefault="00F15E94" w:rsidP="00DC727E">
      <w:pPr>
        <w:spacing w:line="360" w:lineRule="auto"/>
        <w:jc w:val="both"/>
        <w:rPr>
          <w:rFonts w:ascii="Arial" w:hAnsi="Arial" w:cs="Arial"/>
        </w:rPr>
      </w:pPr>
      <w:r w:rsidRPr="0088299A">
        <w:rPr>
          <w:rFonts w:ascii="Arial" w:hAnsi="Arial" w:cs="Arial"/>
          <w:b/>
          <w:bCs/>
        </w:rPr>
        <w:t>Social:</w:t>
      </w:r>
      <w:r w:rsidRPr="0088299A">
        <w:rPr>
          <w:rFonts w:ascii="Arial" w:hAnsi="Arial" w:cs="Arial"/>
        </w:rPr>
        <w:t xml:space="preserve"> An ever-evolving consumer trend or shift in their preference towards healthier and environmentally friendly products affected Tesco. </w:t>
      </w:r>
    </w:p>
    <w:p w14:paraId="16D9E6E0" w14:textId="63D41768" w:rsidR="00F15E94" w:rsidRPr="0088299A" w:rsidRDefault="00F15E94" w:rsidP="00DC727E">
      <w:pPr>
        <w:spacing w:line="360" w:lineRule="auto"/>
        <w:jc w:val="both"/>
        <w:rPr>
          <w:rFonts w:ascii="Arial" w:hAnsi="Arial" w:cs="Arial"/>
        </w:rPr>
      </w:pPr>
      <w:r w:rsidRPr="0088299A">
        <w:rPr>
          <w:rFonts w:ascii="Arial" w:hAnsi="Arial" w:cs="Arial"/>
          <w:b/>
          <w:bCs/>
        </w:rPr>
        <w:t>Technological:</w:t>
      </w:r>
      <w:r w:rsidRPr="0088299A">
        <w:rPr>
          <w:rFonts w:ascii="Arial" w:hAnsi="Arial" w:cs="Arial"/>
        </w:rPr>
        <w:t xml:space="preserve"> </w:t>
      </w:r>
      <w:r w:rsidR="006D24C9" w:rsidRPr="0088299A">
        <w:rPr>
          <w:rFonts w:ascii="Arial" w:hAnsi="Arial" w:cs="Arial"/>
        </w:rPr>
        <w:t>T</w:t>
      </w:r>
      <w:r w:rsidRPr="0088299A">
        <w:rPr>
          <w:rFonts w:ascii="Arial" w:hAnsi="Arial" w:cs="Arial"/>
        </w:rPr>
        <w:t xml:space="preserve">he development of digital technologies has increased the pace of e-commerce development, in which Tesco is actively expanding its online offerings. </w:t>
      </w:r>
      <w:r w:rsidR="006D24C9" w:rsidRPr="0088299A">
        <w:rPr>
          <w:rFonts w:ascii="Arial" w:hAnsi="Arial" w:cs="Arial"/>
        </w:rPr>
        <w:t xml:space="preserve">During the pandemic, the e-commerce sales of Tesco increased by </w:t>
      </w:r>
      <w:r w:rsidR="00E71506" w:rsidRPr="0088299A">
        <w:rPr>
          <w:rFonts w:ascii="Arial" w:hAnsi="Arial" w:cs="Arial"/>
        </w:rPr>
        <w:t>77% (Cole, 2021)</w:t>
      </w:r>
      <w:r w:rsidR="006856B7" w:rsidRPr="0088299A">
        <w:rPr>
          <w:rFonts w:ascii="Arial" w:hAnsi="Arial" w:cs="Arial"/>
        </w:rPr>
        <w:t>.</w:t>
      </w:r>
    </w:p>
    <w:p w14:paraId="1D166133" w14:textId="77777777" w:rsidR="00986114" w:rsidRPr="0088299A" w:rsidRDefault="00986114" w:rsidP="00DC727E">
      <w:pPr>
        <w:spacing w:line="360" w:lineRule="auto"/>
        <w:jc w:val="both"/>
        <w:rPr>
          <w:rFonts w:ascii="Arial" w:hAnsi="Arial" w:cs="Arial"/>
          <w:b/>
          <w:bCs/>
        </w:rPr>
      </w:pPr>
      <w:r w:rsidRPr="0088299A">
        <w:rPr>
          <w:rFonts w:ascii="Arial" w:hAnsi="Arial" w:cs="Arial"/>
          <w:b/>
          <w:bCs/>
        </w:rPr>
        <w:t xml:space="preserve">Legal: </w:t>
      </w:r>
      <w:r w:rsidRPr="0088299A">
        <w:rPr>
          <w:rFonts w:ascii="Arial" w:hAnsi="Arial" w:cs="Arial"/>
        </w:rPr>
        <w:t>Increased regulations around food safety and data protection have required operational adjustments.</w:t>
      </w:r>
    </w:p>
    <w:p w14:paraId="635A332B" w14:textId="7E9BA555" w:rsidR="00986114" w:rsidRPr="0088299A" w:rsidRDefault="00986114" w:rsidP="00DC727E">
      <w:pPr>
        <w:spacing w:line="360" w:lineRule="auto"/>
        <w:jc w:val="both"/>
        <w:rPr>
          <w:rFonts w:ascii="Arial" w:hAnsi="Arial" w:cs="Arial"/>
        </w:rPr>
      </w:pPr>
      <w:r w:rsidRPr="0088299A">
        <w:rPr>
          <w:rFonts w:ascii="Arial" w:hAnsi="Arial" w:cs="Arial"/>
          <w:b/>
          <w:bCs/>
        </w:rPr>
        <w:t xml:space="preserve">Environmental: </w:t>
      </w:r>
      <w:r w:rsidRPr="0088299A">
        <w:rPr>
          <w:rFonts w:ascii="Arial" w:hAnsi="Arial" w:cs="Arial"/>
        </w:rPr>
        <w:t>Sustainability concerns have led Tesco to commit to reducing its environmental impact.</w:t>
      </w:r>
    </w:p>
    <w:p w14:paraId="23472CF4" w14:textId="5B573C45" w:rsidR="00F15E94" w:rsidRPr="009E54E9" w:rsidRDefault="009E54E9" w:rsidP="00DC727E">
      <w:pPr>
        <w:pStyle w:val="Heading2"/>
        <w:spacing w:line="360" w:lineRule="auto"/>
        <w:rPr>
          <w:rFonts w:ascii="Arial" w:hAnsi="Arial" w:cs="Arial"/>
          <w:sz w:val="28"/>
          <w:szCs w:val="28"/>
        </w:rPr>
      </w:pPr>
      <w:bookmarkStart w:id="6" w:name="_Toc171782584"/>
      <w:r w:rsidRPr="009E54E9">
        <w:rPr>
          <w:rFonts w:ascii="Arial" w:hAnsi="Arial" w:cs="Arial"/>
          <w:sz w:val="28"/>
          <w:szCs w:val="28"/>
        </w:rPr>
        <w:lastRenderedPageBreak/>
        <w:t xml:space="preserve">Porter’s Five </w:t>
      </w:r>
      <w:r w:rsidR="00F15E94" w:rsidRPr="009E54E9">
        <w:rPr>
          <w:rFonts w:ascii="Arial" w:hAnsi="Arial" w:cs="Arial"/>
          <w:sz w:val="28"/>
          <w:szCs w:val="28"/>
        </w:rPr>
        <w:t>Forces Analysis</w:t>
      </w:r>
      <w:bookmarkEnd w:id="6"/>
    </w:p>
    <w:p w14:paraId="4C6AFA81" w14:textId="7060E9C4" w:rsidR="00F15E94" w:rsidRPr="0088299A" w:rsidRDefault="00F15E94" w:rsidP="00DC727E">
      <w:pPr>
        <w:spacing w:line="360" w:lineRule="auto"/>
        <w:jc w:val="both"/>
        <w:rPr>
          <w:rFonts w:ascii="Arial" w:hAnsi="Arial" w:cs="Arial"/>
        </w:rPr>
      </w:pPr>
      <w:r w:rsidRPr="0088299A">
        <w:rPr>
          <w:rFonts w:ascii="Arial" w:hAnsi="Arial" w:cs="Arial"/>
        </w:rPr>
        <w:t xml:space="preserve">Porter's Five Forces analysis further illuminates Tesco's position: </w:t>
      </w:r>
    </w:p>
    <w:p w14:paraId="3D034DA6" w14:textId="260F9326" w:rsidR="00F15E94" w:rsidRPr="0088299A" w:rsidRDefault="00F15E94" w:rsidP="00DC727E">
      <w:pPr>
        <w:spacing w:line="360" w:lineRule="auto"/>
        <w:jc w:val="both"/>
        <w:rPr>
          <w:rFonts w:ascii="Arial" w:hAnsi="Arial" w:cs="Arial"/>
        </w:rPr>
      </w:pPr>
      <w:r w:rsidRPr="0088299A">
        <w:rPr>
          <w:rFonts w:ascii="Arial" w:hAnsi="Arial" w:cs="Arial"/>
          <w:b/>
          <w:bCs/>
        </w:rPr>
        <w:t>Competitive Rivalry:</w:t>
      </w:r>
      <w:r w:rsidRPr="0088299A">
        <w:rPr>
          <w:rFonts w:ascii="Arial" w:hAnsi="Arial" w:cs="Arial"/>
        </w:rPr>
        <w:t xml:space="preserve"> High, because competition from traditional supermarkets and new entrant </w:t>
      </w:r>
      <w:proofErr w:type="gramStart"/>
      <w:r w:rsidRPr="0088299A">
        <w:rPr>
          <w:rFonts w:ascii="Arial" w:hAnsi="Arial" w:cs="Arial"/>
        </w:rPr>
        <w:t>discounter</w:t>
      </w:r>
      <w:proofErr w:type="gramEnd"/>
      <w:r w:rsidRPr="0088299A">
        <w:rPr>
          <w:rFonts w:ascii="Arial" w:hAnsi="Arial" w:cs="Arial"/>
        </w:rPr>
        <w:t xml:space="preserve"> stores poses a threat. However, Tesco has always posted improved results as compared to the three primary competitors namely Sainsbury’s, Asda, and Morrisons (Davey, 2022). </w:t>
      </w:r>
    </w:p>
    <w:p w14:paraId="5C9C9B0F" w14:textId="5317114D" w:rsidR="00F15E94" w:rsidRPr="0088299A" w:rsidRDefault="00F15E94" w:rsidP="00DC727E">
      <w:pPr>
        <w:spacing w:line="360" w:lineRule="auto"/>
        <w:jc w:val="both"/>
        <w:rPr>
          <w:rFonts w:ascii="Arial" w:hAnsi="Arial" w:cs="Arial"/>
        </w:rPr>
      </w:pPr>
      <w:r w:rsidRPr="0088299A">
        <w:rPr>
          <w:rFonts w:ascii="Arial" w:hAnsi="Arial" w:cs="Arial"/>
          <w:b/>
          <w:bCs/>
        </w:rPr>
        <w:t>Threat of New Entrants:</w:t>
      </w:r>
      <w:r w:rsidRPr="0088299A">
        <w:rPr>
          <w:rFonts w:ascii="Arial" w:hAnsi="Arial" w:cs="Arial"/>
        </w:rPr>
        <w:t xml:space="preserve"> Moderate, with the advancements in technology, social networks and other similar sites creating new competition. </w:t>
      </w:r>
    </w:p>
    <w:p w14:paraId="2A609185" w14:textId="3754C34F" w:rsidR="00F15E94" w:rsidRPr="0088299A" w:rsidRDefault="00F15E94" w:rsidP="00DC727E">
      <w:pPr>
        <w:spacing w:line="360" w:lineRule="auto"/>
        <w:jc w:val="both"/>
        <w:rPr>
          <w:rFonts w:ascii="Arial" w:hAnsi="Arial" w:cs="Arial"/>
        </w:rPr>
      </w:pPr>
      <w:r w:rsidRPr="0088299A">
        <w:rPr>
          <w:rFonts w:ascii="Arial" w:hAnsi="Arial" w:cs="Arial"/>
          <w:b/>
          <w:bCs/>
        </w:rPr>
        <w:t>Bargaining Power of Suppliers:</w:t>
      </w:r>
      <w:r w:rsidRPr="0088299A">
        <w:rPr>
          <w:rFonts w:ascii="Arial" w:hAnsi="Arial" w:cs="Arial"/>
        </w:rPr>
        <w:t xml:space="preserve"> Moderate, nonetheless balanced by Tesco’s magnitude and the necessity of positive relations with suppliers. </w:t>
      </w:r>
    </w:p>
    <w:p w14:paraId="0F010574" w14:textId="49F381A2" w:rsidR="00F15E94" w:rsidRPr="0088299A" w:rsidRDefault="00F15E94" w:rsidP="00DC727E">
      <w:pPr>
        <w:spacing w:line="360" w:lineRule="auto"/>
        <w:jc w:val="both"/>
        <w:rPr>
          <w:rFonts w:ascii="Arial" w:hAnsi="Arial" w:cs="Arial"/>
        </w:rPr>
      </w:pPr>
      <w:r w:rsidRPr="0088299A">
        <w:rPr>
          <w:rFonts w:ascii="Arial" w:hAnsi="Arial" w:cs="Arial"/>
          <w:b/>
          <w:bCs/>
        </w:rPr>
        <w:t>Bargaining Power of Buyers:</w:t>
      </w:r>
      <w:r w:rsidRPr="0088299A">
        <w:rPr>
          <w:rFonts w:ascii="Arial" w:hAnsi="Arial" w:cs="Arial"/>
        </w:rPr>
        <w:t xml:space="preserve"> Moderately high as consumers have many choices especially the price-sensitive consumers. Tesco has countered this with strategies such as “Clubcard Prices,” and matching Aldi’s prices on 650 products</w:t>
      </w:r>
      <w:r w:rsidR="00E85CF8" w:rsidRPr="0088299A">
        <w:rPr>
          <w:rFonts w:ascii="Arial" w:hAnsi="Arial" w:cs="Arial"/>
        </w:rPr>
        <w:t xml:space="preserve"> (Cutler, 2024; Davey, 2022)</w:t>
      </w:r>
      <w:r w:rsidRPr="0088299A">
        <w:rPr>
          <w:rFonts w:ascii="Arial" w:hAnsi="Arial" w:cs="Arial"/>
        </w:rPr>
        <w:t xml:space="preserve">. </w:t>
      </w:r>
    </w:p>
    <w:p w14:paraId="31E73377" w14:textId="0B06B0BF" w:rsidR="00F15E94" w:rsidRPr="0088299A" w:rsidRDefault="00F15E94" w:rsidP="00DC727E">
      <w:pPr>
        <w:spacing w:line="360" w:lineRule="auto"/>
        <w:jc w:val="both"/>
        <w:rPr>
          <w:rFonts w:ascii="Arial" w:hAnsi="Arial" w:cs="Arial"/>
        </w:rPr>
      </w:pPr>
      <w:r w:rsidRPr="0088299A">
        <w:rPr>
          <w:rFonts w:ascii="Arial" w:hAnsi="Arial" w:cs="Arial"/>
          <w:b/>
          <w:bCs/>
        </w:rPr>
        <w:t>Threat of Substitutes:</w:t>
      </w:r>
      <w:r w:rsidRPr="0088299A">
        <w:rPr>
          <w:rFonts w:ascii="Arial" w:hAnsi="Arial" w:cs="Arial"/>
        </w:rPr>
        <w:t xml:space="preserve"> </w:t>
      </w:r>
      <w:proofErr w:type="gramStart"/>
      <w:r w:rsidRPr="0088299A">
        <w:rPr>
          <w:rFonts w:ascii="Arial" w:hAnsi="Arial" w:cs="Arial"/>
        </w:rPr>
        <w:t>Fairly moderate</w:t>
      </w:r>
      <w:proofErr w:type="gramEnd"/>
      <w:r w:rsidRPr="0088299A">
        <w:rPr>
          <w:rFonts w:ascii="Arial" w:hAnsi="Arial" w:cs="Arial"/>
        </w:rPr>
        <w:t xml:space="preserve"> due to services such as meal kits and restaurant delivery applications. </w:t>
      </w:r>
    </w:p>
    <w:p w14:paraId="6DBF34D5" w14:textId="64E417DF" w:rsidR="00F15E94" w:rsidRPr="0088299A" w:rsidRDefault="00F15E94" w:rsidP="00DC727E">
      <w:pPr>
        <w:spacing w:line="360" w:lineRule="auto"/>
        <w:jc w:val="both"/>
        <w:rPr>
          <w:rFonts w:ascii="Arial" w:hAnsi="Arial" w:cs="Arial"/>
        </w:rPr>
      </w:pPr>
      <w:r w:rsidRPr="0088299A">
        <w:rPr>
          <w:rFonts w:ascii="Arial" w:hAnsi="Arial" w:cs="Arial"/>
        </w:rPr>
        <w:t xml:space="preserve">It is observable from the following Tesco’s financial analysis the way the company has managed these forces. The operating loss that occurred in this financial year was £5 billion but the situation has improved to facing a statutory operating profit of £2 in 2014/15. of $69 billion in the fiscal year of 2023/24 (Bedford, 2024). This shows that Tesco has been able to cope with transformation in the market in a very efficient manner. </w:t>
      </w:r>
    </w:p>
    <w:p w14:paraId="1D74B26F" w14:textId="5B6B51F1" w:rsidR="008B7EE5" w:rsidRPr="0088299A" w:rsidRDefault="008B7EE5" w:rsidP="00DC727E">
      <w:pPr>
        <w:spacing w:line="360" w:lineRule="auto"/>
        <w:jc w:val="both"/>
        <w:rPr>
          <w:rFonts w:ascii="Arial" w:hAnsi="Arial" w:cs="Arial"/>
        </w:rPr>
      </w:pPr>
      <w:r w:rsidRPr="0088299A">
        <w:rPr>
          <w:rFonts w:ascii="Arial" w:hAnsi="Arial" w:cs="Arial"/>
          <w:noProof/>
        </w:rPr>
        <w:lastRenderedPageBreak/>
        <w:drawing>
          <wp:inline distT="0" distB="0" distL="0" distR="0" wp14:anchorId="61AF530D" wp14:editId="734FE75A">
            <wp:extent cx="5731510" cy="34956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95675"/>
                    </a:xfrm>
                    <a:prstGeom prst="rect">
                      <a:avLst/>
                    </a:prstGeom>
                  </pic:spPr>
                </pic:pic>
              </a:graphicData>
            </a:graphic>
          </wp:inline>
        </w:drawing>
      </w:r>
    </w:p>
    <w:p w14:paraId="3F337A45" w14:textId="361DA259" w:rsidR="008B7EE5" w:rsidRPr="0088299A" w:rsidRDefault="008B7EE5" w:rsidP="00DC727E">
      <w:pPr>
        <w:spacing w:line="360" w:lineRule="auto"/>
        <w:jc w:val="center"/>
        <w:rPr>
          <w:rFonts w:ascii="Arial" w:hAnsi="Arial" w:cs="Arial"/>
          <w:b/>
          <w:bCs/>
          <w:i/>
          <w:iCs/>
        </w:rPr>
      </w:pPr>
      <w:r w:rsidRPr="0088299A">
        <w:rPr>
          <w:rFonts w:ascii="Arial" w:hAnsi="Arial" w:cs="Arial"/>
          <w:b/>
          <w:bCs/>
          <w:i/>
          <w:iCs/>
        </w:rPr>
        <w:t>Figure 1: Operating Profit of Tesco over the years (Bedford, 2024)</w:t>
      </w:r>
    </w:p>
    <w:p w14:paraId="42BB3CD4" w14:textId="23980FA7" w:rsidR="00F15E94" w:rsidRPr="0088299A" w:rsidRDefault="00F15E94" w:rsidP="00DC727E">
      <w:pPr>
        <w:spacing w:line="360" w:lineRule="auto"/>
        <w:jc w:val="both"/>
        <w:rPr>
          <w:rFonts w:ascii="Arial" w:hAnsi="Arial" w:cs="Arial"/>
        </w:rPr>
      </w:pPr>
      <w:r w:rsidRPr="0088299A">
        <w:rPr>
          <w:rFonts w:ascii="Arial" w:hAnsi="Arial" w:cs="Arial"/>
        </w:rPr>
        <w:t xml:space="preserve">However, challenges persist. In April 2022, Tesco’s shares declined by 5% in response to its profit warning signaling investor apprehension of sustaining profit margins in a period of high inflation (Davey, 2022). The company cited three key factors influencing its performance: the fact that it is operating back on normal consumer behavior after the pandemic, on its capacity to cover with the excess costs by managing its expenses efficiently, and the capital outlay which it </w:t>
      </w:r>
      <w:proofErr w:type="gramStart"/>
      <w:r w:rsidRPr="0088299A">
        <w:rPr>
          <w:rFonts w:ascii="Arial" w:hAnsi="Arial" w:cs="Arial"/>
        </w:rPr>
        <w:t>has to</w:t>
      </w:r>
      <w:proofErr w:type="gramEnd"/>
      <w:r w:rsidRPr="0088299A">
        <w:rPr>
          <w:rFonts w:ascii="Arial" w:hAnsi="Arial" w:cs="Arial"/>
        </w:rPr>
        <w:t xml:space="preserve"> incur for cost leadership. </w:t>
      </w:r>
    </w:p>
    <w:p w14:paraId="7E560307" w14:textId="669015B1" w:rsidR="00F15E94" w:rsidRPr="0088299A" w:rsidRDefault="00F15E94" w:rsidP="00DC727E">
      <w:pPr>
        <w:spacing w:line="360" w:lineRule="auto"/>
        <w:jc w:val="both"/>
        <w:rPr>
          <w:rFonts w:ascii="Arial" w:hAnsi="Arial" w:cs="Arial"/>
        </w:rPr>
      </w:pPr>
      <w:r w:rsidRPr="0088299A">
        <w:rPr>
          <w:rFonts w:ascii="Arial" w:hAnsi="Arial" w:cs="Arial"/>
        </w:rPr>
        <w:t>This is evident when Tesco has offered a rather broad guidance for its profit for the year ended 2022-23 because of the volatility of the operating environment. Despite this, CEO Ken Murphy noted to the press that “There are two things Ubiquitous: The Planet, and inflation about which inflation is very real for everyone and already viewed as stretching the finances of households</w:t>
      </w:r>
      <w:r w:rsidR="007742C7" w:rsidRPr="0088299A">
        <w:rPr>
          <w:rFonts w:ascii="Arial" w:hAnsi="Arial" w:cs="Arial"/>
        </w:rPr>
        <w:t xml:space="preserve"> (Davey, 2022)</w:t>
      </w:r>
      <w:r w:rsidRPr="0088299A">
        <w:rPr>
          <w:rFonts w:ascii="Arial" w:hAnsi="Arial" w:cs="Arial"/>
        </w:rPr>
        <w:t xml:space="preserve">.” </w:t>
      </w:r>
    </w:p>
    <w:p w14:paraId="1F380AFF" w14:textId="2EC10E93" w:rsidR="00F15E94" w:rsidRPr="0088299A" w:rsidRDefault="00F15E94" w:rsidP="00DC727E">
      <w:pPr>
        <w:spacing w:line="360" w:lineRule="auto"/>
        <w:jc w:val="both"/>
        <w:rPr>
          <w:rFonts w:ascii="Arial" w:hAnsi="Arial" w:cs="Arial"/>
        </w:rPr>
      </w:pPr>
      <w:r w:rsidRPr="0088299A">
        <w:rPr>
          <w:rFonts w:ascii="Arial" w:hAnsi="Arial" w:cs="Arial"/>
        </w:rPr>
        <w:t xml:space="preserve">Nonetheless, the issues affecting retail make it possible for Tesco to overcome </w:t>
      </w:r>
      <w:proofErr w:type="gramStart"/>
      <w:r w:rsidRPr="0088299A">
        <w:rPr>
          <w:rFonts w:ascii="Arial" w:hAnsi="Arial" w:cs="Arial"/>
        </w:rPr>
        <w:t>while</w:t>
      </w:r>
      <w:proofErr w:type="gramEnd"/>
      <w:r w:rsidRPr="0088299A">
        <w:rPr>
          <w:rFonts w:ascii="Arial" w:hAnsi="Arial" w:cs="Arial"/>
        </w:rPr>
        <w:t xml:space="preserve"> being the market leader and implementing sound strategies. Its concern of value for instance by the voucher cutting exercise that led to cheaper own brands being stocked in Express stores aspire to fight the cost of living. An implication of the company’s reckoning to keep weekly shop costs low and its strength in the market, was that it had a strategic orientation towards competitiveness.</w:t>
      </w:r>
    </w:p>
    <w:p w14:paraId="3F58F358" w14:textId="668AF7F0" w:rsidR="00950E8F" w:rsidRPr="00126D84" w:rsidRDefault="00BC538E" w:rsidP="00DC727E">
      <w:pPr>
        <w:pStyle w:val="Heading1"/>
        <w:spacing w:line="360" w:lineRule="auto"/>
        <w:jc w:val="both"/>
        <w:rPr>
          <w:rFonts w:ascii="Arial" w:hAnsi="Arial" w:cs="Arial"/>
        </w:rPr>
      </w:pPr>
      <w:bookmarkStart w:id="7" w:name="_Toc171782585"/>
      <w:r w:rsidRPr="00126D84">
        <w:rPr>
          <w:rFonts w:ascii="Arial" w:hAnsi="Arial" w:cs="Arial"/>
        </w:rPr>
        <w:lastRenderedPageBreak/>
        <w:t>Change Management Model and Tesco’s Strategic Change</w:t>
      </w:r>
      <w:bookmarkEnd w:id="7"/>
    </w:p>
    <w:p w14:paraId="78811063" w14:textId="175D36E8" w:rsidR="00704412" w:rsidRPr="0088299A" w:rsidRDefault="00704412" w:rsidP="00DC727E">
      <w:pPr>
        <w:spacing w:line="360" w:lineRule="auto"/>
        <w:jc w:val="both"/>
        <w:rPr>
          <w:rFonts w:ascii="Arial" w:hAnsi="Arial" w:cs="Arial"/>
        </w:rPr>
      </w:pPr>
      <w:r w:rsidRPr="0088299A">
        <w:rPr>
          <w:rFonts w:ascii="Arial" w:hAnsi="Arial" w:cs="Arial"/>
        </w:rPr>
        <w:t xml:space="preserve">When it comes to the retail industry, Tesco is </w:t>
      </w:r>
      <w:r w:rsidR="00665E61" w:rsidRPr="0088299A">
        <w:rPr>
          <w:rFonts w:ascii="Arial" w:hAnsi="Arial" w:cs="Arial"/>
        </w:rPr>
        <w:t>recognized as</w:t>
      </w:r>
      <w:r w:rsidRPr="0088299A">
        <w:rPr>
          <w:rFonts w:ascii="Arial" w:hAnsi="Arial" w:cs="Arial"/>
        </w:rPr>
        <w:t xml:space="preserve"> being the biggest retailer in the UK market wherein, over the years, the company has encountered various problems that have called for major strategic adjustments. The company’s move to reinvent product ranges in its Express stores, which was disclosed in August 2023, will serve as a useful reference when expounding concepts in change management. Given such an undertaking, this analysis will critically examine the plethora of models that exist in the change management literature and their application in assessing Tesco’s recent strategic </w:t>
      </w:r>
      <w:proofErr w:type="gramStart"/>
      <w:r w:rsidRPr="0088299A">
        <w:rPr>
          <w:rFonts w:ascii="Arial" w:hAnsi="Arial" w:cs="Arial"/>
        </w:rPr>
        <w:t>moves</w:t>
      </w:r>
      <w:proofErr w:type="gramEnd"/>
      <w:r w:rsidRPr="0088299A">
        <w:rPr>
          <w:rFonts w:ascii="Arial" w:hAnsi="Arial" w:cs="Arial"/>
        </w:rPr>
        <w:t xml:space="preserve"> especially this major product range shift. </w:t>
      </w:r>
    </w:p>
    <w:p w14:paraId="1C08092D" w14:textId="472128B7" w:rsidR="00810A88" w:rsidRPr="00126D84" w:rsidRDefault="00810A88" w:rsidP="00DC727E">
      <w:pPr>
        <w:pStyle w:val="Heading2"/>
        <w:spacing w:line="360" w:lineRule="auto"/>
        <w:jc w:val="both"/>
        <w:rPr>
          <w:rFonts w:ascii="Arial" w:hAnsi="Arial" w:cs="Arial"/>
          <w:sz w:val="28"/>
          <w:szCs w:val="28"/>
        </w:rPr>
      </w:pPr>
      <w:bookmarkStart w:id="8" w:name="_Toc171782586"/>
      <w:r w:rsidRPr="00126D84">
        <w:rPr>
          <w:rFonts w:ascii="Arial" w:hAnsi="Arial" w:cs="Arial"/>
          <w:sz w:val="28"/>
          <w:szCs w:val="28"/>
        </w:rPr>
        <w:t>Kotter’s 8 Step Model</w:t>
      </w:r>
      <w:bookmarkEnd w:id="8"/>
    </w:p>
    <w:p w14:paraId="6C672DF3" w14:textId="7701356A" w:rsidR="00704412" w:rsidRPr="0088299A" w:rsidRDefault="00810A88" w:rsidP="00DC727E">
      <w:pPr>
        <w:spacing w:line="360" w:lineRule="auto"/>
        <w:jc w:val="both"/>
        <w:rPr>
          <w:rFonts w:ascii="Arial" w:hAnsi="Arial" w:cs="Arial"/>
        </w:rPr>
      </w:pPr>
      <w:r w:rsidRPr="0088299A">
        <w:rPr>
          <w:rFonts w:ascii="Arial" w:hAnsi="Arial" w:cs="Arial"/>
        </w:rPr>
        <w:t>T</w:t>
      </w:r>
      <w:r w:rsidR="00704412" w:rsidRPr="0088299A">
        <w:rPr>
          <w:rFonts w:ascii="Arial" w:hAnsi="Arial" w:cs="Arial"/>
        </w:rPr>
        <w:t xml:space="preserve">he 8-Step Model by John Kotter, one of the most notable models used for analyzing organizational change processes (Kotter, 2012), </w:t>
      </w:r>
      <w:proofErr w:type="gramStart"/>
      <w:r w:rsidR="00704412" w:rsidRPr="0088299A">
        <w:rPr>
          <w:rFonts w:ascii="Arial" w:hAnsi="Arial" w:cs="Arial"/>
        </w:rPr>
        <w:t>are</w:t>
      </w:r>
      <w:proofErr w:type="gramEnd"/>
      <w:r w:rsidR="00704412" w:rsidRPr="0088299A">
        <w:rPr>
          <w:rFonts w:ascii="Arial" w:hAnsi="Arial" w:cs="Arial"/>
        </w:rPr>
        <w:t xml:space="preserve"> rather useful for examining Tesco’s case. To this end, the first step in the campaign, making urgency, is adequately related to Tesco’s acknowledgment of the shift in the consumers’ behavior due to inflation and economic problems. According to Davey (2022), Tesco recognized the true burden of inflation to people’s expenditure patterns, which transmitted valuable signals of organizational transformation readiness. This external pressure awareness probably influenced Express store product range </w:t>
      </w:r>
      <w:proofErr w:type="gramStart"/>
      <w:r w:rsidR="00704412" w:rsidRPr="0088299A">
        <w:rPr>
          <w:rFonts w:ascii="Arial" w:hAnsi="Arial" w:cs="Arial"/>
        </w:rPr>
        <w:t>significant</w:t>
      </w:r>
      <w:proofErr w:type="gramEnd"/>
      <w:r w:rsidR="00704412" w:rsidRPr="0088299A">
        <w:rPr>
          <w:rFonts w:ascii="Arial" w:hAnsi="Arial" w:cs="Arial"/>
        </w:rPr>
        <w:t xml:space="preserve"> when it decided to change on overhauling. </w:t>
      </w:r>
    </w:p>
    <w:p w14:paraId="2AE25BD9" w14:textId="5E23DD14" w:rsidR="00704412" w:rsidRPr="0088299A" w:rsidRDefault="00704412" w:rsidP="00DC727E">
      <w:pPr>
        <w:spacing w:line="360" w:lineRule="auto"/>
        <w:jc w:val="both"/>
        <w:rPr>
          <w:rFonts w:ascii="Arial" w:hAnsi="Arial" w:cs="Arial"/>
        </w:rPr>
      </w:pPr>
      <w:r w:rsidRPr="0088299A">
        <w:rPr>
          <w:rFonts w:ascii="Arial" w:hAnsi="Arial" w:cs="Arial"/>
        </w:rPr>
        <w:t xml:space="preserve">The second process that Kotter identified as necessary – forming a powerful coalition – is not as clearly documented in the materials concerning Tesco’s change. Nevertheless, the case identifies that Sarah Lawler, the Managing Director of Tesco Convenience, participated in the change communication, while the facts confirm the existence of a leadership coalition for the change. This high-level engagement seems necessary for increasing the change process’s legitimacy and formally empowering the change leader to drive innovation across the organization; the change leader may be able to diminish resistance from within the organization by doing this (Kotter, 2012). </w:t>
      </w:r>
    </w:p>
    <w:p w14:paraId="61D4EFCE" w14:textId="74631E34" w:rsidR="00704412" w:rsidRPr="0088299A" w:rsidRDefault="00704412" w:rsidP="00DC727E">
      <w:pPr>
        <w:spacing w:line="360" w:lineRule="auto"/>
        <w:jc w:val="both"/>
        <w:rPr>
          <w:rFonts w:ascii="Arial" w:hAnsi="Arial" w:cs="Arial"/>
        </w:rPr>
      </w:pPr>
      <w:r w:rsidRPr="0088299A">
        <w:rPr>
          <w:rFonts w:ascii="Arial" w:hAnsi="Arial" w:cs="Arial"/>
        </w:rPr>
        <w:t xml:space="preserve">Tesco’s approach also ties with Kotter’s steps of establishing a vision for change, which involves communicating the vision to others. This strategy articulated the company’s vision of being the UK’s best value convenience store chain through this version. Concerning the purpose and expected effects of change, it is clear how Tesco focused on the advantages for customers in relation to price and value. This clear vision can go a long way in motivating employees, and at the same time reassure customers, which might help in the switchover to the new product portfolio (Kotter, 2012). </w:t>
      </w:r>
    </w:p>
    <w:p w14:paraId="4F8D7FE7" w14:textId="20E537FC" w:rsidR="00704412" w:rsidRPr="0088299A" w:rsidRDefault="00704412" w:rsidP="00DC727E">
      <w:pPr>
        <w:spacing w:line="360" w:lineRule="auto"/>
        <w:jc w:val="both"/>
        <w:rPr>
          <w:rFonts w:ascii="Arial" w:hAnsi="Arial" w:cs="Arial"/>
        </w:rPr>
      </w:pPr>
      <w:r w:rsidRPr="0088299A">
        <w:rPr>
          <w:rFonts w:ascii="Arial" w:hAnsi="Arial" w:cs="Arial"/>
        </w:rPr>
        <w:lastRenderedPageBreak/>
        <w:t xml:space="preserve">However, the speedy execution of the change which resulted in the scripts for the implementation of change being completed by </w:t>
      </w:r>
      <w:proofErr w:type="gramStart"/>
      <w:r w:rsidRPr="0088299A">
        <w:rPr>
          <w:rFonts w:ascii="Arial" w:hAnsi="Arial" w:cs="Arial"/>
        </w:rPr>
        <w:t>August,</w:t>
      </w:r>
      <w:proofErr w:type="gramEnd"/>
      <w:r w:rsidRPr="0088299A">
        <w:rPr>
          <w:rFonts w:ascii="Arial" w:hAnsi="Arial" w:cs="Arial"/>
        </w:rPr>
        <w:t xml:space="preserve"> 2023 makes it rather questionable to draw application of the subsequent steps in Kotter’s model. Activities like creating short-term wins and subsequent steps based on the change action probably went unnoticed or were done in a very shortened time. While this pace shows the </w:t>
      </w:r>
      <w:r w:rsidR="006F1D7B" w:rsidRPr="0088299A">
        <w:rPr>
          <w:rFonts w:ascii="Arial" w:hAnsi="Arial" w:cs="Arial"/>
        </w:rPr>
        <w:t>organizations’</w:t>
      </w:r>
      <w:r w:rsidRPr="0088299A">
        <w:rPr>
          <w:rFonts w:ascii="Arial" w:hAnsi="Arial" w:cs="Arial"/>
        </w:rPr>
        <w:t xml:space="preserve"> good adaptability, it might place more threats to the sustainable of the change progression if it is not well developed (Appelbaum </w:t>
      </w:r>
      <w:r w:rsidR="006F1D7B" w:rsidRPr="0088299A">
        <w:rPr>
          <w:rFonts w:ascii="Arial" w:hAnsi="Arial" w:cs="Arial"/>
        </w:rPr>
        <w:t>et al.,</w:t>
      </w:r>
      <w:r w:rsidRPr="0088299A">
        <w:rPr>
          <w:rFonts w:ascii="Arial" w:hAnsi="Arial" w:cs="Arial"/>
        </w:rPr>
        <w:t xml:space="preserve"> 2012). </w:t>
      </w:r>
    </w:p>
    <w:p w14:paraId="14A191B8" w14:textId="65595360" w:rsidR="00810A88" w:rsidRPr="00126D84" w:rsidRDefault="00810A88" w:rsidP="00DC727E">
      <w:pPr>
        <w:pStyle w:val="Heading2"/>
        <w:spacing w:line="360" w:lineRule="auto"/>
        <w:jc w:val="both"/>
        <w:rPr>
          <w:rFonts w:ascii="Arial" w:hAnsi="Arial" w:cs="Arial"/>
          <w:sz w:val="28"/>
          <w:szCs w:val="28"/>
        </w:rPr>
      </w:pPr>
      <w:bookmarkStart w:id="9" w:name="_Toc171782587"/>
      <w:r w:rsidRPr="00126D84">
        <w:rPr>
          <w:rFonts w:ascii="Arial" w:hAnsi="Arial" w:cs="Arial"/>
          <w:sz w:val="28"/>
          <w:szCs w:val="28"/>
        </w:rPr>
        <w:t>Lewin’s Change Management Model</w:t>
      </w:r>
      <w:bookmarkEnd w:id="9"/>
    </w:p>
    <w:p w14:paraId="3729DC6A" w14:textId="1FB96B3B" w:rsidR="00704412" w:rsidRPr="0088299A" w:rsidRDefault="00704412" w:rsidP="00DC727E">
      <w:pPr>
        <w:spacing w:line="360" w:lineRule="auto"/>
        <w:jc w:val="both"/>
        <w:rPr>
          <w:rFonts w:ascii="Arial" w:hAnsi="Arial" w:cs="Arial"/>
        </w:rPr>
      </w:pPr>
      <w:r w:rsidRPr="0088299A">
        <w:rPr>
          <w:rFonts w:ascii="Arial" w:hAnsi="Arial" w:cs="Arial"/>
        </w:rPr>
        <w:t xml:space="preserve">Another theoretical framework that can be applied to the case is Lewin’s Change Management Model consisting of three steps: Unfreeze, Change, and Refreeze (Burnes, 2020). The ‘Unfreeze’ stage is evident in the need for change after realizing that conditions in the market and customer needs have shifted. The analysis of the data, which illustrated that its customers used the company’s own stores to find higher value own brand products, clearly pointed to the need to ‘unfreeze’ the existing approach to the product ranges. </w:t>
      </w:r>
    </w:p>
    <w:p w14:paraId="27537B85" w14:textId="2F4EBC56" w:rsidR="00665F12" w:rsidRPr="0088299A" w:rsidRDefault="002553C2" w:rsidP="00DC727E">
      <w:pPr>
        <w:spacing w:line="360" w:lineRule="auto"/>
        <w:jc w:val="both"/>
        <w:rPr>
          <w:rFonts w:ascii="Arial" w:hAnsi="Arial" w:cs="Arial"/>
        </w:rPr>
      </w:pPr>
      <w:r w:rsidRPr="0088299A">
        <w:rPr>
          <w:rFonts w:ascii="Arial" w:hAnsi="Arial" w:cs="Arial"/>
          <w:noProof/>
        </w:rPr>
        <w:drawing>
          <wp:inline distT="0" distB="0" distL="0" distR="0" wp14:anchorId="4E2899E3" wp14:editId="29E41D8F">
            <wp:extent cx="5731510" cy="4591050"/>
            <wp:effectExtent l="0" t="0" r="2540" b="0"/>
            <wp:docPr id="5" name="Picture 5" descr="Lewin's 3 stage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win's 3 stage CHANGE MODEL"/>
                    <pic:cNvPicPr>
                      <a:picLocks noChangeAspect="1" noChangeArrowheads="1"/>
                    </pic:cNvPicPr>
                  </pic:nvPicPr>
                  <pic:blipFill rotWithShape="1">
                    <a:blip r:embed="rId10">
                      <a:extLst>
                        <a:ext uri="{28A0092B-C50C-407E-A947-70E740481C1C}">
                          <a14:useLocalDpi xmlns:a14="http://schemas.microsoft.com/office/drawing/2010/main" val="0"/>
                        </a:ext>
                      </a:extLst>
                    </a:blip>
                    <a:srcRect t="11966" b="7933"/>
                    <a:stretch/>
                  </pic:blipFill>
                  <pic:spPr bwMode="auto">
                    <a:xfrm>
                      <a:off x="0" y="0"/>
                      <a:ext cx="5731510" cy="4591050"/>
                    </a:xfrm>
                    <a:prstGeom prst="rect">
                      <a:avLst/>
                    </a:prstGeom>
                    <a:noFill/>
                    <a:ln>
                      <a:noFill/>
                    </a:ln>
                    <a:extLst>
                      <a:ext uri="{53640926-AAD7-44D8-BBD7-CCE9431645EC}">
                        <a14:shadowObscured xmlns:a14="http://schemas.microsoft.com/office/drawing/2010/main"/>
                      </a:ext>
                    </a:extLst>
                  </pic:spPr>
                </pic:pic>
              </a:graphicData>
            </a:graphic>
          </wp:inline>
        </w:drawing>
      </w:r>
    </w:p>
    <w:p w14:paraId="7A9BEA5B" w14:textId="5E29A55C" w:rsidR="002553C2" w:rsidRPr="0088299A" w:rsidRDefault="002553C2" w:rsidP="00DC727E">
      <w:pPr>
        <w:spacing w:line="360" w:lineRule="auto"/>
        <w:jc w:val="center"/>
        <w:rPr>
          <w:rFonts w:ascii="Arial" w:hAnsi="Arial" w:cs="Arial"/>
          <w:b/>
          <w:bCs/>
          <w:i/>
          <w:iCs/>
        </w:rPr>
      </w:pPr>
      <w:r w:rsidRPr="0088299A">
        <w:rPr>
          <w:rFonts w:ascii="Arial" w:hAnsi="Arial" w:cs="Arial"/>
          <w:b/>
          <w:bCs/>
          <w:i/>
          <w:iCs/>
        </w:rPr>
        <w:t>Figure 3: Lewin’s change management model (</w:t>
      </w:r>
      <w:r w:rsidR="00977B1E" w:rsidRPr="0088299A">
        <w:rPr>
          <w:rFonts w:ascii="Arial" w:hAnsi="Arial" w:cs="Arial"/>
          <w:b/>
          <w:bCs/>
          <w:i/>
          <w:iCs/>
        </w:rPr>
        <w:t>Preet, 2021</w:t>
      </w:r>
      <w:r w:rsidRPr="0088299A">
        <w:rPr>
          <w:rFonts w:ascii="Arial" w:hAnsi="Arial" w:cs="Arial"/>
          <w:b/>
          <w:bCs/>
          <w:i/>
          <w:iCs/>
        </w:rPr>
        <w:t>)</w:t>
      </w:r>
    </w:p>
    <w:p w14:paraId="118040BF" w14:textId="0FBCA51D" w:rsidR="00704412" w:rsidRPr="0088299A" w:rsidRDefault="00704412" w:rsidP="00DC727E">
      <w:pPr>
        <w:spacing w:line="360" w:lineRule="auto"/>
        <w:jc w:val="both"/>
        <w:rPr>
          <w:rFonts w:ascii="Arial" w:hAnsi="Arial" w:cs="Arial"/>
        </w:rPr>
      </w:pPr>
      <w:r w:rsidRPr="0088299A">
        <w:rPr>
          <w:rFonts w:ascii="Arial" w:hAnsi="Arial" w:cs="Arial"/>
        </w:rPr>
        <w:lastRenderedPageBreak/>
        <w:t xml:space="preserve">The ‘Change’ stage can be illustrated by the frequent and rather fast introduction of new product ranges to Express stores. By illustrating Tesco’s capability to immediately introduce over fifty new stocks, and with many of them derived from the company’s own-brand line, it will also show </w:t>
      </w:r>
      <w:proofErr w:type="gramStart"/>
      <w:r w:rsidRPr="0088299A">
        <w:rPr>
          <w:rFonts w:ascii="Arial" w:hAnsi="Arial" w:cs="Arial"/>
        </w:rPr>
        <w:t>the</w:t>
      </w:r>
      <w:proofErr w:type="gramEnd"/>
      <w:r w:rsidRPr="0088299A">
        <w:rPr>
          <w:rFonts w:ascii="Arial" w:hAnsi="Arial" w:cs="Arial"/>
        </w:rPr>
        <w:t xml:space="preserve"> capacity to act fast. At the same time, the rate of such change increases the question about the quality of the implementation process and the readiness of the staff and customers (Burnes, 2020). </w:t>
      </w:r>
    </w:p>
    <w:p w14:paraId="490CB16C" w14:textId="2EE0856F" w:rsidR="00704412" w:rsidRPr="0088299A" w:rsidRDefault="00704412" w:rsidP="00DC727E">
      <w:pPr>
        <w:spacing w:line="360" w:lineRule="auto"/>
        <w:jc w:val="both"/>
        <w:rPr>
          <w:rFonts w:ascii="Arial" w:hAnsi="Arial" w:cs="Arial"/>
        </w:rPr>
      </w:pPr>
      <w:r w:rsidRPr="0088299A">
        <w:rPr>
          <w:rFonts w:ascii="Arial" w:hAnsi="Arial" w:cs="Arial"/>
        </w:rPr>
        <w:t xml:space="preserve">Several important things can be concluded from the examined information; however, the specifics of the ‘Refreeze’ stage, which refers to the process of strengthening and fixing the new state, are not quite clear. It points to one huge loophole with </w:t>
      </w:r>
      <w:proofErr w:type="gramStart"/>
      <w:r w:rsidRPr="0088299A">
        <w:rPr>
          <w:rFonts w:ascii="Arial" w:hAnsi="Arial" w:cs="Arial"/>
        </w:rPr>
        <w:t>the Tesco’s</w:t>
      </w:r>
      <w:proofErr w:type="gramEnd"/>
      <w:r w:rsidRPr="0088299A">
        <w:rPr>
          <w:rFonts w:ascii="Arial" w:hAnsi="Arial" w:cs="Arial"/>
        </w:rPr>
        <w:t xml:space="preserve"> change management plan. If there is no proper plan to consolidate the alterations and make it part of the organizational culture and practice, then it is possible that new improvement may not be optimally exploited or may not endure the long haul (Cummings </w:t>
      </w:r>
      <w:r w:rsidR="006F1D7B" w:rsidRPr="0088299A">
        <w:rPr>
          <w:rFonts w:ascii="Arial" w:hAnsi="Arial" w:cs="Arial"/>
        </w:rPr>
        <w:t>et al.,</w:t>
      </w:r>
      <w:r w:rsidRPr="0088299A">
        <w:rPr>
          <w:rFonts w:ascii="Arial" w:hAnsi="Arial" w:cs="Arial"/>
        </w:rPr>
        <w:t xml:space="preserve"> 2016). </w:t>
      </w:r>
    </w:p>
    <w:p w14:paraId="766BBAF4" w14:textId="0D85D691" w:rsidR="00810A88" w:rsidRPr="00126D84" w:rsidRDefault="00810A88" w:rsidP="00DC727E">
      <w:pPr>
        <w:pStyle w:val="Heading2"/>
        <w:spacing w:line="360" w:lineRule="auto"/>
        <w:jc w:val="both"/>
        <w:rPr>
          <w:rFonts w:ascii="Arial" w:hAnsi="Arial" w:cs="Arial"/>
          <w:sz w:val="28"/>
          <w:szCs w:val="28"/>
        </w:rPr>
      </w:pPr>
      <w:bookmarkStart w:id="10" w:name="_Toc171782588"/>
      <w:r w:rsidRPr="00126D84">
        <w:rPr>
          <w:rFonts w:ascii="Arial" w:hAnsi="Arial" w:cs="Arial"/>
          <w:sz w:val="28"/>
          <w:szCs w:val="28"/>
        </w:rPr>
        <w:t>ADKAR Model</w:t>
      </w:r>
      <w:bookmarkEnd w:id="10"/>
    </w:p>
    <w:p w14:paraId="0C007DB0" w14:textId="00D1E5A7" w:rsidR="00704412" w:rsidRPr="0088299A" w:rsidRDefault="00704412" w:rsidP="00DC727E">
      <w:pPr>
        <w:spacing w:line="360" w:lineRule="auto"/>
        <w:jc w:val="both"/>
        <w:rPr>
          <w:rFonts w:ascii="Arial" w:hAnsi="Arial" w:cs="Arial"/>
        </w:rPr>
      </w:pPr>
      <w:r w:rsidRPr="0088299A">
        <w:rPr>
          <w:rFonts w:ascii="Arial" w:hAnsi="Arial" w:cs="Arial"/>
        </w:rPr>
        <w:t xml:space="preserve">Another model that is applicable to explaining how change might have been addressed in relation to this change at Tesco is the ADKAR model that factors the individual aspects of change, according to Hiatt (2006). New communication about the need for change is an implication of the ‘Awareness’ aspect, and Tesco supports its call with internal shopping data and aspects of the economy. Hence, by airing the inflation and the </w:t>
      </w:r>
      <w:r w:rsidR="006F1D7B" w:rsidRPr="0088299A">
        <w:rPr>
          <w:rFonts w:ascii="Arial" w:hAnsi="Arial" w:cs="Arial"/>
        </w:rPr>
        <w:t>cost-of-living</w:t>
      </w:r>
      <w:r w:rsidRPr="0088299A">
        <w:rPr>
          <w:rFonts w:ascii="Arial" w:hAnsi="Arial" w:cs="Arial"/>
        </w:rPr>
        <w:t xml:space="preserve"> issues on its effects on the consumers, Tesco ensured that awareness was created among the employees and the customers </w:t>
      </w:r>
      <w:proofErr w:type="gramStart"/>
      <w:r w:rsidRPr="0088299A">
        <w:rPr>
          <w:rFonts w:ascii="Arial" w:hAnsi="Arial" w:cs="Arial"/>
        </w:rPr>
        <w:t>to</w:t>
      </w:r>
      <w:proofErr w:type="gramEnd"/>
      <w:r w:rsidRPr="0088299A">
        <w:rPr>
          <w:rFonts w:ascii="Arial" w:hAnsi="Arial" w:cs="Arial"/>
        </w:rPr>
        <w:t xml:space="preserve"> these implications of the change. </w:t>
      </w:r>
    </w:p>
    <w:p w14:paraId="0F63E66D" w14:textId="5A9767B9" w:rsidR="0078503D" w:rsidRPr="0088299A" w:rsidRDefault="0078503D" w:rsidP="00DC727E">
      <w:pPr>
        <w:spacing w:line="360" w:lineRule="auto"/>
        <w:jc w:val="both"/>
        <w:rPr>
          <w:rFonts w:ascii="Arial" w:hAnsi="Arial" w:cs="Arial"/>
        </w:rPr>
      </w:pPr>
      <w:r w:rsidRPr="0088299A">
        <w:rPr>
          <w:rFonts w:ascii="Arial" w:hAnsi="Arial" w:cs="Arial"/>
          <w:noProof/>
        </w:rPr>
        <w:drawing>
          <wp:inline distT="0" distB="0" distL="0" distR="0" wp14:anchorId="00DB6E50" wp14:editId="383EC1A3">
            <wp:extent cx="5731510" cy="245046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50465"/>
                    </a:xfrm>
                    <a:prstGeom prst="rect">
                      <a:avLst/>
                    </a:prstGeom>
                    <a:noFill/>
                    <a:ln>
                      <a:noFill/>
                    </a:ln>
                  </pic:spPr>
                </pic:pic>
              </a:graphicData>
            </a:graphic>
          </wp:inline>
        </w:drawing>
      </w:r>
    </w:p>
    <w:p w14:paraId="7D73186B" w14:textId="19E30082" w:rsidR="0078503D" w:rsidRPr="0088299A" w:rsidRDefault="0078503D" w:rsidP="00DC727E">
      <w:pPr>
        <w:spacing w:line="360" w:lineRule="auto"/>
        <w:jc w:val="center"/>
        <w:rPr>
          <w:rFonts w:ascii="Arial" w:hAnsi="Arial" w:cs="Arial"/>
          <w:b/>
          <w:bCs/>
          <w:i/>
          <w:iCs/>
        </w:rPr>
      </w:pPr>
      <w:r w:rsidRPr="0088299A">
        <w:rPr>
          <w:rFonts w:ascii="Arial" w:hAnsi="Arial" w:cs="Arial"/>
          <w:b/>
          <w:bCs/>
          <w:i/>
          <w:iCs/>
        </w:rPr>
        <w:t>Figure 4: The ADKAR model of change (Lewis, 2023)</w:t>
      </w:r>
    </w:p>
    <w:p w14:paraId="5360E26F" w14:textId="7C28BB6F" w:rsidR="00704412" w:rsidRPr="0088299A" w:rsidRDefault="00704412" w:rsidP="00DC727E">
      <w:pPr>
        <w:spacing w:line="360" w:lineRule="auto"/>
        <w:jc w:val="both"/>
        <w:rPr>
          <w:rFonts w:ascii="Arial" w:hAnsi="Arial" w:cs="Arial"/>
        </w:rPr>
      </w:pPr>
      <w:r w:rsidRPr="0088299A">
        <w:rPr>
          <w:rFonts w:ascii="Arial" w:hAnsi="Arial" w:cs="Arial"/>
        </w:rPr>
        <w:t xml:space="preserve">In the case of Tesco, the ‘Desire’ component of the ADKAR model is easy to observe since the benefits are all conveyed to the customers. To achieve this, the authors of the concept pointed out that some of the new goods offered at a cost that was 30% of the previous prices </w:t>
      </w:r>
      <w:r w:rsidRPr="0088299A">
        <w:rPr>
          <w:rFonts w:ascii="Arial" w:hAnsi="Arial" w:cs="Arial"/>
        </w:rPr>
        <w:lastRenderedPageBreak/>
        <w:t xml:space="preserve">created a desire to embrace change among clients as well as employees. This emphasis on those factors which are quantifiable may </w:t>
      </w:r>
      <w:proofErr w:type="gramStart"/>
      <w:r w:rsidRPr="0088299A">
        <w:rPr>
          <w:rFonts w:ascii="Arial" w:hAnsi="Arial" w:cs="Arial"/>
        </w:rPr>
        <w:t>a highly</w:t>
      </w:r>
      <w:proofErr w:type="gramEnd"/>
      <w:r w:rsidRPr="0088299A">
        <w:rPr>
          <w:rFonts w:ascii="Arial" w:hAnsi="Arial" w:cs="Arial"/>
        </w:rPr>
        <w:t xml:space="preserve"> effective way to incorporate change (Hiatt, 2006). </w:t>
      </w:r>
    </w:p>
    <w:p w14:paraId="72BA884E" w14:textId="34C16A4A" w:rsidR="00704412" w:rsidRPr="0088299A" w:rsidRDefault="00704412" w:rsidP="00DC727E">
      <w:pPr>
        <w:spacing w:line="360" w:lineRule="auto"/>
        <w:jc w:val="both"/>
        <w:rPr>
          <w:rFonts w:ascii="Arial" w:hAnsi="Arial" w:cs="Arial"/>
        </w:rPr>
      </w:pPr>
      <w:r w:rsidRPr="0088299A">
        <w:rPr>
          <w:rFonts w:ascii="Arial" w:hAnsi="Arial" w:cs="Arial"/>
        </w:rPr>
        <w:t xml:space="preserve">The ’Knowledge’ and ’Ability’ elements of the ADKAR model cannot be determined from the gathered data. It can be presumed that, like many successful solutions, training for Express store staff was part of the implementation process of the new organizational structure, yet this aspect of change management is not described in detail. This </w:t>
      </w:r>
      <w:proofErr w:type="gramStart"/>
      <w:r w:rsidRPr="0088299A">
        <w:rPr>
          <w:rFonts w:ascii="Arial" w:hAnsi="Arial" w:cs="Arial"/>
        </w:rPr>
        <w:t>arises</w:t>
      </w:r>
      <w:proofErr w:type="gramEnd"/>
      <w:r w:rsidRPr="0088299A">
        <w:rPr>
          <w:rFonts w:ascii="Arial" w:hAnsi="Arial" w:cs="Arial"/>
        </w:rPr>
        <w:t xml:space="preserve"> concern as to how well prepared the workforce of Tesco to enable them to implement and support the new product range strategy (Hiatt, 2006). </w:t>
      </w:r>
    </w:p>
    <w:p w14:paraId="5D5317B1" w14:textId="3B6B029C" w:rsidR="00704412" w:rsidRPr="0088299A" w:rsidRDefault="00704412" w:rsidP="00DC727E">
      <w:pPr>
        <w:spacing w:line="360" w:lineRule="auto"/>
        <w:jc w:val="both"/>
        <w:rPr>
          <w:rFonts w:ascii="Arial" w:hAnsi="Arial" w:cs="Arial"/>
        </w:rPr>
      </w:pPr>
      <w:r w:rsidRPr="0088299A">
        <w:rPr>
          <w:rFonts w:ascii="Arial" w:hAnsi="Arial" w:cs="Arial"/>
        </w:rPr>
        <w:t xml:space="preserve">The ‘Reinforcement’ aspect vital for maintaining the success of the change is another plan that is not described clearly in the details. Based on this implication, there might be a gap in Tesco’s change management that needs further enhancement. Also, if the intervention is not maintained, then the </w:t>
      </w:r>
      <w:r w:rsidR="006F1D7B" w:rsidRPr="0088299A">
        <w:rPr>
          <w:rFonts w:ascii="Arial" w:hAnsi="Arial" w:cs="Arial"/>
        </w:rPr>
        <w:t>organization</w:t>
      </w:r>
      <w:r w:rsidRPr="0088299A">
        <w:rPr>
          <w:rFonts w:ascii="Arial" w:hAnsi="Arial" w:cs="Arial"/>
        </w:rPr>
        <w:t xml:space="preserve"> may gradually abandon the new LMX and </w:t>
      </w:r>
      <w:proofErr w:type="gramStart"/>
      <w:r w:rsidRPr="0088299A">
        <w:rPr>
          <w:rFonts w:ascii="Arial" w:hAnsi="Arial" w:cs="Arial"/>
        </w:rPr>
        <w:t>revert back</w:t>
      </w:r>
      <w:proofErr w:type="gramEnd"/>
      <w:r w:rsidRPr="0088299A">
        <w:rPr>
          <w:rFonts w:ascii="Arial" w:hAnsi="Arial" w:cs="Arial"/>
        </w:rPr>
        <w:t xml:space="preserve"> to the old practices or may not even optimally exploit all the advantages of the new strategy (Hiatt, 2006). </w:t>
      </w:r>
    </w:p>
    <w:p w14:paraId="134FED52" w14:textId="59EC61D0" w:rsidR="00E87A40" w:rsidRPr="00126D84" w:rsidRDefault="00E87A40" w:rsidP="00DC727E">
      <w:pPr>
        <w:pStyle w:val="Heading2"/>
        <w:spacing w:line="360" w:lineRule="auto"/>
        <w:jc w:val="both"/>
        <w:rPr>
          <w:rFonts w:ascii="Arial" w:hAnsi="Arial" w:cs="Arial"/>
          <w:sz w:val="28"/>
          <w:szCs w:val="28"/>
        </w:rPr>
      </w:pPr>
      <w:bookmarkStart w:id="11" w:name="_Toc171782589"/>
      <w:r w:rsidRPr="00126D84">
        <w:rPr>
          <w:rFonts w:ascii="Arial" w:hAnsi="Arial" w:cs="Arial"/>
          <w:sz w:val="28"/>
          <w:szCs w:val="28"/>
        </w:rPr>
        <w:t>Leadership Styles</w:t>
      </w:r>
      <w:bookmarkEnd w:id="11"/>
    </w:p>
    <w:p w14:paraId="7B2D9691" w14:textId="77777777" w:rsidR="008C4252" w:rsidRPr="0088299A" w:rsidRDefault="008C4252" w:rsidP="00DC727E">
      <w:pPr>
        <w:spacing w:line="360" w:lineRule="auto"/>
        <w:jc w:val="both"/>
        <w:rPr>
          <w:rFonts w:ascii="Arial" w:hAnsi="Arial" w:cs="Arial"/>
        </w:rPr>
      </w:pPr>
      <w:r w:rsidRPr="0088299A">
        <w:rPr>
          <w:rFonts w:ascii="Arial" w:hAnsi="Arial" w:cs="Arial"/>
        </w:rPr>
        <w:t xml:space="preserve">Several problems in the management of strategic change and leadership are evident, for Tesco’s strategic change that involves overhauling the Express store product range. These issues will be defined and integrated into this analysis to determine how the change </w:t>
      </w:r>
      <w:proofErr w:type="gramStart"/>
      <w:r w:rsidRPr="0088299A">
        <w:rPr>
          <w:rFonts w:ascii="Arial" w:hAnsi="Arial" w:cs="Arial"/>
        </w:rPr>
        <w:t>occurred</w:t>
      </w:r>
      <w:proofErr w:type="gramEnd"/>
      <w:r w:rsidRPr="0088299A">
        <w:rPr>
          <w:rFonts w:ascii="Arial" w:hAnsi="Arial" w:cs="Arial"/>
        </w:rPr>
        <w:t xml:space="preserve"> and the leadership strategies used. </w:t>
      </w:r>
    </w:p>
    <w:p w14:paraId="68275384" w14:textId="04AE64A4" w:rsidR="008C4252" w:rsidRPr="0088299A" w:rsidRDefault="008C4252" w:rsidP="00DC727E">
      <w:pPr>
        <w:spacing w:line="360" w:lineRule="auto"/>
        <w:jc w:val="both"/>
        <w:rPr>
          <w:rFonts w:ascii="Arial" w:hAnsi="Arial" w:cs="Arial"/>
        </w:rPr>
      </w:pPr>
      <w:r w:rsidRPr="0088299A">
        <w:rPr>
          <w:rFonts w:ascii="Arial" w:hAnsi="Arial" w:cs="Arial"/>
        </w:rPr>
        <w:t xml:space="preserve">A major challenge that may be noted in Tesco’s strategic change management process is the rate of strategic implementation. Although, one can note that swift changes may show the provision of organizational response, at the same time, it may lead to the exclusion of significant phases of change (Kotter, 2012). The most pressing operational issue here is that these product range transformation processes have been done in a very short time, within a month, and this rushed move makes more questions than answers because of the lack of sufficient preparation time and the failure to even assume that employees and customers are unlikely to resist such change. As it regarded to with </w:t>
      </w:r>
      <w:proofErr w:type="spellStart"/>
      <w:r w:rsidRPr="0088299A">
        <w:rPr>
          <w:rFonts w:ascii="Arial" w:hAnsi="Arial" w:cs="Arial"/>
        </w:rPr>
        <w:t>Georgalis</w:t>
      </w:r>
      <w:proofErr w:type="spellEnd"/>
      <w:r w:rsidRPr="0088299A">
        <w:rPr>
          <w:rFonts w:ascii="Arial" w:hAnsi="Arial" w:cs="Arial"/>
        </w:rPr>
        <w:t xml:space="preserve"> et al. (2015), it is also very true that when change happens at a very high frequency, there is always a tendency that it will be met with a lot of resistance since the stakeholders may feel that they are not ready for it or not involved in it. </w:t>
      </w:r>
    </w:p>
    <w:p w14:paraId="0D575FCA" w14:textId="26B28059" w:rsidR="008C4252" w:rsidRPr="0088299A" w:rsidRDefault="008C4252" w:rsidP="00DC727E">
      <w:pPr>
        <w:spacing w:line="360" w:lineRule="auto"/>
        <w:jc w:val="both"/>
        <w:rPr>
          <w:rFonts w:ascii="Arial" w:hAnsi="Arial" w:cs="Arial"/>
        </w:rPr>
      </w:pPr>
      <w:r w:rsidRPr="0088299A">
        <w:rPr>
          <w:rFonts w:ascii="Arial" w:hAnsi="Arial" w:cs="Arial"/>
        </w:rPr>
        <w:t xml:space="preserve">Supply chain and logistics management is another contentious area in the management of this strategic change process. Most prominently, it’s likely that introducing over 50 new products, </w:t>
      </w:r>
      <w:proofErr w:type="gramStart"/>
      <w:r w:rsidRPr="0088299A">
        <w:rPr>
          <w:rFonts w:ascii="Arial" w:hAnsi="Arial" w:cs="Arial"/>
        </w:rPr>
        <w:t>a large number of</w:t>
      </w:r>
      <w:proofErr w:type="gramEnd"/>
      <w:r w:rsidRPr="0088299A">
        <w:rPr>
          <w:rFonts w:ascii="Arial" w:hAnsi="Arial" w:cs="Arial"/>
        </w:rPr>
        <w:t xml:space="preserve"> which were Tesco’s own-brand products, caused many </w:t>
      </w:r>
      <w:r w:rsidRPr="0088299A">
        <w:rPr>
          <w:rFonts w:ascii="Arial" w:hAnsi="Arial" w:cs="Arial"/>
        </w:rPr>
        <w:lastRenderedPageBreak/>
        <w:t xml:space="preserve">operational issues. According to Christopher (2016), these are things that one needs to balance </w:t>
      </w:r>
      <w:proofErr w:type="gramStart"/>
      <w:r w:rsidRPr="0088299A">
        <w:rPr>
          <w:rFonts w:ascii="Arial" w:hAnsi="Arial" w:cs="Arial"/>
        </w:rPr>
        <w:t>in order to</w:t>
      </w:r>
      <w:proofErr w:type="gramEnd"/>
      <w:r w:rsidRPr="0088299A">
        <w:rPr>
          <w:rFonts w:ascii="Arial" w:hAnsi="Arial" w:cs="Arial"/>
        </w:rPr>
        <w:t xml:space="preserve"> achieve the management of change since they identified the aspects of product availability and consistent pricing as imperative to rise in retailing. </w:t>
      </w:r>
    </w:p>
    <w:p w14:paraId="34C6EA92" w14:textId="04E85D02" w:rsidR="008C4252" w:rsidRPr="0088299A" w:rsidRDefault="008C4252" w:rsidP="00DC727E">
      <w:pPr>
        <w:spacing w:line="360" w:lineRule="auto"/>
        <w:jc w:val="both"/>
        <w:rPr>
          <w:rFonts w:ascii="Arial" w:hAnsi="Arial" w:cs="Arial"/>
        </w:rPr>
      </w:pPr>
      <w:r w:rsidRPr="0088299A">
        <w:rPr>
          <w:rFonts w:ascii="Arial" w:hAnsi="Arial" w:cs="Arial"/>
        </w:rPr>
        <w:t xml:space="preserve">Concerning the strategic issue, customer perception and brand image management appear to be significant. When trying to deliver greater value, yet not at the </w:t>
      </w:r>
      <w:proofErr w:type="gramStart"/>
      <w:r w:rsidRPr="0088299A">
        <w:rPr>
          <w:rFonts w:ascii="Arial" w:hAnsi="Arial" w:cs="Arial"/>
        </w:rPr>
        <w:t>expenses</w:t>
      </w:r>
      <w:proofErr w:type="gramEnd"/>
      <w:r w:rsidRPr="0088299A">
        <w:rPr>
          <w:rFonts w:ascii="Arial" w:hAnsi="Arial" w:cs="Arial"/>
        </w:rPr>
        <w:t xml:space="preserve"> of making their offering look cheaper, Tesco had to consider ways of reducing the cost while at the same time avoiding overemphasis on price. Ailawadi </w:t>
      </w:r>
      <w:r w:rsidR="005942CE" w:rsidRPr="0088299A">
        <w:rPr>
          <w:rFonts w:ascii="Arial" w:hAnsi="Arial" w:cs="Arial"/>
        </w:rPr>
        <w:t>and</w:t>
      </w:r>
      <w:r w:rsidRPr="0088299A">
        <w:rPr>
          <w:rFonts w:ascii="Arial" w:hAnsi="Arial" w:cs="Arial"/>
        </w:rPr>
        <w:t xml:space="preserve"> Keller (2004) also explain this balance in retail that CLV is strongly affected by perceived quality and value of the products. </w:t>
      </w:r>
    </w:p>
    <w:p w14:paraId="7EE4DA94" w14:textId="7C2795A9" w:rsidR="008C4252" w:rsidRPr="0088299A" w:rsidRDefault="008C4252" w:rsidP="00DC727E">
      <w:pPr>
        <w:spacing w:line="360" w:lineRule="auto"/>
        <w:jc w:val="both"/>
        <w:rPr>
          <w:rFonts w:ascii="Arial" w:hAnsi="Arial" w:cs="Arial"/>
        </w:rPr>
      </w:pPr>
      <w:r w:rsidRPr="0088299A">
        <w:rPr>
          <w:rFonts w:ascii="Arial" w:hAnsi="Arial" w:cs="Arial"/>
        </w:rPr>
        <w:t xml:space="preserve">The issue of employee engagement and training </w:t>
      </w:r>
      <w:proofErr w:type="gramStart"/>
      <w:r w:rsidRPr="0088299A">
        <w:rPr>
          <w:rFonts w:ascii="Arial" w:hAnsi="Arial" w:cs="Arial"/>
        </w:rPr>
        <w:t>rise</w:t>
      </w:r>
      <w:proofErr w:type="gramEnd"/>
      <w:r w:rsidRPr="0088299A">
        <w:rPr>
          <w:rFonts w:ascii="Arial" w:hAnsi="Arial" w:cs="Arial"/>
        </w:rPr>
        <w:t xml:space="preserve"> to the surface in the change process as one of the key factors. Assuming some of the changes mentioned above along the value-adding product range </w:t>
      </w:r>
      <w:proofErr w:type="gramStart"/>
      <w:r w:rsidRPr="0088299A">
        <w:rPr>
          <w:rFonts w:ascii="Arial" w:hAnsi="Arial" w:cs="Arial"/>
        </w:rPr>
        <w:t>is</w:t>
      </w:r>
      <w:proofErr w:type="gramEnd"/>
      <w:r w:rsidRPr="0088299A">
        <w:rPr>
          <w:rFonts w:ascii="Arial" w:hAnsi="Arial" w:cs="Arial"/>
        </w:rPr>
        <w:t xml:space="preserve"> pivotal for the organization, one should not underestimate the need for the employees’ commitment and training. Ulrich and Brockbank (2005) also point out the need for organizational development to invest in its human resources so that the people are not only conscious of these changes but are also capable of supporting and leading the change. </w:t>
      </w:r>
    </w:p>
    <w:p w14:paraId="6DEC2BF5" w14:textId="067FAE74" w:rsidR="008C4252" w:rsidRPr="0088299A" w:rsidRDefault="008C4252" w:rsidP="00DC727E">
      <w:pPr>
        <w:spacing w:line="360" w:lineRule="auto"/>
        <w:jc w:val="both"/>
        <w:rPr>
          <w:rFonts w:ascii="Arial" w:hAnsi="Arial" w:cs="Arial"/>
        </w:rPr>
      </w:pPr>
      <w:r w:rsidRPr="0088299A">
        <w:rPr>
          <w:rFonts w:ascii="Arial" w:hAnsi="Arial" w:cs="Arial"/>
        </w:rPr>
        <w:t>It can therefore be argued that Tesco displays both the transformational as well as the directive leadership style. The transformational dimension can be observed in Sarah Lawler’s communication regarding preparation of the ‘more healthy food’ based on Bass and Riggio’s (2006) notion of leading for the purpose of accomplishing the organizational good. However, the fast pace of adopting that mandate points to more of an authoritative manner, where there is likely to be a set course, and little room for a subordinate to deviate from the laid down line of action (</w:t>
      </w:r>
      <w:proofErr w:type="spellStart"/>
      <w:r w:rsidRPr="0088299A">
        <w:rPr>
          <w:rFonts w:ascii="Arial" w:hAnsi="Arial" w:cs="Arial"/>
        </w:rPr>
        <w:t>Lorinkova</w:t>
      </w:r>
      <w:proofErr w:type="spellEnd"/>
      <w:r w:rsidRPr="0088299A">
        <w:rPr>
          <w:rFonts w:ascii="Arial" w:hAnsi="Arial" w:cs="Arial"/>
        </w:rPr>
        <w:t xml:space="preserve"> et al., 2013). </w:t>
      </w:r>
    </w:p>
    <w:p w14:paraId="29C2213B" w14:textId="77777777" w:rsidR="008F0BA1" w:rsidRPr="0088299A" w:rsidRDefault="008C4252" w:rsidP="00DC727E">
      <w:pPr>
        <w:spacing w:line="360" w:lineRule="auto"/>
        <w:jc w:val="both"/>
        <w:rPr>
          <w:rFonts w:ascii="Arial" w:hAnsi="Arial" w:cs="Arial"/>
        </w:rPr>
      </w:pPr>
      <w:proofErr w:type="gramStart"/>
      <w:r w:rsidRPr="0088299A">
        <w:rPr>
          <w:rFonts w:ascii="Arial" w:hAnsi="Arial" w:cs="Arial"/>
        </w:rPr>
        <w:t>Due to the fact that</w:t>
      </w:r>
      <w:proofErr w:type="gramEnd"/>
      <w:r w:rsidRPr="0088299A">
        <w:rPr>
          <w:rFonts w:ascii="Arial" w:hAnsi="Arial" w:cs="Arial"/>
        </w:rPr>
        <w:t xml:space="preserve"> Tesco, as the organization, is so large and diversified along with many kinds of stakeholders who are implicated in this change, the appropriate leadership style might have been situational leadership or the adaptation of the leadership to the specific situation. According to Thompson and Glasø (2015), adopting leadership strategies according to context and stakeholders’ requirements could be useful to manage transformations. </w:t>
      </w:r>
    </w:p>
    <w:p w14:paraId="01FBA668" w14:textId="617B2DF7" w:rsidR="008F0BA1" w:rsidRPr="00126D84" w:rsidRDefault="008F0BA1" w:rsidP="00DC727E">
      <w:pPr>
        <w:pStyle w:val="Heading1"/>
        <w:spacing w:line="360" w:lineRule="auto"/>
        <w:rPr>
          <w:rFonts w:ascii="Arial" w:hAnsi="Arial" w:cs="Arial"/>
        </w:rPr>
      </w:pPr>
      <w:bookmarkStart w:id="12" w:name="_Toc171782590"/>
      <w:r w:rsidRPr="00126D84">
        <w:rPr>
          <w:rFonts w:ascii="Arial" w:hAnsi="Arial" w:cs="Arial"/>
        </w:rPr>
        <w:t>Effects of Organizational Culture on the Change Management</w:t>
      </w:r>
      <w:bookmarkEnd w:id="12"/>
      <w:r w:rsidRPr="00126D84">
        <w:rPr>
          <w:rFonts w:ascii="Arial" w:hAnsi="Arial" w:cs="Arial"/>
        </w:rPr>
        <w:t xml:space="preserve"> </w:t>
      </w:r>
    </w:p>
    <w:p w14:paraId="5659F30D" w14:textId="6C480956" w:rsidR="008F0BA1" w:rsidRPr="0088299A" w:rsidRDefault="008F0BA1" w:rsidP="00DC727E">
      <w:pPr>
        <w:spacing w:line="360" w:lineRule="auto"/>
        <w:jc w:val="both"/>
        <w:rPr>
          <w:rFonts w:ascii="Arial" w:hAnsi="Arial" w:cs="Arial"/>
        </w:rPr>
      </w:pPr>
      <w:r w:rsidRPr="0088299A">
        <w:rPr>
          <w:rFonts w:ascii="Arial" w:hAnsi="Arial" w:cs="Arial"/>
        </w:rPr>
        <w:t xml:space="preserve">Several scholars posit that stakeholders’ attitudes towards change are a critical determinant of the success levels of change management strategies within organizations. In the context of Tesco, the organization’s </w:t>
      </w:r>
      <w:proofErr w:type="gramStart"/>
      <w:r w:rsidRPr="0088299A">
        <w:rPr>
          <w:rFonts w:ascii="Arial" w:hAnsi="Arial" w:cs="Arial"/>
        </w:rPr>
        <w:t>culture</w:t>
      </w:r>
      <w:proofErr w:type="gramEnd"/>
      <w:r w:rsidRPr="0088299A">
        <w:rPr>
          <w:rFonts w:ascii="Arial" w:hAnsi="Arial" w:cs="Arial"/>
        </w:rPr>
        <w:t xml:space="preserve"> especially in matters related to innovation and customers has greatly shaped its model of change management. Tesco’s culture is strength because it is value focused, customer oriented, hence the fast implementation of the Express store product range </w:t>
      </w:r>
      <w:proofErr w:type="gramStart"/>
      <w:r w:rsidRPr="0088299A">
        <w:rPr>
          <w:rFonts w:ascii="Arial" w:hAnsi="Arial" w:cs="Arial"/>
        </w:rPr>
        <w:t>change</w:t>
      </w:r>
      <w:proofErr w:type="gramEnd"/>
      <w:r w:rsidRPr="0088299A">
        <w:rPr>
          <w:rFonts w:ascii="Arial" w:hAnsi="Arial" w:cs="Arial"/>
        </w:rPr>
        <w:t xml:space="preserve">. </w:t>
      </w:r>
    </w:p>
    <w:p w14:paraId="24BFE241" w14:textId="78AA868A" w:rsidR="008F0BA1" w:rsidRPr="0088299A" w:rsidRDefault="008F0BA1" w:rsidP="00DC727E">
      <w:pPr>
        <w:spacing w:line="360" w:lineRule="auto"/>
        <w:jc w:val="both"/>
        <w:rPr>
          <w:rFonts w:ascii="Arial" w:hAnsi="Arial" w:cs="Arial"/>
        </w:rPr>
      </w:pPr>
      <w:r w:rsidRPr="0088299A">
        <w:rPr>
          <w:rFonts w:ascii="Arial" w:hAnsi="Arial" w:cs="Arial"/>
        </w:rPr>
        <w:lastRenderedPageBreak/>
        <w:t xml:space="preserve">However, the nature of the change implementation speed negatively prescribes toward culture that might not necessarily be ready with change but eager to meet the change. Schein (2010) </w:t>
      </w:r>
      <w:proofErr w:type="gramStart"/>
      <w:r w:rsidRPr="0088299A">
        <w:rPr>
          <w:rFonts w:ascii="Arial" w:hAnsi="Arial" w:cs="Arial"/>
        </w:rPr>
        <w:t>claim</w:t>
      </w:r>
      <w:proofErr w:type="gramEnd"/>
      <w:r w:rsidRPr="0088299A">
        <w:rPr>
          <w:rFonts w:ascii="Arial" w:hAnsi="Arial" w:cs="Arial"/>
        </w:rPr>
        <w:t xml:space="preserve"> the organizational culture can either support change or become a barrier to change dependent on the culture to change relation. While the culture of innovation helped Tesco be quick in its actions, it might have prevented the company from strategically considering some change management activities, such as thorough, systematic and sustainable employees’ engagement and long-term reinforcement mechanisms. </w:t>
      </w:r>
    </w:p>
    <w:p w14:paraId="69EA1E3D" w14:textId="6905EB48" w:rsidR="008F0BA1" w:rsidRPr="0088299A" w:rsidRDefault="008F0BA1" w:rsidP="00DC727E">
      <w:pPr>
        <w:spacing w:line="360" w:lineRule="auto"/>
        <w:jc w:val="both"/>
        <w:rPr>
          <w:rFonts w:ascii="Arial" w:hAnsi="Arial" w:cs="Arial"/>
        </w:rPr>
      </w:pPr>
      <w:r w:rsidRPr="0088299A">
        <w:rPr>
          <w:rFonts w:ascii="Arial" w:hAnsi="Arial" w:cs="Arial"/>
        </w:rPr>
        <w:t xml:space="preserve">Organizational culture, which is specific </w:t>
      </w:r>
      <w:proofErr w:type="gramStart"/>
      <w:r w:rsidRPr="0088299A">
        <w:rPr>
          <w:rFonts w:ascii="Arial" w:hAnsi="Arial" w:cs="Arial"/>
        </w:rPr>
        <w:t>in</w:t>
      </w:r>
      <w:proofErr w:type="gramEnd"/>
      <w:r w:rsidRPr="0088299A">
        <w:rPr>
          <w:rFonts w:ascii="Arial" w:hAnsi="Arial" w:cs="Arial"/>
        </w:rPr>
        <w:t xml:space="preserve"> large retailers as Tesco, has its influence on change management and hierarchy is not bypassing. According to Cameron </w:t>
      </w:r>
      <w:r w:rsidR="00066454" w:rsidRPr="0088299A">
        <w:rPr>
          <w:rFonts w:ascii="Arial" w:hAnsi="Arial" w:cs="Arial"/>
        </w:rPr>
        <w:t xml:space="preserve">et al. </w:t>
      </w:r>
      <w:r w:rsidRPr="0088299A">
        <w:rPr>
          <w:rFonts w:ascii="Arial" w:hAnsi="Arial" w:cs="Arial"/>
        </w:rPr>
        <w:t>(20</w:t>
      </w:r>
      <w:r w:rsidR="00066454" w:rsidRPr="0088299A">
        <w:rPr>
          <w:rFonts w:ascii="Arial" w:hAnsi="Arial" w:cs="Arial"/>
        </w:rPr>
        <w:t>22</w:t>
      </w:r>
      <w:r w:rsidRPr="0088299A">
        <w:rPr>
          <w:rFonts w:ascii="Arial" w:hAnsi="Arial" w:cs="Arial"/>
        </w:rPr>
        <w:t xml:space="preserve">), the communication of hierarchical cultures can also pose a problem since they do not promote the dissemination of information that is key in change implementation. This might have created the impression of a top-down workout in Tesco’s product range decisions thereby excluding the possibility of employee </w:t>
      </w:r>
      <w:proofErr w:type="gramStart"/>
      <w:r w:rsidRPr="0088299A">
        <w:rPr>
          <w:rFonts w:ascii="Arial" w:hAnsi="Arial" w:cs="Arial"/>
        </w:rPr>
        <w:t>participation</w:t>
      </w:r>
      <w:proofErr w:type="gramEnd"/>
      <w:r w:rsidRPr="0088299A">
        <w:rPr>
          <w:rFonts w:ascii="Arial" w:hAnsi="Arial" w:cs="Arial"/>
        </w:rPr>
        <w:t xml:space="preserve"> hence leading to low employee commitment. </w:t>
      </w:r>
    </w:p>
    <w:p w14:paraId="1E8C626D" w14:textId="01EA01AF" w:rsidR="008F0BA1" w:rsidRPr="00126D84" w:rsidRDefault="008F0BA1" w:rsidP="00DC727E">
      <w:pPr>
        <w:pStyle w:val="Heading2"/>
        <w:spacing w:line="360" w:lineRule="auto"/>
        <w:rPr>
          <w:rFonts w:ascii="Arial" w:hAnsi="Arial" w:cs="Arial"/>
          <w:sz w:val="32"/>
          <w:szCs w:val="32"/>
        </w:rPr>
      </w:pPr>
      <w:bookmarkStart w:id="13" w:name="_Toc171782591"/>
      <w:r w:rsidRPr="00126D84">
        <w:rPr>
          <w:rFonts w:ascii="Arial" w:hAnsi="Arial" w:cs="Arial"/>
          <w:sz w:val="32"/>
          <w:szCs w:val="32"/>
        </w:rPr>
        <w:t>Change Management Plan for the Future</w:t>
      </w:r>
      <w:bookmarkEnd w:id="13"/>
      <w:r w:rsidRPr="00126D84">
        <w:rPr>
          <w:rFonts w:ascii="Arial" w:hAnsi="Arial" w:cs="Arial"/>
          <w:sz w:val="32"/>
          <w:szCs w:val="32"/>
        </w:rPr>
        <w:t xml:space="preserve"> </w:t>
      </w:r>
    </w:p>
    <w:p w14:paraId="0342990B" w14:textId="774217A7" w:rsidR="008F0BA1" w:rsidRPr="00126D84" w:rsidRDefault="008F0BA1" w:rsidP="00DC727E">
      <w:pPr>
        <w:pStyle w:val="Heading3"/>
        <w:spacing w:line="360" w:lineRule="auto"/>
        <w:rPr>
          <w:rFonts w:ascii="Arial" w:hAnsi="Arial" w:cs="Arial"/>
          <w:sz w:val="28"/>
          <w:szCs w:val="28"/>
        </w:rPr>
      </w:pPr>
      <w:bookmarkStart w:id="14" w:name="_Toc171782592"/>
      <w:r w:rsidRPr="00126D84">
        <w:rPr>
          <w:rFonts w:ascii="Arial" w:hAnsi="Arial" w:cs="Arial"/>
          <w:sz w:val="28"/>
          <w:szCs w:val="28"/>
        </w:rPr>
        <w:t>Proposed Change</w:t>
      </w:r>
      <w:bookmarkEnd w:id="14"/>
      <w:r w:rsidRPr="00126D84">
        <w:rPr>
          <w:rFonts w:ascii="Arial" w:hAnsi="Arial" w:cs="Arial"/>
          <w:sz w:val="28"/>
          <w:szCs w:val="28"/>
        </w:rPr>
        <w:t xml:space="preserve"> </w:t>
      </w:r>
    </w:p>
    <w:p w14:paraId="7134F05A" w14:textId="5200AD60" w:rsidR="008F0BA1" w:rsidRPr="0088299A" w:rsidRDefault="008F0BA1" w:rsidP="00DC727E">
      <w:pPr>
        <w:spacing w:line="360" w:lineRule="auto"/>
        <w:jc w:val="both"/>
        <w:rPr>
          <w:rFonts w:ascii="Arial" w:hAnsi="Arial" w:cs="Arial"/>
        </w:rPr>
      </w:pPr>
      <w:r w:rsidRPr="0088299A">
        <w:rPr>
          <w:rFonts w:ascii="Arial" w:hAnsi="Arial" w:cs="Arial"/>
        </w:rPr>
        <w:t xml:space="preserve">For future changes in Tesco, </w:t>
      </w:r>
      <w:proofErr w:type="gramStart"/>
      <w:r w:rsidRPr="0088299A">
        <w:rPr>
          <w:rFonts w:ascii="Arial" w:hAnsi="Arial" w:cs="Arial"/>
        </w:rPr>
        <w:t>a better</w:t>
      </w:r>
      <w:proofErr w:type="gramEnd"/>
      <w:r w:rsidRPr="0088299A">
        <w:rPr>
          <w:rFonts w:ascii="Arial" w:hAnsi="Arial" w:cs="Arial"/>
        </w:rPr>
        <w:t xml:space="preserve"> moderation is suggested where the future fluidity of Tesco remains intact while effectively involving all the stakeholders and having viable planning horizons. The decision for improvement is to launch a digitalization project for all Tesco outlets that would improve omnichannel grocery shopping. This change would mean unifying the shopping experience both in-store and in the e-commerce sphere, starting to use AI for inventory management and introducing the cashier less cash registers into some shops. </w:t>
      </w:r>
    </w:p>
    <w:p w14:paraId="7F081782" w14:textId="001B0E8A" w:rsidR="008F0BA1" w:rsidRPr="00126D84" w:rsidRDefault="008F0BA1" w:rsidP="00DC727E">
      <w:pPr>
        <w:pStyle w:val="Heading3"/>
        <w:spacing w:line="360" w:lineRule="auto"/>
        <w:rPr>
          <w:rFonts w:ascii="Arial" w:hAnsi="Arial" w:cs="Arial"/>
          <w:sz w:val="28"/>
          <w:szCs w:val="28"/>
        </w:rPr>
      </w:pPr>
      <w:bookmarkStart w:id="15" w:name="_Toc171782593"/>
      <w:r w:rsidRPr="00126D84">
        <w:rPr>
          <w:rFonts w:ascii="Arial" w:hAnsi="Arial" w:cs="Arial"/>
          <w:sz w:val="28"/>
          <w:szCs w:val="28"/>
        </w:rPr>
        <w:t>Staff Training and Development</w:t>
      </w:r>
      <w:bookmarkEnd w:id="15"/>
    </w:p>
    <w:p w14:paraId="1500619D" w14:textId="77777777" w:rsidR="008F0BA1" w:rsidRPr="0088299A" w:rsidRDefault="008F0BA1" w:rsidP="00DC727E">
      <w:pPr>
        <w:spacing w:line="360" w:lineRule="auto"/>
        <w:jc w:val="both"/>
        <w:rPr>
          <w:rFonts w:ascii="Arial" w:hAnsi="Arial" w:cs="Arial"/>
        </w:rPr>
      </w:pPr>
      <w:r w:rsidRPr="0088299A">
        <w:rPr>
          <w:rFonts w:ascii="Arial" w:hAnsi="Arial" w:cs="Arial"/>
        </w:rPr>
        <w:t xml:space="preserve">Training and development programs are one of the important aspects of any organization and this short research paper focuses on its implementation in the </w:t>
      </w:r>
      <w:proofErr w:type="gramStart"/>
      <w:r w:rsidRPr="0088299A">
        <w:rPr>
          <w:rFonts w:ascii="Arial" w:hAnsi="Arial" w:cs="Arial"/>
        </w:rPr>
        <w:t>capacity as</w:t>
      </w:r>
      <w:proofErr w:type="gramEnd"/>
      <w:r w:rsidRPr="0088299A">
        <w:rPr>
          <w:rFonts w:ascii="Arial" w:hAnsi="Arial" w:cs="Arial"/>
        </w:rPr>
        <w:t xml:space="preserve"> Staff Training and Development Plan. Thus, the development of a detailed and memorable staff </w:t>
      </w:r>
      <w:proofErr w:type="gramStart"/>
      <w:r w:rsidRPr="0088299A">
        <w:rPr>
          <w:rFonts w:ascii="Arial" w:hAnsi="Arial" w:cs="Arial"/>
        </w:rPr>
        <w:t>training</w:t>
      </w:r>
      <w:proofErr w:type="gramEnd"/>
      <w:r w:rsidRPr="0088299A">
        <w:rPr>
          <w:rFonts w:ascii="Arial" w:hAnsi="Arial" w:cs="Arial"/>
        </w:rPr>
        <w:t xml:space="preserve"> and development plan is of great importance to the success of this digital transformation process. Referring to the work of Salas et al (2012), it is critical to note that training is critical in organizational improvement. The training plan should also consist of module-based e-learning courses on new digital systems, technical ‘how to’ sessions on in-store technology, and case cross-training to improve the knowledge about the total shopping experience. Furthermore, leadership development programs based on digital transformation and change management </w:t>
      </w:r>
      <w:proofErr w:type="gramStart"/>
      <w:r w:rsidRPr="0088299A">
        <w:rPr>
          <w:rFonts w:ascii="Arial" w:hAnsi="Arial" w:cs="Arial"/>
        </w:rPr>
        <w:t>have to</w:t>
      </w:r>
      <w:proofErr w:type="gramEnd"/>
      <w:r w:rsidRPr="0088299A">
        <w:rPr>
          <w:rFonts w:ascii="Arial" w:hAnsi="Arial" w:cs="Arial"/>
        </w:rPr>
        <w:t xml:space="preserve"> be employed in order to prepare managers for this step and to help them steer their teams through the process of change. </w:t>
      </w:r>
    </w:p>
    <w:p w14:paraId="7C340463" w14:textId="04B0FDAC" w:rsidR="008F0BA1" w:rsidRPr="00126D84" w:rsidRDefault="008F0BA1" w:rsidP="00DC727E">
      <w:pPr>
        <w:pStyle w:val="Heading3"/>
        <w:spacing w:line="360" w:lineRule="auto"/>
        <w:rPr>
          <w:rFonts w:ascii="Arial" w:hAnsi="Arial" w:cs="Arial"/>
          <w:sz w:val="28"/>
          <w:szCs w:val="28"/>
        </w:rPr>
      </w:pPr>
      <w:bookmarkStart w:id="16" w:name="_Toc171782594"/>
      <w:r w:rsidRPr="00126D84">
        <w:rPr>
          <w:rFonts w:ascii="Arial" w:hAnsi="Arial" w:cs="Arial"/>
          <w:sz w:val="28"/>
          <w:szCs w:val="28"/>
        </w:rPr>
        <w:lastRenderedPageBreak/>
        <w:t>Communication Plan</w:t>
      </w:r>
      <w:bookmarkEnd w:id="16"/>
      <w:r w:rsidRPr="00126D84">
        <w:rPr>
          <w:rFonts w:ascii="Arial" w:hAnsi="Arial" w:cs="Arial"/>
          <w:sz w:val="28"/>
          <w:szCs w:val="28"/>
        </w:rPr>
        <w:t xml:space="preserve"> </w:t>
      </w:r>
    </w:p>
    <w:p w14:paraId="7B27232A" w14:textId="3029E345" w:rsidR="008F0BA1" w:rsidRPr="0088299A" w:rsidRDefault="008F0BA1" w:rsidP="00DC727E">
      <w:pPr>
        <w:spacing w:line="360" w:lineRule="auto"/>
        <w:jc w:val="both"/>
        <w:rPr>
          <w:rFonts w:ascii="Arial" w:hAnsi="Arial" w:cs="Arial"/>
        </w:rPr>
      </w:pPr>
      <w:r w:rsidRPr="0088299A">
        <w:rPr>
          <w:rFonts w:ascii="Arial" w:hAnsi="Arial" w:cs="Arial"/>
        </w:rPr>
        <w:t xml:space="preserve">Communications remain critical when managing change since the change process requires proper organization (Kotter, 2012). The communication plan should state who will communicate with whom, when, what type of information will be communicated and how. This can be done through holding of organizational town hall meetings with the senior leadership personnel to review progress and air issues, conducting daily or weekly store level meetings to disseminate information and finally having a special intranet page where information can be posted and basic frequently asked questions answered. </w:t>
      </w:r>
      <w:proofErr w:type="gramStart"/>
      <w:r w:rsidRPr="0088299A">
        <w:rPr>
          <w:rFonts w:ascii="Arial" w:hAnsi="Arial" w:cs="Arial"/>
        </w:rPr>
        <w:t>Customer’s</w:t>
      </w:r>
      <w:proofErr w:type="gramEnd"/>
      <w:r w:rsidRPr="0088299A">
        <w:rPr>
          <w:rFonts w:ascii="Arial" w:hAnsi="Arial" w:cs="Arial"/>
        </w:rPr>
        <w:t xml:space="preserve"> communications should be carried out through different mediums, physical and online, store aired, websites, and social media platforms. Of equal significance, feedback channels </w:t>
      </w:r>
      <w:proofErr w:type="gramStart"/>
      <w:r w:rsidRPr="0088299A">
        <w:rPr>
          <w:rFonts w:ascii="Arial" w:hAnsi="Arial" w:cs="Arial"/>
        </w:rPr>
        <w:t>on</w:t>
      </w:r>
      <w:proofErr w:type="gramEnd"/>
      <w:r w:rsidRPr="0088299A">
        <w:rPr>
          <w:rFonts w:ascii="Arial" w:hAnsi="Arial" w:cs="Arial"/>
        </w:rPr>
        <w:t xml:space="preserve"> the employees and customer should be put in place in a bid to enhance the two-way process of change. </w:t>
      </w:r>
    </w:p>
    <w:p w14:paraId="00B4C78D" w14:textId="5838185D" w:rsidR="008F0BA1" w:rsidRPr="00126D84" w:rsidRDefault="008F0BA1" w:rsidP="00DC727E">
      <w:pPr>
        <w:pStyle w:val="Heading3"/>
        <w:spacing w:line="360" w:lineRule="auto"/>
        <w:rPr>
          <w:rFonts w:ascii="Arial" w:hAnsi="Arial" w:cs="Arial"/>
          <w:sz w:val="28"/>
          <w:szCs w:val="28"/>
        </w:rPr>
      </w:pPr>
      <w:bookmarkStart w:id="17" w:name="_Toc171782595"/>
      <w:r w:rsidRPr="00126D84">
        <w:rPr>
          <w:rFonts w:ascii="Arial" w:hAnsi="Arial" w:cs="Arial"/>
          <w:sz w:val="28"/>
          <w:szCs w:val="28"/>
        </w:rPr>
        <w:t>Evaluation Plan</w:t>
      </w:r>
      <w:bookmarkEnd w:id="17"/>
      <w:r w:rsidRPr="00126D84">
        <w:rPr>
          <w:rFonts w:ascii="Arial" w:hAnsi="Arial" w:cs="Arial"/>
          <w:sz w:val="28"/>
          <w:szCs w:val="28"/>
        </w:rPr>
        <w:t xml:space="preserve"> </w:t>
      </w:r>
    </w:p>
    <w:p w14:paraId="79438D84" w14:textId="765ECBB3" w:rsidR="008F0BA1" w:rsidRPr="0088299A" w:rsidRDefault="008F0BA1" w:rsidP="00DC727E">
      <w:pPr>
        <w:spacing w:line="360" w:lineRule="auto"/>
        <w:jc w:val="both"/>
        <w:rPr>
          <w:rFonts w:ascii="Arial" w:hAnsi="Arial" w:cs="Arial"/>
        </w:rPr>
      </w:pPr>
      <w:r w:rsidRPr="0088299A">
        <w:rPr>
          <w:rFonts w:ascii="Arial" w:hAnsi="Arial" w:cs="Arial"/>
        </w:rPr>
        <w:t xml:space="preserve">This is especially so if the change initiative is to be effective, and this points to the need for a good evaluation plan. Based on the recommendations of Kirkpatrick and Kirkpatrick (2016), a multilevel approach to assessing the effectiveness of the change program can prove useful. This should involve; first, conducting periodic polls to population their comprehension and acceptance of the changes being made, secondly, there is the need to track some performance indicators like sale achievements, customers’ satisfaction ratings, and stock turnover ratios respectively. Some of the advice that AK should follow includes, the firm should conduct at least quarterly review meetings for the progress of the digital transformation initiative in achieving the set milestones, as well as conducting an annual comprehensive evaluation of the digital transformation initiative on the firm’s overall business performance. </w:t>
      </w:r>
    </w:p>
    <w:p w14:paraId="1C81D529" w14:textId="439EAE02" w:rsidR="008F0BA1" w:rsidRPr="0088299A" w:rsidRDefault="008F0BA1" w:rsidP="00DC727E">
      <w:pPr>
        <w:spacing w:line="360" w:lineRule="auto"/>
        <w:jc w:val="both"/>
        <w:rPr>
          <w:rFonts w:ascii="Arial" w:hAnsi="Arial" w:cs="Arial"/>
        </w:rPr>
      </w:pPr>
      <w:r w:rsidRPr="0088299A">
        <w:rPr>
          <w:rFonts w:ascii="Arial" w:hAnsi="Arial" w:cs="Arial"/>
        </w:rPr>
        <w:t xml:space="preserve">When putting into practice this change management plan, it is critical for Tesco to take advantage of creativity while at the same time </w:t>
      </w:r>
      <w:proofErr w:type="gramStart"/>
      <w:r w:rsidRPr="0088299A">
        <w:rPr>
          <w:rFonts w:ascii="Arial" w:hAnsi="Arial" w:cs="Arial"/>
        </w:rPr>
        <w:t>bear</w:t>
      </w:r>
      <w:proofErr w:type="gramEnd"/>
      <w:r w:rsidRPr="0088299A">
        <w:rPr>
          <w:rFonts w:ascii="Arial" w:hAnsi="Arial" w:cs="Arial"/>
        </w:rPr>
        <w:t xml:space="preserve"> in mind the impact of hierarchy, which is a key factor within the firm. By promoting more bottom-up communication and engaging employees at various organizational levels in the change process, there is a possibility of making the process more integrative than unbearable which, in turns, will create a positive impact on the change management process (Beer and Nohria, 2000). </w:t>
      </w:r>
    </w:p>
    <w:p w14:paraId="664E4AFF" w14:textId="71DF20C0" w:rsidR="008F0BA1" w:rsidRPr="0088299A" w:rsidRDefault="008F0BA1" w:rsidP="00DC727E">
      <w:pPr>
        <w:spacing w:line="360" w:lineRule="auto"/>
        <w:jc w:val="both"/>
        <w:rPr>
          <w:rFonts w:ascii="Arial" w:hAnsi="Arial" w:cs="Arial"/>
        </w:rPr>
      </w:pPr>
      <w:r w:rsidRPr="0088299A">
        <w:rPr>
          <w:rFonts w:ascii="Arial" w:hAnsi="Arial" w:cs="Arial"/>
        </w:rPr>
        <w:t xml:space="preserve">Furthermore, Tesco should pursue a more intentional value of learning and change as a culture. According to George Senge in management’s knowledge and Adaptation, it has been noted that organizations that learn adapt better to ongoing change and develop new innovations. This could include introducing more cross disciplinary activities, pro activation of experimentation and/or intentional sharing of good &amp; bad practices of change programs. </w:t>
      </w:r>
    </w:p>
    <w:p w14:paraId="441AEDED" w14:textId="1AD415C3" w:rsidR="00353670" w:rsidRPr="0088299A" w:rsidRDefault="008F0BA1" w:rsidP="00DC727E">
      <w:pPr>
        <w:spacing w:line="360" w:lineRule="auto"/>
        <w:jc w:val="both"/>
        <w:rPr>
          <w:rFonts w:ascii="Arial" w:hAnsi="Arial" w:cs="Arial"/>
        </w:rPr>
      </w:pPr>
      <w:r w:rsidRPr="0088299A">
        <w:rPr>
          <w:rFonts w:ascii="Arial" w:hAnsi="Arial" w:cs="Arial"/>
        </w:rPr>
        <w:lastRenderedPageBreak/>
        <w:t>Using the exploration of Tesco’s SWOT analysis based on cultural assets and cultural gaps, the firm can establish a better theoretical framework which will allow overcoming the obstacles experienced within change management successfully and enable it to adapt the organization for future changes and to remain competitive in the ever-shifting retail environment. It will not only help in the successful implementation of the digital transformation initiative and achieving the related objectives but also develop the organizational capacities for further managing of change in a constantly evolving retail context.</w:t>
      </w:r>
    </w:p>
    <w:p w14:paraId="486EF439" w14:textId="3D7EDEFB" w:rsidR="008B569E" w:rsidRPr="00126D84" w:rsidRDefault="008B569E" w:rsidP="00DC727E">
      <w:pPr>
        <w:pStyle w:val="Heading1"/>
        <w:spacing w:line="360" w:lineRule="auto"/>
        <w:jc w:val="both"/>
        <w:rPr>
          <w:rFonts w:ascii="Arial" w:hAnsi="Arial" w:cs="Arial"/>
        </w:rPr>
      </w:pPr>
      <w:bookmarkStart w:id="18" w:name="_Toc171782596"/>
      <w:r w:rsidRPr="00126D84">
        <w:rPr>
          <w:rFonts w:ascii="Arial" w:hAnsi="Arial" w:cs="Arial"/>
        </w:rPr>
        <w:t>Conclusion</w:t>
      </w:r>
      <w:bookmarkEnd w:id="18"/>
    </w:p>
    <w:p w14:paraId="334C8D43" w14:textId="18CA369C" w:rsidR="00D14207" w:rsidRPr="0088299A" w:rsidRDefault="00D14207" w:rsidP="00DC727E">
      <w:pPr>
        <w:spacing w:line="360" w:lineRule="auto"/>
        <w:jc w:val="both"/>
        <w:rPr>
          <w:rFonts w:ascii="Arial" w:hAnsi="Arial" w:cs="Arial"/>
        </w:rPr>
      </w:pPr>
      <w:r w:rsidRPr="0088299A">
        <w:rPr>
          <w:rFonts w:ascii="Arial" w:hAnsi="Arial" w:cs="Arial"/>
        </w:rPr>
        <w:t xml:space="preserve">Analyzing Teso’s case, it is possible to identify how the company is both very successful in protecting the product range of the Express store format and needs improvement </w:t>
      </w:r>
      <w:proofErr w:type="gramStart"/>
      <w:r w:rsidRPr="0088299A">
        <w:rPr>
          <w:rFonts w:ascii="Arial" w:hAnsi="Arial" w:cs="Arial"/>
        </w:rPr>
        <w:t>in the area of</w:t>
      </w:r>
      <w:proofErr w:type="gramEnd"/>
      <w:r w:rsidRPr="0088299A">
        <w:rPr>
          <w:rFonts w:ascii="Arial" w:hAnsi="Arial" w:cs="Arial"/>
        </w:rPr>
        <w:t xml:space="preserve"> managing change, especially taking into account the example of the change in the product offering strategy. Overall, the company demonstrated great pace and market orientation that could be further leveraged for increasing employees’ engagement, change consolidation, and differentiation of leadership approaches. These areas are covered in the proposed change management plan regarding future change initiatives, especially how they relate to digital transformation of the organization by stressing staff training, communication, and evaluation. Hence, implementing the key concepts of Tesco’s innovative culture together with managing the effects of its hierarchy can improve the firm’s performance in adapting to future changes. The leadership in the retail sector is shifting, and the future does not appear at present to be </w:t>
      </w:r>
      <w:proofErr w:type="gramStart"/>
      <w:r w:rsidRPr="0088299A">
        <w:rPr>
          <w:rFonts w:ascii="Arial" w:hAnsi="Arial" w:cs="Arial"/>
        </w:rPr>
        <w:t>absolutely rosy</w:t>
      </w:r>
      <w:proofErr w:type="gramEnd"/>
      <w:r w:rsidRPr="0088299A">
        <w:rPr>
          <w:rFonts w:ascii="Arial" w:hAnsi="Arial" w:cs="Arial"/>
        </w:rPr>
        <w:t xml:space="preserve"> at least in many developed countries; therefore, the consequences of successful change management will be very important for Tesco to stay ahead of the competition and to be able to respond to challenges and opportunities effectively in the future.</w:t>
      </w:r>
    </w:p>
    <w:p w14:paraId="7E4E58EB" w14:textId="77777777" w:rsidR="003C3915" w:rsidRPr="0088299A" w:rsidRDefault="003C3915" w:rsidP="00DC727E">
      <w:pPr>
        <w:spacing w:line="360" w:lineRule="auto"/>
        <w:jc w:val="both"/>
        <w:rPr>
          <w:rFonts w:ascii="Arial" w:hAnsi="Arial" w:cs="Arial"/>
        </w:rPr>
        <w:sectPr w:rsidR="003C3915" w:rsidRPr="0088299A" w:rsidSect="006308CC">
          <w:pgSz w:w="11906" w:h="16838" w:code="9"/>
          <w:pgMar w:top="1440" w:right="1440" w:bottom="1440" w:left="1440" w:header="720" w:footer="720" w:gutter="0"/>
          <w:pgNumType w:start="1"/>
          <w:cols w:space="720"/>
          <w:docGrid w:linePitch="360"/>
        </w:sectPr>
      </w:pPr>
    </w:p>
    <w:p w14:paraId="209DBFB6" w14:textId="084C3332" w:rsidR="003C3915" w:rsidRPr="00126D84" w:rsidRDefault="003C3915" w:rsidP="00A76DE7">
      <w:pPr>
        <w:pStyle w:val="Heading1"/>
        <w:rPr>
          <w:rFonts w:ascii="Arial" w:hAnsi="Arial" w:cs="Arial"/>
        </w:rPr>
      </w:pPr>
      <w:bookmarkStart w:id="19" w:name="_Toc171782597"/>
      <w:r w:rsidRPr="00126D84">
        <w:rPr>
          <w:rFonts w:ascii="Arial" w:hAnsi="Arial" w:cs="Arial"/>
        </w:rPr>
        <w:lastRenderedPageBreak/>
        <w:t>References</w:t>
      </w:r>
      <w:bookmarkEnd w:id="19"/>
    </w:p>
    <w:p w14:paraId="7398ADC0" w14:textId="77777777" w:rsidR="00983AE4" w:rsidRPr="0088299A" w:rsidRDefault="00983AE4" w:rsidP="00983AE4">
      <w:pPr>
        <w:pStyle w:val="NormalWeb"/>
        <w:spacing w:line="360" w:lineRule="auto"/>
        <w:jc w:val="both"/>
        <w:rPr>
          <w:rFonts w:ascii="Arial" w:hAnsi="Arial" w:cs="Arial"/>
          <w:color w:val="000000"/>
          <w:sz w:val="22"/>
          <w:szCs w:val="22"/>
        </w:rPr>
      </w:pPr>
      <w:r w:rsidRPr="0088299A">
        <w:rPr>
          <w:rFonts w:ascii="Arial" w:hAnsi="Arial" w:cs="Arial"/>
          <w:sz w:val="22"/>
          <w:szCs w:val="22"/>
        </w:rPr>
        <w:t xml:space="preserve">Ailawadi, K.L. and Keller, K.L. (2004) 'Understanding retail branding: conceptual insights and research priorities', </w:t>
      </w:r>
      <w:r w:rsidRPr="0088299A">
        <w:rPr>
          <w:rFonts w:ascii="Arial" w:hAnsi="Arial" w:cs="Arial"/>
          <w:i/>
          <w:iCs/>
          <w:sz w:val="22"/>
          <w:szCs w:val="22"/>
        </w:rPr>
        <w:t>Journal of Retailing, 80</w:t>
      </w:r>
      <w:r w:rsidRPr="0088299A">
        <w:rPr>
          <w:rFonts w:ascii="Arial" w:hAnsi="Arial" w:cs="Arial"/>
          <w:sz w:val="22"/>
          <w:szCs w:val="22"/>
        </w:rPr>
        <w:t>(4), pp.331-342.</w:t>
      </w:r>
    </w:p>
    <w:p w14:paraId="434E937D" w14:textId="77777777" w:rsidR="00983AE4" w:rsidRPr="0088299A" w:rsidRDefault="00983AE4" w:rsidP="00983AE4">
      <w:pPr>
        <w:pStyle w:val="NormalWeb"/>
        <w:spacing w:before="0" w:beforeAutospacing="0" w:after="0" w:afterAutospacing="0" w:line="360" w:lineRule="auto"/>
        <w:jc w:val="both"/>
        <w:rPr>
          <w:rFonts w:ascii="Arial" w:hAnsi="Arial" w:cs="Arial"/>
          <w:color w:val="222222"/>
          <w:sz w:val="22"/>
          <w:szCs w:val="22"/>
          <w:shd w:val="clear" w:color="auto" w:fill="FFFFFF"/>
        </w:rPr>
      </w:pPr>
      <w:r w:rsidRPr="0088299A">
        <w:rPr>
          <w:rFonts w:ascii="Arial" w:hAnsi="Arial" w:cs="Arial"/>
          <w:color w:val="222222"/>
          <w:sz w:val="22"/>
          <w:szCs w:val="22"/>
          <w:shd w:val="clear" w:color="auto" w:fill="FFFFFF"/>
        </w:rPr>
        <w:t>Appelbaum, S.H., Habashy, S., Malo, J.L. and Shafiq, H. (2012) Back to the future: revisiting Kotter's 1996 change model. </w:t>
      </w:r>
      <w:r w:rsidRPr="0088299A">
        <w:rPr>
          <w:rFonts w:ascii="Arial" w:hAnsi="Arial" w:cs="Arial"/>
          <w:i/>
          <w:iCs/>
          <w:color w:val="222222"/>
          <w:sz w:val="22"/>
          <w:szCs w:val="22"/>
          <w:shd w:val="clear" w:color="auto" w:fill="FFFFFF"/>
        </w:rPr>
        <w:t>Journal of Management development</w:t>
      </w:r>
      <w:r w:rsidRPr="0088299A">
        <w:rPr>
          <w:rFonts w:ascii="Arial" w:hAnsi="Arial" w:cs="Arial"/>
          <w:color w:val="222222"/>
          <w:sz w:val="22"/>
          <w:szCs w:val="22"/>
          <w:shd w:val="clear" w:color="auto" w:fill="FFFFFF"/>
        </w:rPr>
        <w:t>, </w:t>
      </w:r>
      <w:r w:rsidRPr="0088299A">
        <w:rPr>
          <w:rFonts w:ascii="Arial" w:hAnsi="Arial" w:cs="Arial"/>
          <w:i/>
          <w:iCs/>
          <w:color w:val="222222"/>
          <w:sz w:val="22"/>
          <w:szCs w:val="22"/>
          <w:shd w:val="clear" w:color="auto" w:fill="FFFFFF"/>
        </w:rPr>
        <w:t>31</w:t>
      </w:r>
      <w:r w:rsidRPr="0088299A">
        <w:rPr>
          <w:rFonts w:ascii="Arial" w:hAnsi="Arial" w:cs="Arial"/>
          <w:color w:val="222222"/>
          <w:sz w:val="22"/>
          <w:szCs w:val="22"/>
          <w:shd w:val="clear" w:color="auto" w:fill="FFFFFF"/>
        </w:rPr>
        <w:t>(8), pp.764-782.</w:t>
      </w:r>
    </w:p>
    <w:p w14:paraId="387CFC40" w14:textId="77777777" w:rsidR="00983AE4" w:rsidRPr="0088299A" w:rsidRDefault="00983AE4" w:rsidP="00983AE4">
      <w:pPr>
        <w:pStyle w:val="whitespace-pre-wrap"/>
        <w:spacing w:line="360" w:lineRule="auto"/>
        <w:jc w:val="both"/>
        <w:rPr>
          <w:rFonts w:ascii="Arial" w:hAnsi="Arial" w:cs="Arial"/>
          <w:sz w:val="22"/>
          <w:szCs w:val="22"/>
        </w:rPr>
      </w:pPr>
      <w:r w:rsidRPr="0088299A">
        <w:rPr>
          <w:rFonts w:ascii="Arial" w:hAnsi="Arial" w:cs="Arial"/>
          <w:sz w:val="22"/>
          <w:szCs w:val="22"/>
        </w:rPr>
        <w:t xml:space="preserve">Bass, B.M. and Riggio, R.E. (2006) </w:t>
      </w:r>
      <w:r w:rsidRPr="0088299A">
        <w:rPr>
          <w:rFonts w:ascii="Arial" w:hAnsi="Arial" w:cs="Arial"/>
          <w:i/>
          <w:iCs/>
          <w:sz w:val="22"/>
          <w:szCs w:val="22"/>
        </w:rPr>
        <w:t>Transformational leadership.</w:t>
      </w:r>
      <w:r w:rsidRPr="0088299A">
        <w:rPr>
          <w:rFonts w:ascii="Arial" w:hAnsi="Arial" w:cs="Arial"/>
          <w:sz w:val="22"/>
          <w:szCs w:val="22"/>
        </w:rPr>
        <w:t xml:space="preserve"> Psychology Press.</w:t>
      </w:r>
    </w:p>
    <w:p w14:paraId="2DE5F4EC"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r w:rsidRPr="0088299A">
        <w:rPr>
          <w:rFonts w:ascii="Arial" w:hAnsi="Arial" w:cs="Arial"/>
          <w:color w:val="000000"/>
          <w:sz w:val="22"/>
          <w:szCs w:val="22"/>
        </w:rPr>
        <w:t>Bedford, E. (2024). </w:t>
      </w:r>
      <w:r w:rsidRPr="0088299A">
        <w:rPr>
          <w:rFonts w:ascii="Arial" w:hAnsi="Arial" w:cs="Arial"/>
          <w:i/>
          <w:iCs/>
          <w:color w:val="000000"/>
          <w:sz w:val="22"/>
          <w:szCs w:val="22"/>
        </w:rPr>
        <w:t>Tesco: statutory operating profits UK &amp; ROI 2019</w:t>
      </w:r>
      <w:r w:rsidRPr="0088299A">
        <w:rPr>
          <w:rFonts w:ascii="Arial" w:hAnsi="Arial" w:cs="Arial"/>
          <w:color w:val="000000"/>
          <w:sz w:val="22"/>
          <w:szCs w:val="22"/>
        </w:rPr>
        <w:t xml:space="preserve">. [online] Statista. Available at: </w:t>
      </w:r>
      <w:hyperlink r:id="rId12" w:history="1">
        <w:r w:rsidRPr="0088299A">
          <w:rPr>
            <w:rStyle w:val="Hyperlink"/>
            <w:rFonts w:ascii="Arial" w:eastAsiaTheme="majorEastAsia" w:hAnsi="Arial" w:cs="Arial"/>
            <w:sz w:val="22"/>
            <w:szCs w:val="22"/>
          </w:rPr>
          <w:t>https://www.statista.com/statistics/1078203/tesco-s-statutory-operating-profit-in-the-uk-and-ireland/</w:t>
        </w:r>
      </w:hyperlink>
      <w:r w:rsidRPr="0088299A">
        <w:rPr>
          <w:rFonts w:ascii="Arial" w:hAnsi="Arial" w:cs="Arial"/>
          <w:color w:val="000000"/>
          <w:sz w:val="22"/>
          <w:szCs w:val="22"/>
        </w:rPr>
        <w:t>. (Accessed 13 Jul. 2024)</w:t>
      </w:r>
    </w:p>
    <w:p w14:paraId="69F1DB1F" w14:textId="77777777" w:rsidR="00983AE4" w:rsidRPr="0088299A" w:rsidRDefault="00983AE4" w:rsidP="00983AE4">
      <w:pPr>
        <w:pStyle w:val="whitespace-pre-wrap"/>
        <w:spacing w:line="360" w:lineRule="auto"/>
        <w:jc w:val="both"/>
        <w:rPr>
          <w:rFonts w:ascii="Arial" w:hAnsi="Arial" w:cs="Arial"/>
          <w:color w:val="222222"/>
          <w:sz w:val="22"/>
          <w:szCs w:val="22"/>
          <w:shd w:val="clear" w:color="auto" w:fill="FFFFFF"/>
        </w:rPr>
      </w:pPr>
      <w:r w:rsidRPr="0088299A">
        <w:rPr>
          <w:rFonts w:ascii="Arial" w:hAnsi="Arial" w:cs="Arial"/>
          <w:color w:val="222222"/>
          <w:sz w:val="22"/>
          <w:szCs w:val="22"/>
          <w:shd w:val="clear" w:color="auto" w:fill="FFFFFF"/>
        </w:rPr>
        <w:t>Beer, M. and Nohria, N. eds. (2000) </w:t>
      </w:r>
      <w:r w:rsidRPr="0088299A">
        <w:rPr>
          <w:rFonts w:ascii="Arial" w:hAnsi="Arial" w:cs="Arial"/>
          <w:i/>
          <w:iCs/>
          <w:color w:val="222222"/>
          <w:sz w:val="22"/>
          <w:szCs w:val="22"/>
          <w:shd w:val="clear" w:color="auto" w:fill="FFFFFF"/>
        </w:rPr>
        <w:t>Breaking the code of change</w:t>
      </w:r>
      <w:r w:rsidRPr="0088299A">
        <w:rPr>
          <w:rFonts w:ascii="Arial" w:hAnsi="Arial" w:cs="Arial"/>
          <w:color w:val="222222"/>
          <w:sz w:val="22"/>
          <w:szCs w:val="22"/>
          <w:shd w:val="clear" w:color="auto" w:fill="FFFFFF"/>
        </w:rPr>
        <w:t> (Vol. 78, No. 3, pp. 133-141). Boston, MA: Harvard business school press.</w:t>
      </w:r>
    </w:p>
    <w:p w14:paraId="7E7028D9" w14:textId="77777777" w:rsidR="00983AE4" w:rsidRPr="0088299A" w:rsidRDefault="00983AE4" w:rsidP="00983AE4">
      <w:pPr>
        <w:pStyle w:val="whitespace-pre-wrap"/>
        <w:spacing w:line="360" w:lineRule="auto"/>
        <w:jc w:val="both"/>
        <w:rPr>
          <w:rFonts w:ascii="Arial" w:hAnsi="Arial" w:cs="Arial"/>
          <w:sz w:val="22"/>
          <w:szCs w:val="22"/>
        </w:rPr>
      </w:pPr>
      <w:r w:rsidRPr="0088299A">
        <w:rPr>
          <w:rFonts w:ascii="Arial" w:hAnsi="Arial" w:cs="Arial"/>
          <w:sz w:val="22"/>
          <w:szCs w:val="22"/>
        </w:rPr>
        <w:t xml:space="preserve">Burnes, B. (2020) 'The origins of Lewin's three-step model of change', </w:t>
      </w:r>
      <w:r w:rsidRPr="0088299A">
        <w:rPr>
          <w:rFonts w:ascii="Arial" w:hAnsi="Arial" w:cs="Arial"/>
          <w:i/>
          <w:iCs/>
          <w:sz w:val="22"/>
          <w:szCs w:val="22"/>
        </w:rPr>
        <w:t>The Journal of Applied Behavioral Science, 56</w:t>
      </w:r>
      <w:r w:rsidRPr="0088299A">
        <w:rPr>
          <w:rFonts w:ascii="Arial" w:hAnsi="Arial" w:cs="Arial"/>
          <w:sz w:val="22"/>
          <w:szCs w:val="22"/>
        </w:rPr>
        <w:t>(1), pp.32-59.</w:t>
      </w:r>
    </w:p>
    <w:p w14:paraId="2FDBFEF3" w14:textId="77777777" w:rsidR="00983AE4" w:rsidRPr="0088299A" w:rsidRDefault="00983AE4" w:rsidP="00983AE4">
      <w:pPr>
        <w:pStyle w:val="whitespace-pre-wrap"/>
        <w:spacing w:line="360" w:lineRule="auto"/>
        <w:jc w:val="both"/>
        <w:rPr>
          <w:rFonts w:ascii="Arial" w:hAnsi="Arial" w:cs="Arial"/>
          <w:color w:val="222222"/>
          <w:sz w:val="22"/>
          <w:szCs w:val="22"/>
          <w:shd w:val="clear" w:color="auto" w:fill="FFFFFF"/>
        </w:rPr>
      </w:pPr>
      <w:r w:rsidRPr="0088299A">
        <w:rPr>
          <w:rFonts w:ascii="Arial" w:hAnsi="Arial" w:cs="Arial"/>
          <w:color w:val="222222"/>
          <w:sz w:val="22"/>
          <w:szCs w:val="22"/>
          <w:shd w:val="clear" w:color="auto" w:fill="FFFFFF"/>
        </w:rPr>
        <w:t>Cameron, K.S., Quinn, R.E., DeGraff, J. and Thakor, A.V. (2022) </w:t>
      </w:r>
      <w:r w:rsidRPr="0088299A">
        <w:rPr>
          <w:rFonts w:ascii="Arial" w:hAnsi="Arial" w:cs="Arial"/>
          <w:i/>
          <w:iCs/>
          <w:color w:val="222222"/>
          <w:sz w:val="22"/>
          <w:szCs w:val="22"/>
          <w:shd w:val="clear" w:color="auto" w:fill="FFFFFF"/>
        </w:rPr>
        <w:t>Competing values leadership</w:t>
      </w:r>
      <w:r w:rsidRPr="0088299A">
        <w:rPr>
          <w:rFonts w:ascii="Arial" w:hAnsi="Arial" w:cs="Arial"/>
          <w:color w:val="222222"/>
          <w:sz w:val="22"/>
          <w:szCs w:val="22"/>
          <w:shd w:val="clear" w:color="auto" w:fill="FFFFFF"/>
        </w:rPr>
        <w:t>. Edward Elgar Publishing.</w:t>
      </w:r>
    </w:p>
    <w:p w14:paraId="25D07C55" w14:textId="77777777" w:rsidR="00983AE4" w:rsidRPr="0088299A" w:rsidRDefault="00983AE4" w:rsidP="00983AE4">
      <w:pPr>
        <w:pStyle w:val="whitespace-pre-wrap"/>
        <w:spacing w:line="360" w:lineRule="auto"/>
        <w:jc w:val="both"/>
        <w:rPr>
          <w:rFonts w:ascii="Arial" w:hAnsi="Arial" w:cs="Arial"/>
          <w:sz w:val="22"/>
          <w:szCs w:val="22"/>
        </w:rPr>
      </w:pPr>
      <w:r w:rsidRPr="0088299A">
        <w:rPr>
          <w:rFonts w:ascii="Arial" w:hAnsi="Arial" w:cs="Arial"/>
          <w:sz w:val="22"/>
          <w:szCs w:val="22"/>
        </w:rPr>
        <w:t xml:space="preserve">Christopher, M. (2016) </w:t>
      </w:r>
      <w:r w:rsidRPr="0088299A">
        <w:rPr>
          <w:rFonts w:ascii="Arial" w:hAnsi="Arial" w:cs="Arial"/>
          <w:i/>
          <w:iCs/>
          <w:sz w:val="22"/>
          <w:szCs w:val="22"/>
        </w:rPr>
        <w:t>Logistics &amp; supply chain management.</w:t>
      </w:r>
      <w:r w:rsidRPr="0088299A">
        <w:rPr>
          <w:rFonts w:ascii="Arial" w:hAnsi="Arial" w:cs="Arial"/>
          <w:sz w:val="22"/>
          <w:szCs w:val="22"/>
        </w:rPr>
        <w:t xml:space="preserve"> Pearson UK.</w:t>
      </w:r>
    </w:p>
    <w:p w14:paraId="4A3E8A5E"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r w:rsidRPr="0088299A">
        <w:rPr>
          <w:rFonts w:ascii="Arial" w:hAnsi="Arial" w:cs="Arial"/>
          <w:color w:val="000000"/>
          <w:sz w:val="22"/>
          <w:szCs w:val="22"/>
        </w:rPr>
        <w:t>Cole, W. (2021). </w:t>
      </w:r>
      <w:r w:rsidRPr="0088299A">
        <w:rPr>
          <w:rFonts w:ascii="Arial" w:hAnsi="Arial" w:cs="Arial"/>
          <w:i/>
          <w:iCs/>
          <w:color w:val="000000"/>
          <w:sz w:val="22"/>
          <w:szCs w:val="22"/>
        </w:rPr>
        <w:t>Tesco online sales soar 77% but profits tumbled with coronavirus costs</w:t>
      </w:r>
      <w:r w:rsidRPr="0088299A">
        <w:rPr>
          <w:rFonts w:ascii="Arial" w:hAnsi="Arial" w:cs="Arial"/>
          <w:color w:val="000000"/>
          <w:sz w:val="22"/>
          <w:szCs w:val="22"/>
        </w:rPr>
        <w:t xml:space="preserve">. [online] Mail Online. Available at: </w:t>
      </w:r>
      <w:hyperlink r:id="rId13" w:history="1">
        <w:r w:rsidRPr="0088299A">
          <w:rPr>
            <w:rStyle w:val="Hyperlink"/>
            <w:rFonts w:ascii="Arial" w:eastAsiaTheme="majorEastAsia" w:hAnsi="Arial" w:cs="Arial"/>
            <w:sz w:val="22"/>
            <w:szCs w:val="22"/>
          </w:rPr>
          <w:t>https://www.dailymail.co.uk/news/article-9469331/Tesco-online-sales-soar-77-profits-tumbled-coronavirus-costs.html</w:t>
        </w:r>
      </w:hyperlink>
      <w:r w:rsidRPr="0088299A">
        <w:rPr>
          <w:rFonts w:ascii="Arial" w:hAnsi="Arial" w:cs="Arial"/>
          <w:color w:val="000000"/>
          <w:sz w:val="22"/>
          <w:szCs w:val="22"/>
        </w:rPr>
        <w:t>. (Accessed 13 Jul. 2024)</w:t>
      </w:r>
    </w:p>
    <w:p w14:paraId="5C4F088C" w14:textId="77777777" w:rsidR="00983AE4" w:rsidRPr="0088299A" w:rsidRDefault="00983AE4" w:rsidP="00983AE4">
      <w:pPr>
        <w:pStyle w:val="NormalWeb"/>
        <w:spacing w:line="360" w:lineRule="auto"/>
        <w:jc w:val="both"/>
        <w:rPr>
          <w:rFonts w:ascii="Arial" w:hAnsi="Arial" w:cs="Arial"/>
          <w:color w:val="000000"/>
          <w:sz w:val="22"/>
          <w:szCs w:val="22"/>
        </w:rPr>
      </w:pPr>
      <w:r w:rsidRPr="0088299A">
        <w:rPr>
          <w:rFonts w:ascii="Arial" w:hAnsi="Arial" w:cs="Arial"/>
          <w:color w:val="000000"/>
          <w:sz w:val="22"/>
          <w:szCs w:val="22"/>
        </w:rPr>
        <w:t>‌</w:t>
      </w:r>
      <w:r w:rsidRPr="0088299A">
        <w:rPr>
          <w:rFonts w:ascii="Arial" w:hAnsi="Arial" w:cs="Arial"/>
          <w:color w:val="222222"/>
          <w:sz w:val="22"/>
          <w:szCs w:val="22"/>
          <w:shd w:val="clear" w:color="auto" w:fill="FFFFFF"/>
        </w:rPr>
        <w:t>Cummings, S., Bridgman, T. and Brown, K.G. (2016) Unfreezing change as three steps: Rethinking Kurt Lewin’s legacy for change management. </w:t>
      </w:r>
      <w:r w:rsidRPr="0088299A">
        <w:rPr>
          <w:rFonts w:ascii="Arial" w:hAnsi="Arial" w:cs="Arial"/>
          <w:i/>
          <w:iCs/>
          <w:color w:val="222222"/>
          <w:sz w:val="22"/>
          <w:szCs w:val="22"/>
          <w:shd w:val="clear" w:color="auto" w:fill="FFFFFF"/>
        </w:rPr>
        <w:t>Human relations</w:t>
      </w:r>
      <w:r w:rsidRPr="0088299A">
        <w:rPr>
          <w:rFonts w:ascii="Arial" w:hAnsi="Arial" w:cs="Arial"/>
          <w:color w:val="222222"/>
          <w:sz w:val="22"/>
          <w:szCs w:val="22"/>
          <w:shd w:val="clear" w:color="auto" w:fill="FFFFFF"/>
        </w:rPr>
        <w:t>, </w:t>
      </w:r>
      <w:r w:rsidRPr="0088299A">
        <w:rPr>
          <w:rFonts w:ascii="Arial" w:hAnsi="Arial" w:cs="Arial"/>
          <w:i/>
          <w:iCs/>
          <w:color w:val="222222"/>
          <w:sz w:val="22"/>
          <w:szCs w:val="22"/>
          <w:shd w:val="clear" w:color="auto" w:fill="FFFFFF"/>
        </w:rPr>
        <w:t>69</w:t>
      </w:r>
      <w:r w:rsidRPr="0088299A">
        <w:rPr>
          <w:rFonts w:ascii="Arial" w:hAnsi="Arial" w:cs="Arial"/>
          <w:color w:val="222222"/>
          <w:sz w:val="22"/>
          <w:szCs w:val="22"/>
          <w:shd w:val="clear" w:color="auto" w:fill="FFFFFF"/>
        </w:rPr>
        <w:t>(1), pp.33-60.</w:t>
      </w:r>
    </w:p>
    <w:p w14:paraId="5F07B8E0"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r w:rsidRPr="0088299A">
        <w:rPr>
          <w:rFonts w:ascii="Arial" w:hAnsi="Arial" w:cs="Arial"/>
          <w:color w:val="000000"/>
          <w:sz w:val="22"/>
          <w:szCs w:val="22"/>
        </w:rPr>
        <w:t>Cutler, G. (2024). </w:t>
      </w:r>
      <w:r w:rsidRPr="0088299A">
        <w:rPr>
          <w:rFonts w:ascii="Arial" w:hAnsi="Arial" w:cs="Arial"/>
          <w:i/>
          <w:iCs/>
          <w:color w:val="000000"/>
          <w:sz w:val="22"/>
          <w:szCs w:val="22"/>
        </w:rPr>
        <w:t>Tesco to make major changes to Clubcard prices in ALL stores</w:t>
      </w:r>
      <w:r w:rsidRPr="0088299A">
        <w:rPr>
          <w:rFonts w:ascii="Arial" w:hAnsi="Arial" w:cs="Arial"/>
          <w:color w:val="000000"/>
          <w:sz w:val="22"/>
          <w:szCs w:val="22"/>
        </w:rPr>
        <w:t xml:space="preserve">. [online] Available at: </w:t>
      </w:r>
      <w:hyperlink r:id="rId14" w:history="1">
        <w:r w:rsidRPr="0088299A">
          <w:rPr>
            <w:rStyle w:val="Hyperlink"/>
            <w:rFonts w:ascii="Arial" w:eastAsiaTheme="majorEastAsia" w:hAnsi="Arial" w:cs="Arial"/>
            <w:sz w:val="22"/>
            <w:szCs w:val="22"/>
          </w:rPr>
          <w:t>https://www.gbnews.com/money/tesco-clubcard-changes-promotion-prices-latest</w:t>
        </w:r>
      </w:hyperlink>
      <w:r w:rsidRPr="0088299A">
        <w:rPr>
          <w:rFonts w:ascii="Arial" w:hAnsi="Arial" w:cs="Arial"/>
          <w:color w:val="000000"/>
          <w:sz w:val="22"/>
          <w:szCs w:val="22"/>
        </w:rPr>
        <w:t xml:space="preserve"> (Accessed 13 Jul. 2024)</w:t>
      </w:r>
    </w:p>
    <w:p w14:paraId="464C574B"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r w:rsidRPr="0088299A">
        <w:rPr>
          <w:rFonts w:ascii="Arial" w:hAnsi="Arial" w:cs="Arial"/>
          <w:color w:val="000000"/>
          <w:sz w:val="22"/>
          <w:szCs w:val="22"/>
        </w:rPr>
        <w:t>Davey, J. (2022). Tesco warns of lower profits as UK inflation squeeze tightens. </w:t>
      </w:r>
      <w:r w:rsidRPr="0088299A">
        <w:rPr>
          <w:rFonts w:ascii="Arial" w:hAnsi="Arial" w:cs="Arial"/>
          <w:i/>
          <w:iCs/>
          <w:color w:val="000000"/>
          <w:sz w:val="22"/>
          <w:szCs w:val="22"/>
        </w:rPr>
        <w:t>Reuters</w:t>
      </w:r>
      <w:r w:rsidRPr="0088299A">
        <w:rPr>
          <w:rFonts w:ascii="Arial" w:hAnsi="Arial" w:cs="Arial"/>
          <w:color w:val="000000"/>
          <w:sz w:val="22"/>
          <w:szCs w:val="22"/>
        </w:rPr>
        <w:t xml:space="preserve">. [online] 13 Apr. Available at: </w:t>
      </w:r>
      <w:hyperlink r:id="rId15" w:history="1">
        <w:r w:rsidRPr="0088299A">
          <w:rPr>
            <w:rStyle w:val="Hyperlink"/>
            <w:rFonts w:ascii="Arial" w:eastAsiaTheme="majorEastAsia" w:hAnsi="Arial" w:cs="Arial"/>
            <w:sz w:val="22"/>
            <w:szCs w:val="22"/>
          </w:rPr>
          <w:t>https://www.reuters.com/business/retail-consumer/tesco-profit-jumps-36-fall-expected-current-year-2022-04-13/</w:t>
        </w:r>
      </w:hyperlink>
      <w:r w:rsidRPr="0088299A">
        <w:rPr>
          <w:rFonts w:ascii="Arial" w:hAnsi="Arial" w:cs="Arial"/>
          <w:color w:val="000000"/>
          <w:sz w:val="22"/>
          <w:szCs w:val="22"/>
        </w:rPr>
        <w:t>. (Accessed 13 Jul. 2024)</w:t>
      </w:r>
    </w:p>
    <w:p w14:paraId="79BDC3FD" w14:textId="77777777" w:rsidR="00983AE4" w:rsidRPr="0088299A" w:rsidRDefault="00983AE4" w:rsidP="00983AE4">
      <w:pPr>
        <w:pStyle w:val="whitespace-pre-wrap"/>
        <w:spacing w:line="360" w:lineRule="auto"/>
        <w:jc w:val="both"/>
        <w:rPr>
          <w:rFonts w:ascii="Arial" w:hAnsi="Arial" w:cs="Arial"/>
          <w:sz w:val="22"/>
          <w:szCs w:val="22"/>
        </w:rPr>
      </w:pPr>
      <w:proofErr w:type="spellStart"/>
      <w:r w:rsidRPr="0088299A">
        <w:rPr>
          <w:rFonts w:ascii="Arial" w:hAnsi="Arial" w:cs="Arial"/>
          <w:sz w:val="22"/>
          <w:szCs w:val="22"/>
        </w:rPr>
        <w:lastRenderedPageBreak/>
        <w:t>Georgalis</w:t>
      </w:r>
      <w:proofErr w:type="spellEnd"/>
      <w:r w:rsidRPr="0088299A">
        <w:rPr>
          <w:rFonts w:ascii="Arial" w:hAnsi="Arial" w:cs="Arial"/>
          <w:sz w:val="22"/>
          <w:szCs w:val="22"/>
        </w:rPr>
        <w:t xml:space="preserve">, J., </w:t>
      </w:r>
      <w:proofErr w:type="spellStart"/>
      <w:r w:rsidRPr="0088299A">
        <w:rPr>
          <w:rFonts w:ascii="Arial" w:hAnsi="Arial" w:cs="Arial"/>
          <w:sz w:val="22"/>
          <w:szCs w:val="22"/>
        </w:rPr>
        <w:t>Samaratunge</w:t>
      </w:r>
      <w:proofErr w:type="spellEnd"/>
      <w:r w:rsidRPr="0088299A">
        <w:rPr>
          <w:rFonts w:ascii="Arial" w:hAnsi="Arial" w:cs="Arial"/>
          <w:sz w:val="22"/>
          <w:szCs w:val="22"/>
        </w:rPr>
        <w:t xml:space="preserve">, R., Kimberley, N. and Lu, Y. (2015) 'Change process characteristics and resistance to </w:t>
      </w:r>
      <w:proofErr w:type="spellStart"/>
      <w:r w:rsidRPr="0088299A">
        <w:rPr>
          <w:rFonts w:ascii="Arial" w:hAnsi="Arial" w:cs="Arial"/>
          <w:sz w:val="22"/>
          <w:szCs w:val="22"/>
        </w:rPr>
        <w:t>organisational</w:t>
      </w:r>
      <w:proofErr w:type="spellEnd"/>
      <w:r w:rsidRPr="0088299A">
        <w:rPr>
          <w:rFonts w:ascii="Arial" w:hAnsi="Arial" w:cs="Arial"/>
          <w:sz w:val="22"/>
          <w:szCs w:val="22"/>
        </w:rPr>
        <w:t xml:space="preserve"> change: The role of employee perceptions of justice', </w:t>
      </w:r>
      <w:r w:rsidRPr="0088299A">
        <w:rPr>
          <w:rFonts w:ascii="Arial" w:hAnsi="Arial" w:cs="Arial"/>
          <w:i/>
          <w:iCs/>
          <w:sz w:val="22"/>
          <w:szCs w:val="22"/>
        </w:rPr>
        <w:t>Australian Journal of Management, 40</w:t>
      </w:r>
      <w:r w:rsidRPr="0088299A">
        <w:rPr>
          <w:rFonts w:ascii="Arial" w:hAnsi="Arial" w:cs="Arial"/>
          <w:sz w:val="22"/>
          <w:szCs w:val="22"/>
        </w:rPr>
        <w:t>(1), pp.89-113.</w:t>
      </w:r>
    </w:p>
    <w:p w14:paraId="0014C8C2" w14:textId="77777777" w:rsidR="00983AE4" w:rsidRPr="0088299A" w:rsidRDefault="00983AE4" w:rsidP="00983AE4">
      <w:pPr>
        <w:pStyle w:val="whitespace-pre-wrap"/>
        <w:spacing w:line="360" w:lineRule="auto"/>
        <w:jc w:val="both"/>
        <w:rPr>
          <w:rFonts w:ascii="Arial" w:hAnsi="Arial" w:cs="Arial"/>
          <w:sz w:val="22"/>
          <w:szCs w:val="22"/>
        </w:rPr>
      </w:pPr>
      <w:r w:rsidRPr="0088299A">
        <w:rPr>
          <w:rFonts w:ascii="Arial" w:hAnsi="Arial" w:cs="Arial"/>
          <w:sz w:val="22"/>
          <w:szCs w:val="22"/>
        </w:rPr>
        <w:t xml:space="preserve">Hiatt, J.M. (2006) </w:t>
      </w:r>
      <w:r w:rsidRPr="0088299A">
        <w:rPr>
          <w:rFonts w:ascii="Arial" w:hAnsi="Arial" w:cs="Arial"/>
          <w:i/>
          <w:iCs/>
          <w:sz w:val="22"/>
          <w:szCs w:val="22"/>
        </w:rPr>
        <w:t>ADKAR: a model for change in business, government, and our community.</w:t>
      </w:r>
      <w:r w:rsidRPr="0088299A">
        <w:rPr>
          <w:rFonts w:ascii="Arial" w:hAnsi="Arial" w:cs="Arial"/>
          <w:sz w:val="22"/>
          <w:szCs w:val="22"/>
        </w:rPr>
        <w:t xml:space="preserve"> </w:t>
      </w:r>
      <w:proofErr w:type="spellStart"/>
      <w:r w:rsidRPr="0088299A">
        <w:rPr>
          <w:rFonts w:ascii="Arial" w:hAnsi="Arial" w:cs="Arial"/>
          <w:sz w:val="22"/>
          <w:szCs w:val="22"/>
        </w:rPr>
        <w:t>Prosci</w:t>
      </w:r>
      <w:proofErr w:type="spellEnd"/>
      <w:r w:rsidRPr="0088299A">
        <w:rPr>
          <w:rFonts w:ascii="Arial" w:hAnsi="Arial" w:cs="Arial"/>
          <w:sz w:val="22"/>
          <w:szCs w:val="22"/>
        </w:rPr>
        <w:t>.</w:t>
      </w:r>
    </w:p>
    <w:p w14:paraId="38667A17" w14:textId="77777777" w:rsidR="00983AE4" w:rsidRPr="0088299A" w:rsidRDefault="00983AE4" w:rsidP="00983AE4">
      <w:pPr>
        <w:pStyle w:val="whitespace-pre-wrap"/>
        <w:spacing w:line="360" w:lineRule="auto"/>
        <w:jc w:val="both"/>
        <w:rPr>
          <w:rFonts w:ascii="Arial" w:hAnsi="Arial" w:cs="Arial"/>
          <w:color w:val="222222"/>
          <w:sz w:val="22"/>
          <w:szCs w:val="22"/>
          <w:shd w:val="clear" w:color="auto" w:fill="FFFFFF"/>
        </w:rPr>
      </w:pPr>
      <w:r w:rsidRPr="0088299A">
        <w:rPr>
          <w:rFonts w:ascii="Arial" w:hAnsi="Arial" w:cs="Arial"/>
          <w:color w:val="222222"/>
          <w:sz w:val="22"/>
          <w:szCs w:val="22"/>
          <w:shd w:val="clear" w:color="auto" w:fill="FFFFFF"/>
        </w:rPr>
        <w:t>Kirkpatrick, J.D. and Kirkpatrick, W.K. (2016) </w:t>
      </w:r>
      <w:r w:rsidRPr="0088299A">
        <w:rPr>
          <w:rFonts w:ascii="Arial" w:hAnsi="Arial" w:cs="Arial"/>
          <w:i/>
          <w:iCs/>
          <w:color w:val="222222"/>
          <w:sz w:val="22"/>
          <w:szCs w:val="22"/>
          <w:shd w:val="clear" w:color="auto" w:fill="FFFFFF"/>
        </w:rPr>
        <w:t>Kirkpatrick's four levels of training evaluation</w:t>
      </w:r>
      <w:r w:rsidRPr="0088299A">
        <w:rPr>
          <w:rFonts w:ascii="Arial" w:hAnsi="Arial" w:cs="Arial"/>
          <w:color w:val="222222"/>
          <w:sz w:val="22"/>
          <w:szCs w:val="22"/>
          <w:shd w:val="clear" w:color="auto" w:fill="FFFFFF"/>
        </w:rPr>
        <w:t>. Association for Talent Development.</w:t>
      </w:r>
    </w:p>
    <w:p w14:paraId="4E66A65D" w14:textId="77777777" w:rsidR="00983AE4" w:rsidRPr="0088299A" w:rsidRDefault="00983AE4" w:rsidP="00983AE4">
      <w:pPr>
        <w:pStyle w:val="whitespace-pre-wrap"/>
        <w:spacing w:line="360" w:lineRule="auto"/>
        <w:jc w:val="both"/>
        <w:rPr>
          <w:rFonts w:ascii="Arial" w:hAnsi="Arial" w:cs="Arial"/>
          <w:sz w:val="22"/>
          <w:szCs w:val="22"/>
        </w:rPr>
      </w:pPr>
      <w:r w:rsidRPr="0088299A">
        <w:rPr>
          <w:rFonts w:ascii="Arial" w:hAnsi="Arial" w:cs="Arial"/>
          <w:sz w:val="22"/>
          <w:szCs w:val="22"/>
        </w:rPr>
        <w:t xml:space="preserve">Kotter, J.P. (2012) </w:t>
      </w:r>
      <w:r w:rsidRPr="0088299A">
        <w:rPr>
          <w:rFonts w:ascii="Arial" w:hAnsi="Arial" w:cs="Arial"/>
          <w:i/>
          <w:iCs/>
          <w:sz w:val="22"/>
          <w:szCs w:val="22"/>
        </w:rPr>
        <w:t>Leading change.</w:t>
      </w:r>
      <w:r w:rsidRPr="0088299A">
        <w:rPr>
          <w:rFonts w:ascii="Arial" w:hAnsi="Arial" w:cs="Arial"/>
          <w:sz w:val="22"/>
          <w:szCs w:val="22"/>
        </w:rPr>
        <w:t xml:space="preserve"> Harvard Business Press.</w:t>
      </w:r>
    </w:p>
    <w:p w14:paraId="53091560"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r w:rsidRPr="0088299A">
        <w:rPr>
          <w:rFonts w:ascii="Arial" w:hAnsi="Arial" w:cs="Arial"/>
          <w:color w:val="000000"/>
          <w:sz w:val="22"/>
          <w:szCs w:val="22"/>
        </w:rPr>
        <w:t>Lewis, K. (2023). </w:t>
      </w:r>
      <w:r w:rsidRPr="0088299A">
        <w:rPr>
          <w:rFonts w:ascii="Arial" w:hAnsi="Arial" w:cs="Arial"/>
          <w:i/>
          <w:iCs/>
          <w:color w:val="000000"/>
          <w:sz w:val="22"/>
          <w:szCs w:val="22"/>
        </w:rPr>
        <w:t>Navigating Digital Transformation: The ADKAR Model for Effective Change Management Introduction</w:t>
      </w:r>
      <w:r w:rsidRPr="0088299A">
        <w:rPr>
          <w:rFonts w:ascii="Arial" w:hAnsi="Arial" w:cs="Arial"/>
          <w:color w:val="000000"/>
          <w:sz w:val="22"/>
          <w:szCs w:val="22"/>
        </w:rPr>
        <w:t xml:space="preserve">. [online] www.linkedin.com. Available at: </w:t>
      </w:r>
      <w:hyperlink r:id="rId16" w:history="1">
        <w:r w:rsidRPr="0088299A">
          <w:rPr>
            <w:rStyle w:val="Hyperlink"/>
            <w:rFonts w:ascii="Arial" w:eastAsiaTheme="majorEastAsia" w:hAnsi="Arial" w:cs="Arial"/>
            <w:sz w:val="22"/>
            <w:szCs w:val="22"/>
          </w:rPr>
          <w:t>https://www.linkedin.com/pulse/navigating-digital-transformation-adkar-model-effective-karen-lewis/</w:t>
        </w:r>
      </w:hyperlink>
      <w:r w:rsidRPr="0088299A">
        <w:rPr>
          <w:rFonts w:ascii="Arial" w:hAnsi="Arial" w:cs="Arial"/>
          <w:color w:val="000000"/>
          <w:sz w:val="22"/>
          <w:szCs w:val="22"/>
        </w:rPr>
        <w:t>. (Accessed 13 Jul. 2024)</w:t>
      </w:r>
    </w:p>
    <w:p w14:paraId="1E85EAAE" w14:textId="77777777" w:rsidR="00983AE4" w:rsidRPr="0088299A" w:rsidRDefault="00983AE4" w:rsidP="00983AE4">
      <w:pPr>
        <w:pStyle w:val="whitespace-pre-wrap"/>
        <w:spacing w:line="360" w:lineRule="auto"/>
        <w:jc w:val="both"/>
        <w:rPr>
          <w:rFonts w:ascii="Arial" w:hAnsi="Arial" w:cs="Arial"/>
          <w:sz w:val="22"/>
          <w:szCs w:val="22"/>
        </w:rPr>
      </w:pPr>
      <w:proofErr w:type="spellStart"/>
      <w:r w:rsidRPr="0088299A">
        <w:rPr>
          <w:rFonts w:ascii="Arial" w:hAnsi="Arial" w:cs="Arial"/>
          <w:sz w:val="22"/>
          <w:szCs w:val="22"/>
        </w:rPr>
        <w:t>Lorinkova</w:t>
      </w:r>
      <w:proofErr w:type="spellEnd"/>
      <w:r w:rsidRPr="0088299A">
        <w:rPr>
          <w:rFonts w:ascii="Arial" w:hAnsi="Arial" w:cs="Arial"/>
          <w:sz w:val="22"/>
          <w:szCs w:val="22"/>
        </w:rPr>
        <w:t xml:space="preserve">, N.M., Pearsall, M.J. and Sims Jr, H.P. (2013) 'Examining the differential longitudinal performance of directive versus empowering leadership in teams', </w:t>
      </w:r>
      <w:r w:rsidRPr="0088299A">
        <w:rPr>
          <w:rFonts w:ascii="Arial" w:hAnsi="Arial" w:cs="Arial"/>
          <w:i/>
          <w:iCs/>
          <w:sz w:val="22"/>
          <w:szCs w:val="22"/>
        </w:rPr>
        <w:t>Academy of Management Journal, 56</w:t>
      </w:r>
      <w:r w:rsidRPr="0088299A">
        <w:rPr>
          <w:rFonts w:ascii="Arial" w:hAnsi="Arial" w:cs="Arial"/>
          <w:sz w:val="22"/>
          <w:szCs w:val="22"/>
        </w:rPr>
        <w:t>(2), pp.573-596.</w:t>
      </w:r>
    </w:p>
    <w:p w14:paraId="1288D0C8"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proofErr w:type="spellStart"/>
      <w:r w:rsidRPr="0088299A">
        <w:rPr>
          <w:rFonts w:ascii="Arial" w:hAnsi="Arial" w:cs="Arial"/>
          <w:color w:val="000000"/>
          <w:sz w:val="22"/>
          <w:szCs w:val="22"/>
        </w:rPr>
        <w:t>Mutomorro</w:t>
      </w:r>
      <w:proofErr w:type="spellEnd"/>
      <w:r w:rsidRPr="0088299A">
        <w:rPr>
          <w:rFonts w:ascii="Arial" w:hAnsi="Arial" w:cs="Arial"/>
          <w:color w:val="000000"/>
          <w:sz w:val="22"/>
          <w:szCs w:val="22"/>
        </w:rPr>
        <w:t xml:space="preserve"> (2023). </w:t>
      </w:r>
      <w:r w:rsidRPr="0088299A">
        <w:rPr>
          <w:rFonts w:ascii="Arial" w:hAnsi="Arial" w:cs="Arial"/>
          <w:i/>
          <w:iCs/>
          <w:color w:val="000000"/>
          <w:sz w:val="22"/>
          <w:szCs w:val="22"/>
        </w:rPr>
        <w:t xml:space="preserve">Kotter’s 8 Step Change Model - Easy Walkthrough - </w:t>
      </w:r>
      <w:proofErr w:type="spellStart"/>
      <w:r w:rsidRPr="0088299A">
        <w:rPr>
          <w:rFonts w:ascii="Arial" w:hAnsi="Arial" w:cs="Arial"/>
          <w:i/>
          <w:iCs/>
          <w:color w:val="000000"/>
          <w:sz w:val="22"/>
          <w:szCs w:val="22"/>
        </w:rPr>
        <w:t>Mutomorro</w:t>
      </w:r>
      <w:proofErr w:type="spellEnd"/>
      <w:r w:rsidRPr="0088299A">
        <w:rPr>
          <w:rFonts w:ascii="Arial" w:hAnsi="Arial" w:cs="Arial"/>
          <w:color w:val="000000"/>
          <w:sz w:val="22"/>
          <w:szCs w:val="22"/>
        </w:rPr>
        <w:t xml:space="preserve">. [online] mutomorro.com. Available at: </w:t>
      </w:r>
      <w:hyperlink r:id="rId17" w:history="1">
        <w:r w:rsidRPr="0088299A">
          <w:rPr>
            <w:rStyle w:val="Hyperlink"/>
            <w:rFonts w:ascii="Arial" w:eastAsiaTheme="majorEastAsia" w:hAnsi="Arial" w:cs="Arial"/>
            <w:sz w:val="22"/>
            <w:szCs w:val="22"/>
          </w:rPr>
          <w:t>https://mutomorro.com/kotters-8-step-change-model/</w:t>
        </w:r>
      </w:hyperlink>
      <w:r w:rsidRPr="0088299A">
        <w:rPr>
          <w:rFonts w:ascii="Arial" w:hAnsi="Arial" w:cs="Arial"/>
          <w:color w:val="000000"/>
          <w:sz w:val="22"/>
          <w:szCs w:val="22"/>
        </w:rPr>
        <w:t>. (Accessed 13 Jul. 2024)</w:t>
      </w:r>
    </w:p>
    <w:p w14:paraId="25BE4BA5"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p>
    <w:p w14:paraId="1068BB42"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r w:rsidRPr="0088299A">
        <w:rPr>
          <w:rFonts w:ascii="Arial" w:hAnsi="Arial" w:cs="Arial"/>
          <w:color w:val="000000"/>
          <w:sz w:val="22"/>
          <w:szCs w:val="22"/>
        </w:rPr>
        <w:t>Preet, S. (2021). </w:t>
      </w:r>
      <w:r w:rsidRPr="0088299A">
        <w:rPr>
          <w:rFonts w:ascii="Arial" w:hAnsi="Arial" w:cs="Arial"/>
          <w:i/>
          <w:iCs/>
          <w:color w:val="000000"/>
          <w:sz w:val="22"/>
          <w:szCs w:val="22"/>
        </w:rPr>
        <w:t>Lewin’s 3 stage CHANGE MODEL</w:t>
      </w:r>
      <w:r w:rsidRPr="0088299A">
        <w:rPr>
          <w:rFonts w:ascii="Arial" w:hAnsi="Arial" w:cs="Arial"/>
          <w:color w:val="000000"/>
          <w:sz w:val="22"/>
          <w:szCs w:val="22"/>
        </w:rPr>
        <w:t xml:space="preserve">. [online] Available at: </w:t>
      </w:r>
      <w:hyperlink r:id="rId18" w:history="1">
        <w:r w:rsidRPr="0088299A">
          <w:rPr>
            <w:rStyle w:val="Hyperlink"/>
            <w:rFonts w:ascii="Arial" w:eastAsiaTheme="majorEastAsia" w:hAnsi="Arial" w:cs="Arial"/>
            <w:sz w:val="22"/>
            <w:szCs w:val="22"/>
          </w:rPr>
          <w:t>https://www.linkedin.com/pulse/lewins-3-stage-change-model-sonal-preet/</w:t>
        </w:r>
      </w:hyperlink>
      <w:r w:rsidRPr="0088299A">
        <w:rPr>
          <w:rFonts w:ascii="Arial" w:hAnsi="Arial" w:cs="Arial"/>
          <w:color w:val="000000"/>
          <w:sz w:val="22"/>
          <w:szCs w:val="22"/>
        </w:rPr>
        <w:t>. (Accessed 13 Jul. 2024)</w:t>
      </w:r>
    </w:p>
    <w:p w14:paraId="1CE47CF0" w14:textId="77777777" w:rsidR="00983AE4" w:rsidRPr="0088299A" w:rsidRDefault="00983AE4" w:rsidP="00983AE4">
      <w:pPr>
        <w:pStyle w:val="whitespace-pre-wrap"/>
        <w:spacing w:line="360" w:lineRule="auto"/>
        <w:jc w:val="both"/>
        <w:rPr>
          <w:rFonts w:ascii="Arial" w:hAnsi="Arial" w:cs="Arial"/>
          <w:sz w:val="22"/>
          <w:szCs w:val="22"/>
        </w:rPr>
      </w:pPr>
      <w:r w:rsidRPr="0088299A">
        <w:rPr>
          <w:rFonts w:ascii="Arial" w:hAnsi="Arial" w:cs="Arial"/>
          <w:color w:val="222222"/>
          <w:sz w:val="22"/>
          <w:szCs w:val="22"/>
          <w:shd w:val="clear" w:color="auto" w:fill="FFFFFF"/>
        </w:rPr>
        <w:t xml:space="preserve">Salas, E., Tannenbaum, S.I., </w:t>
      </w:r>
      <w:proofErr w:type="spellStart"/>
      <w:r w:rsidRPr="0088299A">
        <w:rPr>
          <w:rFonts w:ascii="Arial" w:hAnsi="Arial" w:cs="Arial"/>
          <w:color w:val="222222"/>
          <w:sz w:val="22"/>
          <w:szCs w:val="22"/>
          <w:shd w:val="clear" w:color="auto" w:fill="FFFFFF"/>
        </w:rPr>
        <w:t>Kraiger</w:t>
      </w:r>
      <w:proofErr w:type="spellEnd"/>
      <w:r w:rsidRPr="0088299A">
        <w:rPr>
          <w:rFonts w:ascii="Arial" w:hAnsi="Arial" w:cs="Arial"/>
          <w:color w:val="222222"/>
          <w:sz w:val="22"/>
          <w:szCs w:val="22"/>
          <w:shd w:val="clear" w:color="auto" w:fill="FFFFFF"/>
        </w:rPr>
        <w:t>, K. and Smith-Jentsch, K.A. (2012) The science of training and development in organizations: What matters in practice. </w:t>
      </w:r>
      <w:r w:rsidRPr="0088299A">
        <w:rPr>
          <w:rFonts w:ascii="Arial" w:hAnsi="Arial" w:cs="Arial"/>
          <w:i/>
          <w:iCs/>
          <w:color w:val="222222"/>
          <w:sz w:val="22"/>
          <w:szCs w:val="22"/>
          <w:shd w:val="clear" w:color="auto" w:fill="FFFFFF"/>
        </w:rPr>
        <w:t>Psychological science in the public interest</w:t>
      </w:r>
      <w:r w:rsidRPr="0088299A">
        <w:rPr>
          <w:rFonts w:ascii="Arial" w:hAnsi="Arial" w:cs="Arial"/>
          <w:color w:val="222222"/>
          <w:sz w:val="22"/>
          <w:szCs w:val="22"/>
          <w:shd w:val="clear" w:color="auto" w:fill="FFFFFF"/>
        </w:rPr>
        <w:t>, </w:t>
      </w:r>
      <w:r w:rsidRPr="0088299A">
        <w:rPr>
          <w:rFonts w:ascii="Arial" w:hAnsi="Arial" w:cs="Arial"/>
          <w:i/>
          <w:iCs/>
          <w:color w:val="222222"/>
          <w:sz w:val="22"/>
          <w:szCs w:val="22"/>
          <w:shd w:val="clear" w:color="auto" w:fill="FFFFFF"/>
        </w:rPr>
        <w:t>13</w:t>
      </w:r>
      <w:r w:rsidRPr="0088299A">
        <w:rPr>
          <w:rFonts w:ascii="Arial" w:hAnsi="Arial" w:cs="Arial"/>
          <w:color w:val="222222"/>
          <w:sz w:val="22"/>
          <w:szCs w:val="22"/>
          <w:shd w:val="clear" w:color="auto" w:fill="FFFFFF"/>
        </w:rPr>
        <w:t>(2), pp.74-101.</w:t>
      </w:r>
    </w:p>
    <w:p w14:paraId="0499D23E" w14:textId="77777777" w:rsidR="00983AE4" w:rsidRPr="0088299A" w:rsidRDefault="00983AE4" w:rsidP="00983AE4">
      <w:pPr>
        <w:pStyle w:val="NormalWeb"/>
        <w:spacing w:before="0" w:beforeAutospacing="0" w:after="0" w:afterAutospacing="0" w:line="360" w:lineRule="auto"/>
        <w:jc w:val="both"/>
        <w:rPr>
          <w:rFonts w:ascii="Arial" w:hAnsi="Arial" w:cs="Arial"/>
          <w:color w:val="222222"/>
          <w:sz w:val="22"/>
          <w:szCs w:val="22"/>
          <w:shd w:val="clear" w:color="auto" w:fill="FFFFFF"/>
        </w:rPr>
      </w:pPr>
      <w:r w:rsidRPr="0088299A">
        <w:rPr>
          <w:rFonts w:ascii="Arial" w:hAnsi="Arial" w:cs="Arial"/>
          <w:color w:val="222222"/>
          <w:sz w:val="22"/>
          <w:szCs w:val="22"/>
          <w:shd w:val="clear" w:color="auto" w:fill="FFFFFF"/>
        </w:rPr>
        <w:t>Schein, E.H. (2010) </w:t>
      </w:r>
      <w:r w:rsidRPr="0088299A">
        <w:rPr>
          <w:rFonts w:ascii="Arial" w:hAnsi="Arial" w:cs="Arial"/>
          <w:i/>
          <w:iCs/>
          <w:color w:val="222222"/>
          <w:sz w:val="22"/>
          <w:szCs w:val="22"/>
          <w:shd w:val="clear" w:color="auto" w:fill="FFFFFF"/>
        </w:rPr>
        <w:t>Organizational culture and leadership</w:t>
      </w:r>
      <w:r w:rsidRPr="0088299A">
        <w:rPr>
          <w:rFonts w:ascii="Arial" w:hAnsi="Arial" w:cs="Arial"/>
          <w:color w:val="222222"/>
          <w:sz w:val="22"/>
          <w:szCs w:val="22"/>
          <w:shd w:val="clear" w:color="auto" w:fill="FFFFFF"/>
        </w:rPr>
        <w:t> (Vol. 2). John Wiley &amp; Sons.</w:t>
      </w:r>
    </w:p>
    <w:p w14:paraId="1C2339D7" w14:textId="77777777" w:rsidR="00983AE4" w:rsidRPr="0088299A" w:rsidRDefault="00983AE4" w:rsidP="00983AE4">
      <w:pPr>
        <w:pStyle w:val="NormalWeb"/>
        <w:spacing w:before="0" w:beforeAutospacing="0" w:after="0" w:afterAutospacing="0" w:line="360" w:lineRule="auto"/>
        <w:jc w:val="both"/>
        <w:rPr>
          <w:rFonts w:ascii="Arial" w:hAnsi="Arial" w:cs="Arial"/>
          <w:color w:val="222222"/>
          <w:sz w:val="22"/>
          <w:szCs w:val="22"/>
          <w:shd w:val="clear" w:color="auto" w:fill="FFFFFF"/>
        </w:rPr>
      </w:pPr>
    </w:p>
    <w:p w14:paraId="0E6EB21E" w14:textId="77777777" w:rsidR="00983AE4" w:rsidRPr="0088299A" w:rsidRDefault="00983AE4" w:rsidP="00983AE4">
      <w:pPr>
        <w:pStyle w:val="NormalWeb"/>
        <w:spacing w:before="0" w:beforeAutospacing="0" w:after="0" w:afterAutospacing="0" w:line="360" w:lineRule="auto"/>
        <w:jc w:val="both"/>
        <w:rPr>
          <w:rFonts w:ascii="Arial" w:hAnsi="Arial" w:cs="Arial"/>
          <w:color w:val="222222"/>
          <w:sz w:val="22"/>
          <w:szCs w:val="22"/>
          <w:shd w:val="clear" w:color="auto" w:fill="FFFFFF"/>
        </w:rPr>
      </w:pPr>
      <w:r w:rsidRPr="0088299A">
        <w:rPr>
          <w:rFonts w:ascii="Arial" w:hAnsi="Arial" w:cs="Arial"/>
          <w:color w:val="222222"/>
          <w:sz w:val="22"/>
          <w:szCs w:val="22"/>
          <w:shd w:val="clear" w:color="auto" w:fill="FFFFFF"/>
        </w:rPr>
        <w:t>Senge, P.M. (2006) </w:t>
      </w:r>
      <w:r w:rsidRPr="0088299A">
        <w:rPr>
          <w:rFonts w:ascii="Arial" w:hAnsi="Arial" w:cs="Arial"/>
          <w:i/>
          <w:iCs/>
          <w:color w:val="222222"/>
          <w:sz w:val="22"/>
          <w:szCs w:val="22"/>
          <w:shd w:val="clear" w:color="auto" w:fill="FFFFFF"/>
        </w:rPr>
        <w:t>The fifth discipline: The art and practice of the learning organization</w:t>
      </w:r>
      <w:r w:rsidRPr="0088299A">
        <w:rPr>
          <w:rFonts w:ascii="Arial" w:hAnsi="Arial" w:cs="Arial"/>
          <w:color w:val="222222"/>
          <w:sz w:val="22"/>
          <w:szCs w:val="22"/>
          <w:shd w:val="clear" w:color="auto" w:fill="FFFFFF"/>
        </w:rPr>
        <w:t>. Broadway Business.</w:t>
      </w:r>
    </w:p>
    <w:p w14:paraId="47B3E78A" w14:textId="77777777" w:rsidR="00983AE4" w:rsidRPr="0088299A" w:rsidRDefault="00983AE4" w:rsidP="00983AE4">
      <w:pPr>
        <w:pStyle w:val="NormalWeb"/>
        <w:spacing w:before="0" w:beforeAutospacing="0" w:after="0" w:afterAutospacing="0" w:line="360" w:lineRule="auto"/>
        <w:jc w:val="both"/>
        <w:rPr>
          <w:rFonts w:ascii="Arial" w:hAnsi="Arial" w:cs="Arial"/>
          <w:color w:val="222222"/>
          <w:sz w:val="22"/>
          <w:szCs w:val="22"/>
          <w:shd w:val="clear" w:color="auto" w:fill="FFFFFF"/>
        </w:rPr>
      </w:pPr>
    </w:p>
    <w:p w14:paraId="5BC66D47"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r w:rsidRPr="0088299A">
        <w:rPr>
          <w:rFonts w:ascii="Arial" w:hAnsi="Arial" w:cs="Arial"/>
          <w:color w:val="000000"/>
          <w:sz w:val="22"/>
          <w:szCs w:val="22"/>
        </w:rPr>
        <w:lastRenderedPageBreak/>
        <w:t>Tesco PLC (2023). </w:t>
      </w:r>
      <w:r w:rsidRPr="0088299A">
        <w:rPr>
          <w:rFonts w:ascii="Arial" w:hAnsi="Arial" w:cs="Arial"/>
          <w:i/>
          <w:iCs/>
          <w:color w:val="000000"/>
          <w:sz w:val="22"/>
          <w:szCs w:val="22"/>
        </w:rPr>
        <w:t>Tesco announces major change to cut bills in Express stores</w:t>
      </w:r>
      <w:r w:rsidRPr="0088299A">
        <w:rPr>
          <w:rFonts w:ascii="Arial" w:hAnsi="Arial" w:cs="Arial"/>
          <w:color w:val="000000"/>
          <w:sz w:val="22"/>
          <w:szCs w:val="22"/>
        </w:rPr>
        <w:t xml:space="preserve">. [online] Available at: </w:t>
      </w:r>
      <w:hyperlink r:id="rId19" w:history="1">
        <w:r w:rsidRPr="0088299A">
          <w:rPr>
            <w:rStyle w:val="Hyperlink"/>
            <w:rFonts w:ascii="Arial" w:eastAsiaTheme="majorEastAsia" w:hAnsi="Arial" w:cs="Arial"/>
            <w:sz w:val="22"/>
            <w:szCs w:val="22"/>
          </w:rPr>
          <w:t>https://www.tescoplc.com/tesco-announces-major-change-to-cut-bills-in-express-stores/</w:t>
        </w:r>
      </w:hyperlink>
      <w:r w:rsidRPr="0088299A">
        <w:rPr>
          <w:rFonts w:ascii="Arial" w:hAnsi="Arial" w:cs="Arial"/>
          <w:color w:val="000000"/>
          <w:sz w:val="22"/>
          <w:szCs w:val="22"/>
        </w:rPr>
        <w:t>. (Accessed: 13 July 2024)</w:t>
      </w:r>
    </w:p>
    <w:p w14:paraId="665B15F5" w14:textId="77777777" w:rsidR="00983AE4" w:rsidRPr="0088299A" w:rsidRDefault="00983AE4" w:rsidP="00983AE4">
      <w:pPr>
        <w:pStyle w:val="whitespace-pre-wrap"/>
        <w:spacing w:line="360" w:lineRule="auto"/>
        <w:jc w:val="both"/>
        <w:rPr>
          <w:rFonts w:ascii="Arial" w:hAnsi="Arial" w:cs="Arial"/>
          <w:sz w:val="22"/>
          <w:szCs w:val="22"/>
        </w:rPr>
      </w:pPr>
      <w:r w:rsidRPr="0088299A">
        <w:rPr>
          <w:rFonts w:ascii="Arial" w:hAnsi="Arial" w:cs="Arial"/>
          <w:sz w:val="22"/>
          <w:szCs w:val="22"/>
        </w:rPr>
        <w:t xml:space="preserve">Thompson, G. and Glasø, L. (2015) 'Situational leadership theory: a test from three perspectives', </w:t>
      </w:r>
      <w:r w:rsidRPr="0088299A">
        <w:rPr>
          <w:rFonts w:ascii="Arial" w:hAnsi="Arial" w:cs="Arial"/>
          <w:i/>
          <w:iCs/>
          <w:sz w:val="22"/>
          <w:szCs w:val="22"/>
        </w:rPr>
        <w:t>Leadership &amp; Organization Development Journal, 36</w:t>
      </w:r>
      <w:r w:rsidRPr="0088299A">
        <w:rPr>
          <w:rFonts w:ascii="Arial" w:hAnsi="Arial" w:cs="Arial"/>
          <w:sz w:val="22"/>
          <w:szCs w:val="22"/>
        </w:rPr>
        <w:t>(5), pp.527-544.</w:t>
      </w:r>
    </w:p>
    <w:p w14:paraId="4F6637B0" w14:textId="77777777" w:rsidR="00983AE4" w:rsidRPr="0088299A" w:rsidRDefault="00983AE4" w:rsidP="00983AE4">
      <w:pPr>
        <w:pStyle w:val="whitespace-pre-wrap"/>
        <w:spacing w:line="360" w:lineRule="auto"/>
        <w:jc w:val="both"/>
        <w:rPr>
          <w:rFonts w:ascii="Arial" w:hAnsi="Arial" w:cs="Arial"/>
          <w:sz w:val="22"/>
          <w:szCs w:val="22"/>
        </w:rPr>
      </w:pPr>
      <w:r w:rsidRPr="0088299A">
        <w:rPr>
          <w:rFonts w:ascii="Arial" w:hAnsi="Arial" w:cs="Arial"/>
          <w:sz w:val="22"/>
          <w:szCs w:val="22"/>
        </w:rPr>
        <w:t xml:space="preserve">Ulrich, D. and Brockbank, W. (2005) </w:t>
      </w:r>
      <w:r w:rsidRPr="0088299A">
        <w:rPr>
          <w:rFonts w:ascii="Arial" w:hAnsi="Arial" w:cs="Arial"/>
          <w:i/>
          <w:iCs/>
          <w:sz w:val="22"/>
          <w:szCs w:val="22"/>
        </w:rPr>
        <w:t>The HR value proposition.</w:t>
      </w:r>
      <w:r w:rsidRPr="0088299A">
        <w:rPr>
          <w:rFonts w:ascii="Arial" w:hAnsi="Arial" w:cs="Arial"/>
          <w:sz w:val="22"/>
          <w:szCs w:val="22"/>
        </w:rPr>
        <w:t xml:space="preserve"> Harvard Business Press.</w:t>
      </w:r>
    </w:p>
    <w:p w14:paraId="1F73330E" w14:textId="77777777" w:rsidR="00983AE4" w:rsidRPr="0088299A" w:rsidRDefault="00983AE4" w:rsidP="00983AE4">
      <w:pPr>
        <w:pStyle w:val="NormalWeb"/>
        <w:spacing w:before="0" w:beforeAutospacing="0" w:after="0" w:afterAutospacing="0" w:line="360" w:lineRule="auto"/>
        <w:jc w:val="both"/>
        <w:rPr>
          <w:rFonts w:ascii="Arial" w:hAnsi="Arial" w:cs="Arial"/>
          <w:color w:val="000000"/>
          <w:sz w:val="22"/>
          <w:szCs w:val="22"/>
        </w:rPr>
      </w:pPr>
      <w:r w:rsidRPr="0088299A">
        <w:rPr>
          <w:rFonts w:ascii="Arial" w:hAnsi="Arial" w:cs="Arial"/>
          <w:color w:val="222222"/>
          <w:sz w:val="22"/>
          <w:szCs w:val="22"/>
          <w:shd w:val="clear" w:color="auto" w:fill="FFFFFF"/>
        </w:rPr>
        <w:t xml:space="preserve">Wood, S. and McCarthy, D. (2014) The UK food retail ‘race for </w:t>
      </w:r>
      <w:proofErr w:type="spellStart"/>
      <w:r w:rsidRPr="0088299A">
        <w:rPr>
          <w:rFonts w:ascii="Arial" w:hAnsi="Arial" w:cs="Arial"/>
          <w:color w:val="222222"/>
          <w:sz w:val="22"/>
          <w:szCs w:val="22"/>
          <w:shd w:val="clear" w:color="auto" w:fill="FFFFFF"/>
        </w:rPr>
        <w:t>space’and</w:t>
      </w:r>
      <w:proofErr w:type="spellEnd"/>
      <w:r w:rsidRPr="0088299A">
        <w:rPr>
          <w:rFonts w:ascii="Arial" w:hAnsi="Arial" w:cs="Arial"/>
          <w:color w:val="222222"/>
          <w:sz w:val="22"/>
          <w:szCs w:val="22"/>
          <w:shd w:val="clear" w:color="auto" w:fill="FFFFFF"/>
        </w:rPr>
        <w:t xml:space="preserve"> market saturation: A contemporary review. </w:t>
      </w:r>
      <w:r w:rsidRPr="0088299A">
        <w:rPr>
          <w:rFonts w:ascii="Arial" w:hAnsi="Arial" w:cs="Arial"/>
          <w:i/>
          <w:iCs/>
          <w:color w:val="222222"/>
          <w:sz w:val="22"/>
          <w:szCs w:val="22"/>
          <w:shd w:val="clear" w:color="auto" w:fill="FFFFFF"/>
        </w:rPr>
        <w:t>The international review of retail, distribution and consumer research</w:t>
      </w:r>
      <w:r w:rsidRPr="0088299A">
        <w:rPr>
          <w:rFonts w:ascii="Arial" w:hAnsi="Arial" w:cs="Arial"/>
          <w:color w:val="222222"/>
          <w:sz w:val="22"/>
          <w:szCs w:val="22"/>
          <w:shd w:val="clear" w:color="auto" w:fill="FFFFFF"/>
        </w:rPr>
        <w:t>, </w:t>
      </w:r>
      <w:r w:rsidRPr="0088299A">
        <w:rPr>
          <w:rFonts w:ascii="Arial" w:hAnsi="Arial" w:cs="Arial"/>
          <w:i/>
          <w:iCs/>
          <w:color w:val="222222"/>
          <w:sz w:val="22"/>
          <w:szCs w:val="22"/>
          <w:shd w:val="clear" w:color="auto" w:fill="FFFFFF"/>
        </w:rPr>
        <w:t>24</w:t>
      </w:r>
      <w:r w:rsidRPr="0088299A">
        <w:rPr>
          <w:rFonts w:ascii="Arial" w:hAnsi="Arial" w:cs="Arial"/>
          <w:color w:val="222222"/>
          <w:sz w:val="22"/>
          <w:szCs w:val="22"/>
          <w:shd w:val="clear" w:color="auto" w:fill="FFFFFF"/>
        </w:rPr>
        <w:t>(2), pp.121-144.</w:t>
      </w:r>
    </w:p>
    <w:p w14:paraId="7C56911E" w14:textId="7484CB57" w:rsidR="00BC538E" w:rsidRPr="0088299A" w:rsidRDefault="00BC538E" w:rsidP="00DC727E">
      <w:pPr>
        <w:spacing w:line="360" w:lineRule="auto"/>
        <w:rPr>
          <w:rFonts w:ascii="Arial" w:hAnsi="Arial" w:cs="Arial"/>
        </w:rPr>
      </w:pPr>
    </w:p>
    <w:sectPr w:rsidR="00BC538E" w:rsidRPr="0088299A" w:rsidSect="00125E4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B41445" w14:textId="77777777" w:rsidR="00A637E4" w:rsidRDefault="00A637E4" w:rsidP="006308CC">
      <w:pPr>
        <w:spacing w:after="0" w:line="240" w:lineRule="auto"/>
      </w:pPr>
      <w:r>
        <w:separator/>
      </w:r>
    </w:p>
  </w:endnote>
  <w:endnote w:type="continuationSeparator" w:id="0">
    <w:p w14:paraId="6AD42A1A" w14:textId="77777777" w:rsidR="00A637E4" w:rsidRDefault="00A637E4" w:rsidP="00630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5636372"/>
      <w:docPartObj>
        <w:docPartGallery w:val="Page Numbers (Bottom of Page)"/>
        <w:docPartUnique/>
      </w:docPartObj>
    </w:sdtPr>
    <w:sdtEndPr>
      <w:rPr>
        <w:noProof/>
      </w:rPr>
    </w:sdtEndPr>
    <w:sdtContent>
      <w:p w14:paraId="72A59232" w14:textId="77777777" w:rsidR="00EF561E" w:rsidRDefault="00EF561E" w:rsidP="000B3191">
        <w:pPr>
          <w:pStyle w:val="Footer"/>
        </w:pPr>
        <w:r>
          <w:fldChar w:fldCharType="begin"/>
        </w:r>
        <w:r>
          <w:instrText xml:space="preserve"> PAGE   \* MERGEFORMAT </w:instrText>
        </w:r>
        <w:r>
          <w:fldChar w:fldCharType="separate"/>
        </w:r>
        <w:r>
          <w:rPr>
            <w:noProof/>
          </w:rPr>
          <w:t>2</w:t>
        </w:r>
        <w:r>
          <w:rPr>
            <w:noProof/>
          </w:rPr>
          <w:fldChar w:fldCharType="end"/>
        </w:r>
      </w:p>
    </w:sdtContent>
  </w:sdt>
  <w:p w14:paraId="54E68B36" w14:textId="77777777" w:rsidR="00EF561E" w:rsidRDefault="00EF561E" w:rsidP="000B31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6195162"/>
      <w:docPartObj>
        <w:docPartGallery w:val="Page Numbers (Bottom of Page)"/>
        <w:docPartUnique/>
      </w:docPartObj>
    </w:sdtPr>
    <w:sdtEndPr>
      <w:rPr>
        <w:noProof/>
      </w:rPr>
    </w:sdtEndPr>
    <w:sdtContent>
      <w:p w14:paraId="37C3A9B6" w14:textId="40DD7284" w:rsidR="006308CC" w:rsidRDefault="006308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FD8942" w14:textId="77777777" w:rsidR="006308CC" w:rsidRDefault="00630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173862" w14:textId="77777777" w:rsidR="00A637E4" w:rsidRDefault="00A637E4" w:rsidP="006308CC">
      <w:pPr>
        <w:spacing w:after="0" w:line="240" w:lineRule="auto"/>
      </w:pPr>
      <w:r>
        <w:separator/>
      </w:r>
    </w:p>
  </w:footnote>
  <w:footnote w:type="continuationSeparator" w:id="0">
    <w:p w14:paraId="105440C2" w14:textId="77777777" w:rsidR="00A637E4" w:rsidRDefault="00A637E4" w:rsidP="006308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E45"/>
    <w:rsid w:val="00053ADE"/>
    <w:rsid w:val="00066454"/>
    <w:rsid w:val="000D5EE6"/>
    <w:rsid w:val="00125E45"/>
    <w:rsid w:val="00126D84"/>
    <w:rsid w:val="00190469"/>
    <w:rsid w:val="002553C2"/>
    <w:rsid w:val="00353670"/>
    <w:rsid w:val="003C3915"/>
    <w:rsid w:val="004130C1"/>
    <w:rsid w:val="00426A40"/>
    <w:rsid w:val="004F5E99"/>
    <w:rsid w:val="00541502"/>
    <w:rsid w:val="005942CE"/>
    <w:rsid w:val="005C13BA"/>
    <w:rsid w:val="005C7E04"/>
    <w:rsid w:val="006308CC"/>
    <w:rsid w:val="00665E61"/>
    <w:rsid w:val="00665F12"/>
    <w:rsid w:val="006856B7"/>
    <w:rsid w:val="006D24C9"/>
    <w:rsid w:val="006F1D7B"/>
    <w:rsid w:val="00704412"/>
    <w:rsid w:val="007112BD"/>
    <w:rsid w:val="00722180"/>
    <w:rsid w:val="00762CB3"/>
    <w:rsid w:val="007651D0"/>
    <w:rsid w:val="007742C7"/>
    <w:rsid w:val="0078503D"/>
    <w:rsid w:val="007C212A"/>
    <w:rsid w:val="00805430"/>
    <w:rsid w:val="00810A88"/>
    <w:rsid w:val="0082485C"/>
    <w:rsid w:val="00863E15"/>
    <w:rsid w:val="0088299A"/>
    <w:rsid w:val="008B569E"/>
    <w:rsid w:val="008B7EE5"/>
    <w:rsid w:val="008C4252"/>
    <w:rsid w:val="008F0BA1"/>
    <w:rsid w:val="00923D49"/>
    <w:rsid w:val="00950E8F"/>
    <w:rsid w:val="00977B1E"/>
    <w:rsid w:val="0098161D"/>
    <w:rsid w:val="00983AE4"/>
    <w:rsid w:val="00986114"/>
    <w:rsid w:val="0099467A"/>
    <w:rsid w:val="009E54E9"/>
    <w:rsid w:val="009F1582"/>
    <w:rsid w:val="00A07E02"/>
    <w:rsid w:val="00A13A2E"/>
    <w:rsid w:val="00A637E4"/>
    <w:rsid w:val="00A76DE7"/>
    <w:rsid w:val="00A8664C"/>
    <w:rsid w:val="00B5068A"/>
    <w:rsid w:val="00BB2DAC"/>
    <w:rsid w:val="00BC538E"/>
    <w:rsid w:val="00C24AD7"/>
    <w:rsid w:val="00D14207"/>
    <w:rsid w:val="00D168F2"/>
    <w:rsid w:val="00D203D7"/>
    <w:rsid w:val="00D456B1"/>
    <w:rsid w:val="00D6026E"/>
    <w:rsid w:val="00D678E2"/>
    <w:rsid w:val="00DC727E"/>
    <w:rsid w:val="00E211E3"/>
    <w:rsid w:val="00E25716"/>
    <w:rsid w:val="00E71506"/>
    <w:rsid w:val="00E85CF8"/>
    <w:rsid w:val="00E87A40"/>
    <w:rsid w:val="00E940A8"/>
    <w:rsid w:val="00E95ED8"/>
    <w:rsid w:val="00E9672B"/>
    <w:rsid w:val="00EF561E"/>
    <w:rsid w:val="00F03697"/>
    <w:rsid w:val="00F15E9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2874A"/>
  <w15:chartTrackingRefBased/>
  <w15:docId w15:val="{068E92A4-B65F-4E64-B3D8-9978EDA8D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1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5E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0B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1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5E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F0BA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983AE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83AE4"/>
    <w:rPr>
      <w:color w:val="0563C1" w:themeColor="hyperlink"/>
      <w:u w:val="single"/>
    </w:rPr>
  </w:style>
  <w:style w:type="paragraph" w:customStyle="1" w:styleId="whitespace-pre-wrap">
    <w:name w:val="whitespace-pre-wrap"/>
    <w:basedOn w:val="Normal"/>
    <w:rsid w:val="00983AE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308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08CC"/>
  </w:style>
  <w:style w:type="paragraph" w:styleId="Footer">
    <w:name w:val="footer"/>
    <w:basedOn w:val="Normal"/>
    <w:link w:val="FooterChar"/>
    <w:uiPriority w:val="99"/>
    <w:unhideWhenUsed/>
    <w:rsid w:val="006308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08CC"/>
  </w:style>
  <w:style w:type="paragraph" w:styleId="TOCHeading">
    <w:name w:val="TOC Heading"/>
    <w:basedOn w:val="Heading1"/>
    <w:next w:val="Normal"/>
    <w:uiPriority w:val="39"/>
    <w:unhideWhenUsed/>
    <w:qFormat/>
    <w:rsid w:val="006308CC"/>
    <w:pPr>
      <w:outlineLvl w:val="9"/>
    </w:pPr>
  </w:style>
  <w:style w:type="paragraph" w:styleId="TOC1">
    <w:name w:val="toc 1"/>
    <w:basedOn w:val="Normal"/>
    <w:next w:val="Normal"/>
    <w:autoRedefine/>
    <w:uiPriority w:val="39"/>
    <w:unhideWhenUsed/>
    <w:rsid w:val="006308CC"/>
    <w:pPr>
      <w:spacing w:after="100"/>
    </w:pPr>
  </w:style>
  <w:style w:type="paragraph" w:styleId="TOC2">
    <w:name w:val="toc 2"/>
    <w:basedOn w:val="Normal"/>
    <w:next w:val="Normal"/>
    <w:autoRedefine/>
    <w:uiPriority w:val="39"/>
    <w:unhideWhenUsed/>
    <w:rsid w:val="006308CC"/>
    <w:pPr>
      <w:spacing w:after="100"/>
      <w:ind w:left="220"/>
    </w:pPr>
  </w:style>
  <w:style w:type="paragraph" w:styleId="TOC3">
    <w:name w:val="toc 3"/>
    <w:basedOn w:val="Normal"/>
    <w:next w:val="Normal"/>
    <w:autoRedefine/>
    <w:uiPriority w:val="39"/>
    <w:unhideWhenUsed/>
    <w:rsid w:val="006308C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s://www.dailymail.co.uk/news/article-9469331/Tesco-online-sales-soar-77-profits-tumbled-coronavirus-costs.html" TargetMode="External"/><Relationship Id="rId18" Type="http://schemas.openxmlformats.org/officeDocument/2006/relationships/hyperlink" Target="https://www.linkedin.com/pulse/lewins-3-stage-change-model-sonal-pree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hyperlink" Target="https://www.statista.com/statistics/1078203/tesco-s-statutory-operating-profit-in-the-uk-and-ireland/" TargetMode="External"/><Relationship Id="rId17" Type="http://schemas.openxmlformats.org/officeDocument/2006/relationships/hyperlink" Target="https://mutomorro.com/kotters-8-step-change-model/" TargetMode="External"/><Relationship Id="rId2" Type="http://schemas.openxmlformats.org/officeDocument/2006/relationships/styles" Target="styles.xml"/><Relationship Id="rId16" Type="http://schemas.openxmlformats.org/officeDocument/2006/relationships/hyperlink" Target="https://www.linkedin.com/pulse/navigating-digital-transformation-adkar-model-effective-karen-lew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reuters.com/business/retail-consumer/tesco-profit-jumps-36-fall-expected-current-year-2022-04-13/" TargetMode="External"/><Relationship Id="rId10" Type="http://schemas.openxmlformats.org/officeDocument/2006/relationships/image" Target="media/image2.jpeg"/><Relationship Id="rId19" Type="http://schemas.openxmlformats.org/officeDocument/2006/relationships/hyperlink" Target="https://www.tescoplc.com/tesco-announces-major-change-to-cut-bills-in-express-stores/"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gbnews.com/money/tesco-clubcard-changes-promotion-prices-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1B285-14F8-4163-A8BC-011E36D21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19</Pages>
  <Words>5774</Words>
  <Characters>32916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38613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Alina Cocirlea (2123036)</cp:lastModifiedBy>
  <cp:revision>11</cp:revision>
  <dcterms:created xsi:type="dcterms:W3CDTF">2024-08-10T09:23:00Z</dcterms:created>
  <dcterms:modified xsi:type="dcterms:W3CDTF">2024-08-18T10:03:00Z</dcterms:modified>
  <cp:category/>
</cp:coreProperties>
</file>