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charts/chart3.xml" ContentType="application/vnd.openxmlformats-officedocument.drawingml.chart+xml"/>
  <Override PartName="/word/charts/chart4.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5.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6.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7.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8.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9.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10.xml" ContentType="application/vnd.openxmlformats-officedocument.drawingml.chart+xml"/>
  <Override PartName="/word/charts/style9.xml" ContentType="application/vnd.ms-office.chartstyle+xml"/>
  <Override PartName="/word/charts/colors9.xml" ContentType="application/vnd.ms-office.chartcolorstyle+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6A05DF" w14:textId="77777777" w:rsidR="00952F7D" w:rsidRPr="008F6C7E" w:rsidRDefault="00DF198B" w:rsidP="00063B0B">
      <w:pPr>
        <w:pStyle w:val="GraphicAnchor"/>
      </w:pPr>
      <w:r w:rsidRPr="008F6C7E">
        <w:rPr>
          <w:noProof/>
          <w:lang w:bidi="en-GB"/>
        </w:rPr>
        <w:drawing>
          <wp:anchor distT="0" distB="0" distL="114300" distR="114300" simplePos="0" relativeHeight="251658240" behindDoc="1" locked="0" layoutInCell="1" allowOverlap="1" wp14:anchorId="0AE3120E" wp14:editId="4438555D">
            <wp:simplePos x="0" y="0"/>
            <wp:positionH relativeFrom="margin">
              <wp:align>left</wp:align>
            </wp:positionH>
            <wp:positionV relativeFrom="margin">
              <wp:align>top</wp:align>
            </wp:positionV>
            <wp:extent cx="6858000" cy="9763125"/>
            <wp:effectExtent l="0" t="0" r="0" b="9525"/>
            <wp:wrapNone/>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858000" cy="9763125"/>
                    </a:xfrm>
                    <a:prstGeom prst="rect">
                      <a:avLst/>
                    </a:prstGeom>
                  </pic:spPr>
                </pic:pic>
              </a:graphicData>
            </a:graphic>
            <wp14:sizeRelH relativeFrom="page">
              <wp14:pctWidth>0</wp14:pctWidth>
            </wp14:sizeRelH>
            <wp14:sizeRelV relativeFrom="page">
              <wp14:pctHeight>0</wp14:pctHeight>
            </wp14:sizeRelV>
          </wp:anchor>
        </w:drawing>
      </w:r>
    </w:p>
    <w:tbl>
      <w:tblPr>
        <w:tblStyle w:val="TableGrid"/>
        <w:tblW w:w="1079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1170"/>
        <w:gridCol w:w="28"/>
        <w:gridCol w:w="1199"/>
        <w:gridCol w:w="5995"/>
        <w:gridCol w:w="1199"/>
        <w:gridCol w:w="39"/>
        <w:gridCol w:w="1160"/>
      </w:tblGrid>
      <w:tr w:rsidR="00DF198B" w:rsidRPr="008F6C7E" w14:paraId="0C730D64" w14:textId="77777777" w:rsidTr="005216DB">
        <w:trPr>
          <w:trHeight w:val="1083"/>
        </w:trPr>
        <w:tc>
          <w:tcPr>
            <w:tcW w:w="10790" w:type="dxa"/>
            <w:gridSpan w:val="7"/>
          </w:tcPr>
          <w:p w14:paraId="74701F70" w14:textId="77777777" w:rsidR="00DF198B" w:rsidRPr="008F6C7E" w:rsidRDefault="00DF198B"/>
        </w:tc>
      </w:tr>
      <w:tr w:rsidR="00DF198B" w:rsidRPr="008F6C7E" w14:paraId="6A66E37E" w14:textId="77777777" w:rsidTr="005216DB">
        <w:trPr>
          <w:trHeight w:val="1068"/>
        </w:trPr>
        <w:tc>
          <w:tcPr>
            <w:tcW w:w="1198" w:type="dxa"/>
            <w:gridSpan w:val="2"/>
            <w:tcBorders>
              <w:right w:val="single" w:sz="18" w:space="0" w:color="476166" w:themeColor="accent1"/>
            </w:tcBorders>
          </w:tcPr>
          <w:p w14:paraId="34D578FD" w14:textId="77777777" w:rsidR="00DF198B" w:rsidRPr="008F6C7E" w:rsidRDefault="00DF198B"/>
        </w:tc>
        <w:tc>
          <w:tcPr>
            <w:tcW w:w="8393" w:type="dxa"/>
            <w:gridSpan w:val="3"/>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7C8F5C92" w14:textId="35816179" w:rsidR="003B3EF3" w:rsidRPr="00580D25" w:rsidRDefault="00C35AAE" w:rsidP="00580D25">
            <w:pPr>
              <w:pStyle w:val="Text"/>
              <w:jc w:val="center"/>
              <w:rPr>
                <w:rFonts w:asciiTheme="majorHAnsi" w:hAnsiTheme="majorHAnsi"/>
                <w:i/>
                <w:iCs/>
              </w:rPr>
            </w:pPr>
            <w:r>
              <w:rPr>
                <w:rFonts w:asciiTheme="majorHAnsi" w:hAnsiTheme="majorHAnsi"/>
                <w:i/>
                <w:iCs/>
                <w:color w:val="476166" w:themeColor="accent1"/>
              </w:rPr>
              <w:t xml:space="preserve">Application of </w:t>
            </w:r>
            <w:r w:rsidR="00621597">
              <w:rPr>
                <w:rFonts w:asciiTheme="majorHAnsi" w:hAnsiTheme="majorHAnsi"/>
                <w:i/>
                <w:iCs/>
                <w:color w:val="476166" w:themeColor="accent1"/>
              </w:rPr>
              <w:t>the Systems Engineering Toolset</w:t>
            </w:r>
            <w:r w:rsidR="00A61E7E">
              <w:rPr>
                <w:rFonts w:asciiTheme="majorHAnsi" w:hAnsiTheme="majorHAnsi"/>
                <w:i/>
                <w:iCs/>
                <w:color w:val="476166" w:themeColor="accent1"/>
              </w:rPr>
              <w:t xml:space="preserve"> in the Design of a Mine Clearance Device</w:t>
            </w:r>
          </w:p>
        </w:tc>
        <w:tc>
          <w:tcPr>
            <w:tcW w:w="1199" w:type="dxa"/>
            <w:gridSpan w:val="2"/>
            <w:tcBorders>
              <w:left w:val="single" w:sz="18" w:space="0" w:color="476166" w:themeColor="accent1"/>
            </w:tcBorders>
          </w:tcPr>
          <w:p w14:paraId="22DF4500" w14:textId="77777777" w:rsidR="00DF198B" w:rsidRPr="008F6C7E" w:rsidRDefault="00DF198B"/>
        </w:tc>
      </w:tr>
      <w:tr w:rsidR="00DF198B" w:rsidRPr="008F6C7E" w14:paraId="4BA41710" w14:textId="77777777" w:rsidTr="005216DB">
        <w:trPr>
          <w:trHeight w:val="1837"/>
        </w:trPr>
        <w:tc>
          <w:tcPr>
            <w:tcW w:w="1170" w:type="dxa"/>
          </w:tcPr>
          <w:p w14:paraId="08325874" w14:textId="77777777" w:rsidR="00DF198B" w:rsidRPr="008F6C7E" w:rsidRDefault="00DF198B"/>
        </w:tc>
        <w:tc>
          <w:tcPr>
            <w:tcW w:w="8460" w:type="dxa"/>
            <w:gridSpan w:val="5"/>
          </w:tcPr>
          <w:p w14:paraId="0E782167" w14:textId="77777777" w:rsidR="00DF198B" w:rsidRPr="008F6C7E" w:rsidRDefault="00DF198B"/>
        </w:tc>
        <w:tc>
          <w:tcPr>
            <w:tcW w:w="1160" w:type="dxa"/>
          </w:tcPr>
          <w:p w14:paraId="31A615EE" w14:textId="77777777" w:rsidR="00DF198B" w:rsidRPr="008F6C7E" w:rsidRDefault="00DF198B"/>
        </w:tc>
      </w:tr>
      <w:tr w:rsidR="00DF198B" w:rsidRPr="008F6C7E" w14:paraId="091BC554" w14:textId="77777777" w:rsidTr="005216DB">
        <w:trPr>
          <w:trHeight w:val="929"/>
        </w:trPr>
        <w:tc>
          <w:tcPr>
            <w:tcW w:w="2397" w:type="dxa"/>
            <w:gridSpan w:val="3"/>
          </w:tcPr>
          <w:p w14:paraId="7115A537" w14:textId="77777777" w:rsidR="00DF198B" w:rsidRPr="008F6C7E" w:rsidRDefault="00DF198B"/>
        </w:tc>
        <w:tc>
          <w:tcPr>
            <w:tcW w:w="5995" w:type="dxa"/>
            <w:shd w:val="clear" w:color="auto" w:fill="FFFFFF" w:themeFill="background1"/>
          </w:tcPr>
          <w:p w14:paraId="6670181A" w14:textId="77777777" w:rsidR="00DF198B" w:rsidRPr="008F6C7E" w:rsidRDefault="00DF198B" w:rsidP="00DF198B">
            <w:pPr>
              <w:jc w:val="center"/>
              <w:rPr>
                <w:rFonts w:ascii="Georgia" w:hAnsi="Georgia"/>
                <w:sz w:val="48"/>
                <w:szCs w:val="48"/>
              </w:rPr>
            </w:pPr>
          </w:p>
        </w:tc>
        <w:tc>
          <w:tcPr>
            <w:tcW w:w="2398" w:type="dxa"/>
            <w:gridSpan w:val="3"/>
          </w:tcPr>
          <w:p w14:paraId="755997A7" w14:textId="77777777" w:rsidR="00DF198B" w:rsidRPr="008F6C7E" w:rsidRDefault="00DF198B"/>
        </w:tc>
      </w:tr>
      <w:tr w:rsidR="00DF198B" w:rsidRPr="008F6C7E" w14:paraId="04908794" w14:textId="77777777" w:rsidTr="005216DB">
        <w:trPr>
          <w:trHeight w:val="1460"/>
        </w:trPr>
        <w:tc>
          <w:tcPr>
            <w:tcW w:w="2397" w:type="dxa"/>
            <w:gridSpan w:val="3"/>
          </w:tcPr>
          <w:p w14:paraId="096DCB1C" w14:textId="77777777" w:rsidR="00DF198B" w:rsidRPr="008F6C7E" w:rsidRDefault="00DF198B"/>
        </w:tc>
        <w:tc>
          <w:tcPr>
            <w:tcW w:w="5995" w:type="dxa"/>
            <w:shd w:val="clear" w:color="auto" w:fill="FFFFFF" w:themeFill="background1"/>
          </w:tcPr>
          <w:p w14:paraId="5415AF5D" w14:textId="4A5C3890" w:rsidR="00DF198B" w:rsidRPr="008F6C7E" w:rsidRDefault="003B3EF3" w:rsidP="00580D25">
            <w:pPr>
              <w:pStyle w:val="Text"/>
              <w:jc w:val="center"/>
            </w:pPr>
            <w:r w:rsidRPr="00580D25">
              <w:rPr>
                <w:sz w:val="40"/>
                <w:szCs w:val="40"/>
              </w:rPr>
              <w:t>Arun Sherlock</w:t>
            </w:r>
          </w:p>
        </w:tc>
        <w:tc>
          <w:tcPr>
            <w:tcW w:w="2398" w:type="dxa"/>
            <w:gridSpan w:val="3"/>
          </w:tcPr>
          <w:p w14:paraId="5EF5537B" w14:textId="77777777" w:rsidR="00DF198B" w:rsidRPr="008F6C7E" w:rsidRDefault="00DF198B"/>
        </w:tc>
      </w:tr>
      <w:tr w:rsidR="00DF198B" w:rsidRPr="008F6C7E" w14:paraId="66B9BDB6" w14:textId="77777777" w:rsidTr="005216DB">
        <w:trPr>
          <w:trHeight w:val="8172"/>
        </w:trPr>
        <w:tc>
          <w:tcPr>
            <w:tcW w:w="2397" w:type="dxa"/>
            <w:gridSpan w:val="3"/>
            <w:vAlign w:val="bottom"/>
          </w:tcPr>
          <w:p w14:paraId="37ADEFD7" w14:textId="77777777" w:rsidR="00DF198B" w:rsidRPr="008F6C7E" w:rsidRDefault="00DF198B" w:rsidP="00DF198B">
            <w:pPr>
              <w:jc w:val="center"/>
            </w:pPr>
          </w:p>
        </w:tc>
        <w:tc>
          <w:tcPr>
            <w:tcW w:w="5995" w:type="dxa"/>
            <w:tcBorders>
              <w:bottom w:val="single" w:sz="18" w:space="0" w:color="476166" w:themeColor="accent1"/>
            </w:tcBorders>
            <w:shd w:val="clear" w:color="auto" w:fill="FFFFFF" w:themeFill="background1"/>
            <w:vAlign w:val="bottom"/>
          </w:tcPr>
          <w:p w14:paraId="26D6D1FD" w14:textId="2D6297AD" w:rsidR="00DF198B" w:rsidRPr="008F6C7E" w:rsidRDefault="00A61E7E" w:rsidP="00580D25">
            <w:pPr>
              <w:pStyle w:val="Text"/>
              <w:jc w:val="center"/>
            </w:pPr>
            <w:r>
              <w:t>30/04/2026</w:t>
            </w:r>
          </w:p>
          <w:p w14:paraId="1A42AA4F" w14:textId="77777777" w:rsidR="00874FE7" w:rsidRPr="008F6C7E" w:rsidRDefault="00295766" w:rsidP="00580D25">
            <w:pPr>
              <w:pStyle w:val="Text"/>
              <w:jc w:val="center"/>
            </w:pPr>
            <w:sdt>
              <w:sdtPr>
                <w:id w:val="-1516760087"/>
                <w:placeholder>
                  <w:docPart w:val="2EB9699BFED241B1B293F14EC5FA4BFD"/>
                </w:placeholder>
                <w:temporary/>
                <w:showingPlcHdr/>
                <w15:appearance w15:val="hidden"/>
              </w:sdtPr>
              <w:sdtEndPr/>
              <w:sdtContent>
                <w:r w:rsidR="00874FE7" w:rsidRPr="008F6C7E">
                  <w:rPr>
                    <w:lang w:bidi="en-GB"/>
                  </w:rPr>
                  <w:t>—</w:t>
                </w:r>
              </w:sdtContent>
            </w:sdt>
          </w:p>
          <w:p w14:paraId="0A8C528C" w14:textId="24774149" w:rsidR="00DF198B" w:rsidRPr="00580D25" w:rsidRDefault="0003447E" w:rsidP="00580D25">
            <w:pPr>
              <w:pStyle w:val="Text"/>
              <w:jc w:val="center"/>
              <w:rPr>
                <w:sz w:val="36"/>
                <w:szCs w:val="36"/>
              </w:rPr>
            </w:pPr>
            <w:r>
              <w:rPr>
                <w:sz w:val="36"/>
                <w:szCs w:val="36"/>
              </w:rPr>
              <w:t>Systems Engineering</w:t>
            </w:r>
          </w:p>
          <w:p w14:paraId="44478107" w14:textId="77777777" w:rsidR="00DF198B" w:rsidRPr="008F6C7E" w:rsidRDefault="00295766" w:rsidP="00580D25">
            <w:pPr>
              <w:pStyle w:val="Text"/>
              <w:jc w:val="center"/>
            </w:pPr>
            <w:sdt>
              <w:sdtPr>
                <w:id w:val="1492440299"/>
                <w:placeholder>
                  <w:docPart w:val="6619B5E34FE7480BA16E3A0B2403525C"/>
                </w:placeholder>
                <w:temporary/>
                <w:showingPlcHdr/>
                <w15:appearance w15:val="hidden"/>
              </w:sdtPr>
              <w:sdtEndPr/>
              <w:sdtContent>
                <w:r w:rsidR="00874FE7" w:rsidRPr="008F6C7E">
                  <w:rPr>
                    <w:lang w:bidi="en-GB"/>
                  </w:rPr>
                  <w:t>—</w:t>
                </w:r>
              </w:sdtContent>
            </w:sdt>
          </w:p>
          <w:p w14:paraId="062DBDEB" w14:textId="5C8235DD" w:rsidR="00DF198B" w:rsidRPr="00580D25" w:rsidRDefault="0003447E" w:rsidP="00580D25">
            <w:pPr>
              <w:pStyle w:val="Text"/>
              <w:jc w:val="center"/>
              <w:rPr>
                <w:sz w:val="36"/>
                <w:szCs w:val="36"/>
              </w:rPr>
            </w:pPr>
            <w:r>
              <w:rPr>
                <w:sz w:val="36"/>
                <w:szCs w:val="36"/>
              </w:rPr>
              <w:t>D. Holley &amp; J. Steen</w:t>
            </w:r>
          </w:p>
          <w:p w14:paraId="23DB81B7" w14:textId="77777777" w:rsidR="00DF198B" w:rsidRPr="008F6C7E" w:rsidRDefault="00DF198B" w:rsidP="00DF198B"/>
        </w:tc>
        <w:tc>
          <w:tcPr>
            <w:tcW w:w="2398" w:type="dxa"/>
            <w:gridSpan w:val="3"/>
            <w:vAlign w:val="bottom"/>
          </w:tcPr>
          <w:p w14:paraId="370C1CCD" w14:textId="77777777" w:rsidR="00DF198B" w:rsidRPr="008F6C7E" w:rsidRDefault="00DF198B" w:rsidP="00DF198B">
            <w:pPr>
              <w:jc w:val="center"/>
            </w:pPr>
          </w:p>
        </w:tc>
      </w:tr>
    </w:tbl>
    <w:sdt>
      <w:sdtPr>
        <w:rPr>
          <w:rFonts w:asciiTheme="minorHAnsi" w:eastAsiaTheme="minorHAnsi" w:hAnsiTheme="minorHAnsi" w:cstheme="minorBidi"/>
          <w:color w:val="auto"/>
          <w:sz w:val="24"/>
          <w:szCs w:val="24"/>
          <w:lang w:val="en-GB"/>
        </w:rPr>
        <w:id w:val="1038095040"/>
        <w:docPartObj>
          <w:docPartGallery w:val="Table of Contents"/>
          <w:docPartUnique/>
        </w:docPartObj>
      </w:sdtPr>
      <w:sdtEndPr>
        <w:rPr>
          <w:b/>
          <w:bCs/>
          <w:noProof/>
          <w:sz w:val="22"/>
        </w:rPr>
      </w:sdtEndPr>
      <w:sdtContent>
        <w:p w14:paraId="54C3969A" w14:textId="0787D89E" w:rsidR="00C734B9" w:rsidRPr="005216DB" w:rsidRDefault="00C734B9">
          <w:pPr>
            <w:pStyle w:val="TOCHeading"/>
            <w:rPr>
              <w:rFonts w:asciiTheme="minorHAnsi" w:eastAsiaTheme="minorHAnsi" w:hAnsiTheme="minorHAnsi" w:cstheme="minorBidi"/>
              <w:color w:val="auto"/>
              <w:sz w:val="24"/>
              <w:szCs w:val="24"/>
              <w:lang w:val="en-GB"/>
            </w:rPr>
          </w:pPr>
          <w:r>
            <w:t>Contents</w:t>
          </w:r>
        </w:p>
        <w:p w14:paraId="031D19C4" w14:textId="44EF1174" w:rsidR="00A61E7E" w:rsidRDefault="00C734B9">
          <w:pPr>
            <w:pStyle w:val="TOC1"/>
            <w:tabs>
              <w:tab w:val="left" w:pos="480"/>
              <w:tab w:val="right" w:leader="dot" w:pos="10772"/>
            </w:tabs>
            <w:rPr>
              <w:rFonts w:eastAsiaTheme="minorEastAsia"/>
              <w:noProof/>
              <w:kern w:val="2"/>
              <w:sz w:val="24"/>
              <w:lang w:eastAsia="en-GB"/>
              <w14:ligatures w14:val="standardContextual"/>
            </w:rPr>
          </w:pPr>
          <w:r>
            <w:fldChar w:fldCharType="begin"/>
          </w:r>
          <w:r>
            <w:instrText xml:space="preserve"> TOC \o "1-3" \h \z \u </w:instrText>
          </w:r>
          <w:r>
            <w:fldChar w:fldCharType="separate"/>
          </w:r>
          <w:hyperlink w:anchor="_Toc228435126" w:history="1">
            <w:r w:rsidR="00A61E7E" w:rsidRPr="00BD0EC7">
              <w:rPr>
                <w:rStyle w:val="Hyperlink"/>
                <w:noProof/>
              </w:rPr>
              <w:t>1.</w:t>
            </w:r>
            <w:r w:rsidR="00A61E7E">
              <w:rPr>
                <w:rFonts w:eastAsiaTheme="minorEastAsia"/>
                <w:noProof/>
                <w:kern w:val="2"/>
                <w:sz w:val="24"/>
                <w:lang w:eastAsia="en-GB"/>
                <w14:ligatures w14:val="standardContextual"/>
              </w:rPr>
              <w:tab/>
            </w:r>
            <w:r w:rsidR="00A61E7E" w:rsidRPr="00BD0EC7">
              <w:rPr>
                <w:rStyle w:val="Hyperlink"/>
                <w:noProof/>
              </w:rPr>
              <w:t>Abstract</w:t>
            </w:r>
            <w:r w:rsidR="00A61E7E">
              <w:rPr>
                <w:noProof/>
                <w:webHidden/>
              </w:rPr>
              <w:tab/>
            </w:r>
            <w:r w:rsidR="00A61E7E">
              <w:rPr>
                <w:noProof/>
                <w:webHidden/>
              </w:rPr>
              <w:fldChar w:fldCharType="begin"/>
            </w:r>
            <w:r w:rsidR="00A61E7E">
              <w:rPr>
                <w:noProof/>
                <w:webHidden/>
              </w:rPr>
              <w:instrText xml:space="preserve"> PAGEREF _Toc228435126 \h </w:instrText>
            </w:r>
            <w:r w:rsidR="00A61E7E">
              <w:rPr>
                <w:noProof/>
                <w:webHidden/>
              </w:rPr>
            </w:r>
            <w:r w:rsidR="00A61E7E">
              <w:rPr>
                <w:noProof/>
                <w:webHidden/>
              </w:rPr>
              <w:fldChar w:fldCharType="separate"/>
            </w:r>
            <w:r w:rsidR="00A61E7E">
              <w:rPr>
                <w:noProof/>
                <w:webHidden/>
              </w:rPr>
              <w:t>5</w:t>
            </w:r>
            <w:r w:rsidR="00A61E7E">
              <w:rPr>
                <w:noProof/>
                <w:webHidden/>
              </w:rPr>
              <w:fldChar w:fldCharType="end"/>
            </w:r>
          </w:hyperlink>
        </w:p>
        <w:p w14:paraId="0E722955" w14:textId="41F7626C" w:rsidR="00A61E7E" w:rsidRDefault="00A61E7E">
          <w:pPr>
            <w:pStyle w:val="TOC1"/>
            <w:tabs>
              <w:tab w:val="left" w:pos="480"/>
              <w:tab w:val="right" w:leader="dot" w:pos="10772"/>
            </w:tabs>
            <w:rPr>
              <w:rFonts w:eastAsiaTheme="minorEastAsia"/>
              <w:noProof/>
              <w:kern w:val="2"/>
              <w:sz w:val="24"/>
              <w:lang w:eastAsia="en-GB"/>
              <w14:ligatures w14:val="standardContextual"/>
            </w:rPr>
          </w:pPr>
          <w:hyperlink w:anchor="_Toc228435127" w:history="1">
            <w:r w:rsidRPr="00BD0EC7">
              <w:rPr>
                <w:rStyle w:val="Hyperlink"/>
                <w:noProof/>
              </w:rPr>
              <w:t>2.</w:t>
            </w:r>
            <w:r>
              <w:rPr>
                <w:rFonts w:eastAsiaTheme="minorEastAsia"/>
                <w:noProof/>
                <w:kern w:val="2"/>
                <w:sz w:val="24"/>
                <w:lang w:eastAsia="en-GB"/>
                <w14:ligatures w14:val="standardContextual"/>
              </w:rPr>
              <w:tab/>
            </w:r>
            <w:r w:rsidRPr="00BD0EC7">
              <w:rPr>
                <w:rStyle w:val="Hyperlink"/>
                <w:noProof/>
              </w:rPr>
              <w:t>Introduction</w:t>
            </w:r>
            <w:r>
              <w:rPr>
                <w:noProof/>
                <w:webHidden/>
              </w:rPr>
              <w:tab/>
            </w:r>
            <w:r>
              <w:rPr>
                <w:noProof/>
                <w:webHidden/>
              </w:rPr>
              <w:fldChar w:fldCharType="begin"/>
            </w:r>
            <w:r>
              <w:rPr>
                <w:noProof/>
                <w:webHidden/>
              </w:rPr>
              <w:instrText xml:space="preserve"> PAGEREF _Toc228435127 \h </w:instrText>
            </w:r>
            <w:r>
              <w:rPr>
                <w:noProof/>
                <w:webHidden/>
              </w:rPr>
            </w:r>
            <w:r>
              <w:rPr>
                <w:noProof/>
                <w:webHidden/>
              </w:rPr>
              <w:fldChar w:fldCharType="separate"/>
            </w:r>
            <w:r>
              <w:rPr>
                <w:noProof/>
                <w:webHidden/>
              </w:rPr>
              <w:t>5</w:t>
            </w:r>
            <w:r>
              <w:rPr>
                <w:noProof/>
                <w:webHidden/>
              </w:rPr>
              <w:fldChar w:fldCharType="end"/>
            </w:r>
          </w:hyperlink>
        </w:p>
        <w:p w14:paraId="4CA84D0A" w14:textId="509EE08A" w:rsidR="00A61E7E" w:rsidRDefault="00A61E7E">
          <w:pPr>
            <w:pStyle w:val="TOC2"/>
            <w:tabs>
              <w:tab w:val="right" w:leader="dot" w:pos="10772"/>
            </w:tabs>
            <w:rPr>
              <w:rFonts w:eastAsiaTheme="minorEastAsia"/>
              <w:noProof/>
              <w:kern w:val="2"/>
              <w:sz w:val="24"/>
              <w:lang w:eastAsia="en-GB"/>
              <w14:ligatures w14:val="standardContextual"/>
            </w:rPr>
          </w:pPr>
          <w:hyperlink w:anchor="_Toc228435128" w:history="1">
            <w:r w:rsidRPr="00BD0EC7">
              <w:rPr>
                <w:rStyle w:val="Hyperlink"/>
                <w:noProof/>
              </w:rPr>
              <w:t>2.1 Project Task</w:t>
            </w:r>
            <w:r>
              <w:rPr>
                <w:noProof/>
                <w:webHidden/>
              </w:rPr>
              <w:tab/>
            </w:r>
            <w:r>
              <w:rPr>
                <w:noProof/>
                <w:webHidden/>
              </w:rPr>
              <w:fldChar w:fldCharType="begin"/>
            </w:r>
            <w:r>
              <w:rPr>
                <w:noProof/>
                <w:webHidden/>
              </w:rPr>
              <w:instrText xml:space="preserve"> PAGEREF _Toc228435128 \h </w:instrText>
            </w:r>
            <w:r>
              <w:rPr>
                <w:noProof/>
                <w:webHidden/>
              </w:rPr>
            </w:r>
            <w:r>
              <w:rPr>
                <w:noProof/>
                <w:webHidden/>
              </w:rPr>
              <w:fldChar w:fldCharType="separate"/>
            </w:r>
            <w:r>
              <w:rPr>
                <w:noProof/>
                <w:webHidden/>
              </w:rPr>
              <w:t>5</w:t>
            </w:r>
            <w:r>
              <w:rPr>
                <w:noProof/>
                <w:webHidden/>
              </w:rPr>
              <w:fldChar w:fldCharType="end"/>
            </w:r>
          </w:hyperlink>
        </w:p>
        <w:p w14:paraId="6FA05B16" w14:textId="2945C498" w:rsidR="00A61E7E" w:rsidRDefault="00A61E7E">
          <w:pPr>
            <w:pStyle w:val="TOC2"/>
            <w:tabs>
              <w:tab w:val="left" w:pos="960"/>
              <w:tab w:val="right" w:leader="dot" w:pos="10772"/>
            </w:tabs>
            <w:rPr>
              <w:rFonts w:eastAsiaTheme="minorEastAsia"/>
              <w:noProof/>
              <w:kern w:val="2"/>
              <w:sz w:val="24"/>
              <w:lang w:eastAsia="en-GB"/>
              <w14:ligatures w14:val="standardContextual"/>
            </w:rPr>
          </w:pPr>
          <w:hyperlink w:anchor="_Toc228435129" w:history="1">
            <w:r w:rsidRPr="00BD0EC7">
              <w:rPr>
                <w:rStyle w:val="Hyperlink"/>
                <w:noProof/>
              </w:rPr>
              <w:t>2.2</w:t>
            </w:r>
            <w:r>
              <w:rPr>
                <w:rFonts w:eastAsiaTheme="minorEastAsia"/>
                <w:noProof/>
                <w:kern w:val="2"/>
                <w:sz w:val="24"/>
                <w:lang w:eastAsia="en-GB"/>
                <w14:ligatures w14:val="standardContextual"/>
              </w:rPr>
              <w:tab/>
            </w:r>
            <w:r w:rsidRPr="00BD0EC7">
              <w:rPr>
                <w:rStyle w:val="Hyperlink"/>
                <w:noProof/>
              </w:rPr>
              <w:t>Systems Engineering</w:t>
            </w:r>
            <w:r>
              <w:rPr>
                <w:noProof/>
                <w:webHidden/>
              </w:rPr>
              <w:tab/>
            </w:r>
            <w:r>
              <w:rPr>
                <w:noProof/>
                <w:webHidden/>
              </w:rPr>
              <w:fldChar w:fldCharType="begin"/>
            </w:r>
            <w:r>
              <w:rPr>
                <w:noProof/>
                <w:webHidden/>
              </w:rPr>
              <w:instrText xml:space="preserve"> PAGEREF _Toc228435129 \h </w:instrText>
            </w:r>
            <w:r>
              <w:rPr>
                <w:noProof/>
                <w:webHidden/>
              </w:rPr>
            </w:r>
            <w:r>
              <w:rPr>
                <w:noProof/>
                <w:webHidden/>
              </w:rPr>
              <w:fldChar w:fldCharType="separate"/>
            </w:r>
            <w:r>
              <w:rPr>
                <w:noProof/>
                <w:webHidden/>
              </w:rPr>
              <w:t>5</w:t>
            </w:r>
            <w:r>
              <w:rPr>
                <w:noProof/>
                <w:webHidden/>
              </w:rPr>
              <w:fldChar w:fldCharType="end"/>
            </w:r>
          </w:hyperlink>
        </w:p>
        <w:p w14:paraId="75D34EC1" w14:textId="65CBF8D8" w:rsidR="00A61E7E" w:rsidRDefault="00A61E7E">
          <w:pPr>
            <w:pStyle w:val="TOC3"/>
            <w:tabs>
              <w:tab w:val="right" w:leader="dot" w:pos="10772"/>
            </w:tabs>
            <w:rPr>
              <w:rFonts w:eastAsiaTheme="minorEastAsia"/>
              <w:noProof/>
              <w:kern w:val="2"/>
              <w:sz w:val="24"/>
              <w:lang w:eastAsia="en-GB"/>
              <w14:ligatures w14:val="standardContextual"/>
            </w:rPr>
          </w:pPr>
          <w:hyperlink w:anchor="_Toc228435130" w:history="1">
            <w:r w:rsidRPr="00BD0EC7">
              <w:rPr>
                <w:rStyle w:val="Hyperlink"/>
                <w:noProof/>
              </w:rPr>
              <w:t>2.2.1 Overview</w:t>
            </w:r>
            <w:r>
              <w:rPr>
                <w:noProof/>
                <w:webHidden/>
              </w:rPr>
              <w:tab/>
            </w:r>
            <w:r>
              <w:rPr>
                <w:noProof/>
                <w:webHidden/>
              </w:rPr>
              <w:fldChar w:fldCharType="begin"/>
            </w:r>
            <w:r>
              <w:rPr>
                <w:noProof/>
                <w:webHidden/>
              </w:rPr>
              <w:instrText xml:space="preserve"> PAGEREF _Toc228435130 \h </w:instrText>
            </w:r>
            <w:r>
              <w:rPr>
                <w:noProof/>
                <w:webHidden/>
              </w:rPr>
            </w:r>
            <w:r>
              <w:rPr>
                <w:noProof/>
                <w:webHidden/>
              </w:rPr>
              <w:fldChar w:fldCharType="separate"/>
            </w:r>
            <w:r>
              <w:rPr>
                <w:noProof/>
                <w:webHidden/>
              </w:rPr>
              <w:t>5</w:t>
            </w:r>
            <w:r>
              <w:rPr>
                <w:noProof/>
                <w:webHidden/>
              </w:rPr>
              <w:fldChar w:fldCharType="end"/>
            </w:r>
          </w:hyperlink>
        </w:p>
        <w:p w14:paraId="46813461" w14:textId="3F669217" w:rsidR="00A61E7E" w:rsidRDefault="00A61E7E">
          <w:pPr>
            <w:pStyle w:val="TOC3"/>
            <w:tabs>
              <w:tab w:val="right" w:leader="dot" w:pos="10772"/>
            </w:tabs>
            <w:rPr>
              <w:rFonts w:eastAsiaTheme="minorEastAsia"/>
              <w:noProof/>
              <w:kern w:val="2"/>
              <w:sz w:val="24"/>
              <w:lang w:eastAsia="en-GB"/>
              <w14:ligatures w14:val="standardContextual"/>
            </w:rPr>
          </w:pPr>
          <w:hyperlink w:anchor="_Toc228435131" w:history="1">
            <w:r w:rsidRPr="00BD0EC7">
              <w:rPr>
                <w:rStyle w:val="Hyperlink"/>
                <w:noProof/>
              </w:rPr>
              <w:t>2.2.2 Quality Function Deployment</w:t>
            </w:r>
            <w:r>
              <w:rPr>
                <w:noProof/>
                <w:webHidden/>
              </w:rPr>
              <w:tab/>
            </w:r>
            <w:r>
              <w:rPr>
                <w:noProof/>
                <w:webHidden/>
              </w:rPr>
              <w:fldChar w:fldCharType="begin"/>
            </w:r>
            <w:r>
              <w:rPr>
                <w:noProof/>
                <w:webHidden/>
              </w:rPr>
              <w:instrText xml:space="preserve"> PAGEREF _Toc228435131 \h </w:instrText>
            </w:r>
            <w:r>
              <w:rPr>
                <w:noProof/>
                <w:webHidden/>
              </w:rPr>
            </w:r>
            <w:r>
              <w:rPr>
                <w:noProof/>
                <w:webHidden/>
              </w:rPr>
              <w:fldChar w:fldCharType="separate"/>
            </w:r>
            <w:r>
              <w:rPr>
                <w:noProof/>
                <w:webHidden/>
              </w:rPr>
              <w:t>6</w:t>
            </w:r>
            <w:r>
              <w:rPr>
                <w:noProof/>
                <w:webHidden/>
              </w:rPr>
              <w:fldChar w:fldCharType="end"/>
            </w:r>
          </w:hyperlink>
        </w:p>
        <w:p w14:paraId="65C3473A" w14:textId="4BB44129" w:rsidR="00A61E7E" w:rsidRDefault="00A61E7E">
          <w:pPr>
            <w:pStyle w:val="TOC3"/>
            <w:tabs>
              <w:tab w:val="right" w:leader="dot" w:pos="10772"/>
            </w:tabs>
            <w:rPr>
              <w:rFonts w:eastAsiaTheme="minorEastAsia"/>
              <w:noProof/>
              <w:kern w:val="2"/>
              <w:sz w:val="24"/>
              <w:lang w:eastAsia="en-GB"/>
              <w14:ligatures w14:val="standardContextual"/>
            </w:rPr>
          </w:pPr>
          <w:hyperlink w:anchor="_Toc228435132" w:history="1">
            <w:r w:rsidRPr="00BD0EC7">
              <w:rPr>
                <w:rStyle w:val="Hyperlink"/>
                <w:noProof/>
              </w:rPr>
              <w:t>2.2.3 Comparison &amp; Prioritisation</w:t>
            </w:r>
            <w:r>
              <w:rPr>
                <w:noProof/>
                <w:webHidden/>
              </w:rPr>
              <w:tab/>
            </w:r>
            <w:r>
              <w:rPr>
                <w:noProof/>
                <w:webHidden/>
              </w:rPr>
              <w:fldChar w:fldCharType="begin"/>
            </w:r>
            <w:r>
              <w:rPr>
                <w:noProof/>
                <w:webHidden/>
              </w:rPr>
              <w:instrText xml:space="preserve"> PAGEREF _Toc228435132 \h </w:instrText>
            </w:r>
            <w:r>
              <w:rPr>
                <w:noProof/>
                <w:webHidden/>
              </w:rPr>
            </w:r>
            <w:r>
              <w:rPr>
                <w:noProof/>
                <w:webHidden/>
              </w:rPr>
              <w:fldChar w:fldCharType="separate"/>
            </w:r>
            <w:r>
              <w:rPr>
                <w:noProof/>
                <w:webHidden/>
              </w:rPr>
              <w:t>6</w:t>
            </w:r>
            <w:r>
              <w:rPr>
                <w:noProof/>
                <w:webHidden/>
              </w:rPr>
              <w:fldChar w:fldCharType="end"/>
            </w:r>
          </w:hyperlink>
        </w:p>
        <w:p w14:paraId="0F905BAF" w14:textId="48EDAE73" w:rsidR="00A61E7E" w:rsidRDefault="00A61E7E">
          <w:pPr>
            <w:pStyle w:val="TOC3"/>
            <w:tabs>
              <w:tab w:val="right" w:leader="dot" w:pos="10772"/>
            </w:tabs>
            <w:rPr>
              <w:rFonts w:eastAsiaTheme="minorEastAsia"/>
              <w:noProof/>
              <w:kern w:val="2"/>
              <w:sz w:val="24"/>
              <w:lang w:eastAsia="en-GB"/>
              <w14:ligatures w14:val="standardContextual"/>
            </w:rPr>
          </w:pPr>
          <w:hyperlink w:anchor="_Toc228435133" w:history="1">
            <w:r w:rsidRPr="00BD0EC7">
              <w:rPr>
                <w:rStyle w:val="Hyperlink"/>
                <w:noProof/>
              </w:rPr>
              <w:t>2.2.4 Functional Decomposition</w:t>
            </w:r>
            <w:r>
              <w:rPr>
                <w:noProof/>
                <w:webHidden/>
              </w:rPr>
              <w:tab/>
            </w:r>
            <w:r>
              <w:rPr>
                <w:noProof/>
                <w:webHidden/>
              </w:rPr>
              <w:fldChar w:fldCharType="begin"/>
            </w:r>
            <w:r>
              <w:rPr>
                <w:noProof/>
                <w:webHidden/>
              </w:rPr>
              <w:instrText xml:space="preserve"> PAGEREF _Toc228435133 \h </w:instrText>
            </w:r>
            <w:r>
              <w:rPr>
                <w:noProof/>
                <w:webHidden/>
              </w:rPr>
            </w:r>
            <w:r>
              <w:rPr>
                <w:noProof/>
                <w:webHidden/>
              </w:rPr>
              <w:fldChar w:fldCharType="separate"/>
            </w:r>
            <w:r>
              <w:rPr>
                <w:noProof/>
                <w:webHidden/>
              </w:rPr>
              <w:t>6</w:t>
            </w:r>
            <w:r>
              <w:rPr>
                <w:noProof/>
                <w:webHidden/>
              </w:rPr>
              <w:fldChar w:fldCharType="end"/>
            </w:r>
          </w:hyperlink>
        </w:p>
        <w:p w14:paraId="3019F35C" w14:textId="782D161F" w:rsidR="00A61E7E" w:rsidRDefault="00A61E7E">
          <w:pPr>
            <w:pStyle w:val="TOC3"/>
            <w:tabs>
              <w:tab w:val="right" w:leader="dot" w:pos="10772"/>
            </w:tabs>
            <w:rPr>
              <w:rFonts w:eastAsiaTheme="minorEastAsia"/>
              <w:noProof/>
              <w:kern w:val="2"/>
              <w:sz w:val="24"/>
              <w:lang w:eastAsia="en-GB"/>
              <w14:ligatures w14:val="standardContextual"/>
            </w:rPr>
          </w:pPr>
          <w:hyperlink w:anchor="_Toc228435134" w:history="1">
            <w:r w:rsidRPr="00BD0EC7">
              <w:rPr>
                <w:rStyle w:val="Hyperlink"/>
                <w:noProof/>
              </w:rPr>
              <w:t>2.2.5 Noises &amp; Controls</w:t>
            </w:r>
            <w:r>
              <w:rPr>
                <w:noProof/>
                <w:webHidden/>
              </w:rPr>
              <w:tab/>
            </w:r>
            <w:r>
              <w:rPr>
                <w:noProof/>
                <w:webHidden/>
              </w:rPr>
              <w:fldChar w:fldCharType="begin"/>
            </w:r>
            <w:r>
              <w:rPr>
                <w:noProof/>
                <w:webHidden/>
              </w:rPr>
              <w:instrText xml:space="preserve"> PAGEREF _Toc228435134 \h </w:instrText>
            </w:r>
            <w:r>
              <w:rPr>
                <w:noProof/>
                <w:webHidden/>
              </w:rPr>
            </w:r>
            <w:r>
              <w:rPr>
                <w:noProof/>
                <w:webHidden/>
              </w:rPr>
              <w:fldChar w:fldCharType="separate"/>
            </w:r>
            <w:r>
              <w:rPr>
                <w:noProof/>
                <w:webHidden/>
              </w:rPr>
              <w:t>6</w:t>
            </w:r>
            <w:r>
              <w:rPr>
                <w:noProof/>
                <w:webHidden/>
              </w:rPr>
              <w:fldChar w:fldCharType="end"/>
            </w:r>
          </w:hyperlink>
        </w:p>
        <w:p w14:paraId="6E99DF65" w14:textId="1D7BE00D" w:rsidR="00A61E7E" w:rsidRDefault="00A61E7E">
          <w:pPr>
            <w:pStyle w:val="TOC3"/>
            <w:tabs>
              <w:tab w:val="right" w:leader="dot" w:pos="10772"/>
            </w:tabs>
            <w:rPr>
              <w:rFonts w:eastAsiaTheme="minorEastAsia"/>
              <w:noProof/>
              <w:kern w:val="2"/>
              <w:sz w:val="24"/>
              <w:lang w:eastAsia="en-GB"/>
              <w14:ligatures w14:val="standardContextual"/>
            </w:rPr>
          </w:pPr>
          <w:hyperlink w:anchor="_Toc228435135" w:history="1">
            <w:r w:rsidRPr="00BD0EC7">
              <w:rPr>
                <w:rStyle w:val="Hyperlink"/>
                <w:noProof/>
              </w:rPr>
              <w:t>2.2.6 Summary</w:t>
            </w:r>
            <w:r>
              <w:rPr>
                <w:noProof/>
                <w:webHidden/>
              </w:rPr>
              <w:tab/>
            </w:r>
            <w:r>
              <w:rPr>
                <w:noProof/>
                <w:webHidden/>
              </w:rPr>
              <w:fldChar w:fldCharType="begin"/>
            </w:r>
            <w:r>
              <w:rPr>
                <w:noProof/>
                <w:webHidden/>
              </w:rPr>
              <w:instrText xml:space="preserve"> PAGEREF _Toc228435135 \h </w:instrText>
            </w:r>
            <w:r>
              <w:rPr>
                <w:noProof/>
                <w:webHidden/>
              </w:rPr>
            </w:r>
            <w:r>
              <w:rPr>
                <w:noProof/>
                <w:webHidden/>
              </w:rPr>
              <w:fldChar w:fldCharType="separate"/>
            </w:r>
            <w:r>
              <w:rPr>
                <w:noProof/>
                <w:webHidden/>
              </w:rPr>
              <w:t>6</w:t>
            </w:r>
            <w:r>
              <w:rPr>
                <w:noProof/>
                <w:webHidden/>
              </w:rPr>
              <w:fldChar w:fldCharType="end"/>
            </w:r>
          </w:hyperlink>
        </w:p>
        <w:p w14:paraId="201C10C4" w14:textId="560CAB71" w:rsidR="00A61E7E" w:rsidRDefault="00A61E7E">
          <w:pPr>
            <w:pStyle w:val="TOC1"/>
            <w:tabs>
              <w:tab w:val="left" w:pos="480"/>
              <w:tab w:val="right" w:leader="dot" w:pos="10772"/>
            </w:tabs>
            <w:rPr>
              <w:rFonts w:eastAsiaTheme="minorEastAsia"/>
              <w:noProof/>
              <w:kern w:val="2"/>
              <w:sz w:val="24"/>
              <w:lang w:eastAsia="en-GB"/>
              <w14:ligatures w14:val="standardContextual"/>
            </w:rPr>
          </w:pPr>
          <w:hyperlink w:anchor="_Toc228435136" w:history="1">
            <w:r w:rsidRPr="00BD0EC7">
              <w:rPr>
                <w:rStyle w:val="Hyperlink"/>
                <w:noProof/>
              </w:rPr>
              <w:t>3.</w:t>
            </w:r>
            <w:r>
              <w:rPr>
                <w:rFonts w:eastAsiaTheme="minorEastAsia"/>
                <w:noProof/>
                <w:kern w:val="2"/>
                <w:sz w:val="24"/>
                <w:lang w:eastAsia="en-GB"/>
                <w14:ligatures w14:val="standardContextual"/>
              </w:rPr>
              <w:tab/>
            </w:r>
            <w:r w:rsidRPr="00BD0EC7">
              <w:rPr>
                <w:rStyle w:val="Hyperlink"/>
                <w:noProof/>
              </w:rPr>
              <w:t>Research &amp; Development</w:t>
            </w:r>
            <w:r>
              <w:rPr>
                <w:noProof/>
                <w:webHidden/>
              </w:rPr>
              <w:tab/>
            </w:r>
            <w:r>
              <w:rPr>
                <w:noProof/>
                <w:webHidden/>
              </w:rPr>
              <w:fldChar w:fldCharType="begin"/>
            </w:r>
            <w:r>
              <w:rPr>
                <w:noProof/>
                <w:webHidden/>
              </w:rPr>
              <w:instrText xml:space="preserve"> PAGEREF _Toc228435136 \h </w:instrText>
            </w:r>
            <w:r>
              <w:rPr>
                <w:noProof/>
                <w:webHidden/>
              </w:rPr>
            </w:r>
            <w:r>
              <w:rPr>
                <w:noProof/>
                <w:webHidden/>
              </w:rPr>
              <w:fldChar w:fldCharType="separate"/>
            </w:r>
            <w:r>
              <w:rPr>
                <w:noProof/>
                <w:webHidden/>
              </w:rPr>
              <w:t>7</w:t>
            </w:r>
            <w:r>
              <w:rPr>
                <w:noProof/>
                <w:webHidden/>
              </w:rPr>
              <w:fldChar w:fldCharType="end"/>
            </w:r>
          </w:hyperlink>
        </w:p>
        <w:p w14:paraId="6FBBF868" w14:textId="5FE7A73D" w:rsidR="00A61E7E" w:rsidRDefault="00A61E7E">
          <w:pPr>
            <w:pStyle w:val="TOC2"/>
            <w:tabs>
              <w:tab w:val="right" w:leader="dot" w:pos="10772"/>
            </w:tabs>
            <w:rPr>
              <w:rFonts w:eastAsiaTheme="minorEastAsia"/>
              <w:noProof/>
              <w:kern w:val="2"/>
              <w:sz w:val="24"/>
              <w:lang w:eastAsia="en-GB"/>
              <w14:ligatures w14:val="standardContextual"/>
            </w:rPr>
          </w:pPr>
          <w:hyperlink w:anchor="_Toc228435137" w:history="1">
            <w:r w:rsidRPr="00BD0EC7">
              <w:rPr>
                <w:rStyle w:val="Hyperlink"/>
                <w:noProof/>
              </w:rPr>
              <w:t>3.1 Requirements</w:t>
            </w:r>
            <w:r>
              <w:rPr>
                <w:noProof/>
                <w:webHidden/>
              </w:rPr>
              <w:tab/>
            </w:r>
            <w:r>
              <w:rPr>
                <w:noProof/>
                <w:webHidden/>
              </w:rPr>
              <w:fldChar w:fldCharType="begin"/>
            </w:r>
            <w:r>
              <w:rPr>
                <w:noProof/>
                <w:webHidden/>
              </w:rPr>
              <w:instrText xml:space="preserve"> PAGEREF _Toc228435137 \h </w:instrText>
            </w:r>
            <w:r>
              <w:rPr>
                <w:noProof/>
                <w:webHidden/>
              </w:rPr>
            </w:r>
            <w:r>
              <w:rPr>
                <w:noProof/>
                <w:webHidden/>
              </w:rPr>
              <w:fldChar w:fldCharType="separate"/>
            </w:r>
            <w:r>
              <w:rPr>
                <w:noProof/>
                <w:webHidden/>
              </w:rPr>
              <w:t>7</w:t>
            </w:r>
            <w:r>
              <w:rPr>
                <w:noProof/>
                <w:webHidden/>
              </w:rPr>
              <w:fldChar w:fldCharType="end"/>
            </w:r>
          </w:hyperlink>
        </w:p>
        <w:p w14:paraId="19359962" w14:textId="265D8376" w:rsidR="00A61E7E" w:rsidRDefault="00A61E7E">
          <w:pPr>
            <w:pStyle w:val="TOC2"/>
            <w:tabs>
              <w:tab w:val="left" w:pos="960"/>
              <w:tab w:val="right" w:leader="dot" w:pos="10772"/>
            </w:tabs>
            <w:rPr>
              <w:rFonts w:eastAsiaTheme="minorEastAsia"/>
              <w:noProof/>
              <w:kern w:val="2"/>
              <w:sz w:val="24"/>
              <w:lang w:eastAsia="en-GB"/>
              <w14:ligatures w14:val="standardContextual"/>
            </w:rPr>
          </w:pPr>
          <w:hyperlink w:anchor="_Toc228435138" w:history="1">
            <w:r w:rsidRPr="00BD0EC7">
              <w:rPr>
                <w:rStyle w:val="Hyperlink"/>
                <w:noProof/>
              </w:rPr>
              <w:t>3.2</w:t>
            </w:r>
            <w:r>
              <w:rPr>
                <w:rFonts w:eastAsiaTheme="minorEastAsia"/>
                <w:noProof/>
                <w:kern w:val="2"/>
                <w:sz w:val="24"/>
                <w:lang w:eastAsia="en-GB"/>
                <w14:ligatures w14:val="standardContextual"/>
              </w:rPr>
              <w:tab/>
            </w:r>
            <w:r w:rsidRPr="00BD0EC7">
              <w:rPr>
                <w:rStyle w:val="Hyperlink"/>
                <w:noProof/>
              </w:rPr>
              <w:t>Functionality</w:t>
            </w:r>
            <w:r>
              <w:rPr>
                <w:noProof/>
                <w:webHidden/>
              </w:rPr>
              <w:tab/>
            </w:r>
            <w:r>
              <w:rPr>
                <w:noProof/>
                <w:webHidden/>
              </w:rPr>
              <w:fldChar w:fldCharType="begin"/>
            </w:r>
            <w:r>
              <w:rPr>
                <w:noProof/>
                <w:webHidden/>
              </w:rPr>
              <w:instrText xml:space="preserve"> PAGEREF _Toc228435138 \h </w:instrText>
            </w:r>
            <w:r>
              <w:rPr>
                <w:noProof/>
                <w:webHidden/>
              </w:rPr>
            </w:r>
            <w:r>
              <w:rPr>
                <w:noProof/>
                <w:webHidden/>
              </w:rPr>
              <w:fldChar w:fldCharType="separate"/>
            </w:r>
            <w:r>
              <w:rPr>
                <w:noProof/>
                <w:webHidden/>
              </w:rPr>
              <w:t>7</w:t>
            </w:r>
            <w:r>
              <w:rPr>
                <w:noProof/>
                <w:webHidden/>
              </w:rPr>
              <w:fldChar w:fldCharType="end"/>
            </w:r>
          </w:hyperlink>
        </w:p>
        <w:p w14:paraId="3849F1C9" w14:textId="606798E5" w:rsidR="00A61E7E" w:rsidRDefault="00A61E7E">
          <w:pPr>
            <w:pStyle w:val="TOC2"/>
            <w:tabs>
              <w:tab w:val="left" w:pos="960"/>
              <w:tab w:val="right" w:leader="dot" w:pos="10772"/>
            </w:tabs>
            <w:rPr>
              <w:rFonts w:eastAsiaTheme="minorEastAsia"/>
              <w:noProof/>
              <w:kern w:val="2"/>
              <w:sz w:val="24"/>
              <w:lang w:eastAsia="en-GB"/>
              <w14:ligatures w14:val="standardContextual"/>
            </w:rPr>
          </w:pPr>
          <w:hyperlink w:anchor="_Toc228435139" w:history="1">
            <w:r w:rsidRPr="00BD0EC7">
              <w:rPr>
                <w:rStyle w:val="Hyperlink"/>
                <w:noProof/>
              </w:rPr>
              <w:t>3.3</w:t>
            </w:r>
            <w:r>
              <w:rPr>
                <w:rFonts w:eastAsiaTheme="minorEastAsia"/>
                <w:noProof/>
                <w:kern w:val="2"/>
                <w:sz w:val="24"/>
                <w:lang w:eastAsia="en-GB"/>
                <w14:ligatures w14:val="standardContextual"/>
              </w:rPr>
              <w:tab/>
            </w:r>
            <w:r w:rsidRPr="00BD0EC7">
              <w:rPr>
                <w:rStyle w:val="Hyperlink"/>
                <w:noProof/>
              </w:rPr>
              <w:t>Development</w:t>
            </w:r>
            <w:r>
              <w:rPr>
                <w:noProof/>
                <w:webHidden/>
              </w:rPr>
              <w:tab/>
            </w:r>
            <w:r>
              <w:rPr>
                <w:noProof/>
                <w:webHidden/>
              </w:rPr>
              <w:fldChar w:fldCharType="begin"/>
            </w:r>
            <w:r>
              <w:rPr>
                <w:noProof/>
                <w:webHidden/>
              </w:rPr>
              <w:instrText xml:space="preserve"> PAGEREF _Toc228435139 \h </w:instrText>
            </w:r>
            <w:r>
              <w:rPr>
                <w:noProof/>
                <w:webHidden/>
              </w:rPr>
            </w:r>
            <w:r>
              <w:rPr>
                <w:noProof/>
                <w:webHidden/>
              </w:rPr>
              <w:fldChar w:fldCharType="separate"/>
            </w:r>
            <w:r>
              <w:rPr>
                <w:noProof/>
                <w:webHidden/>
              </w:rPr>
              <w:t>7</w:t>
            </w:r>
            <w:r>
              <w:rPr>
                <w:noProof/>
                <w:webHidden/>
              </w:rPr>
              <w:fldChar w:fldCharType="end"/>
            </w:r>
          </w:hyperlink>
        </w:p>
        <w:p w14:paraId="07CD73CE" w14:textId="11BEE8F5" w:rsidR="00A61E7E" w:rsidRDefault="00A61E7E">
          <w:pPr>
            <w:pStyle w:val="TOC3"/>
            <w:tabs>
              <w:tab w:val="right" w:leader="dot" w:pos="10772"/>
            </w:tabs>
            <w:rPr>
              <w:rFonts w:eastAsiaTheme="minorEastAsia"/>
              <w:noProof/>
              <w:kern w:val="2"/>
              <w:sz w:val="24"/>
              <w:lang w:eastAsia="en-GB"/>
              <w14:ligatures w14:val="standardContextual"/>
            </w:rPr>
          </w:pPr>
          <w:hyperlink w:anchor="_Toc228435140" w:history="1">
            <w:r w:rsidRPr="00BD0EC7">
              <w:rPr>
                <w:rStyle w:val="Hyperlink"/>
                <w:noProof/>
              </w:rPr>
              <w:t>3.3.1 – Function Means Analysis</w:t>
            </w:r>
            <w:r>
              <w:rPr>
                <w:noProof/>
                <w:webHidden/>
              </w:rPr>
              <w:tab/>
            </w:r>
            <w:r>
              <w:rPr>
                <w:noProof/>
                <w:webHidden/>
              </w:rPr>
              <w:fldChar w:fldCharType="begin"/>
            </w:r>
            <w:r>
              <w:rPr>
                <w:noProof/>
                <w:webHidden/>
              </w:rPr>
              <w:instrText xml:space="preserve"> PAGEREF _Toc228435140 \h </w:instrText>
            </w:r>
            <w:r>
              <w:rPr>
                <w:noProof/>
                <w:webHidden/>
              </w:rPr>
            </w:r>
            <w:r>
              <w:rPr>
                <w:noProof/>
                <w:webHidden/>
              </w:rPr>
              <w:fldChar w:fldCharType="separate"/>
            </w:r>
            <w:r>
              <w:rPr>
                <w:noProof/>
                <w:webHidden/>
              </w:rPr>
              <w:t>7</w:t>
            </w:r>
            <w:r>
              <w:rPr>
                <w:noProof/>
                <w:webHidden/>
              </w:rPr>
              <w:fldChar w:fldCharType="end"/>
            </w:r>
          </w:hyperlink>
        </w:p>
        <w:p w14:paraId="6FE059C2" w14:textId="4CF79375" w:rsidR="00A61E7E" w:rsidRDefault="00A61E7E">
          <w:pPr>
            <w:pStyle w:val="TOC3"/>
            <w:tabs>
              <w:tab w:val="right" w:leader="dot" w:pos="10772"/>
            </w:tabs>
            <w:rPr>
              <w:rFonts w:eastAsiaTheme="minorEastAsia"/>
              <w:noProof/>
              <w:kern w:val="2"/>
              <w:sz w:val="24"/>
              <w:lang w:eastAsia="en-GB"/>
              <w14:ligatures w14:val="standardContextual"/>
            </w:rPr>
          </w:pPr>
          <w:hyperlink w:anchor="_Toc228435141" w:history="1">
            <w:r w:rsidRPr="00BD0EC7">
              <w:rPr>
                <w:rStyle w:val="Hyperlink"/>
                <w:noProof/>
              </w:rPr>
              <w:t>3.3.2 – Concept Development &amp; Selection</w:t>
            </w:r>
            <w:r>
              <w:rPr>
                <w:noProof/>
                <w:webHidden/>
              </w:rPr>
              <w:tab/>
            </w:r>
            <w:r>
              <w:rPr>
                <w:noProof/>
                <w:webHidden/>
              </w:rPr>
              <w:fldChar w:fldCharType="begin"/>
            </w:r>
            <w:r>
              <w:rPr>
                <w:noProof/>
                <w:webHidden/>
              </w:rPr>
              <w:instrText xml:space="preserve"> PAGEREF _Toc228435141 \h </w:instrText>
            </w:r>
            <w:r>
              <w:rPr>
                <w:noProof/>
                <w:webHidden/>
              </w:rPr>
            </w:r>
            <w:r>
              <w:rPr>
                <w:noProof/>
                <w:webHidden/>
              </w:rPr>
              <w:fldChar w:fldCharType="separate"/>
            </w:r>
            <w:r>
              <w:rPr>
                <w:noProof/>
                <w:webHidden/>
              </w:rPr>
              <w:t>7</w:t>
            </w:r>
            <w:r>
              <w:rPr>
                <w:noProof/>
                <w:webHidden/>
              </w:rPr>
              <w:fldChar w:fldCharType="end"/>
            </w:r>
          </w:hyperlink>
        </w:p>
        <w:p w14:paraId="0CE062F6" w14:textId="596B3438" w:rsidR="00A61E7E" w:rsidRDefault="00A61E7E">
          <w:pPr>
            <w:pStyle w:val="TOC1"/>
            <w:tabs>
              <w:tab w:val="left" w:pos="480"/>
              <w:tab w:val="right" w:leader="dot" w:pos="10772"/>
            </w:tabs>
            <w:rPr>
              <w:rFonts w:eastAsiaTheme="minorEastAsia"/>
              <w:noProof/>
              <w:kern w:val="2"/>
              <w:sz w:val="24"/>
              <w:lang w:eastAsia="en-GB"/>
              <w14:ligatures w14:val="standardContextual"/>
            </w:rPr>
          </w:pPr>
          <w:hyperlink w:anchor="_Toc228435142" w:history="1">
            <w:r w:rsidRPr="00BD0EC7">
              <w:rPr>
                <w:rStyle w:val="Hyperlink"/>
                <w:noProof/>
              </w:rPr>
              <w:t>4.</w:t>
            </w:r>
            <w:r>
              <w:rPr>
                <w:rFonts w:eastAsiaTheme="minorEastAsia"/>
                <w:noProof/>
                <w:kern w:val="2"/>
                <w:sz w:val="24"/>
                <w:lang w:eastAsia="en-GB"/>
                <w14:ligatures w14:val="standardContextual"/>
              </w:rPr>
              <w:tab/>
            </w:r>
            <w:r w:rsidRPr="00BD0EC7">
              <w:rPr>
                <w:rStyle w:val="Hyperlink"/>
                <w:noProof/>
              </w:rPr>
              <w:t>Manufacturing</w:t>
            </w:r>
            <w:r>
              <w:rPr>
                <w:noProof/>
                <w:webHidden/>
              </w:rPr>
              <w:tab/>
            </w:r>
            <w:r>
              <w:rPr>
                <w:noProof/>
                <w:webHidden/>
              </w:rPr>
              <w:fldChar w:fldCharType="begin"/>
            </w:r>
            <w:r>
              <w:rPr>
                <w:noProof/>
                <w:webHidden/>
              </w:rPr>
              <w:instrText xml:space="preserve"> PAGEREF _Toc228435142 \h </w:instrText>
            </w:r>
            <w:r>
              <w:rPr>
                <w:noProof/>
                <w:webHidden/>
              </w:rPr>
            </w:r>
            <w:r>
              <w:rPr>
                <w:noProof/>
                <w:webHidden/>
              </w:rPr>
              <w:fldChar w:fldCharType="separate"/>
            </w:r>
            <w:r>
              <w:rPr>
                <w:noProof/>
                <w:webHidden/>
              </w:rPr>
              <w:t>8</w:t>
            </w:r>
            <w:r>
              <w:rPr>
                <w:noProof/>
                <w:webHidden/>
              </w:rPr>
              <w:fldChar w:fldCharType="end"/>
            </w:r>
          </w:hyperlink>
        </w:p>
        <w:p w14:paraId="17413808" w14:textId="41190507" w:rsidR="00A61E7E" w:rsidRDefault="00A61E7E">
          <w:pPr>
            <w:pStyle w:val="TOC2"/>
            <w:tabs>
              <w:tab w:val="right" w:leader="dot" w:pos="10772"/>
            </w:tabs>
            <w:rPr>
              <w:rFonts w:eastAsiaTheme="minorEastAsia"/>
              <w:noProof/>
              <w:kern w:val="2"/>
              <w:sz w:val="24"/>
              <w:lang w:eastAsia="en-GB"/>
              <w14:ligatures w14:val="standardContextual"/>
            </w:rPr>
          </w:pPr>
          <w:hyperlink w:anchor="_Toc228435143" w:history="1">
            <w:r w:rsidRPr="00BD0EC7">
              <w:rPr>
                <w:rStyle w:val="Hyperlink"/>
                <w:noProof/>
              </w:rPr>
              <w:t>4.1 Requirements</w:t>
            </w:r>
            <w:r>
              <w:rPr>
                <w:noProof/>
                <w:webHidden/>
              </w:rPr>
              <w:tab/>
            </w:r>
            <w:r>
              <w:rPr>
                <w:noProof/>
                <w:webHidden/>
              </w:rPr>
              <w:fldChar w:fldCharType="begin"/>
            </w:r>
            <w:r>
              <w:rPr>
                <w:noProof/>
                <w:webHidden/>
              </w:rPr>
              <w:instrText xml:space="preserve"> PAGEREF _Toc228435143 \h </w:instrText>
            </w:r>
            <w:r>
              <w:rPr>
                <w:noProof/>
                <w:webHidden/>
              </w:rPr>
            </w:r>
            <w:r>
              <w:rPr>
                <w:noProof/>
                <w:webHidden/>
              </w:rPr>
              <w:fldChar w:fldCharType="separate"/>
            </w:r>
            <w:r>
              <w:rPr>
                <w:noProof/>
                <w:webHidden/>
              </w:rPr>
              <w:t>8</w:t>
            </w:r>
            <w:r>
              <w:rPr>
                <w:noProof/>
                <w:webHidden/>
              </w:rPr>
              <w:fldChar w:fldCharType="end"/>
            </w:r>
          </w:hyperlink>
        </w:p>
        <w:p w14:paraId="3C0F5B61" w14:textId="513195C3" w:rsidR="00A61E7E" w:rsidRDefault="00A61E7E">
          <w:pPr>
            <w:pStyle w:val="TOC2"/>
            <w:tabs>
              <w:tab w:val="left" w:pos="960"/>
              <w:tab w:val="right" w:leader="dot" w:pos="10772"/>
            </w:tabs>
            <w:rPr>
              <w:rFonts w:eastAsiaTheme="minorEastAsia"/>
              <w:noProof/>
              <w:kern w:val="2"/>
              <w:sz w:val="24"/>
              <w:lang w:eastAsia="en-GB"/>
              <w14:ligatures w14:val="standardContextual"/>
            </w:rPr>
          </w:pPr>
          <w:hyperlink w:anchor="_Toc228435144" w:history="1">
            <w:r w:rsidRPr="00BD0EC7">
              <w:rPr>
                <w:rStyle w:val="Hyperlink"/>
                <w:noProof/>
              </w:rPr>
              <w:t>4.2</w:t>
            </w:r>
            <w:r>
              <w:rPr>
                <w:rFonts w:eastAsiaTheme="minorEastAsia"/>
                <w:noProof/>
                <w:kern w:val="2"/>
                <w:sz w:val="24"/>
                <w:lang w:eastAsia="en-GB"/>
                <w14:ligatures w14:val="standardContextual"/>
              </w:rPr>
              <w:tab/>
            </w:r>
            <w:r w:rsidRPr="00BD0EC7">
              <w:rPr>
                <w:rStyle w:val="Hyperlink"/>
                <w:noProof/>
              </w:rPr>
              <w:t>Process Mapping</w:t>
            </w:r>
            <w:r>
              <w:rPr>
                <w:noProof/>
                <w:webHidden/>
              </w:rPr>
              <w:tab/>
            </w:r>
            <w:r>
              <w:rPr>
                <w:noProof/>
                <w:webHidden/>
              </w:rPr>
              <w:fldChar w:fldCharType="begin"/>
            </w:r>
            <w:r>
              <w:rPr>
                <w:noProof/>
                <w:webHidden/>
              </w:rPr>
              <w:instrText xml:space="preserve"> PAGEREF _Toc228435144 \h </w:instrText>
            </w:r>
            <w:r>
              <w:rPr>
                <w:noProof/>
                <w:webHidden/>
              </w:rPr>
            </w:r>
            <w:r>
              <w:rPr>
                <w:noProof/>
                <w:webHidden/>
              </w:rPr>
              <w:fldChar w:fldCharType="separate"/>
            </w:r>
            <w:r>
              <w:rPr>
                <w:noProof/>
                <w:webHidden/>
              </w:rPr>
              <w:t>8</w:t>
            </w:r>
            <w:r>
              <w:rPr>
                <w:noProof/>
                <w:webHidden/>
              </w:rPr>
              <w:fldChar w:fldCharType="end"/>
            </w:r>
          </w:hyperlink>
        </w:p>
        <w:p w14:paraId="3431753A" w14:textId="3D2FF5B6" w:rsidR="00A61E7E" w:rsidRDefault="00A61E7E">
          <w:pPr>
            <w:pStyle w:val="TOC2"/>
            <w:tabs>
              <w:tab w:val="left" w:pos="960"/>
              <w:tab w:val="right" w:leader="dot" w:pos="10772"/>
            </w:tabs>
            <w:rPr>
              <w:rFonts w:eastAsiaTheme="minorEastAsia"/>
              <w:noProof/>
              <w:kern w:val="2"/>
              <w:sz w:val="24"/>
              <w:lang w:eastAsia="en-GB"/>
              <w14:ligatures w14:val="standardContextual"/>
            </w:rPr>
          </w:pPr>
          <w:hyperlink w:anchor="_Toc228435145" w:history="1">
            <w:r w:rsidRPr="00BD0EC7">
              <w:rPr>
                <w:rStyle w:val="Hyperlink"/>
                <w:noProof/>
              </w:rPr>
              <w:t>4.3</w:t>
            </w:r>
            <w:r>
              <w:rPr>
                <w:rFonts w:eastAsiaTheme="minorEastAsia"/>
                <w:noProof/>
                <w:kern w:val="2"/>
                <w:sz w:val="24"/>
                <w:lang w:eastAsia="en-GB"/>
                <w14:ligatures w14:val="standardContextual"/>
              </w:rPr>
              <w:tab/>
            </w:r>
            <w:r w:rsidRPr="00BD0EC7">
              <w:rPr>
                <w:rStyle w:val="Hyperlink"/>
                <w:noProof/>
              </w:rPr>
              <w:t>Manufacturing Development</w:t>
            </w:r>
            <w:r>
              <w:rPr>
                <w:noProof/>
                <w:webHidden/>
              </w:rPr>
              <w:tab/>
            </w:r>
            <w:r>
              <w:rPr>
                <w:noProof/>
                <w:webHidden/>
              </w:rPr>
              <w:fldChar w:fldCharType="begin"/>
            </w:r>
            <w:r>
              <w:rPr>
                <w:noProof/>
                <w:webHidden/>
              </w:rPr>
              <w:instrText xml:space="preserve"> PAGEREF _Toc228435145 \h </w:instrText>
            </w:r>
            <w:r>
              <w:rPr>
                <w:noProof/>
                <w:webHidden/>
              </w:rPr>
            </w:r>
            <w:r>
              <w:rPr>
                <w:noProof/>
                <w:webHidden/>
              </w:rPr>
              <w:fldChar w:fldCharType="separate"/>
            </w:r>
            <w:r>
              <w:rPr>
                <w:noProof/>
                <w:webHidden/>
              </w:rPr>
              <w:t>8</w:t>
            </w:r>
            <w:r>
              <w:rPr>
                <w:noProof/>
                <w:webHidden/>
              </w:rPr>
              <w:fldChar w:fldCharType="end"/>
            </w:r>
          </w:hyperlink>
        </w:p>
        <w:p w14:paraId="686AF581" w14:textId="2BCD1E55" w:rsidR="00A61E7E" w:rsidRDefault="00A61E7E">
          <w:pPr>
            <w:pStyle w:val="TOC3"/>
            <w:tabs>
              <w:tab w:val="left" w:pos="1200"/>
              <w:tab w:val="right" w:leader="dot" w:pos="10772"/>
            </w:tabs>
            <w:rPr>
              <w:rFonts w:eastAsiaTheme="minorEastAsia"/>
              <w:noProof/>
              <w:kern w:val="2"/>
              <w:sz w:val="24"/>
              <w:lang w:eastAsia="en-GB"/>
              <w14:ligatures w14:val="standardContextual"/>
            </w:rPr>
          </w:pPr>
          <w:hyperlink w:anchor="_Toc228435146" w:history="1">
            <w:r w:rsidRPr="00BD0EC7">
              <w:rPr>
                <w:rStyle w:val="Hyperlink"/>
                <w:noProof/>
              </w:rPr>
              <w:t>4.3.1</w:t>
            </w:r>
            <w:r>
              <w:rPr>
                <w:rFonts w:eastAsiaTheme="minorEastAsia"/>
                <w:noProof/>
                <w:kern w:val="2"/>
                <w:sz w:val="24"/>
                <w:lang w:eastAsia="en-GB"/>
                <w14:ligatures w14:val="standardContextual"/>
              </w:rPr>
              <w:tab/>
            </w:r>
            <w:r w:rsidRPr="00BD0EC7">
              <w:rPr>
                <w:rStyle w:val="Hyperlink"/>
                <w:noProof/>
              </w:rPr>
              <w:t>– Manufacturing Functionality</w:t>
            </w:r>
            <w:r>
              <w:rPr>
                <w:noProof/>
                <w:webHidden/>
              </w:rPr>
              <w:tab/>
            </w:r>
            <w:r>
              <w:rPr>
                <w:noProof/>
                <w:webHidden/>
              </w:rPr>
              <w:fldChar w:fldCharType="begin"/>
            </w:r>
            <w:r>
              <w:rPr>
                <w:noProof/>
                <w:webHidden/>
              </w:rPr>
              <w:instrText xml:space="preserve"> PAGEREF _Toc228435146 \h </w:instrText>
            </w:r>
            <w:r>
              <w:rPr>
                <w:noProof/>
                <w:webHidden/>
              </w:rPr>
            </w:r>
            <w:r>
              <w:rPr>
                <w:noProof/>
                <w:webHidden/>
              </w:rPr>
              <w:fldChar w:fldCharType="separate"/>
            </w:r>
            <w:r>
              <w:rPr>
                <w:noProof/>
                <w:webHidden/>
              </w:rPr>
              <w:t>8</w:t>
            </w:r>
            <w:r>
              <w:rPr>
                <w:noProof/>
                <w:webHidden/>
              </w:rPr>
              <w:fldChar w:fldCharType="end"/>
            </w:r>
          </w:hyperlink>
        </w:p>
        <w:p w14:paraId="6A5941FC" w14:textId="71751858" w:rsidR="00A61E7E" w:rsidRDefault="00A61E7E">
          <w:pPr>
            <w:pStyle w:val="TOC3"/>
            <w:tabs>
              <w:tab w:val="left" w:pos="1200"/>
              <w:tab w:val="right" w:leader="dot" w:pos="10772"/>
            </w:tabs>
            <w:rPr>
              <w:rFonts w:eastAsiaTheme="minorEastAsia"/>
              <w:noProof/>
              <w:kern w:val="2"/>
              <w:sz w:val="24"/>
              <w:lang w:eastAsia="en-GB"/>
              <w14:ligatures w14:val="standardContextual"/>
            </w:rPr>
          </w:pPr>
          <w:hyperlink w:anchor="_Toc228435147" w:history="1">
            <w:r w:rsidRPr="00BD0EC7">
              <w:rPr>
                <w:rStyle w:val="Hyperlink"/>
                <w:noProof/>
              </w:rPr>
              <w:t>4.3.2</w:t>
            </w:r>
            <w:r>
              <w:rPr>
                <w:rFonts w:eastAsiaTheme="minorEastAsia"/>
                <w:noProof/>
                <w:kern w:val="2"/>
                <w:sz w:val="24"/>
                <w:lang w:eastAsia="en-GB"/>
                <w14:ligatures w14:val="standardContextual"/>
              </w:rPr>
              <w:tab/>
            </w:r>
            <w:r w:rsidRPr="00BD0EC7">
              <w:rPr>
                <w:rStyle w:val="Hyperlink"/>
                <w:noProof/>
              </w:rPr>
              <w:t>– Process Function Means Analysis</w:t>
            </w:r>
            <w:r>
              <w:rPr>
                <w:noProof/>
                <w:webHidden/>
              </w:rPr>
              <w:tab/>
            </w:r>
            <w:r>
              <w:rPr>
                <w:noProof/>
                <w:webHidden/>
              </w:rPr>
              <w:fldChar w:fldCharType="begin"/>
            </w:r>
            <w:r>
              <w:rPr>
                <w:noProof/>
                <w:webHidden/>
              </w:rPr>
              <w:instrText xml:space="preserve"> PAGEREF _Toc228435147 \h </w:instrText>
            </w:r>
            <w:r>
              <w:rPr>
                <w:noProof/>
                <w:webHidden/>
              </w:rPr>
            </w:r>
            <w:r>
              <w:rPr>
                <w:noProof/>
                <w:webHidden/>
              </w:rPr>
              <w:fldChar w:fldCharType="separate"/>
            </w:r>
            <w:r>
              <w:rPr>
                <w:noProof/>
                <w:webHidden/>
              </w:rPr>
              <w:t>9</w:t>
            </w:r>
            <w:r>
              <w:rPr>
                <w:noProof/>
                <w:webHidden/>
              </w:rPr>
              <w:fldChar w:fldCharType="end"/>
            </w:r>
          </w:hyperlink>
        </w:p>
        <w:p w14:paraId="7D453E81" w14:textId="46D1AC8F" w:rsidR="00A61E7E" w:rsidRDefault="00A61E7E">
          <w:pPr>
            <w:pStyle w:val="TOC3"/>
            <w:tabs>
              <w:tab w:val="left" w:pos="1200"/>
              <w:tab w:val="right" w:leader="dot" w:pos="10772"/>
            </w:tabs>
            <w:rPr>
              <w:rFonts w:eastAsiaTheme="minorEastAsia"/>
              <w:noProof/>
              <w:kern w:val="2"/>
              <w:sz w:val="24"/>
              <w:lang w:eastAsia="en-GB"/>
              <w14:ligatures w14:val="standardContextual"/>
            </w:rPr>
          </w:pPr>
          <w:hyperlink w:anchor="_Toc228435148" w:history="1">
            <w:r w:rsidRPr="00BD0EC7">
              <w:rPr>
                <w:rStyle w:val="Hyperlink"/>
                <w:noProof/>
              </w:rPr>
              <w:t>4.3.3</w:t>
            </w:r>
            <w:r>
              <w:rPr>
                <w:rFonts w:eastAsiaTheme="minorEastAsia"/>
                <w:noProof/>
                <w:kern w:val="2"/>
                <w:sz w:val="24"/>
                <w:lang w:eastAsia="en-GB"/>
                <w14:ligatures w14:val="standardContextual"/>
              </w:rPr>
              <w:tab/>
            </w:r>
            <w:r w:rsidRPr="00BD0EC7">
              <w:rPr>
                <w:rStyle w:val="Hyperlink"/>
                <w:noProof/>
              </w:rPr>
              <w:t>– Manufacturing Features &amp; Process Comparison</w:t>
            </w:r>
            <w:r>
              <w:rPr>
                <w:noProof/>
                <w:webHidden/>
              </w:rPr>
              <w:tab/>
            </w:r>
            <w:r>
              <w:rPr>
                <w:noProof/>
                <w:webHidden/>
              </w:rPr>
              <w:fldChar w:fldCharType="begin"/>
            </w:r>
            <w:r>
              <w:rPr>
                <w:noProof/>
                <w:webHidden/>
              </w:rPr>
              <w:instrText xml:space="preserve"> PAGEREF _Toc228435148 \h </w:instrText>
            </w:r>
            <w:r>
              <w:rPr>
                <w:noProof/>
                <w:webHidden/>
              </w:rPr>
            </w:r>
            <w:r>
              <w:rPr>
                <w:noProof/>
                <w:webHidden/>
              </w:rPr>
              <w:fldChar w:fldCharType="separate"/>
            </w:r>
            <w:r>
              <w:rPr>
                <w:noProof/>
                <w:webHidden/>
              </w:rPr>
              <w:t>9</w:t>
            </w:r>
            <w:r>
              <w:rPr>
                <w:noProof/>
                <w:webHidden/>
              </w:rPr>
              <w:fldChar w:fldCharType="end"/>
            </w:r>
          </w:hyperlink>
        </w:p>
        <w:p w14:paraId="647BD286" w14:textId="470A1676" w:rsidR="00A61E7E" w:rsidRDefault="00A61E7E">
          <w:pPr>
            <w:pStyle w:val="TOC2"/>
            <w:tabs>
              <w:tab w:val="right" w:leader="dot" w:pos="10772"/>
            </w:tabs>
            <w:rPr>
              <w:rFonts w:eastAsiaTheme="minorEastAsia"/>
              <w:noProof/>
              <w:kern w:val="2"/>
              <w:sz w:val="24"/>
              <w:lang w:eastAsia="en-GB"/>
              <w14:ligatures w14:val="standardContextual"/>
            </w:rPr>
          </w:pPr>
          <w:hyperlink w:anchor="_Toc228435149" w:history="1">
            <w:r w:rsidRPr="00BD0EC7">
              <w:rPr>
                <w:rStyle w:val="Hyperlink"/>
                <w:noProof/>
              </w:rPr>
              <w:t>4.4 Process Considerations</w:t>
            </w:r>
            <w:r>
              <w:rPr>
                <w:noProof/>
                <w:webHidden/>
              </w:rPr>
              <w:tab/>
            </w:r>
            <w:r>
              <w:rPr>
                <w:noProof/>
                <w:webHidden/>
              </w:rPr>
              <w:fldChar w:fldCharType="begin"/>
            </w:r>
            <w:r>
              <w:rPr>
                <w:noProof/>
                <w:webHidden/>
              </w:rPr>
              <w:instrText xml:space="preserve"> PAGEREF _Toc228435149 \h </w:instrText>
            </w:r>
            <w:r>
              <w:rPr>
                <w:noProof/>
                <w:webHidden/>
              </w:rPr>
            </w:r>
            <w:r>
              <w:rPr>
                <w:noProof/>
                <w:webHidden/>
              </w:rPr>
              <w:fldChar w:fldCharType="separate"/>
            </w:r>
            <w:r>
              <w:rPr>
                <w:noProof/>
                <w:webHidden/>
              </w:rPr>
              <w:t>10</w:t>
            </w:r>
            <w:r>
              <w:rPr>
                <w:noProof/>
                <w:webHidden/>
              </w:rPr>
              <w:fldChar w:fldCharType="end"/>
            </w:r>
          </w:hyperlink>
        </w:p>
        <w:p w14:paraId="7D483BAA" w14:textId="2070613D" w:rsidR="00A61E7E" w:rsidRDefault="00A61E7E">
          <w:pPr>
            <w:pStyle w:val="TOC3"/>
            <w:tabs>
              <w:tab w:val="right" w:leader="dot" w:pos="10772"/>
            </w:tabs>
            <w:rPr>
              <w:rFonts w:eastAsiaTheme="minorEastAsia"/>
              <w:noProof/>
              <w:kern w:val="2"/>
              <w:sz w:val="24"/>
              <w:lang w:eastAsia="en-GB"/>
              <w14:ligatures w14:val="standardContextual"/>
            </w:rPr>
          </w:pPr>
          <w:hyperlink w:anchor="_Toc228435150" w:history="1">
            <w:r w:rsidRPr="00BD0EC7">
              <w:rPr>
                <w:rStyle w:val="Hyperlink"/>
                <w:noProof/>
              </w:rPr>
              <w:t>4.4.1 Processing Technique Importance</w:t>
            </w:r>
            <w:r>
              <w:rPr>
                <w:noProof/>
                <w:webHidden/>
              </w:rPr>
              <w:tab/>
            </w:r>
            <w:r>
              <w:rPr>
                <w:noProof/>
                <w:webHidden/>
              </w:rPr>
              <w:fldChar w:fldCharType="begin"/>
            </w:r>
            <w:r>
              <w:rPr>
                <w:noProof/>
                <w:webHidden/>
              </w:rPr>
              <w:instrText xml:space="preserve"> PAGEREF _Toc228435150 \h </w:instrText>
            </w:r>
            <w:r>
              <w:rPr>
                <w:noProof/>
                <w:webHidden/>
              </w:rPr>
            </w:r>
            <w:r>
              <w:rPr>
                <w:noProof/>
                <w:webHidden/>
              </w:rPr>
              <w:fldChar w:fldCharType="separate"/>
            </w:r>
            <w:r>
              <w:rPr>
                <w:noProof/>
                <w:webHidden/>
              </w:rPr>
              <w:t>10</w:t>
            </w:r>
            <w:r>
              <w:rPr>
                <w:noProof/>
                <w:webHidden/>
              </w:rPr>
              <w:fldChar w:fldCharType="end"/>
            </w:r>
          </w:hyperlink>
        </w:p>
        <w:p w14:paraId="5725D28E" w14:textId="01ABE24D" w:rsidR="00A61E7E" w:rsidRDefault="00A61E7E">
          <w:pPr>
            <w:pStyle w:val="TOC3"/>
            <w:tabs>
              <w:tab w:val="right" w:leader="dot" w:pos="10772"/>
            </w:tabs>
            <w:rPr>
              <w:rFonts w:eastAsiaTheme="minorEastAsia"/>
              <w:noProof/>
              <w:kern w:val="2"/>
              <w:sz w:val="24"/>
              <w:lang w:eastAsia="en-GB"/>
              <w14:ligatures w14:val="standardContextual"/>
            </w:rPr>
          </w:pPr>
          <w:hyperlink w:anchor="_Toc228435151" w:history="1">
            <w:r w:rsidRPr="00BD0EC7">
              <w:rPr>
                <w:rStyle w:val="Hyperlink"/>
                <w:noProof/>
              </w:rPr>
              <w:t>4.4.2 Noises &amp; Controls</w:t>
            </w:r>
            <w:r>
              <w:rPr>
                <w:noProof/>
                <w:webHidden/>
              </w:rPr>
              <w:tab/>
            </w:r>
            <w:r>
              <w:rPr>
                <w:noProof/>
                <w:webHidden/>
              </w:rPr>
              <w:fldChar w:fldCharType="begin"/>
            </w:r>
            <w:r>
              <w:rPr>
                <w:noProof/>
                <w:webHidden/>
              </w:rPr>
              <w:instrText xml:space="preserve"> PAGEREF _Toc228435151 \h </w:instrText>
            </w:r>
            <w:r>
              <w:rPr>
                <w:noProof/>
                <w:webHidden/>
              </w:rPr>
            </w:r>
            <w:r>
              <w:rPr>
                <w:noProof/>
                <w:webHidden/>
              </w:rPr>
              <w:fldChar w:fldCharType="separate"/>
            </w:r>
            <w:r>
              <w:rPr>
                <w:noProof/>
                <w:webHidden/>
              </w:rPr>
              <w:t>10</w:t>
            </w:r>
            <w:r>
              <w:rPr>
                <w:noProof/>
                <w:webHidden/>
              </w:rPr>
              <w:fldChar w:fldCharType="end"/>
            </w:r>
          </w:hyperlink>
        </w:p>
        <w:p w14:paraId="610B7DB5" w14:textId="5F4FEDE2" w:rsidR="00A61E7E" w:rsidRDefault="00A61E7E">
          <w:pPr>
            <w:pStyle w:val="TOC3"/>
            <w:tabs>
              <w:tab w:val="right" w:leader="dot" w:pos="10772"/>
            </w:tabs>
            <w:rPr>
              <w:rFonts w:eastAsiaTheme="minorEastAsia"/>
              <w:noProof/>
              <w:kern w:val="2"/>
              <w:sz w:val="24"/>
              <w:lang w:eastAsia="en-GB"/>
              <w14:ligatures w14:val="standardContextual"/>
            </w:rPr>
          </w:pPr>
          <w:hyperlink w:anchor="_Toc228435152" w:history="1">
            <w:r w:rsidRPr="00BD0EC7">
              <w:rPr>
                <w:rStyle w:val="Hyperlink"/>
                <w:noProof/>
              </w:rPr>
              <w:t>4.4.3 – Importance of Controls</w:t>
            </w:r>
            <w:r>
              <w:rPr>
                <w:noProof/>
                <w:webHidden/>
              </w:rPr>
              <w:tab/>
            </w:r>
            <w:r>
              <w:rPr>
                <w:noProof/>
                <w:webHidden/>
              </w:rPr>
              <w:fldChar w:fldCharType="begin"/>
            </w:r>
            <w:r>
              <w:rPr>
                <w:noProof/>
                <w:webHidden/>
              </w:rPr>
              <w:instrText xml:space="preserve"> PAGEREF _Toc228435152 \h </w:instrText>
            </w:r>
            <w:r>
              <w:rPr>
                <w:noProof/>
                <w:webHidden/>
              </w:rPr>
            </w:r>
            <w:r>
              <w:rPr>
                <w:noProof/>
                <w:webHidden/>
              </w:rPr>
              <w:fldChar w:fldCharType="separate"/>
            </w:r>
            <w:r>
              <w:rPr>
                <w:noProof/>
                <w:webHidden/>
              </w:rPr>
              <w:t>10</w:t>
            </w:r>
            <w:r>
              <w:rPr>
                <w:noProof/>
                <w:webHidden/>
              </w:rPr>
              <w:fldChar w:fldCharType="end"/>
            </w:r>
          </w:hyperlink>
        </w:p>
        <w:p w14:paraId="10E266B8" w14:textId="15A018A1" w:rsidR="00A61E7E" w:rsidRDefault="00A61E7E">
          <w:pPr>
            <w:pStyle w:val="TOC1"/>
            <w:tabs>
              <w:tab w:val="left" w:pos="480"/>
              <w:tab w:val="right" w:leader="dot" w:pos="10772"/>
            </w:tabs>
            <w:rPr>
              <w:rFonts w:eastAsiaTheme="minorEastAsia"/>
              <w:noProof/>
              <w:kern w:val="2"/>
              <w:sz w:val="24"/>
              <w:lang w:eastAsia="en-GB"/>
              <w14:ligatures w14:val="standardContextual"/>
            </w:rPr>
          </w:pPr>
          <w:hyperlink w:anchor="_Toc228435153" w:history="1">
            <w:r w:rsidRPr="00BD0EC7">
              <w:rPr>
                <w:rStyle w:val="Hyperlink"/>
                <w:noProof/>
              </w:rPr>
              <w:t>5.</w:t>
            </w:r>
            <w:r>
              <w:rPr>
                <w:rFonts w:eastAsiaTheme="minorEastAsia"/>
                <w:noProof/>
                <w:kern w:val="2"/>
                <w:sz w:val="24"/>
                <w:lang w:eastAsia="en-GB"/>
                <w14:ligatures w14:val="standardContextual"/>
              </w:rPr>
              <w:tab/>
            </w:r>
            <w:r w:rsidRPr="00BD0EC7">
              <w:rPr>
                <w:rStyle w:val="Hyperlink"/>
                <w:noProof/>
              </w:rPr>
              <w:t>Process Control &amp; Failure Modes</w:t>
            </w:r>
            <w:r>
              <w:rPr>
                <w:noProof/>
                <w:webHidden/>
              </w:rPr>
              <w:tab/>
            </w:r>
            <w:r>
              <w:rPr>
                <w:noProof/>
                <w:webHidden/>
              </w:rPr>
              <w:fldChar w:fldCharType="begin"/>
            </w:r>
            <w:r>
              <w:rPr>
                <w:noProof/>
                <w:webHidden/>
              </w:rPr>
              <w:instrText xml:space="preserve"> PAGEREF _Toc228435153 \h </w:instrText>
            </w:r>
            <w:r>
              <w:rPr>
                <w:noProof/>
                <w:webHidden/>
              </w:rPr>
            </w:r>
            <w:r>
              <w:rPr>
                <w:noProof/>
                <w:webHidden/>
              </w:rPr>
              <w:fldChar w:fldCharType="separate"/>
            </w:r>
            <w:r>
              <w:rPr>
                <w:noProof/>
                <w:webHidden/>
              </w:rPr>
              <w:t>11</w:t>
            </w:r>
            <w:r>
              <w:rPr>
                <w:noProof/>
                <w:webHidden/>
              </w:rPr>
              <w:fldChar w:fldCharType="end"/>
            </w:r>
          </w:hyperlink>
        </w:p>
        <w:p w14:paraId="588B4BC7" w14:textId="063D92A7" w:rsidR="00A61E7E" w:rsidRDefault="00A61E7E">
          <w:pPr>
            <w:pStyle w:val="TOC2"/>
            <w:tabs>
              <w:tab w:val="right" w:leader="dot" w:pos="10772"/>
            </w:tabs>
            <w:rPr>
              <w:rFonts w:eastAsiaTheme="minorEastAsia"/>
              <w:noProof/>
              <w:kern w:val="2"/>
              <w:sz w:val="24"/>
              <w:lang w:eastAsia="en-GB"/>
              <w14:ligatures w14:val="standardContextual"/>
            </w:rPr>
          </w:pPr>
          <w:hyperlink w:anchor="_Toc228435154" w:history="1">
            <w:r w:rsidRPr="00BD0EC7">
              <w:rPr>
                <w:rStyle w:val="Hyperlink"/>
                <w:noProof/>
              </w:rPr>
              <w:t>5.1 Process Failure Mode &amp; Effects Analysis</w:t>
            </w:r>
            <w:r>
              <w:rPr>
                <w:noProof/>
                <w:webHidden/>
              </w:rPr>
              <w:tab/>
            </w:r>
            <w:r>
              <w:rPr>
                <w:noProof/>
                <w:webHidden/>
              </w:rPr>
              <w:fldChar w:fldCharType="begin"/>
            </w:r>
            <w:r>
              <w:rPr>
                <w:noProof/>
                <w:webHidden/>
              </w:rPr>
              <w:instrText xml:space="preserve"> PAGEREF _Toc228435154 \h </w:instrText>
            </w:r>
            <w:r>
              <w:rPr>
                <w:noProof/>
                <w:webHidden/>
              </w:rPr>
            </w:r>
            <w:r>
              <w:rPr>
                <w:noProof/>
                <w:webHidden/>
              </w:rPr>
              <w:fldChar w:fldCharType="separate"/>
            </w:r>
            <w:r>
              <w:rPr>
                <w:noProof/>
                <w:webHidden/>
              </w:rPr>
              <w:t>11</w:t>
            </w:r>
            <w:r>
              <w:rPr>
                <w:noProof/>
                <w:webHidden/>
              </w:rPr>
              <w:fldChar w:fldCharType="end"/>
            </w:r>
          </w:hyperlink>
        </w:p>
        <w:p w14:paraId="72E6EE34" w14:textId="5A3CB458" w:rsidR="00A61E7E" w:rsidRDefault="00A61E7E">
          <w:pPr>
            <w:pStyle w:val="TOC2"/>
            <w:tabs>
              <w:tab w:val="left" w:pos="960"/>
              <w:tab w:val="right" w:leader="dot" w:pos="10772"/>
            </w:tabs>
            <w:rPr>
              <w:rFonts w:eastAsiaTheme="minorEastAsia"/>
              <w:noProof/>
              <w:kern w:val="2"/>
              <w:sz w:val="24"/>
              <w:lang w:eastAsia="en-GB"/>
              <w14:ligatures w14:val="standardContextual"/>
            </w:rPr>
          </w:pPr>
          <w:hyperlink w:anchor="_Toc228435155" w:history="1">
            <w:r w:rsidRPr="00BD0EC7">
              <w:rPr>
                <w:rStyle w:val="Hyperlink"/>
                <w:noProof/>
              </w:rPr>
              <w:t>5.2</w:t>
            </w:r>
            <w:r>
              <w:rPr>
                <w:rFonts w:eastAsiaTheme="minorEastAsia"/>
                <w:noProof/>
                <w:kern w:val="2"/>
                <w:sz w:val="24"/>
                <w:lang w:eastAsia="en-GB"/>
                <w14:ligatures w14:val="standardContextual"/>
              </w:rPr>
              <w:tab/>
            </w:r>
            <w:r w:rsidRPr="00BD0EC7">
              <w:rPr>
                <w:rStyle w:val="Hyperlink"/>
                <w:noProof/>
              </w:rPr>
              <w:t>Process Control Plan</w:t>
            </w:r>
            <w:r>
              <w:rPr>
                <w:noProof/>
                <w:webHidden/>
              </w:rPr>
              <w:tab/>
            </w:r>
            <w:r>
              <w:rPr>
                <w:noProof/>
                <w:webHidden/>
              </w:rPr>
              <w:fldChar w:fldCharType="begin"/>
            </w:r>
            <w:r>
              <w:rPr>
                <w:noProof/>
                <w:webHidden/>
              </w:rPr>
              <w:instrText xml:space="preserve"> PAGEREF _Toc228435155 \h </w:instrText>
            </w:r>
            <w:r>
              <w:rPr>
                <w:noProof/>
                <w:webHidden/>
              </w:rPr>
            </w:r>
            <w:r>
              <w:rPr>
                <w:noProof/>
                <w:webHidden/>
              </w:rPr>
              <w:fldChar w:fldCharType="separate"/>
            </w:r>
            <w:r>
              <w:rPr>
                <w:noProof/>
                <w:webHidden/>
              </w:rPr>
              <w:t>11</w:t>
            </w:r>
            <w:r>
              <w:rPr>
                <w:noProof/>
                <w:webHidden/>
              </w:rPr>
              <w:fldChar w:fldCharType="end"/>
            </w:r>
          </w:hyperlink>
        </w:p>
        <w:p w14:paraId="204D23B9" w14:textId="4B643A42" w:rsidR="00A61E7E" w:rsidRDefault="00A61E7E">
          <w:pPr>
            <w:pStyle w:val="TOC1"/>
            <w:tabs>
              <w:tab w:val="left" w:pos="480"/>
              <w:tab w:val="right" w:leader="dot" w:pos="10772"/>
            </w:tabs>
            <w:rPr>
              <w:rFonts w:eastAsiaTheme="minorEastAsia"/>
              <w:noProof/>
              <w:kern w:val="2"/>
              <w:sz w:val="24"/>
              <w:lang w:eastAsia="en-GB"/>
              <w14:ligatures w14:val="standardContextual"/>
            </w:rPr>
          </w:pPr>
          <w:hyperlink w:anchor="_Toc228435156" w:history="1">
            <w:r w:rsidRPr="00BD0EC7">
              <w:rPr>
                <w:rStyle w:val="Hyperlink"/>
                <w:noProof/>
              </w:rPr>
              <w:t>6.</w:t>
            </w:r>
            <w:r>
              <w:rPr>
                <w:rFonts w:eastAsiaTheme="minorEastAsia"/>
                <w:noProof/>
                <w:kern w:val="2"/>
                <w:sz w:val="24"/>
                <w:lang w:eastAsia="en-GB"/>
                <w14:ligatures w14:val="standardContextual"/>
              </w:rPr>
              <w:tab/>
            </w:r>
            <w:r w:rsidRPr="00BD0EC7">
              <w:rPr>
                <w:rStyle w:val="Hyperlink"/>
                <w:noProof/>
              </w:rPr>
              <w:t>Implementation</w:t>
            </w:r>
            <w:r>
              <w:rPr>
                <w:noProof/>
                <w:webHidden/>
              </w:rPr>
              <w:tab/>
            </w:r>
            <w:r>
              <w:rPr>
                <w:noProof/>
                <w:webHidden/>
              </w:rPr>
              <w:fldChar w:fldCharType="begin"/>
            </w:r>
            <w:r>
              <w:rPr>
                <w:noProof/>
                <w:webHidden/>
              </w:rPr>
              <w:instrText xml:space="preserve"> PAGEREF _Toc228435156 \h </w:instrText>
            </w:r>
            <w:r>
              <w:rPr>
                <w:noProof/>
                <w:webHidden/>
              </w:rPr>
            </w:r>
            <w:r>
              <w:rPr>
                <w:noProof/>
                <w:webHidden/>
              </w:rPr>
              <w:fldChar w:fldCharType="separate"/>
            </w:r>
            <w:r>
              <w:rPr>
                <w:noProof/>
                <w:webHidden/>
              </w:rPr>
              <w:t>12</w:t>
            </w:r>
            <w:r>
              <w:rPr>
                <w:noProof/>
                <w:webHidden/>
              </w:rPr>
              <w:fldChar w:fldCharType="end"/>
            </w:r>
          </w:hyperlink>
        </w:p>
        <w:p w14:paraId="4A603A29" w14:textId="473A2B08" w:rsidR="00A61E7E" w:rsidRDefault="00A61E7E">
          <w:pPr>
            <w:pStyle w:val="TOC1"/>
            <w:tabs>
              <w:tab w:val="left" w:pos="480"/>
              <w:tab w:val="right" w:leader="dot" w:pos="10772"/>
            </w:tabs>
            <w:rPr>
              <w:rFonts w:eastAsiaTheme="minorEastAsia"/>
              <w:noProof/>
              <w:kern w:val="2"/>
              <w:sz w:val="24"/>
              <w:lang w:eastAsia="en-GB"/>
              <w14:ligatures w14:val="standardContextual"/>
            </w:rPr>
          </w:pPr>
          <w:hyperlink w:anchor="_Toc228435157" w:history="1">
            <w:r w:rsidRPr="00BD0EC7">
              <w:rPr>
                <w:rStyle w:val="Hyperlink"/>
                <w:noProof/>
              </w:rPr>
              <w:t>7.</w:t>
            </w:r>
            <w:r>
              <w:rPr>
                <w:rFonts w:eastAsiaTheme="minorEastAsia"/>
                <w:noProof/>
                <w:kern w:val="2"/>
                <w:sz w:val="24"/>
                <w:lang w:eastAsia="en-GB"/>
                <w14:ligatures w14:val="standardContextual"/>
              </w:rPr>
              <w:tab/>
            </w:r>
            <w:r w:rsidRPr="00BD0EC7">
              <w:rPr>
                <w:rStyle w:val="Hyperlink"/>
                <w:noProof/>
              </w:rPr>
              <w:t>Conclusions</w:t>
            </w:r>
            <w:r>
              <w:rPr>
                <w:noProof/>
                <w:webHidden/>
              </w:rPr>
              <w:tab/>
            </w:r>
            <w:r>
              <w:rPr>
                <w:noProof/>
                <w:webHidden/>
              </w:rPr>
              <w:fldChar w:fldCharType="begin"/>
            </w:r>
            <w:r>
              <w:rPr>
                <w:noProof/>
                <w:webHidden/>
              </w:rPr>
              <w:instrText xml:space="preserve"> PAGEREF _Toc228435157 \h </w:instrText>
            </w:r>
            <w:r>
              <w:rPr>
                <w:noProof/>
                <w:webHidden/>
              </w:rPr>
            </w:r>
            <w:r>
              <w:rPr>
                <w:noProof/>
                <w:webHidden/>
              </w:rPr>
              <w:fldChar w:fldCharType="separate"/>
            </w:r>
            <w:r>
              <w:rPr>
                <w:noProof/>
                <w:webHidden/>
              </w:rPr>
              <w:t>12</w:t>
            </w:r>
            <w:r>
              <w:rPr>
                <w:noProof/>
                <w:webHidden/>
              </w:rPr>
              <w:fldChar w:fldCharType="end"/>
            </w:r>
          </w:hyperlink>
        </w:p>
        <w:p w14:paraId="68A41B72" w14:textId="783D12A4" w:rsidR="00A61E7E" w:rsidRDefault="00A61E7E">
          <w:pPr>
            <w:pStyle w:val="TOC2"/>
            <w:tabs>
              <w:tab w:val="right" w:leader="dot" w:pos="10772"/>
            </w:tabs>
            <w:rPr>
              <w:rFonts w:eastAsiaTheme="minorEastAsia"/>
              <w:noProof/>
              <w:kern w:val="2"/>
              <w:sz w:val="24"/>
              <w:lang w:eastAsia="en-GB"/>
              <w14:ligatures w14:val="standardContextual"/>
            </w:rPr>
          </w:pPr>
          <w:hyperlink w:anchor="_Toc228435158" w:history="1">
            <w:r w:rsidRPr="00BD0EC7">
              <w:rPr>
                <w:rStyle w:val="Hyperlink"/>
                <w:noProof/>
              </w:rPr>
              <w:t>7.1 Conclusion</w:t>
            </w:r>
            <w:r>
              <w:rPr>
                <w:noProof/>
                <w:webHidden/>
              </w:rPr>
              <w:tab/>
            </w:r>
            <w:r>
              <w:rPr>
                <w:noProof/>
                <w:webHidden/>
              </w:rPr>
              <w:fldChar w:fldCharType="begin"/>
            </w:r>
            <w:r>
              <w:rPr>
                <w:noProof/>
                <w:webHidden/>
              </w:rPr>
              <w:instrText xml:space="preserve"> PAGEREF _Toc228435158 \h </w:instrText>
            </w:r>
            <w:r>
              <w:rPr>
                <w:noProof/>
                <w:webHidden/>
              </w:rPr>
            </w:r>
            <w:r>
              <w:rPr>
                <w:noProof/>
                <w:webHidden/>
              </w:rPr>
              <w:fldChar w:fldCharType="separate"/>
            </w:r>
            <w:r>
              <w:rPr>
                <w:noProof/>
                <w:webHidden/>
              </w:rPr>
              <w:t>12</w:t>
            </w:r>
            <w:r>
              <w:rPr>
                <w:noProof/>
                <w:webHidden/>
              </w:rPr>
              <w:fldChar w:fldCharType="end"/>
            </w:r>
          </w:hyperlink>
        </w:p>
        <w:p w14:paraId="7ABDDB79" w14:textId="78A98A59" w:rsidR="00A61E7E" w:rsidRDefault="00A61E7E">
          <w:pPr>
            <w:pStyle w:val="TOC2"/>
            <w:tabs>
              <w:tab w:val="left" w:pos="960"/>
              <w:tab w:val="right" w:leader="dot" w:pos="10772"/>
            </w:tabs>
            <w:rPr>
              <w:rFonts w:eastAsiaTheme="minorEastAsia"/>
              <w:noProof/>
              <w:kern w:val="2"/>
              <w:sz w:val="24"/>
              <w:lang w:eastAsia="en-GB"/>
              <w14:ligatures w14:val="standardContextual"/>
            </w:rPr>
          </w:pPr>
          <w:hyperlink w:anchor="_Toc228435159" w:history="1">
            <w:r w:rsidRPr="00BD0EC7">
              <w:rPr>
                <w:rStyle w:val="Hyperlink"/>
                <w:noProof/>
              </w:rPr>
              <w:t>7.2</w:t>
            </w:r>
            <w:r>
              <w:rPr>
                <w:rFonts w:eastAsiaTheme="minorEastAsia"/>
                <w:noProof/>
                <w:kern w:val="2"/>
                <w:sz w:val="24"/>
                <w:lang w:eastAsia="en-GB"/>
                <w14:ligatures w14:val="standardContextual"/>
              </w:rPr>
              <w:tab/>
            </w:r>
            <w:r w:rsidRPr="00BD0EC7">
              <w:rPr>
                <w:rStyle w:val="Hyperlink"/>
                <w:noProof/>
              </w:rPr>
              <w:t>Reflection</w:t>
            </w:r>
            <w:r>
              <w:rPr>
                <w:noProof/>
                <w:webHidden/>
              </w:rPr>
              <w:tab/>
            </w:r>
            <w:r>
              <w:rPr>
                <w:noProof/>
                <w:webHidden/>
              </w:rPr>
              <w:fldChar w:fldCharType="begin"/>
            </w:r>
            <w:r>
              <w:rPr>
                <w:noProof/>
                <w:webHidden/>
              </w:rPr>
              <w:instrText xml:space="preserve"> PAGEREF _Toc228435159 \h </w:instrText>
            </w:r>
            <w:r>
              <w:rPr>
                <w:noProof/>
                <w:webHidden/>
              </w:rPr>
            </w:r>
            <w:r>
              <w:rPr>
                <w:noProof/>
                <w:webHidden/>
              </w:rPr>
              <w:fldChar w:fldCharType="separate"/>
            </w:r>
            <w:r>
              <w:rPr>
                <w:noProof/>
                <w:webHidden/>
              </w:rPr>
              <w:t>12</w:t>
            </w:r>
            <w:r>
              <w:rPr>
                <w:noProof/>
                <w:webHidden/>
              </w:rPr>
              <w:fldChar w:fldCharType="end"/>
            </w:r>
          </w:hyperlink>
        </w:p>
        <w:p w14:paraId="6099A2D9" w14:textId="38736897" w:rsidR="00A61E7E" w:rsidRDefault="00A61E7E">
          <w:pPr>
            <w:pStyle w:val="TOC1"/>
            <w:tabs>
              <w:tab w:val="left" w:pos="480"/>
              <w:tab w:val="right" w:leader="dot" w:pos="10772"/>
            </w:tabs>
            <w:rPr>
              <w:rFonts w:eastAsiaTheme="minorEastAsia"/>
              <w:noProof/>
              <w:kern w:val="2"/>
              <w:sz w:val="24"/>
              <w:lang w:eastAsia="en-GB"/>
              <w14:ligatures w14:val="standardContextual"/>
            </w:rPr>
          </w:pPr>
          <w:hyperlink w:anchor="_Toc228435160" w:history="1">
            <w:r w:rsidRPr="00BD0EC7">
              <w:rPr>
                <w:rStyle w:val="Hyperlink"/>
                <w:noProof/>
              </w:rPr>
              <w:t>8.</w:t>
            </w:r>
            <w:r>
              <w:rPr>
                <w:rFonts w:eastAsiaTheme="minorEastAsia"/>
                <w:noProof/>
                <w:kern w:val="2"/>
                <w:sz w:val="24"/>
                <w:lang w:eastAsia="en-GB"/>
                <w14:ligatures w14:val="standardContextual"/>
              </w:rPr>
              <w:tab/>
            </w:r>
            <w:r w:rsidRPr="00BD0EC7">
              <w:rPr>
                <w:rStyle w:val="Hyperlink"/>
                <w:noProof/>
              </w:rPr>
              <w:t>References</w:t>
            </w:r>
            <w:r>
              <w:rPr>
                <w:noProof/>
                <w:webHidden/>
              </w:rPr>
              <w:tab/>
            </w:r>
            <w:r>
              <w:rPr>
                <w:noProof/>
                <w:webHidden/>
              </w:rPr>
              <w:fldChar w:fldCharType="begin"/>
            </w:r>
            <w:r>
              <w:rPr>
                <w:noProof/>
                <w:webHidden/>
              </w:rPr>
              <w:instrText xml:space="preserve"> PAGEREF _Toc228435160 \h </w:instrText>
            </w:r>
            <w:r>
              <w:rPr>
                <w:noProof/>
                <w:webHidden/>
              </w:rPr>
            </w:r>
            <w:r>
              <w:rPr>
                <w:noProof/>
                <w:webHidden/>
              </w:rPr>
              <w:fldChar w:fldCharType="separate"/>
            </w:r>
            <w:r>
              <w:rPr>
                <w:noProof/>
                <w:webHidden/>
              </w:rPr>
              <w:t>13</w:t>
            </w:r>
            <w:r>
              <w:rPr>
                <w:noProof/>
                <w:webHidden/>
              </w:rPr>
              <w:fldChar w:fldCharType="end"/>
            </w:r>
          </w:hyperlink>
        </w:p>
        <w:p w14:paraId="01093C46" w14:textId="5ACA89FB" w:rsidR="00A61E7E" w:rsidRDefault="00A61E7E">
          <w:pPr>
            <w:pStyle w:val="TOC1"/>
            <w:tabs>
              <w:tab w:val="left" w:pos="480"/>
              <w:tab w:val="right" w:leader="dot" w:pos="10772"/>
            </w:tabs>
            <w:rPr>
              <w:rFonts w:eastAsiaTheme="minorEastAsia"/>
              <w:noProof/>
              <w:kern w:val="2"/>
              <w:sz w:val="24"/>
              <w:lang w:eastAsia="en-GB"/>
              <w14:ligatures w14:val="standardContextual"/>
            </w:rPr>
          </w:pPr>
          <w:hyperlink w:anchor="_Toc228435161" w:history="1">
            <w:r w:rsidRPr="00BD0EC7">
              <w:rPr>
                <w:rStyle w:val="Hyperlink"/>
                <w:noProof/>
              </w:rPr>
              <w:t>9.</w:t>
            </w:r>
            <w:r>
              <w:rPr>
                <w:rFonts w:eastAsiaTheme="minorEastAsia"/>
                <w:noProof/>
                <w:kern w:val="2"/>
                <w:sz w:val="24"/>
                <w:lang w:eastAsia="en-GB"/>
                <w14:ligatures w14:val="standardContextual"/>
              </w:rPr>
              <w:tab/>
            </w:r>
            <w:r w:rsidRPr="00BD0EC7">
              <w:rPr>
                <w:rStyle w:val="Hyperlink"/>
                <w:noProof/>
              </w:rPr>
              <w:t>Appendices</w:t>
            </w:r>
            <w:r>
              <w:rPr>
                <w:noProof/>
                <w:webHidden/>
              </w:rPr>
              <w:tab/>
            </w:r>
            <w:r>
              <w:rPr>
                <w:noProof/>
                <w:webHidden/>
              </w:rPr>
              <w:fldChar w:fldCharType="begin"/>
            </w:r>
            <w:r>
              <w:rPr>
                <w:noProof/>
                <w:webHidden/>
              </w:rPr>
              <w:instrText xml:space="preserve"> PAGEREF _Toc228435161 \h </w:instrText>
            </w:r>
            <w:r>
              <w:rPr>
                <w:noProof/>
                <w:webHidden/>
              </w:rPr>
            </w:r>
            <w:r>
              <w:rPr>
                <w:noProof/>
                <w:webHidden/>
              </w:rPr>
              <w:fldChar w:fldCharType="separate"/>
            </w:r>
            <w:r>
              <w:rPr>
                <w:noProof/>
                <w:webHidden/>
              </w:rPr>
              <w:t>15</w:t>
            </w:r>
            <w:r>
              <w:rPr>
                <w:noProof/>
                <w:webHidden/>
              </w:rPr>
              <w:fldChar w:fldCharType="end"/>
            </w:r>
          </w:hyperlink>
        </w:p>
        <w:p w14:paraId="5A59E9F3" w14:textId="01965F97" w:rsidR="00A61E7E" w:rsidRDefault="00A61E7E">
          <w:pPr>
            <w:pStyle w:val="TOC2"/>
            <w:tabs>
              <w:tab w:val="right" w:leader="dot" w:pos="10772"/>
            </w:tabs>
            <w:rPr>
              <w:rFonts w:eastAsiaTheme="minorEastAsia"/>
              <w:noProof/>
              <w:kern w:val="2"/>
              <w:sz w:val="24"/>
              <w:lang w:eastAsia="en-GB"/>
              <w14:ligatures w14:val="standardContextual"/>
            </w:rPr>
          </w:pPr>
          <w:hyperlink w:anchor="_Toc228435162" w:history="1">
            <w:r w:rsidRPr="00BD0EC7">
              <w:rPr>
                <w:rStyle w:val="Hyperlink"/>
                <w:noProof/>
              </w:rPr>
              <w:t>Appendix A – Workflow</w:t>
            </w:r>
            <w:r>
              <w:rPr>
                <w:noProof/>
                <w:webHidden/>
              </w:rPr>
              <w:tab/>
            </w:r>
            <w:r>
              <w:rPr>
                <w:noProof/>
                <w:webHidden/>
              </w:rPr>
              <w:fldChar w:fldCharType="begin"/>
            </w:r>
            <w:r>
              <w:rPr>
                <w:noProof/>
                <w:webHidden/>
              </w:rPr>
              <w:instrText xml:space="preserve"> PAGEREF _Toc228435162 \h </w:instrText>
            </w:r>
            <w:r>
              <w:rPr>
                <w:noProof/>
                <w:webHidden/>
              </w:rPr>
            </w:r>
            <w:r>
              <w:rPr>
                <w:noProof/>
                <w:webHidden/>
              </w:rPr>
              <w:fldChar w:fldCharType="separate"/>
            </w:r>
            <w:r>
              <w:rPr>
                <w:noProof/>
                <w:webHidden/>
              </w:rPr>
              <w:t>15</w:t>
            </w:r>
            <w:r>
              <w:rPr>
                <w:noProof/>
                <w:webHidden/>
              </w:rPr>
              <w:fldChar w:fldCharType="end"/>
            </w:r>
          </w:hyperlink>
        </w:p>
        <w:p w14:paraId="4670E2AC" w14:textId="56676E69" w:rsidR="00A61E7E" w:rsidRDefault="00A61E7E">
          <w:pPr>
            <w:pStyle w:val="TOC2"/>
            <w:tabs>
              <w:tab w:val="right" w:leader="dot" w:pos="10772"/>
            </w:tabs>
            <w:rPr>
              <w:rFonts w:eastAsiaTheme="minorEastAsia"/>
              <w:noProof/>
              <w:kern w:val="2"/>
              <w:sz w:val="24"/>
              <w:lang w:eastAsia="en-GB"/>
              <w14:ligatures w14:val="standardContextual"/>
            </w:rPr>
          </w:pPr>
          <w:hyperlink w:anchor="_Toc228435163" w:history="1">
            <w:r w:rsidRPr="00BD0EC7">
              <w:rPr>
                <w:rStyle w:val="Hyperlink"/>
                <w:noProof/>
              </w:rPr>
              <w:t>Appendix B – Requirements Pairwise Comparison</w:t>
            </w:r>
            <w:r>
              <w:rPr>
                <w:noProof/>
                <w:webHidden/>
              </w:rPr>
              <w:tab/>
            </w:r>
            <w:r>
              <w:rPr>
                <w:noProof/>
                <w:webHidden/>
              </w:rPr>
              <w:fldChar w:fldCharType="begin"/>
            </w:r>
            <w:r>
              <w:rPr>
                <w:noProof/>
                <w:webHidden/>
              </w:rPr>
              <w:instrText xml:space="preserve"> PAGEREF _Toc228435163 \h </w:instrText>
            </w:r>
            <w:r>
              <w:rPr>
                <w:noProof/>
                <w:webHidden/>
              </w:rPr>
            </w:r>
            <w:r>
              <w:rPr>
                <w:noProof/>
                <w:webHidden/>
              </w:rPr>
              <w:fldChar w:fldCharType="separate"/>
            </w:r>
            <w:r>
              <w:rPr>
                <w:noProof/>
                <w:webHidden/>
              </w:rPr>
              <w:t>16</w:t>
            </w:r>
            <w:r>
              <w:rPr>
                <w:noProof/>
                <w:webHidden/>
              </w:rPr>
              <w:fldChar w:fldCharType="end"/>
            </w:r>
          </w:hyperlink>
        </w:p>
        <w:p w14:paraId="73B4CC27" w14:textId="778FB3A7" w:rsidR="00A61E7E" w:rsidRDefault="00A61E7E">
          <w:pPr>
            <w:pStyle w:val="TOC2"/>
            <w:tabs>
              <w:tab w:val="right" w:leader="dot" w:pos="10772"/>
            </w:tabs>
            <w:rPr>
              <w:rFonts w:eastAsiaTheme="minorEastAsia"/>
              <w:noProof/>
              <w:kern w:val="2"/>
              <w:sz w:val="24"/>
              <w:lang w:eastAsia="en-GB"/>
              <w14:ligatures w14:val="standardContextual"/>
            </w:rPr>
          </w:pPr>
          <w:hyperlink w:anchor="_Toc228435164" w:history="1">
            <w:r w:rsidRPr="00BD0EC7">
              <w:rPr>
                <w:rStyle w:val="Hyperlink"/>
                <w:noProof/>
              </w:rPr>
              <w:t>Appendix C – QFD 1 – Functional Importance to Requirements</w:t>
            </w:r>
            <w:r>
              <w:rPr>
                <w:noProof/>
                <w:webHidden/>
              </w:rPr>
              <w:tab/>
            </w:r>
            <w:r>
              <w:rPr>
                <w:noProof/>
                <w:webHidden/>
              </w:rPr>
              <w:fldChar w:fldCharType="begin"/>
            </w:r>
            <w:r>
              <w:rPr>
                <w:noProof/>
                <w:webHidden/>
              </w:rPr>
              <w:instrText xml:space="preserve"> PAGEREF _Toc228435164 \h </w:instrText>
            </w:r>
            <w:r>
              <w:rPr>
                <w:noProof/>
                <w:webHidden/>
              </w:rPr>
            </w:r>
            <w:r>
              <w:rPr>
                <w:noProof/>
                <w:webHidden/>
              </w:rPr>
              <w:fldChar w:fldCharType="separate"/>
            </w:r>
            <w:r>
              <w:rPr>
                <w:noProof/>
                <w:webHidden/>
              </w:rPr>
              <w:t>17</w:t>
            </w:r>
            <w:r>
              <w:rPr>
                <w:noProof/>
                <w:webHidden/>
              </w:rPr>
              <w:fldChar w:fldCharType="end"/>
            </w:r>
          </w:hyperlink>
        </w:p>
        <w:p w14:paraId="7A08F50B" w14:textId="1EC08E13" w:rsidR="00A61E7E" w:rsidRDefault="00A61E7E">
          <w:pPr>
            <w:pStyle w:val="TOC2"/>
            <w:tabs>
              <w:tab w:val="right" w:leader="dot" w:pos="10772"/>
            </w:tabs>
            <w:rPr>
              <w:rFonts w:eastAsiaTheme="minorEastAsia"/>
              <w:noProof/>
              <w:kern w:val="2"/>
              <w:sz w:val="24"/>
              <w:lang w:eastAsia="en-GB"/>
              <w14:ligatures w14:val="standardContextual"/>
            </w:rPr>
          </w:pPr>
          <w:hyperlink w:anchor="_Toc228435165" w:history="1">
            <w:r w:rsidRPr="00BD0EC7">
              <w:rPr>
                <w:rStyle w:val="Hyperlink"/>
                <w:noProof/>
              </w:rPr>
              <w:t>Appendix D – Function Means Analysis</w:t>
            </w:r>
            <w:r>
              <w:rPr>
                <w:noProof/>
                <w:webHidden/>
              </w:rPr>
              <w:tab/>
            </w:r>
            <w:r>
              <w:rPr>
                <w:noProof/>
                <w:webHidden/>
              </w:rPr>
              <w:fldChar w:fldCharType="begin"/>
            </w:r>
            <w:r>
              <w:rPr>
                <w:noProof/>
                <w:webHidden/>
              </w:rPr>
              <w:instrText xml:space="preserve"> PAGEREF _Toc228435165 \h </w:instrText>
            </w:r>
            <w:r>
              <w:rPr>
                <w:noProof/>
                <w:webHidden/>
              </w:rPr>
            </w:r>
            <w:r>
              <w:rPr>
                <w:noProof/>
                <w:webHidden/>
              </w:rPr>
              <w:fldChar w:fldCharType="separate"/>
            </w:r>
            <w:r>
              <w:rPr>
                <w:noProof/>
                <w:webHidden/>
              </w:rPr>
              <w:t>19</w:t>
            </w:r>
            <w:r>
              <w:rPr>
                <w:noProof/>
                <w:webHidden/>
              </w:rPr>
              <w:fldChar w:fldCharType="end"/>
            </w:r>
          </w:hyperlink>
        </w:p>
        <w:p w14:paraId="44AD9105" w14:textId="00A83CBB" w:rsidR="00A61E7E" w:rsidRDefault="00A61E7E">
          <w:pPr>
            <w:pStyle w:val="TOC2"/>
            <w:tabs>
              <w:tab w:val="right" w:leader="dot" w:pos="10772"/>
            </w:tabs>
            <w:rPr>
              <w:rFonts w:eastAsiaTheme="minorEastAsia"/>
              <w:noProof/>
              <w:kern w:val="2"/>
              <w:sz w:val="24"/>
              <w:lang w:eastAsia="en-GB"/>
              <w14:ligatures w14:val="standardContextual"/>
            </w:rPr>
          </w:pPr>
          <w:hyperlink w:anchor="_Toc228435166" w:history="1">
            <w:r w:rsidRPr="00BD0EC7">
              <w:rPr>
                <w:rStyle w:val="Hyperlink"/>
                <w:noProof/>
              </w:rPr>
              <w:t>Appendix E – Rocket Rake V1</w:t>
            </w:r>
            <w:r>
              <w:rPr>
                <w:noProof/>
                <w:webHidden/>
              </w:rPr>
              <w:tab/>
            </w:r>
            <w:r>
              <w:rPr>
                <w:noProof/>
                <w:webHidden/>
              </w:rPr>
              <w:fldChar w:fldCharType="begin"/>
            </w:r>
            <w:r>
              <w:rPr>
                <w:noProof/>
                <w:webHidden/>
              </w:rPr>
              <w:instrText xml:space="preserve"> PAGEREF _Toc228435166 \h </w:instrText>
            </w:r>
            <w:r>
              <w:rPr>
                <w:noProof/>
                <w:webHidden/>
              </w:rPr>
            </w:r>
            <w:r>
              <w:rPr>
                <w:noProof/>
                <w:webHidden/>
              </w:rPr>
              <w:fldChar w:fldCharType="separate"/>
            </w:r>
            <w:r>
              <w:rPr>
                <w:noProof/>
                <w:webHidden/>
              </w:rPr>
              <w:t>20</w:t>
            </w:r>
            <w:r>
              <w:rPr>
                <w:noProof/>
                <w:webHidden/>
              </w:rPr>
              <w:fldChar w:fldCharType="end"/>
            </w:r>
          </w:hyperlink>
        </w:p>
        <w:p w14:paraId="51A1478E" w14:textId="002E456B" w:rsidR="00A61E7E" w:rsidRDefault="00A61E7E">
          <w:pPr>
            <w:pStyle w:val="TOC2"/>
            <w:tabs>
              <w:tab w:val="right" w:leader="dot" w:pos="10772"/>
            </w:tabs>
            <w:rPr>
              <w:rFonts w:eastAsiaTheme="minorEastAsia"/>
              <w:noProof/>
              <w:kern w:val="2"/>
              <w:sz w:val="24"/>
              <w:lang w:eastAsia="en-GB"/>
              <w14:ligatures w14:val="standardContextual"/>
            </w:rPr>
          </w:pPr>
          <w:hyperlink w:anchor="_Toc228435167" w:history="1">
            <w:r w:rsidRPr="00BD0EC7">
              <w:rPr>
                <w:rStyle w:val="Hyperlink"/>
                <w:noProof/>
              </w:rPr>
              <w:t>Appendix F – Rocket Rake V2</w:t>
            </w:r>
            <w:r>
              <w:rPr>
                <w:noProof/>
                <w:webHidden/>
              </w:rPr>
              <w:tab/>
            </w:r>
            <w:r>
              <w:rPr>
                <w:noProof/>
                <w:webHidden/>
              </w:rPr>
              <w:fldChar w:fldCharType="begin"/>
            </w:r>
            <w:r>
              <w:rPr>
                <w:noProof/>
                <w:webHidden/>
              </w:rPr>
              <w:instrText xml:space="preserve"> PAGEREF _Toc228435167 \h </w:instrText>
            </w:r>
            <w:r>
              <w:rPr>
                <w:noProof/>
                <w:webHidden/>
              </w:rPr>
            </w:r>
            <w:r>
              <w:rPr>
                <w:noProof/>
                <w:webHidden/>
              </w:rPr>
              <w:fldChar w:fldCharType="separate"/>
            </w:r>
            <w:r>
              <w:rPr>
                <w:noProof/>
                <w:webHidden/>
              </w:rPr>
              <w:t>21</w:t>
            </w:r>
            <w:r>
              <w:rPr>
                <w:noProof/>
                <w:webHidden/>
              </w:rPr>
              <w:fldChar w:fldCharType="end"/>
            </w:r>
          </w:hyperlink>
        </w:p>
        <w:p w14:paraId="3342EB27" w14:textId="7F5EB085" w:rsidR="00A61E7E" w:rsidRDefault="00A61E7E">
          <w:pPr>
            <w:pStyle w:val="TOC2"/>
            <w:tabs>
              <w:tab w:val="right" w:leader="dot" w:pos="10772"/>
            </w:tabs>
            <w:rPr>
              <w:rFonts w:eastAsiaTheme="minorEastAsia"/>
              <w:noProof/>
              <w:kern w:val="2"/>
              <w:sz w:val="24"/>
              <w:lang w:eastAsia="en-GB"/>
              <w14:ligatures w14:val="standardContextual"/>
            </w:rPr>
          </w:pPr>
          <w:hyperlink w:anchor="_Toc228435168" w:history="1">
            <w:r w:rsidRPr="00BD0EC7">
              <w:rPr>
                <w:rStyle w:val="Hyperlink"/>
                <w:noProof/>
              </w:rPr>
              <w:t>Appendix G – System Pugh Matrix Comparison</w:t>
            </w:r>
            <w:r>
              <w:rPr>
                <w:noProof/>
                <w:webHidden/>
              </w:rPr>
              <w:tab/>
            </w:r>
            <w:r>
              <w:rPr>
                <w:noProof/>
                <w:webHidden/>
              </w:rPr>
              <w:fldChar w:fldCharType="begin"/>
            </w:r>
            <w:r>
              <w:rPr>
                <w:noProof/>
                <w:webHidden/>
              </w:rPr>
              <w:instrText xml:space="preserve"> PAGEREF _Toc228435168 \h </w:instrText>
            </w:r>
            <w:r>
              <w:rPr>
                <w:noProof/>
                <w:webHidden/>
              </w:rPr>
            </w:r>
            <w:r>
              <w:rPr>
                <w:noProof/>
                <w:webHidden/>
              </w:rPr>
              <w:fldChar w:fldCharType="separate"/>
            </w:r>
            <w:r>
              <w:rPr>
                <w:noProof/>
                <w:webHidden/>
              </w:rPr>
              <w:t>22</w:t>
            </w:r>
            <w:r>
              <w:rPr>
                <w:noProof/>
                <w:webHidden/>
              </w:rPr>
              <w:fldChar w:fldCharType="end"/>
            </w:r>
          </w:hyperlink>
        </w:p>
        <w:p w14:paraId="29440578" w14:textId="1428B93E" w:rsidR="00A61E7E" w:rsidRDefault="00A61E7E">
          <w:pPr>
            <w:pStyle w:val="TOC2"/>
            <w:tabs>
              <w:tab w:val="right" w:leader="dot" w:pos="10772"/>
            </w:tabs>
            <w:rPr>
              <w:rFonts w:eastAsiaTheme="minorEastAsia"/>
              <w:noProof/>
              <w:kern w:val="2"/>
              <w:sz w:val="24"/>
              <w:lang w:eastAsia="en-GB"/>
              <w14:ligatures w14:val="standardContextual"/>
            </w:rPr>
          </w:pPr>
          <w:hyperlink w:anchor="_Toc228435169" w:history="1">
            <w:r w:rsidRPr="00BD0EC7">
              <w:rPr>
                <w:rStyle w:val="Hyperlink"/>
                <w:noProof/>
              </w:rPr>
              <w:t>Appendix H – Design QFD 2 Feature Importances</w:t>
            </w:r>
            <w:r>
              <w:rPr>
                <w:noProof/>
                <w:webHidden/>
              </w:rPr>
              <w:tab/>
            </w:r>
            <w:r>
              <w:rPr>
                <w:noProof/>
                <w:webHidden/>
              </w:rPr>
              <w:fldChar w:fldCharType="begin"/>
            </w:r>
            <w:r>
              <w:rPr>
                <w:noProof/>
                <w:webHidden/>
              </w:rPr>
              <w:instrText xml:space="preserve"> PAGEREF _Toc228435169 \h </w:instrText>
            </w:r>
            <w:r>
              <w:rPr>
                <w:noProof/>
                <w:webHidden/>
              </w:rPr>
            </w:r>
            <w:r>
              <w:rPr>
                <w:noProof/>
                <w:webHidden/>
              </w:rPr>
              <w:fldChar w:fldCharType="separate"/>
            </w:r>
            <w:r>
              <w:rPr>
                <w:noProof/>
                <w:webHidden/>
              </w:rPr>
              <w:t>23</w:t>
            </w:r>
            <w:r>
              <w:rPr>
                <w:noProof/>
                <w:webHidden/>
              </w:rPr>
              <w:fldChar w:fldCharType="end"/>
            </w:r>
          </w:hyperlink>
        </w:p>
        <w:p w14:paraId="31929F51" w14:textId="222C8E96" w:rsidR="00A61E7E" w:rsidRDefault="00A61E7E">
          <w:pPr>
            <w:pStyle w:val="TOC2"/>
            <w:tabs>
              <w:tab w:val="right" w:leader="dot" w:pos="10772"/>
            </w:tabs>
            <w:rPr>
              <w:rFonts w:eastAsiaTheme="minorEastAsia"/>
              <w:noProof/>
              <w:kern w:val="2"/>
              <w:sz w:val="24"/>
              <w:lang w:eastAsia="en-GB"/>
              <w14:ligatures w14:val="standardContextual"/>
            </w:rPr>
          </w:pPr>
          <w:hyperlink w:anchor="_Toc228435170" w:history="1">
            <w:r w:rsidRPr="00BD0EC7">
              <w:rPr>
                <w:rStyle w:val="Hyperlink"/>
                <w:noProof/>
              </w:rPr>
              <w:t>Appendix I – Manufacturing Requirements Pairwise Comparison</w:t>
            </w:r>
            <w:r>
              <w:rPr>
                <w:noProof/>
                <w:webHidden/>
              </w:rPr>
              <w:tab/>
            </w:r>
            <w:r>
              <w:rPr>
                <w:noProof/>
                <w:webHidden/>
              </w:rPr>
              <w:fldChar w:fldCharType="begin"/>
            </w:r>
            <w:r>
              <w:rPr>
                <w:noProof/>
                <w:webHidden/>
              </w:rPr>
              <w:instrText xml:space="preserve"> PAGEREF _Toc228435170 \h </w:instrText>
            </w:r>
            <w:r>
              <w:rPr>
                <w:noProof/>
                <w:webHidden/>
              </w:rPr>
            </w:r>
            <w:r>
              <w:rPr>
                <w:noProof/>
                <w:webHidden/>
              </w:rPr>
              <w:fldChar w:fldCharType="separate"/>
            </w:r>
            <w:r>
              <w:rPr>
                <w:noProof/>
                <w:webHidden/>
              </w:rPr>
              <w:t>24</w:t>
            </w:r>
            <w:r>
              <w:rPr>
                <w:noProof/>
                <w:webHidden/>
              </w:rPr>
              <w:fldChar w:fldCharType="end"/>
            </w:r>
          </w:hyperlink>
        </w:p>
        <w:p w14:paraId="60F6AE48" w14:textId="5EF9AA6A" w:rsidR="00A61E7E" w:rsidRDefault="00A61E7E">
          <w:pPr>
            <w:pStyle w:val="TOC2"/>
            <w:tabs>
              <w:tab w:val="right" w:leader="dot" w:pos="10772"/>
            </w:tabs>
            <w:rPr>
              <w:rFonts w:eastAsiaTheme="minorEastAsia"/>
              <w:noProof/>
              <w:kern w:val="2"/>
              <w:sz w:val="24"/>
              <w:lang w:eastAsia="en-GB"/>
              <w14:ligatures w14:val="standardContextual"/>
            </w:rPr>
          </w:pPr>
          <w:hyperlink w:anchor="_Toc228435171" w:history="1">
            <w:r w:rsidRPr="00BD0EC7">
              <w:rPr>
                <w:rStyle w:val="Hyperlink"/>
                <w:noProof/>
              </w:rPr>
              <w:t>Appendix J – Manufacturing Functionality QFD</w:t>
            </w:r>
            <w:r>
              <w:rPr>
                <w:noProof/>
                <w:webHidden/>
              </w:rPr>
              <w:tab/>
            </w:r>
            <w:r>
              <w:rPr>
                <w:noProof/>
                <w:webHidden/>
              </w:rPr>
              <w:fldChar w:fldCharType="begin"/>
            </w:r>
            <w:r>
              <w:rPr>
                <w:noProof/>
                <w:webHidden/>
              </w:rPr>
              <w:instrText xml:space="preserve"> PAGEREF _Toc228435171 \h </w:instrText>
            </w:r>
            <w:r>
              <w:rPr>
                <w:noProof/>
                <w:webHidden/>
              </w:rPr>
            </w:r>
            <w:r>
              <w:rPr>
                <w:noProof/>
                <w:webHidden/>
              </w:rPr>
              <w:fldChar w:fldCharType="separate"/>
            </w:r>
            <w:r>
              <w:rPr>
                <w:noProof/>
                <w:webHidden/>
              </w:rPr>
              <w:t>26</w:t>
            </w:r>
            <w:r>
              <w:rPr>
                <w:noProof/>
                <w:webHidden/>
              </w:rPr>
              <w:fldChar w:fldCharType="end"/>
            </w:r>
          </w:hyperlink>
        </w:p>
        <w:p w14:paraId="7288E169" w14:textId="75B28EB4" w:rsidR="00A61E7E" w:rsidRDefault="00A61E7E">
          <w:pPr>
            <w:pStyle w:val="TOC2"/>
            <w:tabs>
              <w:tab w:val="right" w:leader="dot" w:pos="10772"/>
            </w:tabs>
            <w:rPr>
              <w:rFonts w:eastAsiaTheme="minorEastAsia"/>
              <w:noProof/>
              <w:kern w:val="2"/>
              <w:sz w:val="24"/>
              <w:lang w:eastAsia="en-GB"/>
              <w14:ligatures w14:val="standardContextual"/>
            </w:rPr>
          </w:pPr>
          <w:hyperlink w:anchor="_Toc228435172" w:history="1">
            <w:r w:rsidRPr="00BD0EC7">
              <w:rPr>
                <w:rStyle w:val="Hyperlink"/>
                <w:noProof/>
              </w:rPr>
              <w:t>Appendix K – Manufacturing Function Means Analysis</w:t>
            </w:r>
            <w:r>
              <w:rPr>
                <w:noProof/>
                <w:webHidden/>
              </w:rPr>
              <w:tab/>
            </w:r>
            <w:r>
              <w:rPr>
                <w:noProof/>
                <w:webHidden/>
              </w:rPr>
              <w:fldChar w:fldCharType="begin"/>
            </w:r>
            <w:r>
              <w:rPr>
                <w:noProof/>
                <w:webHidden/>
              </w:rPr>
              <w:instrText xml:space="preserve"> PAGEREF _Toc228435172 \h </w:instrText>
            </w:r>
            <w:r>
              <w:rPr>
                <w:noProof/>
                <w:webHidden/>
              </w:rPr>
            </w:r>
            <w:r>
              <w:rPr>
                <w:noProof/>
                <w:webHidden/>
              </w:rPr>
              <w:fldChar w:fldCharType="separate"/>
            </w:r>
            <w:r>
              <w:rPr>
                <w:noProof/>
                <w:webHidden/>
              </w:rPr>
              <w:t>28</w:t>
            </w:r>
            <w:r>
              <w:rPr>
                <w:noProof/>
                <w:webHidden/>
              </w:rPr>
              <w:fldChar w:fldCharType="end"/>
            </w:r>
          </w:hyperlink>
        </w:p>
        <w:p w14:paraId="083C7082" w14:textId="159B0C7C" w:rsidR="00A61E7E" w:rsidRDefault="00A61E7E">
          <w:pPr>
            <w:pStyle w:val="TOC2"/>
            <w:tabs>
              <w:tab w:val="right" w:leader="dot" w:pos="10772"/>
            </w:tabs>
            <w:rPr>
              <w:rFonts w:eastAsiaTheme="minorEastAsia"/>
              <w:noProof/>
              <w:kern w:val="2"/>
              <w:sz w:val="24"/>
              <w:lang w:eastAsia="en-GB"/>
              <w14:ligatures w14:val="standardContextual"/>
            </w:rPr>
          </w:pPr>
          <w:hyperlink w:anchor="_Toc228435173" w:history="1">
            <w:r w:rsidRPr="00BD0EC7">
              <w:rPr>
                <w:rStyle w:val="Hyperlink"/>
                <w:noProof/>
              </w:rPr>
              <w:t>Appendix L – Manufacturing Feature Importance (QFD)</w:t>
            </w:r>
            <w:r>
              <w:rPr>
                <w:noProof/>
                <w:webHidden/>
              </w:rPr>
              <w:tab/>
            </w:r>
            <w:r>
              <w:rPr>
                <w:noProof/>
                <w:webHidden/>
              </w:rPr>
              <w:fldChar w:fldCharType="begin"/>
            </w:r>
            <w:r>
              <w:rPr>
                <w:noProof/>
                <w:webHidden/>
              </w:rPr>
              <w:instrText xml:space="preserve"> PAGEREF _Toc228435173 \h </w:instrText>
            </w:r>
            <w:r>
              <w:rPr>
                <w:noProof/>
                <w:webHidden/>
              </w:rPr>
            </w:r>
            <w:r>
              <w:rPr>
                <w:noProof/>
                <w:webHidden/>
              </w:rPr>
              <w:fldChar w:fldCharType="separate"/>
            </w:r>
            <w:r>
              <w:rPr>
                <w:noProof/>
                <w:webHidden/>
              </w:rPr>
              <w:t>29</w:t>
            </w:r>
            <w:r>
              <w:rPr>
                <w:noProof/>
                <w:webHidden/>
              </w:rPr>
              <w:fldChar w:fldCharType="end"/>
            </w:r>
          </w:hyperlink>
        </w:p>
        <w:p w14:paraId="11B4EC58" w14:textId="0038F2A7" w:rsidR="00A61E7E" w:rsidRDefault="00A61E7E">
          <w:pPr>
            <w:pStyle w:val="TOC2"/>
            <w:tabs>
              <w:tab w:val="right" w:leader="dot" w:pos="10772"/>
            </w:tabs>
            <w:rPr>
              <w:rFonts w:eastAsiaTheme="minorEastAsia"/>
              <w:noProof/>
              <w:kern w:val="2"/>
              <w:sz w:val="24"/>
              <w:lang w:eastAsia="en-GB"/>
              <w14:ligatures w14:val="standardContextual"/>
            </w:rPr>
          </w:pPr>
          <w:hyperlink w:anchor="_Toc228435174" w:history="1">
            <w:r w:rsidRPr="00BD0EC7">
              <w:rPr>
                <w:rStyle w:val="Hyperlink"/>
                <w:noProof/>
              </w:rPr>
              <w:t>Appendix M – Manufacturing Pugh Matrix</w:t>
            </w:r>
            <w:r>
              <w:rPr>
                <w:noProof/>
                <w:webHidden/>
              </w:rPr>
              <w:tab/>
            </w:r>
            <w:r>
              <w:rPr>
                <w:noProof/>
                <w:webHidden/>
              </w:rPr>
              <w:fldChar w:fldCharType="begin"/>
            </w:r>
            <w:r>
              <w:rPr>
                <w:noProof/>
                <w:webHidden/>
              </w:rPr>
              <w:instrText xml:space="preserve"> PAGEREF _Toc228435174 \h </w:instrText>
            </w:r>
            <w:r>
              <w:rPr>
                <w:noProof/>
                <w:webHidden/>
              </w:rPr>
            </w:r>
            <w:r>
              <w:rPr>
                <w:noProof/>
                <w:webHidden/>
              </w:rPr>
              <w:fldChar w:fldCharType="separate"/>
            </w:r>
            <w:r>
              <w:rPr>
                <w:noProof/>
                <w:webHidden/>
              </w:rPr>
              <w:t>31</w:t>
            </w:r>
            <w:r>
              <w:rPr>
                <w:noProof/>
                <w:webHidden/>
              </w:rPr>
              <w:fldChar w:fldCharType="end"/>
            </w:r>
          </w:hyperlink>
        </w:p>
        <w:p w14:paraId="64DB9986" w14:textId="56D43056" w:rsidR="00A61E7E" w:rsidRDefault="00A61E7E">
          <w:pPr>
            <w:pStyle w:val="TOC2"/>
            <w:tabs>
              <w:tab w:val="right" w:leader="dot" w:pos="10772"/>
            </w:tabs>
            <w:rPr>
              <w:rFonts w:eastAsiaTheme="minorEastAsia"/>
              <w:noProof/>
              <w:kern w:val="2"/>
              <w:sz w:val="24"/>
              <w:lang w:eastAsia="en-GB"/>
              <w14:ligatures w14:val="standardContextual"/>
            </w:rPr>
          </w:pPr>
          <w:hyperlink w:anchor="_Toc228435175" w:history="1">
            <w:r w:rsidRPr="00BD0EC7">
              <w:rPr>
                <w:rStyle w:val="Hyperlink"/>
                <w:noProof/>
              </w:rPr>
              <w:t>Appendix N – Process Technique Importance</w:t>
            </w:r>
            <w:r>
              <w:rPr>
                <w:noProof/>
                <w:webHidden/>
              </w:rPr>
              <w:tab/>
            </w:r>
            <w:r>
              <w:rPr>
                <w:noProof/>
                <w:webHidden/>
              </w:rPr>
              <w:fldChar w:fldCharType="begin"/>
            </w:r>
            <w:r>
              <w:rPr>
                <w:noProof/>
                <w:webHidden/>
              </w:rPr>
              <w:instrText xml:space="preserve"> PAGEREF _Toc228435175 \h </w:instrText>
            </w:r>
            <w:r>
              <w:rPr>
                <w:noProof/>
                <w:webHidden/>
              </w:rPr>
            </w:r>
            <w:r>
              <w:rPr>
                <w:noProof/>
                <w:webHidden/>
              </w:rPr>
              <w:fldChar w:fldCharType="separate"/>
            </w:r>
            <w:r>
              <w:rPr>
                <w:noProof/>
                <w:webHidden/>
              </w:rPr>
              <w:t>32</w:t>
            </w:r>
            <w:r>
              <w:rPr>
                <w:noProof/>
                <w:webHidden/>
              </w:rPr>
              <w:fldChar w:fldCharType="end"/>
            </w:r>
          </w:hyperlink>
        </w:p>
        <w:p w14:paraId="579D944D" w14:textId="6DA320B5" w:rsidR="00A61E7E" w:rsidRDefault="00A61E7E">
          <w:pPr>
            <w:pStyle w:val="TOC2"/>
            <w:tabs>
              <w:tab w:val="right" w:leader="dot" w:pos="10772"/>
            </w:tabs>
            <w:rPr>
              <w:rFonts w:eastAsiaTheme="minorEastAsia"/>
              <w:noProof/>
              <w:kern w:val="2"/>
              <w:sz w:val="24"/>
              <w:lang w:eastAsia="en-GB"/>
              <w14:ligatures w14:val="standardContextual"/>
            </w:rPr>
          </w:pPr>
          <w:hyperlink w:anchor="_Toc228435176" w:history="1">
            <w:r w:rsidRPr="00BD0EC7">
              <w:rPr>
                <w:rStyle w:val="Hyperlink"/>
                <w:noProof/>
              </w:rPr>
              <w:t>Appendix O – Manufacturing P-Diagram</w:t>
            </w:r>
            <w:r>
              <w:rPr>
                <w:noProof/>
                <w:webHidden/>
              </w:rPr>
              <w:tab/>
            </w:r>
            <w:r>
              <w:rPr>
                <w:noProof/>
                <w:webHidden/>
              </w:rPr>
              <w:fldChar w:fldCharType="begin"/>
            </w:r>
            <w:r>
              <w:rPr>
                <w:noProof/>
                <w:webHidden/>
              </w:rPr>
              <w:instrText xml:space="preserve"> PAGEREF _Toc228435176 \h </w:instrText>
            </w:r>
            <w:r>
              <w:rPr>
                <w:noProof/>
                <w:webHidden/>
              </w:rPr>
            </w:r>
            <w:r>
              <w:rPr>
                <w:noProof/>
                <w:webHidden/>
              </w:rPr>
              <w:fldChar w:fldCharType="separate"/>
            </w:r>
            <w:r>
              <w:rPr>
                <w:noProof/>
                <w:webHidden/>
              </w:rPr>
              <w:t>34</w:t>
            </w:r>
            <w:r>
              <w:rPr>
                <w:noProof/>
                <w:webHidden/>
              </w:rPr>
              <w:fldChar w:fldCharType="end"/>
            </w:r>
          </w:hyperlink>
        </w:p>
        <w:p w14:paraId="534F3A05" w14:textId="4DF3CFB4" w:rsidR="00A61E7E" w:rsidRDefault="00A61E7E">
          <w:pPr>
            <w:pStyle w:val="TOC2"/>
            <w:tabs>
              <w:tab w:val="right" w:leader="dot" w:pos="10772"/>
            </w:tabs>
            <w:rPr>
              <w:rFonts w:eastAsiaTheme="minorEastAsia"/>
              <w:noProof/>
              <w:kern w:val="2"/>
              <w:sz w:val="24"/>
              <w:lang w:eastAsia="en-GB"/>
              <w14:ligatures w14:val="standardContextual"/>
            </w:rPr>
          </w:pPr>
          <w:hyperlink w:anchor="_Toc228435177" w:history="1">
            <w:r w:rsidRPr="00BD0EC7">
              <w:rPr>
                <w:rStyle w:val="Hyperlink"/>
                <w:noProof/>
              </w:rPr>
              <w:t>Appendix P – Manufacturing What Why Analysis</w:t>
            </w:r>
            <w:r>
              <w:rPr>
                <w:noProof/>
                <w:webHidden/>
              </w:rPr>
              <w:tab/>
            </w:r>
            <w:r>
              <w:rPr>
                <w:noProof/>
                <w:webHidden/>
              </w:rPr>
              <w:fldChar w:fldCharType="begin"/>
            </w:r>
            <w:r>
              <w:rPr>
                <w:noProof/>
                <w:webHidden/>
              </w:rPr>
              <w:instrText xml:space="preserve"> PAGEREF _Toc228435177 \h </w:instrText>
            </w:r>
            <w:r>
              <w:rPr>
                <w:noProof/>
                <w:webHidden/>
              </w:rPr>
            </w:r>
            <w:r>
              <w:rPr>
                <w:noProof/>
                <w:webHidden/>
              </w:rPr>
              <w:fldChar w:fldCharType="separate"/>
            </w:r>
            <w:r>
              <w:rPr>
                <w:noProof/>
                <w:webHidden/>
              </w:rPr>
              <w:t>35</w:t>
            </w:r>
            <w:r>
              <w:rPr>
                <w:noProof/>
                <w:webHidden/>
              </w:rPr>
              <w:fldChar w:fldCharType="end"/>
            </w:r>
          </w:hyperlink>
        </w:p>
        <w:p w14:paraId="2171A8CF" w14:textId="0750B4E9" w:rsidR="00A61E7E" w:rsidRDefault="00A61E7E">
          <w:pPr>
            <w:pStyle w:val="TOC2"/>
            <w:tabs>
              <w:tab w:val="right" w:leader="dot" w:pos="10772"/>
            </w:tabs>
            <w:rPr>
              <w:rFonts w:eastAsiaTheme="minorEastAsia"/>
              <w:noProof/>
              <w:kern w:val="2"/>
              <w:sz w:val="24"/>
              <w:lang w:eastAsia="en-GB"/>
              <w14:ligatures w14:val="standardContextual"/>
            </w:rPr>
          </w:pPr>
          <w:hyperlink w:anchor="_Toc228435178" w:history="1">
            <w:r w:rsidRPr="00BD0EC7">
              <w:rPr>
                <w:rStyle w:val="Hyperlink"/>
                <w:noProof/>
              </w:rPr>
              <w:t>Appendix Q – Process Controls Importance Analysis</w:t>
            </w:r>
            <w:r>
              <w:rPr>
                <w:noProof/>
                <w:webHidden/>
              </w:rPr>
              <w:tab/>
            </w:r>
            <w:r>
              <w:rPr>
                <w:noProof/>
                <w:webHidden/>
              </w:rPr>
              <w:fldChar w:fldCharType="begin"/>
            </w:r>
            <w:r>
              <w:rPr>
                <w:noProof/>
                <w:webHidden/>
              </w:rPr>
              <w:instrText xml:space="preserve"> PAGEREF _Toc228435178 \h </w:instrText>
            </w:r>
            <w:r>
              <w:rPr>
                <w:noProof/>
                <w:webHidden/>
              </w:rPr>
            </w:r>
            <w:r>
              <w:rPr>
                <w:noProof/>
                <w:webHidden/>
              </w:rPr>
              <w:fldChar w:fldCharType="separate"/>
            </w:r>
            <w:r>
              <w:rPr>
                <w:noProof/>
                <w:webHidden/>
              </w:rPr>
              <w:t>37</w:t>
            </w:r>
            <w:r>
              <w:rPr>
                <w:noProof/>
                <w:webHidden/>
              </w:rPr>
              <w:fldChar w:fldCharType="end"/>
            </w:r>
          </w:hyperlink>
        </w:p>
        <w:p w14:paraId="6E75827C" w14:textId="2065E29F" w:rsidR="00C734B9" w:rsidRDefault="00C734B9">
          <w:r>
            <w:rPr>
              <w:b/>
              <w:bCs/>
              <w:noProof/>
            </w:rPr>
            <w:fldChar w:fldCharType="end"/>
          </w:r>
        </w:p>
      </w:sdtContent>
    </w:sdt>
    <w:p w14:paraId="263CF07F" w14:textId="54EC9C98" w:rsidR="00C734B9" w:rsidRDefault="00C734B9">
      <w:r>
        <w:br w:type="page"/>
      </w:r>
    </w:p>
    <w:tbl>
      <w:tblPr>
        <w:tblStyle w:val="TableGrid"/>
        <w:tblW w:w="0" w:type="auto"/>
        <w:tblLook w:val="04A0" w:firstRow="1" w:lastRow="0" w:firstColumn="1" w:lastColumn="0" w:noHBand="0" w:noVBand="1"/>
      </w:tblPr>
      <w:tblGrid>
        <w:gridCol w:w="1696"/>
        <w:gridCol w:w="9076"/>
      </w:tblGrid>
      <w:tr w:rsidR="0073428E" w14:paraId="70C22B42" w14:textId="77777777" w:rsidTr="00022F7B">
        <w:tc>
          <w:tcPr>
            <w:tcW w:w="10772" w:type="dxa"/>
            <w:gridSpan w:val="2"/>
          </w:tcPr>
          <w:p w14:paraId="6C96D04E" w14:textId="6A6C7514" w:rsidR="0073428E" w:rsidRPr="0073428E" w:rsidRDefault="0073428E" w:rsidP="0073428E">
            <w:pPr>
              <w:jc w:val="center"/>
              <w:rPr>
                <w:b/>
                <w:bCs/>
                <w:i/>
                <w:iCs/>
              </w:rPr>
            </w:pPr>
            <w:r w:rsidRPr="0073428E">
              <w:rPr>
                <w:b/>
                <w:bCs/>
                <w:i/>
                <w:iCs/>
                <w:sz w:val="20"/>
                <w:szCs w:val="20"/>
              </w:rPr>
              <w:lastRenderedPageBreak/>
              <w:t>Table of Acronyms</w:t>
            </w:r>
          </w:p>
        </w:tc>
      </w:tr>
      <w:tr w:rsidR="0073428E" w14:paraId="6A1B9D65" w14:textId="77777777" w:rsidTr="0073428E">
        <w:tc>
          <w:tcPr>
            <w:tcW w:w="1696" w:type="dxa"/>
            <w:tcBorders>
              <w:bottom w:val="single" w:sz="12" w:space="0" w:color="auto"/>
            </w:tcBorders>
          </w:tcPr>
          <w:p w14:paraId="330AF2EF" w14:textId="348A8A07" w:rsidR="0073428E" w:rsidRPr="0073428E" w:rsidRDefault="0073428E" w:rsidP="0073428E">
            <w:pPr>
              <w:rPr>
                <w:b/>
                <w:bCs/>
                <w:sz w:val="20"/>
                <w:szCs w:val="20"/>
              </w:rPr>
            </w:pPr>
            <w:r w:rsidRPr="0073428E">
              <w:rPr>
                <w:b/>
                <w:bCs/>
                <w:sz w:val="20"/>
                <w:szCs w:val="20"/>
              </w:rPr>
              <w:t>Acronym</w:t>
            </w:r>
          </w:p>
        </w:tc>
        <w:tc>
          <w:tcPr>
            <w:tcW w:w="9076" w:type="dxa"/>
            <w:tcBorders>
              <w:bottom w:val="single" w:sz="12" w:space="0" w:color="auto"/>
            </w:tcBorders>
          </w:tcPr>
          <w:p w14:paraId="46168C92" w14:textId="7B5162D6" w:rsidR="0073428E" w:rsidRPr="0073428E" w:rsidRDefault="0073428E" w:rsidP="0073428E">
            <w:pPr>
              <w:rPr>
                <w:b/>
                <w:bCs/>
                <w:sz w:val="20"/>
                <w:szCs w:val="20"/>
              </w:rPr>
            </w:pPr>
            <w:r w:rsidRPr="0073428E">
              <w:rPr>
                <w:b/>
                <w:bCs/>
                <w:sz w:val="20"/>
                <w:szCs w:val="20"/>
              </w:rPr>
              <w:t>Full wording</w:t>
            </w:r>
          </w:p>
        </w:tc>
      </w:tr>
      <w:tr w:rsidR="005216DB" w14:paraId="3EC8A348" w14:textId="77777777" w:rsidTr="0087707A">
        <w:tc>
          <w:tcPr>
            <w:tcW w:w="1696" w:type="dxa"/>
            <w:tcBorders>
              <w:top w:val="single" w:sz="12" w:space="0" w:color="auto"/>
              <w:bottom w:val="single" w:sz="4" w:space="0" w:color="auto"/>
            </w:tcBorders>
          </w:tcPr>
          <w:p w14:paraId="516B9806" w14:textId="54679FFC" w:rsidR="005216DB" w:rsidRPr="00AC5E6A" w:rsidRDefault="005676CA" w:rsidP="0073428E">
            <w:pPr>
              <w:rPr>
                <w:sz w:val="16"/>
                <w:szCs w:val="16"/>
              </w:rPr>
            </w:pPr>
            <w:r>
              <w:rPr>
                <w:sz w:val="16"/>
                <w:szCs w:val="16"/>
              </w:rPr>
              <w:t>QFD</w:t>
            </w:r>
          </w:p>
        </w:tc>
        <w:tc>
          <w:tcPr>
            <w:tcW w:w="9076" w:type="dxa"/>
            <w:tcBorders>
              <w:top w:val="single" w:sz="12" w:space="0" w:color="auto"/>
              <w:bottom w:val="single" w:sz="4" w:space="0" w:color="auto"/>
            </w:tcBorders>
          </w:tcPr>
          <w:p w14:paraId="27B3FB9E" w14:textId="170D328C" w:rsidR="005216DB" w:rsidRPr="00AC5E6A" w:rsidRDefault="000647A1" w:rsidP="0073428E">
            <w:pPr>
              <w:rPr>
                <w:sz w:val="16"/>
                <w:szCs w:val="16"/>
              </w:rPr>
            </w:pPr>
            <w:r>
              <w:rPr>
                <w:sz w:val="16"/>
                <w:szCs w:val="16"/>
              </w:rPr>
              <w:t>Quality Function De</w:t>
            </w:r>
            <w:r w:rsidR="00D7281D">
              <w:rPr>
                <w:sz w:val="16"/>
                <w:szCs w:val="16"/>
              </w:rPr>
              <w:t>ployment</w:t>
            </w:r>
          </w:p>
        </w:tc>
      </w:tr>
      <w:tr w:rsidR="00C40AE6" w14:paraId="3BC29E79" w14:textId="77777777" w:rsidTr="0087707A">
        <w:tc>
          <w:tcPr>
            <w:tcW w:w="1696" w:type="dxa"/>
            <w:tcBorders>
              <w:top w:val="single" w:sz="4" w:space="0" w:color="auto"/>
            </w:tcBorders>
          </w:tcPr>
          <w:p w14:paraId="6402649B" w14:textId="6BE9AFC9" w:rsidR="00C40AE6" w:rsidRPr="00AC5E6A" w:rsidRDefault="005676CA" w:rsidP="0073428E">
            <w:pPr>
              <w:rPr>
                <w:sz w:val="16"/>
                <w:szCs w:val="16"/>
              </w:rPr>
            </w:pPr>
            <w:r>
              <w:rPr>
                <w:sz w:val="16"/>
                <w:szCs w:val="16"/>
              </w:rPr>
              <w:t>HOQ</w:t>
            </w:r>
          </w:p>
        </w:tc>
        <w:tc>
          <w:tcPr>
            <w:tcW w:w="9076" w:type="dxa"/>
            <w:tcBorders>
              <w:top w:val="single" w:sz="4" w:space="0" w:color="auto"/>
            </w:tcBorders>
          </w:tcPr>
          <w:p w14:paraId="4ADA8239" w14:textId="7A1391E2" w:rsidR="00C40AE6" w:rsidRPr="00AC5E6A" w:rsidRDefault="00D7281D" w:rsidP="0073428E">
            <w:pPr>
              <w:rPr>
                <w:sz w:val="16"/>
                <w:szCs w:val="16"/>
              </w:rPr>
            </w:pPr>
            <w:r>
              <w:rPr>
                <w:sz w:val="16"/>
                <w:szCs w:val="16"/>
              </w:rPr>
              <w:t>House of Quality</w:t>
            </w:r>
          </w:p>
        </w:tc>
      </w:tr>
      <w:tr w:rsidR="00C40AE6" w14:paraId="46EF6422" w14:textId="77777777" w:rsidTr="0073428E">
        <w:tc>
          <w:tcPr>
            <w:tcW w:w="1696" w:type="dxa"/>
          </w:tcPr>
          <w:p w14:paraId="344652A9" w14:textId="29A5D261" w:rsidR="00C40AE6" w:rsidRPr="00AC5E6A" w:rsidRDefault="005676CA" w:rsidP="0073428E">
            <w:pPr>
              <w:rPr>
                <w:sz w:val="16"/>
                <w:szCs w:val="16"/>
              </w:rPr>
            </w:pPr>
            <w:r>
              <w:rPr>
                <w:sz w:val="16"/>
                <w:szCs w:val="16"/>
              </w:rPr>
              <w:t>SME</w:t>
            </w:r>
          </w:p>
        </w:tc>
        <w:tc>
          <w:tcPr>
            <w:tcW w:w="9076" w:type="dxa"/>
          </w:tcPr>
          <w:p w14:paraId="08DDFAE9" w14:textId="14C08764" w:rsidR="00C40AE6" w:rsidRPr="00AC5E6A" w:rsidRDefault="00D7281D" w:rsidP="0073428E">
            <w:pPr>
              <w:rPr>
                <w:sz w:val="16"/>
                <w:szCs w:val="16"/>
              </w:rPr>
            </w:pPr>
            <w:r>
              <w:rPr>
                <w:sz w:val="16"/>
                <w:szCs w:val="16"/>
              </w:rPr>
              <w:t>Subject Matter Expert</w:t>
            </w:r>
          </w:p>
        </w:tc>
      </w:tr>
      <w:tr w:rsidR="0073428E" w14:paraId="1403BF41" w14:textId="77777777" w:rsidTr="0073428E">
        <w:tc>
          <w:tcPr>
            <w:tcW w:w="1696" w:type="dxa"/>
          </w:tcPr>
          <w:p w14:paraId="12FF041A" w14:textId="7F9D496C" w:rsidR="0073428E" w:rsidRPr="00AC5E6A" w:rsidRDefault="005676CA" w:rsidP="0073428E">
            <w:pPr>
              <w:rPr>
                <w:sz w:val="16"/>
                <w:szCs w:val="16"/>
              </w:rPr>
            </w:pPr>
            <w:r>
              <w:rPr>
                <w:sz w:val="16"/>
                <w:szCs w:val="16"/>
              </w:rPr>
              <w:t>OPA</w:t>
            </w:r>
          </w:p>
        </w:tc>
        <w:tc>
          <w:tcPr>
            <w:tcW w:w="9076" w:type="dxa"/>
          </w:tcPr>
          <w:p w14:paraId="5C4D13F7" w14:textId="5A145898" w:rsidR="0073428E" w:rsidRPr="00AC5E6A" w:rsidRDefault="00D7281D" w:rsidP="0073428E">
            <w:pPr>
              <w:rPr>
                <w:sz w:val="16"/>
                <w:szCs w:val="16"/>
              </w:rPr>
            </w:pPr>
            <w:r>
              <w:rPr>
                <w:sz w:val="16"/>
                <w:szCs w:val="16"/>
              </w:rPr>
              <w:t>Ordinal Probability Approach</w:t>
            </w:r>
          </w:p>
        </w:tc>
      </w:tr>
      <w:tr w:rsidR="0073428E" w14:paraId="1EA06D98" w14:textId="77777777" w:rsidTr="0073428E">
        <w:tc>
          <w:tcPr>
            <w:tcW w:w="1696" w:type="dxa"/>
          </w:tcPr>
          <w:p w14:paraId="1DFDE435" w14:textId="38FEF4FB" w:rsidR="0073428E" w:rsidRPr="00AC5E6A" w:rsidRDefault="00D7281D" w:rsidP="0073428E">
            <w:pPr>
              <w:rPr>
                <w:sz w:val="16"/>
                <w:szCs w:val="16"/>
              </w:rPr>
            </w:pPr>
            <w:r>
              <w:rPr>
                <w:sz w:val="16"/>
                <w:szCs w:val="16"/>
              </w:rPr>
              <w:t>CRs</w:t>
            </w:r>
          </w:p>
        </w:tc>
        <w:tc>
          <w:tcPr>
            <w:tcW w:w="9076" w:type="dxa"/>
          </w:tcPr>
          <w:p w14:paraId="30288C70" w14:textId="3C04D0E1" w:rsidR="0073428E" w:rsidRPr="00AC5E6A" w:rsidRDefault="00D7281D" w:rsidP="0073428E">
            <w:pPr>
              <w:rPr>
                <w:sz w:val="16"/>
                <w:szCs w:val="16"/>
              </w:rPr>
            </w:pPr>
            <w:r>
              <w:rPr>
                <w:sz w:val="16"/>
                <w:szCs w:val="16"/>
              </w:rPr>
              <w:t>Customer Requirements</w:t>
            </w:r>
          </w:p>
        </w:tc>
      </w:tr>
      <w:tr w:rsidR="0073428E" w14:paraId="71572B20" w14:textId="77777777" w:rsidTr="0073428E">
        <w:tc>
          <w:tcPr>
            <w:tcW w:w="1696" w:type="dxa"/>
          </w:tcPr>
          <w:p w14:paraId="060F5E6A" w14:textId="0F95871B" w:rsidR="0073428E" w:rsidRPr="00AC5E6A" w:rsidRDefault="00390156" w:rsidP="0073428E">
            <w:pPr>
              <w:rPr>
                <w:sz w:val="16"/>
                <w:szCs w:val="16"/>
              </w:rPr>
            </w:pPr>
            <w:r>
              <w:rPr>
                <w:sz w:val="16"/>
                <w:szCs w:val="16"/>
              </w:rPr>
              <w:t>FD</w:t>
            </w:r>
          </w:p>
        </w:tc>
        <w:tc>
          <w:tcPr>
            <w:tcW w:w="9076" w:type="dxa"/>
          </w:tcPr>
          <w:p w14:paraId="16A5CA86" w14:textId="28833784" w:rsidR="0073428E" w:rsidRPr="00AC5E6A" w:rsidRDefault="00390156" w:rsidP="0073428E">
            <w:pPr>
              <w:rPr>
                <w:sz w:val="16"/>
                <w:szCs w:val="16"/>
              </w:rPr>
            </w:pPr>
            <w:r>
              <w:rPr>
                <w:sz w:val="16"/>
                <w:szCs w:val="16"/>
              </w:rPr>
              <w:t>Functional Decomposition</w:t>
            </w:r>
          </w:p>
        </w:tc>
      </w:tr>
      <w:tr w:rsidR="00390156" w14:paraId="1E197286" w14:textId="77777777" w:rsidTr="0073428E">
        <w:tc>
          <w:tcPr>
            <w:tcW w:w="1696" w:type="dxa"/>
          </w:tcPr>
          <w:p w14:paraId="0249FE80" w14:textId="41F795A2" w:rsidR="00390156" w:rsidRDefault="00390156" w:rsidP="0073428E">
            <w:pPr>
              <w:rPr>
                <w:sz w:val="16"/>
                <w:szCs w:val="16"/>
              </w:rPr>
            </w:pPr>
            <w:r>
              <w:rPr>
                <w:sz w:val="16"/>
                <w:szCs w:val="16"/>
              </w:rPr>
              <w:t>FMEA</w:t>
            </w:r>
          </w:p>
        </w:tc>
        <w:tc>
          <w:tcPr>
            <w:tcW w:w="9076" w:type="dxa"/>
          </w:tcPr>
          <w:p w14:paraId="6BB51CA9" w14:textId="51DDACAF" w:rsidR="00390156" w:rsidRDefault="00390156" w:rsidP="0073428E">
            <w:pPr>
              <w:rPr>
                <w:sz w:val="16"/>
                <w:szCs w:val="16"/>
              </w:rPr>
            </w:pPr>
            <w:r>
              <w:rPr>
                <w:sz w:val="16"/>
                <w:szCs w:val="16"/>
              </w:rPr>
              <w:t>F</w:t>
            </w:r>
            <w:r w:rsidR="007B17CE">
              <w:rPr>
                <w:sz w:val="16"/>
                <w:szCs w:val="16"/>
              </w:rPr>
              <w:t>ailure Modes &amp; Effects Analysis</w:t>
            </w:r>
          </w:p>
        </w:tc>
      </w:tr>
      <w:tr w:rsidR="00390156" w14:paraId="3E62FBE1" w14:textId="77777777" w:rsidTr="0073428E">
        <w:tc>
          <w:tcPr>
            <w:tcW w:w="1696" w:type="dxa"/>
          </w:tcPr>
          <w:p w14:paraId="28A4CEB8" w14:textId="632DAAE2" w:rsidR="00390156" w:rsidRDefault="00390156" w:rsidP="0073428E">
            <w:pPr>
              <w:rPr>
                <w:sz w:val="16"/>
                <w:szCs w:val="16"/>
              </w:rPr>
            </w:pPr>
            <w:proofErr w:type="spellStart"/>
            <w:r>
              <w:rPr>
                <w:sz w:val="16"/>
                <w:szCs w:val="16"/>
              </w:rPr>
              <w:t>PoF</w:t>
            </w:r>
            <w:proofErr w:type="spellEnd"/>
          </w:p>
        </w:tc>
        <w:tc>
          <w:tcPr>
            <w:tcW w:w="9076" w:type="dxa"/>
          </w:tcPr>
          <w:p w14:paraId="559B3592" w14:textId="3E66C8A8" w:rsidR="00390156" w:rsidRDefault="007B17CE" w:rsidP="0073428E">
            <w:pPr>
              <w:rPr>
                <w:sz w:val="16"/>
                <w:szCs w:val="16"/>
              </w:rPr>
            </w:pPr>
            <w:r>
              <w:rPr>
                <w:sz w:val="16"/>
                <w:szCs w:val="16"/>
              </w:rPr>
              <w:t>Physics of Failure</w:t>
            </w:r>
          </w:p>
        </w:tc>
      </w:tr>
      <w:tr w:rsidR="00390156" w14:paraId="122CCA33" w14:textId="77777777" w:rsidTr="0073428E">
        <w:tc>
          <w:tcPr>
            <w:tcW w:w="1696" w:type="dxa"/>
          </w:tcPr>
          <w:p w14:paraId="0956EF13" w14:textId="1B535645" w:rsidR="00390156" w:rsidRDefault="00134497" w:rsidP="0073428E">
            <w:pPr>
              <w:rPr>
                <w:sz w:val="16"/>
                <w:szCs w:val="16"/>
              </w:rPr>
            </w:pPr>
            <w:r>
              <w:rPr>
                <w:sz w:val="16"/>
                <w:szCs w:val="16"/>
              </w:rPr>
              <w:t>COTS</w:t>
            </w:r>
          </w:p>
        </w:tc>
        <w:tc>
          <w:tcPr>
            <w:tcW w:w="9076" w:type="dxa"/>
          </w:tcPr>
          <w:p w14:paraId="671E5842" w14:textId="6E660066" w:rsidR="00390156" w:rsidRDefault="00134497" w:rsidP="0073428E">
            <w:pPr>
              <w:rPr>
                <w:sz w:val="16"/>
                <w:szCs w:val="16"/>
              </w:rPr>
            </w:pPr>
            <w:r>
              <w:rPr>
                <w:sz w:val="16"/>
                <w:szCs w:val="16"/>
              </w:rPr>
              <w:t>Commercial Off the Shelf</w:t>
            </w:r>
          </w:p>
        </w:tc>
      </w:tr>
      <w:tr w:rsidR="00B963D5" w14:paraId="52737663" w14:textId="77777777" w:rsidTr="0073428E">
        <w:tc>
          <w:tcPr>
            <w:tcW w:w="1696" w:type="dxa"/>
          </w:tcPr>
          <w:p w14:paraId="566733DA" w14:textId="600E7046" w:rsidR="00B963D5" w:rsidRDefault="00B963D5" w:rsidP="0073428E">
            <w:pPr>
              <w:rPr>
                <w:sz w:val="16"/>
                <w:szCs w:val="16"/>
              </w:rPr>
            </w:pPr>
            <w:r>
              <w:rPr>
                <w:sz w:val="16"/>
                <w:szCs w:val="16"/>
              </w:rPr>
              <w:t>GPR</w:t>
            </w:r>
          </w:p>
        </w:tc>
        <w:tc>
          <w:tcPr>
            <w:tcW w:w="9076" w:type="dxa"/>
          </w:tcPr>
          <w:p w14:paraId="503D15A0" w14:textId="0F235BC1" w:rsidR="00B963D5" w:rsidRDefault="00B963D5" w:rsidP="0073428E">
            <w:pPr>
              <w:rPr>
                <w:sz w:val="16"/>
                <w:szCs w:val="16"/>
              </w:rPr>
            </w:pPr>
            <w:r>
              <w:rPr>
                <w:sz w:val="16"/>
                <w:szCs w:val="16"/>
              </w:rPr>
              <w:t>Ground Penetrating Radar</w:t>
            </w:r>
          </w:p>
        </w:tc>
      </w:tr>
      <w:tr w:rsidR="00B963D5" w14:paraId="0AAD62B7" w14:textId="77777777" w:rsidTr="0073428E">
        <w:tc>
          <w:tcPr>
            <w:tcW w:w="1696" w:type="dxa"/>
          </w:tcPr>
          <w:p w14:paraId="5B75DD2C" w14:textId="661E4650" w:rsidR="00B963D5" w:rsidRDefault="00B963D5" w:rsidP="0073428E">
            <w:pPr>
              <w:rPr>
                <w:sz w:val="16"/>
                <w:szCs w:val="16"/>
              </w:rPr>
            </w:pPr>
            <w:r>
              <w:rPr>
                <w:sz w:val="16"/>
                <w:szCs w:val="16"/>
              </w:rPr>
              <w:t>UAV-WH</w:t>
            </w:r>
          </w:p>
        </w:tc>
        <w:tc>
          <w:tcPr>
            <w:tcW w:w="9076" w:type="dxa"/>
          </w:tcPr>
          <w:p w14:paraId="53B2BA99" w14:textId="6373949D" w:rsidR="00B963D5" w:rsidRDefault="00B963D5" w:rsidP="0073428E">
            <w:pPr>
              <w:rPr>
                <w:sz w:val="16"/>
                <w:szCs w:val="16"/>
              </w:rPr>
            </w:pPr>
            <w:r>
              <w:rPr>
                <w:sz w:val="16"/>
                <w:szCs w:val="16"/>
              </w:rPr>
              <w:t>Unmanned Air Vehicle Warhead</w:t>
            </w:r>
          </w:p>
        </w:tc>
      </w:tr>
      <w:tr w:rsidR="00390156" w14:paraId="17FADA0C" w14:textId="77777777" w:rsidTr="0073428E">
        <w:tc>
          <w:tcPr>
            <w:tcW w:w="1696" w:type="dxa"/>
          </w:tcPr>
          <w:p w14:paraId="477047D6" w14:textId="4DACBFF1" w:rsidR="00390156" w:rsidRDefault="00134497" w:rsidP="0073428E">
            <w:pPr>
              <w:rPr>
                <w:sz w:val="16"/>
                <w:szCs w:val="16"/>
              </w:rPr>
            </w:pPr>
            <w:r>
              <w:rPr>
                <w:sz w:val="16"/>
                <w:szCs w:val="16"/>
              </w:rPr>
              <w:t>OTS</w:t>
            </w:r>
          </w:p>
        </w:tc>
        <w:tc>
          <w:tcPr>
            <w:tcW w:w="9076" w:type="dxa"/>
          </w:tcPr>
          <w:p w14:paraId="3980A9B2" w14:textId="235A79F3" w:rsidR="00390156" w:rsidRDefault="00134497" w:rsidP="0073428E">
            <w:pPr>
              <w:rPr>
                <w:sz w:val="16"/>
                <w:szCs w:val="16"/>
              </w:rPr>
            </w:pPr>
            <w:r>
              <w:rPr>
                <w:sz w:val="16"/>
                <w:szCs w:val="16"/>
              </w:rPr>
              <w:t>Off the Shelf</w:t>
            </w:r>
          </w:p>
        </w:tc>
      </w:tr>
      <w:tr w:rsidR="00390156" w14:paraId="4335D261" w14:textId="77777777" w:rsidTr="0073428E">
        <w:tc>
          <w:tcPr>
            <w:tcW w:w="1696" w:type="dxa"/>
          </w:tcPr>
          <w:p w14:paraId="7CEE9DDF" w14:textId="193FAF39" w:rsidR="00390156" w:rsidRDefault="001506F8" w:rsidP="0073428E">
            <w:pPr>
              <w:rPr>
                <w:sz w:val="16"/>
                <w:szCs w:val="16"/>
              </w:rPr>
            </w:pPr>
            <w:r>
              <w:rPr>
                <w:sz w:val="16"/>
                <w:szCs w:val="16"/>
              </w:rPr>
              <w:t>CAPEX</w:t>
            </w:r>
          </w:p>
        </w:tc>
        <w:tc>
          <w:tcPr>
            <w:tcW w:w="9076" w:type="dxa"/>
          </w:tcPr>
          <w:p w14:paraId="692B7509" w14:textId="63BE7A93" w:rsidR="00390156" w:rsidRDefault="001506F8" w:rsidP="0073428E">
            <w:pPr>
              <w:rPr>
                <w:sz w:val="16"/>
                <w:szCs w:val="16"/>
              </w:rPr>
            </w:pPr>
            <w:r>
              <w:rPr>
                <w:sz w:val="16"/>
                <w:szCs w:val="16"/>
              </w:rPr>
              <w:t>Capital Expenditure</w:t>
            </w:r>
          </w:p>
        </w:tc>
      </w:tr>
      <w:tr w:rsidR="001506F8" w14:paraId="1271174E" w14:textId="77777777" w:rsidTr="0073428E">
        <w:tc>
          <w:tcPr>
            <w:tcW w:w="1696" w:type="dxa"/>
          </w:tcPr>
          <w:p w14:paraId="051CCB01" w14:textId="4D44ED2F" w:rsidR="001506F8" w:rsidRDefault="00EC24B5" w:rsidP="0073428E">
            <w:pPr>
              <w:rPr>
                <w:sz w:val="16"/>
                <w:szCs w:val="16"/>
              </w:rPr>
            </w:pPr>
            <w:r>
              <w:rPr>
                <w:sz w:val="16"/>
                <w:szCs w:val="16"/>
              </w:rPr>
              <w:t>PFMEA</w:t>
            </w:r>
          </w:p>
        </w:tc>
        <w:tc>
          <w:tcPr>
            <w:tcW w:w="9076" w:type="dxa"/>
          </w:tcPr>
          <w:p w14:paraId="3CA49EE9" w14:textId="21246FD5" w:rsidR="001506F8" w:rsidRDefault="00EC24B5" w:rsidP="0073428E">
            <w:pPr>
              <w:rPr>
                <w:sz w:val="16"/>
                <w:szCs w:val="16"/>
              </w:rPr>
            </w:pPr>
            <w:r>
              <w:rPr>
                <w:sz w:val="16"/>
                <w:szCs w:val="16"/>
              </w:rPr>
              <w:t>Process Failure Modes &amp; Effects Analysis</w:t>
            </w:r>
          </w:p>
        </w:tc>
      </w:tr>
      <w:tr w:rsidR="001506F8" w14:paraId="015871C2" w14:textId="77777777" w:rsidTr="0073428E">
        <w:tc>
          <w:tcPr>
            <w:tcW w:w="1696" w:type="dxa"/>
          </w:tcPr>
          <w:p w14:paraId="2377BC1E" w14:textId="62980E17" w:rsidR="001506F8" w:rsidRDefault="00EC24B5" w:rsidP="0073428E">
            <w:pPr>
              <w:rPr>
                <w:sz w:val="16"/>
                <w:szCs w:val="16"/>
              </w:rPr>
            </w:pPr>
            <w:r>
              <w:rPr>
                <w:sz w:val="16"/>
                <w:szCs w:val="16"/>
              </w:rPr>
              <w:t>RPN</w:t>
            </w:r>
          </w:p>
        </w:tc>
        <w:tc>
          <w:tcPr>
            <w:tcW w:w="9076" w:type="dxa"/>
          </w:tcPr>
          <w:p w14:paraId="43788378" w14:textId="769F436E" w:rsidR="001506F8" w:rsidRDefault="00EC24B5" w:rsidP="0073428E">
            <w:pPr>
              <w:rPr>
                <w:sz w:val="16"/>
                <w:szCs w:val="16"/>
              </w:rPr>
            </w:pPr>
            <w:r>
              <w:rPr>
                <w:sz w:val="16"/>
                <w:szCs w:val="16"/>
              </w:rPr>
              <w:t>Risk Probability Number</w:t>
            </w:r>
          </w:p>
        </w:tc>
      </w:tr>
      <w:tr w:rsidR="001506F8" w14:paraId="6ABDB378" w14:textId="77777777" w:rsidTr="0073428E">
        <w:tc>
          <w:tcPr>
            <w:tcW w:w="1696" w:type="dxa"/>
          </w:tcPr>
          <w:p w14:paraId="6F455BA0" w14:textId="332B29B3" w:rsidR="001506F8" w:rsidRDefault="00B9505C" w:rsidP="0073428E">
            <w:pPr>
              <w:rPr>
                <w:sz w:val="16"/>
                <w:szCs w:val="16"/>
              </w:rPr>
            </w:pPr>
            <w:r>
              <w:rPr>
                <w:sz w:val="16"/>
                <w:szCs w:val="16"/>
              </w:rPr>
              <w:t>PCP</w:t>
            </w:r>
          </w:p>
        </w:tc>
        <w:tc>
          <w:tcPr>
            <w:tcW w:w="9076" w:type="dxa"/>
          </w:tcPr>
          <w:p w14:paraId="52D905BB" w14:textId="7B00D2C7" w:rsidR="001506F8" w:rsidRDefault="00B9505C" w:rsidP="0073428E">
            <w:pPr>
              <w:rPr>
                <w:sz w:val="16"/>
                <w:szCs w:val="16"/>
              </w:rPr>
            </w:pPr>
            <w:r>
              <w:rPr>
                <w:sz w:val="16"/>
                <w:szCs w:val="16"/>
              </w:rPr>
              <w:t>Process Control Plan</w:t>
            </w:r>
          </w:p>
        </w:tc>
      </w:tr>
      <w:tr w:rsidR="0070215F" w14:paraId="6C81E254" w14:textId="77777777" w:rsidTr="0073428E">
        <w:tc>
          <w:tcPr>
            <w:tcW w:w="1696" w:type="dxa"/>
          </w:tcPr>
          <w:p w14:paraId="15265122" w14:textId="16C1A047" w:rsidR="0070215F" w:rsidRDefault="0070215F" w:rsidP="0073428E">
            <w:pPr>
              <w:rPr>
                <w:sz w:val="16"/>
                <w:szCs w:val="16"/>
              </w:rPr>
            </w:pPr>
            <w:r>
              <w:rPr>
                <w:sz w:val="16"/>
                <w:szCs w:val="16"/>
              </w:rPr>
              <w:t>NASA</w:t>
            </w:r>
          </w:p>
        </w:tc>
        <w:tc>
          <w:tcPr>
            <w:tcW w:w="9076" w:type="dxa"/>
          </w:tcPr>
          <w:p w14:paraId="7A035286" w14:textId="07F8120D" w:rsidR="0070215F" w:rsidRDefault="0070215F" w:rsidP="0073428E">
            <w:pPr>
              <w:rPr>
                <w:sz w:val="16"/>
                <w:szCs w:val="16"/>
              </w:rPr>
            </w:pPr>
            <w:r>
              <w:rPr>
                <w:sz w:val="16"/>
                <w:szCs w:val="16"/>
              </w:rPr>
              <w:t>National Aeronautics &amp; Space Administration</w:t>
            </w:r>
          </w:p>
        </w:tc>
      </w:tr>
    </w:tbl>
    <w:p w14:paraId="04ABAE94" w14:textId="6A2B0CF2" w:rsidR="00C40AE6" w:rsidRDefault="00C40AE6" w:rsidP="0073428E"/>
    <w:tbl>
      <w:tblPr>
        <w:tblStyle w:val="TableGrid"/>
        <w:tblW w:w="0" w:type="auto"/>
        <w:tblLook w:val="04A0" w:firstRow="1" w:lastRow="0" w:firstColumn="1" w:lastColumn="0" w:noHBand="0" w:noVBand="1"/>
      </w:tblPr>
      <w:tblGrid>
        <w:gridCol w:w="1129"/>
        <w:gridCol w:w="9643"/>
      </w:tblGrid>
      <w:tr w:rsidR="0073428E" w14:paraId="594B3780" w14:textId="77777777" w:rsidTr="001A0E7E">
        <w:tc>
          <w:tcPr>
            <w:tcW w:w="10772" w:type="dxa"/>
            <w:gridSpan w:val="2"/>
          </w:tcPr>
          <w:p w14:paraId="65E33A94" w14:textId="6DBE38E1" w:rsidR="0073428E" w:rsidRPr="0073428E" w:rsidRDefault="0073428E" w:rsidP="0073428E">
            <w:pPr>
              <w:jc w:val="center"/>
              <w:rPr>
                <w:b/>
                <w:bCs/>
                <w:i/>
                <w:iCs/>
                <w:sz w:val="20"/>
                <w:szCs w:val="20"/>
              </w:rPr>
            </w:pPr>
            <w:r w:rsidRPr="0073428E">
              <w:rPr>
                <w:b/>
                <w:bCs/>
                <w:i/>
                <w:iCs/>
                <w:sz w:val="20"/>
                <w:szCs w:val="20"/>
              </w:rPr>
              <w:t>Table of Figures</w:t>
            </w:r>
          </w:p>
        </w:tc>
      </w:tr>
      <w:tr w:rsidR="0073428E" w14:paraId="4357D488" w14:textId="77777777" w:rsidTr="00AC5E6A">
        <w:tc>
          <w:tcPr>
            <w:tcW w:w="1129" w:type="dxa"/>
          </w:tcPr>
          <w:p w14:paraId="359D0D61" w14:textId="16A0811C" w:rsidR="0073428E" w:rsidRPr="0073428E" w:rsidRDefault="00AC5E6A" w:rsidP="0073428E">
            <w:pPr>
              <w:rPr>
                <w:sz w:val="20"/>
                <w:szCs w:val="20"/>
              </w:rPr>
            </w:pPr>
            <w:r>
              <w:rPr>
                <w:sz w:val="20"/>
                <w:szCs w:val="20"/>
              </w:rPr>
              <w:t>Figure</w:t>
            </w:r>
          </w:p>
        </w:tc>
        <w:tc>
          <w:tcPr>
            <w:tcW w:w="9643" w:type="dxa"/>
          </w:tcPr>
          <w:p w14:paraId="651720F2" w14:textId="4C2554E7" w:rsidR="0073428E" w:rsidRPr="0073428E" w:rsidRDefault="00AC5E6A" w:rsidP="0073428E">
            <w:pPr>
              <w:rPr>
                <w:sz w:val="20"/>
                <w:szCs w:val="20"/>
              </w:rPr>
            </w:pPr>
            <w:r>
              <w:rPr>
                <w:sz w:val="20"/>
                <w:szCs w:val="20"/>
              </w:rPr>
              <w:t>Content</w:t>
            </w:r>
          </w:p>
        </w:tc>
      </w:tr>
      <w:tr w:rsidR="00AC5E6A" w14:paraId="12CC2D8D" w14:textId="77777777" w:rsidTr="00AC5E6A">
        <w:tc>
          <w:tcPr>
            <w:tcW w:w="1129" w:type="dxa"/>
          </w:tcPr>
          <w:p w14:paraId="44765DBB" w14:textId="082C9AF1" w:rsidR="00AC5E6A" w:rsidRPr="005216DB" w:rsidRDefault="007B17CE" w:rsidP="0073428E">
            <w:pPr>
              <w:rPr>
                <w:sz w:val="14"/>
                <w:szCs w:val="14"/>
              </w:rPr>
            </w:pPr>
            <w:r>
              <w:rPr>
                <w:sz w:val="14"/>
                <w:szCs w:val="14"/>
              </w:rPr>
              <w:t>1</w:t>
            </w:r>
          </w:p>
        </w:tc>
        <w:tc>
          <w:tcPr>
            <w:tcW w:w="9643" w:type="dxa"/>
          </w:tcPr>
          <w:p w14:paraId="0BF6B6B6" w14:textId="031FA369" w:rsidR="00AC5E6A" w:rsidRPr="005216DB" w:rsidRDefault="007B17CE" w:rsidP="0073428E">
            <w:pPr>
              <w:rPr>
                <w:sz w:val="14"/>
                <w:szCs w:val="14"/>
              </w:rPr>
            </w:pPr>
            <w:r>
              <w:rPr>
                <w:sz w:val="14"/>
                <w:szCs w:val="14"/>
              </w:rPr>
              <w:t>Systems Engineering Methodology V-Diagram [1].</w:t>
            </w:r>
          </w:p>
        </w:tc>
      </w:tr>
      <w:tr w:rsidR="00AC5E6A" w14:paraId="23FC0050" w14:textId="77777777" w:rsidTr="00AC5E6A">
        <w:tc>
          <w:tcPr>
            <w:tcW w:w="1129" w:type="dxa"/>
          </w:tcPr>
          <w:p w14:paraId="7F383CFA" w14:textId="3240D516" w:rsidR="00AC5E6A" w:rsidRPr="005216DB" w:rsidRDefault="007B17CE" w:rsidP="0073428E">
            <w:pPr>
              <w:rPr>
                <w:sz w:val="14"/>
                <w:szCs w:val="14"/>
              </w:rPr>
            </w:pPr>
            <w:r>
              <w:rPr>
                <w:sz w:val="14"/>
                <w:szCs w:val="14"/>
              </w:rPr>
              <w:t>2</w:t>
            </w:r>
          </w:p>
        </w:tc>
        <w:tc>
          <w:tcPr>
            <w:tcW w:w="9643" w:type="dxa"/>
          </w:tcPr>
          <w:p w14:paraId="2B8838E9" w14:textId="18C88367" w:rsidR="00AC5E6A" w:rsidRPr="005216DB" w:rsidRDefault="001506F8" w:rsidP="0073428E">
            <w:pPr>
              <w:rPr>
                <w:sz w:val="14"/>
                <w:szCs w:val="14"/>
              </w:rPr>
            </w:pPr>
            <w:r>
              <w:rPr>
                <w:sz w:val="14"/>
                <w:szCs w:val="14"/>
              </w:rPr>
              <w:t>Baseline Process Flow for Booster Pellet Manufacture.</w:t>
            </w:r>
          </w:p>
        </w:tc>
      </w:tr>
      <w:tr w:rsidR="005216DB" w14:paraId="137CAC4D" w14:textId="77777777" w:rsidTr="00AC5E6A">
        <w:tc>
          <w:tcPr>
            <w:tcW w:w="1129" w:type="dxa"/>
          </w:tcPr>
          <w:p w14:paraId="03F46927" w14:textId="7C3B760B" w:rsidR="005216DB" w:rsidRPr="005216DB" w:rsidRDefault="007B17CE" w:rsidP="0073428E">
            <w:pPr>
              <w:rPr>
                <w:sz w:val="14"/>
                <w:szCs w:val="14"/>
              </w:rPr>
            </w:pPr>
            <w:r>
              <w:rPr>
                <w:sz w:val="14"/>
                <w:szCs w:val="14"/>
              </w:rPr>
              <w:t>3</w:t>
            </w:r>
          </w:p>
        </w:tc>
        <w:tc>
          <w:tcPr>
            <w:tcW w:w="9643" w:type="dxa"/>
          </w:tcPr>
          <w:p w14:paraId="5272A6FA" w14:textId="134FD08F" w:rsidR="005216DB" w:rsidRPr="005216DB" w:rsidRDefault="00157B71" w:rsidP="0073428E">
            <w:pPr>
              <w:rPr>
                <w:sz w:val="14"/>
                <w:szCs w:val="14"/>
              </w:rPr>
            </w:pPr>
            <w:r>
              <w:rPr>
                <w:sz w:val="14"/>
                <w:szCs w:val="14"/>
              </w:rPr>
              <w:t>Selected Functions &amp; Their Means.</w:t>
            </w:r>
          </w:p>
        </w:tc>
      </w:tr>
      <w:tr w:rsidR="005216DB" w14:paraId="24D08470" w14:textId="77777777" w:rsidTr="00AC5E6A">
        <w:tc>
          <w:tcPr>
            <w:tcW w:w="1129" w:type="dxa"/>
          </w:tcPr>
          <w:p w14:paraId="1D1C61CF" w14:textId="102C8806" w:rsidR="005216DB" w:rsidRPr="005216DB" w:rsidRDefault="007B17CE" w:rsidP="0073428E">
            <w:pPr>
              <w:rPr>
                <w:sz w:val="14"/>
                <w:szCs w:val="14"/>
              </w:rPr>
            </w:pPr>
            <w:r>
              <w:rPr>
                <w:sz w:val="14"/>
                <w:szCs w:val="14"/>
              </w:rPr>
              <w:t>4</w:t>
            </w:r>
          </w:p>
        </w:tc>
        <w:tc>
          <w:tcPr>
            <w:tcW w:w="9643" w:type="dxa"/>
          </w:tcPr>
          <w:p w14:paraId="64E0F2D3" w14:textId="2155F3CC" w:rsidR="005216DB" w:rsidRPr="005216DB" w:rsidRDefault="00EC24B5" w:rsidP="0073428E">
            <w:pPr>
              <w:rPr>
                <w:sz w:val="14"/>
                <w:szCs w:val="14"/>
              </w:rPr>
            </w:pPr>
            <w:r>
              <w:rPr>
                <w:sz w:val="14"/>
                <w:szCs w:val="14"/>
              </w:rPr>
              <w:t>Process Pugh Results.</w:t>
            </w:r>
          </w:p>
        </w:tc>
      </w:tr>
      <w:tr w:rsidR="005216DB" w14:paraId="63C0E40D" w14:textId="77777777" w:rsidTr="00AC5E6A">
        <w:tc>
          <w:tcPr>
            <w:tcW w:w="1129" w:type="dxa"/>
          </w:tcPr>
          <w:p w14:paraId="47158410" w14:textId="176B03C2" w:rsidR="005216DB" w:rsidRPr="005216DB" w:rsidRDefault="007B17CE" w:rsidP="0073428E">
            <w:pPr>
              <w:rPr>
                <w:sz w:val="14"/>
                <w:szCs w:val="14"/>
              </w:rPr>
            </w:pPr>
            <w:r>
              <w:rPr>
                <w:sz w:val="14"/>
                <w:szCs w:val="14"/>
              </w:rPr>
              <w:t>5</w:t>
            </w:r>
          </w:p>
        </w:tc>
        <w:tc>
          <w:tcPr>
            <w:tcW w:w="9643" w:type="dxa"/>
          </w:tcPr>
          <w:p w14:paraId="1F784377" w14:textId="41500A02" w:rsidR="005216DB" w:rsidRPr="005216DB" w:rsidRDefault="00EC24B5" w:rsidP="0073428E">
            <w:pPr>
              <w:rPr>
                <w:sz w:val="14"/>
                <w:szCs w:val="14"/>
              </w:rPr>
            </w:pPr>
            <w:r>
              <w:rPr>
                <w:sz w:val="14"/>
                <w:szCs w:val="14"/>
              </w:rPr>
              <w:t>Importance of Process Controls.</w:t>
            </w:r>
          </w:p>
        </w:tc>
      </w:tr>
      <w:tr w:rsidR="00EC24B5" w14:paraId="32AE6DE8" w14:textId="77777777" w:rsidTr="00AC5E6A">
        <w:tc>
          <w:tcPr>
            <w:tcW w:w="1129" w:type="dxa"/>
          </w:tcPr>
          <w:p w14:paraId="15302DF9" w14:textId="7F7BD814" w:rsidR="00EC24B5" w:rsidRPr="005216DB" w:rsidRDefault="00EC24B5" w:rsidP="00EC24B5">
            <w:pPr>
              <w:rPr>
                <w:sz w:val="14"/>
                <w:szCs w:val="14"/>
              </w:rPr>
            </w:pPr>
            <w:r>
              <w:rPr>
                <w:sz w:val="14"/>
                <w:szCs w:val="14"/>
              </w:rPr>
              <w:t>6</w:t>
            </w:r>
          </w:p>
        </w:tc>
        <w:tc>
          <w:tcPr>
            <w:tcW w:w="9643" w:type="dxa"/>
          </w:tcPr>
          <w:p w14:paraId="74606FD0" w14:textId="406E3771" w:rsidR="00EC24B5" w:rsidRPr="00EC24B5" w:rsidRDefault="00EC24B5" w:rsidP="00EC24B5">
            <w:pPr>
              <w:rPr>
                <w:sz w:val="14"/>
                <w:szCs w:val="14"/>
              </w:rPr>
            </w:pPr>
            <w:r w:rsidRPr="00EC24B5">
              <w:rPr>
                <w:sz w:val="14"/>
                <w:szCs w:val="14"/>
              </w:rPr>
              <w:t>Process Failure Modes &amp; Effects Analysis</w:t>
            </w:r>
            <w:r>
              <w:rPr>
                <w:sz w:val="14"/>
                <w:szCs w:val="14"/>
              </w:rPr>
              <w:t xml:space="preserve"> – Final Pressing Increment.</w:t>
            </w:r>
          </w:p>
        </w:tc>
      </w:tr>
      <w:tr w:rsidR="00EC24B5" w14:paraId="469B011E" w14:textId="77777777" w:rsidTr="00AC5E6A">
        <w:tc>
          <w:tcPr>
            <w:tcW w:w="1129" w:type="dxa"/>
          </w:tcPr>
          <w:p w14:paraId="48A52B96" w14:textId="69A325C9" w:rsidR="00EC24B5" w:rsidRPr="005216DB" w:rsidRDefault="00B9505C" w:rsidP="00EC24B5">
            <w:pPr>
              <w:rPr>
                <w:sz w:val="14"/>
                <w:szCs w:val="14"/>
              </w:rPr>
            </w:pPr>
            <w:r>
              <w:rPr>
                <w:sz w:val="14"/>
                <w:szCs w:val="14"/>
              </w:rPr>
              <w:t>7</w:t>
            </w:r>
          </w:p>
        </w:tc>
        <w:tc>
          <w:tcPr>
            <w:tcW w:w="9643" w:type="dxa"/>
          </w:tcPr>
          <w:p w14:paraId="0385FF2D" w14:textId="2DA81518" w:rsidR="00EC24B5" w:rsidRPr="005216DB" w:rsidRDefault="00B9505C" w:rsidP="00EC24B5">
            <w:pPr>
              <w:rPr>
                <w:sz w:val="14"/>
                <w:szCs w:val="14"/>
              </w:rPr>
            </w:pPr>
            <w:r>
              <w:rPr>
                <w:sz w:val="14"/>
                <w:szCs w:val="14"/>
              </w:rPr>
              <w:t>Process Control Plan – Auto Dosing of Material Feedstocks.</w:t>
            </w:r>
          </w:p>
        </w:tc>
      </w:tr>
    </w:tbl>
    <w:p w14:paraId="6A290E99" w14:textId="77777777" w:rsidR="0073428E" w:rsidRDefault="0073428E" w:rsidP="0073428E"/>
    <w:p w14:paraId="68015C07" w14:textId="77777777" w:rsidR="00C40AE6" w:rsidRDefault="00C40AE6">
      <w:pPr>
        <w:spacing w:before="0" w:after="0"/>
        <w:rPr>
          <w:rFonts w:asciiTheme="majorHAnsi" w:hAnsiTheme="majorHAnsi"/>
          <w:b/>
          <w:color w:val="476166" w:themeColor="accent1"/>
          <w:sz w:val="52"/>
          <w:szCs w:val="52"/>
        </w:rPr>
      </w:pPr>
      <w:r>
        <w:br w:type="page"/>
      </w:r>
    </w:p>
    <w:p w14:paraId="225F6DC8" w14:textId="35AB98AB" w:rsidR="003267BC" w:rsidRDefault="003267BC" w:rsidP="00C734B9">
      <w:pPr>
        <w:pStyle w:val="Heading1"/>
        <w:numPr>
          <w:ilvl w:val="0"/>
          <w:numId w:val="2"/>
        </w:numPr>
      </w:pPr>
      <w:bookmarkStart w:id="0" w:name="_Toc228435126"/>
      <w:r>
        <w:lastRenderedPageBreak/>
        <w:t>Abstract</w:t>
      </w:r>
      <w:bookmarkEnd w:id="0"/>
    </w:p>
    <w:p w14:paraId="540F764D" w14:textId="50985B99" w:rsidR="00CF311B" w:rsidRPr="00CF311B" w:rsidRDefault="00CF311B" w:rsidP="00CF311B">
      <w:r>
        <w:t xml:space="preserve">A report considering the </w:t>
      </w:r>
      <w:r w:rsidR="00B94963">
        <w:t xml:space="preserve">implementation of a systems engineering approach to the design of a </w:t>
      </w:r>
      <w:r w:rsidR="000D494B">
        <w:t>mine clearance device, considering research &amp; development</w:t>
      </w:r>
      <w:r w:rsidR="00F20A4B">
        <w:t xml:space="preserve">, safety and </w:t>
      </w:r>
      <w:r w:rsidR="000D494B">
        <w:t>manufacturing</w:t>
      </w:r>
      <w:r w:rsidR="00F20A4B">
        <w:t>, before handing over to trials &amp; evaluation and disposal teams for product consideration &amp; qualification throughout its lifecycle.</w:t>
      </w:r>
      <w:r w:rsidR="00786C30">
        <w:t xml:space="preserve"> An investigation into emerging systems engineering approaches &amp; toolsets informs the </w:t>
      </w:r>
      <w:r w:rsidR="00EF299C">
        <w:t>strategy &amp; workflow for the programme through a systems engineering toolset, resulting in a suitable product.</w:t>
      </w:r>
    </w:p>
    <w:p w14:paraId="69B4F4CB" w14:textId="3096E4C5" w:rsidR="003267BC" w:rsidRDefault="003267BC" w:rsidP="003267BC">
      <w:pPr>
        <w:pStyle w:val="Heading1"/>
        <w:numPr>
          <w:ilvl w:val="0"/>
          <w:numId w:val="2"/>
        </w:numPr>
      </w:pPr>
      <w:bookmarkStart w:id="1" w:name="_Toc228435127"/>
      <w:r>
        <w:t>Introduction</w:t>
      </w:r>
      <w:bookmarkEnd w:id="1"/>
    </w:p>
    <w:p w14:paraId="649A4961" w14:textId="5896B8B0" w:rsidR="009764FA" w:rsidRPr="009764FA" w:rsidRDefault="00412788" w:rsidP="00646D45">
      <w:pPr>
        <w:pStyle w:val="Heading2"/>
      </w:pPr>
      <w:r>
        <w:tab/>
      </w:r>
      <w:bookmarkStart w:id="2" w:name="_Toc228435128"/>
      <w:r w:rsidR="00490ECA">
        <w:t>2.1 Project Task</w:t>
      </w:r>
      <w:bookmarkEnd w:id="2"/>
    </w:p>
    <w:p w14:paraId="6B0EFDF8" w14:textId="30F35BCE" w:rsidR="003267BC" w:rsidRDefault="009764FA" w:rsidP="003267BC">
      <w:r>
        <w:t xml:space="preserve">The </w:t>
      </w:r>
      <w:r w:rsidR="00C21F7A">
        <w:t>design brief required the</w:t>
      </w:r>
      <w:r>
        <w:t xml:space="preserve"> develop</w:t>
      </w:r>
      <w:r w:rsidR="00C21F7A">
        <w:t>ment of</w:t>
      </w:r>
      <w:r>
        <w:t xml:space="preserve"> a mine clearance device to support the passage of a medical supply convoy through adverse desert terrain. The team was required to develop a system up to a manufacturing ready maturity, with a full plan for trials and evaluation to suitably qualify the product for deployment. This report focuses on the </w:t>
      </w:r>
      <w:r w:rsidR="00C21F7A">
        <w:t xml:space="preserve">utilization of the systems engineering toolkit, </w:t>
      </w:r>
      <w:r w:rsidR="00CA1DCF">
        <w:t>focusing on the manufacturing area, while considering the implementation throughout the development.</w:t>
      </w:r>
    </w:p>
    <w:p w14:paraId="01006537" w14:textId="484EF4C5" w:rsidR="00490ECA" w:rsidRDefault="00D55445" w:rsidP="00D55445">
      <w:pPr>
        <w:pStyle w:val="Heading2"/>
        <w:numPr>
          <w:ilvl w:val="1"/>
          <w:numId w:val="2"/>
        </w:numPr>
      </w:pPr>
      <w:bookmarkStart w:id="3" w:name="_Toc228435129"/>
      <w:r>
        <w:t>Systems Engineering</w:t>
      </w:r>
      <w:bookmarkEnd w:id="3"/>
    </w:p>
    <w:p w14:paraId="7D7BB0ED" w14:textId="48B943B3" w:rsidR="008445EF" w:rsidRPr="008445EF" w:rsidRDefault="008445EF" w:rsidP="008445EF">
      <w:pPr>
        <w:pStyle w:val="Heading3"/>
      </w:pPr>
      <w:bookmarkStart w:id="4" w:name="_Toc228435130"/>
      <w:r>
        <w:t>2.2.1 Overview</w:t>
      </w:r>
      <w:bookmarkEnd w:id="4"/>
    </w:p>
    <w:p w14:paraId="3DC0F239" w14:textId="2513BEEF" w:rsidR="00293079" w:rsidRDefault="007F22EA" w:rsidP="007F22EA">
      <w:pPr>
        <w:rPr>
          <w:szCs w:val="22"/>
        </w:rPr>
      </w:pPr>
      <w:r>
        <w:rPr>
          <w:szCs w:val="22"/>
        </w:rPr>
        <w:t xml:space="preserve">Systems engineering is a </w:t>
      </w:r>
      <w:r w:rsidR="004425C5">
        <w:rPr>
          <w:szCs w:val="22"/>
        </w:rPr>
        <w:t xml:space="preserve">transdisciplinary approach </w:t>
      </w:r>
      <w:r w:rsidR="006C355D">
        <w:rPr>
          <w:szCs w:val="22"/>
        </w:rPr>
        <w:t>utilised to enable the realisation of requirements throughout the lifecycle of both products and processes</w:t>
      </w:r>
      <w:r w:rsidR="008D6B07">
        <w:rPr>
          <w:szCs w:val="22"/>
        </w:rPr>
        <w:t xml:space="preserve">, by utilising a number of tools to both develop solutions &amp; </w:t>
      </w:r>
      <w:r w:rsidR="00D17446">
        <w:rPr>
          <w:szCs w:val="22"/>
        </w:rPr>
        <w:t xml:space="preserve">confirm their compliance with the requirement </w:t>
      </w:r>
      <w:sdt>
        <w:sdtPr>
          <w:rPr>
            <w:szCs w:val="22"/>
          </w:rPr>
          <w:id w:val="767420688"/>
          <w:citation/>
        </w:sdtPr>
        <w:sdtContent>
          <w:r w:rsidR="00D17446">
            <w:rPr>
              <w:szCs w:val="22"/>
            </w:rPr>
            <w:fldChar w:fldCharType="begin"/>
          </w:r>
          <w:r w:rsidR="00D17446">
            <w:rPr>
              <w:szCs w:val="22"/>
            </w:rPr>
            <w:instrText xml:space="preserve"> CITATION The26 \l 2057 </w:instrText>
          </w:r>
          <w:r w:rsidR="00D17446">
            <w:rPr>
              <w:szCs w:val="22"/>
            </w:rPr>
            <w:fldChar w:fldCharType="separate"/>
          </w:r>
          <w:r w:rsidR="00124DB0" w:rsidRPr="00124DB0">
            <w:rPr>
              <w:noProof/>
              <w:szCs w:val="22"/>
            </w:rPr>
            <w:t>[1]</w:t>
          </w:r>
          <w:r w:rsidR="00D17446">
            <w:rPr>
              <w:szCs w:val="22"/>
            </w:rPr>
            <w:fldChar w:fldCharType="end"/>
          </w:r>
        </w:sdtContent>
      </w:sdt>
      <w:r w:rsidR="00D17446">
        <w:rPr>
          <w:szCs w:val="22"/>
        </w:rPr>
        <w:t>. By breaking down complex systems into their constituent subsystems, the</w:t>
      </w:r>
      <w:r w:rsidR="00A33192">
        <w:rPr>
          <w:szCs w:val="22"/>
        </w:rPr>
        <w:t xml:space="preserve">ir interactions &amp; functions can be better understood &amp; the scope of work can be clearly communicated to all involved parties </w:t>
      </w:r>
      <w:sdt>
        <w:sdtPr>
          <w:rPr>
            <w:szCs w:val="22"/>
          </w:rPr>
          <w:id w:val="143244660"/>
          <w:citation/>
        </w:sdtPr>
        <w:sdtContent>
          <w:r w:rsidR="00A33192">
            <w:rPr>
              <w:szCs w:val="22"/>
            </w:rPr>
            <w:fldChar w:fldCharType="begin"/>
          </w:r>
          <w:r w:rsidR="00A33192">
            <w:rPr>
              <w:szCs w:val="22"/>
            </w:rPr>
            <w:instrText xml:space="preserve"> CITATION The26 \l 2057 </w:instrText>
          </w:r>
          <w:r w:rsidR="00A33192">
            <w:rPr>
              <w:szCs w:val="22"/>
            </w:rPr>
            <w:fldChar w:fldCharType="separate"/>
          </w:r>
          <w:r w:rsidR="00124DB0" w:rsidRPr="00124DB0">
            <w:rPr>
              <w:noProof/>
              <w:szCs w:val="22"/>
            </w:rPr>
            <w:t>[1]</w:t>
          </w:r>
          <w:r w:rsidR="00A33192">
            <w:rPr>
              <w:szCs w:val="22"/>
            </w:rPr>
            <w:fldChar w:fldCharType="end"/>
          </w:r>
        </w:sdtContent>
      </w:sdt>
      <w:r w:rsidR="00A33192">
        <w:rPr>
          <w:szCs w:val="22"/>
        </w:rPr>
        <w:t>.</w:t>
      </w:r>
      <w:r w:rsidR="00293079">
        <w:rPr>
          <w:szCs w:val="22"/>
        </w:rPr>
        <w:t xml:space="preserve"> The systems engineering methodology is depicted in figure one, this report shall fo</w:t>
      </w:r>
      <w:r w:rsidR="00CE5A29">
        <w:rPr>
          <w:szCs w:val="22"/>
        </w:rPr>
        <w:t>llow the development of a product through to system validation, along with a manufacturing process required for the product</w:t>
      </w:r>
      <w:r w:rsidR="00BD672D">
        <w:rPr>
          <w:szCs w:val="22"/>
        </w:rPr>
        <w:t>.</w:t>
      </w:r>
    </w:p>
    <w:p w14:paraId="27B97FE3" w14:textId="6710A764" w:rsidR="007F22EA" w:rsidRDefault="00293079" w:rsidP="00293079">
      <w:pPr>
        <w:jc w:val="center"/>
        <w:rPr>
          <w:szCs w:val="22"/>
        </w:rPr>
      </w:pPr>
      <w:r>
        <w:rPr>
          <w:noProof/>
          <w:szCs w:val="22"/>
        </w:rPr>
        <w:drawing>
          <wp:inline distT="0" distB="0" distL="0" distR="0" wp14:anchorId="1859F84E" wp14:editId="10E48DC7">
            <wp:extent cx="4067033" cy="2710678"/>
            <wp:effectExtent l="0" t="0" r="0" b="0"/>
            <wp:docPr id="44077656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083531" cy="2721674"/>
                    </a:xfrm>
                    <a:prstGeom prst="rect">
                      <a:avLst/>
                    </a:prstGeom>
                    <a:noFill/>
                  </pic:spPr>
                </pic:pic>
              </a:graphicData>
            </a:graphic>
          </wp:inline>
        </w:drawing>
      </w:r>
    </w:p>
    <w:p w14:paraId="575A8385" w14:textId="187C8CFF" w:rsidR="00293079" w:rsidRDefault="00293079" w:rsidP="00293079">
      <w:pPr>
        <w:pStyle w:val="GraphicAnchor"/>
      </w:pPr>
      <w:r>
        <w:t xml:space="preserve">Figure 1 – Systems Engineering Methodology V-Diagram </w:t>
      </w:r>
      <w:sdt>
        <w:sdtPr>
          <w:id w:val="1155802968"/>
          <w:citation/>
        </w:sdtPr>
        <w:sdtContent>
          <w:r>
            <w:fldChar w:fldCharType="begin"/>
          </w:r>
          <w:r>
            <w:instrText xml:space="preserve"> CITATION The26 \l 2057 </w:instrText>
          </w:r>
          <w:r>
            <w:fldChar w:fldCharType="separate"/>
          </w:r>
          <w:r w:rsidR="00124DB0" w:rsidRPr="00124DB0">
            <w:rPr>
              <w:noProof/>
            </w:rPr>
            <w:t>[1]</w:t>
          </w:r>
          <w:r>
            <w:fldChar w:fldCharType="end"/>
          </w:r>
        </w:sdtContent>
      </w:sdt>
      <w:r>
        <w:t>.</w:t>
      </w:r>
    </w:p>
    <w:p w14:paraId="32BAA729" w14:textId="77777777" w:rsidR="00313E11" w:rsidRDefault="00313E11">
      <w:pPr>
        <w:spacing w:before="0" w:after="0"/>
        <w:rPr>
          <w:sz w:val="36"/>
          <w:szCs w:val="36"/>
        </w:rPr>
      </w:pPr>
      <w:r>
        <w:br w:type="page"/>
      </w:r>
    </w:p>
    <w:p w14:paraId="389C125D" w14:textId="4C92B1C5" w:rsidR="008445EF" w:rsidRDefault="008445EF" w:rsidP="008445EF">
      <w:pPr>
        <w:pStyle w:val="Heading3"/>
      </w:pPr>
      <w:bookmarkStart w:id="5" w:name="_Toc228435131"/>
      <w:r>
        <w:lastRenderedPageBreak/>
        <w:t>2.2.2 Quality Function Deployment</w:t>
      </w:r>
      <w:bookmarkEnd w:id="5"/>
    </w:p>
    <w:p w14:paraId="212DAD8E" w14:textId="3AEC8700" w:rsidR="008445EF" w:rsidRDefault="00D75ECA" w:rsidP="008445EF">
      <w:pPr>
        <w:rPr>
          <w:szCs w:val="22"/>
        </w:rPr>
      </w:pPr>
      <w:r>
        <w:rPr>
          <w:szCs w:val="22"/>
        </w:rPr>
        <w:t xml:space="preserve">A quality function deployment (QFD) is a </w:t>
      </w:r>
      <w:r w:rsidR="00EA5D26">
        <w:rPr>
          <w:szCs w:val="22"/>
        </w:rPr>
        <w:t>tool which is utilized to translate customer requirements into engineering characteristics</w:t>
      </w:r>
      <w:r w:rsidR="00ED71A1">
        <w:rPr>
          <w:szCs w:val="22"/>
        </w:rPr>
        <w:t xml:space="preserve"> </w:t>
      </w:r>
      <w:sdt>
        <w:sdtPr>
          <w:rPr>
            <w:szCs w:val="22"/>
          </w:rPr>
          <w:id w:val="-238861662"/>
          <w:citation/>
        </w:sdtPr>
        <w:sdtContent>
          <w:r w:rsidR="00ED71A1">
            <w:rPr>
              <w:szCs w:val="22"/>
            </w:rPr>
            <w:fldChar w:fldCharType="begin"/>
          </w:r>
          <w:r w:rsidR="00ED71A1">
            <w:rPr>
              <w:szCs w:val="22"/>
            </w:rPr>
            <w:instrText xml:space="preserve"> CITATION JLD24 \l 2057 </w:instrText>
          </w:r>
          <w:r w:rsidR="00ED71A1">
            <w:rPr>
              <w:szCs w:val="22"/>
            </w:rPr>
            <w:fldChar w:fldCharType="separate"/>
          </w:r>
          <w:r w:rsidR="00124DB0" w:rsidRPr="00124DB0">
            <w:rPr>
              <w:noProof/>
              <w:szCs w:val="22"/>
            </w:rPr>
            <w:t>[2]</w:t>
          </w:r>
          <w:r w:rsidR="00ED71A1">
            <w:rPr>
              <w:szCs w:val="22"/>
            </w:rPr>
            <w:fldChar w:fldCharType="end"/>
          </w:r>
        </w:sdtContent>
      </w:sdt>
      <w:r w:rsidR="00ED71A1">
        <w:rPr>
          <w:szCs w:val="22"/>
        </w:rPr>
        <w:t xml:space="preserve">. </w:t>
      </w:r>
      <w:proofErr w:type="gramStart"/>
      <w:r w:rsidR="00F524E7">
        <w:rPr>
          <w:szCs w:val="22"/>
        </w:rPr>
        <w:t>A number of</w:t>
      </w:r>
      <w:proofErr w:type="gramEnd"/>
      <w:r w:rsidR="00F524E7">
        <w:rPr>
          <w:szCs w:val="22"/>
        </w:rPr>
        <w:t xml:space="preserve"> </w:t>
      </w:r>
      <w:r w:rsidR="00E07FF6">
        <w:rPr>
          <w:szCs w:val="22"/>
        </w:rPr>
        <w:t>QFDs are undertaken to create a house of quality (HOQ), which effectively consider</w:t>
      </w:r>
      <w:r w:rsidR="0023142B">
        <w:rPr>
          <w:szCs w:val="22"/>
        </w:rPr>
        <w:t xml:space="preserve">s the requirements, </w:t>
      </w:r>
      <w:r w:rsidR="00CE0392">
        <w:rPr>
          <w:szCs w:val="22"/>
        </w:rPr>
        <w:t xml:space="preserve">needs, solutions, suitability and prioritisation of such too </w:t>
      </w:r>
      <w:r w:rsidR="009B20BE">
        <w:rPr>
          <w:szCs w:val="22"/>
        </w:rPr>
        <w:t xml:space="preserve">provide a big picture of the system </w:t>
      </w:r>
      <w:sdt>
        <w:sdtPr>
          <w:rPr>
            <w:szCs w:val="22"/>
          </w:rPr>
          <w:id w:val="1210222367"/>
          <w:citation/>
        </w:sdtPr>
        <w:sdtContent>
          <w:r w:rsidR="009B20BE">
            <w:rPr>
              <w:szCs w:val="22"/>
            </w:rPr>
            <w:fldChar w:fldCharType="begin"/>
          </w:r>
          <w:r w:rsidR="009B20BE">
            <w:rPr>
              <w:szCs w:val="22"/>
            </w:rPr>
            <w:instrText xml:space="preserve"> CITATION AAg23 \l 2057 </w:instrText>
          </w:r>
          <w:r w:rsidR="009B20BE">
            <w:rPr>
              <w:szCs w:val="22"/>
            </w:rPr>
            <w:fldChar w:fldCharType="separate"/>
          </w:r>
          <w:r w:rsidR="00124DB0" w:rsidRPr="00124DB0">
            <w:rPr>
              <w:noProof/>
              <w:szCs w:val="22"/>
            </w:rPr>
            <w:t>[3]</w:t>
          </w:r>
          <w:r w:rsidR="009B20BE">
            <w:rPr>
              <w:szCs w:val="22"/>
            </w:rPr>
            <w:fldChar w:fldCharType="end"/>
          </w:r>
        </w:sdtContent>
      </w:sdt>
      <w:r w:rsidR="009B20BE">
        <w:rPr>
          <w:szCs w:val="22"/>
        </w:rPr>
        <w:t>. This can be utilised throughout the system lifecycle</w:t>
      </w:r>
      <w:r w:rsidR="007C4AD5">
        <w:rPr>
          <w:szCs w:val="22"/>
        </w:rPr>
        <w:t>. The QFD &amp; HOQ approach is the basis of the systems engineering approach used in this report.</w:t>
      </w:r>
    </w:p>
    <w:p w14:paraId="6091790D" w14:textId="7F8727A8" w:rsidR="007C4AD5" w:rsidRDefault="0027191A" w:rsidP="008445EF">
      <w:pPr>
        <w:rPr>
          <w:szCs w:val="22"/>
        </w:rPr>
      </w:pPr>
      <w:r>
        <w:rPr>
          <w:szCs w:val="22"/>
        </w:rPr>
        <w:t xml:space="preserve">The QFD </w:t>
      </w:r>
      <w:r w:rsidR="005676CA">
        <w:rPr>
          <w:szCs w:val="22"/>
        </w:rPr>
        <w:t>approach,</w:t>
      </w:r>
      <w:r>
        <w:rPr>
          <w:szCs w:val="22"/>
        </w:rPr>
        <w:t xml:space="preserve"> however, </w:t>
      </w:r>
      <w:r w:rsidR="008B2402">
        <w:rPr>
          <w:szCs w:val="22"/>
        </w:rPr>
        <w:t>does have weaknesses in that it relies on subject matter experts (SME) &amp; their knowledge</w:t>
      </w:r>
      <w:r w:rsidR="00995862">
        <w:rPr>
          <w:szCs w:val="22"/>
        </w:rPr>
        <w:t xml:space="preserve">, can be subjective depending on its implementation </w:t>
      </w:r>
      <w:r w:rsidR="003B47C0">
        <w:rPr>
          <w:szCs w:val="22"/>
        </w:rPr>
        <w:t xml:space="preserve">&amp; finally can become overly complicated when considering complex systems </w:t>
      </w:r>
      <w:sdt>
        <w:sdtPr>
          <w:rPr>
            <w:szCs w:val="22"/>
          </w:rPr>
          <w:id w:val="-1729455091"/>
          <w:citation/>
        </w:sdtPr>
        <w:sdtContent>
          <w:r w:rsidR="003B47C0">
            <w:rPr>
              <w:szCs w:val="22"/>
            </w:rPr>
            <w:fldChar w:fldCharType="begin"/>
          </w:r>
          <w:r w:rsidR="003B47C0">
            <w:rPr>
              <w:szCs w:val="22"/>
            </w:rPr>
            <w:instrText xml:space="preserve"> CITATION JLD24 \l 2057 </w:instrText>
          </w:r>
          <w:r w:rsidR="003B47C0">
            <w:rPr>
              <w:szCs w:val="22"/>
            </w:rPr>
            <w:fldChar w:fldCharType="separate"/>
          </w:r>
          <w:r w:rsidR="00124DB0" w:rsidRPr="00124DB0">
            <w:rPr>
              <w:noProof/>
              <w:szCs w:val="22"/>
            </w:rPr>
            <w:t>[2]</w:t>
          </w:r>
          <w:r w:rsidR="003B47C0">
            <w:rPr>
              <w:szCs w:val="22"/>
            </w:rPr>
            <w:fldChar w:fldCharType="end"/>
          </w:r>
        </w:sdtContent>
      </w:sdt>
      <w:r w:rsidR="003B47C0">
        <w:rPr>
          <w:szCs w:val="22"/>
        </w:rPr>
        <w:t>. The latter can be overcome by breaking the system into subsystems throughout analysis</w:t>
      </w:r>
      <w:r w:rsidR="00F66A1F">
        <w:rPr>
          <w:szCs w:val="22"/>
        </w:rPr>
        <w:t xml:space="preserve">. </w:t>
      </w:r>
      <w:r w:rsidR="005676CA">
        <w:rPr>
          <w:szCs w:val="22"/>
        </w:rPr>
        <w:t>The development of ordinal priority approach (OPA) methodology</w:t>
      </w:r>
      <w:r w:rsidR="0043406A">
        <w:rPr>
          <w:szCs w:val="22"/>
        </w:rPr>
        <w:t xml:space="preserve"> &amp; it’s implementation into the QFD method</w:t>
      </w:r>
      <w:r w:rsidR="00034D4F">
        <w:rPr>
          <w:szCs w:val="22"/>
        </w:rPr>
        <w:t xml:space="preserve"> offers an improvement, effectively considering the customer requirements</w:t>
      </w:r>
      <w:r w:rsidR="00E701F2">
        <w:rPr>
          <w:szCs w:val="22"/>
        </w:rPr>
        <w:t xml:space="preserve"> (CRs) relationship with each other as well as </w:t>
      </w:r>
      <w:r w:rsidR="001A7C55">
        <w:rPr>
          <w:szCs w:val="22"/>
        </w:rPr>
        <w:t>the engineering aspects- removing the need for pairwise comparisons &amp;</w:t>
      </w:r>
      <w:r w:rsidR="002B6F24">
        <w:rPr>
          <w:szCs w:val="22"/>
        </w:rPr>
        <w:t xml:space="preserve"> fuzzy probability approaches </w:t>
      </w:r>
      <w:sdt>
        <w:sdtPr>
          <w:rPr>
            <w:szCs w:val="22"/>
          </w:rPr>
          <w:id w:val="31307649"/>
          <w:citation/>
        </w:sdtPr>
        <w:sdtContent>
          <w:r w:rsidR="002B6F24">
            <w:rPr>
              <w:szCs w:val="22"/>
            </w:rPr>
            <w:fldChar w:fldCharType="begin"/>
          </w:r>
          <w:r w:rsidR="002B6F24">
            <w:rPr>
              <w:szCs w:val="22"/>
            </w:rPr>
            <w:instrText xml:space="preserve"> CITATION JLD24 \l 2057 </w:instrText>
          </w:r>
          <w:r w:rsidR="002B6F24">
            <w:rPr>
              <w:szCs w:val="22"/>
            </w:rPr>
            <w:fldChar w:fldCharType="separate"/>
          </w:r>
          <w:r w:rsidR="00124DB0" w:rsidRPr="00124DB0">
            <w:rPr>
              <w:noProof/>
              <w:szCs w:val="22"/>
            </w:rPr>
            <w:t>[2]</w:t>
          </w:r>
          <w:r w:rsidR="002B6F24">
            <w:rPr>
              <w:szCs w:val="22"/>
            </w:rPr>
            <w:fldChar w:fldCharType="end"/>
          </w:r>
        </w:sdtContent>
      </w:sdt>
      <w:r w:rsidR="002B6F24">
        <w:rPr>
          <w:szCs w:val="22"/>
        </w:rPr>
        <w:t>. This approach shall be considered in future studies.</w:t>
      </w:r>
    </w:p>
    <w:p w14:paraId="2FCDC3BC" w14:textId="731F8B7D" w:rsidR="008445EF" w:rsidRDefault="008445EF" w:rsidP="008445EF">
      <w:pPr>
        <w:pStyle w:val="Heading3"/>
      </w:pPr>
      <w:bookmarkStart w:id="6" w:name="_Toc228435132"/>
      <w:r>
        <w:t xml:space="preserve">2.2.3 </w:t>
      </w:r>
      <w:r w:rsidR="002B6F24">
        <w:t>Comparison &amp; Prioritisation</w:t>
      </w:r>
      <w:bookmarkEnd w:id="6"/>
    </w:p>
    <w:p w14:paraId="4C0BA9F1" w14:textId="55F7917E" w:rsidR="00A26900" w:rsidRDefault="00076A0C" w:rsidP="002B6F24">
      <w:pPr>
        <w:rPr>
          <w:szCs w:val="22"/>
        </w:rPr>
      </w:pPr>
      <w:r>
        <w:rPr>
          <w:szCs w:val="22"/>
        </w:rPr>
        <w:t xml:space="preserve">As discussed previously, systems engineering allows the effective prioritisation of CRs </w:t>
      </w:r>
      <w:r w:rsidR="00CC3814">
        <w:rPr>
          <w:szCs w:val="22"/>
        </w:rPr>
        <w:t xml:space="preserve">and other engineering aspects, this is achieved by utilising pairwise comparisons &amp; Pugh matrices. </w:t>
      </w:r>
      <w:r w:rsidR="00BE37A6">
        <w:rPr>
          <w:szCs w:val="22"/>
        </w:rPr>
        <w:t xml:space="preserve">Pairwise comparisons </w:t>
      </w:r>
      <w:r w:rsidR="00B40D4D">
        <w:rPr>
          <w:szCs w:val="22"/>
        </w:rPr>
        <w:t xml:space="preserve">consider </w:t>
      </w:r>
      <w:r w:rsidR="00C326D6">
        <w:rPr>
          <w:szCs w:val="22"/>
        </w:rPr>
        <w:t>several</w:t>
      </w:r>
      <w:r w:rsidR="00B40D4D">
        <w:rPr>
          <w:szCs w:val="22"/>
        </w:rPr>
        <w:t xml:space="preserve"> values against each other, utilising a mathematical model to “score” each </w:t>
      </w:r>
      <w:r w:rsidR="00F34C86">
        <w:rPr>
          <w:szCs w:val="22"/>
        </w:rPr>
        <w:t xml:space="preserve">value, providing an order of </w:t>
      </w:r>
      <w:r w:rsidR="00224F64">
        <w:rPr>
          <w:szCs w:val="22"/>
        </w:rPr>
        <w:t>values</w:t>
      </w:r>
      <w:sdt>
        <w:sdtPr>
          <w:rPr>
            <w:szCs w:val="22"/>
          </w:rPr>
          <w:id w:val="1143459643"/>
          <w:citation/>
        </w:sdtPr>
        <w:sdtContent>
          <w:r w:rsidR="00224F64">
            <w:rPr>
              <w:szCs w:val="22"/>
            </w:rPr>
            <w:fldChar w:fldCharType="begin"/>
          </w:r>
          <w:r w:rsidR="00224F64">
            <w:rPr>
              <w:szCs w:val="22"/>
            </w:rPr>
            <w:instrText xml:space="preserve"> CITATION JTe24 \l 2057 </w:instrText>
          </w:r>
          <w:r w:rsidR="00224F64">
            <w:rPr>
              <w:szCs w:val="22"/>
            </w:rPr>
            <w:fldChar w:fldCharType="separate"/>
          </w:r>
          <w:r w:rsidR="00124DB0">
            <w:rPr>
              <w:noProof/>
              <w:szCs w:val="22"/>
            </w:rPr>
            <w:t xml:space="preserve"> </w:t>
          </w:r>
          <w:r w:rsidR="00124DB0" w:rsidRPr="00124DB0">
            <w:rPr>
              <w:noProof/>
              <w:szCs w:val="22"/>
            </w:rPr>
            <w:t>[4]</w:t>
          </w:r>
          <w:r w:rsidR="00224F64">
            <w:rPr>
              <w:szCs w:val="22"/>
            </w:rPr>
            <w:fldChar w:fldCharType="end"/>
          </w:r>
        </w:sdtContent>
      </w:sdt>
      <w:r w:rsidR="00224F64">
        <w:rPr>
          <w:szCs w:val="22"/>
        </w:rPr>
        <w:t xml:space="preserve">. This can be utilized in </w:t>
      </w:r>
      <w:r w:rsidR="00C326D6">
        <w:rPr>
          <w:szCs w:val="22"/>
        </w:rPr>
        <w:t>several</w:t>
      </w:r>
      <w:r w:rsidR="00224F64">
        <w:rPr>
          <w:szCs w:val="22"/>
        </w:rPr>
        <w:t xml:space="preserve"> ways, in this report it shall be primarily utilized to compare customer requirements </w:t>
      </w:r>
      <w:r w:rsidR="009714F9">
        <w:rPr>
          <w:szCs w:val="22"/>
        </w:rPr>
        <w:t>to determine their “rank” of importance within the system</w:t>
      </w:r>
      <w:r w:rsidR="003A3F4E">
        <w:rPr>
          <w:szCs w:val="22"/>
        </w:rPr>
        <w:t xml:space="preserve"> utilizing a </w:t>
      </w:r>
      <w:r w:rsidR="00440E1D">
        <w:rPr>
          <w:szCs w:val="22"/>
        </w:rPr>
        <w:t>multinomial</w:t>
      </w:r>
      <w:r w:rsidR="00C326D6">
        <w:rPr>
          <w:szCs w:val="22"/>
        </w:rPr>
        <w:t xml:space="preserve"> model</w:t>
      </w:r>
      <w:r w:rsidR="00B34EA3">
        <w:rPr>
          <w:szCs w:val="22"/>
        </w:rPr>
        <w:t xml:space="preserve"> </w:t>
      </w:r>
      <w:sdt>
        <w:sdtPr>
          <w:rPr>
            <w:szCs w:val="22"/>
          </w:rPr>
          <w:id w:val="-1222523110"/>
          <w:citation/>
        </w:sdtPr>
        <w:sdtContent>
          <w:r w:rsidR="00AD5A45">
            <w:rPr>
              <w:szCs w:val="22"/>
            </w:rPr>
            <w:fldChar w:fldCharType="begin"/>
          </w:r>
          <w:r w:rsidR="00AD5A45">
            <w:rPr>
              <w:szCs w:val="22"/>
            </w:rPr>
            <w:instrText xml:space="preserve"> CITATION SNe17 \l 2057 </w:instrText>
          </w:r>
          <w:r w:rsidR="00AD5A45">
            <w:rPr>
              <w:szCs w:val="22"/>
            </w:rPr>
            <w:fldChar w:fldCharType="separate"/>
          </w:r>
          <w:r w:rsidR="00124DB0" w:rsidRPr="00124DB0">
            <w:rPr>
              <w:noProof/>
              <w:szCs w:val="22"/>
            </w:rPr>
            <w:t>[5]</w:t>
          </w:r>
          <w:r w:rsidR="00AD5A45">
            <w:rPr>
              <w:szCs w:val="22"/>
            </w:rPr>
            <w:fldChar w:fldCharType="end"/>
          </w:r>
        </w:sdtContent>
      </w:sdt>
      <w:r w:rsidR="00C326D6">
        <w:rPr>
          <w:szCs w:val="22"/>
        </w:rPr>
        <w:t>.</w:t>
      </w:r>
      <w:r w:rsidR="003A3F4E">
        <w:rPr>
          <w:szCs w:val="22"/>
        </w:rPr>
        <w:t xml:space="preserve"> </w:t>
      </w:r>
      <w:r w:rsidR="00C326D6">
        <w:rPr>
          <w:szCs w:val="22"/>
        </w:rPr>
        <w:t>Several</w:t>
      </w:r>
      <w:r w:rsidR="00060B1E">
        <w:rPr>
          <w:szCs w:val="22"/>
        </w:rPr>
        <w:t xml:space="preserve"> different </w:t>
      </w:r>
      <w:r w:rsidR="00C326D6">
        <w:rPr>
          <w:szCs w:val="22"/>
        </w:rPr>
        <w:t xml:space="preserve">algorithms exist for </w:t>
      </w:r>
      <w:r w:rsidR="00B34EA3">
        <w:rPr>
          <w:szCs w:val="22"/>
        </w:rPr>
        <w:t xml:space="preserve">considering these values against each other, including the </w:t>
      </w:r>
      <w:r w:rsidR="00440E1D">
        <w:rPr>
          <w:szCs w:val="22"/>
        </w:rPr>
        <w:t>Bradely-Terry-Lee model</w:t>
      </w:r>
      <w:r w:rsidR="00AD5A45">
        <w:rPr>
          <w:szCs w:val="22"/>
        </w:rPr>
        <w:t xml:space="preserve"> &amp; the more advanced rank centrality algorithm</w:t>
      </w:r>
      <w:sdt>
        <w:sdtPr>
          <w:rPr>
            <w:szCs w:val="22"/>
          </w:rPr>
          <w:id w:val="1249306654"/>
          <w:citation/>
        </w:sdtPr>
        <w:sdtContent>
          <w:r w:rsidR="00AD5A45">
            <w:rPr>
              <w:szCs w:val="22"/>
            </w:rPr>
            <w:fldChar w:fldCharType="begin"/>
          </w:r>
          <w:r w:rsidR="00AD5A45">
            <w:rPr>
              <w:szCs w:val="22"/>
            </w:rPr>
            <w:instrText xml:space="preserve"> CITATION SNe17 \l 2057 </w:instrText>
          </w:r>
          <w:r w:rsidR="00AD5A45">
            <w:rPr>
              <w:szCs w:val="22"/>
            </w:rPr>
            <w:fldChar w:fldCharType="separate"/>
          </w:r>
          <w:r w:rsidR="00124DB0">
            <w:rPr>
              <w:noProof/>
              <w:szCs w:val="22"/>
            </w:rPr>
            <w:t xml:space="preserve"> </w:t>
          </w:r>
          <w:r w:rsidR="00124DB0" w:rsidRPr="00124DB0">
            <w:rPr>
              <w:noProof/>
              <w:szCs w:val="22"/>
            </w:rPr>
            <w:t>[5]</w:t>
          </w:r>
          <w:r w:rsidR="00AD5A45">
            <w:rPr>
              <w:szCs w:val="22"/>
            </w:rPr>
            <w:fldChar w:fldCharType="end"/>
          </w:r>
        </w:sdtContent>
      </w:sdt>
      <w:r w:rsidR="00AD5A45">
        <w:rPr>
          <w:szCs w:val="22"/>
        </w:rPr>
        <w:t>.</w:t>
      </w:r>
    </w:p>
    <w:p w14:paraId="7C84DE09" w14:textId="282A610F" w:rsidR="002B6F24" w:rsidRPr="00A26900" w:rsidRDefault="009432E2" w:rsidP="002B6F24">
      <w:pPr>
        <w:rPr>
          <w:szCs w:val="22"/>
        </w:rPr>
      </w:pPr>
      <w:r>
        <w:rPr>
          <w:szCs w:val="22"/>
        </w:rPr>
        <w:t xml:space="preserve">A Pugh Matrix is a weighted comparative matrix, </w:t>
      </w:r>
      <w:proofErr w:type="gramStart"/>
      <w:r>
        <w:rPr>
          <w:szCs w:val="22"/>
        </w:rPr>
        <w:t>similar to</w:t>
      </w:r>
      <w:proofErr w:type="gramEnd"/>
      <w:r>
        <w:rPr>
          <w:szCs w:val="22"/>
        </w:rPr>
        <w:t xml:space="preserve"> the </w:t>
      </w:r>
      <w:r w:rsidR="006B790C">
        <w:rPr>
          <w:szCs w:val="22"/>
        </w:rPr>
        <w:t xml:space="preserve">pairwise comparison, it is primarily used to consider the suitability of concepts against requirements in this study. It allows the user to score </w:t>
      </w:r>
      <w:r w:rsidR="00805B10">
        <w:rPr>
          <w:szCs w:val="22"/>
        </w:rPr>
        <w:t>several</w:t>
      </w:r>
      <w:r w:rsidR="006B790C">
        <w:rPr>
          <w:szCs w:val="22"/>
        </w:rPr>
        <w:t xml:space="preserve"> concepts based upon their suitability, versus other concepts or existing solutions </w:t>
      </w:r>
      <w:sdt>
        <w:sdtPr>
          <w:rPr>
            <w:szCs w:val="22"/>
          </w:rPr>
          <w:id w:val="1353003513"/>
          <w:citation/>
        </w:sdtPr>
        <w:sdtContent>
          <w:r w:rsidR="006B790C">
            <w:rPr>
              <w:szCs w:val="22"/>
            </w:rPr>
            <w:fldChar w:fldCharType="begin"/>
          </w:r>
          <w:r w:rsidR="006B790C">
            <w:rPr>
              <w:szCs w:val="22"/>
            </w:rPr>
            <w:instrText xml:space="preserve"> CITATION ASQ26 \l 2057 </w:instrText>
          </w:r>
          <w:r w:rsidR="006B790C">
            <w:rPr>
              <w:szCs w:val="22"/>
            </w:rPr>
            <w:fldChar w:fldCharType="separate"/>
          </w:r>
          <w:r w:rsidR="00124DB0" w:rsidRPr="00124DB0">
            <w:rPr>
              <w:noProof/>
              <w:szCs w:val="22"/>
            </w:rPr>
            <w:t>[6]</w:t>
          </w:r>
          <w:r w:rsidR="006B790C">
            <w:rPr>
              <w:szCs w:val="22"/>
            </w:rPr>
            <w:fldChar w:fldCharType="end"/>
          </w:r>
        </w:sdtContent>
      </w:sdt>
      <w:r w:rsidR="006B790C">
        <w:rPr>
          <w:szCs w:val="22"/>
        </w:rPr>
        <w:t xml:space="preserve">. </w:t>
      </w:r>
    </w:p>
    <w:p w14:paraId="5013D853" w14:textId="6CF707AD" w:rsidR="002B6F24" w:rsidRDefault="00A26900" w:rsidP="00A26900">
      <w:pPr>
        <w:pStyle w:val="Heading3"/>
      </w:pPr>
      <w:bookmarkStart w:id="7" w:name="_Toc228435133"/>
      <w:r>
        <w:t>2.2.4 Functional De</w:t>
      </w:r>
      <w:r w:rsidR="00E220BC">
        <w:t>composition</w:t>
      </w:r>
      <w:bookmarkEnd w:id="7"/>
    </w:p>
    <w:p w14:paraId="612BB60F" w14:textId="0707A8DA" w:rsidR="00A26900" w:rsidRDefault="00E220BC" w:rsidP="00A26900">
      <w:pPr>
        <w:rPr>
          <w:szCs w:val="22"/>
        </w:rPr>
      </w:pPr>
      <w:r>
        <w:rPr>
          <w:szCs w:val="22"/>
        </w:rPr>
        <w:t xml:space="preserve">A </w:t>
      </w:r>
      <w:r w:rsidR="00805B10">
        <w:rPr>
          <w:szCs w:val="22"/>
        </w:rPr>
        <w:t xml:space="preserve">functional decomposition (FD) </w:t>
      </w:r>
      <w:r w:rsidR="00A915E9">
        <w:rPr>
          <w:szCs w:val="22"/>
        </w:rPr>
        <w:t>is a process by which the relationship between core functions &amp; their sub-functions is determined</w:t>
      </w:r>
      <w:r w:rsidR="00EF6700">
        <w:rPr>
          <w:szCs w:val="22"/>
        </w:rPr>
        <w:t xml:space="preserve"> </w:t>
      </w:r>
      <w:sdt>
        <w:sdtPr>
          <w:rPr>
            <w:szCs w:val="22"/>
          </w:rPr>
          <w:id w:val="1078944778"/>
          <w:citation/>
        </w:sdtPr>
        <w:sdtContent>
          <w:r w:rsidR="00EF6700">
            <w:rPr>
              <w:szCs w:val="22"/>
            </w:rPr>
            <w:fldChar w:fldCharType="begin"/>
          </w:r>
          <w:r w:rsidR="00EF6700">
            <w:rPr>
              <w:szCs w:val="22"/>
            </w:rPr>
            <w:instrText xml:space="preserve"> CITATION JPT15 \l 2057 </w:instrText>
          </w:r>
          <w:r w:rsidR="00EF6700">
            <w:rPr>
              <w:szCs w:val="22"/>
            </w:rPr>
            <w:fldChar w:fldCharType="separate"/>
          </w:r>
          <w:r w:rsidR="00124DB0" w:rsidRPr="00124DB0">
            <w:rPr>
              <w:noProof/>
              <w:szCs w:val="22"/>
            </w:rPr>
            <w:t>[7]</w:t>
          </w:r>
          <w:r w:rsidR="00EF6700">
            <w:rPr>
              <w:szCs w:val="22"/>
            </w:rPr>
            <w:fldChar w:fldCharType="end"/>
          </w:r>
        </w:sdtContent>
      </w:sdt>
      <w:r w:rsidR="0008411B">
        <w:rPr>
          <w:szCs w:val="22"/>
        </w:rPr>
        <w:t xml:space="preserve">, primarily used to describe the functions within a system, it may also be used to determine the required functionality </w:t>
      </w:r>
      <w:r w:rsidR="00EF6700">
        <w:rPr>
          <w:szCs w:val="22"/>
        </w:rPr>
        <w:t xml:space="preserve">of primary functions to better understand the required functions within the system </w:t>
      </w:r>
      <w:r w:rsidR="003E1D80">
        <w:rPr>
          <w:szCs w:val="22"/>
        </w:rPr>
        <w:t xml:space="preserve">to fulfil its design requirements </w:t>
      </w:r>
      <w:sdt>
        <w:sdtPr>
          <w:rPr>
            <w:szCs w:val="22"/>
          </w:rPr>
          <w:id w:val="1466925462"/>
          <w:citation/>
        </w:sdtPr>
        <w:sdtContent>
          <w:r w:rsidR="003E1D80">
            <w:rPr>
              <w:szCs w:val="22"/>
            </w:rPr>
            <w:fldChar w:fldCharType="begin"/>
          </w:r>
          <w:r w:rsidR="003E1D80">
            <w:rPr>
              <w:szCs w:val="22"/>
            </w:rPr>
            <w:instrText xml:space="preserve"> CITATION MFo19 \l 2057 </w:instrText>
          </w:r>
          <w:r w:rsidR="003E1D80">
            <w:rPr>
              <w:szCs w:val="22"/>
            </w:rPr>
            <w:fldChar w:fldCharType="separate"/>
          </w:r>
          <w:r w:rsidR="00124DB0" w:rsidRPr="00124DB0">
            <w:rPr>
              <w:noProof/>
              <w:szCs w:val="22"/>
            </w:rPr>
            <w:t>[8]</w:t>
          </w:r>
          <w:r w:rsidR="003E1D80">
            <w:rPr>
              <w:szCs w:val="22"/>
            </w:rPr>
            <w:fldChar w:fldCharType="end"/>
          </w:r>
        </w:sdtContent>
      </w:sdt>
      <w:r w:rsidR="003E1D80">
        <w:rPr>
          <w:szCs w:val="22"/>
        </w:rPr>
        <w:t>.</w:t>
      </w:r>
    </w:p>
    <w:p w14:paraId="35729EED" w14:textId="66594D36" w:rsidR="00A26900" w:rsidRDefault="00A26900" w:rsidP="00A26900">
      <w:pPr>
        <w:pStyle w:val="Heading3"/>
      </w:pPr>
      <w:bookmarkStart w:id="8" w:name="_Toc228435134"/>
      <w:r>
        <w:t>2.2.5 Noises &amp; Controls</w:t>
      </w:r>
      <w:bookmarkEnd w:id="8"/>
    </w:p>
    <w:p w14:paraId="0A441A87" w14:textId="63E3D3F8" w:rsidR="003E1D80" w:rsidRDefault="00163931" w:rsidP="003E1D80">
      <w:pPr>
        <w:rPr>
          <w:szCs w:val="22"/>
        </w:rPr>
      </w:pPr>
      <w:r>
        <w:rPr>
          <w:szCs w:val="22"/>
        </w:rPr>
        <w:t xml:space="preserve">A noise is </w:t>
      </w:r>
      <w:proofErr w:type="gramStart"/>
      <w:r>
        <w:rPr>
          <w:szCs w:val="22"/>
        </w:rPr>
        <w:t>a</w:t>
      </w:r>
      <w:r w:rsidR="00E57F33">
        <w:rPr>
          <w:szCs w:val="22"/>
        </w:rPr>
        <w:t>n</w:t>
      </w:r>
      <w:proofErr w:type="gramEnd"/>
      <w:r w:rsidR="00E57F33">
        <w:rPr>
          <w:szCs w:val="22"/>
        </w:rPr>
        <w:t xml:space="preserve"> variance which is seen within or imparted on a system which is undesirable. </w:t>
      </w:r>
      <w:r w:rsidR="000256EA">
        <w:rPr>
          <w:szCs w:val="22"/>
        </w:rPr>
        <w:t xml:space="preserve">Where a variable is measured, noise can be described as the variation in this signal which is </w:t>
      </w:r>
      <w:r w:rsidR="00AE5EA4">
        <w:rPr>
          <w:szCs w:val="22"/>
        </w:rPr>
        <w:t xml:space="preserve">affects </w:t>
      </w:r>
      <w:proofErr w:type="gramStart"/>
      <w:r w:rsidR="00AE5EA4">
        <w:rPr>
          <w:szCs w:val="22"/>
        </w:rPr>
        <w:t>it’s</w:t>
      </w:r>
      <w:proofErr w:type="gramEnd"/>
      <w:r w:rsidR="00AE5EA4">
        <w:rPr>
          <w:szCs w:val="22"/>
        </w:rPr>
        <w:t xml:space="preserve"> accuracy </w:t>
      </w:r>
      <w:sdt>
        <w:sdtPr>
          <w:rPr>
            <w:szCs w:val="22"/>
          </w:rPr>
          <w:id w:val="-1162077086"/>
          <w:citation/>
        </w:sdtPr>
        <w:sdtContent>
          <w:r w:rsidR="00AE5EA4">
            <w:rPr>
              <w:szCs w:val="22"/>
            </w:rPr>
            <w:fldChar w:fldCharType="begin"/>
          </w:r>
          <w:r w:rsidR="00AE5EA4">
            <w:rPr>
              <w:szCs w:val="22"/>
            </w:rPr>
            <w:instrText xml:space="preserve"> CITATION YJi24 \l 2057 </w:instrText>
          </w:r>
          <w:r w:rsidR="00AE5EA4">
            <w:rPr>
              <w:szCs w:val="22"/>
            </w:rPr>
            <w:fldChar w:fldCharType="separate"/>
          </w:r>
          <w:r w:rsidR="00124DB0" w:rsidRPr="00124DB0">
            <w:rPr>
              <w:noProof/>
              <w:szCs w:val="22"/>
            </w:rPr>
            <w:t>[9]</w:t>
          </w:r>
          <w:r w:rsidR="00AE5EA4">
            <w:rPr>
              <w:szCs w:val="22"/>
            </w:rPr>
            <w:fldChar w:fldCharType="end"/>
          </w:r>
        </w:sdtContent>
      </w:sdt>
      <w:r w:rsidR="00AE5EA4">
        <w:rPr>
          <w:szCs w:val="22"/>
        </w:rPr>
        <w:t xml:space="preserve">. Considering noise is critical to ensuring that a system functions effectively, a number of tools are available for this use, including </w:t>
      </w:r>
      <w:r w:rsidR="000E526C">
        <w:rPr>
          <w:szCs w:val="22"/>
        </w:rPr>
        <w:t xml:space="preserve">P-Diagrams </w:t>
      </w:r>
      <w:sdt>
        <w:sdtPr>
          <w:rPr>
            <w:szCs w:val="22"/>
          </w:rPr>
          <w:id w:val="-127868085"/>
          <w:citation/>
        </w:sdtPr>
        <w:sdtContent>
          <w:r w:rsidR="000E526C">
            <w:rPr>
              <w:szCs w:val="22"/>
            </w:rPr>
            <w:fldChar w:fldCharType="begin"/>
          </w:r>
          <w:r w:rsidR="000E526C">
            <w:rPr>
              <w:szCs w:val="22"/>
            </w:rPr>
            <w:instrText xml:space="preserve"> CITATION LPa26 \l 2057 </w:instrText>
          </w:r>
          <w:r w:rsidR="000E526C">
            <w:rPr>
              <w:szCs w:val="22"/>
            </w:rPr>
            <w:fldChar w:fldCharType="separate"/>
          </w:r>
          <w:r w:rsidR="00124DB0" w:rsidRPr="00124DB0">
            <w:rPr>
              <w:noProof/>
              <w:szCs w:val="22"/>
            </w:rPr>
            <w:t>[10]</w:t>
          </w:r>
          <w:r w:rsidR="000E526C">
            <w:rPr>
              <w:szCs w:val="22"/>
            </w:rPr>
            <w:fldChar w:fldCharType="end"/>
          </w:r>
        </w:sdtContent>
      </w:sdt>
      <w:r w:rsidR="000E526C">
        <w:rPr>
          <w:szCs w:val="22"/>
        </w:rPr>
        <w:t xml:space="preserve">, </w:t>
      </w:r>
      <w:r w:rsidR="0020657F">
        <w:rPr>
          <w:szCs w:val="22"/>
        </w:rPr>
        <w:t>Failure modes and effects analysis</w:t>
      </w:r>
      <w:r w:rsidR="003A1870">
        <w:rPr>
          <w:szCs w:val="22"/>
        </w:rPr>
        <w:t xml:space="preserve"> (FMEA) </w:t>
      </w:r>
      <w:sdt>
        <w:sdtPr>
          <w:rPr>
            <w:szCs w:val="22"/>
          </w:rPr>
          <w:id w:val="1713850098"/>
          <w:citation/>
        </w:sdtPr>
        <w:sdtContent>
          <w:r w:rsidR="003A1870">
            <w:rPr>
              <w:szCs w:val="22"/>
            </w:rPr>
            <w:fldChar w:fldCharType="begin"/>
          </w:r>
          <w:r w:rsidR="00F52BE9">
            <w:rPr>
              <w:szCs w:val="22"/>
            </w:rPr>
            <w:instrText xml:space="preserve">CITATION JMo26 \l 2057 </w:instrText>
          </w:r>
          <w:r w:rsidR="003A1870">
            <w:rPr>
              <w:szCs w:val="22"/>
            </w:rPr>
            <w:fldChar w:fldCharType="separate"/>
          </w:r>
          <w:r w:rsidR="00124DB0" w:rsidRPr="00124DB0">
            <w:rPr>
              <w:noProof/>
              <w:szCs w:val="22"/>
            </w:rPr>
            <w:t>[11]</w:t>
          </w:r>
          <w:r w:rsidR="003A1870">
            <w:rPr>
              <w:szCs w:val="22"/>
            </w:rPr>
            <w:fldChar w:fldCharType="end"/>
          </w:r>
        </w:sdtContent>
      </w:sdt>
      <w:r w:rsidR="003A1870">
        <w:rPr>
          <w:szCs w:val="22"/>
        </w:rPr>
        <w:t xml:space="preserve"> &amp; </w:t>
      </w:r>
      <w:r w:rsidR="00F52BE9">
        <w:rPr>
          <w:szCs w:val="22"/>
        </w:rPr>
        <w:t>Physics of Failure (</w:t>
      </w:r>
      <w:proofErr w:type="spellStart"/>
      <w:r w:rsidR="00F52BE9">
        <w:rPr>
          <w:szCs w:val="22"/>
        </w:rPr>
        <w:t>PoF</w:t>
      </w:r>
      <w:proofErr w:type="spellEnd"/>
      <w:r w:rsidR="00F52BE9">
        <w:rPr>
          <w:szCs w:val="22"/>
        </w:rPr>
        <w:t xml:space="preserve">) </w:t>
      </w:r>
      <w:sdt>
        <w:sdtPr>
          <w:rPr>
            <w:szCs w:val="22"/>
          </w:rPr>
          <w:id w:val="1663127609"/>
          <w:citation/>
        </w:sdtPr>
        <w:sdtContent>
          <w:r w:rsidR="00F52BE9">
            <w:rPr>
              <w:szCs w:val="22"/>
            </w:rPr>
            <w:fldChar w:fldCharType="begin"/>
          </w:r>
          <w:r w:rsidR="00F52BE9">
            <w:rPr>
              <w:szCs w:val="22"/>
            </w:rPr>
            <w:instrText xml:space="preserve"> CITATION CHi19 \l 2057 </w:instrText>
          </w:r>
          <w:r w:rsidR="00F52BE9">
            <w:rPr>
              <w:szCs w:val="22"/>
            </w:rPr>
            <w:fldChar w:fldCharType="separate"/>
          </w:r>
          <w:r w:rsidR="00124DB0" w:rsidRPr="00124DB0">
            <w:rPr>
              <w:noProof/>
              <w:szCs w:val="22"/>
            </w:rPr>
            <w:t>[12]</w:t>
          </w:r>
          <w:r w:rsidR="00F52BE9">
            <w:rPr>
              <w:szCs w:val="22"/>
            </w:rPr>
            <w:fldChar w:fldCharType="end"/>
          </w:r>
        </w:sdtContent>
      </w:sdt>
      <w:r w:rsidR="004778D1">
        <w:rPr>
          <w:szCs w:val="22"/>
        </w:rPr>
        <w:t xml:space="preserve">. The latter two tools are not aimed at </w:t>
      </w:r>
      <w:r w:rsidR="0067679D">
        <w:rPr>
          <w:szCs w:val="22"/>
        </w:rPr>
        <w:t xml:space="preserve">considering </w:t>
      </w:r>
      <w:r w:rsidR="004174DE">
        <w:rPr>
          <w:szCs w:val="22"/>
        </w:rPr>
        <w:t>noise but</w:t>
      </w:r>
      <w:r w:rsidR="0067679D">
        <w:rPr>
          <w:szCs w:val="22"/>
        </w:rPr>
        <w:t xml:space="preserve"> shall consider them as part of their wider usage.</w:t>
      </w:r>
    </w:p>
    <w:p w14:paraId="44320E4C" w14:textId="1FA55AD8" w:rsidR="004174DE" w:rsidRDefault="004174DE" w:rsidP="004174DE">
      <w:pPr>
        <w:pStyle w:val="Heading3"/>
      </w:pPr>
      <w:bookmarkStart w:id="9" w:name="_Toc228435135"/>
      <w:r>
        <w:t>2.2.6 Summary</w:t>
      </w:r>
      <w:bookmarkEnd w:id="9"/>
    </w:p>
    <w:p w14:paraId="41809CDD" w14:textId="1B64A27B" w:rsidR="004174DE" w:rsidRPr="004174DE" w:rsidRDefault="004174DE" w:rsidP="004174DE">
      <w:r>
        <w:t xml:space="preserve">In summary, systems engineering is a multidisciplined </w:t>
      </w:r>
      <w:r w:rsidR="00113874">
        <w:t>approach to developing and managing products or processes. In this report, the toolsets used and workflow taken shall be as shown in appendix A.</w:t>
      </w:r>
    </w:p>
    <w:p w14:paraId="79AA90E3" w14:textId="0ECB839F" w:rsidR="004174DE" w:rsidRPr="003E1D80" w:rsidRDefault="004174DE" w:rsidP="004174DE">
      <w:pPr>
        <w:jc w:val="center"/>
        <w:rPr>
          <w:szCs w:val="22"/>
        </w:rPr>
      </w:pPr>
    </w:p>
    <w:p w14:paraId="75055B45" w14:textId="77777777" w:rsidR="00527D88" w:rsidRDefault="00527D88">
      <w:pPr>
        <w:spacing w:before="0" w:after="0"/>
        <w:rPr>
          <w:rFonts w:asciiTheme="majorHAnsi" w:hAnsiTheme="majorHAnsi"/>
          <w:b/>
          <w:color w:val="476166" w:themeColor="accent1"/>
          <w:sz w:val="52"/>
          <w:szCs w:val="52"/>
        </w:rPr>
      </w:pPr>
      <w:r>
        <w:br w:type="page"/>
      </w:r>
    </w:p>
    <w:p w14:paraId="42688A99" w14:textId="2CCAA414" w:rsidR="00727615" w:rsidRDefault="00727615" w:rsidP="00727615">
      <w:pPr>
        <w:pStyle w:val="Heading1"/>
        <w:numPr>
          <w:ilvl w:val="0"/>
          <w:numId w:val="2"/>
        </w:numPr>
      </w:pPr>
      <w:bookmarkStart w:id="10" w:name="_Toc228435136"/>
      <w:r>
        <w:lastRenderedPageBreak/>
        <w:t>Research &amp; Development</w:t>
      </w:r>
      <w:bookmarkEnd w:id="10"/>
    </w:p>
    <w:p w14:paraId="4A90FEA4" w14:textId="3343B68C" w:rsidR="00727615" w:rsidRDefault="00727615" w:rsidP="00727615">
      <w:pPr>
        <w:pStyle w:val="Heading2"/>
      </w:pPr>
      <w:bookmarkStart w:id="11" w:name="_Toc228435137"/>
      <w:r>
        <w:t>3.1 Requirements</w:t>
      </w:r>
      <w:bookmarkEnd w:id="11"/>
    </w:p>
    <w:p w14:paraId="41044F01" w14:textId="31176E6B" w:rsidR="002A0271" w:rsidRDefault="00727615" w:rsidP="00727615">
      <w:r>
        <w:t>T</w:t>
      </w:r>
      <w:r w:rsidR="00360959">
        <w:t xml:space="preserve">he first stage of the programme involved developing </w:t>
      </w:r>
      <w:r w:rsidR="00E730DC">
        <w:t>formal requirements from the design brief, this was undertaken by the design team</w:t>
      </w:r>
      <w:r w:rsidR="006273FA">
        <w:t>, by considering the specific requirements of the brief, and the</w:t>
      </w:r>
      <w:r w:rsidR="00705D4E">
        <w:t xml:space="preserve"> secondary requirements needed to </w:t>
      </w:r>
      <w:r w:rsidR="000833B6">
        <w:t>fulfil these requirements.</w:t>
      </w:r>
      <w:r w:rsidR="00E730DC">
        <w:t xml:space="preserve"> Once determined, a pairwise comparison was utilized to determine the importance of these requirements (</w:t>
      </w:r>
      <w:r w:rsidR="00B73069">
        <w:t xml:space="preserve">Appendix </w:t>
      </w:r>
      <w:r w:rsidR="00113874">
        <w:t>B</w:t>
      </w:r>
      <w:r w:rsidR="00E730DC">
        <w:t>)</w:t>
      </w:r>
      <w:r w:rsidR="009B4617">
        <w:t>. This information was used to inform the development of the product</w:t>
      </w:r>
      <w:r w:rsidR="000833B6">
        <w:t xml:space="preserve"> &amp; process.</w:t>
      </w:r>
      <w:r w:rsidR="009B4617">
        <w:t xml:space="preserve"> </w:t>
      </w:r>
    </w:p>
    <w:p w14:paraId="3192FBCD" w14:textId="746C05A3" w:rsidR="00727615" w:rsidRDefault="00462CBE" w:rsidP="00462CBE">
      <w:pPr>
        <w:pStyle w:val="Heading2"/>
        <w:numPr>
          <w:ilvl w:val="1"/>
          <w:numId w:val="2"/>
        </w:numPr>
      </w:pPr>
      <w:bookmarkStart w:id="12" w:name="_Toc228435138"/>
      <w:r>
        <w:t>Functionality</w:t>
      </w:r>
      <w:bookmarkEnd w:id="12"/>
    </w:p>
    <w:p w14:paraId="45E4C525" w14:textId="12D85A52" w:rsidR="00462CBE" w:rsidRDefault="00462CBE" w:rsidP="00462CBE">
      <w:r>
        <w:t>T</w:t>
      </w:r>
      <w:r w:rsidR="000833B6">
        <w:t xml:space="preserve">he next stage is to consider the functionality required to enable these requirements to be </w:t>
      </w:r>
      <w:r w:rsidR="001F1127">
        <w:t xml:space="preserve">satisfied, a use case – which </w:t>
      </w:r>
      <w:r w:rsidR="00672FA9">
        <w:t xml:space="preserve">is a tool used to develop functions by considering the actions required in product usage </w:t>
      </w:r>
      <w:sdt>
        <w:sdtPr>
          <w:id w:val="-893040398"/>
          <w:citation/>
        </w:sdtPr>
        <w:sdtContent>
          <w:r w:rsidR="00672FA9">
            <w:fldChar w:fldCharType="begin"/>
          </w:r>
          <w:r w:rsidR="00672FA9">
            <w:instrText xml:space="preserve"> CITATION IBM25 \l 2057 </w:instrText>
          </w:r>
          <w:r w:rsidR="00672FA9">
            <w:fldChar w:fldCharType="separate"/>
          </w:r>
          <w:r w:rsidR="00124DB0" w:rsidRPr="00124DB0">
            <w:rPr>
              <w:noProof/>
            </w:rPr>
            <w:t>[13]</w:t>
          </w:r>
          <w:r w:rsidR="00672FA9">
            <w:fldChar w:fldCharType="end"/>
          </w:r>
        </w:sdtContent>
      </w:sdt>
      <w:r w:rsidR="00672FA9">
        <w:t xml:space="preserve"> </w:t>
      </w:r>
      <w:r w:rsidR="00D553AF">
        <w:t>–</w:t>
      </w:r>
      <w:r w:rsidR="00672FA9">
        <w:t xml:space="preserve"> </w:t>
      </w:r>
      <w:r w:rsidR="00D553AF">
        <w:t xml:space="preserve">was utilised to determine the core functions necessary to fulfil the product </w:t>
      </w:r>
      <w:r w:rsidR="005B2B3B">
        <w:t>requirements.</w:t>
      </w:r>
      <w:r w:rsidR="00282E9D">
        <w:t xml:space="preserve"> These were then further developed utilising an FD to determine the secondary functions required to perform the core functionality. </w:t>
      </w:r>
      <w:r w:rsidR="005A2199">
        <w:t>A QFD</w:t>
      </w:r>
      <w:r w:rsidR="00A97C07">
        <w:t xml:space="preserve"> (Appendix </w:t>
      </w:r>
      <w:r w:rsidR="00113874">
        <w:t>C</w:t>
      </w:r>
      <w:r w:rsidR="00A97C07">
        <w:t>)</w:t>
      </w:r>
      <w:r w:rsidR="005A2199">
        <w:t xml:space="preserve"> was then utilized to determine the importance of the finalised list of functions in satisfying the requirements – allowing the functions importance to be prioritised &amp; their </w:t>
      </w:r>
      <w:r w:rsidR="00A97C07">
        <w:t>role in satisfying the requirements to be considered.</w:t>
      </w:r>
    </w:p>
    <w:p w14:paraId="2FD11150" w14:textId="770D1B32" w:rsidR="00462CBE" w:rsidRDefault="00462CBE" w:rsidP="00462CBE">
      <w:pPr>
        <w:pStyle w:val="Heading2"/>
        <w:numPr>
          <w:ilvl w:val="1"/>
          <w:numId w:val="2"/>
        </w:numPr>
      </w:pPr>
      <w:bookmarkStart w:id="13" w:name="_Toc228435139"/>
      <w:r>
        <w:t>Development</w:t>
      </w:r>
      <w:bookmarkEnd w:id="13"/>
    </w:p>
    <w:p w14:paraId="463B2CBD" w14:textId="5F5E883B" w:rsidR="00DA3152" w:rsidRDefault="00DA3152" w:rsidP="00DA3152">
      <w:pPr>
        <w:pStyle w:val="Heading3"/>
      </w:pPr>
      <w:bookmarkStart w:id="14" w:name="_Toc228435140"/>
      <w:r w:rsidRPr="00DA3152">
        <w:t>3.</w:t>
      </w:r>
      <w:r>
        <w:t>3.1 – Function Means Analysis</w:t>
      </w:r>
      <w:bookmarkEnd w:id="14"/>
    </w:p>
    <w:p w14:paraId="60625AA9" w14:textId="1291B398" w:rsidR="00DA3152" w:rsidRPr="00DA3152" w:rsidRDefault="008A5E86" w:rsidP="00DA3152">
      <w:r>
        <w:t xml:space="preserve">The next phase </w:t>
      </w:r>
      <w:r w:rsidR="00D062DA">
        <w:t xml:space="preserve">is to develop means to perform the functions </w:t>
      </w:r>
      <w:r w:rsidR="00D4684C">
        <w:t>identified;</w:t>
      </w:r>
      <w:r w:rsidR="00D062DA">
        <w:t xml:space="preserve"> to perform this task a function means analysis is performed. A function means analysis is a</w:t>
      </w:r>
      <w:r w:rsidR="00D4684C">
        <w:t xml:space="preserve"> method where </w:t>
      </w:r>
      <w:r w:rsidR="00A545F6">
        <w:t>several</w:t>
      </w:r>
      <w:r w:rsidR="00D4684C">
        <w:t xml:space="preserve"> means for achieving a function are </w:t>
      </w:r>
      <w:r w:rsidR="0077407B">
        <w:t xml:space="preserve">identified within a table against a specific function </w:t>
      </w:r>
      <w:sdt>
        <w:sdtPr>
          <w:id w:val="1793786642"/>
          <w:citation/>
        </w:sdtPr>
        <w:sdtContent>
          <w:r w:rsidR="0077407B">
            <w:fldChar w:fldCharType="begin"/>
          </w:r>
          <w:r w:rsidR="0077407B">
            <w:instrText xml:space="preserve"> CITATION RAn15 \l 2057 </w:instrText>
          </w:r>
          <w:r w:rsidR="0077407B">
            <w:fldChar w:fldCharType="separate"/>
          </w:r>
          <w:r w:rsidR="00124DB0" w:rsidRPr="00124DB0">
            <w:rPr>
              <w:noProof/>
            </w:rPr>
            <w:t>[14]</w:t>
          </w:r>
          <w:r w:rsidR="0077407B">
            <w:fldChar w:fldCharType="end"/>
          </w:r>
        </w:sdtContent>
      </w:sdt>
      <w:r w:rsidR="0077407B">
        <w:t xml:space="preserve">. These means can be identified through </w:t>
      </w:r>
      <w:r w:rsidR="00A545F6">
        <w:t>several</w:t>
      </w:r>
      <w:r w:rsidR="0077407B">
        <w:t xml:space="preserve"> </w:t>
      </w:r>
      <w:r w:rsidR="00A545F6">
        <w:t>pathways- consultation with SMEs, research &amp; brainstorming activities. Once identified, they are compared against one another and ranked in terms of feasibility &amp; suitability. This is used to feed the concept development stage. The function means analysis generated for the project is available in appendix D.</w:t>
      </w:r>
    </w:p>
    <w:p w14:paraId="638FEFD5" w14:textId="45DFBDE6" w:rsidR="00DA3152" w:rsidRDefault="00DA3152" w:rsidP="00DA3152">
      <w:pPr>
        <w:pStyle w:val="Heading3"/>
      </w:pPr>
      <w:bookmarkStart w:id="15" w:name="_Toc228435141"/>
      <w:r>
        <w:t>3.3.2 – Concept Development &amp; Selection</w:t>
      </w:r>
      <w:bookmarkEnd w:id="15"/>
    </w:p>
    <w:p w14:paraId="778970DA" w14:textId="37684279" w:rsidR="00EA6A8B" w:rsidRDefault="00EA6A8B" w:rsidP="00EA6A8B">
      <w:r>
        <w:t>Based upon the outputs from the function means analysis, two concepts were developed by the team – Rocket rake V1</w:t>
      </w:r>
      <w:r w:rsidR="00DE032D">
        <w:t xml:space="preserve"> (Appendix E)</w:t>
      </w:r>
      <w:r>
        <w:t xml:space="preserve"> &amp; V2</w:t>
      </w:r>
      <w:r w:rsidR="00DE032D">
        <w:t xml:space="preserve"> (Appendix F)</w:t>
      </w:r>
      <w:r>
        <w:t xml:space="preserve">. </w:t>
      </w:r>
      <w:r w:rsidR="00DE032D">
        <w:t>Both</w:t>
      </w:r>
      <w:r>
        <w:t xml:space="preserve"> systems share a </w:t>
      </w:r>
      <w:r w:rsidR="00176497">
        <w:t>truck bed mounted launch system, which propels a device to a suitable range, at which point it extends into a large rake</w:t>
      </w:r>
      <w:r w:rsidR="001D7A57">
        <w:t xml:space="preserve">, which – attached by a cable – is dragged by the truck to trigger any mines in the vicinity. </w:t>
      </w:r>
      <w:r w:rsidR="00552E15">
        <w:t xml:space="preserve">The version 2 </w:t>
      </w:r>
      <w:r w:rsidR="00791F01">
        <w:t xml:space="preserve">system also incorporates a </w:t>
      </w:r>
      <w:r w:rsidR="00DE032D">
        <w:t>drone-based</w:t>
      </w:r>
      <w:r w:rsidR="00791F01">
        <w:t xml:space="preserve"> ground penetrating radar</w:t>
      </w:r>
      <w:r w:rsidR="00980E46">
        <w:t xml:space="preserve"> (GPR)</w:t>
      </w:r>
      <w:r w:rsidR="00791F01">
        <w:t>, used to detect &amp; map mine fields, as well as a drone mounted warhead</w:t>
      </w:r>
      <w:r w:rsidR="00980E46">
        <w:t xml:space="preserve"> (</w:t>
      </w:r>
      <w:r w:rsidR="00F36D8D">
        <w:t>UAV-</w:t>
      </w:r>
      <w:r w:rsidR="00980E46">
        <w:t>WH)</w:t>
      </w:r>
      <w:r w:rsidR="00791F01">
        <w:t xml:space="preserve"> for use against mines which </w:t>
      </w:r>
      <w:r w:rsidR="00917FB9">
        <w:t xml:space="preserve">are </w:t>
      </w:r>
      <w:proofErr w:type="spellStart"/>
      <w:r w:rsidR="00917FB9">
        <w:t>fuzed</w:t>
      </w:r>
      <w:proofErr w:type="spellEnd"/>
      <w:r w:rsidR="00917FB9">
        <w:t xml:space="preserve"> as not to be triggered by the rake.</w:t>
      </w:r>
    </w:p>
    <w:p w14:paraId="0AF74C7F" w14:textId="4FD31DB4" w:rsidR="00917FB9" w:rsidRDefault="00917FB9" w:rsidP="00EA6A8B">
      <w:r>
        <w:t>A Pugh matrix</w:t>
      </w:r>
      <w:r w:rsidR="00DE032D">
        <w:t xml:space="preserve"> (Appendix G)</w:t>
      </w:r>
      <w:r>
        <w:t xml:space="preserve"> was then used to compare these solutions, and </w:t>
      </w:r>
      <w:r w:rsidR="00DE032D">
        <w:t>several</w:t>
      </w:r>
      <w:r>
        <w:t xml:space="preserve"> existing solutions to determine their suitability &amp; </w:t>
      </w:r>
      <w:r w:rsidR="00DE032D">
        <w:t>reflection of requirements.</w:t>
      </w:r>
      <w:r w:rsidR="002F2307">
        <w:t xml:space="preserve"> The Rocket Rake V2 concept scored the highest in the Pugh Matrix, rating it as the most suitable concept </w:t>
      </w:r>
      <w:r w:rsidR="00C0183B">
        <w:t>in reflection of the requirements, thus this was down selected &amp; the development proceeded through to the manufacturing phase.</w:t>
      </w:r>
    </w:p>
    <w:p w14:paraId="33AB69AA" w14:textId="0D0362C5" w:rsidR="00B10B67" w:rsidRDefault="00B10B67" w:rsidP="00EA6A8B">
      <w:r>
        <w:t xml:space="preserve">Finally, </w:t>
      </w:r>
      <w:r w:rsidR="0084750D">
        <w:t xml:space="preserve">a second QFD </w:t>
      </w:r>
      <w:r w:rsidR="00905ED7">
        <w:t xml:space="preserve">(Appendix H) </w:t>
      </w:r>
      <w:r w:rsidR="0084750D">
        <w:t xml:space="preserve">was undertaken to consider the importance of the concept design features to the required </w:t>
      </w:r>
      <w:r w:rsidR="00EA2DC7">
        <w:t>functionality. This flows down from the requirements set, effectively confirming the suitability of the concept.</w:t>
      </w:r>
    </w:p>
    <w:p w14:paraId="7C557770" w14:textId="77777777" w:rsidR="00E75D10" w:rsidRPr="00EA6A8B" w:rsidRDefault="00E75D10" w:rsidP="00EA6A8B"/>
    <w:p w14:paraId="0E63311A" w14:textId="77777777" w:rsidR="00C0183B" w:rsidRDefault="00C0183B">
      <w:pPr>
        <w:spacing w:before="0" w:after="0"/>
        <w:rPr>
          <w:rFonts w:asciiTheme="majorHAnsi" w:hAnsiTheme="majorHAnsi"/>
          <w:b/>
          <w:color w:val="476166" w:themeColor="accent1"/>
          <w:sz w:val="52"/>
          <w:szCs w:val="52"/>
        </w:rPr>
      </w:pPr>
      <w:r>
        <w:br w:type="page"/>
      </w:r>
    </w:p>
    <w:p w14:paraId="3EB81955" w14:textId="71275E8D" w:rsidR="00462CBE" w:rsidRDefault="00BB0E3E" w:rsidP="00462CBE">
      <w:pPr>
        <w:pStyle w:val="Heading1"/>
        <w:numPr>
          <w:ilvl w:val="0"/>
          <w:numId w:val="2"/>
        </w:numPr>
      </w:pPr>
      <w:bookmarkStart w:id="16" w:name="_Toc228435142"/>
      <w:r>
        <w:lastRenderedPageBreak/>
        <w:t>Manufacturing</w:t>
      </w:r>
      <w:bookmarkEnd w:id="16"/>
    </w:p>
    <w:p w14:paraId="3DBD3DEE" w14:textId="10661B68" w:rsidR="00BB0E3E" w:rsidRDefault="00BB0E3E" w:rsidP="00BB0E3E">
      <w:pPr>
        <w:pStyle w:val="Heading2"/>
      </w:pPr>
      <w:bookmarkStart w:id="17" w:name="_Toc228435143"/>
      <w:r>
        <w:t>4.1 Requirements</w:t>
      </w:r>
      <w:bookmarkEnd w:id="17"/>
    </w:p>
    <w:p w14:paraId="0D9E158A" w14:textId="20812C27" w:rsidR="00BB0E3E" w:rsidRDefault="00A8484D" w:rsidP="00BB0E3E">
      <w:r w:rsidRPr="00A8484D">
        <w:t>The manufacturing requirements were developed based upon the</w:t>
      </w:r>
      <w:r>
        <w:t xml:space="preserve"> applicable</w:t>
      </w:r>
      <w:r w:rsidRPr="00A8484D">
        <w:t xml:space="preserve"> legislation</w:t>
      </w:r>
      <w:r>
        <w:t xml:space="preserve">, </w:t>
      </w:r>
      <w:r w:rsidR="00731C9A">
        <w:t xml:space="preserve">manufacturing considerations </w:t>
      </w:r>
      <w:r w:rsidRPr="00A8484D">
        <w:t>and</w:t>
      </w:r>
      <w:r w:rsidR="00731C9A">
        <w:t xml:space="preserve"> the</w:t>
      </w:r>
      <w:r w:rsidRPr="00A8484D">
        <w:t xml:space="preserve"> full system requirements. These were then rationalized into sub-headings by the manufacturing team, which is reflected in figure four. These requirements were compared using a pairwise comparison to understand their importance (Appendix </w:t>
      </w:r>
      <w:r w:rsidR="00B10B67">
        <w:t>I</w:t>
      </w:r>
      <w:r w:rsidRPr="00A8484D">
        <w:t>)</w:t>
      </w:r>
      <w:r w:rsidR="00CC6D89">
        <w:t>.</w:t>
      </w:r>
    </w:p>
    <w:p w14:paraId="00DC5EF9" w14:textId="624E8F88" w:rsidR="00BB0E3E" w:rsidRDefault="00270BAF" w:rsidP="00270BAF">
      <w:pPr>
        <w:pStyle w:val="Heading2"/>
        <w:numPr>
          <w:ilvl w:val="1"/>
          <w:numId w:val="2"/>
        </w:numPr>
      </w:pPr>
      <w:bookmarkStart w:id="18" w:name="_Toc228435144"/>
      <w:r>
        <w:t>Process Mapping</w:t>
      </w:r>
      <w:bookmarkEnd w:id="18"/>
    </w:p>
    <w:p w14:paraId="43A30BCA" w14:textId="761A6524" w:rsidR="00707BCF" w:rsidRDefault="00270BAF" w:rsidP="00270BAF">
      <w:r>
        <w:t>T</w:t>
      </w:r>
      <w:r w:rsidR="00CC6D89">
        <w:t>he next phase includes considering the manufacturing plan for the product. It was determined that the product shall be mostly manufactured using common of the shelf components (COTS), and where not available off the shelf (OTS) products shall be manufactured by sub-contractors to spec</w:t>
      </w:r>
      <w:r w:rsidR="00F36D8D">
        <w:t>ifications produced by the manufacturing team. The booster pellet within the UAV-WH shall be manufactured in house, due to the lack of a suitable product supplier, with final assembly being undertaken by a sub-contractor to reduce the capital expenditure</w:t>
      </w:r>
      <w:r w:rsidR="009608BF">
        <w:t xml:space="preserve"> (CAPEX)</w:t>
      </w:r>
      <w:r w:rsidR="00F36D8D">
        <w:t xml:space="preserve"> of </w:t>
      </w:r>
      <w:r w:rsidR="00707BCF">
        <w:t>creating a specific facility. The initial process map (Figure</w:t>
      </w:r>
      <w:r w:rsidR="00DB6C61">
        <w:t xml:space="preserve"> two)</w:t>
      </w:r>
      <w:r w:rsidR="00707BCF">
        <w:t xml:space="preserve"> was developed as a draft of the manufacturing process, to provide a baseline which could be developed upon utilising the systems engineering approach.</w:t>
      </w:r>
      <w:r w:rsidR="00F654C2">
        <w:t xml:space="preserve"> A </w:t>
      </w:r>
      <w:r w:rsidR="001D34E5">
        <w:t xml:space="preserve">short research study was utilised to inform the </w:t>
      </w:r>
      <w:r w:rsidR="0019369E">
        <w:t>processes required for manufacturing.</w:t>
      </w:r>
    </w:p>
    <w:p w14:paraId="38A183A1" w14:textId="017EC58C" w:rsidR="00DB6C61" w:rsidRDefault="006F42DD" w:rsidP="006F42DD">
      <w:pPr>
        <w:jc w:val="center"/>
      </w:pPr>
      <w:r>
        <w:rPr>
          <w:noProof/>
        </w:rPr>
        <w:drawing>
          <wp:inline distT="0" distB="0" distL="0" distR="0" wp14:anchorId="776D3FEE" wp14:editId="353A96E2">
            <wp:extent cx="4079019" cy="1797765"/>
            <wp:effectExtent l="0" t="0" r="0" b="0"/>
            <wp:docPr id="17010944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1094440" name=""/>
                    <pic:cNvPicPr/>
                  </pic:nvPicPr>
                  <pic:blipFill>
                    <a:blip r:embed="rId13"/>
                    <a:stretch>
                      <a:fillRect/>
                    </a:stretch>
                  </pic:blipFill>
                  <pic:spPr>
                    <a:xfrm>
                      <a:off x="0" y="0"/>
                      <a:ext cx="4096866" cy="1805631"/>
                    </a:xfrm>
                    <a:prstGeom prst="rect">
                      <a:avLst/>
                    </a:prstGeom>
                  </pic:spPr>
                </pic:pic>
              </a:graphicData>
            </a:graphic>
          </wp:inline>
        </w:drawing>
      </w:r>
    </w:p>
    <w:p w14:paraId="52D09AFA" w14:textId="406D2E6E" w:rsidR="006F42DD" w:rsidRDefault="006F42DD" w:rsidP="006F42DD">
      <w:pPr>
        <w:pStyle w:val="GraphicAnchor"/>
      </w:pPr>
      <w:r>
        <w:t>Figure 2 – Baseline Process Flow for Booster Pellet Manufacture.</w:t>
      </w:r>
    </w:p>
    <w:p w14:paraId="63F26E0E" w14:textId="0F898B66" w:rsidR="00270BAF" w:rsidRDefault="00270BAF" w:rsidP="00270BAF">
      <w:pPr>
        <w:pStyle w:val="Heading2"/>
        <w:numPr>
          <w:ilvl w:val="1"/>
          <w:numId w:val="2"/>
        </w:numPr>
      </w:pPr>
      <w:bookmarkStart w:id="19" w:name="_Toc228435145"/>
      <w:r>
        <w:t>Manufacturing Development</w:t>
      </w:r>
      <w:bookmarkEnd w:id="19"/>
    </w:p>
    <w:p w14:paraId="2EF47181" w14:textId="7656B8E4" w:rsidR="00AE743C" w:rsidRPr="00AE743C" w:rsidRDefault="00AE743C" w:rsidP="00AE743C">
      <w:pPr>
        <w:pStyle w:val="Heading3"/>
        <w:numPr>
          <w:ilvl w:val="2"/>
          <w:numId w:val="2"/>
        </w:numPr>
      </w:pPr>
      <w:bookmarkStart w:id="20" w:name="_Toc228435146"/>
      <w:r>
        <w:t>–</w:t>
      </w:r>
      <w:r w:rsidR="002E7AD6">
        <w:t xml:space="preserve"> </w:t>
      </w:r>
      <w:r w:rsidR="00D64EAC">
        <w:t>Manufacturing Functionality</w:t>
      </w:r>
      <w:bookmarkEnd w:id="20"/>
    </w:p>
    <w:p w14:paraId="4A67F3E8" w14:textId="59832095" w:rsidR="00E2060B" w:rsidRDefault="0019369E" w:rsidP="00270BAF">
      <w:r>
        <w:t xml:space="preserve">Building upon the </w:t>
      </w:r>
      <w:r w:rsidR="00B303E8">
        <w:t>baseline process flow, a functional decomposition was undertaken to determine the required functionality for the manufacturing process</w:t>
      </w:r>
      <w:r w:rsidR="00E2060B">
        <w:t>, shown in figure three below.</w:t>
      </w:r>
      <w:r w:rsidR="00D64EAC">
        <w:t xml:space="preserve"> These were then subjected to a QFD (Appendix J</w:t>
      </w:r>
      <w:r w:rsidR="00157B71">
        <w:t>)</w:t>
      </w:r>
      <w:r w:rsidR="00D64EAC">
        <w:t xml:space="preserve"> to compare them to the manufacturing requirements, ensuring that they </w:t>
      </w:r>
      <w:r w:rsidR="00D1088D">
        <w:t>fulfil the requirements.</w:t>
      </w:r>
    </w:p>
    <w:p w14:paraId="3F45E98B" w14:textId="77777777" w:rsidR="00D1088D" w:rsidRDefault="00D1088D">
      <w:pPr>
        <w:spacing w:before="0" w:after="0"/>
        <w:rPr>
          <w:sz w:val="36"/>
          <w:szCs w:val="36"/>
        </w:rPr>
      </w:pPr>
      <w:r>
        <w:br w:type="page"/>
      </w:r>
    </w:p>
    <w:p w14:paraId="2F738B26" w14:textId="5CC9A82F" w:rsidR="00AE743C" w:rsidRDefault="00AE743C" w:rsidP="00AE743C">
      <w:pPr>
        <w:pStyle w:val="Heading3"/>
        <w:numPr>
          <w:ilvl w:val="2"/>
          <w:numId w:val="2"/>
        </w:numPr>
      </w:pPr>
      <w:bookmarkStart w:id="21" w:name="_Toc228435147"/>
      <w:r>
        <w:lastRenderedPageBreak/>
        <w:t>– Process Function Means Analysis</w:t>
      </w:r>
      <w:bookmarkEnd w:id="21"/>
    </w:p>
    <w:p w14:paraId="15ADCB48" w14:textId="77CE120D" w:rsidR="00165945" w:rsidRDefault="00D1088D" w:rsidP="00AE743C">
      <w:r>
        <w:t>The n</w:t>
      </w:r>
      <w:r w:rsidR="00CD53F9">
        <w:t xml:space="preserve">ext phase consisted of a research study </w:t>
      </w:r>
      <w:r w:rsidR="00165945" w:rsidRPr="00165945">
        <w:t xml:space="preserve">into existing process equipment was undertaken to consider the options available for manufacture of the booster pellet, this was used to </w:t>
      </w:r>
      <w:r w:rsidR="00C53B96">
        <w:t>create a</w:t>
      </w:r>
      <w:r w:rsidR="00165945" w:rsidRPr="00165945">
        <w:t xml:space="preserve"> function means analysis</w:t>
      </w:r>
      <w:r w:rsidR="0097110C">
        <w:t xml:space="preserve"> (Appendix </w:t>
      </w:r>
      <w:r w:rsidR="006924F6">
        <w:t>K)</w:t>
      </w:r>
      <w:r w:rsidR="00C53B96">
        <w:t xml:space="preserve">. </w:t>
      </w:r>
      <w:r w:rsidR="008C0245">
        <w:t>Several</w:t>
      </w:r>
      <w:r w:rsidR="00C53B96">
        <w:t xml:space="preserve"> candidate manufacturing solutions were </w:t>
      </w:r>
      <w:r w:rsidR="001D6953">
        <w:t>determined, and proceeded through to process comparison, this report shows the down selected solution</w:t>
      </w:r>
      <w:r w:rsidR="008C0245">
        <w:t>, with the required functionality &amp; means to achieve it shown in figure three below.</w:t>
      </w:r>
    </w:p>
    <w:tbl>
      <w:tblPr>
        <w:tblStyle w:val="TableGrid"/>
        <w:tblW w:w="0" w:type="auto"/>
        <w:tblInd w:w="2231" w:type="dxa"/>
        <w:tblLook w:val="04A0" w:firstRow="1" w:lastRow="0" w:firstColumn="1" w:lastColumn="0" w:noHBand="0" w:noVBand="1"/>
      </w:tblPr>
      <w:tblGrid>
        <w:gridCol w:w="3155"/>
        <w:gridCol w:w="3155"/>
      </w:tblGrid>
      <w:tr w:rsidR="00D64EAC" w14:paraId="12727A46" w14:textId="77777777" w:rsidTr="00AD67D6">
        <w:trPr>
          <w:trHeight w:val="271"/>
        </w:trPr>
        <w:tc>
          <w:tcPr>
            <w:tcW w:w="3155" w:type="dxa"/>
            <w:vAlign w:val="center"/>
          </w:tcPr>
          <w:p w14:paraId="0E31D676" w14:textId="1F6E46F8" w:rsidR="00D64EAC" w:rsidRPr="001D6953" w:rsidRDefault="00D64EAC" w:rsidP="001D6953">
            <w:pPr>
              <w:jc w:val="center"/>
              <w:rPr>
                <w:b/>
                <w:bCs/>
                <w:sz w:val="16"/>
                <w:szCs w:val="18"/>
              </w:rPr>
            </w:pPr>
            <w:r w:rsidRPr="001D6953">
              <w:rPr>
                <w:b/>
                <w:bCs/>
                <w:sz w:val="16"/>
                <w:szCs w:val="18"/>
              </w:rPr>
              <w:t>Function</w:t>
            </w:r>
          </w:p>
        </w:tc>
        <w:tc>
          <w:tcPr>
            <w:tcW w:w="3155" w:type="dxa"/>
            <w:vAlign w:val="center"/>
          </w:tcPr>
          <w:p w14:paraId="28FD249E" w14:textId="0C9E6B21" w:rsidR="00D64EAC" w:rsidRPr="001D6953" w:rsidRDefault="00D64EAC" w:rsidP="001D6953">
            <w:pPr>
              <w:jc w:val="center"/>
              <w:rPr>
                <w:b/>
                <w:bCs/>
                <w:sz w:val="16"/>
                <w:szCs w:val="18"/>
              </w:rPr>
            </w:pPr>
            <w:r w:rsidRPr="001D6953">
              <w:rPr>
                <w:b/>
                <w:bCs/>
                <w:sz w:val="16"/>
                <w:szCs w:val="18"/>
              </w:rPr>
              <w:t>Means</w:t>
            </w:r>
          </w:p>
        </w:tc>
      </w:tr>
      <w:tr w:rsidR="00D64EAC" w14:paraId="5FCF1293" w14:textId="77777777" w:rsidTr="00AD67D6">
        <w:trPr>
          <w:trHeight w:val="150"/>
        </w:trPr>
        <w:tc>
          <w:tcPr>
            <w:tcW w:w="3155" w:type="dxa"/>
          </w:tcPr>
          <w:p w14:paraId="4CC97DBC" w14:textId="1B408B67" w:rsidR="00D64EAC" w:rsidRPr="00AD67D6" w:rsidRDefault="0065570D" w:rsidP="00AE743C">
            <w:pPr>
              <w:rPr>
                <w:sz w:val="10"/>
                <w:szCs w:val="12"/>
              </w:rPr>
            </w:pPr>
            <w:r w:rsidRPr="00AD67D6">
              <w:rPr>
                <w:sz w:val="10"/>
                <w:szCs w:val="12"/>
              </w:rPr>
              <w:t>Blend Explosive</w:t>
            </w:r>
          </w:p>
        </w:tc>
        <w:tc>
          <w:tcPr>
            <w:tcW w:w="3155" w:type="dxa"/>
          </w:tcPr>
          <w:p w14:paraId="68E978E0" w14:textId="101A0CBC" w:rsidR="00D64EAC" w:rsidRPr="00AD67D6" w:rsidRDefault="00185613" w:rsidP="00AE743C">
            <w:pPr>
              <w:rPr>
                <w:sz w:val="10"/>
                <w:szCs w:val="12"/>
              </w:rPr>
            </w:pPr>
            <w:r w:rsidRPr="00AD67D6">
              <w:rPr>
                <w:sz w:val="10"/>
                <w:szCs w:val="12"/>
              </w:rPr>
              <w:t>Resonant Acoustic Mix</w:t>
            </w:r>
            <w:r w:rsidR="00113585" w:rsidRPr="00AD67D6">
              <w:rPr>
                <w:sz w:val="10"/>
                <w:szCs w:val="12"/>
              </w:rPr>
              <w:t>er</w:t>
            </w:r>
          </w:p>
        </w:tc>
      </w:tr>
      <w:tr w:rsidR="00D64EAC" w14:paraId="4E2C7D3E" w14:textId="77777777" w:rsidTr="00AD67D6">
        <w:trPr>
          <w:trHeight w:val="277"/>
        </w:trPr>
        <w:tc>
          <w:tcPr>
            <w:tcW w:w="3155" w:type="dxa"/>
          </w:tcPr>
          <w:p w14:paraId="26086C24" w14:textId="49E55CD4" w:rsidR="00D64EAC" w:rsidRPr="00AD67D6" w:rsidRDefault="0065570D" w:rsidP="00AE743C">
            <w:pPr>
              <w:rPr>
                <w:sz w:val="10"/>
                <w:szCs w:val="12"/>
              </w:rPr>
            </w:pPr>
            <w:r w:rsidRPr="00AD67D6">
              <w:rPr>
                <w:sz w:val="10"/>
                <w:szCs w:val="12"/>
              </w:rPr>
              <w:t>QC Sampling</w:t>
            </w:r>
          </w:p>
        </w:tc>
        <w:tc>
          <w:tcPr>
            <w:tcW w:w="3155" w:type="dxa"/>
          </w:tcPr>
          <w:p w14:paraId="2C2979A5" w14:textId="4E55ED1A" w:rsidR="00D64EAC" w:rsidRPr="00AD67D6" w:rsidRDefault="00185613" w:rsidP="00AE743C">
            <w:pPr>
              <w:rPr>
                <w:sz w:val="10"/>
                <w:szCs w:val="12"/>
              </w:rPr>
            </w:pPr>
            <w:r w:rsidRPr="00AD67D6">
              <w:rPr>
                <w:sz w:val="10"/>
                <w:szCs w:val="12"/>
              </w:rPr>
              <w:t>Inline Fourier Transform Infrared Spectroscopy (FTIR)</w:t>
            </w:r>
          </w:p>
        </w:tc>
      </w:tr>
      <w:tr w:rsidR="00D64EAC" w14:paraId="48D7E848" w14:textId="77777777" w:rsidTr="00AD67D6">
        <w:trPr>
          <w:trHeight w:val="271"/>
        </w:trPr>
        <w:tc>
          <w:tcPr>
            <w:tcW w:w="3155" w:type="dxa"/>
          </w:tcPr>
          <w:p w14:paraId="1BCD863F" w14:textId="18BB5227" w:rsidR="00D64EAC" w:rsidRPr="00AD67D6" w:rsidRDefault="0065570D" w:rsidP="00AE743C">
            <w:pPr>
              <w:rPr>
                <w:sz w:val="10"/>
                <w:szCs w:val="12"/>
              </w:rPr>
            </w:pPr>
            <w:r w:rsidRPr="00AD67D6">
              <w:rPr>
                <w:sz w:val="10"/>
                <w:szCs w:val="12"/>
              </w:rPr>
              <w:t>Weigh Increments</w:t>
            </w:r>
          </w:p>
        </w:tc>
        <w:tc>
          <w:tcPr>
            <w:tcW w:w="3155" w:type="dxa"/>
          </w:tcPr>
          <w:p w14:paraId="36A3E6BE" w14:textId="5F4D0D64" w:rsidR="00D64EAC" w:rsidRPr="00AD67D6" w:rsidRDefault="00286D91" w:rsidP="00AE743C">
            <w:pPr>
              <w:rPr>
                <w:sz w:val="10"/>
                <w:szCs w:val="12"/>
              </w:rPr>
            </w:pPr>
            <w:r w:rsidRPr="00AD67D6">
              <w:rPr>
                <w:sz w:val="10"/>
                <w:szCs w:val="12"/>
              </w:rPr>
              <w:t>Digital Scales</w:t>
            </w:r>
          </w:p>
        </w:tc>
      </w:tr>
      <w:tr w:rsidR="00D64EAC" w14:paraId="62BB4BFD" w14:textId="77777777" w:rsidTr="00AD67D6">
        <w:trPr>
          <w:trHeight w:val="271"/>
        </w:trPr>
        <w:tc>
          <w:tcPr>
            <w:tcW w:w="3155" w:type="dxa"/>
          </w:tcPr>
          <w:p w14:paraId="1DF6E328" w14:textId="5A1457D9" w:rsidR="00D64EAC" w:rsidRPr="00AD67D6" w:rsidRDefault="0065570D" w:rsidP="00AE743C">
            <w:pPr>
              <w:rPr>
                <w:sz w:val="10"/>
                <w:szCs w:val="12"/>
              </w:rPr>
            </w:pPr>
            <w:r w:rsidRPr="00AD67D6">
              <w:rPr>
                <w:sz w:val="10"/>
                <w:szCs w:val="12"/>
              </w:rPr>
              <w:t>Load Press</w:t>
            </w:r>
          </w:p>
        </w:tc>
        <w:tc>
          <w:tcPr>
            <w:tcW w:w="3155" w:type="dxa"/>
          </w:tcPr>
          <w:p w14:paraId="23753692" w14:textId="0AD96F65" w:rsidR="00D64EAC" w:rsidRPr="00AD67D6" w:rsidRDefault="00113585" w:rsidP="00AE743C">
            <w:pPr>
              <w:rPr>
                <w:sz w:val="10"/>
                <w:szCs w:val="12"/>
              </w:rPr>
            </w:pPr>
            <w:r w:rsidRPr="00AD67D6">
              <w:rPr>
                <w:sz w:val="10"/>
                <w:szCs w:val="12"/>
              </w:rPr>
              <w:t>Auto Doser (Mass)</w:t>
            </w:r>
          </w:p>
        </w:tc>
      </w:tr>
      <w:tr w:rsidR="00D64EAC" w14:paraId="3772DD1F" w14:textId="77777777" w:rsidTr="00AD67D6">
        <w:trPr>
          <w:trHeight w:val="271"/>
        </w:trPr>
        <w:tc>
          <w:tcPr>
            <w:tcW w:w="3155" w:type="dxa"/>
          </w:tcPr>
          <w:p w14:paraId="465F17A7" w14:textId="0305476D" w:rsidR="00D64EAC" w:rsidRPr="00AD67D6" w:rsidRDefault="0065570D" w:rsidP="00AE743C">
            <w:pPr>
              <w:rPr>
                <w:sz w:val="10"/>
                <w:szCs w:val="12"/>
              </w:rPr>
            </w:pPr>
            <w:r w:rsidRPr="00AD67D6">
              <w:rPr>
                <w:sz w:val="10"/>
                <w:szCs w:val="12"/>
              </w:rPr>
              <w:t>Press Consolidation Increment</w:t>
            </w:r>
          </w:p>
        </w:tc>
        <w:tc>
          <w:tcPr>
            <w:tcW w:w="3155" w:type="dxa"/>
          </w:tcPr>
          <w:p w14:paraId="491B4D57" w14:textId="7B5061A1" w:rsidR="00D64EAC" w:rsidRPr="00AD67D6" w:rsidRDefault="00113585" w:rsidP="00AE743C">
            <w:pPr>
              <w:rPr>
                <w:sz w:val="10"/>
                <w:szCs w:val="12"/>
              </w:rPr>
            </w:pPr>
            <w:r w:rsidRPr="00AD67D6">
              <w:rPr>
                <w:sz w:val="10"/>
                <w:szCs w:val="12"/>
              </w:rPr>
              <w:t>Servo Press</w:t>
            </w:r>
          </w:p>
        </w:tc>
      </w:tr>
      <w:tr w:rsidR="0065570D" w14:paraId="0EC62DEA" w14:textId="77777777" w:rsidTr="00AD67D6">
        <w:trPr>
          <w:trHeight w:val="271"/>
        </w:trPr>
        <w:tc>
          <w:tcPr>
            <w:tcW w:w="3155" w:type="dxa"/>
          </w:tcPr>
          <w:p w14:paraId="3EE7718C" w14:textId="10324A8A" w:rsidR="0065570D" w:rsidRPr="00AD67D6" w:rsidRDefault="00136CE5" w:rsidP="00AE743C">
            <w:pPr>
              <w:rPr>
                <w:sz w:val="10"/>
                <w:szCs w:val="12"/>
              </w:rPr>
            </w:pPr>
            <w:r w:rsidRPr="00AD67D6">
              <w:rPr>
                <w:sz w:val="10"/>
                <w:szCs w:val="12"/>
              </w:rPr>
              <w:t>Press Final Increment</w:t>
            </w:r>
          </w:p>
        </w:tc>
        <w:tc>
          <w:tcPr>
            <w:tcW w:w="3155" w:type="dxa"/>
          </w:tcPr>
          <w:p w14:paraId="4FFBED29" w14:textId="26293087" w:rsidR="0065570D" w:rsidRPr="00AD67D6" w:rsidRDefault="00113585" w:rsidP="00AE743C">
            <w:pPr>
              <w:rPr>
                <w:sz w:val="10"/>
                <w:szCs w:val="12"/>
              </w:rPr>
            </w:pPr>
            <w:r w:rsidRPr="00AD67D6">
              <w:rPr>
                <w:sz w:val="10"/>
                <w:szCs w:val="12"/>
              </w:rPr>
              <w:t>Servo Press</w:t>
            </w:r>
          </w:p>
        </w:tc>
      </w:tr>
      <w:tr w:rsidR="0065570D" w14:paraId="18335A5C" w14:textId="77777777" w:rsidTr="00AD67D6">
        <w:trPr>
          <w:trHeight w:val="271"/>
        </w:trPr>
        <w:tc>
          <w:tcPr>
            <w:tcW w:w="3155" w:type="dxa"/>
          </w:tcPr>
          <w:p w14:paraId="12C74E4B" w14:textId="11ECC8C4" w:rsidR="0065570D" w:rsidRPr="00AD67D6" w:rsidRDefault="00136CE5" w:rsidP="00AE743C">
            <w:pPr>
              <w:rPr>
                <w:sz w:val="10"/>
                <w:szCs w:val="12"/>
              </w:rPr>
            </w:pPr>
            <w:r w:rsidRPr="00AD67D6">
              <w:rPr>
                <w:sz w:val="10"/>
                <w:szCs w:val="12"/>
              </w:rPr>
              <w:t>Eject Pressed Pellet</w:t>
            </w:r>
          </w:p>
        </w:tc>
        <w:tc>
          <w:tcPr>
            <w:tcW w:w="3155" w:type="dxa"/>
          </w:tcPr>
          <w:p w14:paraId="03135869" w14:textId="107A0270" w:rsidR="0065570D" w:rsidRPr="00AD67D6" w:rsidRDefault="00113585" w:rsidP="00AE743C">
            <w:pPr>
              <w:rPr>
                <w:sz w:val="10"/>
                <w:szCs w:val="12"/>
              </w:rPr>
            </w:pPr>
            <w:r w:rsidRPr="00AD67D6">
              <w:rPr>
                <w:sz w:val="10"/>
                <w:szCs w:val="12"/>
              </w:rPr>
              <w:t>Automated Vision System &amp; Robotic Arm</w:t>
            </w:r>
          </w:p>
        </w:tc>
      </w:tr>
      <w:tr w:rsidR="0065570D" w14:paraId="37F352C1" w14:textId="77777777" w:rsidTr="00AD67D6">
        <w:trPr>
          <w:trHeight w:val="271"/>
        </w:trPr>
        <w:tc>
          <w:tcPr>
            <w:tcW w:w="3155" w:type="dxa"/>
          </w:tcPr>
          <w:p w14:paraId="0FDE7E1E" w14:textId="131D9B55" w:rsidR="0065570D" w:rsidRPr="00AD67D6" w:rsidRDefault="00136CE5" w:rsidP="00AE743C">
            <w:pPr>
              <w:rPr>
                <w:sz w:val="10"/>
                <w:szCs w:val="12"/>
              </w:rPr>
            </w:pPr>
            <w:r w:rsidRPr="00AD67D6">
              <w:rPr>
                <w:sz w:val="10"/>
                <w:szCs w:val="12"/>
              </w:rPr>
              <w:t>Measure Pellets</w:t>
            </w:r>
          </w:p>
        </w:tc>
        <w:tc>
          <w:tcPr>
            <w:tcW w:w="3155" w:type="dxa"/>
          </w:tcPr>
          <w:p w14:paraId="6598F4C7" w14:textId="4E43CAEE" w:rsidR="0065570D" w:rsidRPr="00AD67D6" w:rsidRDefault="00113585" w:rsidP="00AE743C">
            <w:pPr>
              <w:rPr>
                <w:sz w:val="10"/>
                <w:szCs w:val="12"/>
              </w:rPr>
            </w:pPr>
            <w:r w:rsidRPr="00AD67D6">
              <w:rPr>
                <w:sz w:val="10"/>
                <w:szCs w:val="12"/>
              </w:rPr>
              <w:t>Automated Metrology</w:t>
            </w:r>
          </w:p>
        </w:tc>
      </w:tr>
      <w:tr w:rsidR="0065570D" w14:paraId="57902214" w14:textId="77777777" w:rsidTr="00AD67D6">
        <w:trPr>
          <w:trHeight w:val="271"/>
        </w:trPr>
        <w:tc>
          <w:tcPr>
            <w:tcW w:w="3155" w:type="dxa"/>
          </w:tcPr>
          <w:p w14:paraId="1BFD535D" w14:textId="0D9722D1" w:rsidR="0065570D" w:rsidRPr="00AD67D6" w:rsidRDefault="00136CE5" w:rsidP="00AE743C">
            <w:pPr>
              <w:rPr>
                <w:sz w:val="10"/>
                <w:szCs w:val="12"/>
              </w:rPr>
            </w:pPr>
            <w:r w:rsidRPr="00AD67D6">
              <w:rPr>
                <w:sz w:val="10"/>
                <w:szCs w:val="12"/>
              </w:rPr>
              <w:t>Check Pellet Finish</w:t>
            </w:r>
          </w:p>
        </w:tc>
        <w:tc>
          <w:tcPr>
            <w:tcW w:w="3155" w:type="dxa"/>
          </w:tcPr>
          <w:p w14:paraId="6073DA72" w14:textId="7C699F6D" w:rsidR="0065570D" w:rsidRPr="00AD67D6" w:rsidRDefault="001817AF" w:rsidP="00AE743C">
            <w:pPr>
              <w:rPr>
                <w:sz w:val="10"/>
                <w:szCs w:val="12"/>
              </w:rPr>
            </w:pPr>
            <w:r w:rsidRPr="00AD67D6">
              <w:rPr>
                <w:sz w:val="10"/>
                <w:szCs w:val="12"/>
              </w:rPr>
              <w:t>Automated Metrology</w:t>
            </w:r>
          </w:p>
        </w:tc>
      </w:tr>
      <w:tr w:rsidR="0065570D" w14:paraId="7DC95A26" w14:textId="77777777" w:rsidTr="00AD67D6">
        <w:trPr>
          <w:trHeight w:val="271"/>
        </w:trPr>
        <w:tc>
          <w:tcPr>
            <w:tcW w:w="3155" w:type="dxa"/>
          </w:tcPr>
          <w:p w14:paraId="3ED31C1A" w14:textId="7ADF4A4C" w:rsidR="0065570D" w:rsidRPr="00AD67D6" w:rsidRDefault="001035A1" w:rsidP="00AE743C">
            <w:pPr>
              <w:rPr>
                <w:sz w:val="10"/>
                <w:szCs w:val="12"/>
              </w:rPr>
            </w:pPr>
            <w:r w:rsidRPr="00AD67D6">
              <w:rPr>
                <w:sz w:val="10"/>
                <w:szCs w:val="12"/>
              </w:rPr>
              <w:t>Package Pellets</w:t>
            </w:r>
          </w:p>
        </w:tc>
        <w:tc>
          <w:tcPr>
            <w:tcW w:w="3155" w:type="dxa"/>
          </w:tcPr>
          <w:p w14:paraId="43E9DCD3" w14:textId="481904D1" w:rsidR="0065570D" w:rsidRPr="00AD67D6" w:rsidRDefault="001817AF" w:rsidP="00AE743C">
            <w:pPr>
              <w:rPr>
                <w:sz w:val="10"/>
                <w:szCs w:val="12"/>
              </w:rPr>
            </w:pPr>
            <w:r w:rsidRPr="00AD67D6">
              <w:rPr>
                <w:sz w:val="10"/>
                <w:szCs w:val="12"/>
              </w:rPr>
              <w:t>Robotic Arm</w:t>
            </w:r>
          </w:p>
        </w:tc>
      </w:tr>
      <w:tr w:rsidR="0065570D" w14:paraId="7B1E7490" w14:textId="77777777" w:rsidTr="00AD67D6">
        <w:trPr>
          <w:trHeight w:val="271"/>
        </w:trPr>
        <w:tc>
          <w:tcPr>
            <w:tcW w:w="3155" w:type="dxa"/>
          </w:tcPr>
          <w:p w14:paraId="16556615" w14:textId="77DDE629" w:rsidR="0065570D" w:rsidRPr="00AD67D6" w:rsidRDefault="001035A1" w:rsidP="00AE743C">
            <w:pPr>
              <w:rPr>
                <w:sz w:val="10"/>
                <w:szCs w:val="12"/>
              </w:rPr>
            </w:pPr>
            <w:r w:rsidRPr="00AD67D6">
              <w:rPr>
                <w:sz w:val="10"/>
                <w:szCs w:val="12"/>
              </w:rPr>
              <w:t>Check Pellet Density</w:t>
            </w:r>
          </w:p>
        </w:tc>
        <w:tc>
          <w:tcPr>
            <w:tcW w:w="3155" w:type="dxa"/>
          </w:tcPr>
          <w:p w14:paraId="6539F2A4" w14:textId="429AE7A1" w:rsidR="0065570D" w:rsidRPr="00AD67D6" w:rsidRDefault="001817AF" w:rsidP="00AE743C">
            <w:pPr>
              <w:rPr>
                <w:sz w:val="10"/>
                <w:szCs w:val="12"/>
              </w:rPr>
            </w:pPr>
            <w:r w:rsidRPr="00AD67D6">
              <w:rPr>
                <w:sz w:val="10"/>
                <w:szCs w:val="12"/>
              </w:rPr>
              <w:t>Digital Scales &amp; Automated Metrology</w:t>
            </w:r>
          </w:p>
        </w:tc>
      </w:tr>
      <w:tr w:rsidR="0065570D" w14:paraId="3D0F71DF" w14:textId="77777777" w:rsidTr="00AD67D6">
        <w:trPr>
          <w:trHeight w:val="271"/>
        </w:trPr>
        <w:tc>
          <w:tcPr>
            <w:tcW w:w="3155" w:type="dxa"/>
          </w:tcPr>
          <w:p w14:paraId="063A4771" w14:textId="6F8D7719" w:rsidR="0065570D" w:rsidRPr="00AD67D6" w:rsidRDefault="001035A1" w:rsidP="00AE743C">
            <w:pPr>
              <w:rPr>
                <w:sz w:val="10"/>
                <w:szCs w:val="12"/>
              </w:rPr>
            </w:pPr>
            <w:r w:rsidRPr="00AD67D6">
              <w:rPr>
                <w:sz w:val="10"/>
                <w:szCs w:val="12"/>
              </w:rPr>
              <w:t>Convey Powder</w:t>
            </w:r>
          </w:p>
        </w:tc>
        <w:tc>
          <w:tcPr>
            <w:tcW w:w="3155" w:type="dxa"/>
          </w:tcPr>
          <w:p w14:paraId="04D3667D" w14:textId="57EC1CC8" w:rsidR="0065570D" w:rsidRPr="00AD67D6" w:rsidRDefault="0097110C" w:rsidP="00AE743C">
            <w:pPr>
              <w:rPr>
                <w:sz w:val="10"/>
                <w:szCs w:val="12"/>
              </w:rPr>
            </w:pPr>
            <w:r w:rsidRPr="00AD67D6">
              <w:rPr>
                <w:sz w:val="10"/>
                <w:szCs w:val="12"/>
              </w:rPr>
              <w:t>Positive Pressure Powder Transfer System (PTS)</w:t>
            </w:r>
          </w:p>
        </w:tc>
      </w:tr>
      <w:tr w:rsidR="001035A1" w14:paraId="7E12FA93" w14:textId="77777777" w:rsidTr="00AD67D6">
        <w:trPr>
          <w:trHeight w:val="271"/>
        </w:trPr>
        <w:tc>
          <w:tcPr>
            <w:tcW w:w="3155" w:type="dxa"/>
          </w:tcPr>
          <w:p w14:paraId="53DD7FB3" w14:textId="10D80D0F" w:rsidR="001035A1" w:rsidRPr="00AD67D6" w:rsidRDefault="001035A1" w:rsidP="00AE743C">
            <w:pPr>
              <w:rPr>
                <w:sz w:val="10"/>
                <w:szCs w:val="12"/>
              </w:rPr>
            </w:pPr>
            <w:r w:rsidRPr="00AD67D6">
              <w:rPr>
                <w:sz w:val="10"/>
                <w:szCs w:val="12"/>
              </w:rPr>
              <w:t>Convey Pellets</w:t>
            </w:r>
          </w:p>
        </w:tc>
        <w:tc>
          <w:tcPr>
            <w:tcW w:w="3155" w:type="dxa"/>
          </w:tcPr>
          <w:p w14:paraId="7378D868" w14:textId="0D2AC1DE" w:rsidR="001035A1" w:rsidRPr="00AD67D6" w:rsidRDefault="0097110C" w:rsidP="00AE743C">
            <w:pPr>
              <w:rPr>
                <w:sz w:val="10"/>
                <w:szCs w:val="12"/>
              </w:rPr>
            </w:pPr>
            <w:r w:rsidRPr="00AD67D6">
              <w:rPr>
                <w:sz w:val="10"/>
                <w:szCs w:val="12"/>
              </w:rPr>
              <w:t>Robotic Arm</w:t>
            </w:r>
          </w:p>
        </w:tc>
      </w:tr>
    </w:tbl>
    <w:p w14:paraId="0D26DF3F" w14:textId="7214971C" w:rsidR="00D64EAC" w:rsidRDefault="008C0245" w:rsidP="008C0245">
      <w:pPr>
        <w:pStyle w:val="GraphicAnchor"/>
      </w:pPr>
      <w:r>
        <w:t>Figure 3 – Selected Functions &amp; Their Means</w:t>
      </w:r>
    </w:p>
    <w:p w14:paraId="77CB8F1F" w14:textId="08C2F715" w:rsidR="00AE743C" w:rsidRDefault="00AE743C" w:rsidP="00AE743C">
      <w:pPr>
        <w:pStyle w:val="Heading3"/>
        <w:numPr>
          <w:ilvl w:val="2"/>
          <w:numId w:val="2"/>
        </w:numPr>
      </w:pPr>
      <w:bookmarkStart w:id="22" w:name="_Toc228435148"/>
      <w:r>
        <w:t xml:space="preserve">– </w:t>
      </w:r>
      <w:r w:rsidR="00C573F6">
        <w:t>Manufacturing Features</w:t>
      </w:r>
      <w:r w:rsidR="00447C38">
        <w:t xml:space="preserve"> &amp; Process Comparison</w:t>
      </w:r>
      <w:bookmarkEnd w:id="22"/>
    </w:p>
    <w:p w14:paraId="1B56C53B" w14:textId="7A950A0F" w:rsidR="002153F2" w:rsidRDefault="006924F6" w:rsidP="002153F2">
      <w:r>
        <w:t>A QFD</w:t>
      </w:r>
      <w:r w:rsidR="00C96C26">
        <w:t xml:space="preserve"> (Appendix L)</w:t>
      </w:r>
      <w:r>
        <w:t xml:space="preserve"> was then undertaken to consider the importance of these means (features)</w:t>
      </w:r>
      <w:r w:rsidR="00C96C26">
        <w:t xml:space="preserve"> to achieving the required functionality</w:t>
      </w:r>
      <w:r w:rsidR="00447C38">
        <w:t xml:space="preserve">, and thus their compliance to the manufacturing requirements as part of the HOQ. </w:t>
      </w:r>
      <w:r w:rsidR="00C573F6">
        <w:t>Finally, a Pugh Matrix</w:t>
      </w:r>
      <w:r w:rsidR="00907371">
        <w:t xml:space="preserve"> (Appendix M)</w:t>
      </w:r>
      <w:r w:rsidR="00C573F6">
        <w:t xml:space="preserve"> was utilized to down select the most suitable manufacturing process from the available options, </w:t>
      </w:r>
      <w:r w:rsidR="00FF2926">
        <w:t xml:space="preserve">comparing </w:t>
      </w:r>
      <w:r w:rsidR="003B2C4A">
        <w:t xml:space="preserve">the process proposed throughout this section against a </w:t>
      </w:r>
      <w:r w:rsidR="00A82615">
        <w:t>pressing only process, where pre-mixed material is procured OTS</w:t>
      </w:r>
      <w:r w:rsidR="007807E8">
        <w:t xml:space="preserve"> t</w:t>
      </w:r>
      <w:r w:rsidR="009608BF">
        <w:t>o reduce the CAPEX</w:t>
      </w:r>
      <w:r w:rsidR="009F2A1F">
        <w:t xml:space="preserve"> &amp; an existing </w:t>
      </w:r>
      <w:r w:rsidR="007807E8">
        <w:t>semi-automated facility</w:t>
      </w:r>
      <w:r w:rsidR="009F2A1F">
        <w:t xml:space="preserve">. The </w:t>
      </w:r>
      <w:r w:rsidR="00907371">
        <w:t xml:space="preserve">fully automated version presented the best option, due to the need to protect personnel from explosive hazards. </w:t>
      </w:r>
    </w:p>
    <w:p w14:paraId="76F96600" w14:textId="4DEBDC3D" w:rsidR="009F2A1F" w:rsidRDefault="00AD67D6" w:rsidP="009F2A1F">
      <w:pPr>
        <w:jc w:val="center"/>
      </w:pPr>
      <w:r>
        <w:rPr>
          <w:noProof/>
        </w:rPr>
        <w:drawing>
          <wp:inline distT="0" distB="0" distL="0" distR="0" wp14:anchorId="6C6CDCA9" wp14:editId="14DAC226">
            <wp:extent cx="5149850" cy="2178050"/>
            <wp:effectExtent l="0" t="0" r="12700" b="12700"/>
            <wp:docPr id="462295142" name="Chart 1">
              <a:extLst xmlns:a="http://schemas.openxmlformats.org/drawingml/2006/main">
                <a:ext uri="{FF2B5EF4-FFF2-40B4-BE49-F238E27FC236}">
                  <a16:creationId xmlns:a16="http://schemas.microsoft.com/office/drawing/2014/main" id="{5A4D79A2-E938-3570-593B-BBFC9B2801A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67408168" w14:textId="5E5A766D" w:rsidR="00447C38" w:rsidRPr="00A10A27" w:rsidRDefault="00AD67D6" w:rsidP="00A10A27">
      <w:pPr>
        <w:pStyle w:val="GraphicAnchor"/>
      </w:pPr>
      <w:r>
        <w:t>Figure 4- Process Pugh Results</w:t>
      </w:r>
    </w:p>
    <w:p w14:paraId="20170911" w14:textId="3A8DA6B0" w:rsidR="002153F2" w:rsidRDefault="00AA69F5" w:rsidP="00AA69F5">
      <w:pPr>
        <w:pStyle w:val="Heading2"/>
      </w:pPr>
      <w:bookmarkStart w:id="23" w:name="_Toc228435149"/>
      <w:r>
        <w:lastRenderedPageBreak/>
        <w:t xml:space="preserve">4.4 </w:t>
      </w:r>
      <w:r w:rsidR="002A3216">
        <w:t>Process Considerations</w:t>
      </w:r>
      <w:bookmarkEnd w:id="23"/>
    </w:p>
    <w:p w14:paraId="5329DD7B" w14:textId="4064A78D" w:rsidR="002A3216" w:rsidRDefault="00840495" w:rsidP="00AA69F5">
      <w:pPr>
        <w:pStyle w:val="Heading3"/>
      </w:pPr>
      <w:bookmarkStart w:id="24" w:name="_Toc228435150"/>
      <w:r>
        <w:t>4.4.1</w:t>
      </w:r>
      <w:r w:rsidR="002A3216">
        <w:t xml:space="preserve"> </w:t>
      </w:r>
      <w:r w:rsidR="00440254">
        <w:t>Processing Technique Importance</w:t>
      </w:r>
      <w:bookmarkEnd w:id="24"/>
    </w:p>
    <w:p w14:paraId="2BFA8206" w14:textId="20CC31B2" w:rsidR="00AA69F5" w:rsidRDefault="00523B1D" w:rsidP="00AA69F5">
      <w:r>
        <w:t xml:space="preserve">The next </w:t>
      </w:r>
      <w:r w:rsidR="003263F6">
        <w:t xml:space="preserve">stage in the process is to consider the importance of the process </w:t>
      </w:r>
      <w:r w:rsidR="005E3865">
        <w:t>techniques</w:t>
      </w:r>
      <w:r w:rsidR="003263F6">
        <w:t xml:space="preserve">, </w:t>
      </w:r>
      <w:r w:rsidR="00D45C26">
        <w:t>to</w:t>
      </w:r>
      <w:r w:rsidR="001D0F36">
        <w:t xml:space="preserve"> determine this, the important design features are identified utilising a </w:t>
      </w:r>
      <w:r w:rsidR="00E5098B">
        <w:t>short research study</w:t>
      </w:r>
      <w:r w:rsidR="005E3865">
        <w:t xml:space="preserve"> &amp; information from the design QFD-1</w:t>
      </w:r>
      <w:r w:rsidR="001D0F36">
        <w:t>, followed by another QFD</w:t>
      </w:r>
      <w:r w:rsidR="00B04334">
        <w:t xml:space="preserve"> (Appendix N)</w:t>
      </w:r>
      <w:r w:rsidR="001D0F36">
        <w:t xml:space="preserve"> which ranks the</w:t>
      </w:r>
      <w:r w:rsidR="00E5098B">
        <w:t xml:space="preserve"> importance of the processing </w:t>
      </w:r>
      <w:r w:rsidR="005E3865">
        <w:t xml:space="preserve">techniques </w:t>
      </w:r>
      <w:r w:rsidR="00E5098B">
        <w:t xml:space="preserve">to achieving these design features. The results show that the servo pressing is the most important </w:t>
      </w:r>
      <w:r w:rsidR="005E3865">
        <w:t>technique</w:t>
      </w:r>
      <w:r w:rsidR="00E5098B">
        <w:t>,</w:t>
      </w:r>
      <w:r w:rsidR="00076378">
        <w:t xml:space="preserve"> </w:t>
      </w:r>
      <w:r w:rsidR="00B04334">
        <w:t>this is due to the nature of pellets – achieving the correct density, which is achieved via pressure if loading mass is correct, is critical to product function.</w:t>
      </w:r>
    </w:p>
    <w:p w14:paraId="7199F689" w14:textId="77F492E5" w:rsidR="00AA69F5" w:rsidRDefault="00840495" w:rsidP="00840495">
      <w:pPr>
        <w:pStyle w:val="Heading3"/>
      </w:pPr>
      <w:bookmarkStart w:id="25" w:name="_Toc228435151"/>
      <w:r>
        <w:t>4.4.</w:t>
      </w:r>
      <w:r w:rsidR="00440254">
        <w:t>2</w:t>
      </w:r>
      <w:r>
        <w:t xml:space="preserve"> </w:t>
      </w:r>
      <w:r w:rsidR="00F04716">
        <w:t>Noises &amp; Controls</w:t>
      </w:r>
      <w:bookmarkEnd w:id="25"/>
    </w:p>
    <w:p w14:paraId="66002863" w14:textId="3AE81A80" w:rsidR="00F04716" w:rsidRDefault="006544EB" w:rsidP="00F04716">
      <w:r>
        <w:t xml:space="preserve">Once the process is defined, the noises must be </w:t>
      </w:r>
      <w:r w:rsidR="000F1D82">
        <w:t>identified to understand the controls required to limit their effect on the process. This is achieved by utilising a P-Diagram</w:t>
      </w:r>
      <w:r w:rsidR="004023D1">
        <w:t xml:space="preserve"> (Appendix </w:t>
      </w:r>
      <w:r w:rsidR="00DF35FD">
        <w:t>O)</w:t>
      </w:r>
      <w:r w:rsidR="000F1D82">
        <w:t xml:space="preserve"> to consider the potential </w:t>
      </w:r>
      <w:r w:rsidR="004023D1">
        <w:t>external, deterioration related &amp; unit to unit noise factors</w:t>
      </w:r>
      <w:r w:rsidR="005926B0">
        <w:t>, as well as the planned control factors.</w:t>
      </w:r>
      <w:r w:rsidR="00DF35FD">
        <w:t xml:space="preserve"> The results of the P-Diagram analysis are </w:t>
      </w:r>
      <w:r w:rsidR="007C0438">
        <w:t>further analysed using a “what why”</w:t>
      </w:r>
      <w:r w:rsidR="005D69EF">
        <w:t xml:space="preserve"> (Appendix P)</w:t>
      </w:r>
      <w:r w:rsidR="007C0438">
        <w:t xml:space="preserve"> analysis</w:t>
      </w:r>
      <w:r w:rsidR="009A1E96">
        <w:t xml:space="preserve"> to consider which noises have the largest impact on the process, and which controls play the largest role. This allows the design team to consider </w:t>
      </w:r>
      <w:r w:rsidR="00A11230">
        <w:t>which noises may potentially have the largest impact, allowing controls to be considered which may further mitigate them.</w:t>
      </w:r>
    </w:p>
    <w:p w14:paraId="1CB144D0" w14:textId="03A713D5" w:rsidR="00F04716" w:rsidRDefault="002026F7" w:rsidP="002026F7">
      <w:pPr>
        <w:pStyle w:val="Heading3"/>
      </w:pPr>
      <w:bookmarkStart w:id="26" w:name="_Toc228435152"/>
      <w:r>
        <w:t>4.4.</w:t>
      </w:r>
      <w:r w:rsidR="00440254">
        <w:t>3</w:t>
      </w:r>
      <w:r>
        <w:t xml:space="preserve"> – Importance of Controls</w:t>
      </w:r>
      <w:bookmarkEnd w:id="26"/>
    </w:p>
    <w:p w14:paraId="3B020D23" w14:textId="2C7872F7" w:rsidR="002026F7" w:rsidRDefault="00C62721" w:rsidP="002026F7">
      <w:r>
        <w:t>To further under</w:t>
      </w:r>
      <w:r w:rsidR="00B70ABC">
        <w:t>stand the process, a QFD analysis</w:t>
      </w:r>
      <w:r w:rsidR="00815442">
        <w:t xml:space="preserve"> (Appendix Q)</w:t>
      </w:r>
      <w:r w:rsidR="00B70ABC">
        <w:t xml:space="preserve"> is used to consider the importance of the </w:t>
      </w:r>
      <w:r w:rsidR="008C705B">
        <w:t>process controls in achieving the designed process parameters. This analysis also</w:t>
      </w:r>
      <w:r w:rsidR="00A764F0">
        <w:t xml:space="preserve"> undertakes an operational assessment, considering the difficulty of achieving the process parameters, the </w:t>
      </w:r>
      <w:r w:rsidR="00710B69">
        <w:t xml:space="preserve">frequency, severity and detectability of </w:t>
      </w:r>
      <w:r w:rsidR="00F672A0">
        <w:t>failing to achieve these parameters. The resul</w:t>
      </w:r>
      <w:r w:rsidR="00815442">
        <w:t xml:space="preserve">ting importances </w:t>
      </w:r>
      <w:r w:rsidR="00401CE3">
        <w:t>allow the manufacturing team to consider which controls will require the most maintenance or consideration during manufacturing.</w:t>
      </w:r>
      <w:r w:rsidR="005A3B0D">
        <w:t xml:space="preserve"> Figure five shows the results, with inline quality control scoring as the most important control.</w:t>
      </w:r>
    </w:p>
    <w:p w14:paraId="6769B73C" w14:textId="31E08222" w:rsidR="005A3B0D" w:rsidRDefault="005A3B0D" w:rsidP="005A3B0D">
      <w:pPr>
        <w:jc w:val="center"/>
      </w:pPr>
      <w:r>
        <w:rPr>
          <w:noProof/>
        </w:rPr>
        <w:drawing>
          <wp:inline distT="0" distB="0" distL="0" distR="0" wp14:anchorId="0CED24C7" wp14:editId="3ACC04F3">
            <wp:extent cx="6172200" cy="3619500"/>
            <wp:effectExtent l="0" t="0" r="0" b="0"/>
            <wp:docPr id="864471929" name="Chart 1">
              <a:extLst xmlns:a="http://schemas.openxmlformats.org/drawingml/2006/main">
                <a:ext uri="{FF2B5EF4-FFF2-40B4-BE49-F238E27FC236}">
                  <a16:creationId xmlns:a16="http://schemas.microsoft.com/office/drawing/2014/main" id="{D46A9F77-8703-C606-E035-AC5D534AF1A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0DC84FE4" w14:textId="225A21F9" w:rsidR="005A3B0D" w:rsidRDefault="005A3B0D" w:rsidP="005A3B0D">
      <w:pPr>
        <w:pStyle w:val="GraphicAnchor"/>
      </w:pPr>
      <w:r>
        <w:t>Figure 5 – Importance of Process Controls.</w:t>
      </w:r>
    </w:p>
    <w:p w14:paraId="10B0091B" w14:textId="7B193F0C" w:rsidR="00BE1BDE" w:rsidRDefault="00461E9C" w:rsidP="00BE1BDE">
      <w:pPr>
        <w:pStyle w:val="Heading1"/>
        <w:numPr>
          <w:ilvl w:val="0"/>
          <w:numId w:val="2"/>
        </w:numPr>
      </w:pPr>
      <w:bookmarkStart w:id="27" w:name="_Toc228435153"/>
      <w:r>
        <w:lastRenderedPageBreak/>
        <w:t>Process Control &amp; Failure Modes</w:t>
      </w:r>
      <w:bookmarkEnd w:id="27"/>
    </w:p>
    <w:p w14:paraId="6C1A64C0" w14:textId="71AE7EE9" w:rsidR="00461E9C" w:rsidRDefault="00461E9C" w:rsidP="00461E9C">
      <w:pPr>
        <w:pStyle w:val="Heading2"/>
      </w:pPr>
      <w:bookmarkStart w:id="28" w:name="_Toc228435154"/>
      <w:r>
        <w:t xml:space="preserve">5.1 Process Failure Mode </w:t>
      </w:r>
      <w:r w:rsidR="0038561D">
        <w:t>&amp; Effects</w:t>
      </w:r>
      <w:r w:rsidR="00FF6B8E">
        <w:t xml:space="preserve"> Analysis</w:t>
      </w:r>
      <w:bookmarkEnd w:id="28"/>
    </w:p>
    <w:p w14:paraId="3021EA74" w14:textId="7106B316" w:rsidR="00FF6B8E" w:rsidRDefault="007917A7" w:rsidP="00FF6B8E">
      <w:r>
        <w:t xml:space="preserve">Building upon the noises and controls analysis, a process failure mode &amp; effects analysis (PFMEA) is undertaken to understand the safety &amp; quality effects of </w:t>
      </w:r>
      <w:r w:rsidR="00041C85">
        <w:t xml:space="preserve">a processing failure, </w:t>
      </w:r>
      <w:r w:rsidR="004A10AF">
        <w:t>as well as considering the severity of the effects, the probability of occurrence &amp; the detectability of the failure mode.</w:t>
      </w:r>
      <w:r w:rsidR="00B042F1">
        <w:t xml:space="preserve"> The results are used to </w:t>
      </w:r>
      <w:r w:rsidR="00302DF1">
        <w:t xml:space="preserve">inform both the basis of safety &amp; to look to </w:t>
      </w:r>
      <w:r w:rsidR="006C3368">
        <w:t xml:space="preserve">implement improvements, where the </w:t>
      </w:r>
      <w:r w:rsidR="00346923">
        <w:t>risk probability number</w:t>
      </w:r>
      <w:r w:rsidR="006C3368">
        <w:t xml:space="preserve"> (RPN) is too large to be acceptable. In terms of the final pressing increment, the largest RPN is </w:t>
      </w:r>
      <w:r w:rsidR="00AA223E">
        <w:t>linked to over pressure or over speed of the press during the operation, due to the potential of an ignition</w:t>
      </w:r>
      <w:r w:rsidR="00B635F7">
        <w:t xml:space="preserve"> and a large severity as a result. Failure mode &amp; effects analysis (FMEA) may be undertaken for </w:t>
      </w:r>
      <w:r w:rsidR="0056401B">
        <w:t>the design to better understand it’s failure modes also.</w:t>
      </w:r>
    </w:p>
    <w:p w14:paraId="4FB5C6DB" w14:textId="35E02C28" w:rsidR="00211965" w:rsidRDefault="00211965" w:rsidP="00211965">
      <w:pPr>
        <w:jc w:val="center"/>
      </w:pPr>
      <w:r>
        <w:rPr>
          <w:noProof/>
        </w:rPr>
        <w:drawing>
          <wp:inline distT="0" distB="0" distL="0" distR="0" wp14:anchorId="740ACC6D" wp14:editId="09A4182A">
            <wp:extent cx="6502400" cy="1668720"/>
            <wp:effectExtent l="0" t="0" r="0" b="8255"/>
            <wp:docPr id="9708775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0877577" name=""/>
                    <pic:cNvPicPr/>
                  </pic:nvPicPr>
                  <pic:blipFill>
                    <a:blip r:embed="rId16"/>
                    <a:stretch>
                      <a:fillRect/>
                    </a:stretch>
                  </pic:blipFill>
                  <pic:spPr>
                    <a:xfrm>
                      <a:off x="0" y="0"/>
                      <a:ext cx="6511311" cy="1671007"/>
                    </a:xfrm>
                    <a:prstGeom prst="rect">
                      <a:avLst/>
                    </a:prstGeom>
                  </pic:spPr>
                </pic:pic>
              </a:graphicData>
            </a:graphic>
          </wp:inline>
        </w:drawing>
      </w:r>
    </w:p>
    <w:p w14:paraId="46AFCA62" w14:textId="453B8EB3" w:rsidR="005A3B0D" w:rsidRDefault="005A3B0D" w:rsidP="005A3B0D">
      <w:pPr>
        <w:pStyle w:val="GraphicAnchor"/>
      </w:pPr>
      <w:r>
        <w:t xml:space="preserve">Figure 6 – Process Failure Mode </w:t>
      </w:r>
      <w:r w:rsidR="0038561D">
        <w:t>&amp; Effects Analysis – Final Pressing Increment.</w:t>
      </w:r>
    </w:p>
    <w:p w14:paraId="784B4984" w14:textId="35896A15" w:rsidR="00FF6B8E" w:rsidRDefault="00FF6B8E" w:rsidP="00FF6B8E">
      <w:pPr>
        <w:pStyle w:val="Heading2"/>
        <w:numPr>
          <w:ilvl w:val="1"/>
          <w:numId w:val="2"/>
        </w:numPr>
      </w:pPr>
      <w:bookmarkStart w:id="29" w:name="_Toc228435155"/>
      <w:r>
        <w:t>Process Control Plan</w:t>
      </w:r>
      <w:bookmarkEnd w:id="29"/>
    </w:p>
    <w:p w14:paraId="33F0BCD8" w14:textId="451D7761" w:rsidR="00FF6B8E" w:rsidRDefault="0056401B" w:rsidP="00FF6B8E">
      <w:r>
        <w:t xml:space="preserve">The process control plan builds upon the </w:t>
      </w:r>
      <w:r w:rsidR="001642C6">
        <w:t>“</w:t>
      </w:r>
      <w:r>
        <w:t>what why</w:t>
      </w:r>
      <w:r w:rsidR="001642C6">
        <w:t>”</w:t>
      </w:r>
      <w:r>
        <w:t xml:space="preserve"> analysis &amp; controls importance study, effectively </w:t>
      </w:r>
      <w:r w:rsidR="003021C3">
        <w:t>considering the process step by step; what is required, what plant &amp; tooling is used, the required characteristics, the criticality of the feature</w:t>
      </w:r>
      <w:r w:rsidR="007A65F1">
        <w:t>, the tolerance &amp; methods of detection &amp; control. Finally, a reaction plan for failure is included</w:t>
      </w:r>
      <w:r w:rsidR="001642C6">
        <w:t xml:space="preserve">, for usage in the result of a failure. This </w:t>
      </w:r>
      <w:r w:rsidR="00632C60">
        <w:t>allows for a more in depth understanding of the process &amp; its controls.</w:t>
      </w:r>
    </w:p>
    <w:p w14:paraId="227E3892" w14:textId="3676DD57" w:rsidR="00F53271" w:rsidRDefault="00F53271" w:rsidP="00F53271">
      <w:pPr>
        <w:jc w:val="center"/>
      </w:pPr>
      <w:r>
        <w:rPr>
          <w:noProof/>
        </w:rPr>
        <w:drawing>
          <wp:inline distT="0" distB="0" distL="0" distR="0" wp14:anchorId="09161838" wp14:editId="5DCDAC1C">
            <wp:extent cx="6846570" cy="933450"/>
            <wp:effectExtent l="0" t="0" r="0" b="0"/>
            <wp:docPr id="19108818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0881815" name=""/>
                    <pic:cNvPicPr/>
                  </pic:nvPicPr>
                  <pic:blipFill>
                    <a:blip r:embed="rId17"/>
                    <a:stretch>
                      <a:fillRect/>
                    </a:stretch>
                  </pic:blipFill>
                  <pic:spPr>
                    <a:xfrm>
                      <a:off x="0" y="0"/>
                      <a:ext cx="6846570" cy="933450"/>
                    </a:xfrm>
                    <a:prstGeom prst="rect">
                      <a:avLst/>
                    </a:prstGeom>
                  </pic:spPr>
                </pic:pic>
              </a:graphicData>
            </a:graphic>
          </wp:inline>
        </w:drawing>
      </w:r>
    </w:p>
    <w:p w14:paraId="1FD5260D" w14:textId="2D0B9495" w:rsidR="0038561D" w:rsidRPr="00FF6B8E" w:rsidRDefault="0038561D" w:rsidP="0038561D">
      <w:pPr>
        <w:pStyle w:val="GraphicAnchor"/>
      </w:pPr>
      <w:r>
        <w:t xml:space="preserve">Figure 7 – Process Control Plan – Auto Dosing of </w:t>
      </w:r>
      <w:r w:rsidR="007917A7">
        <w:t>Material Feedstocks.</w:t>
      </w:r>
    </w:p>
    <w:p w14:paraId="54A38090" w14:textId="77777777" w:rsidR="00632C60" w:rsidRDefault="00632C60">
      <w:pPr>
        <w:spacing w:before="0" w:after="0"/>
        <w:rPr>
          <w:rFonts w:asciiTheme="majorHAnsi" w:hAnsiTheme="majorHAnsi"/>
          <w:b/>
          <w:color w:val="476166" w:themeColor="accent1"/>
          <w:sz w:val="52"/>
          <w:szCs w:val="52"/>
        </w:rPr>
      </w:pPr>
      <w:r>
        <w:br w:type="page"/>
      </w:r>
    </w:p>
    <w:p w14:paraId="7E684588" w14:textId="1679AB0B" w:rsidR="003267BC" w:rsidRDefault="00F41292" w:rsidP="00F41292">
      <w:pPr>
        <w:pStyle w:val="Heading1"/>
        <w:numPr>
          <w:ilvl w:val="0"/>
          <w:numId w:val="2"/>
        </w:numPr>
      </w:pPr>
      <w:bookmarkStart w:id="30" w:name="_Toc228435156"/>
      <w:r>
        <w:lastRenderedPageBreak/>
        <w:t>Implementation</w:t>
      </w:r>
      <w:bookmarkEnd w:id="30"/>
    </w:p>
    <w:p w14:paraId="3A3EEBFE" w14:textId="3D5DEB70" w:rsidR="00F41292" w:rsidRDefault="009B71B1" w:rsidP="00F41292">
      <w:r>
        <w:t xml:space="preserve">Systems engineering is a toolkit which, when implemented correctly, results in a much larger proportion of programmes </w:t>
      </w:r>
      <w:r w:rsidR="0061340D">
        <w:t xml:space="preserve">producing suitable solutions for their requirements. Due to </w:t>
      </w:r>
      <w:r w:rsidR="00313E11">
        <w:t>its</w:t>
      </w:r>
      <w:r w:rsidR="0061340D">
        <w:t xml:space="preserve"> nature, the requirements are considered throughout the process, and adherence is regularly confirmed, with pathways to rework solutions where they do not comply, this results in a </w:t>
      </w:r>
      <w:r w:rsidR="0063164D">
        <w:t xml:space="preserve">more efficient &amp; effective approach to product &amp; process lifecycle. Systems engineering is implemented in a number of high risk </w:t>
      </w:r>
      <w:r w:rsidR="00DD7B3E">
        <w:t>fields, including space exploration</w:t>
      </w:r>
      <w:r w:rsidR="00500755">
        <w:t xml:space="preserve"> with NASA pioneering a number of systems engineering techniques &amp; implementation </w:t>
      </w:r>
      <w:sdt>
        <w:sdtPr>
          <w:id w:val="-54239866"/>
          <w:citation/>
        </w:sdtPr>
        <w:sdtContent>
          <w:r w:rsidR="00500755">
            <w:fldChar w:fldCharType="begin"/>
          </w:r>
          <w:r w:rsidR="00500755">
            <w:instrText xml:space="preserve"> CITATION Nat19 \l 2057 </w:instrText>
          </w:r>
          <w:r w:rsidR="00500755">
            <w:fldChar w:fldCharType="separate"/>
          </w:r>
          <w:r w:rsidR="00124DB0" w:rsidRPr="00124DB0">
            <w:rPr>
              <w:noProof/>
            </w:rPr>
            <w:t>[15]</w:t>
          </w:r>
          <w:r w:rsidR="00500755">
            <w:fldChar w:fldCharType="end"/>
          </w:r>
        </w:sdtContent>
      </w:sdt>
      <w:r w:rsidR="00500755">
        <w:t xml:space="preserve"> and </w:t>
      </w:r>
      <w:r w:rsidR="00A56B05">
        <w:t xml:space="preserve">Rolls Royce </w:t>
      </w:r>
      <w:sdt>
        <w:sdtPr>
          <w:id w:val="464316222"/>
          <w:citation/>
        </w:sdtPr>
        <w:sdtContent>
          <w:r w:rsidR="00A56B05">
            <w:fldChar w:fldCharType="begin"/>
          </w:r>
          <w:r w:rsidR="00A56B05">
            <w:instrText xml:space="preserve"> CITATION Uni26 \l 2057 </w:instrText>
          </w:r>
          <w:r w:rsidR="00A56B05">
            <w:fldChar w:fldCharType="separate"/>
          </w:r>
          <w:r w:rsidR="00124DB0" w:rsidRPr="00124DB0">
            <w:rPr>
              <w:noProof/>
            </w:rPr>
            <w:t>[16]</w:t>
          </w:r>
          <w:r w:rsidR="00A56B05">
            <w:fldChar w:fldCharType="end"/>
          </w:r>
        </w:sdtContent>
      </w:sdt>
      <w:r w:rsidR="00A56B05">
        <w:t>.</w:t>
      </w:r>
    </w:p>
    <w:p w14:paraId="1A7E76E4" w14:textId="28182063" w:rsidR="00A56B05" w:rsidRPr="00F41292" w:rsidRDefault="00A56B05" w:rsidP="00F41292">
      <w:r>
        <w:t xml:space="preserve">There are challenges related with the implementation of systems engineering, the largest being the additional workload associated with utilising the toolkit, however it can be argued that this is overcome via the work saved by producing a suitable solution, in </w:t>
      </w:r>
      <w:r w:rsidR="00D562B4">
        <w:t>fewer iterations.</w:t>
      </w:r>
    </w:p>
    <w:p w14:paraId="583F6228" w14:textId="10E269BB" w:rsidR="00C734B9" w:rsidRDefault="00C734B9" w:rsidP="00C734B9">
      <w:pPr>
        <w:pStyle w:val="Heading1"/>
        <w:numPr>
          <w:ilvl w:val="0"/>
          <w:numId w:val="2"/>
        </w:numPr>
      </w:pPr>
      <w:bookmarkStart w:id="31" w:name="_Toc228435157"/>
      <w:r>
        <w:t>Conclusions</w:t>
      </w:r>
      <w:bookmarkEnd w:id="31"/>
    </w:p>
    <w:p w14:paraId="1D4FFC45" w14:textId="7DDC43BE" w:rsidR="0044377B" w:rsidRDefault="00A922F6" w:rsidP="00A922F6">
      <w:pPr>
        <w:pStyle w:val="Heading2"/>
      </w:pPr>
      <w:bookmarkStart w:id="32" w:name="_Toc228435158"/>
      <w:r>
        <w:t>7.1 Conclusion</w:t>
      </w:r>
      <w:bookmarkEnd w:id="32"/>
    </w:p>
    <w:p w14:paraId="0B424CE4" w14:textId="4D4A8592" w:rsidR="00A922F6" w:rsidRDefault="00D562B4" w:rsidP="00A922F6">
      <w:r>
        <w:t xml:space="preserve">In conclusion, the usage of the systems engineering toolkit allowed the design team to truly consider the </w:t>
      </w:r>
      <w:r w:rsidR="00410E17">
        <w:t>solution throughout the development programme</w:t>
      </w:r>
      <w:r w:rsidR="00B114A0">
        <w:t xml:space="preserve">, reworking the solution where it did not truly suit the requirements. The usage of the manufacturing toolset resulted in a </w:t>
      </w:r>
      <w:r w:rsidR="00B8731D">
        <w:t xml:space="preserve">more effective process than </w:t>
      </w:r>
      <w:r w:rsidR="002B5F5A">
        <w:t>could’ve been realised without.</w:t>
      </w:r>
    </w:p>
    <w:p w14:paraId="19A8E2EE" w14:textId="0A9CD499" w:rsidR="00A922F6" w:rsidRDefault="00A922F6" w:rsidP="00A922F6">
      <w:pPr>
        <w:pStyle w:val="Heading2"/>
        <w:numPr>
          <w:ilvl w:val="1"/>
          <w:numId w:val="2"/>
        </w:numPr>
      </w:pPr>
      <w:bookmarkStart w:id="33" w:name="_Toc228435159"/>
      <w:r>
        <w:t>Reflection</w:t>
      </w:r>
      <w:bookmarkEnd w:id="33"/>
    </w:p>
    <w:p w14:paraId="3B68F5E7" w14:textId="0B33FD29" w:rsidR="0044377B" w:rsidRDefault="00A71DBF" w:rsidP="00E32F4C">
      <w:r>
        <w:t>In reflection, the design team could’ve implemented additional toolsets to improve the solution, such as a FMEA for the design solution</w:t>
      </w:r>
      <w:r w:rsidR="009F154B">
        <w:t xml:space="preserve">, which would’ve likely shown flaws in the </w:t>
      </w:r>
      <w:r w:rsidR="0086232E">
        <w:t>solution which could’ve been reconsidered</w:t>
      </w:r>
      <w:r w:rsidR="000F5336">
        <w:t>.</w:t>
      </w:r>
    </w:p>
    <w:p w14:paraId="2BAFC16E" w14:textId="2C655F96" w:rsidR="000F5336" w:rsidRDefault="000F5336" w:rsidP="00E32F4C">
      <w:r>
        <w:t xml:space="preserve">The usage supported the manufacturing team to truly consider the complexity &amp; scope of the process in a </w:t>
      </w:r>
      <w:r w:rsidR="003E3BC9">
        <w:t>feasible way, where – due to the complexity – key considerations may have been missed in a traditional approach.</w:t>
      </w:r>
    </w:p>
    <w:p w14:paraId="5CB559D7" w14:textId="5B0B8F37" w:rsidR="00956274" w:rsidRPr="00E32F4C" w:rsidRDefault="00956274" w:rsidP="00E32F4C">
      <w:r>
        <w:t xml:space="preserve">The implementation of </w:t>
      </w:r>
      <w:proofErr w:type="spellStart"/>
      <w:r>
        <w:t>PoF</w:t>
      </w:r>
      <w:proofErr w:type="spellEnd"/>
      <w:r>
        <w:t xml:space="preserve"> studies may allow the </w:t>
      </w:r>
      <w:r w:rsidR="00A61E7E">
        <w:t>investigation of failures in the mixing element of the process, considering the interaction of the two feedstock materials. This should be implemented in future programmes.</w:t>
      </w:r>
    </w:p>
    <w:p w14:paraId="4952875A" w14:textId="77777777" w:rsidR="00124DB0" w:rsidRDefault="00124DB0">
      <w:pPr>
        <w:spacing w:before="0" w:after="0"/>
        <w:rPr>
          <w:rFonts w:asciiTheme="majorHAnsi" w:hAnsiTheme="majorHAnsi"/>
          <w:b/>
          <w:color w:val="476166" w:themeColor="accent1"/>
          <w:sz w:val="52"/>
          <w:szCs w:val="52"/>
        </w:rPr>
      </w:pPr>
      <w:r>
        <w:br w:type="page"/>
      </w:r>
    </w:p>
    <w:p w14:paraId="62A03230" w14:textId="4810D89B" w:rsidR="00100684" w:rsidRDefault="00C734B9" w:rsidP="0003447E">
      <w:pPr>
        <w:pStyle w:val="Heading1"/>
        <w:numPr>
          <w:ilvl w:val="0"/>
          <w:numId w:val="2"/>
        </w:numPr>
      </w:pPr>
      <w:bookmarkStart w:id="34" w:name="_Toc228435160"/>
      <w:r>
        <w:lastRenderedPageBreak/>
        <w:t>References</w:t>
      </w:r>
      <w:bookmarkEnd w:id="34"/>
    </w:p>
    <w:sdt>
      <w:sdtPr>
        <w:id w:val="-1590227429"/>
        <w:docPartObj>
          <w:docPartGallery w:val="Bibliographies"/>
          <w:docPartUnique/>
        </w:docPartObj>
      </w:sdtPr>
      <w:sdtContent>
        <w:sdt>
          <w:sdtPr>
            <w:id w:val="-573587230"/>
            <w:bibliography/>
          </w:sdtPr>
          <w:sdtContent>
            <w:p w14:paraId="56F676AE" w14:textId="77777777" w:rsidR="00124DB0" w:rsidRDefault="00A922F6">
              <w:pPr>
                <w:rPr>
                  <w:noProof/>
                  <w:sz w:val="24"/>
                  <w:lang w:val="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0"/>
                <w:gridCol w:w="10312"/>
              </w:tblGrid>
              <w:tr w:rsidR="00124DB0" w14:paraId="61B0D0E6" w14:textId="77777777">
                <w:trPr>
                  <w:divId w:val="1708215754"/>
                  <w:tblCellSpacing w:w="15" w:type="dxa"/>
                </w:trPr>
                <w:tc>
                  <w:tcPr>
                    <w:tcW w:w="50" w:type="pct"/>
                    <w:hideMark/>
                  </w:tcPr>
                  <w:p w14:paraId="6A256DA6" w14:textId="121BFE46" w:rsidR="00124DB0" w:rsidRDefault="00124DB0">
                    <w:pPr>
                      <w:pStyle w:val="Bibliography"/>
                      <w:rPr>
                        <w:noProof/>
                        <w:sz w:val="24"/>
                      </w:rPr>
                    </w:pPr>
                    <w:r>
                      <w:rPr>
                        <w:noProof/>
                      </w:rPr>
                      <w:t xml:space="preserve">[1] </w:t>
                    </w:r>
                  </w:p>
                </w:tc>
                <w:tc>
                  <w:tcPr>
                    <w:tcW w:w="0" w:type="auto"/>
                    <w:hideMark/>
                  </w:tcPr>
                  <w:p w14:paraId="38EC70D1" w14:textId="77777777" w:rsidR="00124DB0" w:rsidRDefault="00124DB0">
                    <w:pPr>
                      <w:pStyle w:val="Bibliography"/>
                      <w:rPr>
                        <w:noProof/>
                      </w:rPr>
                    </w:pPr>
                    <w:r>
                      <w:rPr>
                        <w:noProof/>
                      </w:rPr>
                      <w:t>The Institue of Engineering and Technology, “What is Systems Engineering,” IET, [Online]. Available: https://www.theiet.org/impact-society/policy-and-public-affairs/digital-futures-policy/reports-and-papers/quantum-technologies-a-new-frontier-for-systems-engineering/what-is-systems-engineering. [Accessed 28 04 2026].</w:t>
                    </w:r>
                  </w:p>
                </w:tc>
              </w:tr>
              <w:tr w:rsidR="00124DB0" w14:paraId="5EA53907" w14:textId="77777777">
                <w:trPr>
                  <w:divId w:val="1708215754"/>
                  <w:tblCellSpacing w:w="15" w:type="dxa"/>
                </w:trPr>
                <w:tc>
                  <w:tcPr>
                    <w:tcW w:w="50" w:type="pct"/>
                    <w:hideMark/>
                  </w:tcPr>
                  <w:p w14:paraId="574AF2A0" w14:textId="77777777" w:rsidR="00124DB0" w:rsidRDefault="00124DB0">
                    <w:pPr>
                      <w:pStyle w:val="Bibliography"/>
                      <w:rPr>
                        <w:noProof/>
                      </w:rPr>
                    </w:pPr>
                    <w:r>
                      <w:rPr>
                        <w:noProof/>
                      </w:rPr>
                      <w:t xml:space="preserve">[2] </w:t>
                    </w:r>
                  </w:p>
                </w:tc>
                <w:tc>
                  <w:tcPr>
                    <w:tcW w:w="0" w:type="auto"/>
                    <w:hideMark/>
                  </w:tcPr>
                  <w:p w14:paraId="714AD39E" w14:textId="77777777" w:rsidR="00124DB0" w:rsidRDefault="00124DB0">
                    <w:pPr>
                      <w:pStyle w:val="Bibliography"/>
                      <w:rPr>
                        <w:noProof/>
                      </w:rPr>
                    </w:pPr>
                    <w:r>
                      <w:rPr>
                        <w:noProof/>
                      </w:rPr>
                      <w:t xml:space="preserve">J. Du, S. Liu, S. Javed, M. Goh and Z. Chen, “Enhancing Quality Function Deployment through the integration of rough set and ordinal priority approach: A Case Study in Electric Vehicle Manufacturing,” </w:t>
                    </w:r>
                    <w:r>
                      <w:rPr>
                        <w:i/>
                        <w:iCs/>
                        <w:noProof/>
                      </w:rPr>
                      <w:t xml:space="preserve">IEEE Transactions on Engineering Management, </w:t>
                    </w:r>
                    <w:r>
                      <w:rPr>
                        <w:noProof/>
                      </w:rPr>
                      <w:t xml:space="preserve">vol. 71, no. 1, pp. 7541-7551, 2024. </w:t>
                    </w:r>
                  </w:p>
                </w:tc>
              </w:tr>
              <w:tr w:rsidR="00124DB0" w14:paraId="7D0151E1" w14:textId="77777777">
                <w:trPr>
                  <w:divId w:val="1708215754"/>
                  <w:tblCellSpacing w:w="15" w:type="dxa"/>
                </w:trPr>
                <w:tc>
                  <w:tcPr>
                    <w:tcW w:w="50" w:type="pct"/>
                    <w:hideMark/>
                  </w:tcPr>
                  <w:p w14:paraId="0389994A" w14:textId="77777777" w:rsidR="00124DB0" w:rsidRDefault="00124DB0">
                    <w:pPr>
                      <w:pStyle w:val="Bibliography"/>
                      <w:rPr>
                        <w:noProof/>
                      </w:rPr>
                    </w:pPr>
                    <w:r>
                      <w:rPr>
                        <w:noProof/>
                      </w:rPr>
                      <w:t xml:space="preserve">[3] </w:t>
                    </w:r>
                  </w:p>
                </w:tc>
                <w:tc>
                  <w:tcPr>
                    <w:tcW w:w="0" w:type="auto"/>
                    <w:hideMark/>
                  </w:tcPr>
                  <w:p w14:paraId="50CA53E5" w14:textId="77777777" w:rsidR="00124DB0" w:rsidRDefault="00124DB0">
                    <w:pPr>
                      <w:pStyle w:val="Bibliography"/>
                      <w:rPr>
                        <w:noProof/>
                      </w:rPr>
                    </w:pPr>
                    <w:r>
                      <w:rPr>
                        <w:noProof/>
                      </w:rPr>
                      <w:t xml:space="preserve">A. Agarwal and R. Ojha, “Prioritising the determinants of Industry 4.0 for implementation in MSME in the post-pandemic period - A quality function deployment analysis,” </w:t>
                    </w:r>
                    <w:r>
                      <w:rPr>
                        <w:i/>
                        <w:iCs/>
                        <w:noProof/>
                      </w:rPr>
                      <w:t xml:space="preserve">TQM Journal, </w:t>
                    </w:r>
                    <w:r>
                      <w:rPr>
                        <w:noProof/>
                      </w:rPr>
                      <w:t xml:space="preserve">vol. 35, no. 8, pp. 2181-2202, 2023. </w:t>
                    </w:r>
                  </w:p>
                </w:tc>
              </w:tr>
              <w:tr w:rsidR="00124DB0" w14:paraId="4549755A" w14:textId="77777777">
                <w:trPr>
                  <w:divId w:val="1708215754"/>
                  <w:tblCellSpacing w:w="15" w:type="dxa"/>
                </w:trPr>
                <w:tc>
                  <w:tcPr>
                    <w:tcW w:w="50" w:type="pct"/>
                    <w:hideMark/>
                  </w:tcPr>
                  <w:p w14:paraId="36AF0ED6" w14:textId="77777777" w:rsidR="00124DB0" w:rsidRDefault="00124DB0">
                    <w:pPr>
                      <w:pStyle w:val="Bibliography"/>
                      <w:rPr>
                        <w:noProof/>
                      </w:rPr>
                    </w:pPr>
                    <w:r>
                      <w:rPr>
                        <w:noProof/>
                      </w:rPr>
                      <w:t xml:space="preserve">[4] </w:t>
                    </w:r>
                  </w:p>
                </w:tc>
                <w:tc>
                  <w:tcPr>
                    <w:tcW w:w="0" w:type="auto"/>
                    <w:hideMark/>
                  </w:tcPr>
                  <w:p w14:paraId="74D9095F" w14:textId="77777777" w:rsidR="00124DB0" w:rsidRDefault="00124DB0">
                    <w:pPr>
                      <w:pStyle w:val="Bibliography"/>
                      <w:rPr>
                        <w:noProof/>
                      </w:rPr>
                    </w:pPr>
                    <w:r>
                      <w:rPr>
                        <w:noProof/>
                      </w:rPr>
                      <w:t xml:space="preserve">J. Temesi, Z. Szadoczki and S. Bozoki, “Incomplete Pairwise Comparison Matrices: Ranking Top Women Tennis Players,” </w:t>
                    </w:r>
                    <w:r>
                      <w:rPr>
                        <w:i/>
                        <w:iCs/>
                        <w:noProof/>
                      </w:rPr>
                      <w:t xml:space="preserve">Journal of The Operational Research Society, </w:t>
                    </w:r>
                    <w:r>
                      <w:rPr>
                        <w:noProof/>
                      </w:rPr>
                      <w:t xml:space="preserve">vol. 75, no. 1, pp. 145-157, 2024. </w:t>
                    </w:r>
                  </w:p>
                </w:tc>
              </w:tr>
              <w:tr w:rsidR="00124DB0" w14:paraId="5825DE80" w14:textId="77777777">
                <w:trPr>
                  <w:divId w:val="1708215754"/>
                  <w:tblCellSpacing w:w="15" w:type="dxa"/>
                </w:trPr>
                <w:tc>
                  <w:tcPr>
                    <w:tcW w:w="50" w:type="pct"/>
                    <w:hideMark/>
                  </w:tcPr>
                  <w:p w14:paraId="2E27D0A4" w14:textId="77777777" w:rsidR="00124DB0" w:rsidRDefault="00124DB0">
                    <w:pPr>
                      <w:pStyle w:val="Bibliography"/>
                      <w:rPr>
                        <w:noProof/>
                      </w:rPr>
                    </w:pPr>
                    <w:r>
                      <w:rPr>
                        <w:noProof/>
                      </w:rPr>
                      <w:t xml:space="preserve">[5] </w:t>
                    </w:r>
                  </w:p>
                </w:tc>
                <w:tc>
                  <w:tcPr>
                    <w:tcW w:w="0" w:type="auto"/>
                    <w:hideMark/>
                  </w:tcPr>
                  <w:p w14:paraId="487C0057" w14:textId="77777777" w:rsidR="00124DB0" w:rsidRDefault="00124DB0">
                    <w:pPr>
                      <w:pStyle w:val="Bibliography"/>
                      <w:rPr>
                        <w:noProof/>
                      </w:rPr>
                    </w:pPr>
                    <w:r>
                      <w:rPr>
                        <w:noProof/>
                      </w:rPr>
                      <w:t xml:space="preserve">S. Negahban, S. Oh and D. Shah, “Rank Centrality: Ranking from Pairwise Comparisons,” </w:t>
                    </w:r>
                    <w:r>
                      <w:rPr>
                        <w:i/>
                        <w:iCs/>
                        <w:noProof/>
                      </w:rPr>
                      <w:t xml:space="preserve">Operations Research, </w:t>
                    </w:r>
                    <w:r>
                      <w:rPr>
                        <w:noProof/>
                      </w:rPr>
                      <w:t xml:space="preserve">vol. 65, no. 1, pp. 266-287, 2017. </w:t>
                    </w:r>
                  </w:p>
                </w:tc>
              </w:tr>
              <w:tr w:rsidR="00124DB0" w14:paraId="1DE50F72" w14:textId="77777777">
                <w:trPr>
                  <w:divId w:val="1708215754"/>
                  <w:tblCellSpacing w:w="15" w:type="dxa"/>
                </w:trPr>
                <w:tc>
                  <w:tcPr>
                    <w:tcW w:w="50" w:type="pct"/>
                    <w:hideMark/>
                  </w:tcPr>
                  <w:p w14:paraId="3FD5A69F" w14:textId="77777777" w:rsidR="00124DB0" w:rsidRDefault="00124DB0">
                    <w:pPr>
                      <w:pStyle w:val="Bibliography"/>
                      <w:rPr>
                        <w:noProof/>
                      </w:rPr>
                    </w:pPr>
                    <w:r>
                      <w:rPr>
                        <w:noProof/>
                      </w:rPr>
                      <w:t xml:space="preserve">[6] </w:t>
                    </w:r>
                  </w:p>
                </w:tc>
                <w:tc>
                  <w:tcPr>
                    <w:tcW w:w="0" w:type="auto"/>
                    <w:hideMark/>
                  </w:tcPr>
                  <w:p w14:paraId="0265FE9A" w14:textId="77777777" w:rsidR="00124DB0" w:rsidRDefault="00124DB0">
                    <w:pPr>
                      <w:pStyle w:val="Bibliography"/>
                      <w:rPr>
                        <w:noProof/>
                      </w:rPr>
                    </w:pPr>
                    <w:r>
                      <w:rPr>
                        <w:noProof/>
                      </w:rPr>
                      <w:t>ASQ, “What is a Decision Matrix,” ASQ, [Online]. Available: https://asq.org/quality-resources/decision-matrix?srsltid=AfmBOoohlUbjObHlrHJrrUv4uhrjRcMVa7EiB60XBb5f-ctgo8_RIIu0. [Accessed 20 04 2026].</w:t>
                    </w:r>
                  </w:p>
                </w:tc>
              </w:tr>
              <w:tr w:rsidR="00124DB0" w14:paraId="5AA5CC8E" w14:textId="77777777">
                <w:trPr>
                  <w:divId w:val="1708215754"/>
                  <w:tblCellSpacing w:w="15" w:type="dxa"/>
                </w:trPr>
                <w:tc>
                  <w:tcPr>
                    <w:tcW w:w="50" w:type="pct"/>
                    <w:hideMark/>
                  </w:tcPr>
                  <w:p w14:paraId="778E566A" w14:textId="77777777" w:rsidR="00124DB0" w:rsidRDefault="00124DB0">
                    <w:pPr>
                      <w:pStyle w:val="Bibliography"/>
                      <w:rPr>
                        <w:noProof/>
                      </w:rPr>
                    </w:pPr>
                    <w:r>
                      <w:rPr>
                        <w:noProof/>
                      </w:rPr>
                      <w:t xml:space="preserve">[7] </w:t>
                    </w:r>
                  </w:p>
                </w:tc>
                <w:tc>
                  <w:tcPr>
                    <w:tcW w:w="0" w:type="auto"/>
                    <w:hideMark/>
                  </w:tcPr>
                  <w:p w14:paraId="2A9614B9" w14:textId="77777777" w:rsidR="00124DB0" w:rsidRDefault="00124DB0">
                    <w:pPr>
                      <w:pStyle w:val="Bibliography"/>
                      <w:rPr>
                        <w:noProof/>
                      </w:rPr>
                    </w:pPr>
                    <w:r>
                      <w:rPr>
                        <w:noProof/>
                      </w:rPr>
                      <w:t>J. Mo, C. Bil and A. Sinha, “Science Direct,” 2015. [Online]. Available: https://www.sciencedirect.com/book/edited-volume/9780857092120/engineering-systems-acquisition-and-support. [Accessed 28 03 2026].</w:t>
                    </w:r>
                  </w:p>
                </w:tc>
              </w:tr>
              <w:tr w:rsidR="00124DB0" w14:paraId="2C93F273" w14:textId="77777777">
                <w:trPr>
                  <w:divId w:val="1708215754"/>
                  <w:tblCellSpacing w:w="15" w:type="dxa"/>
                </w:trPr>
                <w:tc>
                  <w:tcPr>
                    <w:tcW w:w="50" w:type="pct"/>
                    <w:hideMark/>
                  </w:tcPr>
                  <w:p w14:paraId="25A54B24" w14:textId="77777777" w:rsidR="00124DB0" w:rsidRDefault="00124DB0">
                    <w:pPr>
                      <w:pStyle w:val="Bibliography"/>
                      <w:rPr>
                        <w:noProof/>
                      </w:rPr>
                    </w:pPr>
                    <w:r>
                      <w:rPr>
                        <w:noProof/>
                      </w:rPr>
                      <w:t xml:space="preserve">[8] </w:t>
                    </w:r>
                  </w:p>
                </w:tc>
                <w:tc>
                  <w:tcPr>
                    <w:tcW w:w="0" w:type="auto"/>
                    <w:hideMark/>
                  </w:tcPr>
                  <w:p w14:paraId="5140589A" w14:textId="77777777" w:rsidR="00124DB0" w:rsidRDefault="00124DB0">
                    <w:pPr>
                      <w:pStyle w:val="Bibliography"/>
                      <w:rPr>
                        <w:noProof/>
                      </w:rPr>
                    </w:pPr>
                    <w:r>
                      <w:rPr>
                        <w:noProof/>
                      </w:rPr>
                      <w:t>M. Foohey, “M3Design,” M3Design, 11 10 2019. [Online]. Available: https://www.m3design.com/functional-decomposition/. [Accessed 28 03 2026].</w:t>
                    </w:r>
                  </w:p>
                </w:tc>
              </w:tr>
              <w:tr w:rsidR="00124DB0" w14:paraId="3EA1B2CB" w14:textId="77777777">
                <w:trPr>
                  <w:divId w:val="1708215754"/>
                  <w:tblCellSpacing w:w="15" w:type="dxa"/>
                </w:trPr>
                <w:tc>
                  <w:tcPr>
                    <w:tcW w:w="50" w:type="pct"/>
                    <w:hideMark/>
                  </w:tcPr>
                  <w:p w14:paraId="42C8EBD6" w14:textId="77777777" w:rsidR="00124DB0" w:rsidRDefault="00124DB0">
                    <w:pPr>
                      <w:pStyle w:val="Bibliography"/>
                      <w:rPr>
                        <w:noProof/>
                      </w:rPr>
                    </w:pPr>
                    <w:r>
                      <w:rPr>
                        <w:noProof/>
                      </w:rPr>
                      <w:t xml:space="preserve">[9] </w:t>
                    </w:r>
                  </w:p>
                </w:tc>
                <w:tc>
                  <w:tcPr>
                    <w:tcW w:w="0" w:type="auto"/>
                    <w:hideMark/>
                  </w:tcPr>
                  <w:p w14:paraId="310C4437" w14:textId="77777777" w:rsidR="00124DB0" w:rsidRDefault="00124DB0">
                    <w:pPr>
                      <w:pStyle w:val="Bibliography"/>
                      <w:rPr>
                        <w:noProof/>
                      </w:rPr>
                    </w:pPr>
                    <w:r>
                      <w:rPr>
                        <w:noProof/>
                      </w:rPr>
                      <w:t>Y. Jia, Y. Gao, W. Xu, Y. Wang, Z. Yan, K. Chen and S. Chen, “Gale Academic OneFile,” 18 11 2024. [Online]. Available: https://go-gale-com.uwtsd.idm.oclc.org/ps/i.do?id=GALE%7CA822368760&amp;v=2.1&amp;it=r&amp;u=walamp&amp;p=AONE&amp;aty=ip. [Accessed 22 03 2026].</w:t>
                    </w:r>
                  </w:p>
                </w:tc>
              </w:tr>
              <w:tr w:rsidR="00124DB0" w14:paraId="7F17A2F9" w14:textId="77777777">
                <w:trPr>
                  <w:divId w:val="1708215754"/>
                  <w:tblCellSpacing w:w="15" w:type="dxa"/>
                </w:trPr>
                <w:tc>
                  <w:tcPr>
                    <w:tcW w:w="50" w:type="pct"/>
                    <w:hideMark/>
                  </w:tcPr>
                  <w:p w14:paraId="5C54F428" w14:textId="77777777" w:rsidR="00124DB0" w:rsidRDefault="00124DB0">
                    <w:pPr>
                      <w:pStyle w:val="Bibliography"/>
                      <w:rPr>
                        <w:noProof/>
                      </w:rPr>
                    </w:pPr>
                    <w:r>
                      <w:rPr>
                        <w:noProof/>
                      </w:rPr>
                      <w:t xml:space="preserve">[10] </w:t>
                    </w:r>
                  </w:p>
                </w:tc>
                <w:tc>
                  <w:tcPr>
                    <w:tcW w:w="0" w:type="auto"/>
                    <w:hideMark/>
                  </w:tcPr>
                  <w:p w14:paraId="42277746" w14:textId="77777777" w:rsidR="00124DB0" w:rsidRDefault="00124DB0">
                    <w:pPr>
                      <w:pStyle w:val="Bibliography"/>
                      <w:rPr>
                        <w:noProof/>
                      </w:rPr>
                    </w:pPr>
                    <w:r>
                      <w:rPr>
                        <w:noProof/>
                      </w:rPr>
                      <w:t>L. Pangeni, “Accendo Reliability,” Accdendo Reliability, [Online]. Available: https://accendoreliability.com/the-hidden-power-of-the-p-diagram-in-engineering-design/. [Accessed 01 04 2026].</w:t>
                    </w:r>
                  </w:p>
                </w:tc>
              </w:tr>
              <w:tr w:rsidR="00124DB0" w14:paraId="6644BC09" w14:textId="77777777">
                <w:trPr>
                  <w:divId w:val="1708215754"/>
                  <w:tblCellSpacing w:w="15" w:type="dxa"/>
                </w:trPr>
                <w:tc>
                  <w:tcPr>
                    <w:tcW w:w="50" w:type="pct"/>
                    <w:hideMark/>
                  </w:tcPr>
                  <w:p w14:paraId="48D435E6" w14:textId="77777777" w:rsidR="00124DB0" w:rsidRDefault="00124DB0">
                    <w:pPr>
                      <w:pStyle w:val="Bibliography"/>
                      <w:rPr>
                        <w:noProof/>
                      </w:rPr>
                    </w:pPr>
                    <w:r>
                      <w:rPr>
                        <w:noProof/>
                      </w:rPr>
                      <w:t xml:space="preserve">[11] </w:t>
                    </w:r>
                  </w:p>
                </w:tc>
                <w:tc>
                  <w:tcPr>
                    <w:tcW w:w="0" w:type="auto"/>
                    <w:hideMark/>
                  </w:tcPr>
                  <w:p w14:paraId="102493BF" w14:textId="77777777" w:rsidR="00124DB0" w:rsidRDefault="00124DB0">
                    <w:pPr>
                      <w:pStyle w:val="Bibliography"/>
                      <w:rPr>
                        <w:noProof/>
                      </w:rPr>
                    </w:pPr>
                    <w:r>
                      <w:rPr>
                        <w:noProof/>
                      </w:rPr>
                      <w:t>J. Moultrie, “Institute for Manufacturing: FMEA,” University of Cambridge, [Online]. Available: https://www.ifm.eng.cam.ac.uk/research/dmg/tools-and-techniques/fmea-failure-modes-and-effects-analysis/. [Accessed 01 04 2026].</w:t>
                    </w:r>
                  </w:p>
                </w:tc>
              </w:tr>
              <w:tr w:rsidR="00124DB0" w14:paraId="73859AF2" w14:textId="77777777">
                <w:trPr>
                  <w:divId w:val="1708215754"/>
                  <w:tblCellSpacing w:w="15" w:type="dxa"/>
                </w:trPr>
                <w:tc>
                  <w:tcPr>
                    <w:tcW w:w="50" w:type="pct"/>
                    <w:hideMark/>
                  </w:tcPr>
                  <w:p w14:paraId="75EE8134" w14:textId="77777777" w:rsidR="00124DB0" w:rsidRDefault="00124DB0">
                    <w:pPr>
                      <w:pStyle w:val="Bibliography"/>
                      <w:rPr>
                        <w:noProof/>
                      </w:rPr>
                    </w:pPr>
                    <w:r>
                      <w:rPr>
                        <w:noProof/>
                      </w:rPr>
                      <w:t xml:space="preserve">[12] </w:t>
                    </w:r>
                  </w:p>
                </w:tc>
                <w:tc>
                  <w:tcPr>
                    <w:tcW w:w="0" w:type="auto"/>
                    <w:hideMark/>
                  </w:tcPr>
                  <w:p w14:paraId="59DFA339" w14:textId="77777777" w:rsidR="00124DB0" w:rsidRDefault="00124DB0">
                    <w:pPr>
                      <w:pStyle w:val="Bibliography"/>
                      <w:rPr>
                        <w:noProof/>
                      </w:rPr>
                    </w:pPr>
                    <w:r>
                      <w:rPr>
                        <w:noProof/>
                      </w:rPr>
                      <w:t>C. Hillman, “What is Physics of Failure,” Ansys, 28 08 2019. [Online]. Available: https://www.ansys.com/blog/what-is-physics-of-failure. [Accessed 01 04 2026].</w:t>
                    </w:r>
                  </w:p>
                </w:tc>
              </w:tr>
              <w:tr w:rsidR="00124DB0" w14:paraId="2355E375" w14:textId="77777777">
                <w:trPr>
                  <w:divId w:val="1708215754"/>
                  <w:tblCellSpacing w:w="15" w:type="dxa"/>
                </w:trPr>
                <w:tc>
                  <w:tcPr>
                    <w:tcW w:w="50" w:type="pct"/>
                    <w:hideMark/>
                  </w:tcPr>
                  <w:p w14:paraId="67961C90" w14:textId="77777777" w:rsidR="00124DB0" w:rsidRDefault="00124DB0">
                    <w:pPr>
                      <w:pStyle w:val="Bibliography"/>
                      <w:rPr>
                        <w:noProof/>
                      </w:rPr>
                    </w:pPr>
                    <w:r>
                      <w:rPr>
                        <w:noProof/>
                      </w:rPr>
                      <w:lastRenderedPageBreak/>
                      <w:t xml:space="preserve">[13] </w:t>
                    </w:r>
                  </w:p>
                </w:tc>
                <w:tc>
                  <w:tcPr>
                    <w:tcW w:w="0" w:type="auto"/>
                    <w:hideMark/>
                  </w:tcPr>
                  <w:p w14:paraId="04D2BAD3" w14:textId="77777777" w:rsidR="00124DB0" w:rsidRDefault="00124DB0">
                    <w:pPr>
                      <w:pStyle w:val="Bibliography"/>
                      <w:rPr>
                        <w:noProof/>
                      </w:rPr>
                    </w:pPr>
                    <w:r>
                      <w:rPr>
                        <w:noProof/>
                      </w:rPr>
                      <w:t>IBM, “Defining Use Caes,” IBM, 25 07 2025. [Online]. Available: https://www.ibm.com/docs/en/engineering-lifecycle-management-suite/doors-next/7.1.0?topic=requirements-defining-use-cases. [Accessed 26 04 2026].</w:t>
                    </w:r>
                  </w:p>
                </w:tc>
              </w:tr>
              <w:tr w:rsidR="00124DB0" w14:paraId="1698A66C" w14:textId="77777777">
                <w:trPr>
                  <w:divId w:val="1708215754"/>
                  <w:tblCellSpacing w:w="15" w:type="dxa"/>
                </w:trPr>
                <w:tc>
                  <w:tcPr>
                    <w:tcW w:w="50" w:type="pct"/>
                    <w:hideMark/>
                  </w:tcPr>
                  <w:p w14:paraId="3103B8D3" w14:textId="77777777" w:rsidR="00124DB0" w:rsidRDefault="00124DB0">
                    <w:pPr>
                      <w:pStyle w:val="Bibliography"/>
                      <w:rPr>
                        <w:noProof/>
                      </w:rPr>
                    </w:pPr>
                    <w:r>
                      <w:rPr>
                        <w:noProof/>
                      </w:rPr>
                      <w:t xml:space="preserve">[14] </w:t>
                    </w:r>
                  </w:p>
                </w:tc>
                <w:tc>
                  <w:tcPr>
                    <w:tcW w:w="0" w:type="auto"/>
                    <w:hideMark/>
                  </w:tcPr>
                  <w:p w14:paraId="76D64EC4" w14:textId="77777777" w:rsidR="00124DB0" w:rsidRDefault="00124DB0">
                    <w:pPr>
                      <w:pStyle w:val="Bibliography"/>
                      <w:rPr>
                        <w:noProof/>
                      </w:rPr>
                    </w:pPr>
                    <w:r>
                      <w:rPr>
                        <w:noProof/>
                      </w:rPr>
                      <w:t xml:space="preserve">R. Anwar, S. Z. Abidin and O. H. Hassan, “Function Means Analysis for Ablution Concept Solution,” </w:t>
                    </w:r>
                    <w:r>
                      <w:rPr>
                        <w:i/>
                        <w:iCs/>
                        <w:noProof/>
                      </w:rPr>
                      <w:t xml:space="preserve">The Turkish Online Journal of Educational Technology, </w:t>
                    </w:r>
                    <w:r>
                      <w:rPr>
                        <w:noProof/>
                      </w:rPr>
                      <w:t xml:space="preserve">no. 1, pp. 224-231, 2015. </w:t>
                    </w:r>
                  </w:p>
                </w:tc>
              </w:tr>
              <w:tr w:rsidR="00124DB0" w14:paraId="5441C81E" w14:textId="77777777">
                <w:trPr>
                  <w:divId w:val="1708215754"/>
                  <w:tblCellSpacing w:w="15" w:type="dxa"/>
                </w:trPr>
                <w:tc>
                  <w:tcPr>
                    <w:tcW w:w="50" w:type="pct"/>
                    <w:hideMark/>
                  </w:tcPr>
                  <w:p w14:paraId="79354264" w14:textId="77777777" w:rsidR="00124DB0" w:rsidRDefault="00124DB0">
                    <w:pPr>
                      <w:pStyle w:val="Bibliography"/>
                      <w:rPr>
                        <w:noProof/>
                      </w:rPr>
                    </w:pPr>
                    <w:r>
                      <w:rPr>
                        <w:noProof/>
                      </w:rPr>
                      <w:t xml:space="preserve">[15] </w:t>
                    </w:r>
                  </w:p>
                </w:tc>
                <w:tc>
                  <w:tcPr>
                    <w:tcW w:w="0" w:type="auto"/>
                    <w:hideMark/>
                  </w:tcPr>
                  <w:p w14:paraId="0B40E946" w14:textId="77777777" w:rsidR="00124DB0" w:rsidRDefault="00124DB0">
                    <w:pPr>
                      <w:pStyle w:val="Bibliography"/>
                      <w:rPr>
                        <w:noProof/>
                      </w:rPr>
                    </w:pPr>
                    <w:r>
                      <w:rPr>
                        <w:noProof/>
                      </w:rPr>
                      <w:t>National Aeronautics and Space Administration, “Systems Engineering Handbook,” NASA, 06 02 2019. [Online]. Available: https://www.nasa.gov/reference/systems-engineering-handbook/. [Accessed 30 04 2026].</w:t>
                    </w:r>
                  </w:p>
                </w:tc>
              </w:tr>
              <w:tr w:rsidR="00124DB0" w14:paraId="39F203E6" w14:textId="77777777">
                <w:trPr>
                  <w:divId w:val="1708215754"/>
                  <w:tblCellSpacing w:w="15" w:type="dxa"/>
                </w:trPr>
                <w:tc>
                  <w:tcPr>
                    <w:tcW w:w="50" w:type="pct"/>
                    <w:hideMark/>
                  </w:tcPr>
                  <w:p w14:paraId="7AA70EBF" w14:textId="77777777" w:rsidR="00124DB0" w:rsidRDefault="00124DB0">
                    <w:pPr>
                      <w:pStyle w:val="Bibliography"/>
                      <w:rPr>
                        <w:noProof/>
                      </w:rPr>
                    </w:pPr>
                    <w:r>
                      <w:rPr>
                        <w:noProof/>
                      </w:rPr>
                      <w:t xml:space="preserve">[16] </w:t>
                    </w:r>
                  </w:p>
                </w:tc>
                <w:tc>
                  <w:tcPr>
                    <w:tcW w:w="0" w:type="auto"/>
                    <w:hideMark/>
                  </w:tcPr>
                  <w:p w14:paraId="75EDAC25" w14:textId="77777777" w:rsidR="00124DB0" w:rsidRDefault="00124DB0">
                    <w:pPr>
                      <w:pStyle w:val="Bibliography"/>
                      <w:rPr>
                        <w:noProof/>
                      </w:rPr>
                    </w:pPr>
                    <w:r>
                      <w:rPr>
                        <w:noProof/>
                      </w:rPr>
                      <w:t>University of Bristol, “Implementing Systems Engineering in one of the worlds most famous engineering companies,” [Online]. Available: https://www.bristol.ac.uk/media-library/sites/eng-systems-centre/documents/RR_Implementing_HiRes.pdf. [Accessed 30 04 2026].</w:t>
                    </w:r>
                  </w:p>
                </w:tc>
              </w:tr>
              <w:tr w:rsidR="00124DB0" w14:paraId="603E0993" w14:textId="77777777">
                <w:trPr>
                  <w:divId w:val="1708215754"/>
                  <w:tblCellSpacing w:w="15" w:type="dxa"/>
                </w:trPr>
                <w:tc>
                  <w:tcPr>
                    <w:tcW w:w="50" w:type="pct"/>
                    <w:hideMark/>
                  </w:tcPr>
                  <w:p w14:paraId="148C5D28" w14:textId="77777777" w:rsidR="00124DB0" w:rsidRDefault="00124DB0">
                    <w:pPr>
                      <w:pStyle w:val="Bibliography"/>
                      <w:rPr>
                        <w:noProof/>
                      </w:rPr>
                    </w:pPr>
                    <w:r>
                      <w:rPr>
                        <w:noProof/>
                      </w:rPr>
                      <w:t xml:space="preserve">[17] </w:t>
                    </w:r>
                  </w:p>
                </w:tc>
                <w:tc>
                  <w:tcPr>
                    <w:tcW w:w="0" w:type="auto"/>
                    <w:hideMark/>
                  </w:tcPr>
                  <w:p w14:paraId="67DE8FC3" w14:textId="77777777" w:rsidR="00124DB0" w:rsidRDefault="00124DB0">
                    <w:pPr>
                      <w:pStyle w:val="Bibliography"/>
                      <w:rPr>
                        <w:noProof/>
                      </w:rPr>
                    </w:pPr>
                    <w:r>
                      <w:rPr>
                        <w:noProof/>
                      </w:rPr>
                      <w:t xml:space="preserve">I. Dodd, Artist, </w:t>
                    </w:r>
                    <w:r>
                      <w:rPr>
                        <w:i/>
                        <w:iCs/>
                        <w:noProof/>
                      </w:rPr>
                      <w:t xml:space="preserve">Rocket Rake Concept V1. </w:t>
                    </w:r>
                    <w:r>
                      <w:rPr>
                        <w:noProof/>
                      </w:rPr>
                      <w:t xml:space="preserve">[Art]. University of Wales Trinity Saint David, 2026. </w:t>
                    </w:r>
                  </w:p>
                </w:tc>
              </w:tr>
              <w:tr w:rsidR="00124DB0" w14:paraId="2DBD928B" w14:textId="77777777">
                <w:trPr>
                  <w:divId w:val="1708215754"/>
                  <w:tblCellSpacing w:w="15" w:type="dxa"/>
                </w:trPr>
                <w:tc>
                  <w:tcPr>
                    <w:tcW w:w="50" w:type="pct"/>
                    <w:hideMark/>
                  </w:tcPr>
                  <w:p w14:paraId="47022F28" w14:textId="77777777" w:rsidR="00124DB0" w:rsidRDefault="00124DB0">
                    <w:pPr>
                      <w:pStyle w:val="Bibliography"/>
                      <w:rPr>
                        <w:noProof/>
                      </w:rPr>
                    </w:pPr>
                    <w:r>
                      <w:rPr>
                        <w:noProof/>
                      </w:rPr>
                      <w:t xml:space="preserve">[18] </w:t>
                    </w:r>
                  </w:p>
                </w:tc>
                <w:tc>
                  <w:tcPr>
                    <w:tcW w:w="0" w:type="auto"/>
                    <w:hideMark/>
                  </w:tcPr>
                  <w:p w14:paraId="39D7FACE" w14:textId="77777777" w:rsidR="00124DB0" w:rsidRDefault="00124DB0">
                    <w:pPr>
                      <w:pStyle w:val="Bibliography"/>
                      <w:rPr>
                        <w:noProof/>
                      </w:rPr>
                    </w:pPr>
                    <w:r>
                      <w:rPr>
                        <w:noProof/>
                      </w:rPr>
                      <w:t xml:space="preserve">I. Dodd, Artist, </w:t>
                    </w:r>
                    <w:r>
                      <w:rPr>
                        <w:i/>
                        <w:iCs/>
                        <w:noProof/>
                      </w:rPr>
                      <w:t xml:space="preserve">Rocket Rake Concept V2. </w:t>
                    </w:r>
                    <w:r>
                      <w:rPr>
                        <w:noProof/>
                      </w:rPr>
                      <w:t xml:space="preserve">[Art]. University of Wales Trinity Saint David, 2026. </w:t>
                    </w:r>
                  </w:p>
                </w:tc>
              </w:tr>
            </w:tbl>
            <w:p w14:paraId="5CABB2F0" w14:textId="77777777" w:rsidR="00124DB0" w:rsidRDefault="00124DB0">
              <w:pPr>
                <w:divId w:val="1708215754"/>
                <w:rPr>
                  <w:rFonts w:eastAsia="Times New Roman"/>
                  <w:noProof/>
                </w:rPr>
              </w:pPr>
            </w:p>
            <w:p w14:paraId="5D0B1A88" w14:textId="4833D457" w:rsidR="00A922F6" w:rsidRDefault="00A922F6">
              <w:r>
                <w:rPr>
                  <w:b/>
                  <w:bCs/>
                  <w:noProof/>
                </w:rPr>
                <w:fldChar w:fldCharType="end"/>
              </w:r>
            </w:p>
          </w:sdtContent>
        </w:sdt>
      </w:sdtContent>
    </w:sdt>
    <w:p w14:paraId="20B8BA08" w14:textId="77777777" w:rsidR="00A922F6" w:rsidRPr="00A922F6" w:rsidRDefault="00A922F6" w:rsidP="00A922F6"/>
    <w:p w14:paraId="5F4F6BC9" w14:textId="77777777" w:rsidR="000E21CF" w:rsidRDefault="000E21CF">
      <w:pPr>
        <w:spacing w:before="0" w:after="0"/>
        <w:rPr>
          <w:rFonts w:asciiTheme="majorHAnsi" w:hAnsiTheme="majorHAnsi"/>
          <w:b/>
          <w:color w:val="476166" w:themeColor="accent1"/>
          <w:sz w:val="52"/>
          <w:szCs w:val="52"/>
        </w:rPr>
      </w:pPr>
      <w:r>
        <w:br w:type="page"/>
      </w:r>
    </w:p>
    <w:p w14:paraId="3148F755" w14:textId="1D0DB746" w:rsidR="0003447E" w:rsidRDefault="0003447E" w:rsidP="0003447E">
      <w:pPr>
        <w:pStyle w:val="Heading1"/>
        <w:numPr>
          <w:ilvl w:val="0"/>
          <w:numId w:val="2"/>
        </w:numPr>
      </w:pPr>
      <w:bookmarkStart w:id="35" w:name="_Toc228435161"/>
      <w:r>
        <w:lastRenderedPageBreak/>
        <w:t>Appendi</w:t>
      </w:r>
      <w:r w:rsidR="00A61E7E">
        <w:t>ces</w:t>
      </w:r>
      <w:bookmarkEnd w:id="35"/>
    </w:p>
    <w:p w14:paraId="43305E5B" w14:textId="6B98B298" w:rsidR="00113874" w:rsidRDefault="00113874" w:rsidP="00113874">
      <w:pPr>
        <w:pStyle w:val="Heading2"/>
      </w:pPr>
      <w:bookmarkStart w:id="36" w:name="_Toc228435162"/>
      <w:r>
        <w:t>Appendix A – Workflow</w:t>
      </w:r>
      <w:bookmarkEnd w:id="36"/>
    </w:p>
    <w:p w14:paraId="27E2D2FB" w14:textId="1FF735CA" w:rsidR="00113874" w:rsidRPr="00113874" w:rsidRDefault="002E037A" w:rsidP="000E21CF">
      <w:pPr>
        <w:jc w:val="center"/>
      </w:pPr>
      <w:r>
        <w:rPr>
          <w:noProof/>
        </w:rPr>
        <w:drawing>
          <wp:inline distT="0" distB="0" distL="0" distR="0" wp14:anchorId="69D73EF4" wp14:editId="2D8B4FE7">
            <wp:extent cx="6846570" cy="6282055"/>
            <wp:effectExtent l="0" t="0" r="0" b="4445"/>
            <wp:docPr id="191039798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0397986" name="Picture 1910397986"/>
                    <pic:cNvPicPr/>
                  </pic:nvPicPr>
                  <pic:blipFill>
                    <a:blip r:embed="rId18">
                      <a:extLst>
                        <a:ext uri="{28A0092B-C50C-407E-A947-70E740481C1C}">
                          <a14:useLocalDpi xmlns:a14="http://schemas.microsoft.com/office/drawing/2010/main" val="0"/>
                        </a:ext>
                      </a:extLst>
                    </a:blip>
                    <a:stretch>
                      <a:fillRect/>
                    </a:stretch>
                  </pic:blipFill>
                  <pic:spPr>
                    <a:xfrm>
                      <a:off x="0" y="0"/>
                      <a:ext cx="6846570" cy="6282055"/>
                    </a:xfrm>
                    <a:prstGeom prst="rect">
                      <a:avLst/>
                    </a:prstGeom>
                  </pic:spPr>
                </pic:pic>
              </a:graphicData>
            </a:graphic>
          </wp:inline>
        </w:drawing>
      </w:r>
    </w:p>
    <w:p w14:paraId="284CD514" w14:textId="77777777" w:rsidR="000E21CF" w:rsidRDefault="000E21CF">
      <w:pPr>
        <w:spacing w:before="0" w:after="0"/>
        <w:rPr>
          <w:b/>
          <w:sz w:val="48"/>
          <w:szCs w:val="48"/>
        </w:rPr>
      </w:pPr>
      <w:r>
        <w:br w:type="page"/>
      </w:r>
    </w:p>
    <w:p w14:paraId="4EA68DE4" w14:textId="04E6E0DB" w:rsidR="00A97C07" w:rsidRDefault="00A97C07" w:rsidP="00A97C07">
      <w:pPr>
        <w:pStyle w:val="Heading2"/>
      </w:pPr>
      <w:bookmarkStart w:id="37" w:name="_Toc228435163"/>
      <w:r>
        <w:lastRenderedPageBreak/>
        <w:t xml:space="preserve">Appendix </w:t>
      </w:r>
      <w:r w:rsidR="00113874">
        <w:t>B</w:t>
      </w:r>
      <w:r>
        <w:t xml:space="preserve"> – Requirements Pairwise Comparison</w:t>
      </w:r>
      <w:bookmarkEnd w:id="37"/>
    </w:p>
    <w:p w14:paraId="1471FD46" w14:textId="7872B0C9" w:rsidR="00A97C07" w:rsidRDefault="00FD11A6" w:rsidP="000E21CF">
      <w:pPr>
        <w:jc w:val="center"/>
      </w:pPr>
      <w:r>
        <w:rPr>
          <w:noProof/>
        </w:rPr>
        <w:drawing>
          <wp:inline distT="0" distB="0" distL="0" distR="0" wp14:anchorId="62F50AB9" wp14:editId="28D2237E">
            <wp:extent cx="5158854" cy="3420097"/>
            <wp:effectExtent l="0" t="0" r="3810" b="9525"/>
            <wp:docPr id="17868016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6801619" name=""/>
                    <pic:cNvPicPr/>
                  </pic:nvPicPr>
                  <pic:blipFill>
                    <a:blip r:embed="rId19"/>
                    <a:stretch>
                      <a:fillRect/>
                    </a:stretch>
                  </pic:blipFill>
                  <pic:spPr>
                    <a:xfrm>
                      <a:off x="0" y="0"/>
                      <a:ext cx="5165448" cy="3424469"/>
                    </a:xfrm>
                    <a:prstGeom prst="rect">
                      <a:avLst/>
                    </a:prstGeom>
                  </pic:spPr>
                </pic:pic>
              </a:graphicData>
            </a:graphic>
          </wp:inline>
        </w:drawing>
      </w:r>
    </w:p>
    <w:p w14:paraId="69B2D1C7" w14:textId="2FEEE5AA" w:rsidR="000E21CF" w:rsidRDefault="000E21CF" w:rsidP="000E21CF">
      <w:pPr>
        <w:jc w:val="center"/>
      </w:pPr>
      <w:r>
        <w:rPr>
          <w:noProof/>
        </w:rPr>
        <w:drawing>
          <wp:inline distT="0" distB="0" distL="0" distR="0" wp14:anchorId="7AED6A98" wp14:editId="4B0FF77E">
            <wp:extent cx="2718949" cy="4394579"/>
            <wp:effectExtent l="0" t="0" r="5715" b="6350"/>
            <wp:docPr id="10616935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1693518" name=""/>
                    <pic:cNvPicPr/>
                  </pic:nvPicPr>
                  <pic:blipFill>
                    <a:blip r:embed="rId20"/>
                    <a:stretch>
                      <a:fillRect/>
                    </a:stretch>
                  </pic:blipFill>
                  <pic:spPr>
                    <a:xfrm>
                      <a:off x="0" y="0"/>
                      <a:ext cx="2734280" cy="4419358"/>
                    </a:xfrm>
                    <a:prstGeom prst="rect">
                      <a:avLst/>
                    </a:prstGeom>
                  </pic:spPr>
                </pic:pic>
              </a:graphicData>
            </a:graphic>
          </wp:inline>
        </w:drawing>
      </w:r>
    </w:p>
    <w:p w14:paraId="2B6874B7" w14:textId="77777777" w:rsidR="00B659A9" w:rsidRDefault="00B659A9" w:rsidP="00A97C07">
      <w:pPr>
        <w:pStyle w:val="Heading2"/>
        <w:sectPr w:rsidR="00B659A9" w:rsidSect="00CD7613">
          <w:footerReference w:type="even" r:id="rId21"/>
          <w:footerReference w:type="default" r:id="rId22"/>
          <w:pgSz w:w="11906" w:h="16838" w:code="9"/>
          <w:pgMar w:top="720" w:right="562" w:bottom="720" w:left="562" w:header="706" w:footer="706" w:gutter="0"/>
          <w:cols w:space="708"/>
          <w:titlePg/>
          <w:docGrid w:linePitch="360"/>
        </w:sectPr>
      </w:pPr>
    </w:p>
    <w:p w14:paraId="5BA2EF59" w14:textId="32BD5CF8" w:rsidR="00A97C07" w:rsidRDefault="00A97C07" w:rsidP="00A97C07">
      <w:pPr>
        <w:pStyle w:val="Heading2"/>
      </w:pPr>
      <w:bookmarkStart w:id="38" w:name="_Toc228435164"/>
      <w:r>
        <w:lastRenderedPageBreak/>
        <w:t xml:space="preserve">Appendix </w:t>
      </w:r>
      <w:r w:rsidR="00113874">
        <w:t>C</w:t>
      </w:r>
      <w:r>
        <w:t xml:space="preserve"> – QFD 1 – Functional Importance to Requirements</w:t>
      </w:r>
      <w:bookmarkEnd w:id="38"/>
    </w:p>
    <w:p w14:paraId="456D5F24" w14:textId="729C0965" w:rsidR="00065240" w:rsidRDefault="0022257A" w:rsidP="0022257A">
      <w:pPr>
        <w:jc w:val="center"/>
      </w:pPr>
      <w:r>
        <w:rPr>
          <w:noProof/>
        </w:rPr>
        <w:drawing>
          <wp:inline distT="0" distB="0" distL="0" distR="0" wp14:anchorId="67215EAD" wp14:editId="3AAE620E">
            <wp:extent cx="9777730" cy="2673350"/>
            <wp:effectExtent l="0" t="0" r="0" b="0"/>
            <wp:docPr id="20913180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1318070" name=""/>
                    <pic:cNvPicPr/>
                  </pic:nvPicPr>
                  <pic:blipFill>
                    <a:blip r:embed="rId23"/>
                    <a:stretch>
                      <a:fillRect/>
                    </a:stretch>
                  </pic:blipFill>
                  <pic:spPr>
                    <a:xfrm>
                      <a:off x="0" y="0"/>
                      <a:ext cx="9777730" cy="2673350"/>
                    </a:xfrm>
                    <a:prstGeom prst="rect">
                      <a:avLst/>
                    </a:prstGeom>
                  </pic:spPr>
                </pic:pic>
              </a:graphicData>
            </a:graphic>
          </wp:inline>
        </w:drawing>
      </w:r>
    </w:p>
    <w:p w14:paraId="3EFFF3B9" w14:textId="100059DC" w:rsidR="0022257A" w:rsidRDefault="0022257A" w:rsidP="0022257A">
      <w:pPr>
        <w:jc w:val="center"/>
      </w:pPr>
      <w:r>
        <w:rPr>
          <w:noProof/>
        </w:rPr>
        <w:lastRenderedPageBreak/>
        <w:drawing>
          <wp:inline distT="0" distB="0" distL="0" distR="0" wp14:anchorId="78840CFC" wp14:editId="03B5D0E3">
            <wp:extent cx="8400197" cy="5247564"/>
            <wp:effectExtent l="0" t="0" r="1270" b="10795"/>
            <wp:docPr id="1517370341" name="Chart 1">
              <a:extLst xmlns:a="http://schemas.openxmlformats.org/drawingml/2006/main">
                <a:ext uri="{FF2B5EF4-FFF2-40B4-BE49-F238E27FC236}">
                  <a16:creationId xmlns:a16="http://schemas.microsoft.com/office/drawing/2014/main" id="{27BBD5A9-4368-71C5-F802-5F42022FDDE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019036F9" w14:textId="77777777" w:rsidR="00B659A9" w:rsidRDefault="00B659A9">
      <w:pPr>
        <w:spacing w:before="0" w:after="0"/>
        <w:rPr>
          <w:b/>
          <w:sz w:val="48"/>
          <w:szCs w:val="48"/>
        </w:rPr>
      </w:pPr>
      <w:r>
        <w:br w:type="page"/>
      </w:r>
    </w:p>
    <w:p w14:paraId="47D0B403" w14:textId="601E32D0" w:rsidR="00065240" w:rsidRDefault="00065240" w:rsidP="00065240">
      <w:pPr>
        <w:pStyle w:val="Heading2"/>
      </w:pPr>
      <w:bookmarkStart w:id="39" w:name="_Toc228435165"/>
      <w:r>
        <w:lastRenderedPageBreak/>
        <w:t>Appendix D – Function Means Analysis</w:t>
      </w:r>
      <w:bookmarkEnd w:id="39"/>
    </w:p>
    <w:p w14:paraId="56A4713D" w14:textId="0FC921FA" w:rsidR="00BE78A0" w:rsidRPr="002D6624" w:rsidRDefault="00BE78A0" w:rsidP="002D6624">
      <w:pPr>
        <w:jc w:val="center"/>
      </w:pPr>
      <w:r>
        <w:rPr>
          <w:noProof/>
        </w:rPr>
        <w:drawing>
          <wp:inline distT="0" distB="0" distL="0" distR="0" wp14:anchorId="4A952CD7" wp14:editId="176F978C">
            <wp:extent cx="7624847" cy="5315803"/>
            <wp:effectExtent l="0" t="0" r="0" b="0"/>
            <wp:docPr id="19162658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6265855" name=""/>
                    <pic:cNvPicPr/>
                  </pic:nvPicPr>
                  <pic:blipFill>
                    <a:blip r:embed="rId25"/>
                    <a:stretch>
                      <a:fillRect/>
                    </a:stretch>
                  </pic:blipFill>
                  <pic:spPr>
                    <a:xfrm>
                      <a:off x="0" y="0"/>
                      <a:ext cx="7656100" cy="5337591"/>
                    </a:xfrm>
                    <a:prstGeom prst="rect">
                      <a:avLst/>
                    </a:prstGeom>
                  </pic:spPr>
                </pic:pic>
              </a:graphicData>
            </a:graphic>
          </wp:inline>
        </w:drawing>
      </w:r>
    </w:p>
    <w:p w14:paraId="2205D594" w14:textId="5C7D86AD" w:rsidR="00065240" w:rsidRDefault="00065240" w:rsidP="00065240">
      <w:pPr>
        <w:pStyle w:val="Heading2"/>
      </w:pPr>
      <w:bookmarkStart w:id="40" w:name="_Toc228435166"/>
      <w:r>
        <w:lastRenderedPageBreak/>
        <w:t xml:space="preserve">Appendix E </w:t>
      </w:r>
      <w:r w:rsidR="006513AA">
        <w:t>–</w:t>
      </w:r>
      <w:r>
        <w:t xml:space="preserve"> </w:t>
      </w:r>
      <w:r w:rsidR="006513AA">
        <w:t>Rocket Rake V1</w:t>
      </w:r>
      <w:bookmarkEnd w:id="40"/>
    </w:p>
    <w:p w14:paraId="0AC19351" w14:textId="61B7E3D3" w:rsidR="006513AA" w:rsidRDefault="002D6624" w:rsidP="002D6624">
      <w:pPr>
        <w:jc w:val="center"/>
      </w:pPr>
      <w:r>
        <w:rPr>
          <w:noProof/>
        </w:rPr>
        <w:drawing>
          <wp:inline distT="0" distB="0" distL="0" distR="0" wp14:anchorId="66ABEF6A" wp14:editId="486ED08E">
            <wp:extent cx="7859343" cy="4981433"/>
            <wp:effectExtent l="0" t="0" r="8890" b="0"/>
            <wp:docPr id="2" name="Picture 1">
              <a:extLst xmlns:a="http://schemas.openxmlformats.org/drawingml/2006/main">
                <a:ext uri="{FF2B5EF4-FFF2-40B4-BE49-F238E27FC236}">
                  <a16:creationId xmlns:a16="http://schemas.microsoft.com/office/drawing/2014/main" id="{FA79CD3A-986F-D977-827D-EC2780CDA59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FA79CD3A-986F-D977-827D-EC2780CDA59D}"/>
                        </a:ext>
                      </a:extLst>
                    </pic:cNvPr>
                    <pic:cNvPicPr>
                      <a:picLocks noChangeAspect="1"/>
                    </pic:cNvPicPr>
                  </pic:nvPicPr>
                  <pic:blipFill>
                    <a:blip r:embed="rId26"/>
                    <a:stretch>
                      <a:fillRect/>
                    </a:stretch>
                  </pic:blipFill>
                  <pic:spPr>
                    <a:xfrm>
                      <a:off x="0" y="0"/>
                      <a:ext cx="7888949" cy="5000198"/>
                    </a:xfrm>
                    <a:prstGeom prst="rect">
                      <a:avLst/>
                    </a:prstGeom>
                  </pic:spPr>
                </pic:pic>
              </a:graphicData>
            </a:graphic>
          </wp:inline>
        </w:drawing>
      </w:r>
    </w:p>
    <w:p w14:paraId="644867CC" w14:textId="0175A8B2" w:rsidR="000209A3" w:rsidRDefault="000209A3" w:rsidP="002D6624">
      <w:pPr>
        <w:jc w:val="center"/>
      </w:pPr>
      <w:sdt>
        <w:sdtPr>
          <w:id w:val="175624750"/>
          <w:citation/>
        </w:sdtPr>
        <w:sdtContent>
          <w:r>
            <w:fldChar w:fldCharType="begin"/>
          </w:r>
          <w:r>
            <w:instrText xml:space="preserve"> CITATION IDo261 \l 2057 </w:instrText>
          </w:r>
          <w:r>
            <w:fldChar w:fldCharType="separate"/>
          </w:r>
          <w:r w:rsidR="00124DB0" w:rsidRPr="00124DB0">
            <w:rPr>
              <w:noProof/>
            </w:rPr>
            <w:t>[17]</w:t>
          </w:r>
          <w:r>
            <w:fldChar w:fldCharType="end"/>
          </w:r>
        </w:sdtContent>
      </w:sdt>
    </w:p>
    <w:p w14:paraId="1DF8CF29" w14:textId="11FDDA15" w:rsidR="006513AA" w:rsidRDefault="006513AA" w:rsidP="006513AA">
      <w:pPr>
        <w:pStyle w:val="Heading2"/>
      </w:pPr>
      <w:bookmarkStart w:id="41" w:name="_Toc228435167"/>
      <w:r>
        <w:lastRenderedPageBreak/>
        <w:t>Appendix F – Rocket Rake V2</w:t>
      </w:r>
      <w:bookmarkEnd w:id="41"/>
    </w:p>
    <w:p w14:paraId="0CD721FE" w14:textId="66028454" w:rsidR="006513AA" w:rsidRDefault="000209A3" w:rsidP="000209A3">
      <w:pPr>
        <w:jc w:val="center"/>
      </w:pPr>
      <w:r w:rsidRPr="00486AF4">
        <w:rPr>
          <w:noProof/>
        </w:rPr>
        <w:drawing>
          <wp:inline distT="0" distB="0" distL="0" distR="0" wp14:anchorId="099B8434" wp14:editId="64A1E4E0">
            <wp:extent cx="7096692" cy="3991971"/>
            <wp:effectExtent l="0" t="0" r="0" b="8890"/>
            <wp:docPr id="1576242881" name="Picture 4" descr="A green truck with a machine on the bac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A green truck with a machine on the back&#10;&#10;AI-generated content may be incorrect."/>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7113042" cy="4001168"/>
                    </a:xfrm>
                    <a:prstGeom prst="rect">
                      <a:avLst/>
                    </a:prstGeom>
                    <a:noFill/>
                    <a:ln>
                      <a:noFill/>
                    </a:ln>
                  </pic:spPr>
                </pic:pic>
              </a:graphicData>
            </a:graphic>
          </wp:inline>
        </w:drawing>
      </w:r>
    </w:p>
    <w:p w14:paraId="2DE468AB" w14:textId="3C9BDE46" w:rsidR="000209A3" w:rsidRDefault="000209A3" w:rsidP="000209A3">
      <w:pPr>
        <w:jc w:val="center"/>
      </w:pPr>
      <w:sdt>
        <w:sdtPr>
          <w:id w:val="-1433196231"/>
          <w:citation/>
        </w:sdtPr>
        <w:sdtContent>
          <w:r>
            <w:fldChar w:fldCharType="begin"/>
          </w:r>
          <w:r>
            <w:instrText xml:space="preserve"> CITATION IDo262 \l 2057 </w:instrText>
          </w:r>
          <w:r>
            <w:fldChar w:fldCharType="separate"/>
          </w:r>
          <w:r w:rsidR="00124DB0" w:rsidRPr="00124DB0">
            <w:rPr>
              <w:noProof/>
            </w:rPr>
            <w:t>[18]</w:t>
          </w:r>
          <w:r>
            <w:fldChar w:fldCharType="end"/>
          </w:r>
        </w:sdtContent>
      </w:sdt>
    </w:p>
    <w:p w14:paraId="05187D93" w14:textId="77777777" w:rsidR="000209A3" w:rsidRDefault="000209A3">
      <w:pPr>
        <w:spacing w:before="0" w:after="0"/>
        <w:rPr>
          <w:b/>
          <w:sz w:val="48"/>
          <w:szCs w:val="48"/>
        </w:rPr>
      </w:pPr>
      <w:r>
        <w:br w:type="page"/>
      </w:r>
    </w:p>
    <w:p w14:paraId="2285379E" w14:textId="0301F911" w:rsidR="00DE032D" w:rsidRDefault="00DE032D" w:rsidP="007F0261">
      <w:pPr>
        <w:pStyle w:val="Heading2"/>
      </w:pPr>
      <w:bookmarkStart w:id="42" w:name="_Toc228435168"/>
      <w:r>
        <w:lastRenderedPageBreak/>
        <w:t>Appendix G – System Pugh Matrix Comparison</w:t>
      </w:r>
      <w:bookmarkEnd w:id="42"/>
    </w:p>
    <w:p w14:paraId="4C5F9159" w14:textId="77777777" w:rsidR="00DE032D" w:rsidRDefault="00DE032D">
      <w:pPr>
        <w:spacing w:before="0" w:after="0"/>
        <w:rPr>
          <w:b/>
          <w:sz w:val="48"/>
          <w:szCs w:val="48"/>
        </w:rPr>
      </w:pPr>
      <w:r>
        <w:br w:type="page"/>
      </w:r>
    </w:p>
    <w:p w14:paraId="69FB25D5" w14:textId="7DBCBB04" w:rsidR="007F0261" w:rsidRDefault="007F0261" w:rsidP="007F0261">
      <w:pPr>
        <w:pStyle w:val="Heading2"/>
      </w:pPr>
      <w:bookmarkStart w:id="43" w:name="_Toc228435169"/>
      <w:r>
        <w:lastRenderedPageBreak/>
        <w:t xml:space="preserve">Appendix </w:t>
      </w:r>
      <w:r w:rsidR="00DE032D">
        <w:t>H</w:t>
      </w:r>
      <w:r>
        <w:t xml:space="preserve"> – Design QFD 2 Feature Importances</w:t>
      </w:r>
      <w:bookmarkEnd w:id="43"/>
    </w:p>
    <w:p w14:paraId="2B88CDA9" w14:textId="1890CE8D" w:rsidR="007F0261" w:rsidRDefault="00411E35" w:rsidP="00411E35">
      <w:pPr>
        <w:jc w:val="center"/>
      </w:pPr>
      <w:r>
        <w:rPr>
          <w:noProof/>
        </w:rPr>
        <w:drawing>
          <wp:inline distT="0" distB="0" distL="0" distR="0" wp14:anchorId="0650BD96" wp14:editId="2680AD05">
            <wp:extent cx="9777730" cy="5153660"/>
            <wp:effectExtent l="0" t="0" r="0" b="8890"/>
            <wp:docPr id="20813156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1315687" name=""/>
                    <pic:cNvPicPr/>
                  </pic:nvPicPr>
                  <pic:blipFill>
                    <a:blip r:embed="rId28"/>
                    <a:stretch>
                      <a:fillRect/>
                    </a:stretch>
                  </pic:blipFill>
                  <pic:spPr>
                    <a:xfrm>
                      <a:off x="0" y="0"/>
                      <a:ext cx="9777730" cy="5153660"/>
                    </a:xfrm>
                    <a:prstGeom prst="rect">
                      <a:avLst/>
                    </a:prstGeom>
                  </pic:spPr>
                </pic:pic>
              </a:graphicData>
            </a:graphic>
          </wp:inline>
        </w:drawing>
      </w:r>
    </w:p>
    <w:p w14:paraId="40A99CE5" w14:textId="17D644D7" w:rsidR="007F0261" w:rsidRDefault="007F0261" w:rsidP="007F0261">
      <w:pPr>
        <w:pStyle w:val="Heading2"/>
      </w:pPr>
      <w:bookmarkStart w:id="44" w:name="_Toc228435170"/>
      <w:r>
        <w:lastRenderedPageBreak/>
        <w:t xml:space="preserve">Appendix </w:t>
      </w:r>
      <w:r w:rsidR="00DE032D">
        <w:t>I</w:t>
      </w:r>
      <w:r w:rsidR="00625F7C">
        <w:t xml:space="preserve"> </w:t>
      </w:r>
      <w:r w:rsidR="00905ED7">
        <w:t>– Manufacturing Requirements Pairwise Comparison</w:t>
      </w:r>
      <w:bookmarkEnd w:id="44"/>
    </w:p>
    <w:p w14:paraId="4C71DE83" w14:textId="246AD054" w:rsidR="00905ED7" w:rsidRDefault="00CC6D89" w:rsidP="00CC6D89">
      <w:pPr>
        <w:jc w:val="center"/>
      </w:pPr>
      <w:r>
        <w:rPr>
          <w:noProof/>
        </w:rPr>
        <w:drawing>
          <wp:inline distT="0" distB="0" distL="0" distR="0" wp14:anchorId="30C6F112" wp14:editId="7F0E7AF1">
            <wp:extent cx="9550768" cy="4162567"/>
            <wp:effectExtent l="0" t="0" r="0" b="0"/>
            <wp:docPr id="13094777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9477720" name=""/>
                    <pic:cNvPicPr/>
                  </pic:nvPicPr>
                  <pic:blipFill>
                    <a:blip r:embed="rId29"/>
                    <a:stretch>
                      <a:fillRect/>
                    </a:stretch>
                  </pic:blipFill>
                  <pic:spPr>
                    <a:xfrm>
                      <a:off x="0" y="0"/>
                      <a:ext cx="9594671" cy="4181701"/>
                    </a:xfrm>
                    <a:prstGeom prst="rect">
                      <a:avLst/>
                    </a:prstGeom>
                  </pic:spPr>
                </pic:pic>
              </a:graphicData>
            </a:graphic>
          </wp:inline>
        </w:drawing>
      </w:r>
    </w:p>
    <w:p w14:paraId="3FFE2295" w14:textId="764F98C1" w:rsidR="00CC6D89" w:rsidRDefault="00CC6D89" w:rsidP="00CC6D89">
      <w:pPr>
        <w:jc w:val="center"/>
      </w:pPr>
      <w:r>
        <w:rPr>
          <w:noProof/>
        </w:rPr>
        <w:lastRenderedPageBreak/>
        <w:drawing>
          <wp:inline distT="0" distB="0" distL="0" distR="0" wp14:anchorId="66A4103C" wp14:editId="0E94ED5D">
            <wp:extent cx="5233916" cy="5752531"/>
            <wp:effectExtent l="0" t="0" r="5080" b="635"/>
            <wp:docPr id="1883105254" name="Chart 1">
              <a:extLst xmlns:a="http://schemas.openxmlformats.org/drawingml/2006/main">
                <a:ext uri="{FF2B5EF4-FFF2-40B4-BE49-F238E27FC236}">
                  <a16:creationId xmlns:a16="http://schemas.microsoft.com/office/drawing/2014/main" id="{D6DA0095-2EBC-458F-80AC-9A4FCC9F906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5C0E338F" w14:textId="026FCCFE" w:rsidR="00D64EAC" w:rsidRDefault="00D64EAC" w:rsidP="00D64EAC">
      <w:pPr>
        <w:pStyle w:val="Heading2"/>
      </w:pPr>
      <w:bookmarkStart w:id="45" w:name="_Toc228435171"/>
      <w:r>
        <w:lastRenderedPageBreak/>
        <w:t>Appendix J – Manufacturing Functionality QFD</w:t>
      </w:r>
      <w:bookmarkEnd w:id="45"/>
    </w:p>
    <w:p w14:paraId="2BAAC90A" w14:textId="2E81D713" w:rsidR="00D64EAC" w:rsidRDefault="00D1088D" w:rsidP="00D1088D">
      <w:pPr>
        <w:jc w:val="center"/>
      </w:pPr>
      <w:r>
        <w:rPr>
          <w:noProof/>
        </w:rPr>
        <w:drawing>
          <wp:inline distT="0" distB="0" distL="0" distR="0" wp14:anchorId="4624C7F9" wp14:editId="792039F9">
            <wp:extent cx="6483350" cy="5250713"/>
            <wp:effectExtent l="0" t="0" r="0" b="7620"/>
            <wp:docPr id="14742186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4218658" name=""/>
                    <pic:cNvPicPr/>
                  </pic:nvPicPr>
                  <pic:blipFill>
                    <a:blip r:embed="rId31"/>
                    <a:stretch>
                      <a:fillRect/>
                    </a:stretch>
                  </pic:blipFill>
                  <pic:spPr>
                    <a:xfrm>
                      <a:off x="0" y="0"/>
                      <a:ext cx="6490772" cy="5256724"/>
                    </a:xfrm>
                    <a:prstGeom prst="rect">
                      <a:avLst/>
                    </a:prstGeom>
                  </pic:spPr>
                </pic:pic>
              </a:graphicData>
            </a:graphic>
          </wp:inline>
        </w:drawing>
      </w:r>
    </w:p>
    <w:p w14:paraId="5D0B7475" w14:textId="1E1B3A39" w:rsidR="00D1088D" w:rsidRDefault="00D1088D" w:rsidP="00D1088D">
      <w:pPr>
        <w:jc w:val="center"/>
      </w:pPr>
      <w:r>
        <w:rPr>
          <w:noProof/>
        </w:rPr>
        <w:lastRenderedPageBreak/>
        <w:drawing>
          <wp:inline distT="0" distB="0" distL="0" distR="0" wp14:anchorId="15954CAB" wp14:editId="15CF4771">
            <wp:extent cx="7330141" cy="5119594"/>
            <wp:effectExtent l="0" t="0" r="4445" b="5080"/>
            <wp:docPr id="1138837228" name="Chart 1">
              <a:extLst xmlns:a="http://schemas.openxmlformats.org/drawingml/2006/main">
                <a:ext uri="{FF2B5EF4-FFF2-40B4-BE49-F238E27FC236}">
                  <a16:creationId xmlns:a16="http://schemas.microsoft.com/office/drawing/2014/main" id="{A0947B9F-E716-0632-AFC3-CE1DC402664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14:paraId="03A392B3" w14:textId="353F9958" w:rsidR="0097110C" w:rsidRDefault="0097110C">
      <w:pPr>
        <w:spacing w:before="0" w:after="0"/>
      </w:pPr>
      <w:r>
        <w:br w:type="page"/>
      </w:r>
    </w:p>
    <w:p w14:paraId="63EAA746" w14:textId="0727EB32" w:rsidR="0097110C" w:rsidRDefault="0097110C" w:rsidP="0097110C">
      <w:pPr>
        <w:pStyle w:val="Heading2"/>
      </w:pPr>
      <w:bookmarkStart w:id="46" w:name="_Toc228435172"/>
      <w:r>
        <w:lastRenderedPageBreak/>
        <w:t>Appendix K – Manufacturing Function Means Analysis</w:t>
      </w:r>
      <w:bookmarkEnd w:id="46"/>
    </w:p>
    <w:p w14:paraId="5C7536CD" w14:textId="653EABFB" w:rsidR="0097110C" w:rsidRDefault="007569DC" w:rsidP="007569DC">
      <w:pPr>
        <w:jc w:val="center"/>
      </w:pPr>
      <w:r>
        <w:rPr>
          <w:noProof/>
        </w:rPr>
        <w:drawing>
          <wp:inline distT="0" distB="0" distL="0" distR="0" wp14:anchorId="3058A4C9" wp14:editId="4FAEE5C0">
            <wp:extent cx="8737600" cy="3303128"/>
            <wp:effectExtent l="0" t="0" r="6350" b="0"/>
            <wp:docPr id="7045992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4599293" name=""/>
                    <pic:cNvPicPr/>
                  </pic:nvPicPr>
                  <pic:blipFill>
                    <a:blip r:embed="rId33"/>
                    <a:stretch>
                      <a:fillRect/>
                    </a:stretch>
                  </pic:blipFill>
                  <pic:spPr>
                    <a:xfrm>
                      <a:off x="0" y="0"/>
                      <a:ext cx="8757217" cy="3310544"/>
                    </a:xfrm>
                    <a:prstGeom prst="rect">
                      <a:avLst/>
                    </a:prstGeom>
                  </pic:spPr>
                </pic:pic>
              </a:graphicData>
            </a:graphic>
          </wp:inline>
        </w:drawing>
      </w:r>
    </w:p>
    <w:p w14:paraId="32A3727E" w14:textId="436C18E0" w:rsidR="007569DC" w:rsidRDefault="007569DC">
      <w:pPr>
        <w:spacing w:before="0" w:after="0"/>
      </w:pPr>
      <w:r>
        <w:br w:type="page"/>
      </w:r>
    </w:p>
    <w:p w14:paraId="25031FB2" w14:textId="65E79C42" w:rsidR="007569DC" w:rsidRDefault="007569DC" w:rsidP="007569DC">
      <w:pPr>
        <w:pStyle w:val="Heading2"/>
      </w:pPr>
      <w:bookmarkStart w:id="47" w:name="_Toc228435173"/>
      <w:r>
        <w:lastRenderedPageBreak/>
        <w:t xml:space="preserve">Appendix L – Manufacturing </w:t>
      </w:r>
      <w:r w:rsidR="006924F6">
        <w:t>Feature Importance (QFD)</w:t>
      </w:r>
      <w:bookmarkEnd w:id="47"/>
    </w:p>
    <w:p w14:paraId="3B95B9A7" w14:textId="1C007166" w:rsidR="006924F6" w:rsidRDefault="006924F6" w:rsidP="006924F6">
      <w:pPr>
        <w:jc w:val="center"/>
      </w:pPr>
      <w:r>
        <w:rPr>
          <w:noProof/>
        </w:rPr>
        <w:drawing>
          <wp:inline distT="0" distB="0" distL="0" distR="0" wp14:anchorId="580B0D80" wp14:editId="3B11D139">
            <wp:extent cx="6257925" cy="5000625"/>
            <wp:effectExtent l="0" t="0" r="9525" b="9525"/>
            <wp:docPr id="9015358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1535874" name=""/>
                    <pic:cNvPicPr/>
                  </pic:nvPicPr>
                  <pic:blipFill>
                    <a:blip r:embed="rId34"/>
                    <a:stretch>
                      <a:fillRect/>
                    </a:stretch>
                  </pic:blipFill>
                  <pic:spPr>
                    <a:xfrm>
                      <a:off x="0" y="0"/>
                      <a:ext cx="6257925" cy="5000625"/>
                    </a:xfrm>
                    <a:prstGeom prst="rect">
                      <a:avLst/>
                    </a:prstGeom>
                  </pic:spPr>
                </pic:pic>
              </a:graphicData>
            </a:graphic>
          </wp:inline>
        </w:drawing>
      </w:r>
    </w:p>
    <w:p w14:paraId="7FE68822" w14:textId="380757B2" w:rsidR="006924F6" w:rsidRDefault="006924F6" w:rsidP="006924F6">
      <w:pPr>
        <w:jc w:val="center"/>
      </w:pPr>
      <w:r>
        <w:rPr>
          <w:noProof/>
        </w:rPr>
        <w:lastRenderedPageBreak/>
        <w:drawing>
          <wp:inline distT="0" distB="0" distL="0" distR="0" wp14:anchorId="0CBC1166" wp14:editId="5345818E">
            <wp:extent cx="5918200" cy="5060950"/>
            <wp:effectExtent l="0" t="0" r="6350" b="6350"/>
            <wp:docPr id="314058370" name="Chart 1">
              <a:extLst xmlns:a="http://schemas.openxmlformats.org/drawingml/2006/main">
                <a:ext uri="{FF2B5EF4-FFF2-40B4-BE49-F238E27FC236}">
                  <a16:creationId xmlns:a16="http://schemas.microsoft.com/office/drawing/2014/main" id="{E89CEAD9-F9E5-F7B0-14B5-FB0F7078CD6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inline>
        </w:drawing>
      </w:r>
    </w:p>
    <w:p w14:paraId="7E015783" w14:textId="14874410" w:rsidR="00B04334" w:rsidRDefault="00B04334">
      <w:pPr>
        <w:spacing w:before="0" w:after="0"/>
      </w:pPr>
      <w:r>
        <w:br w:type="page"/>
      </w:r>
    </w:p>
    <w:p w14:paraId="244ADCE0" w14:textId="492403DF" w:rsidR="00B04334" w:rsidRDefault="00B04334" w:rsidP="00B04334">
      <w:pPr>
        <w:pStyle w:val="Heading2"/>
      </w:pPr>
      <w:bookmarkStart w:id="48" w:name="_Toc228435174"/>
      <w:r>
        <w:lastRenderedPageBreak/>
        <w:t>Appendix M –</w:t>
      </w:r>
      <w:r w:rsidR="005E3865">
        <w:t xml:space="preserve"> Manufacturing Pugh Matrix</w:t>
      </w:r>
      <w:bookmarkEnd w:id="48"/>
    </w:p>
    <w:p w14:paraId="19638DF0" w14:textId="219999A1" w:rsidR="005E3865" w:rsidRPr="005E3865" w:rsidRDefault="007023E8" w:rsidP="007023E8">
      <w:pPr>
        <w:jc w:val="center"/>
      </w:pPr>
      <w:r>
        <w:rPr>
          <w:noProof/>
        </w:rPr>
        <w:drawing>
          <wp:inline distT="0" distB="0" distL="0" distR="0" wp14:anchorId="1CA76E83" wp14:editId="73E73743">
            <wp:extent cx="7277100" cy="4830122"/>
            <wp:effectExtent l="0" t="0" r="0" b="8890"/>
            <wp:docPr id="3817211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1721168" name=""/>
                    <pic:cNvPicPr/>
                  </pic:nvPicPr>
                  <pic:blipFill>
                    <a:blip r:embed="rId36"/>
                    <a:stretch>
                      <a:fillRect/>
                    </a:stretch>
                  </pic:blipFill>
                  <pic:spPr>
                    <a:xfrm>
                      <a:off x="0" y="0"/>
                      <a:ext cx="7283183" cy="4834159"/>
                    </a:xfrm>
                    <a:prstGeom prst="rect">
                      <a:avLst/>
                    </a:prstGeom>
                  </pic:spPr>
                </pic:pic>
              </a:graphicData>
            </a:graphic>
          </wp:inline>
        </w:drawing>
      </w:r>
    </w:p>
    <w:p w14:paraId="2B637583" w14:textId="77777777" w:rsidR="00B04334" w:rsidRDefault="00B04334" w:rsidP="00B04334"/>
    <w:p w14:paraId="695B458A" w14:textId="49467559" w:rsidR="005E3865" w:rsidRDefault="005E3865" w:rsidP="005E3865">
      <w:pPr>
        <w:pStyle w:val="Heading2"/>
      </w:pPr>
      <w:bookmarkStart w:id="49" w:name="_Toc228435175"/>
      <w:r>
        <w:lastRenderedPageBreak/>
        <w:t>Appendix N – Process Technique Importance</w:t>
      </w:r>
      <w:bookmarkEnd w:id="49"/>
    </w:p>
    <w:p w14:paraId="17616271" w14:textId="4A092F08" w:rsidR="007023E8" w:rsidRDefault="006544EB" w:rsidP="006544EB">
      <w:pPr>
        <w:jc w:val="center"/>
      </w:pPr>
      <w:r>
        <w:rPr>
          <w:noProof/>
        </w:rPr>
        <w:drawing>
          <wp:inline distT="0" distB="0" distL="0" distR="0" wp14:anchorId="5D5E2CEE" wp14:editId="6025A564">
            <wp:extent cx="5626100" cy="4833817"/>
            <wp:effectExtent l="0" t="0" r="0" b="5080"/>
            <wp:docPr id="5356573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5657394" name=""/>
                    <pic:cNvPicPr/>
                  </pic:nvPicPr>
                  <pic:blipFill>
                    <a:blip r:embed="rId37"/>
                    <a:stretch>
                      <a:fillRect/>
                    </a:stretch>
                  </pic:blipFill>
                  <pic:spPr>
                    <a:xfrm>
                      <a:off x="0" y="0"/>
                      <a:ext cx="5630785" cy="4837842"/>
                    </a:xfrm>
                    <a:prstGeom prst="rect">
                      <a:avLst/>
                    </a:prstGeom>
                  </pic:spPr>
                </pic:pic>
              </a:graphicData>
            </a:graphic>
          </wp:inline>
        </w:drawing>
      </w:r>
    </w:p>
    <w:p w14:paraId="7D69DF37" w14:textId="192D0BAF" w:rsidR="006544EB" w:rsidRDefault="006544EB" w:rsidP="006544EB">
      <w:pPr>
        <w:jc w:val="center"/>
      </w:pPr>
      <w:r>
        <w:rPr>
          <w:noProof/>
        </w:rPr>
        <w:lastRenderedPageBreak/>
        <w:drawing>
          <wp:inline distT="0" distB="0" distL="0" distR="0" wp14:anchorId="7025F39D" wp14:editId="7AFFD354">
            <wp:extent cx="5076825" cy="3743325"/>
            <wp:effectExtent l="0" t="0" r="9525" b="9525"/>
            <wp:docPr id="714697578" name="Chart 1">
              <a:extLst xmlns:a="http://schemas.openxmlformats.org/drawingml/2006/main">
                <a:ext uri="{FF2B5EF4-FFF2-40B4-BE49-F238E27FC236}">
                  <a16:creationId xmlns:a16="http://schemas.microsoft.com/office/drawing/2014/main" id="{F50ED7C4-1F63-F0F5-761D-E477C7B52EF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8"/>
              </a:graphicData>
            </a:graphic>
          </wp:inline>
        </w:drawing>
      </w:r>
    </w:p>
    <w:p w14:paraId="57F1A19D" w14:textId="77777777" w:rsidR="00FC2355" w:rsidRDefault="00FC2355">
      <w:pPr>
        <w:spacing w:before="0" w:after="0"/>
        <w:rPr>
          <w:b/>
          <w:sz w:val="48"/>
          <w:szCs w:val="48"/>
        </w:rPr>
      </w:pPr>
      <w:r>
        <w:br w:type="page"/>
      </w:r>
    </w:p>
    <w:p w14:paraId="070DE921" w14:textId="7A45844E" w:rsidR="006544EB" w:rsidRDefault="00A11230" w:rsidP="00A11230">
      <w:pPr>
        <w:pStyle w:val="Heading2"/>
      </w:pPr>
      <w:bookmarkStart w:id="50" w:name="_Toc228435176"/>
      <w:r>
        <w:lastRenderedPageBreak/>
        <w:t xml:space="preserve">Appendix O – </w:t>
      </w:r>
      <w:r w:rsidR="00FC2355">
        <w:t>Manufacturing P-Diagram</w:t>
      </w:r>
      <w:bookmarkEnd w:id="50"/>
    </w:p>
    <w:p w14:paraId="7A1E0D1B" w14:textId="635E25E2" w:rsidR="00A11230" w:rsidRDefault="006C0533" w:rsidP="00A11230">
      <w:r>
        <w:rPr>
          <w:noProof/>
        </w:rPr>
        <w:drawing>
          <wp:inline distT="0" distB="0" distL="0" distR="0" wp14:anchorId="2DE04ABC" wp14:editId="00643706">
            <wp:extent cx="9777730" cy="5333365"/>
            <wp:effectExtent l="0" t="0" r="0" b="635"/>
            <wp:docPr id="12566949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6694935" name=""/>
                    <pic:cNvPicPr/>
                  </pic:nvPicPr>
                  <pic:blipFill>
                    <a:blip r:embed="rId39"/>
                    <a:stretch>
                      <a:fillRect/>
                    </a:stretch>
                  </pic:blipFill>
                  <pic:spPr>
                    <a:xfrm>
                      <a:off x="0" y="0"/>
                      <a:ext cx="9777730" cy="5333365"/>
                    </a:xfrm>
                    <a:prstGeom prst="rect">
                      <a:avLst/>
                    </a:prstGeom>
                  </pic:spPr>
                </pic:pic>
              </a:graphicData>
            </a:graphic>
          </wp:inline>
        </w:drawing>
      </w:r>
    </w:p>
    <w:p w14:paraId="018D5D51" w14:textId="65549E30" w:rsidR="00A11230" w:rsidRDefault="00A11230" w:rsidP="00A11230">
      <w:pPr>
        <w:pStyle w:val="Heading2"/>
      </w:pPr>
      <w:bookmarkStart w:id="51" w:name="_Toc228435177"/>
      <w:r>
        <w:lastRenderedPageBreak/>
        <w:t xml:space="preserve">Appendix P </w:t>
      </w:r>
      <w:r w:rsidR="00FC2355">
        <w:t>–</w:t>
      </w:r>
      <w:r>
        <w:t xml:space="preserve"> </w:t>
      </w:r>
      <w:r w:rsidR="00FC2355">
        <w:t>Manufacturing What Why Analysis</w:t>
      </w:r>
      <w:bookmarkEnd w:id="51"/>
    </w:p>
    <w:p w14:paraId="48C05B13" w14:textId="1782D8F3" w:rsidR="006C0533" w:rsidRDefault="00B82F70" w:rsidP="00B82F70">
      <w:pPr>
        <w:jc w:val="center"/>
      </w:pPr>
      <w:r>
        <w:rPr>
          <w:noProof/>
        </w:rPr>
        <w:drawing>
          <wp:inline distT="0" distB="0" distL="0" distR="0" wp14:anchorId="11C9A68A" wp14:editId="6E2B2089">
            <wp:extent cx="9777730" cy="5093970"/>
            <wp:effectExtent l="0" t="0" r="0" b="0"/>
            <wp:docPr id="11865921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6592115" name=""/>
                    <pic:cNvPicPr/>
                  </pic:nvPicPr>
                  <pic:blipFill>
                    <a:blip r:embed="rId40"/>
                    <a:stretch>
                      <a:fillRect/>
                    </a:stretch>
                  </pic:blipFill>
                  <pic:spPr>
                    <a:xfrm>
                      <a:off x="0" y="0"/>
                      <a:ext cx="9777730" cy="5093970"/>
                    </a:xfrm>
                    <a:prstGeom prst="rect">
                      <a:avLst/>
                    </a:prstGeom>
                  </pic:spPr>
                </pic:pic>
              </a:graphicData>
            </a:graphic>
          </wp:inline>
        </w:drawing>
      </w:r>
    </w:p>
    <w:p w14:paraId="26707295" w14:textId="73A7343F" w:rsidR="00B82F70" w:rsidRDefault="00B82F70" w:rsidP="00B82F70">
      <w:pPr>
        <w:jc w:val="center"/>
      </w:pPr>
      <w:r>
        <w:rPr>
          <w:noProof/>
        </w:rPr>
        <w:lastRenderedPageBreak/>
        <w:drawing>
          <wp:inline distT="0" distB="0" distL="0" distR="0" wp14:anchorId="708C51F0" wp14:editId="7BC1CD5D">
            <wp:extent cx="7521575" cy="2870200"/>
            <wp:effectExtent l="0" t="0" r="3175" b="6350"/>
            <wp:docPr id="54313269" name="Chart 1">
              <a:extLst xmlns:a="http://schemas.openxmlformats.org/drawingml/2006/main">
                <a:ext uri="{FF2B5EF4-FFF2-40B4-BE49-F238E27FC236}">
                  <a16:creationId xmlns:a16="http://schemas.microsoft.com/office/drawing/2014/main" id="{8CD533CD-331D-6DBC-8639-542DDAD93B4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1"/>
              </a:graphicData>
            </a:graphic>
          </wp:inline>
        </w:drawing>
      </w:r>
    </w:p>
    <w:p w14:paraId="2700F7C3" w14:textId="25889FED" w:rsidR="00B82F70" w:rsidRDefault="00B82F70" w:rsidP="00B82F70">
      <w:pPr>
        <w:jc w:val="center"/>
      </w:pPr>
      <w:r>
        <w:rPr>
          <w:noProof/>
        </w:rPr>
        <w:drawing>
          <wp:inline distT="0" distB="0" distL="0" distR="0" wp14:anchorId="056C1FF7" wp14:editId="66AD5752">
            <wp:extent cx="7511415" cy="2673350"/>
            <wp:effectExtent l="0" t="0" r="13335" b="12700"/>
            <wp:docPr id="1581222776" name="Chart 1">
              <a:extLst xmlns:a="http://schemas.openxmlformats.org/drawingml/2006/main">
                <a:ext uri="{FF2B5EF4-FFF2-40B4-BE49-F238E27FC236}">
                  <a16:creationId xmlns:a16="http://schemas.microsoft.com/office/drawing/2014/main" id="{DEC74A53-3DBC-AEED-D6B5-76A9A582255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2"/>
              </a:graphicData>
            </a:graphic>
          </wp:inline>
        </w:drawing>
      </w:r>
    </w:p>
    <w:p w14:paraId="2F261427" w14:textId="7C85AC43" w:rsidR="00B82F70" w:rsidRDefault="00B82F70" w:rsidP="00B82F70">
      <w:pPr>
        <w:pStyle w:val="Heading2"/>
      </w:pPr>
      <w:bookmarkStart w:id="52" w:name="_Toc228435178"/>
      <w:r>
        <w:lastRenderedPageBreak/>
        <w:t xml:space="preserve">Appendix Q </w:t>
      </w:r>
      <w:r w:rsidR="00776053">
        <w:t>– Process Controls Importance Analysis</w:t>
      </w:r>
      <w:bookmarkEnd w:id="52"/>
    </w:p>
    <w:p w14:paraId="27E66911" w14:textId="3A214356" w:rsidR="00776053" w:rsidRDefault="00776053" w:rsidP="00776053">
      <w:pPr>
        <w:jc w:val="center"/>
      </w:pPr>
      <w:r>
        <w:rPr>
          <w:noProof/>
        </w:rPr>
        <w:drawing>
          <wp:inline distT="0" distB="0" distL="0" distR="0" wp14:anchorId="2920FB0F" wp14:editId="041A85B1">
            <wp:extent cx="9777730" cy="3633470"/>
            <wp:effectExtent l="0" t="0" r="0" b="5080"/>
            <wp:docPr id="21459388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5938816" name=""/>
                    <pic:cNvPicPr/>
                  </pic:nvPicPr>
                  <pic:blipFill>
                    <a:blip r:embed="rId43"/>
                    <a:stretch>
                      <a:fillRect/>
                    </a:stretch>
                  </pic:blipFill>
                  <pic:spPr>
                    <a:xfrm>
                      <a:off x="0" y="0"/>
                      <a:ext cx="9777730" cy="3633470"/>
                    </a:xfrm>
                    <a:prstGeom prst="rect">
                      <a:avLst/>
                    </a:prstGeom>
                  </pic:spPr>
                </pic:pic>
              </a:graphicData>
            </a:graphic>
          </wp:inline>
        </w:drawing>
      </w:r>
    </w:p>
    <w:p w14:paraId="52F7E50F" w14:textId="66B8BA50" w:rsidR="00776053" w:rsidRPr="00776053" w:rsidRDefault="00C62721" w:rsidP="00776053">
      <w:pPr>
        <w:jc w:val="center"/>
      </w:pPr>
      <w:r>
        <w:rPr>
          <w:noProof/>
        </w:rPr>
        <w:lastRenderedPageBreak/>
        <w:drawing>
          <wp:inline distT="0" distB="0" distL="0" distR="0" wp14:anchorId="57D07676" wp14:editId="735D802E">
            <wp:extent cx="6172200" cy="4657725"/>
            <wp:effectExtent l="0" t="0" r="0" b="9525"/>
            <wp:docPr id="476337696" name="Chart 1">
              <a:extLst xmlns:a="http://schemas.openxmlformats.org/drawingml/2006/main">
                <a:ext uri="{FF2B5EF4-FFF2-40B4-BE49-F238E27FC236}">
                  <a16:creationId xmlns:a16="http://schemas.microsoft.com/office/drawing/2014/main" id="{D46A9F77-8703-C606-E035-AC5D534AF1A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4"/>
              </a:graphicData>
            </a:graphic>
          </wp:inline>
        </w:drawing>
      </w:r>
    </w:p>
    <w:sectPr w:rsidR="00776053" w:rsidRPr="00776053" w:rsidSect="00B659A9">
      <w:pgSz w:w="16838" w:h="11906" w:orient="landscape" w:code="9"/>
      <w:pgMar w:top="561" w:right="720" w:bottom="561" w:left="72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0C4508" w14:textId="77777777" w:rsidR="00295766" w:rsidRDefault="00295766" w:rsidP="00E74B29">
      <w:r>
        <w:separator/>
      </w:r>
    </w:p>
  </w:endnote>
  <w:endnote w:type="continuationSeparator" w:id="0">
    <w:p w14:paraId="7C029078" w14:textId="77777777" w:rsidR="00295766" w:rsidRDefault="00295766" w:rsidP="00E74B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SimHei">
    <w:panose1 w:val="02010600030101010101"/>
    <w:charset w:val="86"/>
    <w:family w:val="modern"/>
    <w:pitch w:val="fixed"/>
    <w:sig w:usb0="800002BF" w:usb1="38CF7CFA" w:usb2="00000016" w:usb3="00000000" w:csb0="0004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5936648"/>
      <w:docPartObj>
        <w:docPartGallery w:val="Page Numbers (Bottom of Page)"/>
        <w:docPartUnique/>
      </w:docPartObj>
    </w:sdtPr>
    <w:sdtEndPr>
      <w:rPr>
        <w:rStyle w:val="PageNumber"/>
      </w:rPr>
    </w:sdtEndPr>
    <w:sdtContent>
      <w:p w14:paraId="5160945F" w14:textId="77777777" w:rsidR="00E74B29" w:rsidRDefault="00E74B29" w:rsidP="006709F1">
        <w:pPr>
          <w:pStyle w:val="Footer"/>
          <w:rPr>
            <w:rStyle w:val="PageNumber"/>
          </w:rPr>
        </w:pPr>
        <w:r>
          <w:rPr>
            <w:rStyle w:val="PageNumber"/>
            <w:lang w:bidi="en-GB"/>
          </w:rPr>
          <w:fldChar w:fldCharType="begin"/>
        </w:r>
        <w:r>
          <w:rPr>
            <w:rStyle w:val="PageNumber"/>
            <w:lang w:bidi="en-GB"/>
          </w:rPr>
          <w:instrText xml:space="preserve"> PAGE </w:instrText>
        </w:r>
        <w:r>
          <w:rPr>
            <w:rStyle w:val="PageNumber"/>
            <w:lang w:bidi="en-GB"/>
          </w:rPr>
          <w:fldChar w:fldCharType="end"/>
        </w:r>
      </w:p>
    </w:sdtContent>
  </w:sdt>
  <w:p w14:paraId="0128D64F" w14:textId="77777777" w:rsidR="00E74B29" w:rsidRDefault="00E74B29" w:rsidP="006709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681971" w14:textId="77777777" w:rsidR="00E74B29" w:rsidRDefault="00E74B29" w:rsidP="006709F1">
    <w:pPr>
      <w:pStyle w:val="Footer"/>
      <w:rPr>
        <w:rStyle w:val="PageNumber"/>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1078"/>
      <w:gridCol w:w="5391"/>
      <w:gridCol w:w="3235"/>
      <w:gridCol w:w="1078"/>
    </w:tblGrid>
    <w:tr w:rsidR="00E74B29" w14:paraId="07285DFC" w14:textId="77777777" w:rsidTr="006709F1">
      <w:tc>
        <w:tcPr>
          <w:tcW w:w="1079" w:type="dxa"/>
        </w:tcPr>
        <w:p w14:paraId="44A4EFE9" w14:textId="77777777" w:rsidR="00E74B29" w:rsidRPr="00E74B29" w:rsidRDefault="00E74B29" w:rsidP="006709F1">
          <w:pPr>
            <w:pStyle w:val="Footer"/>
          </w:pPr>
        </w:p>
      </w:tc>
      <w:tc>
        <w:tcPr>
          <w:tcW w:w="5395" w:type="dxa"/>
        </w:tcPr>
        <w:p w14:paraId="0694965D" w14:textId="11FBB091" w:rsidR="00E74B29" w:rsidRPr="00874FE7" w:rsidRDefault="00CA1DCF" w:rsidP="006709F1">
          <w:pPr>
            <w:pStyle w:val="Footer"/>
          </w:pPr>
          <w:r>
            <w:t>Systems Engineering Level 5 – Arun Sherlock</w:t>
          </w:r>
        </w:p>
      </w:tc>
      <w:tc>
        <w:tcPr>
          <w:tcW w:w="3237" w:type="dxa"/>
        </w:tcPr>
        <w:sdt>
          <w:sdtPr>
            <w:rPr>
              <w:rStyle w:val="PageNumber"/>
            </w:rPr>
            <w:id w:val="-1206949233"/>
            <w:docPartObj>
              <w:docPartGallery w:val="Page Numbers (Bottom of Page)"/>
              <w:docPartUnique/>
            </w:docPartObj>
          </w:sdtPr>
          <w:sdtEndPr>
            <w:rPr>
              <w:rStyle w:val="PageNumber"/>
            </w:rPr>
          </w:sdtEndPr>
          <w:sdtContent>
            <w:p w14:paraId="0D5923A9" w14:textId="77777777" w:rsidR="00E74B29" w:rsidRPr="00E74B29" w:rsidRDefault="00E74B29" w:rsidP="006709F1">
              <w:pPr>
                <w:pStyle w:val="Footer"/>
                <w:jc w:val="right"/>
              </w:pPr>
              <w:r w:rsidRPr="00E74B29">
                <w:rPr>
                  <w:lang w:bidi="en-GB"/>
                </w:rPr>
                <w:t xml:space="preserve">PAGE </w:t>
              </w:r>
              <w:r w:rsidRPr="00E74B29">
                <w:rPr>
                  <w:lang w:bidi="en-GB"/>
                </w:rPr>
                <w:fldChar w:fldCharType="begin"/>
              </w:r>
              <w:r w:rsidRPr="00E74B29">
                <w:rPr>
                  <w:lang w:bidi="en-GB"/>
                </w:rPr>
                <w:instrText xml:space="preserve"> PAGE </w:instrText>
              </w:r>
              <w:r w:rsidRPr="00E74B29">
                <w:rPr>
                  <w:lang w:bidi="en-GB"/>
                </w:rPr>
                <w:fldChar w:fldCharType="separate"/>
              </w:r>
              <w:r w:rsidR="00874EE2">
                <w:rPr>
                  <w:noProof/>
                  <w:lang w:bidi="en-GB"/>
                </w:rPr>
                <w:t>4</w:t>
              </w:r>
              <w:r w:rsidRPr="00E74B29">
                <w:rPr>
                  <w:lang w:bidi="en-GB"/>
                </w:rPr>
                <w:fldChar w:fldCharType="end"/>
              </w:r>
            </w:p>
          </w:sdtContent>
        </w:sdt>
      </w:tc>
      <w:tc>
        <w:tcPr>
          <w:tcW w:w="1079" w:type="dxa"/>
        </w:tcPr>
        <w:p w14:paraId="2FB9D4E0" w14:textId="77777777" w:rsidR="00E74B29" w:rsidRPr="00E74B29" w:rsidRDefault="00E74B29" w:rsidP="006709F1">
          <w:pPr>
            <w:pStyle w:val="Footer"/>
          </w:pPr>
        </w:p>
      </w:tc>
    </w:tr>
  </w:tbl>
  <w:p w14:paraId="32AA4066" w14:textId="77777777" w:rsidR="00E74B29" w:rsidRDefault="00E74B29" w:rsidP="006709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A3EDD6" w14:textId="77777777" w:rsidR="00295766" w:rsidRDefault="00295766" w:rsidP="00E74B29">
      <w:r>
        <w:separator/>
      </w:r>
    </w:p>
  </w:footnote>
  <w:footnote w:type="continuationSeparator" w:id="0">
    <w:p w14:paraId="64B6FD4A" w14:textId="77777777" w:rsidR="00295766" w:rsidRDefault="00295766" w:rsidP="00E74B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225FC8"/>
    <w:multiLevelType w:val="multilevel"/>
    <w:tmpl w:val="9E941CC0"/>
    <w:lvl w:ilvl="0">
      <w:start w:val="1"/>
      <w:numFmt w:val="decimal"/>
      <w:lvlText w:val="%1."/>
      <w:lvlJc w:val="left"/>
      <w:pPr>
        <w:ind w:left="720" w:hanging="360"/>
      </w:pPr>
    </w:lvl>
    <w:lvl w:ilvl="1">
      <w:start w:val="2"/>
      <w:numFmt w:val="decimal"/>
      <w:isLgl/>
      <w:lvlText w:val="%1.%2"/>
      <w:lvlJc w:val="left"/>
      <w:pPr>
        <w:ind w:left="1245" w:hanging="885"/>
      </w:pPr>
      <w:rPr>
        <w:rFonts w:hint="default"/>
      </w:rPr>
    </w:lvl>
    <w:lvl w:ilvl="2">
      <w:start w:val="1"/>
      <w:numFmt w:val="decimal"/>
      <w:isLgl/>
      <w:lvlText w:val="%1.%2.%3"/>
      <w:lvlJc w:val="left"/>
      <w:pPr>
        <w:ind w:left="1245" w:hanging="885"/>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177D5DE1"/>
    <w:multiLevelType w:val="hybridMultilevel"/>
    <w:tmpl w:val="621ADC08"/>
    <w:lvl w:ilvl="0" w:tplc="F5B85822">
      <w:numFmt w:val="bullet"/>
      <w:lvlText w:val="—"/>
      <w:lvlJc w:val="left"/>
      <w:pPr>
        <w:ind w:left="720" w:hanging="360"/>
      </w:pPr>
      <w:rPr>
        <w:rFonts w:ascii="Georgia" w:eastAsiaTheme="minorHAnsi" w:hAnsi="Georgia"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2" w15:restartNumberingAfterBreak="0">
    <w:nsid w:val="36B7553D"/>
    <w:multiLevelType w:val="hybridMultilevel"/>
    <w:tmpl w:val="87E28B7C"/>
    <w:lvl w:ilvl="0" w:tplc="D4185224">
      <w:start w:val="2"/>
      <w:numFmt w:val="bullet"/>
      <w:lvlText w:val="-"/>
      <w:lvlJc w:val="left"/>
      <w:pPr>
        <w:ind w:left="720" w:hanging="360"/>
      </w:pPr>
      <w:rPr>
        <w:rFonts w:ascii="Georgia" w:eastAsiaTheme="minorHAnsi" w:hAnsi="Georg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8830170">
    <w:abstractNumId w:val="1"/>
  </w:num>
  <w:num w:numId="2" w16cid:durableId="266235894">
    <w:abstractNumId w:val="0"/>
  </w:num>
  <w:num w:numId="3" w16cid:durableId="201032911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removePersonalInformation/>
  <w:removeDateAndTime/>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662D"/>
    <w:rsid w:val="00005DFA"/>
    <w:rsid w:val="00015DB6"/>
    <w:rsid w:val="000209A3"/>
    <w:rsid w:val="000256EA"/>
    <w:rsid w:val="0003447E"/>
    <w:rsid w:val="00034D4F"/>
    <w:rsid w:val="00040CC8"/>
    <w:rsid w:val="00041C85"/>
    <w:rsid w:val="00056DAA"/>
    <w:rsid w:val="00060B1E"/>
    <w:rsid w:val="00063B0B"/>
    <w:rsid w:val="000647A1"/>
    <w:rsid w:val="00065240"/>
    <w:rsid w:val="00066E62"/>
    <w:rsid w:val="000671D1"/>
    <w:rsid w:val="00076378"/>
    <w:rsid w:val="00076981"/>
    <w:rsid w:val="00076A0C"/>
    <w:rsid w:val="000833B6"/>
    <w:rsid w:val="0008411B"/>
    <w:rsid w:val="00086FA5"/>
    <w:rsid w:val="000A0AEC"/>
    <w:rsid w:val="000A1E1F"/>
    <w:rsid w:val="000B09EE"/>
    <w:rsid w:val="000B1A89"/>
    <w:rsid w:val="000B6480"/>
    <w:rsid w:val="000C4961"/>
    <w:rsid w:val="000C4964"/>
    <w:rsid w:val="000D494B"/>
    <w:rsid w:val="000D719A"/>
    <w:rsid w:val="000E21CF"/>
    <w:rsid w:val="000E4234"/>
    <w:rsid w:val="000E4641"/>
    <w:rsid w:val="000E526C"/>
    <w:rsid w:val="000F1D82"/>
    <w:rsid w:val="000F5336"/>
    <w:rsid w:val="00100684"/>
    <w:rsid w:val="001035A1"/>
    <w:rsid w:val="001070A0"/>
    <w:rsid w:val="00113585"/>
    <w:rsid w:val="00113874"/>
    <w:rsid w:val="00116C7D"/>
    <w:rsid w:val="00117847"/>
    <w:rsid w:val="00122F57"/>
    <w:rsid w:val="00124DB0"/>
    <w:rsid w:val="0013257F"/>
    <w:rsid w:val="00134497"/>
    <w:rsid w:val="00136CE5"/>
    <w:rsid w:val="001506F8"/>
    <w:rsid w:val="00151F66"/>
    <w:rsid w:val="00157434"/>
    <w:rsid w:val="00157B71"/>
    <w:rsid w:val="00162D97"/>
    <w:rsid w:val="00163931"/>
    <w:rsid w:val="001642C6"/>
    <w:rsid w:val="00165945"/>
    <w:rsid w:val="0016778A"/>
    <w:rsid w:val="00170188"/>
    <w:rsid w:val="00170CE3"/>
    <w:rsid w:val="001757D7"/>
    <w:rsid w:val="00176497"/>
    <w:rsid w:val="00177F8D"/>
    <w:rsid w:val="00180B64"/>
    <w:rsid w:val="001817AF"/>
    <w:rsid w:val="0018269A"/>
    <w:rsid w:val="00185613"/>
    <w:rsid w:val="00185F4A"/>
    <w:rsid w:val="00187C39"/>
    <w:rsid w:val="0019369E"/>
    <w:rsid w:val="00197969"/>
    <w:rsid w:val="001A245B"/>
    <w:rsid w:val="001A4043"/>
    <w:rsid w:val="001A4752"/>
    <w:rsid w:val="001A49BC"/>
    <w:rsid w:val="001A7C55"/>
    <w:rsid w:val="001B13B8"/>
    <w:rsid w:val="001C7B7F"/>
    <w:rsid w:val="001D0F36"/>
    <w:rsid w:val="001D34E5"/>
    <w:rsid w:val="001D6953"/>
    <w:rsid w:val="001D7A57"/>
    <w:rsid w:val="001E7669"/>
    <w:rsid w:val="001F1127"/>
    <w:rsid w:val="00200E7C"/>
    <w:rsid w:val="00201FA4"/>
    <w:rsid w:val="002026F7"/>
    <w:rsid w:val="0020657F"/>
    <w:rsid w:val="00211965"/>
    <w:rsid w:val="002153F2"/>
    <w:rsid w:val="0022257A"/>
    <w:rsid w:val="00224F64"/>
    <w:rsid w:val="0023142B"/>
    <w:rsid w:val="002352D9"/>
    <w:rsid w:val="00241F79"/>
    <w:rsid w:val="00262BE4"/>
    <w:rsid w:val="00270BAF"/>
    <w:rsid w:val="0027191A"/>
    <w:rsid w:val="00275624"/>
    <w:rsid w:val="002803E1"/>
    <w:rsid w:val="00282E9D"/>
    <w:rsid w:val="00284529"/>
    <w:rsid w:val="00286D91"/>
    <w:rsid w:val="0029247E"/>
    <w:rsid w:val="00292AC6"/>
    <w:rsid w:val="00293079"/>
    <w:rsid w:val="00294AB0"/>
    <w:rsid w:val="00295766"/>
    <w:rsid w:val="002A0271"/>
    <w:rsid w:val="002A3216"/>
    <w:rsid w:val="002A5505"/>
    <w:rsid w:val="002A7114"/>
    <w:rsid w:val="002B5F5A"/>
    <w:rsid w:val="002B6F24"/>
    <w:rsid w:val="002C6736"/>
    <w:rsid w:val="002D2200"/>
    <w:rsid w:val="002D5C8D"/>
    <w:rsid w:val="002D6624"/>
    <w:rsid w:val="002E037A"/>
    <w:rsid w:val="002E0D7D"/>
    <w:rsid w:val="002E7AD6"/>
    <w:rsid w:val="002F0927"/>
    <w:rsid w:val="002F2307"/>
    <w:rsid w:val="003021C3"/>
    <w:rsid w:val="00302DF1"/>
    <w:rsid w:val="003058ED"/>
    <w:rsid w:val="003109A4"/>
    <w:rsid w:val="00313233"/>
    <w:rsid w:val="00313461"/>
    <w:rsid w:val="00313E11"/>
    <w:rsid w:val="00325AD2"/>
    <w:rsid w:val="003263F6"/>
    <w:rsid w:val="003267BC"/>
    <w:rsid w:val="00342EA3"/>
    <w:rsid w:val="00346923"/>
    <w:rsid w:val="00353E6F"/>
    <w:rsid w:val="00360959"/>
    <w:rsid w:val="0037691A"/>
    <w:rsid w:val="00381EB5"/>
    <w:rsid w:val="003845DB"/>
    <w:rsid w:val="0038561D"/>
    <w:rsid w:val="00390156"/>
    <w:rsid w:val="0039223D"/>
    <w:rsid w:val="003937B6"/>
    <w:rsid w:val="003955A0"/>
    <w:rsid w:val="003A1870"/>
    <w:rsid w:val="003A3F4E"/>
    <w:rsid w:val="003B2C4A"/>
    <w:rsid w:val="003B3EF3"/>
    <w:rsid w:val="003B47C0"/>
    <w:rsid w:val="003B48F2"/>
    <w:rsid w:val="003B4B76"/>
    <w:rsid w:val="003D4DD1"/>
    <w:rsid w:val="003E1D80"/>
    <w:rsid w:val="003E30FB"/>
    <w:rsid w:val="003E3BC9"/>
    <w:rsid w:val="003E40BA"/>
    <w:rsid w:val="00401CE3"/>
    <w:rsid w:val="004023D1"/>
    <w:rsid w:val="00402FBB"/>
    <w:rsid w:val="0040564B"/>
    <w:rsid w:val="00410E17"/>
    <w:rsid w:val="00411E35"/>
    <w:rsid w:val="00412788"/>
    <w:rsid w:val="004174DE"/>
    <w:rsid w:val="004273B6"/>
    <w:rsid w:val="004321B7"/>
    <w:rsid w:val="0043406A"/>
    <w:rsid w:val="00440155"/>
    <w:rsid w:val="00440254"/>
    <w:rsid w:val="00440E1D"/>
    <w:rsid w:val="004425C5"/>
    <w:rsid w:val="0044377B"/>
    <w:rsid w:val="00445C73"/>
    <w:rsid w:val="00446D71"/>
    <w:rsid w:val="004476D8"/>
    <w:rsid w:val="00447C38"/>
    <w:rsid w:val="00451636"/>
    <w:rsid w:val="0045605F"/>
    <w:rsid w:val="00461E9C"/>
    <w:rsid w:val="00462CBE"/>
    <w:rsid w:val="004715B1"/>
    <w:rsid w:val="00473FDD"/>
    <w:rsid w:val="004778D1"/>
    <w:rsid w:val="0048120C"/>
    <w:rsid w:val="00483659"/>
    <w:rsid w:val="004909D9"/>
    <w:rsid w:val="00490ECA"/>
    <w:rsid w:val="004A10AF"/>
    <w:rsid w:val="004A1DD9"/>
    <w:rsid w:val="004B0D3F"/>
    <w:rsid w:val="004B1254"/>
    <w:rsid w:val="004C6A75"/>
    <w:rsid w:val="004D0424"/>
    <w:rsid w:val="004D3E30"/>
    <w:rsid w:val="004D526F"/>
    <w:rsid w:val="004D5D60"/>
    <w:rsid w:val="004D751E"/>
    <w:rsid w:val="004E2DB3"/>
    <w:rsid w:val="004E4243"/>
    <w:rsid w:val="004E75AA"/>
    <w:rsid w:val="00500755"/>
    <w:rsid w:val="005021F3"/>
    <w:rsid w:val="00506392"/>
    <w:rsid w:val="00521481"/>
    <w:rsid w:val="005216DB"/>
    <w:rsid w:val="00523B1D"/>
    <w:rsid w:val="00526379"/>
    <w:rsid w:val="00527D88"/>
    <w:rsid w:val="005317F1"/>
    <w:rsid w:val="0053465E"/>
    <w:rsid w:val="00536363"/>
    <w:rsid w:val="00552E15"/>
    <w:rsid w:val="00552F4F"/>
    <w:rsid w:val="0056401B"/>
    <w:rsid w:val="005676CA"/>
    <w:rsid w:val="0057000B"/>
    <w:rsid w:val="0057349D"/>
    <w:rsid w:val="00580D25"/>
    <w:rsid w:val="005925C5"/>
    <w:rsid w:val="005926B0"/>
    <w:rsid w:val="00592907"/>
    <w:rsid w:val="005A2199"/>
    <w:rsid w:val="005A3B0D"/>
    <w:rsid w:val="005B2B3B"/>
    <w:rsid w:val="005B4B2D"/>
    <w:rsid w:val="005B77F5"/>
    <w:rsid w:val="005C761D"/>
    <w:rsid w:val="005D69EF"/>
    <w:rsid w:val="005E3865"/>
    <w:rsid w:val="005E62E6"/>
    <w:rsid w:val="005F596E"/>
    <w:rsid w:val="0060038E"/>
    <w:rsid w:val="00603A2F"/>
    <w:rsid w:val="006071DB"/>
    <w:rsid w:val="006072FE"/>
    <w:rsid w:val="0061340D"/>
    <w:rsid w:val="00621597"/>
    <w:rsid w:val="00623AE8"/>
    <w:rsid w:val="00625F7C"/>
    <w:rsid w:val="00627200"/>
    <w:rsid w:val="006273FA"/>
    <w:rsid w:val="0063164D"/>
    <w:rsid w:val="00632C60"/>
    <w:rsid w:val="006338AB"/>
    <w:rsid w:val="00641941"/>
    <w:rsid w:val="00646D45"/>
    <w:rsid w:val="006513AA"/>
    <w:rsid w:val="006544EB"/>
    <w:rsid w:val="0065570D"/>
    <w:rsid w:val="00657337"/>
    <w:rsid w:val="00657C03"/>
    <w:rsid w:val="0066455C"/>
    <w:rsid w:val="00665110"/>
    <w:rsid w:val="006709F1"/>
    <w:rsid w:val="00672FA9"/>
    <w:rsid w:val="0067679D"/>
    <w:rsid w:val="006768F2"/>
    <w:rsid w:val="0068138E"/>
    <w:rsid w:val="006924F6"/>
    <w:rsid w:val="00696622"/>
    <w:rsid w:val="006A0F93"/>
    <w:rsid w:val="006B29E2"/>
    <w:rsid w:val="006B670E"/>
    <w:rsid w:val="006B790C"/>
    <w:rsid w:val="006C0533"/>
    <w:rsid w:val="006C3368"/>
    <w:rsid w:val="006C355D"/>
    <w:rsid w:val="006C60E6"/>
    <w:rsid w:val="006D0E88"/>
    <w:rsid w:val="006E7717"/>
    <w:rsid w:val="006F228A"/>
    <w:rsid w:val="006F42DD"/>
    <w:rsid w:val="0070215F"/>
    <w:rsid w:val="007023E8"/>
    <w:rsid w:val="00704B6A"/>
    <w:rsid w:val="00705D4E"/>
    <w:rsid w:val="00707BCF"/>
    <w:rsid w:val="00710B69"/>
    <w:rsid w:val="00711FCE"/>
    <w:rsid w:val="00715826"/>
    <w:rsid w:val="0072088D"/>
    <w:rsid w:val="00727615"/>
    <w:rsid w:val="00730932"/>
    <w:rsid w:val="00731C9A"/>
    <w:rsid w:val="0073428E"/>
    <w:rsid w:val="00734D0A"/>
    <w:rsid w:val="00734DB0"/>
    <w:rsid w:val="00743626"/>
    <w:rsid w:val="0075129A"/>
    <w:rsid w:val="00751E9F"/>
    <w:rsid w:val="007569DC"/>
    <w:rsid w:val="007620E8"/>
    <w:rsid w:val="00764EA0"/>
    <w:rsid w:val="0077407B"/>
    <w:rsid w:val="0077417C"/>
    <w:rsid w:val="00776053"/>
    <w:rsid w:val="007807E8"/>
    <w:rsid w:val="00784131"/>
    <w:rsid w:val="00786C30"/>
    <w:rsid w:val="007912B1"/>
    <w:rsid w:val="007917A7"/>
    <w:rsid w:val="00791F01"/>
    <w:rsid w:val="007A2B0D"/>
    <w:rsid w:val="007A65F1"/>
    <w:rsid w:val="007B17CE"/>
    <w:rsid w:val="007C0438"/>
    <w:rsid w:val="007C4AD5"/>
    <w:rsid w:val="007D4B17"/>
    <w:rsid w:val="007E40AE"/>
    <w:rsid w:val="007E58FA"/>
    <w:rsid w:val="007F0261"/>
    <w:rsid w:val="007F0EC4"/>
    <w:rsid w:val="007F1CCD"/>
    <w:rsid w:val="007F22EA"/>
    <w:rsid w:val="007F2FA0"/>
    <w:rsid w:val="007F720C"/>
    <w:rsid w:val="00805B10"/>
    <w:rsid w:val="00810B05"/>
    <w:rsid w:val="00815442"/>
    <w:rsid w:val="00826CB4"/>
    <w:rsid w:val="00827D16"/>
    <w:rsid w:val="00830A59"/>
    <w:rsid w:val="00831153"/>
    <w:rsid w:val="00832F52"/>
    <w:rsid w:val="008336BE"/>
    <w:rsid w:val="00835662"/>
    <w:rsid w:val="00837914"/>
    <w:rsid w:val="00840495"/>
    <w:rsid w:val="00841491"/>
    <w:rsid w:val="008445EF"/>
    <w:rsid w:val="0084750D"/>
    <w:rsid w:val="00852F38"/>
    <w:rsid w:val="0086232E"/>
    <w:rsid w:val="00863BE4"/>
    <w:rsid w:val="0087195A"/>
    <w:rsid w:val="00874EE2"/>
    <w:rsid w:val="00874FE7"/>
    <w:rsid w:val="008760D1"/>
    <w:rsid w:val="0087707A"/>
    <w:rsid w:val="0088600E"/>
    <w:rsid w:val="00890789"/>
    <w:rsid w:val="008A552E"/>
    <w:rsid w:val="008A5E86"/>
    <w:rsid w:val="008A7452"/>
    <w:rsid w:val="008A765D"/>
    <w:rsid w:val="008B147A"/>
    <w:rsid w:val="008B2402"/>
    <w:rsid w:val="008B7E68"/>
    <w:rsid w:val="008C0245"/>
    <w:rsid w:val="008C58A1"/>
    <w:rsid w:val="008C705B"/>
    <w:rsid w:val="008C7E01"/>
    <w:rsid w:val="008D30C9"/>
    <w:rsid w:val="008D6B07"/>
    <w:rsid w:val="008F0A91"/>
    <w:rsid w:val="008F6C7E"/>
    <w:rsid w:val="00903C3B"/>
    <w:rsid w:val="00905ED7"/>
    <w:rsid w:val="00906672"/>
    <w:rsid w:val="00907371"/>
    <w:rsid w:val="00917FB9"/>
    <w:rsid w:val="00920529"/>
    <w:rsid w:val="00934705"/>
    <w:rsid w:val="009432E2"/>
    <w:rsid w:val="00944F12"/>
    <w:rsid w:val="0094534A"/>
    <w:rsid w:val="00945379"/>
    <w:rsid w:val="00952F7D"/>
    <w:rsid w:val="0095496A"/>
    <w:rsid w:val="00956274"/>
    <w:rsid w:val="009608BF"/>
    <w:rsid w:val="009622EA"/>
    <w:rsid w:val="00963FFC"/>
    <w:rsid w:val="0097110C"/>
    <w:rsid w:val="009714F9"/>
    <w:rsid w:val="009753C1"/>
    <w:rsid w:val="00975631"/>
    <w:rsid w:val="009764FA"/>
    <w:rsid w:val="00980652"/>
    <w:rsid w:val="00980E46"/>
    <w:rsid w:val="00985F19"/>
    <w:rsid w:val="00986ABF"/>
    <w:rsid w:val="009943D5"/>
    <w:rsid w:val="00995862"/>
    <w:rsid w:val="0099662D"/>
    <w:rsid w:val="009A1892"/>
    <w:rsid w:val="009A1E96"/>
    <w:rsid w:val="009A2CEF"/>
    <w:rsid w:val="009A38BA"/>
    <w:rsid w:val="009A6432"/>
    <w:rsid w:val="009B20BE"/>
    <w:rsid w:val="009B4617"/>
    <w:rsid w:val="009B71B1"/>
    <w:rsid w:val="009C5EBE"/>
    <w:rsid w:val="009C68A0"/>
    <w:rsid w:val="009C7323"/>
    <w:rsid w:val="009D02A2"/>
    <w:rsid w:val="009D0432"/>
    <w:rsid w:val="009E5052"/>
    <w:rsid w:val="009E52CF"/>
    <w:rsid w:val="009F0987"/>
    <w:rsid w:val="009F154B"/>
    <w:rsid w:val="009F2A1F"/>
    <w:rsid w:val="00A0250C"/>
    <w:rsid w:val="00A04AA6"/>
    <w:rsid w:val="00A10A27"/>
    <w:rsid w:val="00A11230"/>
    <w:rsid w:val="00A122F5"/>
    <w:rsid w:val="00A13031"/>
    <w:rsid w:val="00A16E98"/>
    <w:rsid w:val="00A17EB1"/>
    <w:rsid w:val="00A22044"/>
    <w:rsid w:val="00A23E1A"/>
    <w:rsid w:val="00A24AEC"/>
    <w:rsid w:val="00A26900"/>
    <w:rsid w:val="00A31382"/>
    <w:rsid w:val="00A33192"/>
    <w:rsid w:val="00A41475"/>
    <w:rsid w:val="00A45E12"/>
    <w:rsid w:val="00A46F00"/>
    <w:rsid w:val="00A50E86"/>
    <w:rsid w:val="00A528C8"/>
    <w:rsid w:val="00A545F6"/>
    <w:rsid w:val="00A56B05"/>
    <w:rsid w:val="00A61E7E"/>
    <w:rsid w:val="00A66437"/>
    <w:rsid w:val="00A701DF"/>
    <w:rsid w:val="00A71DBF"/>
    <w:rsid w:val="00A764F0"/>
    <w:rsid w:val="00A77AD4"/>
    <w:rsid w:val="00A812F8"/>
    <w:rsid w:val="00A82615"/>
    <w:rsid w:val="00A8484D"/>
    <w:rsid w:val="00A915E9"/>
    <w:rsid w:val="00A922F6"/>
    <w:rsid w:val="00A97C07"/>
    <w:rsid w:val="00AA223E"/>
    <w:rsid w:val="00AA69F5"/>
    <w:rsid w:val="00AA71B7"/>
    <w:rsid w:val="00AB735F"/>
    <w:rsid w:val="00AB7D52"/>
    <w:rsid w:val="00AC1CE4"/>
    <w:rsid w:val="00AC23BC"/>
    <w:rsid w:val="00AC34E4"/>
    <w:rsid w:val="00AC3712"/>
    <w:rsid w:val="00AC5E6A"/>
    <w:rsid w:val="00AD5A45"/>
    <w:rsid w:val="00AD67D6"/>
    <w:rsid w:val="00AE5EA4"/>
    <w:rsid w:val="00AE743C"/>
    <w:rsid w:val="00B016BE"/>
    <w:rsid w:val="00B0249C"/>
    <w:rsid w:val="00B042F1"/>
    <w:rsid w:val="00B04334"/>
    <w:rsid w:val="00B07BBB"/>
    <w:rsid w:val="00B10B67"/>
    <w:rsid w:val="00B114A0"/>
    <w:rsid w:val="00B15929"/>
    <w:rsid w:val="00B24EB8"/>
    <w:rsid w:val="00B26088"/>
    <w:rsid w:val="00B303E8"/>
    <w:rsid w:val="00B34EA3"/>
    <w:rsid w:val="00B36E56"/>
    <w:rsid w:val="00B37257"/>
    <w:rsid w:val="00B40D4D"/>
    <w:rsid w:val="00B43E11"/>
    <w:rsid w:val="00B4690E"/>
    <w:rsid w:val="00B635F7"/>
    <w:rsid w:val="00B659A9"/>
    <w:rsid w:val="00B65B1B"/>
    <w:rsid w:val="00B66D06"/>
    <w:rsid w:val="00B70ABC"/>
    <w:rsid w:val="00B73069"/>
    <w:rsid w:val="00B8087C"/>
    <w:rsid w:val="00B82F70"/>
    <w:rsid w:val="00B8619F"/>
    <w:rsid w:val="00B8731D"/>
    <w:rsid w:val="00B94963"/>
    <w:rsid w:val="00B9505C"/>
    <w:rsid w:val="00B9581D"/>
    <w:rsid w:val="00B963D5"/>
    <w:rsid w:val="00BA2149"/>
    <w:rsid w:val="00BA7662"/>
    <w:rsid w:val="00BB0BD1"/>
    <w:rsid w:val="00BB0E3E"/>
    <w:rsid w:val="00BB4EC0"/>
    <w:rsid w:val="00BC4DA8"/>
    <w:rsid w:val="00BD02BE"/>
    <w:rsid w:val="00BD05B4"/>
    <w:rsid w:val="00BD0A14"/>
    <w:rsid w:val="00BD0C8D"/>
    <w:rsid w:val="00BD3E12"/>
    <w:rsid w:val="00BD672D"/>
    <w:rsid w:val="00BD67E9"/>
    <w:rsid w:val="00BE1BDE"/>
    <w:rsid w:val="00BE37A6"/>
    <w:rsid w:val="00BE781E"/>
    <w:rsid w:val="00BE78A0"/>
    <w:rsid w:val="00BF08DB"/>
    <w:rsid w:val="00C0057C"/>
    <w:rsid w:val="00C0183B"/>
    <w:rsid w:val="00C102C4"/>
    <w:rsid w:val="00C1196E"/>
    <w:rsid w:val="00C13D4D"/>
    <w:rsid w:val="00C16461"/>
    <w:rsid w:val="00C21F7A"/>
    <w:rsid w:val="00C24296"/>
    <w:rsid w:val="00C254AB"/>
    <w:rsid w:val="00C326D6"/>
    <w:rsid w:val="00C35AAE"/>
    <w:rsid w:val="00C37E9F"/>
    <w:rsid w:val="00C40AE6"/>
    <w:rsid w:val="00C40CF5"/>
    <w:rsid w:val="00C53B96"/>
    <w:rsid w:val="00C56DA2"/>
    <w:rsid w:val="00C573F6"/>
    <w:rsid w:val="00C62721"/>
    <w:rsid w:val="00C67253"/>
    <w:rsid w:val="00C734B9"/>
    <w:rsid w:val="00C7461C"/>
    <w:rsid w:val="00C755AB"/>
    <w:rsid w:val="00C81C35"/>
    <w:rsid w:val="00C86009"/>
    <w:rsid w:val="00C95167"/>
    <w:rsid w:val="00C96C26"/>
    <w:rsid w:val="00CA034F"/>
    <w:rsid w:val="00CA1DCF"/>
    <w:rsid w:val="00CA64D3"/>
    <w:rsid w:val="00CC1AAA"/>
    <w:rsid w:val="00CC1FE8"/>
    <w:rsid w:val="00CC3814"/>
    <w:rsid w:val="00CC6D89"/>
    <w:rsid w:val="00CD0F88"/>
    <w:rsid w:val="00CD2347"/>
    <w:rsid w:val="00CD53F9"/>
    <w:rsid w:val="00CD7613"/>
    <w:rsid w:val="00CE0392"/>
    <w:rsid w:val="00CE5A29"/>
    <w:rsid w:val="00CF0358"/>
    <w:rsid w:val="00CF311B"/>
    <w:rsid w:val="00CF41B2"/>
    <w:rsid w:val="00D02B84"/>
    <w:rsid w:val="00D062DA"/>
    <w:rsid w:val="00D1088D"/>
    <w:rsid w:val="00D17446"/>
    <w:rsid w:val="00D20E63"/>
    <w:rsid w:val="00D232CB"/>
    <w:rsid w:val="00D37F41"/>
    <w:rsid w:val="00D43125"/>
    <w:rsid w:val="00D45C26"/>
    <w:rsid w:val="00D4684C"/>
    <w:rsid w:val="00D47531"/>
    <w:rsid w:val="00D5136B"/>
    <w:rsid w:val="00D51DAA"/>
    <w:rsid w:val="00D51E0E"/>
    <w:rsid w:val="00D541C2"/>
    <w:rsid w:val="00D553AF"/>
    <w:rsid w:val="00D55445"/>
    <w:rsid w:val="00D562B4"/>
    <w:rsid w:val="00D566B8"/>
    <w:rsid w:val="00D6174F"/>
    <w:rsid w:val="00D64EAC"/>
    <w:rsid w:val="00D6540B"/>
    <w:rsid w:val="00D66A3A"/>
    <w:rsid w:val="00D71E86"/>
    <w:rsid w:val="00D71F0F"/>
    <w:rsid w:val="00D7281D"/>
    <w:rsid w:val="00D75ECA"/>
    <w:rsid w:val="00D80A47"/>
    <w:rsid w:val="00D82415"/>
    <w:rsid w:val="00D87E11"/>
    <w:rsid w:val="00D916DA"/>
    <w:rsid w:val="00D9284A"/>
    <w:rsid w:val="00D937C6"/>
    <w:rsid w:val="00DA1902"/>
    <w:rsid w:val="00DA3152"/>
    <w:rsid w:val="00DB6C61"/>
    <w:rsid w:val="00DC3144"/>
    <w:rsid w:val="00DD7B3E"/>
    <w:rsid w:val="00DE032D"/>
    <w:rsid w:val="00DF198B"/>
    <w:rsid w:val="00DF35FD"/>
    <w:rsid w:val="00DF61BB"/>
    <w:rsid w:val="00DF7C10"/>
    <w:rsid w:val="00E03326"/>
    <w:rsid w:val="00E07FF6"/>
    <w:rsid w:val="00E1124F"/>
    <w:rsid w:val="00E148A8"/>
    <w:rsid w:val="00E2060B"/>
    <w:rsid w:val="00E220BC"/>
    <w:rsid w:val="00E32F4C"/>
    <w:rsid w:val="00E5098B"/>
    <w:rsid w:val="00E5356D"/>
    <w:rsid w:val="00E57F33"/>
    <w:rsid w:val="00E60EA5"/>
    <w:rsid w:val="00E701F2"/>
    <w:rsid w:val="00E7079E"/>
    <w:rsid w:val="00E730DC"/>
    <w:rsid w:val="00E74B29"/>
    <w:rsid w:val="00E75D10"/>
    <w:rsid w:val="00E843BB"/>
    <w:rsid w:val="00E8646B"/>
    <w:rsid w:val="00E9407B"/>
    <w:rsid w:val="00E94846"/>
    <w:rsid w:val="00EA2ADB"/>
    <w:rsid w:val="00EA2DC7"/>
    <w:rsid w:val="00EA5D26"/>
    <w:rsid w:val="00EA6A8B"/>
    <w:rsid w:val="00EA7DD4"/>
    <w:rsid w:val="00EB38E4"/>
    <w:rsid w:val="00EB41B1"/>
    <w:rsid w:val="00EC24B5"/>
    <w:rsid w:val="00EC47D0"/>
    <w:rsid w:val="00ED2F6E"/>
    <w:rsid w:val="00ED71A1"/>
    <w:rsid w:val="00EE1066"/>
    <w:rsid w:val="00EE1FEB"/>
    <w:rsid w:val="00EE4750"/>
    <w:rsid w:val="00EE7AD4"/>
    <w:rsid w:val="00EF299C"/>
    <w:rsid w:val="00EF6700"/>
    <w:rsid w:val="00F04716"/>
    <w:rsid w:val="00F11C6D"/>
    <w:rsid w:val="00F20A4B"/>
    <w:rsid w:val="00F34C86"/>
    <w:rsid w:val="00F36D8D"/>
    <w:rsid w:val="00F375D5"/>
    <w:rsid w:val="00F41292"/>
    <w:rsid w:val="00F50791"/>
    <w:rsid w:val="00F524E7"/>
    <w:rsid w:val="00F52BE9"/>
    <w:rsid w:val="00F53271"/>
    <w:rsid w:val="00F572CB"/>
    <w:rsid w:val="00F654C2"/>
    <w:rsid w:val="00F66A1F"/>
    <w:rsid w:val="00F66E62"/>
    <w:rsid w:val="00F672A0"/>
    <w:rsid w:val="00F70907"/>
    <w:rsid w:val="00F73C1D"/>
    <w:rsid w:val="00F85E44"/>
    <w:rsid w:val="00FA2461"/>
    <w:rsid w:val="00FA6E15"/>
    <w:rsid w:val="00FB2F1A"/>
    <w:rsid w:val="00FB5F1E"/>
    <w:rsid w:val="00FC0716"/>
    <w:rsid w:val="00FC2355"/>
    <w:rsid w:val="00FC663C"/>
    <w:rsid w:val="00FC6DF1"/>
    <w:rsid w:val="00FD11A6"/>
    <w:rsid w:val="00FD1A4A"/>
    <w:rsid w:val="00FF183F"/>
    <w:rsid w:val="00FF2926"/>
    <w:rsid w:val="00FF3A78"/>
    <w:rsid w:val="00FF604B"/>
    <w:rsid w:val="00FF6B8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F9327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67679D"/>
    <w:pPr>
      <w:spacing w:before="120" w:after="120"/>
    </w:pPr>
    <w:rPr>
      <w:sz w:val="22"/>
      <w:lang w:val="en-GB"/>
    </w:rPr>
  </w:style>
  <w:style w:type="paragraph" w:styleId="Heading1">
    <w:name w:val="heading 1"/>
    <w:basedOn w:val="Normal"/>
    <w:next w:val="Normal"/>
    <w:link w:val="Heading1Char"/>
    <w:uiPriority w:val="9"/>
    <w:qFormat/>
    <w:rsid w:val="00874FE7"/>
    <w:pPr>
      <w:jc w:val="center"/>
      <w:outlineLvl w:val="0"/>
    </w:pPr>
    <w:rPr>
      <w:rFonts w:asciiTheme="majorHAnsi" w:hAnsiTheme="majorHAnsi"/>
      <w:b/>
      <w:color w:val="476166" w:themeColor="accent1"/>
      <w:sz w:val="52"/>
      <w:szCs w:val="52"/>
    </w:rPr>
  </w:style>
  <w:style w:type="paragraph" w:styleId="Heading2">
    <w:name w:val="heading 2"/>
    <w:basedOn w:val="Normal"/>
    <w:next w:val="Normal"/>
    <w:link w:val="Heading2Char"/>
    <w:uiPriority w:val="1"/>
    <w:qFormat/>
    <w:rsid w:val="00874FE7"/>
    <w:pPr>
      <w:jc w:val="center"/>
      <w:outlineLvl w:val="1"/>
    </w:pPr>
    <w:rPr>
      <w:b/>
      <w:sz w:val="48"/>
      <w:szCs w:val="48"/>
    </w:rPr>
  </w:style>
  <w:style w:type="paragraph" w:styleId="Heading3">
    <w:name w:val="heading 3"/>
    <w:basedOn w:val="Heading2"/>
    <w:next w:val="Normal"/>
    <w:link w:val="Heading3Char"/>
    <w:uiPriority w:val="2"/>
    <w:qFormat/>
    <w:rsid w:val="00874FE7"/>
    <w:pPr>
      <w:spacing w:after="240"/>
      <w:outlineLvl w:val="2"/>
    </w:pPr>
    <w:rPr>
      <w:b w:val="0"/>
      <w:sz w:val="36"/>
      <w:szCs w:val="36"/>
    </w:rPr>
  </w:style>
  <w:style w:type="paragraph" w:styleId="Heading4">
    <w:name w:val="heading 4"/>
    <w:basedOn w:val="Normal"/>
    <w:next w:val="Normal"/>
    <w:link w:val="Heading4Char"/>
    <w:uiPriority w:val="3"/>
    <w:qFormat/>
    <w:rsid w:val="00874FE7"/>
    <w:pPr>
      <w:jc w:val="center"/>
      <w:outlineLvl w:val="3"/>
    </w:pPr>
    <w:rPr>
      <w:rFonts w:asciiTheme="majorHAnsi" w:hAnsiTheme="majorHAnsi"/>
      <w:b/>
      <w:color w:val="476166" w:themeColor="accent1"/>
      <w:sz w:val="28"/>
      <w:szCs w:val="28"/>
    </w:rPr>
  </w:style>
  <w:style w:type="paragraph" w:styleId="Heading5">
    <w:name w:val="heading 5"/>
    <w:basedOn w:val="Normal"/>
    <w:next w:val="Normal"/>
    <w:link w:val="Heading5Char"/>
    <w:uiPriority w:val="4"/>
    <w:qFormat/>
    <w:rsid w:val="00874FE7"/>
    <w:pPr>
      <w:spacing w:before="240"/>
      <w:outlineLvl w:val="4"/>
    </w:pPr>
    <w:rPr>
      <w:rFonts w:asciiTheme="majorHAnsi" w:hAnsiTheme="majorHAnsi"/>
      <w:b/>
      <w:color w:val="476166" w:themeColor="accen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063B0B"/>
    <w:pPr>
      <w:jc w:val="center"/>
    </w:pPr>
    <w:rPr>
      <w:sz w:val="14"/>
    </w:rPr>
  </w:style>
  <w:style w:type="paragraph" w:styleId="BalloonText">
    <w:name w:val="Balloon Text"/>
    <w:basedOn w:val="Normal"/>
    <w:link w:val="BalloonTextChar"/>
    <w:uiPriority w:val="99"/>
    <w:semiHidden/>
    <w:rsid w:val="00DF198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74FE7"/>
    <w:rPr>
      <w:rFonts w:ascii="Times New Roman" w:hAnsi="Times New Roman" w:cs="Times New Roman"/>
      <w:sz w:val="18"/>
      <w:szCs w:val="18"/>
    </w:rPr>
  </w:style>
  <w:style w:type="table" w:styleId="TableGrid">
    <w:name w:val="Table Grid"/>
    <w:basedOn w:val="TableNormal"/>
    <w:uiPriority w:val="39"/>
    <w:rsid w:val="00DF19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874FE7"/>
    <w:rPr>
      <w:rFonts w:asciiTheme="majorHAnsi" w:hAnsiTheme="majorHAnsi"/>
      <w:b/>
      <w:color w:val="476166" w:themeColor="accent1"/>
      <w:sz w:val="52"/>
      <w:szCs w:val="52"/>
    </w:rPr>
  </w:style>
  <w:style w:type="character" w:customStyle="1" w:styleId="Heading2Char">
    <w:name w:val="Heading 2 Char"/>
    <w:basedOn w:val="DefaultParagraphFont"/>
    <w:link w:val="Heading2"/>
    <w:uiPriority w:val="1"/>
    <w:rsid w:val="00874FE7"/>
    <w:rPr>
      <w:b/>
      <w:sz w:val="48"/>
      <w:szCs w:val="48"/>
    </w:rPr>
  </w:style>
  <w:style w:type="character" w:customStyle="1" w:styleId="Heading3Char">
    <w:name w:val="Heading 3 Char"/>
    <w:basedOn w:val="DefaultParagraphFont"/>
    <w:link w:val="Heading3"/>
    <w:uiPriority w:val="2"/>
    <w:rsid w:val="00874FE7"/>
    <w:rPr>
      <w:sz w:val="36"/>
      <w:szCs w:val="36"/>
    </w:rPr>
  </w:style>
  <w:style w:type="character" w:customStyle="1" w:styleId="Heading4Char">
    <w:name w:val="Heading 4 Char"/>
    <w:basedOn w:val="DefaultParagraphFont"/>
    <w:link w:val="Heading4"/>
    <w:uiPriority w:val="3"/>
    <w:rsid w:val="00874FE7"/>
    <w:rPr>
      <w:rFonts w:asciiTheme="majorHAnsi" w:hAnsiTheme="majorHAnsi"/>
      <w:b/>
      <w:color w:val="476166" w:themeColor="accent1"/>
      <w:sz w:val="28"/>
      <w:szCs w:val="28"/>
    </w:rPr>
  </w:style>
  <w:style w:type="paragraph" w:customStyle="1" w:styleId="Text">
    <w:name w:val="Text"/>
    <w:basedOn w:val="Normal"/>
    <w:uiPriority w:val="5"/>
    <w:qFormat/>
    <w:rsid w:val="00874FE7"/>
    <w:rPr>
      <w:sz w:val="28"/>
      <w:szCs w:val="28"/>
    </w:rPr>
  </w:style>
  <w:style w:type="paragraph" w:styleId="Header">
    <w:name w:val="header"/>
    <w:basedOn w:val="Footer"/>
    <w:link w:val="HeaderChar"/>
    <w:uiPriority w:val="99"/>
    <w:semiHidden/>
    <w:rsid w:val="00E74B29"/>
    <w:rPr>
      <w:rFonts w:ascii="Georgia" w:hAnsi="Georgia"/>
    </w:rPr>
  </w:style>
  <w:style w:type="character" w:customStyle="1" w:styleId="HeaderChar">
    <w:name w:val="Header Char"/>
    <w:basedOn w:val="DefaultParagraphFont"/>
    <w:link w:val="Header"/>
    <w:uiPriority w:val="99"/>
    <w:semiHidden/>
    <w:rsid w:val="00874FE7"/>
    <w:rPr>
      <w:rFonts w:ascii="Georgia" w:hAnsi="Georgia"/>
    </w:rPr>
  </w:style>
  <w:style w:type="paragraph" w:styleId="Footer">
    <w:name w:val="footer"/>
    <w:basedOn w:val="Normal"/>
    <w:link w:val="FooterChar"/>
    <w:uiPriority w:val="99"/>
    <w:rsid w:val="006709F1"/>
    <w:pPr>
      <w:tabs>
        <w:tab w:val="center" w:pos="4680"/>
        <w:tab w:val="right" w:pos="9360"/>
      </w:tabs>
    </w:pPr>
    <w:rPr>
      <w:rFonts w:asciiTheme="majorHAnsi" w:hAnsiTheme="majorHAnsi"/>
      <w:b/>
      <w:color w:val="476166" w:themeColor="accent1"/>
    </w:rPr>
  </w:style>
  <w:style w:type="character" w:customStyle="1" w:styleId="FooterChar">
    <w:name w:val="Footer Char"/>
    <w:basedOn w:val="DefaultParagraphFont"/>
    <w:link w:val="Footer"/>
    <w:uiPriority w:val="99"/>
    <w:rsid w:val="006709F1"/>
    <w:rPr>
      <w:rFonts w:asciiTheme="majorHAnsi" w:hAnsiTheme="majorHAnsi"/>
      <w:b/>
      <w:color w:val="476166" w:themeColor="accent1"/>
    </w:rPr>
  </w:style>
  <w:style w:type="character" w:styleId="PageNumber">
    <w:name w:val="page number"/>
    <w:basedOn w:val="DefaultParagraphFont"/>
    <w:uiPriority w:val="99"/>
    <w:semiHidden/>
    <w:rsid w:val="00E74B29"/>
  </w:style>
  <w:style w:type="character" w:customStyle="1" w:styleId="Heading5Char">
    <w:name w:val="Heading 5 Char"/>
    <w:basedOn w:val="DefaultParagraphFont"/>
    <w:link w:val="Heading5"/>
    <w:uiPriority w:val="4"/>
    <w:rsid w:val="00874FE7"/>
    <w:rPr>
      <w:rFonts w:asciiTheme="majorHAnsi" w:hAnsiTheme="majorHAnsi"/>
      <w:b/>
      <w:color w:val="476166" w:themeColor="accent1"/>
      <w:sz w:val="28"/>
      <w:szCs w:val="28"/>
    </w:rPr>
  </w:style>
  <w:style w:type="paragraph" w:styleId="Quote">
    <w:name w:val="Quote"/>
    <w:basedOn w:val="Normal"/>
    <w:next w:val="Normal"/>
    <w:link w:val="QuoteChar"/>
    <w:uiPriority w:val="6"/>
    <w:qFormat/>
    <w:rsid w:val="00874FE7"/>
    <w:rPr>
      <w:color w:val="476166" w:themeColor="accent1"/>
      <w:sz w:val="96"/>
      <w:szCs w:val="96"/>
    </w:rPr>
  </w:style>
  <w:style w:type="character" w:customStyle="1" w:styleId="QuoteChar">
    <w:name w:val="Quote Char"/>
    <w:basedOn w:val="DefaultParagraphFont"/>
    <w:link w:val="Quote"/>
    <w:uiPriority w:val="6"/>
    <w:rsid w:val="00874FE7"/>
    <w:rPr>
      <w:color w:val="476166" w:themeColor="accent1"/>
      <w:sz w:val="96"/>
      <w:szCs w:val="96"/>
    </w:rPr>
  </w:style>
  <w:style w:type="character" w:styleId="PlaceholderText">
    <w:name w:val="Placeholder Text"/>
    <w:basedOn w:val="DefaultParagraphFont"/>
    <w:uiPriority w:val="99"/>
    <w:semiHidden/>
    <w:rsid w:val="00874FE7"/>
    <w:rPr>
      <w:color w:val="808080"/>
    </w:rPr>
  </w:style>
  <w:style w:type="paragraph" w:styleId="TOCHeading">
    <w:name w:val="TOC Heading"/>
    <w:basedOn w:val="Heading1"/>
    <w:next w:val="Normal"/>
    <w:uiPriority w:val="39"/>
    <w:unhideWhenUsed/>
    <w:qFormat/>
    <w:rsid w:val="00C734B9"/>
    <w:pPr>
      <w:keepNext/>
      <w:keepLines/>
      <w:spacing w:before="240" w:line="259" w:lineRule="auto"/>
      <w:jc w:val="left"/>
      <w:outlineLvl w:val="9"/>
    </w:pPr>
    <w:rPr>
      <w:rFonts w:eastAsiaTheme="majorEastAsia" w:cstheme="majorBidi"/>
      <w:b w:val="0"/>
      <w:color w:val="35484C" w:themeColor="accent1" w:themeShade="BF"/>
      <w:sz w:val="32"/>
      <w:szCs w:val="32"/>
      <w:lang w:val="en-US"/>
    </w:rPr>
  </w:style>
  <w:style w:type="paragraph" w:styleId="TOC1">
    <w:name w:val="toc 1"/>
    <w:basedOn w:val="Normal"/>
    <w:next w:val="Normal"/>
    <w:autoRedefine/>
    <w:uiPriority w:val="39"/>
    <w:rsid w:val="00C734B9"/>
    <w:pPr>
      <w:spacing w:after="100"/>
    </w:pPr>
  </w:style>
  <w:style w:type="paragraph" w:styleId="TOC2">
    <w:name w:val="toc 2"/>
    <w:basedOn w:val="Normal"/>
    <w:next w:val="Normal"/>
    <w:autoRedefine/>
    <w:uiPriority w:val="39"/>
    <w:rsid w:val="00C734B9"/>
    <w:pPr>
      <w:spacing w:after="100"/>
      <w:ind w:left="240"/>
    </w:pPr>
  </w:style>
  <w:style w:type="paragraph" w:styleId="TOC3">
    <w:name w:val="toc 3"/>
    <w:basedOn w:val="Normal"/>
    <w:next w:val="Normal"/>
    <w:autoRedefine/>
    <w:uiPriority w:val="39"/>
    <w:rsid w:val="00C734B9"/>
    <w:pPr>
      <w:spacing w:after="100"/>
      <w:ind w:left="480"/>
    </w:pPr>
  </w:style>
  <w:style w:type="character" w:styleId="Hyperlink">
    <w:name w:val="Hyperlink"/>
    <w:basedOn w:val="DefaultParagraphFont"/>
    <w:uiPriority w:val="99"/>
    <w:unhideWhenUsed/>
    <w:rsid w:val="00C734B9"/>
    <w:rPr>
      <w:color w:val="0000FF" w:themeColor="hyperlink"/>
      <w:u w:val="single"/>
    </w:rPr>
  </w:style>
  <w:style w:type="paragraph" w:styleId="ListParagraph">
    <w:name w:val="List Paragraph"/>
    <w:basedOn w:val="Normal"/>
    <w:uiPriority w:val="34"/>
    <w:semiHidden/>
    <w:qFormat/>
    <w:rsid w:val="009A6432"/>
    <w:pPr>
      <w:ind w:left="720"/>
      <w:contextualSpacing/>
    </w:pPr>
  </w:style>
  <w:style w:type="paragraph" w:styleId="Bibliography">
    <w:name w:val="Bibliography"/>
    <w:basedOn w:val="Normal"/>
    <w:next w:val="Normal"/>
    <w:uiPriority w:val="37"/>
    <w:unhideWhenUsed/>
    <w:rsid w:val="00A130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949186">
      <w:bodyDiv w:val="1"/>
      <w:marLeft w:val="0"/>
      <w:marRight w:val="0"/>
      <w:marTop w:val="0"/>
      <w:marBottom w:val="0"/>
      <w:divBdr>
        <w:top w:val="none" w:sz="0" w:space="0" w:color="auto"/>
        <w:left w:val="none" w:sz="0" w:space="0" w:color="auto"/>
        <w:bottom w:val="none" w:sz="0" w:space="0" w:color="auto"/>
        <w:right w:val="none" w:sz="0" w:space="0" w:color="auto"/>
      </w:divBdr>
    </w:div>
    <w:div w:id="54862685">
      <w:bodyDiv w:val="1"/>
      <w:marLeft w:val="0"/>
      <w:marRight w:val="0"/>
      <w:marTop w:val="0"/>
      <w:marBottom w:val="0"/>
      <w:divBdr>
        <w:top w:val="none" w:sz="0" w:space="0" w:color="auto"/>
        <w:left w:val="none" w:sz="0" w:space="0" w:color="auto"/>
        <w:bottom w:val="none" w:sz="0" w:space="0" w:color="auto"/>
        <w:right w:val="none" w:sz="0" w:space="0" w:color="auto"/>
      </w:divBdr>
    </w:div>
    <w:div w:id="55320532">
      <w:bodyDiv w:val="1"/>
      <w:marLeft w:val="0"/>
      <w:marRight w:val="0"/>
      <w:marTop w:val="0"/>
      <w:marBottom w:val="0"/>
      <w:divBdr>
        <w:top w:val="none" w:sz="0" w:space="0" w:color="auto"/>
        <w:left w:val="none" w:sz="0" w:space="0" w:color="auto"/>
        <w:bottom w:val="none" w:sz="0" w:space="0" w:color="auto"/>
        <w:right w:val="none" w:sz="0" w:space="0" w:color="auto"/>
      </w:divBdr>
    </w:div>
    <w:div w:id="57244747">
      <w:bodyDiv w:val="1"/>
      <w:marLeft w:val="0"/>
      <w:marRight w:val="0"/>
      <w:marTop w:val="0"/>
      <w:marBottom w:val="0"/>
      <w:divBdr>
        <w:top w:val="none" w:sz="0" w:space="0" w:color="auto"/>
        <w:left w:val="none" w:sz="0" w:space="0" w:color="auto"/>
        <w:bottom w:val="none" w:sz="0" w:space="0" w:color="auto"/>
        <w:right w:val="none" w:sz="0" w:space="0" w:color="auto"/>
      </w:divBdr>
    </w:div>
    <w:div w:id="60644268">
      <w:bodyDiv w:val="1"/>
      <w:marLeft w:val="0"/>
      <w:marRight w:val="0"/>
      <w:marTop w:val="0"/>
      <w:marBottom w:val="0"/>
      <w:divBdr>
        <w:top w:val="none" w:sz="0" w:space="0" w:color="auto"/>
        <w:left w:val="none" w:sz="0" w:space="0" w:color="auto"/>
        <w:bottom w:val="none" w:sz="0" w:space="0" w:color="auto"/>
        <w:right w:val="none" w:sz="0" w:space="0" w:color="auto"/>
      </w:divBdr>
    </w:div>
    <w:div w:id="62603198">
      <w:bodyDiv w:val="1"/>
      <w:marLeft w:val="0"/>
      <w:marRight w:val="0"/>
      <w:marTop w:val="0"/>
      <w:marBottom w:val="0"/>
      <w:divBdr>
        <w:top w:val="none" w:sz="0" w:space="0" w:color="auto"/>
        <w:left w:val="none" w:sz="0" w:space="0" w:color="auto"/>
        <w:bottom w:val="none" w:sz="0" w:space="0" w:color="auto"/>
        <w:right w:val="none" w:sz="0" w:space="0" w:color="auto"/>
      </w:divBdr>
    </w:div>
    <w:div w:id="77868086">
      <w:bodyDiv w:val="1"/>
      <w:marLeft w:val="0"/>
      <w:marRight w:val="0"/>
      <w:marTop w:val="0"/>
      <w:marBottom w:val="0"/>
      <w:divBdr>
        <w:top w:val="none" w:sz="0" w:space="0" w:color="auto"/>
        <w:left w:val="none" w:sz="0" w:space="0" w:color="auto"/>
        <w:bottom w:val="none" w:sz="0" w:space="0" w:color="auto"/>
        <w:right w:val="none" w:sz="0" w:space="0" w:color="auto"/>
      </w:divBdr>
    </w:div>
    <w:div w:id="78872320">
      <w:bodyDiv w:val="1"/>
      <w:marLeft w:val="0"/>
      <w:marRight w:val="0"/>
      <w:marTop w:val="0"/>
      <w:marBottom w:val="0"/>
      <w:divBdr>
        <w:top w:val="none" w:sz="0" w:space="0" w:color="auto"/>
        <w:left w:val="none" w:sz="0" w:space="0" w:color="auto"/>
        <w:bottom w:val="none" w:sz="0" w:space="0" w:color="auto"/>
        <w:right w:val="none" w:sz="0" w:space="0" w:color="auto"/>
      </w:divBdr>
    </w:div>
    <w:div w:id="101611933">
      <w:bodyDiv w:val="1"/>
      <w:marLeft w:val="0"/>
      <w:marRight w:val="0"/>
      <w:marTop w:val="0"/>
      <w:marBottom w:val="0"/>
      <w:divBdr>
        <w:top w:val="none" w:sz="0" w:space="0" w:color="auto"/>
        <w:left w:val="none" w:sz="0" w:space="0" w:color="auto"/>
        <w:bottom w:val="none" w:sz="0" w:space="0" w:color="auto"/>
        <w:right w:val="none" w:sz="0" w:space="0" w:color="auto"/>
      </w:divBdr>
    </w:div>
    <w:div w:id="106975347">
      <w:bodyDiv w:val="1"/>
      <w:marLeft w:val="0"/>
      <w:marRight w:val="0"/>
      <w:marTop w:val="0"/>
      <w:marBottom w:val="0"/>
      <w:divBdr>
        <w:top w:val="none" w:sz="0" w:space="0" w:color="auto"/>
        <w:left w:val="none" w:sz="0" w:space="0" w:color="auto"/>
        <w:bottom w:val="none" w:sz="0" w:space="0" w:color="auto"/>
        <w:right w:val="none" w:sz="0" w:space="0" w:color="auto"/>
      </w:divBdr>
    </w:div>
    <w:div w:id="115760669">
      <w:bodyDiv w:val="1"/>
      <w:marLeft w:val="0"/>
      <w:marRight w:val="0"/>
      <w:marTop w:val="0"/>
      <w:marBottom w:val="0"/>
      <w:divBdr>
        <w:top w:val="none" w:sz="0" w:space="0" w:color="auto"/>
        <w:left w:val="none" w:sz="0" w:space="0" w:color="auto"/>
        <w:bottom w:val="none" w:sz="0" w:space="0" w:color="auto"/>
        <w:right w:val="none" w:sz="0" w:space="0" w:color="auto"/>
      </w:divBdr>
    </w:div>
    <w:div w:id="137916497">
      <w:bodyDiv w:val="1"/>
      <w:marLeft w:val="0"/>
      <w:marRight w:val="0"/>
      <w:marTop w:val="0"/>
      <w:marBottom w:val="0"/>
      <w:divBdr>
        <w:top w:val="none" w:sz="0" w:space="0" w:color="auto"/>
        <w:left w:val="none" w:sz="0" w:space="0" w:color="auto"/>
        <w:bottom w:val="none" w:sz="0" w:space="0" w:color="auto"/>
        <w:right w:val="none" w:sz="0" w:space="0" w:color="auto"/>
      </w:divBdr>
    </w:div>
    <w:div w:id="160242327">
      <w:bodyDiv w:val="1"/>
      <w:marLeft w:val="0"/>
      <w:marRight w:val="0"/>
      <w:marTop w:val="0"/>
      <w:marBottom w:val="0"/>
      <w:divBdr>
        <w:top w:val="none" w:sz="0" w:space="0" w:color="auto"/>
        <w:left w:val="none" w:sz="0" w:space="0" w:color="auto"/>
        <w:bottom w:val="none" w:sz="0" w:space="0" w:color="auto"/>
        <w:right w:val="none" w:sz="0" w:space="0" w:color="auto"/>
      </w:divBdr>
    </w:div>
    <w:div w:id="162598645">
      <w:bodyDiv w:val="1"/>
      <w:marLeft w:val="0"/>
      <w:marRight w:val="0"/>
      <w:marTop w:val="0"/>
      <w:marBottom w:val="0"/>
      <w:divBdr>
        <w:top w:val="none" w:sz="0" w:space="0" w:color="auto"/>
        <w:left w:val="none" w:sz="0" w:space="0" w:color="auto"/>
        <w:bottom w:val="none" w:sz="0" w:space="0" w:color="auto"/>
        <w:right w:val="none" w:sz="0" w:space="0" w:color="auto"/>
      </w:divBdr>
    </w:div>
    <w:div w:id="165479275">
      <w:bodyDiv w:val="1"/>
      <w:marLeft w:val="0"/>
      <w:marRight w:val="0"/>
      <w:marTop w:val="0"/>
      <w:marBottom w:val="0"/>
      <w:divBdr>
        <w:top w:val="none" w:sz="0" w:space="0" w:color="auto"/>
        <w:left w:val="none" w:sz="0" w:space="0" w:color="auto"/>
        <w:bottom w:val="none" w:sz="0" w:space="0" w:color="auto"/>
        <w:right w:val="none" w:sz="0" w:space="0" w:color="auto"/>
      </w:divBdr>
    </w:div>
    <w:div w:id="235357529">
      <w:bodyDiv w:val="1"/>
      <w:marLeft w:val="0"/>
      <w:marRight w:val="0"/>
      <w:marTop w:val="0"/>
      <w:marBottom w:val="0"/>
      <w:divBdr>
        <w:top w:val="none" w:sz="0" w:space="0" w:color="auto"/>
        <w:left w:val="none" w:sz="0" w:space="0" w:color="auto"/>
        <w:bottom w:val="none" w:sz="0" w:space="0" w:color="auto"/>
        <w:right w:val="none" w:sz="0" w:space="0" w:color="auto"/>
      </w:divBdr>
    </w:div>
    <w:div w:id="247234390">
      <w:bodyDiv w:val="1"/>
      <w:marLeft w:val="0"/>
      <w:marRight w:val="0"/>
      <w:marTop w:val="0"/>
      <w:marBottom w:val="0"/>
      <w:divBdr>
        <w:top w:val="none" w:sz="0" w:space="0" w:color="auto"/>
        <w:left w:val="none" w:sz="0" w:space="0" w:color="auto"/>
        <w:bottom w:val="none" w:sz="0" w:space="0" w:color="auto"/>
        <w:right w:val="none" w:sz="0" w:space="0" w:color="auto"/>
      </w:divBdr>
    </w:div>
    <w:div w:id="271859873">
      <w:bodyDiv w:val="1"/>
      <w:marLeft w:val="0"/>
      <w:marRight w:val="0"/>
      <w:marTop w:val="0"/>
      <w:marBottom w:val="0"/>
      <w:divBdr>
        <w:top w:val="none" w:sz="0" w:space="0" w:color="auto"/>
        <w:left w:val="none" w:sz="0" w:space="0" w:color="auto"/>
        <w:bottom w:val="none" w:sz="0" w:space="0" w:color="auto"/>
        <w:right w:val="none" w:sz="0" w:space="0" w:color="auto"/>
      </w:divBdr>
    </w:div>
    <w:div w:id="298918633">
      <w:bodyDiv w:val="1"/>
      <w:marLeft w:val="0"/>
      <w:marRight w:val="0"/>
      <w:marTop w:val="0"/>
      <w:marBottom w:val="0"/>
      <w:divBdr>
        <w:top w:val="none" w:sz="0" w:space="0" w:color="auto"/>
        <w:left w:val="none" w:sz="0" w:space="0" w:color="auto"/>
        <w:bottom w:val="none" w:sz="0" w:space="0" w:color="auto"/>
        <w:right w:val="none" w:sz="0" w:space="0" w:color="auto"/>
      </w:divBdr>
    </w:div>
    <w:div w:id="310989357">
      <w:bodyDiv w:val="1"/>
      <w:marLeft w:val="0"/>
      <w:marRight w:val="0"/>
      <w:marTop w:val="0"/>
      <w:marBottom w:val="0"/>
      <w:divBdr>
        <w:top w:val="none" w:sz="0" w:space="0" w:color="auto"/>
        <w:left w:val="none" w:sz="0" w:space="0" w:color="auto"/>
        <w:bottom w:val="none" w:sz="0" w:space="0" w:color="auto"/>
        <w:right w:val="none" w:sz="0" w:space="0" w:color="auto"/>
      </w:divBdr>
    </w:div>
    <w:div w:id="312949865">
      <w:bodyDiv w:val="1"/>
      <w:marLeft w:val="0"/>
      <w:marRight w:val="0"/>
      <w:marTop w:val="0"/>
      <w:marBottom w:val="0"/>
      <w:divBdr>
        <w:top w:val="none" w:sz="0" w:space="0" w:color="auto"/>
        <w:left w:val="none" w:sz="0" w:space="0" w:color="auto"/>
        <w:bottom w:val="none" w:sz="0" w:space="0" w:color="auto"/>
        <w:right w:val="none" w:sz="0" w:space="0" w:color="auto"/>
      </w:divBdr>
    </w:div>
    <w:div w:id="313797791">
      <w:bodyDiv w:val="1"/>
      <w:marLeft w:val="0"/>
      <w:marRight w:val="0"/>
      <w:marTop w:val="0"/>
      <w:marBottom w:val="0"/>
      <w:divBdr>
        <w:top w:val="none" w:sz="0" w:space="0" w:color="auto"/>
        <w:left w:val="none" w:sz="0" w:space="0" w:color="auto"/>
        <w:bottom w:val="none" w:sz="0" w:space="0" w:color="auto"/>
        <w:right w:val="none" w:sz="0" w:space="0" w:color="auto"/>
      </w:divBdr>
    </w:div>
    <w:div w:id="318778253">
      <w:bodyDiv w:val="1"/>
      <w:marLeft w:val="0"/>
      <w:marRight w:val="0"/>
      <w:marTop w:val="0"/>
      <w:marBottom w:val="0"/>
      <w:divBdr>
        <w:top w:val="none" w:sz="0" w:space="0" w:color="auto"/>
        <w:left w:val="none" w:sz="0" w:space="0" w:color="auto"/>
        <w:bottom w:val="none" w:sz="0" w:space="0" w:color="auto"/>
        <w:right w:val="none" w:sz="0" w:space="0" w:color="auto"/>
      </w:divBdr>
    </w:div>
    <w:div w:id="323703569">
      <w:bodyDiv w:val="1"/>
      <w:marLeft w:val="0"/>
      <w:marRight w:val="0"/>
      <w:marTop w:val="0"/>
      <w:marBottom w:val="0"/>
      <w:divBdr>
        <w:top w:val="none" w:sz="0" w:space="0" w:color="auto"/>
        <w:left w:val="none" w:sz="0" w:space="0" w:color="auto"/>
        <w:bottom w:val="none" w:sz="0" w:space="0" w:color="auto"/>
        <w:right w:val="none" w:sz="0" w:space="0" w:color="auto"/>
      </w:divBdr>
    </w:div>
    <w:div w:id="336612533">
      <w:bodyDiv w:val="1"/>
      <w:marLeft w:val="0"/>
      <w:marRight w:val="0"/>
      <w:marTop w:val="0"/>
      <w:marBottom w:val="0"/>
      <w:divBdr>
        <w:top w:val="none" w:sz="0" w:space="0" w:color="auto"/>
        <w:left w:val="none" w:sz="0" w:space="0" w:color="auto"/>
        <w:bottom w:val="none" w:sz="0" w:space="0" w:color="auto"/>
        <w:right w:val="none" w:sz="0" w:space="0" w:color="auto"/>
      </w:divBdr>
    </w:div>
    <w:div w:id="337465917">
      <w:bodyDiv w:val="1"/>
      <w:marLeft w:val="0"/>
      <w:marRight w:val="0"/>
      <w:marTop w:val="0"/>
      <w:marBottom w:val="0"/>
      <w:divBdr>
        <w:top w:val="none" w:sz="0" w:space="0" w:color="auto"/>
        <w:left w:val="none" w:sz="0" w:space="0" w:color="auto"/>
        <w:bottom w:val="none" w:sz="0" w:space="0" w:color="auto"/>
        <w:right w:val="none" w:sz="0" w:space="0" w:color="auto"/>
      </w:divBdr>
    </w:div>
    <w:div w:id="338121613">
      <w:bodyDiv w:val="1"/>
      <w:marLeft w:val="0"/>
      <w:marRight w:val="0"/>
      <w:marTop w:val="0"/>
      <w:marBottom w:val="0"/>
      <w:divBdr>
        <w:top w:val="none" w:sz="0" w:space="0" w:color="auto"/>
        <w:left w:val="none" w:sz="0" w:space="0" w:color="auto"/>
        <w:bottom w:val="none" w:sz="0" w:space="0" w:color="auto"/>
        <w:right w:val="none" w:sz="0" w:space="0" w:color="auto"/>
      </w:divBdr>
    </w:div>
    <w:div w:id="352266404">
      <w:bodyDiv w:val="1"/>
      <w:marLeft w:val="0"/>
      <w:marRight w:val="0"/>
      <w:marTop w:val="0"/>
      <w:marBottom w:val="0"/>
      <w:divBdr>
        <w:top w:val="none" w:sz="0" w:space="0" w:color="auto"/>
        <w:left w:val="none" w:sz="0" w:space="0" w:color="auto"/>
        <w:bottom w:val="none" w:sz="0" w:space="0" w:color="auto"/>
        <w:right w:val="none" w:sz="0" w:space="0" w:color="auto"/>
      </w:divBdr>
    </w:div>
    <w:div w:id="409038517">
      <w:bodyDiv w:val="1"/>
      <w:marLeft w:val="0"/>
      <w:marRight w:val="0"/>
      <w:marTop w:val="0"/>
      <w:marBottom w:val="0"/>
      <w:divBdr>
        <w:top w:val="none" w:sz="0" w:space="0" w:color="auto"/>
        <w:left w:val="none" w:sz="0" w:space="0" w:color="auto"/>
        <w:bottom w:val="none" w:sz="0" w:space="0" w:color="auto"/>
        <w:right w:val="none" w:sz="0" w:space="0" w:color="auto"/>
      </w:divBdr>
    </w:div>
    <w:div w:id="428165920">
      <w:bodyDiv w:val="1"/>
      <w:marLeft w:val="0"/>
      <w:marRight w:val="0"/>
      <w:marTop w:val="0"/>
      <w:marBottom w:val="0"/>
      <w:divBdr>
        <w:top w:val="none" w:sz="0" w:space="0" w:color="auto"/>
        <w:left w:val="none" w:sz="0" w:space="0" w:color="auto"/>
        <w:bottom w:val="none" w:sz="0" w:space="0" w:color="auto"/>
        <w:right w:val="none" w:sz="0" w:space="0" w:color="auto"/>
      </w:divBdr>
    </w:div>
    <w:div w:id="443426464">
      <w:bodyDiv w:val="1"/>
      <w:marLeft w:val="0"/>
      <w:marRight w:val="0"/>
      <w:marTop w:val="0"/>
      <w:marBottom w:val="0"/>
      <w:divBdr>
        <w:top w:val="none" w:sz="0" w:space="0" w:color="auto"/>
        <w:left w:val="none" w:sz="0" w:space="0" w:color="auto"/>
        <w:bottom w:val="none" w:sz="0" w:space="0" w:color="auto"/>
        <w:right w:val="none" w:sz="0" w:space="0" w:color="auto"/>
      </w:divBdr>
    </w:div>
    <w:div w:id="450050079">
      <w:bodyDiv w:val="1"/>
      <w:marLeft w:val="0"/>
      <w:marRight w:val="0"/>
      <w:marTop w:val="0"/>
      <w:marBottom w:val="0"/>
      <w:divBdr>
        <w:top w:val="none" w:sz="0" w:space="0" w:color="auto"/>
        <w:left w:val="none" w:sz="0" w:space="0" w:color="auto"/>
        <w:bottom w:val="none" w:sz="0" w:space="0" w:color="auto"/>
        <w:right w:val="none" w:sz="0" w:space="0" w:color="auto"/>
      </w:divBdr>
    </w:div>
    <w:div w:id="460734425">
      <w:bodyDiv w:val="1"/>
      <w:marLeft w:val="0"/>
      <w:marRight w:val="0"/>
      <w:marTop w:val="0"/>
      <w:marBottom w:val="0"/>
      <w:divBdr>
        <w:top w:val="none" w:sz="0" w:space="0" w:color="auto"/>
        <w:left w:val="none" w:sz="0" w:space="0" w:color="auto"/>
        <w:bottom w:val="none" w:sz="0" w:space="0" w:color="auto"/>
        <w:right w:val="none" w:sz="0" w:space="0" w:color="auto"/>
      </w:divBdr>
    </w:div>
    <w:div w:id="463811932">
      <w:bodyDiv w:val="1"/>
      <w:marLeft w:val="0"/>
      <w:marRight w:val="0"/>
      <w:marTop w:val="0"/>
      <w:marBottom w:val="0"/>
      <w:divBdr>
        <w:top w:val="none" w:sz="0" w:space="0" w:color="auto"/>
        <w:left w:val="none" w:sz="0" w:space="0" w:color="auto"/>
        <w:bottom w:val="none" w:sz="0" w:space="0" w:color="auto"/>
        <w:right w:val="none" w:sz="0" w:space="0" w:color="auto"/>
      </w:divBdr>
    </w:div>
    <w:div w:id="479275405">
      <w:bodyDiv w:val="1"/>
      <w:marLeft w:val="0"/>
      <w:marRight w:val="0"/>
      <w:marTop w:val="0"/>
      <w:marBottom w:val="0"/>
      <w:divBdr>
        <w:top w:val="none" w:sz="0" w:space="0" w:color="auto"/>
        <w:left w:val="none" w:sz="0" w:space="0" w:color="auto"/>
        <w:bottom w:val="none" w:sz="0" w:space="0" w:color="auto"/>
        <w:right w:val="none" w:sz="0" w:space="0" w:color="auto"/>
      </w:divBdr>
    </w:div>
    <w:div w:id="479855916">
      <w:bodyDiv w:val="1"/>
      <w:marLeft w:val="0"/>
      <w:marRight w:val="0"/>
      <w:marTop w:val="0"/>
      <w:marBottom w:val="0"/>
      <w:divBdr>
        <w:top w:val="none" w:sz="0" w:space="0" w:color="auto"/>
        <w:left w:val="none" w:sz="0" w:space="0" w:color="auto"/>
        <w:bottom w:val="none" w:sz="0" w:space="0" w:color="auto"/>
        <w:right w:val="none" w:sz="0" w:space="0" w:color="auto"/>
      </w:divBdr>
    </w:div>
    <w:div w:id="529728264">
      <w:bodyDiv w:val="1"/>
      <w:marLeft w:val="0"/>
      <w:marRight w:val="0"/>
      <w:marTop w:val="0"/>
      <w:marBottom w:val="0"/>
      <w:divBdr>
        <w:top w:val="none" w:sz="0" w:space="0" w:color="auto"/>
        <w:left w:val="none" w:sz="0" w:space="0" w:color="auto"/>
        <w:bottom w:val="none" w:sz="0" w:space="0" w:color="auto"/>
        <w:right w:val="none" w:sz="0" w:space="0" w:color="auto"/>
      </w:divBdr>
    </w:div>
    <w:div w:id="562300180">
      <w:bodyDiv w:val="1"/>
      <w:marLeft w:val="0"/>
      <w:marRight w:val="0"/>
      <w:marTop w:val="0"/>
      <w:marBottom w:val="0"/>
      <w:divBdr>
        <w:top w:val="none" w:sz="0" w:space="0" w:color="auto"/>
        <w:left w:val="none" w:sz="0" w:space="0" w:color="auto"/>
        <w:bottom w:val="none" w:sz="0" w:space="0" w:color="auto"/>
        <w:right w:val="none" w:sz="0" w:space="0" w:color="auto"/>
      </w:divBdr>
    </w:div>
    <w:div w:id="570962653">
      <w:bodyDiv w:val="1"/>
      <w:marLeft w:val="0"/>
      <w:marRight w:val="0"/>
      <w:marTop w:val="0"/>
      <w:marBottom w:val="0"/>
      <w:divBdr>
        <w:top w:val="none" w:sz="0" w:space="0" w:color="auto"/>
        <w:left w:val="none" w:sz="0" w:space="0" w:color="auto"/>
        <w:bottom w:val="none" w:sz="0" w:space="0" w:color="auto"/>
        <w:right w:val="none" w:sz="0" w:space="0" w:color="auto"/>
      </w:divBdr>
    </w:div>
    <w:div w:id="582884856">
      <w:bodyDiv w:val="1"/>
      <w:marLeft w:val="0"/>
      <w:marRight w:val="0"/>
      <w:marTop w:val="0"/>
      <w:marBottom w:val="0"/>
      <w:divBdr>
        <w:top w:val="none" w:sz="0" w:space="0" w:color="auto"/>
        <w:left w:val="none" w:sz="0" w:space="0" w:color="auto"/>
        <w:bottom w:val="none" w:sz="0" w:space="0" w:color="auto"/>
        <w:right w:val="none" w:sz="0" w:space="0" w:color="auto"/>
      </w:divBdr>
    </w:div>
    <w:div w:id="584874598">
      <w:bodyDiv w:val="1"/>
      <w:marLeft w:val="0"/>
      <w:marRight w:val="0"/>
      <w:marTop w:val="0"/>
      <w:marBottom w:val="0"/>
      <w:divBdr>
        <w:top w:val="none" w:sz="0" w:space="0" w:color="auto"/>
        <w:left w:val="none" w:sz="0" w:space="0" w:color="auto"/>
        <w:bottom w:val="none" w:sz="0" w:space="0" w:color="auto"/>
        <w:right w:val="none" w:sz="0" w:space="0" w:color="auto"/>
      </w:divBdr>
    </w:div>
    <w:div w:id="630135291">
      <w:bodyDiv w:val="1"/>
      <w:marLeft w:val="0"/>
      <w:marRight w:val="0"/>
      <w:marTop w:val="0"/>
      <w:marBottom w:val="0"/>
      <w:divBdr>
        <w:top w:val="none" w:sz="0" w:space="0" w:color="auto"/>
        <w:left w:val="none" w:sz="0" w:space="0" w:color="auto"/>
        <w:bottom w:val="none" w:sz="0" w:space="0" w:color="auto"/>
        <w:right w:val="none" w:sz="0" w:space="0" w:color="auto"/>
      </w:divBdr>
    </w:div>
    <w:div w:id="633870735">
      <w:bodyDiv w:val="1"/>
      <w:marLeft w:val="0"/>
      <w:marRight w:val="0"/>
      <w:marTop w:val="0"/>
      <w:marBottom w:val="0"/>
      <w:divBdr>
        <w:top w:val="none" w:sz="0" w:space="0" w:color="auto"/>
        <w:left w:val="none" w:sz="0" w:space="0" w:color="auto"/>
        <w:bottom w:val="none" w:sz="0" w:space="0" w:color="auto"/>
        <w:right w:val="none" w:sz="0" w:space="0" w:color="auto"/>
      </w:divBdr>
    </w:div>
    <w:div w:id="635530625">
      <w:bodyDiv w:val="1"/>
      <w:marLeft w:val="0"/>
      <w:marRight w:val="0"/>
      <w:marTop w:val="0"/>
      <w:marBottom w:val="0"/>
      <w:divBdr>
        <w:top w:val="none" w:sz="0" w:space="0" w:color="auto"/>
        <w:left w:val="none" w:sz="0" w:space="0" w:color="auto"/>
        <w:bottom w:val="none" w:sz="0" w:space="0" w:color="auto"/>
        <w:right w:val="none" w:sz="0" w:space="0" w:color="auto"/>
      </w:divBdr>
    </w:div>
    <w:div w:id="656229500">
      <w:bodyDiv w:val="1"/>
      <w:marLeft w:val="0"/>
      <w:marRight w:val="0"/>
      <w:marTop w:val="0"/>
      <w:marBottom w:val="0"/>
      <w:divBdr>
        <w:top w:val="none" w:sz="0" w:space="0" w:color="auto"/>
        <w:left w:val="none" w:sz="0" w:space="0" w:color="auto"/>
        <w:bottom w:val="none" w:sz="0" w:space="0" w:color="auto"/>
        <w:right w:val="none" w:sz="0" w:space="0" w:color="auto"/>
      </w:divBdr>
    </w:div>
    <w:div w:id="698434262">
      <w:bodyDiv w:val="1"/>
      <w:marLeft w:val="0"/>
      <w:marRight w:val="0"/>
      <w:marTop w:val="0"/>
      <w:marBottom w:val="0"/>
      <w:divBdr>
        <w:top w:val="none" w:sz="0" w:space="0" w:color="auto"/>
        <w:left w:val="none" w:sz="0" w:space="0" w:color="auto"/>
        <w:bottom w:val="none" w:sz="0" w:space="0" w:color="auto"/>
        <w:right w:val="none" w:sz="0" w:space="0" w:color="auto"/>
      </w:divBdr>
    </w:div>
    <w:div w:id="719594572">
      <w:bodyDiv w:val="1"/>
      <w:marLeft w:val="0"/>
      <w:marRight w:val="0"/>
      <w:marTop w:val="0"/>
      <w:marBottom w:val="0"/>
      <w:divBdr>
        <w:top w:val="none" w:sz="0" w:space="0" w:color="auto"/>
        <w:left w:val="none" w:sz="0" w:space="0" w:color="auto"/>
        <w:bottom w:val="none" w:sz="0" w:space="0" w:color="auto"/>
        <w:right w:val="none" w:sz="0" w:space="0" w:color="auto"/>
      </w:divBdr>
    </w:div>
    <w:div w:id="724067395">
      <w:bodyDiv w:val="1"/>
      <w:marLeft w:val="0"/>
      <w:marRight w:val="0"/>
      <w:marTop w:val="0"/>
      <w:marBottom w:val="0"/>
      <w:divBdr>
        <w:top w:val="none" w:sz="0" w:space="0" w:color="auto"/>
        <w:left w:val="none" w:sz="0" w:space="0" w:color="auto"/>
        <w:bottom w:val="none" w:sz="0" w:space="0" w:color="auto"/>
        <w:right w:val="none" w:sz="0" w:space="0" w:color="auto"/>
      </w:divBdr>
    </w:div>
    <w:div w:id="737896706">
      <w:bodyDiv w:val="1"/>
      <w:marLeft w:val="0"/>
      <w:marRight w:val="0"/>
      <w:marTop w:val="0"/>
      <w:marBottom w:val="0"/>
      <w:divBdr>
        <w:top w:val="none" w:sz="0" w:space="0" w:color="auto"/>
        <w:left w:val="none" w:sz="0" w:space="0" w:color="auto"/>
        <w:bottom w:val="none" w:sz="0" w:space="0" w:color="auto"/>
        <w:right w:val="none" w:sz="0" w:space="0" w:color="auto"/>
      </w:divBdr>
    </w:div>
    <w:div w:id="752968177">
      <w:bodyDiv w:val="1"/>
      <w:marLeft w:val="0"/>
      <w:marRight w:val="0"/>
      <w:marTop w:val="0"/>
      <w:marBottom w:val="0"/>
      <w:divBdr>
        <w:top w:val="none" w:sz="0" w:space="0" w:color="auto"/>
        <w:left w:val="none" w:sz="0" w:space="0" w:color="auto"/>
        <w:bottom w:val="none" w:sz="0" w:space="0" w:color="auto"/>
        <w:right w:val="none" w:sz="0" w:space="0" w:color="auto"/>
      </w:divBdr>
    </w:div>
    <w:div w:id="771895666">
      <w:bodyDiv w:val="1"/>
      <w:marLeft w:val="0"/>
      <w:marRight w:val="0"/>
      <w:marTop w:val="0"/>
      <w:marBottom w:val="0"/>
      <w:divBdr>
        <w:top w:val="none" w:sz="0" w:space="0" w:color="auto"/>
        <w:left w:val="none" w:sz="0" w:space="0" w:color="auto"/>
        <w:bottom w:val="none" w:sz="0" w:space="0" w:color="auto"/>
        <w:right w:val="none" w:sz="0" w:space="0" w:color="auto"/>
      </w:divBdr>
    </w:div>
    <w:div w:id="816997915">
      <w:bodyDiv w:val="1"/>
      <w:marLeft w:val="0"/>
      <w:marRight w:val="0"/>
      <w:marTop w:val="0"/>
      <w:marBottom w:val="0"/>
      <w:divBdr>
        <w:top w:val="none" w:sz="0" w:space="0" w:color="auto"/>
        <w:left w:val="none" w:sz="0" w:space="0" w:color="auto"/>
        <w:bottom w:val="none" w:sz="0" w:space="0" w:color="auto"/>
        <w:right w:val="none" w:sz="0" w:space="0" w:color="auto"/>
      </w:divBdr>
    </w:div>
    <w:div w:id="832332005">
      <w:bodyDiv w:val="1"/>
      <w:marLeft w:val="0"/>
      <w:marRight w:val="0"/>
      <w:marTop w:val="0"/>
      <w:marBottom w:val="0"/>
      <w:divBdr>
        <w:top w:val="none" w:sz="0" w:space="0" w:color="auto"/>
        <w:left w:val="none" w:sz="0" w:space="0" w:color="auto"/>
        <w:bottom w:val="none" w:sz="0" w:space="0" w:color="auto"/>
        <w:right w:val="none" w:sz="0" w:space="0" w:color="auto"/>
      </w:divBdr>
    </w:div>
    <w:div w:id="836651715">
      <w:bodyDiv w:val="1"/>
      <w:marLeft w:val="0"/>
      <w:marRight w:val="0"/>
      <w:marTop w:val="0"/>
      <w:marBottom w:val="0"/>
      <w:divBdr>
        <w:top w:val="none" w:sz="0" w:space="0" w:color="auto"/>
        <w:left w:val="none" w:sz="0" w:space="0" w:color="auto"/>
        <w:bottom w:val="none" w:sz="0" w:space="0" w:color="auto"/>
        <w:right w:val="none" w:sz="0" w:space="0" w:color="auto"/>
      </w:divBdr>
    </w:div>
    <w:div w:id="879242722">
      <w:bodyDiv w:val="1"/>
      <w:marLeft w:val="0"/>
      <w:marRight w:val="0"/>
      <w:marTop w:val="0"/>
      <w:marBottom w:val="0"/>
      <w:divBdr>
        <w:top w:val="none" w:sz="0" w:space="0" w:color="auto"/>
        <w:left w:val="none" w:sz="0" w:space="0" w:color="auto"/>
        <w:bottom w:val="none" w:sz="0" w:space="0" w:color="auto"/>
        <w:right w:val="none" w:sz="0" w:space="0" w:color="auto"/>
      </w:divBdr>
    </w:div>
    <w:div w:id="919754837">
      <w:bodyDiv w:val="1"/>
      <w:marLeft w:val="0"/>
      <w:marRight w:val="0"/>
      <w:marTop w:val="0"/>
      <w:marBottom w:val="0"/>
      <w:divBdr>
        <w:top w:val="none" w:sz="0" w:space="0" w:color="auto"/>
        <w:left w:val="none" w:sz="0" w:space="0" w:color="auto"/>
        <w:bottom w:val="none" w:sz="0" w:space="0" w:color="auto"/>
        <w:right w:val="none" w:sz="0" w:space="0" w:color="auto"/>
      </w:divBdr>
    </w:div>
    <w:div w:id="934555929">
      <w:bodyDiv w:val="1"/>
      <w:marLeft w:val="0"/>
      <w:marRight w:val="0"/>
      <w:marTop w:val="0"/>
      <w:marBottom w:val="0"/>
      <w:divBdr>
        <w:top w:val="none" w:sz="0" w:space="0" w:color="auto"/>
        <w:left w:val="none" w:sz="0" w:space="0" w:color="auto"/>
        <w:bottom w:val="none" w:sz="0" w:space="0" w:color="auto"/>
        <w:right w:val="none" w:sz="0" w:space="0" w:color="auto"/>
      </w:divBdr>
    </w:div>
    <w:div w:id="981807785">
      <w:bodyDiv w:val="1"/>
      <w:marLeft w:val="0"/>
      <w:marRight w:val="0"/>
      <w:marTop w:val="0"/>
      <w:marBottom w:val="0"/>
      <w:divBdr>
        <w:top w:val="none" w:sz="0" w:space="0" w:color="auto"/>
        <w:left w:val="none" w:sz="0" w:space="0" w:color="auto"/>
        <w:bottom w:val="none" w:sz="0" w:space="0" w:color="auto"/>
        <w:right w:val="none" w:sz="0" w:space="0" w:color="auto"/>
      </w:divBdr>
    </w:div>
    <w:div w:id="1026179311">
      <w:bodyDiv w:val="1"/>
      <w:marLeft w:val="0"/>
      <w:marRight w:val="0"/>
      <w:marTop w:val="0"/>
      <w:marBottom w:val="0"/>
      <w:divBdr>
        <w:top w:val="none" w:sz="0" w:space="0" w:color="auto"/>
        <w:left w:val="none" w:sz="0" w:space="0" w:color="auto"/>
        <w:bottom w:val="none" w:sz="0" w:space="0" w:color="auto"/>
        <w:right w:val="none" w:sz="0" w:space="0" w:color="auto"/>
      </w:divBdr>
    </w:div>
    <w:div w:id="1062948219">
      <w:bodyDiv w:val="1"/>
      <w:marLeft w:val="0"/>
      <w:marRight w:val="0"/>
      <w:marTop w:val="0"/>
      <w:marBottom w:val="0"/>
      <w:divBdr>
        <w:top w:val="none" w:sz="0" w:space="0" w:color="auto"/>
        <w:left w:val="none" w:sz="0" w:space="0" w:color="auto"/>
        <w:bottom w:val="none" w:sz="0" w:space="0" w:color="auto"/>
        <w:right w:val="none" w:sz="0" w:space="0" w:color="auto"/>
      </w:divBdr>
    </w:div>
    <w:div w:id="1065252341">
      <w:bodyDiv w:val="1"/>
      <w:marLeft w:val="0"/>
      <w:marRight w:val="0"/>
      <w:marTop w:val="0"/>
      <w:marBottom w:val="0"/>
      <w:divBdr>
        <w:top w:val="none" w:sz="0" w:space="0" w:color="auto"/>
        <w:left w:val="none" w:sz="0" w:space="0" w:color="auto"/>
        <w:bottom w:val="none" w:sz="0" w:space="0" w:color="auto"/>
        <w:right w:val="none" w:sz="0" w:space="0" w:color="auto"/>
      </w:divBdr>
    </w:div>
    <w:div w:id="1072627821">
      <w:bodyDiv w:val="1"/>
      <w:marLeft w:val="0"/>
      <w:marRight w:val="0"/>
      <w:marTop w:val="0"/>
      <w:marBottom w:val="0"/>
      <w:divBdr>
        <w:top w:val="none" w:sz="0" w:space="0" w:color="auto"/>
        <w:left w:val="none" w:sz="0" w:space="0" w:color="auto"/>
        <w:bottom w:val="none" w:sz="0" w:space="0" w:color="auto"/>
        <w:right w:val="none" w:sz="0" w:space="0" w:color="auto"/>
      </w:divBdr>
    </w:div>
    <w:div w:id="1072658489">
      <w:bodyDiv w:val="1"/>
      <w:marLeft w:val="0"/>
      <w:marRight w:val="0"/>
      <w:marTop w:val="0"/>
      <w:marBottom w:val="0"/>
      <w:divBdr>
        <w:top w:val="none" w:sz="0" w:space="0" w:color="auto"/>
        <w:left w:val="none" w:sz="0" w:space="0" w:color="auto"/>
        <w:bottom w:val="none" w:sz="0" w:space="0" w:color="auto"/>
        <w:right w:val="none" w:sz="0" w:space="0" w:color="auto"/>
      </w:divBdr>
    </w:div>
    <w:div w:id="1091127531">
      <w:bodyDiv w:val="1"/>
      <w:marLeft w:val="0"/>
      <w:marRight w:val="0"/>
      <w:marTop w:val="0"/>
      <w:marBottom w:val="0"/>
      <w:divBdr>
        <w:top w:val="none" w:sz="0" w:space="0" w:color="auto"/>
        <w:left w:val="none" w:sz="0" w:space="0" w:color="auto"/>
        <w:bottom w:val="none" w:sz="0" w:space="0" w:color="auto"/>
        <w:right w:val="none" w:sz="0" w:space="0" w:color="auto"/>
      </w:divBdr>
    </w:div>
    <w:div w:id="1129980570">
      <w:bodyDiv w:val="1"/>
      <w:marLeft w:val="0"/>
      <w:marRight w:val="0"/>
      <w:marTop w:val="0"/>
      <w:marBottom w:val="0"/>
      <w:divBdr>
        <w:top w:val="none" w:sz="0" w:space="0" w:color="auto"/>
        <w:left w:val="none" w:sz="0" w:space="0" w:color="auto"/>
        <w:bottom w:val="none" w:sz="0" w:space="0" w:color="auto"/>
        <w:right w:val="none" w:sz="0" w:space="0" w:color="auto"/>
      </w:divBdr>
    </w:div>
    <w:div w:id="1163620828">
      <w:bodyDiv w:val="1"/>
      <w:marLeft w:val="0"/>
      <w:marRight w:val="0"/>
      <w:marTop w:val="0"/>
      <w:marBottom w:val="0"/>
      <w:divBdr>
        <w:top w:val="none" w:sz="0" w:space="0" w:color="auto"/>
        <w:left w:val="none" w:sz="0" w:space="0" w:color="auto"/>
        <w:bottom w:val="none" w:sz="0" w:space="0" w:color="auto"/>
        <w:right w:val="none" w:sz="0" w:space="0" w:color="auto"/>
      </w:divBdr>
    </w:div>
    <w:div w:id="1177960499">
      <w:bodyDiv w:val="1"/>
      <w:marLeft w:val="0"/>
      <w:marRight w:val="0"/>
      <w:marTop w:val="0"/>
      <w:marBottom w:val="0"/>
      <w:divBdr>
        <w:top w:val="none" w:sz="0" w:space="0" w:color="auto"/>
        <w:left w:val="none" w:sz="0" w:space="0" w:color="auto"/>
        <w:bottom w:val="none" w:sz="0" w:space="0" w:color="auto"/>
        <w:right w:val="none" w:sz="0" w:space="0" w:color="auto"/>
      </w:divBdr>
    </w:div>
    <w:div w:id="1226454209">
      <w:bodyDiv w:val="1"/>
      <w:marLeft w:val="0"/>
      <w:marRight w:val="0"/>
      <w:marTop w:val="0"/>
      <w:marBottom w:val="0"/>
      <w:divBdr>
        <w:top w:val="none" w:sz="0" w:space="0" w:color="auto"/>
        <w:left w:val="none" w:sz="0" w:space="0" w:color="auto"/>
        <w:bottom w:val="none" w:sz="0" w:space="0" w:color="auto"/>
        <w:right w:val="none" w:sz="0" w:space="0" w:color="auto"/>
      </w:divBdr>
    </w:div>
    <w:div w:id="1267233123">
      <w:bodyDiv w:val="1"/>
      <w:marLeft w:val="0"/>
      <w:marRight w:val="0"/>
      <w:marTop w:val="0"/>
      <w:marBottom w:val="0"/>
      <w:divBdr>
        <w:top w:val="none" w:sz="0" w:space="0" w:color="auto"/>
        <w:left w:val="none" w:sz="0" w:space="0" w:color="auto"/>
        <w:bottom w:val="none" w:sz="0" w:space="0" w:color="auto"/>
        <w:right w:val="none" w:sz="0" w:space="0" w:color="auto"/>
      </w:divBdr>
    </w:div>
    <w:div w:id="1278757699">
      <w:bodyDiv w:val="1"/>
      <w:marLeft w:val="0"/>
      <w:marRight w:val="0"/>
      <w:marTop w:val="0"/>
      <w:marBottom w:val="0"/>
      <w:divBdr>
        <w:top w:val="none" w:sz="0" w:space="0" w:color="auto"/>
        <w:left w:val="none" w:sz="0" w:space="0" w:color="auto"/>
        <w:bottom w:val="none" w:sz="0" w:space="0" w:color="auto"/>
        <w:right w:val="none" w:sz="0" w:space="0" w:color="auto"/>
      </w:divBdr>
    </w:div>
    <w:div w:id="1297292601">
      <w:bodyDiv w:val="1"/>
      <w:marLeft w:val="0"/>
      <w:marRight w:val="0"/>
      <w:marTop w:val="0"/>
      <w:marBottom w:val="0"/>
      <w:divBdr>
        <w:top w:val="none" w:sz="0" w:space="0" w:color="auto"/>
        <w:left w:val="none" w:sz="0" w:space="0" w:color="auto"/>
        <w:bottom w:val="none" w:sz="0" w:space="0" w:color="auto"/>
        <w:right w:val="none" w:sz="0" w:space="0" w:color="auto"/>
      </w:divBdr>
    </w:div>
    <w:div w:id="1299148631">
      <w:bodyDiv w:val="1"/>
      <w:marLeft w:val="0"/>
      <w:marRight w:val="0"/>
      <w:marTop w:val="0"/>
      <w:marBottom w:val="0"/>
      <w:divBdr>
        <w:top w:val="none" w:sz="0" w:space="0" w:color="auto"/>
        <w:left w:val="none" w:sz="0" w:space="0" w:color="auto"/>
        <w:bottom w:val="none" w:sz="0" w:space="0" w:color="auto"/>
        <w:right w:val="none" w:sz="0" w:space="0" w:color="auto"/>
      </w:divBdr>
    </w:div>
    <w:div w:id="1309821115">
      <w:bodyDiv w:val="1"/>
      <w:marLeft w:val="0"/>
      <w:marRight w:val="0"/>
      <w:marTop w:val="0"/>
      <w:marBottom w:val="0"/>
      <w:divBdr>
        <w:top w:val="none" w:sz="0" w:space="0" w:color="auto"/>
        <w:left w:val="none" w:sz="0" w:space="0" w:color="auto"/>
        <w:bottom w:val="none" w:sz="0" w:space="0" w:color="auto"/>
        <w:right w:val="none" w:sz="0" w:space="0" w:color="auto"/>
      </w:divBdr>
    </w:div>
    <w:div w:id="1321738897">
      <w:bodyDiv w:val="1"/>
      <w:marLeft w:val="0"/>
      <w:marRight w:val="0"/>
      <w:marTop w:val="0"/>
      <w:marBottom w:val="0"/>
      <w:divBdr>
        <w:top w:val="none" w:sz="0" w:space="0" w:color="auto"/>
        <w:left w:val="none" w:sz="0" w:space="0" w:color="auto"/>
        <w:bottom w:val="none" w:sz="0" w:space="0" w:color="auto"/>
        <w:right w:val="none" w:sz="0" w:space="0" w:color="auto"/>
      </w:divBdr>
    </w:div>
    <w:div w:id="1335498928">
      <w:bodyDiv w:val="1"/>
      <w:marLeft w:val="0"/>
      <w:marRight w:val="0"/>
      <w:marTop w:val="0"/>
      <w:marBottom w:val="0"/>
      <w:divBdr>
        <w:top w:val="none" w:sz="0" w:space="0" w:color="auto"/>
        <w:left w:val="none" w:sz="0" w:space="0" w:color="auto"/>
        <w:bottom w:val="none" w:sz="0" w:space="0" w:color="auto"/>
        <w:right w:val="none" w:sz="0" w:space="0" w:color="auto"/>
      </w:divBdr>
    </w:div>
    <w:div w:id="1365057223">
      <w:bodyDiv w:val="1"/>
      <w:marLeft w:val="0"/>
      <w:marRight w:val="0"/>
      <w:marTop w:val="0"/>
      <w:marBottom w:val="0"/>
      <w:divBdr>
        <w:top w:val="none" w:sz="0" w:space="0" w:color="auto"/>
        <w:left w:val="none" w:sz="0" w:space="0" w:color="auto"/>
        <w:bottom w:val="none" w:sz="0" w:space="0" w:color="auto"/>
        <w:right w:val="none" w:sz="0" w:space="0" w:color="auto"/>
      </w:divBdr>
    </w:div>
    <w:div w:id="1383751983">
      <w:bodyDiv w:val="1"/>
      <w:marLeft w:val="0"/>
      <w:marRight w:val="0"/>
      <w:marTop w:val="0"/>
      <w:marBottom w:val="0"/>
      <w:divBdr>
        <w:top w:val="none" w:sz="0" w:space="0" w:color="auto"/>
        <w:left w:val="none" w:sz="0" w:space="0" w:color="auto"/>
        <w:bottom w:val="none" w:sz="0" w:space="0" w:color="auto"/>
        <w:right w:val="none" w:sz="0" w:space="0" w:color="auto"/>
      </w:divBdr>
    </w:div>
    <w:div w:id="1391147876">
      <w:bodyDiv w:val="1"/>
      <w:marLeft w:val="0"/>
      <w:marRight w:val="0"/>
      <w:marTop w:val="0"/>
      <w:marBottom w:val="0"/>
      <w:divBdr>
        <w:top w:val="none" w:sz="0" w:space="0" w:color="auto"/>
        <w:left w:val="none" w:sz="0" w:space="0" w:color="auto"/>
        <w:bottom w:val="none" w:sz="0" w:space="0" w:color="auto"/>
        <w:right w:val="none" w:sz="0" w:space="0" w:color="auto"/>
      </w:divBdr>
    </w:div>
    <w:div w:id="1407997272">
      <w:bodyDiv w:val="1"/>
      <w:marLeft w:val="0"/>
      <w:marRight w:val="0"/>
      <w:marTop w:val="0"/>
      <w:marBottom w:val="0"/>
      <w:divBdr>
        <w:top w:val="none" w:sz="0" w:space="0" w:color="auto"/>
        <w:left w:val="none" w:sz="0" w:space="0" w:color="auto"/>
        <w:bottom w:val="none" w:sz="0" w:space="0" w:color="auto"/>
        <w:right w:val="none" w:sz="0" w:space="0" w:color="auto"/>
      </w:divBdr>
    </w:div>
    <w:div w:id="1410545271">
      <w:bodyDiv w:val="1"/>
      <w:marLeft w:val="0"/>
      <w:marRight w:val="0"/>
      <w:marTop w:val="0"/>
      <w:marBottom w:val="0"/>
      <w:divBdr>
        <w:top w:val="none" w:sz="0" w:space="0" w:color="auto"/>
        <w:left w:val="none" w:sz="0" w:space="0" w:color="auto"/>
        <w:bottom w:val="none" w:sz="0" w:space="0" w:color="auto"/>
        <w:right w:val="none" w:sz="0" w:space="0" w:color="auto"/>
      </w:divBdr>
    </w:div>
    <w:div w:id="1413432216">
      <w:bodyDiv w:val="1"/>
      <w:marLeft w:val="0"/>
      <w:marRight w:val="0"/>
      <w:marTop w:val="0"/>
      <w:marBottom w:val="0"/>
      <w:divBdr>
        <w:top w:val="none" w:sz="0" w:space="0" w:color="auto"/>
        <w:left w:val="none" w:sz="0" w:space="0" w:color="auto"/>
        <w:bottom w:val="none" w:sz="0" w:space="0" w:color="auto"/>
        <w:right w:val="none" w:sz="0" w:space="0" w:color="auto"/>
      </w:divBdr>
    </w:div>
    <w:div w:id="1440758472">
      <w:bodyDiv w:val="1"/>
      <w:marLeft w:val="0"/>
      <w:marRight w:val="0"/>
      <w:marTop w:val="0"/>
      <w:marBottom w:val="0"/>
      <w:divBdr>
        <w:top w:val="none" w:sz="0" w:space="0" w:color="auto"/>
        <w:left w:val="none" w:sz="0" w:space="0" w:color="auto"/>
        <w:bottom w:val="none" w:sz="0" w:space="0" w:color="auto"/>
        <w:right w:val="none" w:sz="0" w:space="0" w:color="auto"/>
      </w:divBdr>
    </w:div>
    <w:div w:id="1454861570">
      <w:bodyDiv w:val="1"/>
      <w:marLeft w:val="0"/>
      <w:marRight w:val="0"/>
      <w:marTop w:val="0"/>
      <w:marBottom w:val="0"/>
      <w:divBdr>
        <w:top w:val="none" w:sz="0" w:space="0" w:color="auto"/>
        <w:left w:val="none" w:sz="0" w:space="0" w:color="auto"/>
        <w:bottom w:val="none" w:sz="0" w:space="0" w:color="auto"/>
        <w:right w:val="none" w:sz="0" w:space="0" w:color="auto"/>
      </w:divBdr>
    </w:div>
    <w:div w:id="1457409769">
      <w:bodyDiv w:val="1"/>
      <w:marLeft w:val="0"/>
      <w:marRight w:val="0"/>
      <w:marTop w:val="0"/>
      <w:marBottom w:val="0"/>
      <w:divBdr>
        <w:top w:val="none" w:sz="0" w:space="0" w:color="auto"/>
        <w:left w:val="none" w:sz="0" w:space="0" w:color="auto"/>
        <w:bottom w:val="none" w:sz="0" w:space="0" w:color="auto"/>
        <w:right w:val="none" w:sz="0" w:space="0" w:color="auto"/>
      </w:divBdr>
    </w:div>
    <w:div w:id="1462848134">
      <w:bodyDiv w:val="1"/>
      <w:marLeft w:val="0"/>
      <w:marRight w:val="0"/>
      <w:marTop w:val="0"/>
      <w:marBottom w:val="0"/>
      <w:divBdr>
        <w:top w:val="none" w:sz="0" w:space="0" w:color="auto"/>
        <w:left w:val="none" w:sz="0" w:space="0" w:color="auto"/>
        <w:bottom w:val="none" w:sz="0" w:space="0" w:color="auto"/>
        <w:right w:val="none" w:sz="0" w:space="0" w:color="auto"/>
      </w:divBdr>
    </w:div>
    <w:div w:id="1494907580">
      <w:bodyDiv w:val="1"/>
      <w:marLeft w:val="0"/>
      <w:marRight w:val="0"/>
      <w:marTop w:val="0"/>
      <w:marBottom w:val="0"/>
      <w:divBdr>
        <w:top w:val="none" w:sz="0" w:space="0" w:color="auto"/>
        <w:left w:val="none" w:sz="0" w:space="0" w:color="auto"/>
        <w:bottom w:val="none" w:sz="0" w:space="0" w:color="auto"/>
        <w:right w:val="none" w:sz="0" w:space="0" w:color="auto"/>
      </w:divBdr>
    </w:div>
    <w:div w:id="1503007823">
      <w:bodyDiv w:val="1"/>
      <w:marLeft w:val="0"/>
      <w:marRight w:val="0"/>
      <w:marTop w:val="0"/>
      <w:marBottom w:val="0"/>
      <w:divBdr>
        <w:top w:val="none" w:sz="0" w:space="0" w:color="auto"/>
        <w:left w:val="none" w:sz="0" w:space="0" w:color="auto"/>
        <w:bottom w:val="none" w:sz="0" w:space="0" w:color="auto"/>
        <w:right w:val="none" w:sz="0" w:space="0" w:color="auto"/>
      </w:divBdr>
    </w:div>
    <w:div w:id="1507328421">
      <w:bodyDiv w:val="1"/>
      <w:marLeft w:val="0"/>
      <w:marRight w:val="0"/>
      <w:marTop w:val="0"/>
      <w:marBottom w:val="0"/>
      <w:divBdr>
        <w:top w:val="none" w:sz="0" w:space="0" w:color="auto"/>
        <w:left w:val="none" w:sz="0" w:space="0" w:color="auto"/>
        <w:bottom w:val="none" w:sz="0" w:space="0" w:color="auto"/>
        <w:right w:val="none" w:sz="0" w:space="0" w:color="auto"/>
      </w:divBdr>
    </w:div>
    <w:div w:id="1520504871">
      <w:bodyDiv w:val="1"/>
      <w:marLeft w:val="0"/>
      <w:marRight w:val="0"/>
      <w:marTop w:val="0"/>
      <w:marBottom w:val="0"/>
      <w:divBdr>
        <w:top w:val="none" w:sz="0" w:space="0" w:color="auto"/>
        <w:left w:val="none" w:sz="0" w:space="0" w:color="auto"/>
        <w:bottom w:val="none" w:sz="0" w:space="0" w:color="auto"/>
        <w:right w:val="none" w:sz="0" w:space="0" w:color="auto"/>
      </w:divBdr>
    </w:div>
    <w:div w:id="1536578470">
      <w:bodyDiv w:val="1"/>
      <w:marLeft w:val="0"/>
      <w:marRight w:val="0"/>
      <w:marTop w:val="0"/>
      <w:marBottom w:val="0"/>
      <w:divBdr>
        <w:top w:val="none" w:sz="0" w:space="0" w:color="auto"/>
        <w:left w:val="none" w:sz="0" w:space="0" w:color="auto"/>
        <w:bottom w:val="none" w:sz="0" w:space="0" w:color="auto"/>
        <w:right w:val="none" w:sz="0" w:space="0" w:color="auto"/>
      </w:divBdr>
    </w:div>
    <w:div w:id="1547327615">
      <w:bodyDiv w:val="1"/>
      <w:marLeft w:val="0"/>
      <w:marRight w:val="0"/>
      <w:marTop w:val="0"/>
      <w:marBottom w:val="0"/>
      <w:divBdr>
        <w:top w:val="none" w:sz="0" w:space="0" w:color="auto"/>
        <w:left w:val="none" w:sz="0" w:space="0" w:color="auto"/>
        <w:bottom w:val="none" w:sz="0" w:space="0" w:color="auto"/>
        <w:right w:val="none" w:sz="0" w:space="0" w:color="auto"/>
      </w:divBdr>
    </w:div>
    <w:div w:id="1628580472">
      <w:bodyDiv w:val="1"/>
      <w:marLeft w:val="0"/>
      <w:marRight w:val="0"/>
      <w:marTop w:val="0"/>
      <w:marBottom w:val="0"/>
      <w:divBdr>
        <w:top w:val="none" w:sz="0" w:space="0" w:color="auto"/>
        <w:left w:val="none" w:sz="0" w:space="0" w:color="auto"/>
        <w:bottom w:val="none" w:sz="0" w:space="0" w:color="auto"/>
        <w:right w:val="none" w:sz="0" w:space="0" w:color="auto"/>
      </w:divBdr>
    </w:div>
    <w:div w:id="1708215754">
      <w:bodyDiv w:val="1"/>
      <w:marLeft w:val="0"/>
      <w:marRight w:val="0"/>
      <w:marTop w:val="0"/>
      <w:marBottom w:val="0"/>
      <w:divBdr>
        <w:top w:val="none" w:sz="0" w:space="0" w:color="auto"/>
        <w:left w:val="none" w:sz="0" w:space="0" w:color="auto"/>
        <w:bottom w:val="none" w:sz="0" w:space="0" w:color="auto"/>
        <w:right w:val="none" w:sz="0" w:space="0" w:color="auto"/>
      </w:divBdr>
    </w:div>
    <w:div w:id="1711219884">
      <w:bodyDiv w:val="1"/>
      <w:marLeft w:val="0"/>
      <w:marRight w:val="0"/>
      <w:marTop w:val="0"/>
      <w:marBottom w:val="0"/>
      <w:divBdr>
        <w:top w:val="none" w:sz="0" w:space="0" w:color="auto"/>
        <w:left w:val="none" w:sz="0" w:space="0" w:color="auto"/>
        <w:bottom w:val="none" w:sz="0" w:space="0" w:color="auto"/>
        <w:right w:val="none" w:sz="0" w:space="0" w:color="auto"/>
      </w:divBdr>
    </w:div>
    <w:div w:id="1728451386">
      <w:bodyDiv w:val="1"/>
      <w:marLeft w:val="0"/>
      <w:marRight w:val="0"/>
      <w:marTop w:val="0"/>
      <w:marBottom w:val="0"/>
      <w:divBdr>
        <w:top w:val="none" w:sz="0" w:space="0" w:color="auto"/>
        <w:left w:val="none" w:sz="0" w:space="0" w:color="auto"/>
        <w:bottom w:val="none" w:sz="0" w:space="0" w:color="auto"/>
        <w:right w:val="none" w:sz="0" w:space="0" w:color="auto"/>
      </w:divBdr>
    </w:div>
    <w:div w:id="1768304257">
      <w:bodyDiv w:val="1"/>
      <w:marLeft w:val="0"/>
      <w:marRight w:val="0"/>
      <w:marTop w:val="0"/>
      <w:marBottom w:val="0"/>
      <w:divBdr>
        <w:top w:val="none" w:sz="0" w:space="0" w:color="auto"/>
        <w:left w:val="none" w:sz="0" w:space="0" w:color="auto"/>
        <w:bottom w:val="none" w:sz="0" w:space="0" w:color="auto"/>
        <w:right w:val="none" w:sz="0" w:space="0" w:color="auto"/>
      </w:divBdr>
    </w:div>
    <w:div w:id="1776753933">
      <w:bodyDiv w:val="1"/>
      <w:marLeft w:val="0"/>
      <w:marRight w:val="0"/>
      <w:marTop w:val="0"/>
      <w:marBottom w:val="0"/>
      <w:divBdr>
        <w:top w:val="none" w:sz="0" w:space="0" w:color="auto"/>
        <w:left w:val="none" w:sz="0" w:space="0" w:color="auto"/>
        <w:bottom w:val="none" w:sz="0" w:space="0" w:color="auto"/>
        <w:right w:val="none" w:sz="0" w:space="0" w:color="auto"/>
      </w:divBdr>
    </w:div>
    <w:div w:id="1785614381">
      <w:bodyDiv w:val="1"/>
      <w:marLeft w:val="0"/>
      <w:marRight w:val="0"/>
      <w:marTop w:val="0"/>
      <w:marBottom w:val="0"/>
      <w:divBdr>
        <w:top w:val="none" w:sz="0" w:space="0" w:color="auto"/>
        <w:left w:val="none" w:sz="0" w:space="0" w:color="auto"/>
        <w:bottom w:val="none" w:sz="0" w:space="0" w:color="auto"/>
        <w:right w:val="none" w:sz="0" w:space="0" w:color="auto"/>
      </w:divBdr>
    </w:div>
    <w:div w:id="1786656506">
      <w:bodyDiv w:val="1"/>
      <w:marLeft w:val="0"/>
      <w:marRight w:val="0"/>
      <w:marTop w:val="0"/>
      <w:marBottom w:val="0"/>
      <w:divBdr>
        <w:top w:val="none" w:sz="0" w:space="0" w:color="auto"/>
        <w:left w:val="none" w:sz="0" w:space="0" w:color="auto"/>
        <w:bottom w:val="none" w:sz="0" w:space="0" w:color="auto"/>
        <w:right w:val="none" w:sz="0" w:space="0" w:color="auto"/>
      </w:divBdr>
    </w:div>
    <w:div w:id="1812861262">
      <w:bodyDiv w:val="1"/>
      <w:marLeft w:val="0"/>
      <w:marRight w:val="0"/>
      <w:marTop w:val="0"/>
      <w:marBottom w:val="0"/>
      <w:divBdr>
        <w:top w:val="none" w:sz="0" w:space="0" w:color="auto"/>
        <w:left w:val="none" w:sz="0" w:space="0" w:color="auto"/>
        <w:bottom w:val="none" w:sz="0" w:space="0" w:color="auto"/>
        <w:right w:val="none" w:sz="0" w:space="0" w:color="auto"/>
      </w:divBdr>
    </w:div>
    <w:div w:id="1829898848">
      <w:bodyDiv w:val="1"/>
      <w:marLeft w:val="0"/>
      <w:marRight w:val="0"/>
      <w:marTop w:val="0"/>
      <w:marBottom w:val="0"/>
      <w:divBdr>
        <w:top w:val="none" w:sz="0" w:space="0" w:color="auto"/>
        <w:left w:val="none" w:sz="0" w:space="0" w:color="auto"/>
        <w:bottom w:val="none" w:sz="0" w:space="0" w:color="auto"/>
        <w:right w:val="none" w:sz="0" w:space="0" w:color="auto"/>
      </w:divBdr>
    </w:div>
    <w:div w:id="1830831657">
      <w:bodyDiv w:val="1"/>
      <w:marLeft w:val="0"/>
      <w:marRight w:val="0"/>
      <w:marTop w:val="0"/>
      <w:marBottom w:val="0"/>
      <w:divBdr>
        <w:top w:val="none" w:sz="0" w:space="0" w:color="auto"/>
        <w:left w:val="none" w:sz="0" w:space="0" w:color="auto"/>
        <w:bottom w:val="none" w:sz="0" w:space="0" w:color="auto"/>
        <w:right w:val="none" w:sz="0" w:space="0" w:color="auto"/>
      </w:divBdr>
    </w:div>
    <w:div w:id="1844203253">
      <w:bodyDiv w:val="1"/>
      <w:marLeft w:val="0"/>
      <w:marRight w:val="0"/>
      <w:marTop w:val="0"/>
      <w:marBottom w:val="0"/>
      <w:divBdr>
        <w:top w:val="none" w:sz="0" w:space="0" w:color="auto"/>
        <w:left w:val="none" w:sz="0" w:space="0" w:color="auto"/>
        <w:bottom w:val="none" w:sz="0" w:space="0" w:color="auto"/>
        <w:right w:val="none" w:sz="0" w:space="0" w:color="auto"/>
      </w:divBdr>
    </w:div>
    <w:div w:id="1913277339">
      <w:bodyDiv w:val="1"/>
      <w:marLeft w:val="0"/>
      <w:marRight w:val="0"/>
      <w:marTop w:val="0"/>
      <w:marBottom w:val="0"/>
      <w:divBdr>
        <w:top w:val="none" w:sz="0" w:space="0" w:color="auto"/>
        <w:left w:val="none" w:sz="0" w:space="0" w:color="auto"/>
        <w:bottom w:val="none" w:sz="0" w:space="0" w:color="auto"/>
        <w:right w:val="none" w:sz="0" w:space="0" w:color="auto"/>
      </w:divBdr>
    </w:div>
    <w:div w:id="1916744061">
      <w:bodyDiv w:val="1"/>
      <w:marLeft w:val="0"/>
      <w:marRight w:val="0"/>
      <w:marTop w:val="0"/>
      <w:marBottom w:val="0"/>
      <w:divBdr>
        <w:top w:val="none" w:sz="0" w:space="0" w:color="auto"/>
        <w:left w:val="none" w:sz="0" w:space="0" w:color="auto"/>
        <w:bottom w:val="none" w:sz="0" w:space="0" w:color="auto"/>
        <w:right w:val="none" w:sz="0" w:space="0" w:color="auto"/>
      </w:divBdr>
    </w:div>
    <w:div w:id="1934432552">
      <w:bodyDiv w:val="1"/>
      <w:marLeft w:val="0"/>
      <w:marRight w:val="0"/>
      <w:marTop w:val="0"/>
      <w:marBottom w:val="0"/>
      <w:divBdr>
        <w:top w:val="none" w:sz="0" w:space="0" w:color="auto"/>
        <w:left w:val="none" w:sz="0" w:space="0" w:color="auto"/>
        <w:bottom w:val="none" w:sz="0" w:space="0" w:color="auto"/>
        <w:right w:val="none" w:sz="0" w:space="0" w:color="auto"/>
      </w:divBdr>
    </w:div>
    <w:div w:id="1991787375">
      <w:bodyDiv w:val="1"/>
      <w:marLeft w:val="0"/>
      <w:marRight w:val="0"/>
      <w:marTop w:val="0"/>
      <w:marBottom w:val="0"/>
      <w:divBdr>
        <w:top w:val="none" w:sz="0" w:space="0" w:color="auto"/>
        <w:left w:val="none" w:sz="0" w:space="0" w:color="auto"/>
        <w:bottom w:val="none" w:sz="0" w:space="0" w:color="auto"/>
        <w:right w:val="none" w:sz="0" w:space="0" w:color="auto"/>
      </w:divBdr>
    </w:div>
    <w:div w:id="2006087083">
      <w:bodyDiv w:val="1"/>
      <w:marLeft w:val="0"/>
      <w:marRight w:val="0"/>
      <w:marTop w:val="0"/>
      <w:marBottom w:val="0"/>
      <w:divBdr>
        <w:top w:val="none" w:sz="0" w:space="0" w:color="auto"/>
        <w:left w:val="none" w:sz="0" w:space="0" w:color="auto"/>
        <w:bottom w:val="none" w:sz="0" w:space="0" w:color="auto"/>
        <w:right w:val="none" w:sz="0" w:space="0" w:color="auto"/>
      </w:divBdr>
    </w:div>
    <w:div w:id="2026443406">
      <w:bodyDiv w:val="1"/>
      <w:marLeft w:val="0"/>
      <w:marRight w:val="0"/>
      <w:marTop w:val="0"/>
      <w:marBottom w:val="0"/>
      <w:divBdr>
        <w:top w:val="none" w:sz="0" w:space="0" w:color="auto"/>
        <w:left w:val="none" w:sz="0" w:space="0" w:color="auto"/>
        <w:bottom w:val="none" w:sz="0" w:space="0" w:color="auto"/>
        <w:right w:val="none" w:sz="0" w:space="0" w:color="auto"/>
      </w:divBdr>
    </w:div>
    <w:div w:id="2051875502">
      <w:bodyDiv w:val="1"/>
      <w:marLeft w:val="0"/>
      <w:marRight w:val="0"/>
      <w:marTop w:val="0"/>
      <w:marBottom w:val="0"/>
      <w:divBdr>
        <w:top w:val="none" w:sz="0" w:space="0" w:color="auto"/>
        <w:left w:val="none" w:sz="0" w:space="0" w:color="auto"/>
        <w:bottom w:val="none" w:sz="0" w:space="0" w:color="auto"/>
        <w:right w:val="none" w:sz="0" w:space="0" w:color="auto"/>
      </w:divBdr>
    </w:div>
    <w:div w:id="2053265988">
      <w:bodyDiv w:val="1"/>
      <w:marLeft w:val="0"/>
      <w:marRight w:val="0"/>
      <w:marTop w:val="0"/>
      <w:marBottom w:val="0"/>
      <w:divBdr>
        <w:top w:val="none" w:sz="0" w:space="0" w:color="auto"/>
        <w:left w:val="none" w:sz="0" w:space="0" w:color="auto"/>
        <w:bottom w:val="none" w:sz="0" w:space="0" w:color="auto"/>
        <w:right w:val="none" w:sz="0" w:space="0" w:color="auto"/>
      </w:divBdr>
    </w:div>
    <w:div w:id="2062901438">
      <w:bodyDiv w:val="1"/>
      <w:marLeft w:val="0"/>
      <w:marRight w:val="0"/>
      <w:marTop w:val="0"/>
      <w:marBottom w:val="0"/>
      <w:divBdr>
        <w:top w:val="none" w:sz="0" w:space="0" w:color="auto"/>
        <w:left w:val="none" w:sz="0" w:space="0" w:color="auto"/>
        <w:bottom w:val="none" w:sz="0" w:space="0" w:color="auto"/>
        <w:right w:val="none" w:sz="0" w:space="0" w:color="auto"/>
      </w:divBdr>
    </w:div>
    <w:div w:id="2079326772">
      <w:bodyDiv w:val="1"/>
      <w:marLeft w:val="0"/>
      <w:marRight w:val="0"/>
      <w:marTop w:val="0"/>
      <w:marBottom w:val="0"/>
      <w:divBdr>
        <w:top w:val="none" w:sz="0" w:space="0" w:color="auto"/>
        <w:left w:val="none" w:sz="0" w:space="0" w:color="auto"/>
        <w:bottom w:val="none" w:sz="0" w:space="0" w:color="auto"/>
        <w:right w:val="none" w:sz="0" w:space="0" w:color="auto"/>
      </w:divBdr>
    </w:div>
    <w:div w:id="2087149886">
      <w:bodyDiv w:val="1"/>
      <w:marLeft w:val="0"/>
      <w:marRight w:val="0"/>
      <w:marTop w:val="0"/>
      <w:marBottom w:val="0"/>
      <w:divBdr>
        <w:top w:val="none" w:sz="0" w:space="0" w:color="auto"/>
        <w:left w:val="none" w:sz="0" w:space="0" w:color="auto"/>
        <w:bottom w:val="none" w:sz="0" w:space="0" w:color="auto"/>
        <w:right w:val="none" w:sz="0" w:space="0" w:color="auto"/>
      </w:divBdr>
    </w:div>
    <w:div w:id="2121796085">
      <w:bodyDiv w:val="1"/>
      <w:marLeft w:val="0"/>
      <w:marRight w:val="0"/>
      <w:marTop w:val="0"/>
      <w:marBottom w:val="0"/>
      <w:divBdr>
        <w:top w:val="none" w:sz="0" w:space="0" w:color="auto"/>
        <w:left w:val="none" w:sz="0" w:space="0" w:color="auto"/>
        <w:bottom w:val="none" w:sz="0" w:space="0" w:color="auto"/>
        <w:right w:val="none" w:sz="0" w:space="0" w:color="auto"/>
      </w:divBdr>
    </w:div>
    <w:div w:id="21342528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6.jpg"/><Relationship Id="rId26" Type="http://schemas.openxmlformats.org/officeDocument/2006/relationships/image" Target="media/image11.png"/><Relationship Id="rId39" Type="http://schemas.openxmlformats.org/officeDocument/2006/relationships/image" Target="media/image20.png"/><Relationship Id="rId21" Type="http://schemas.openxmlformats.org/officeDocument/2006/relationships/footer" Target="footer1.xml"/><Relationship Id="rId34" Type="http://schemas.openxmlformats.org/officeDocument/2006/relationships/image" Target="media/image17.png"/><Relationship Id="rId42" Type="http://schemas.openxmlformats.org/officeDocument/2006/relationships/chart" Target="charts/chart9.xml"/><Relationship Id="rId47"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4.png"/><Relationship Id="rId29"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chart" Target="charts/chart3.xml"/><Relationship Id="rId32" Type="http://schemas.openxmlformats.org/officeDocument/2006/relationships/chart" Target="charts/chart5.xml"/><Relationship Id="rId37" Type="http://schemas.openxmlformats.org/officeDocument/2006/relationships/image" Target="media/image19.png"/><Relationship Id="rId40" Type="http://schemas.openxmlformats.org/officeDocument/2006/relationships/image" Target="media/image21.png"/><Relationship Id="rId45"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chart" Target="charts/chart2.xml"/><Relationship Id="rId23" Type="http://schemas.openxmlformats.org/officeDocument/2006/relationships/image" Target="media/image9.png"/><Relationship Id="rId28" Type="http://schemas.openxmlformats.org/officeDocument/2006/relationships/image" Target="media/image13.png"/><Relationship Id="rId36" Type="http://schemas.openxmlformats.org/officeDocument/2006/relationships/image" Target="media/image18.png"/><Relationship Id="rId10" Type="http://schemas.openxmlformats.org/officeDocument/2006/relationships/endnotes" Target="endnotes.xml"/><Relationship Id="rId19" Type="http://schemas.openxmlformats.org/officeDocument/2006/relationships/image" Target="media/image7.png"/><Relationship Id="rId31" Type="http://schemas.openxmlformats.org/officeDocument/2006/relationships/image" Target="media/image15.png"/><Relationship Id="rId44" Type="http://schemas.openxmlformats.org/officeDocument/2006/relationships/chart" Target="charts/chart10.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hart" Target="charts/chart1.xml"/><Relationship Id="rId22" Type="http://schemas.openxmlformats.org/officeDocument/2006/relationships/footer" Target="footer2.xml"/><Relationship Id="rId27" Type="http://schemas.openxmlformats.org/officeDocument/2006/relationships/image" Target="media/image12.jpeg"/><Relationship Id="rId30" Type="http://schemas.openxmlformats.org/officeDocument/2006/relationships/chart" Target="charts/chart4.xml"/><Relationship Id="rId35" Type="http://schemas.openxmlformats.org/officeDocument/2006/relationships/chart" Target="charts/chart6.xml"/><Relationship Id="rId43" Type="http://schemas.openxmlformats.org/officeDocument/2006/relationships/image" Target="media/image22.png"/><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5.png"/><Relationship Id="rId25" Type="http://schemas.openxmlformats.org/officeDocument/2006/relationships/image" Target="media/image10.png"/><Relationship Id="rId33" Type="http://schemas.openxmlformats.org/officeDocument/2006/relationships/image" Target="media/image16.png"/><Relationship Id="rId38" Type="http://schemas.openxmlformats.org/officeDocument/2006/relationships/chart" Target="charts/chart7.xml"/><Relationship Id="rId46" Type="http://schemas.openxmlformats.org/officeDocument/2006/relationships/glossaryDocument" Target="glossary/document.xml"/><Relationship Id="rId20" Type="http://schemas.openxmlformats.org/officeDocument/2006/relationships/image" Target="media/image8.png"/><Relationship Id="rId41" Type="http://schemas.openxmlformats.org/officeDocument/2006/relationships/chart" Target="charts/chart8.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run\AppData\Roaming\Microsoft\Templates\Modern%20student%20report.dotx"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https://uowtsd.sharepoint.com/teams/SYS_ENG_TEAM_3_GRP/Shared%20Documents/General/Better%20Design%20Book.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sharepoint.com/teams/SYS_ENG_TEAM_3_GRP/Shared%20Documents/General/Better%20Design%20Book.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1" Type="http://schemas.openxmlformats.org/officeDocument/2006/relationships/oleObject" Target="https://uowtsd.sharepoint.com/teams/SYS_ENG_TEAM_3_GRP/Shared%20Documents/General/Better%20Design%20Book.xlsx" TargetMode="External"/></Relationships>
</file>

<file path=word/charts/_rels/chart4.xml.rels><?xml version="1.0" encoding="UTF-8" standalone="yes"?>
<Relationships xmlns="http://schemas.openxmlformats.org/package/2006/relationships"><Relationship Id="rId3" Type="http://schemas.openxmlformats.org/officeDocument/2006/relationships/oleObject" Target="https://uowtsd.sharepoint.com/teams/SYS_ENG_TEAM_3_GRP/Shared%20Documents/General/Better%20Design%20Book.xlsx" TargetMode="External"/><Relationship Id="rId2" Type="http://schemas.microsoft.com/office/2011/relationships/chartColorStyle" Target="colors3.xml"/><Relationship Id="rId1" Type="http://schemas.microsoft.com/office/2011/relationships/chartStyle" Target="style3.xml"/></Relationships>
</file>

<file path=word/charts/_rels/chart5.xml.rels><?xml version="1.0" encoding="UTF-8" standalone="yes"?>
<Relationships xmlns="http://schemas.openxmlformats.org/package/2006/relationships"><Relationship Id="rId3" Type="http://schemas.openxmlformats.org/officeDocument/2006/relationships/oleObject" Target="https://uowtsd.sharepoint.com/teams/SYS_ENG_TEAM_3_GRP/Shared%20Documents/General/Better%20Design%20Book.xlsx" TargetMode="External"/><Relationship Id="rId2" Type="http://schemas.microsoft.com/office/2011/relationships/chartColorStyle" Target="colors4.xml"/><Relationship Id="rId1" Type="http://schemas.microsoft.com/office/2011/relationships/chartStyle" Target="style4.xml"/></Relationships>
</file>

<file path=word/charts/_rels/chart6.xml.rels><?xml version="1.0" encoding="UTF-8" standalone="yes"?>
<Relationships xmlns="http://schemas.openxmlformats.org/package/2006/relationships"><Relationship Id="rId3" Type="http://schemas.openxmlformats.org/officeDocument/2006/relationships/oleObject" Target="https://uowtsd.sharepoint.com/teams/SYS_ENG_TEAM_3_GRP/Shared%20Documents/General/Better%20Design%20Book.xlsx" TargetMode="External"/><Relationship Id="rId2" Type="http://schemas.microsoft.com/office/2011/relationships/chartColorStyle" Target="colors5.xml"/><Relationship Id="rId1" Type="http://schemas.microsoft.com/office/2011/relationships/chartStyle" Target="style5.xml"/></Relationships>
</file>

<file path=word/charts/_rels/chart7.xml.rels><?xml version="1.0" encoding="UTF-8" standalone="yes"?>
<Relationships xmlns="http://schemas.openxmlformats.org/package/2006/relationships"><Relationship Id="rId3" Type="http://schemas.openxmlformats.org/officeDocument/2006/relationships/oleObject" Target="https://uowtsd.sharepoint.com/teams/SYS_ENG_TEAM_3_GRP/Shared%20Documents/General/Better%20Design%20Book.xlsx" TargetMode="External"/><Relationship Id="rId2" Type="http://schemas.microsoft.com/office/2011/relationships/chartColorStyle" Target="colors6.xml"/><Relationship Id="rId1" Type="http://schemas.microsoft.com/office/2011/relationships/chartStyle" Target="style6.xml"/></Relationships>
</file>

<file path=word/charts/_rels/chart8.xml.rels><?xml version="1.0" encoding="UTF-8" standalone="yes"?>
<Relationships xmlns="http://schemas.openxmlformats.org/package/2006/relationships"><Relationship Id="rId3" Type="http://schemas.openxmlformats.org/officeDocument/2006/relationships/oleObject" Target="https://uowtsd.sharepoint.com/teams/SYS_ENG_TEAM_3_GRP/Shared%20Documents/General/Better%20Design%20Book.xlsx" TargetMode="External"/><Relationship Id="rId2" Type="http://schemas.microsoft.com/office/2011/relationships/chartColorStyle" Target="colors7.xml"/><Relationship Id="rId1" Type="http://schemas.microsoft.com/office/2011/relationships/chartStyle" Target="style7.xml"/></Relationships>
</file>

<file path=word/charts/_rels/chart9.xml.rels><?xml version="1.0" encoding="UTF-8" standalone="yes"?>
<Relationships xmlns="http://schemas.openxmlformats.org/package/2006/relationships"><Relationship Id="rId3" Type="http://schemas.openxmlformats.org/officeDocument/2006/relationships/oleObject" Target="https://uowtsd.sharepoint.com/teams/SYS_ENG_TEAM_3_GRP/Shared%20Documents/General/Better%20Design%20Book.xlsx" TargetMode="External"/><Relationship Id="rId2" Type="http://schemas.microsoft.com/office/2011/relationships/chartColorStyle" Target="colors8.xml"/><Relationship Id="rId1" Type="http://schemas.microsoft.com/office/2011/relationships/chartStyle" Target="style8.xml"/></Relationships>
</file>

<file path=word/charts/_rels/chart10.xml.rels><?xml version="1.0" encoding="UTF-8" standalone="yes"?>
<Relationships xmlns="http://schemas.openxmlformats.org/package/2006/relationships"><Relationship Id="rId3" Type="http://schemas.openxmlformats.org/officeDocument/2006/relationships/oleObject" Target="https://uowtsd.sharepoint.com/teams/SYS_ENG_TEAM_3_GRP/Shared%20Documents/General/Better%20Design%20Book.xlsx" TargetMode="External"/><Relationship Id="rId2" Type="http://schemas.microsoft.com/office/2011/relationships/chartColorStyle" Target="colors9.xml"/><Relationship Id="rId1" Type="http://schemas.microsoft.com/office/2011/relationships/chartStyle" Target="style9.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Process Comparison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'Process Pugh'!$F$6:$H$6</c:f>
              <c:strCache>
                <c:ptCount val="3"/>
                <c:pt idx="0">
                  <c:v>Full-Automatic</c:v>
                </c:pt>
                <c:pt idx="1">
                  <c:v>Semi-Automatic Existing</c:v>
                </c:pt>
                <c:pt idx="2">
                  <c:v>Full-Auto No BLEND</c:v>
                </c:pt>
              </c:strCache>
            </c:strRef>
          </c:cat>
          <c:val>
            <c:numRef>
              <c:f>'Process Pugh'!$F$33:$H$33</c:f>
              <c:numCache>
                <c:formatCode>General</c:formatCode>
                <c:ptCount val="3"/>
                <c:pt idx="0">
                  <c:v>20</c:v>
                </c:pt>
                <c:pt idx="1">
                  <c:v>8</c:v>
                </c:pt>
                <c:pt idx="2">
                  <c:v>16</c:v>
                </c:pt>
              </c:numCache>
            </c:numRef>
          </c:val>
          <c:extLst>
            <c:ext xmlns:c16="http://schemas.microsoft.com/office/drawing/2014/chart" uri="{C3380CC4-5D6E-409C-BE32-E72D297353CC}">
              <c16:uniqueId val="{00000000-AB13-41E6-ADC2-6577FAEF1680}"/>
            </c:ext>
          </c:extLst>
        </c:ser>
        <c:dLbls>
          <c:showLegendKey val="0"/>
          <c:showVal val="0"/>
          <c:showCatName val="0"/>
          <c:showSerName val="0"/>
          <c:showPercent val="0"/>
          <c:showBubbleSize val="0"/>
        </c:dLbls>
        <c:gapWidth val="219"/>
        <c:overlap val="-27"/>
        <c:axId val="170203391"/>
        <c:axId val="170204351"/>
      </c:barChart>
      <c:catAx>
        <c:axId val="17020339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0204351"/>
        <c:crosses val="autoZero"/>
        <c:auto val="1"/>
        <c:lblAlgn val="ctr"/>
        <c:lblOffset val="100"/>
        <c:noMultiLvlLbl val="0"/>
      </c:catAx>
      <c:valAx>
        <c:axId val="17020435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0203391"/>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Process</a:t>
            </a:r>
            <a:r>
              <a:rPr lang="en-GB" baseline="0"/>
              <a:t> Controls Importance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clustered"/>
        <c:varyColors val="0"/>
        <c:ser>
          <c:idx val="0"/>
          <c:order val="0"/>
          <c:spPr>
            <a:solidFill>
              <a:schemeClr val="accent1"/>
            </a:solidFill>
            <a:ln>
              <a:noFill/>
            </a:ln>
            <a:effectLst/>
          </c:spPr>
          <c:invertIfNegative val="0"/>
          <c:cat>
            <c:strRef>
              <c:f>'1st QFD4'!$L$4:$X$4</c:f>
              <c:strCache>
                <c:ptCount val="13"/>
                <c:pt idx="0">
                  <c:v>PLC Control</c:v>
                </c:pt>
                <c:pt idx="1">
                  <c:v>Operator Training</c:v>
                </c:pt>
                <c:pt idx="2">
                  <c:v>Use of Servo Press</c:v>
                </c:pt>
                <c:pt idx="3">
                  <c:v>Auto Eject</c:v>
                </c:pt>
                <c:pt idx="4">
                  <c:v>Auto Dosing</c:v>
                </c:pt>
                <c:pt idx="5">
                  <c:v>Receipt Inspection</c:v>
                </c:pt>
                <c:pt idx="6">
                  <c:v>Raw Material Specification</c:v>
                </c:pt>
                <c:pt idx="7">
                  <c:v>SQA</c:v>
                </c:pt>
                <c:pt idx="8">
                  <c:v>Plant Calibration</c:v>
                </c:pt>
                <c:pt idx="9">
                  <c:v>Tooling Calibration</c:v>
                </c:pt>
                <c:pt idx="10">
                  <c:v>Preventative Maintenance</c:v>
                </c:pt>
                <c:pt idx="11">
                  <c:v>Startup and Shutdown Process</c:v>
                </c:pt>
                <c:pt idx="12">
                  <c:v>Inline QC Sampling</c:v>
                </c:pt>
              </c:strCache>
            </c:strRef>
          </c:cat>
          <c:val>
            <c:numRef>
              <c:f>'1st QFD4'!$L$20:$X$20</c:f>
              <c:numCache>
                <c:formatCode>General</c:formatCode>
                <c:ptCount val="13"/>
                <c:pt idx="0">
                  <c:v>6237</c:v>
                </c:pt>
                <c:pt idx="1">
                  <c:v>243</c:v>
                </c:pt>
                <c:pt idx="2">
                  <c:v>1620</c:v>
                </c:pt>
                <c:pt idx="3">
                  <c:v>567</c:v>
                </c:pt>
                <c:pt idx="4">
                  <c:v>3834</c:v>
                </c:pt>
                <c:pt idx="5">
                  <c:v>2673</c:v>
                </c:pt>
                <c:pt idx="6">
                  <c:v>2187</c:v>
                </c:pt>
                <c:pt idx="7">
                  <c:v>1215</c:v>
                </c:pt>
                <c:pt idx="8">
                  <c:v>6399</c:v>
                </c:pt>
                <c:pt idx="9">
                  <c:v>2673</c:v>
                </c:pt>
                <c:pt idx="10">
                  <c:v>6561</c:v>
                </c:pt>
                <c:pt idx="11">
                  <c:v>1890</c:v>
                </c:pt>
                <c:pt idx="12">
                  <c:v>6831</c:v>
                </c:pt>
              </c:numCache>
            </c:numRef>
          </c:val>
          <c:extLst>
            <c:ext xmlns:c16="http://schemas.microsoft.com/office/drawing/2014/chart" uri="{C3380CC4-5D6E-409C-BE32-E72D297353CC}">
              <c16:uniqueId val="{00000000-FB44-43EB-B970-6E7F2E55EB3C}"/>
            </c:ext>
          </c:extLst>
        </c:ser>
        <c:dLbls>
          <c:showLegendKey val="0"/>
          <c:showVal val="0"/>
          <c:showCatName val="0"/>
          <c:showSerName val="0"/>
          <c:showPercent val="0"/>
          <c:showBubbleSize val="0"/>
        </c:dLbls>
        <c:gapWidth val="219"/>
        <c:overlap val="-27"/>
        <c:axId val="761350655"/>
        <c:axId val="761351135"/>
      </c:barChart>
      <c:catAx>
        <c:axId val="76135065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1351135"/>
        <c:crosses val="autoZero"/>
        <c:auto val="1"/>
        <c:lblAlgn val="ctr"/>
        <c:lblOffset val="100"/>
        <c:noMultiLvlLbl val="0"/>
      </c:catAx>
      <c:valAx>
        <c:axId val="76135113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1350655"/>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sz="1680" b="0" i="0" u="none" strike="noStrike" baseline="0">
                <a:solidFill>
                  <a:srgbClr val="000000"/>
                </a:solidFill>
                <a:latin typeface="Arial"/>
                <a:ea typeface="Arial"/>
                <a:cs typeface="Arial"/>
              </a:defRPr>
            </a:pPr>
            <a:r>
              <a:rPr lang="en-US"/>
              <a:t>QFD 1 Part 2 - Functional Importances</a:t>
            </a:r>
          </a:p>
        </c:rich>
      </c:tx>
      <c:layout>
        <c:manualLayout>
          <c:xMode val="edge"/>
          <c:yMode val="edge"/>
          <c:x val="0.29331952503849335"/>
          <c:y val="2.7137042062415198E-2"/>
        </c:manualLayout>
      </c:layout>
      <c:overlay val="0"/>
      <c:spPr>
        <a:noFill/>
        <a:ln w="25400">
          <a:noFill/>
        </a:ln>
      </c:spPr>
    </c:title>
    <c:autoTitleDeleted val="0"/>
    <c:plotArea>
      <c:layout>
        <c:manualLayout>
          <c:layoutTarget val="inner"/>
          <c:xMode val="edge"/>
          <c:yMode val="edge"/>
          <c:x val="0.23396705452666336"/>
          <c:y val="0.12075983717774763"/>
          <c:w val="0.73993746359706924"/>
          <c:h val="0.7774762550881954"/>
        </c:manualLayout>
      </c:layout>
      <c:barChart>
        <c:barDir val="bar"/>
        <c:grouping val="clustered"/>
        <c:varyColors val="0"/>
        <c:ser>
          <c:idx val="0"/>
          <c:order val="0"/>
          <c:tx>
            <c:strRef>
              <c:f>'Design QFD 1 part 2'!$D$2:$AD$2</c:f>
              <c:strCache>
                <c:ptCount val="27"/>
                <c:pt idx="0">
                  <c:v>Transport system to minefield</c:v>
                </c:pt>
                <c:pt idx="1">
                  <c:v>Ensure safety of transportation</c:v>
                </c:pt>
                <c:pt idx="2">
                  <c:v>deploy the system</c:v>
                </c:pt>
                <c:pt idx="3">
                  <c:v>Select deployment location</c:v>
                </c:pt>
                <c:pt idx="4">
                  <c:v>unstow system</c:v>
                </c:pt>
                <c:pt idx="5">
                  <c:v>initialise system</c:v>
                </c:pt>
                <c:pt idx="6">
                  <c:v>Detect Mines</c:v>
                </c:pt>
                <c:pt idx="7">
                  <c:v>Define search area</c:v>
                </c:pt>
                <c:pt idx="8">
                  <c:v>conduct search</c:v>
                </c:pt>
                <c:pt idx="9">
                  <c:v>Filter anomalies</c:v>
                </c:pt>
                <c:pt idx="10">
                  <c:v>Defeat Mines</c:v>
                </c:pt>
                <c:pt idx="11">
                  <c:v>begin the mine defeating protocol</c:v>
                </c:pt>
                <c:pt idx="12">
                  <c:v>defeat mine</c:v>
                </c:pt>
                <c:pt idx="13">
                  <c:v>prevent unwanted initiation of mine</c:v>
                </c:pt>
                <c:pt idx="14">
                  <c:v>manage failure-to-defeat</c:v>
                </c:pt>
                <c:pt idx="15">
                  <c:v>Confirm Clearance</c:v>
                </c:pt>
                <c:pt idx="16">
                  <c:v>Verify via detection process</c:v>
                </c:pt>
                <c:pt idx="17">
                  <c:v>Operator decision of confirmation</c:v>
                </c:pt>
                <c:pt idx="18">
                  <c:v>Mark Cleared Area</c:v>
                </c:pt>
                <c:pt idx="19">
                  <c:v>Prepare Marking system</c:v>
                </c:pt>
                <c:pt idx="20">
                  <c:v>Deploy marking system</c:v>
                </c:pt>
                <c:pt idx="21">
                  <c:v>Record mark locations</c:v>
                </c:pt>
                <c:pt idx="22">
                  <c:v>Share mark locations</c:v>
                </c:pt>
                <c:pt idx="23">
                  <c:v>Undeploy System</c:v>
                </c:pt>
                <c:pt idx="24">
                  <c:v>de-initialise system</c:v>
                </c:pt>
                <c:pt idx="25">
                  <c:v>stow system</c:v>
                </c:pt>
                <c:pt idx="26">
                  <c:v>Secure System</c:v>
                </c:pt>
              </c:strCache>
            </c:strRef>
          </c:tx>
          <c:invertIfNegative val="0"/>
          <c:cat>
            <c:strRef>
              <c:f>'Design QFD 1 part 2'!$D$2:$AD$2</c:f>
              <c:strCache>
                <c:ptCount val="27"/>
                <c:pt idx="0">
                  <c:v>Transport system to minefield</c:v>
                </c:pt>
                <c:pt idx="1">
                  <c:v>Ensure safety of transportation</c:v>
                </c:pt>
                <c:pt idx="2">
                  <c:v>deploy the system</c:v>
                </c:pt>
                <c:pt idx="3">
                  <c:v>Select deployment location</c:v>
                </c:pt>
                <c:pt idx="4">
                  <c:v>unstow system</c:v>
                </c:pt>
                <c:pt idx="5">
                  <c:v>initialise system</c:v>
                </c:pt>
                <c:pt idx="6">
                  <c:v>Detect Mines</c:v>
                </c:pt>
                <c:pt idx="7">
                  <c:v>Define search area</c:v>
                </c:pt>
                <c:pt idx="8">
                  <c:v>conduct search</c:v>
                </c:pt>
                <c:pt idx="9">
                  <c:v>Filter anomalies</c:v>
                </c:pt>
                <c:pt idx="10">
                  <c:v>Defeat Mines</c:v>
                </c:pt>
                <c:pt idx="11">
                  <c:v>begin the mine defeating protocol</c:v>
                </c:pt>
                <c:pt idx="12">
                  <c:v>defeat mine</c:v>
                </c:pt>
                <c:pt idx="13">
                  <c:v>prevent unwanted initiation of mine</c:v>
                </c:pt>
                <c:pt idx="14">
                  <c:v>manage failure-to-defeat</c:v>
                </c:pt>
                <c:pt idx="15">
                  <c:v>Confirm Clearance</c:v>
                </c:pt>
                <c:pt idx="16">
                  <c:v>Verify via detection process</c:v>
                </c:pt>
                <c:pt idx="17">
                  <c:v>Operator decision of confirmation</c:v>
                </c:pt>
                <c:pt idx="18">
                  <c:v>Mark Cleared Area</c:v>
                </c:pt>
                <c:pt idx="19">
                  <c:v>Prepare Marking system</c:v>
                </c:pt>
                <c:pt idx="20">
                  <c:v>Deploy marking system</c:v>
                </c:pt>
                <c:pt idx="21">
                  <c:v>Record mark locations</c:v>
                </c:pt>
                <c:pt idx="22">
                  <c:v>Share mark locations</c:v>
                </c:pt>
                <c:pt idx="23">
                  <c:v>Undeploy System</c:v>
                </c:pt>
                <c:pt idx="24">
                  <c:v>de-initialise system</c:v>
                </c:pt>
                <c:pt idx="25">
                  <c:v>stow system</c:v>
                </c:pt>
                <c:pt idx="26">
                  <c:v>Secure System</c:v>
                </c:pt>
              </c:strCache>
            </c:strRef>
          </c:cat>
          <c:val>
            <c:numRef>
              <c:f>'Design QFD 1 part 2'!$D$20:$AD$20</c:f>
              <c:numCache>
                <c:formatCode>0</c:formatCode>
                <c:ptCount val="27"/>
                <c:pt idx="0">
                  <c:v>145.72638360800872</c:v>
                </c:pt>
                <c:pt idx="1">
                  <c:v>119.68788632087956</c:v>
                </c:pt>
                <c:pt idx="2">
                  <c:v>124.28714464239455</c:v>
                </c:pt>
                <c:pt idx="3">
                  <c:v>62.080266185908698</c:v>
                </c:pt>
                <c:pt idx="4">
                  <c:v>61.418683358189242</c:v>
                </c:pt>
                <c:pt idx="5">
                  <c:v>48.56477396694693</c:v>
                </c:pt>
                <c:pt idx="6">
                  <c:v>493.9679609901666</c:v>
                </c:pt>
                <c:pt idx="7">
                  <c:v>238.87594118111858</c:v>
                </c:pt>
                <c:pt idx="8">
                  <c:v>468.65468503535556</c:v>
                </c:pt>
                <c:pt idx="9">
                  <c:v>335.51044867711664</c:v>
                </c:pt>
                <c:pt idx="10">
                  <c:v>584.66112456123153</c:v>
                </c:pt>
                <c:pt idx="11">
                  <c:v>253.68461876181016</c:v>
                </c:pt>
                <c:pt idx="12">
                  <c:v>490.21669349102399</c:v>
                </c:pt>
                <c:pt idx="13">
                  <c:v>207.46377413527222</c:v>
                </c:pt>
                <c:pt idx="14">
                  <c:v>431.06812262073231</c:v>
                </c:pt>
                <c:pt idx="15">
                  <c:v>422.12881533631401</c:v>
                </c:pt>
                <c:pt idx="16">
                  <c:v>544.77858834980634</c:v>
                </c:pt>
                <c:pt idx="17">
                  <c:v>125.66505227939606</c:v>
                </c:pt>
                <c:pt idx="18">
                  <c:v>212.95380431192109</c:v>
                </c:pt>
                <c:pt idx="19">
                  <c:v>139.51651348430954</c:v>
                </c:pt>
                <c:pt idx="20">
                  <c:v>212.95380431192109</c:v>
                </c:pt>
                <c:pt idx="21">
                  <c:v>55.795934014159208</c:v>
                </c:pt>
                <c:pt idx="22">
                  <c:v>14.305721444677479</c:v>
                </c:pt>
                <c:pt idx="23">
                  <c:v>107.69904055933949</c:v>
                </c:pt>
                <c:pt idx="24">
                  <c:v>59.712701800979886</c:v>
                </c:pt>
                <c:pt idx="25">
                  <c:v>69.499890706726774</c:v>
                </c:pt>
                <c:pt idx="26">
                  <c:v>69.499890706726774</c:v>
                </c:pt>
              </c:numCache>
            </c:numRef>
          </c:val>
          <c:extLst>
            <c:ext xmlns:c16="http://schemas.microsoft.com/office/drawing/2014/chart" uri="{C3380CC4-5D6E-409C-BE32-E72D297353CC}">
              <c16:uniqueId val="{00000000-28CB-41B3-8094-6320CA0650A4}"/>
            </c:ext>
          </c:extLst>
        </c:ser>
        <c:dLbls>
          <c:showLegendKey val="0"/>
          <c:showVal val="0"/>
          <c:showCatName val="0"/>
          <c:showSerName val="0"/>
          <c:showPercent val="0"/>
          <c:showBubbleSize val="0"/>
        </c:dLbls>
        <c:gapWidth val="150"/>
        <c:axId val="106817792"/>
        <c:axId val="106819584"/>
      </c:barChart>
      <c:catAx>
        <c:axId val="106817792"/>
        <c:scaling>
          <c:orientation val="minMax"/>
        </c:scaling>
        <c:delete val="0"/>
        <c:axPos val="l"/>
        <c:numFmt formatCode="General" sourceLinked="1"/>
        <c:majorTickMark val="out"/>
        <c:minorTickMark val="none"/>
        <c:tickLblPos val="nextTo"/>
        <c:spPr>
          <a:ln w="3175">
            <a:solidFill>
              <a:srgbClr val="000000"/>
            </a:solidFill>
            <a:prstDash val="solid"/>
          </a:ln>
        </c:spPr>
        <c:txPr>
          <a:bodyPr rot="0" vert="horz"/>
          <a:lstStyle/>
          <a:p>
            <a:pPr>
              <a:defRPr sz="1400" b="0" i="0" u="none" strike="noStrike" baseline="0">
                <a:solidFill>
                  <a:srgbClr val="000000"/>
                </a:solidFill>
                <a:latin typeface="Arial"/>
                <a:ea typeface="Arial"/>
                <a:cs typeface="Arial"/>
              </a:defRPr>
            </a:pPr>
            <a:endParaRPr lang="en-US"/>
          </a:p>
        </c:txPr>
        <c:crossAx val="106819584"/>
        <c:crosses val="autoZero"/>
        <c:auto val="1"/>
        <c:lblAlgn val="ctr"/>
        <c:lblOffset val="100"/>
        <c:tickLblSkip val="1"/>
        <c:tickMarkSkip val="1"/>
        <c:noMultiLvlLbl val="0"/>
      </c:catAx>
      <c:valAx>
        <c:axId val="106819584"/>
        <c:scaling>
          <c:orientation val="minMax"/>
        </c:scaling>
        <c:delete val="0"/>
        <c:axPos val="b"/>
        <c:majorGridlines>
          <c:spPr>
            <a:ln w="3175">
              <a:solidFill>
                <a:srgbClr val="000000"/>
              </a:solidFill>
              <a:prstDash val="solid"/>
            </a:ln>
          </c:spPr>
        </c:majorGridlines>
        <c:numFmt formatCode="0" sourceLinked="1"/>
        <c:majorTickMark val="out"/>
        <c:minorTickMark val="none"/>
        <c:tickLblPos val="nextTo"/>
        <c:spPr>
          <a:ln w="3175">
            <a:solidFill>
              <a:srgbClr val="000000"/>
            </a:solidFill>
            <a:prstDash val="solid"/>
          </a:ln>
        </c:spPr>
        <c:txPr>
          <a:bodyPr rot="0" vert="horz"/>
          <a:lstStyle/>
          <a:p>
            <a:pPr>
              <a:defRPr sz="1400" b="0" i="0" u="none" strike="noStrike" baseline="0">
                <a:solidFill>
                  <a:srgbClr val="000000"/>
                </a:solidFill>
                <a:latin typeface="Arial"/>
                <a:ea typeface="Arial"/>
                <a:cs typeface="Arial"/>
              </a:defRPr>
            </a:pPr>
            <a:endParaRPr lang="en-US"/>
          </a:p>
        </c:txPr>
        <c:crossAx val="106817792"/>
        <c:crosses val="autoZero"/>
        <c:crossBetween val="between"/>
      </c:valAx>
      <c:spPr>
        <a:solidFill>
          <a:srgbClr val="C0C0C0"/>
        </a:solidFill>
        <a:ln w="12700">
          <a:solidFill>
            <a:srgbClr val="808080"/>
          </a:solidFill>
          <a:prstDash val="solid"/>
        </a:ln>
      </c:spPr>
    </c:plotArea>
    <c:plotVisOnly val="1"/>
    <c:dispBlanksAs val="gap"/>
    <c:showDLblsOverMax val="0"/>
  </c:chart>
  <c:spPr>
    <a:solidFill>
      <a:srgbClr val="FFFFFF"/>
    </a:solidFill>
    <a:ln w="3175">
      <a:solidFill>
        <a:srgbClr val="000000"/>
      </a:solidFill>
      <a:prstDash val="solid"/>
    </a:ln>
  </c:spPr>
  <c:txPr>
    <a:bodyPr/>
    <a:lstStyle/>
    <a:p>
      <a:pPr>
        <a:defRPr sz="1400" b="0" i="0" u="none" strike="noStrike" baseline="0">
          <a:solidFill>
            <a:srgbClr val="000000"/>
          </a:solidFill>
          <a:latin typeface="Arial"/>
          <a:ea typeface="Arial"/>
          <a:cs typeface="Arial"/>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Importance</a:t>
            </a:r>
            <a:r>
              <a:rPr lang="en-GB" baseline="0"/>
              <a:t> of Requirements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51589594634004088"/>
          <c:y val="8.9162918863378487E-2"/>
          <c:w val="0.45957072032662583"/>
          <c:h val="0.8624296342491985"/>
        </c:manualLayout>
      </c:layout>
      <c:barChart>
        <c:barDir val="bar"/>
        <c:grouping val="clustered"/>
        <c:varyColors val="0"/>
        <c:ser>
          <c:idx val="1"/>
          <c:order val="0"/>
          <c:spPr>
            <a:solidFill>
              <a:schemeClr val="accent2"/>
            </a:solidFill>
            <a:ln>
              <a:noFill/>
            </a:ln>
            <a:effectLst/>
          </c:spPr>
          <c:invertIfNegative val="0"/>
          <c:cat>
            <c:strRef>
              <c:f>'MFG Requirements Pairwise'!$B$4:$B$19</c:f>
              <c:strCache>
                <c:ptCount val="16"/>
                <c:pt idx="0">
                  <c:v>Labour</c:v>
                </c:pt>
                <c:pt idx="1">
                  <c:v>Equipment capital cost</c:v>
                </c:pt>
                <c:pt idx="2">
                  <c:v>Service / Operating Cost</c:v>
                </c:pt>
                <c:pt idx="3">
                  <c:v>Set up cost</c:v>
                </c:pt>
                <c:pt idx="4">
                  <c:v>Material Cost - Metal Bits</c:v>
                </c:pt>
                <c:pt idx="5">
                  <c:v>Material Cost - Energetic Bits</c:v>
                </c:pt>
                <c:pt idx="6">
                  <c:v>Material Cost - other</c:v>
                </c:pt>
                <c:pt idx="7">
                  <c:v>Maintenance Cost</c:v>
                </c:pt>
                <c:pt idx="8">
                  <c:v>Target production rate XX per month</c:v>
                </c:pt>
                <c:pt idx="9">
                  <c:v>Repeatable performance</c:v>
                </c:pt>
                <c:pt idx="10">
                  <c:v>Effective Maintenance</c:v>
                </c:pt>
                <c:pt idx="11">
                  <c:v>Low system outage</c:v>
                </c:pt>
                <c:pt idx="12">
                  <c:v>Defect Free</c:v>
                </c:pt>
                <c:pt idx="13">
                  <c:v>Effective test and inspection</c:v>
                </c:pt>
                <c:pt idx="14">
                  <c:v>Explosive</c:v>
                </c:pt>
                <c:pt idx="15">
                  <c:v>Non-Explosive</c:v>
                </c:pt>
              </c:strCache>
            </c:strRef>
          </c:cat>
          <c:val>
            <c:numRef>
              <c:f>'MFG Requirements Pairwise'!$U$4:$U$19</c:f>
              <c:numCache>
                <c:formatCode>General</c:formatCode>
                <c:ptCount val="16"/>
                <c:pt idx="0">
                  <c:v>4.0967355515305934</c:v>
                </c:pt>
                <c:pt idx="1">
                  <c:v>3.5627377880787696</c:v>
                </c:pt>
                <c:pt idx="2">
                  <c:v>4.5399076439680881</c:v>
                </c:pt>
                <c:pt idx="3">
                  <c:v>3.3949989879306139</c:v>
                </c:pt>
                <c:pt idx="4">
                  <c:v>3.1153701272025844</c:v>
                </c:pt>
                <c:pt idx="5">
                  <c:v>6.5020026406600042</c:v>
                </c:pt>
                <c:pt idx="6">
                  <c:v>3.3907638641305167</c:v>
                </c:pt>
                <c:pt idx="7">
                  <c:v>6.8102852139409826</c:v>
                </c:pt>
                <c:pt idx="8">
                  <c:v>4.9745852477154218</c:v>
                </c:pt>
                <c:pt idx="9">
                  <c:v>9.8882725960205171</c:v>
                </c:pt>
                <c:pt idx="10">
                  <c:v>6.5745149837153027</c:v>
                </c:pt>
                <c:pt idx="11">
                  <c:v>7.2402263128814592</c:v>
                </c:pt>
                <c:pt idx="12">
                  <c:v>9.3466919493088874</c:v>
                </c:pt>
                <c:pt idx="13">
                  <c:v>8.2799239980860229</c:v>
                </c:pt>
                <c:pt idx="14">
                  <c:v>10.675544502004627</c:v>
                </c:pt>
                <c:pt idx="15">
                  <c:v>7.6074385928256119</c:v>
                </c:pt>
              </c:numCache>
            </c:numRef>
          </c:val>
          <c:extLst>
            <c:ext xmlns:c16="http://schemas.microsoft.com/office/drawing/2014/chart" uri="{C3380CC4-5D6E-409C-BE32-E72D297353CC}">
              <c16:uniqueId val="{00000000-96A3-405E-A244-BFDF1CC33B93}"/>
            </c:ext>
          </c:extLst>
        </c:ser>
        <c:dLbls>
          <c:showLegendKey val="0"/>
          <c:showVal val="0"/>
          <c:showCatName val="0"/>
          <c:showSerName val="0"/>
          <c:showPercent val="0"/>
          <c:showBubbleSize val="0"/>
        </c:dLbls>
        <c:gapWidth val="182"/>
        <c:axId val="229958815"/>
        <c:axId val="229962655"/>
      </c:barChart>
      <c:catAx>
        <c:axId val="229958815"/>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9962655"/>
        <c:crosses val="autoZero"/>
        <c:auto val="1"/>
        <c:lblAlgn val="ctr"/>
        <c:lblOffset val="100"/>
        <c:noMultiLvlLbl val="0"/>
      </c:catAx>
      <c:valAx>
        <c:axId val="229962655"/>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9958815"/>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Process Importances Chart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'Manufacturing QFD 1'!$D$2:$S$2</c:f>
              <c:strCache>
                <c:ptCount val="13"/>
                <c:pt idx="0">
                  <c:v>Blend Explosive</c:v>
                </c:pt>
                <c:pt idx="1">
                  <c:v>QC Sampling</c:v>
                </c:pt>
                <c:pt idx="2">
                  <c:v>Weigh Increments</c:v>
                </c:pt>
                <c:pt idx="3">
                  <c:v>Load Press</c:v>
                </c:pt>
                <c:pt idx="4">
                  <c:v>Press Consolidation Increment</c:v>
                </c:pt>
                <c:pt idx="5">
                  <c:v>Press final Increment</c:v>
                </c:pt>
                <c:pt idx="6">
                  <c:v>Eject Pressed Pellet</c:v>
                </c:pt>
                <c:pt idx="7">
                  <c:v>Measure Pellets</c:v>
                </c:pt>
                <c:pt idx="8">
                  <c:v>Check Pellet Finish</c:v>
                </c:pt>
                <c:pt idx="9">
                  <c:v>Package Pellets</c:v>
                </c:pt>
                <c:pt idx="10">
                  <c:v>Check Pellet Density</c:v>
                </c:pt>
                <c:pt idx="11">
                  <c:v>Convey Powder</c:v>
                </c:pt>
                <c:pt idx="12">
                  <c:v>Convey Pellets</c:v>
                </c:pt>
              </c:strCache>
            </c:strRef>
          </c:cat>
          <c:val>
            <c:numRef>
              <c:f>'Manufacturing QFD 1'!$D$29:$S$29</c:f>
              <c:numCache>
                <c:formatCode>General</c:formatCode>
                <c:ptCount val="16"/>
                <c:pt idx="0">
                  <c:v>110</c:v>
                </c:pt>
                <c:pt idx="1">
                  <c:v>95</c:v>
                </c:pt>
                <c:pt idx="2">
                  <c:v>90</c:v>
                </c:pt>
                <c:pt idx="3">
                  <c:v>125</c:v>
                </c:pt>
                <c:pt idx="4">
                  <c:v>85</c:v>
                </c:pt>
                <c:pt idx="5">
                  <c:v>115</c:v>
                </c:pt>
                <c:pt idx="6">
                  <c:v>55</c:v>
                </c:pt>
                <c:pt idx="7">
                  <c:v>85</c:v>
                </c:pt>
                <c:pt idx="8">
                  <c:v>75</c:v>
                </c:pt>
                <c:pt idx="9">
                  <c:v>45</c:v>
                </c:pt>
                <c:pt idx="10">
                  <c:v>80</c:v>
                </c:pt>
                <c:pt idx="11">
                  <c:v>100</c:v>
                </c:pt>
                <c:pt idx="12">
                  <c:v>100</c:v>
                </c:pt>
                <c:pt idx="13">
                  <c:v>0</c:v>
                </c:pt>
                <c:pt idx="14">
                  <c:v>0</c:v>
                </c:pt>
                <c:pt idx="15">
                  <c:v>0</c:v>
                </c:pt>
              </c:numCache>
            </c:numRef>
          </c:val>
          <c:extLst>
            <c:ext xmlns:c16="http://schemas.microsoft.com/office/drawing/2014/chart" uri="{C3380CC4-5D6E-409C-BE32-E72D297353CC}">
              <c16:uniqueId val="{00000000-D2FF-4AAD-B346-38B9FF6F7025}"/>
            </c:ext>
          </c:extLst>
        </c:ser>
        <c:dLbls>
          <c:showLegendKey val="0"/>
          <c:showVal val="0"/>
          <c:showCatName val="0"/>
          <c:showSerName val="0"/>
          <c:showPercent val="0"/>
          <c:showBubbleSize val="0"/>
        </c:dLbls>
        <c:gapWidth val="219"/>
        <c:overlap val="-27"/>
        <c:axId val="172861744"/>
        <c:axId val="172861264"/>
      </c:barChart>
      <c:catAx>
        <c:axId val="17286174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2861264"/>
        <c:crosses val="autoZero"/>
        <c:auto val="1"/>
        <c:lblAlgn val="ctr"/>
        <c:lblOffset val="100"/>
        <c:noMultiLvlLbl val="0"/>
      </c:catAx>
      <c:valAx>
        <c:axId val="17286126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2861744"/>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Process Means Importance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'QFD 2 Manufacturing'!$F$2:$O$2</c:f>
              <c:strCache>
                <c:ptCount val="10"/>
                <c:pt idx="0">
                  <c:v>Resonant Acoustic Mixer</c:v>
                </c:pt>
                <c:pt idx="1">
                  <c:v>Inline FTIR</c:v>
                </c:pt>
                <c:pt idx="2">
                  <c:v>Digital Scales</c:v>
                </c:pt>
                <c:pt idx="3">
                  <c:v>Servo Press</c:v>
                </c:pt>
                <c:pt idx="4">
                  <c:v>AVS</c:v>
                </c:pt>
                <c:pt idx="5">
                  <c:v>Robotic Arm</c:v>
                </c:pt>
                <c:pt idx="6">
                  <c:v>Automated Metrology</c:v>
                </c:pt>
                <c:pt idx="7">
                  <c:v>Automated Mathematical Density</c:v>
                </c:pt>
                <c:pt idx="8">
                  <c:v>Positive Pressure PTS</c:v>
                </c:pt>
                <c:pt idx="9">
                  <c:v>Autodose (Mass)</c:v>
                </c:pt>
              </c:strCache>
            </c:strRef>
          </c:cat>
          <c:val>
            <c:numRef>
              <c:f>'QFD 2 Manufacturing'!$F$19:$O$19</c:f>
              <c:numCache>
                <c:formatCode>0</c:formatCode>
                <c:ptCount val="10"/>
                <c:pt idx="0">
                  <c:v>1385</c:v>
                </c:pt>
                <c:pt idx="1">
                  <c:v>1155</c:v>
                </c:pt>
                <c:pt idx="2">
                  <c:v>2210</c:v>
                </c:pt>
                <c:pt idx="3">
                  <c:v>1800</c:v>
                </c:pt>
                <c:pt idx="4">
                  <c:v>975</c:v>
                </c:pt>
                <c:pt idx="5">
                  <c:v>2425</c:v>
                </c:pt>
                <c:pt idx="6">
                  <c:v>2160</c:v>
                </c:pt>
                <c:pt idx="7">
                  <c:v>1200</c:v>
                </c:pt>
                <c:pt idx="8">
                  <c:v>900</c:v>
                </c:pt>
                <c:pt idx="9">
                  <c:v>1395</c:v>
                </c:pt>
              </c:numCache>
            </c:numRef>
          </c:val>
          <c:extLst>
            <c:ext xmlns:c16="http://schemas.microsoft.com/office/drawing/2014/chart" uri="{C3380CC4-5D6E-409C-BE32-E72D297353CC}">
              <c16:uniqueId val="{00000000-ACA3-4B5A-96C7-60BB6D2BD09B}"/>
            </c:ext>
          </c:extLst>
        </c:ser>
        <c:dLbls>
          <c:showLegendKey val="0"/>
          <c:showVal val="0"/>
          <c:showCatName val="0"/>
          <c:showSerName val="0"/>
          <c:showPercent val="0"/>
          <c:showBubbleSize val="0"/>
        </c:dLbls>
        <c:gapWidth val="219"/>
        <c:overlap val="-27"/>
        <c:axId val="369697103"/>
        <c:axId val="369699023"/>
      </c:barChart>
      <c:catAx>
        <c:axId val="36969710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9699023"/>
        <c:crosses val="autoZero"/>
        <c:auto val="1"/>
        <c:lblAlgn val="ctr"/>
        <c:lblOffset val="100"/>
        <c:noMultiLvlLbl val="0"/>
      </c:catAx>
      <c:valAx>
        <c:axId val="369699023"/>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9697103"/>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Technique Importances</a:t>
            </a:r>
            <a:r>
              <a:rPr lang="en-GB" baseline="0"/>
              <a:t> Chart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clustered"/>
        <c:varyColors val="0"/>
        <c:ser>
          <c:idx val="0"/>
          <c:order val="0"/>
          <c:spPr>
            <a:solidFill>
              <a:schemeClr val="accent1"/>
            </a:solidFill>
            <a:ln>
              <a:noFill/>
            </a:ln>
            <a:effectLst/>
          </c:spPr>
          <c:invertIfNegative val="0"/>
          <c:cat>
            <c:strRef>
              <c:f>'QFD 3'!$F$3:$O$3</c:f>
              <c:strCache>
                <c:ptCount val="10"/>
                <c:pt idx="0">
                  <c:v>Resonant Acoustic Mixer</c:v>
                </c:pt>
                <c:pt idx="1">
                  <c:v>Inline FTIR</c:v>
                </c:pt>
                <c:pt idx="2">
                  <c:v>Digital Scales</c:v>
                </c:pt>
                <c:pt idx="3">
                  <c:v>Servo Press</c:v>
                </c:pt>
                <c:pt idx="4">
                  <c:v>AVS</c:v>
                </c:pt>
                <c:pt idx="5">
                  <c:v>Robotic Arm</c:v>
                </c:pt>
                <c:pt idx="6">
                  <c:v>Automated Metrology</c:v>
                </c:pt>
                <c:pt idx="7">
                  <c:v>Automated Mathematical Density</c:v>
                </c:pt>
                <c:pt idx="8">
                  <c:v>Positive Pressure PTS</c:v>
                </c:pt>
                <c:pt idx="9">
                  <c:v>Autodose (Mass)</c:v>
                </c:pt>
              </c:strCache>
            </c:strRef>
          </c:cat>
          <c:val>
            <c:numRef>
              <c:f>'QFD 3'!$F$20:$O$20</c:f>
              <c:numCache>
                <c:formatCode>0</c:formatCode>
                <c:ptCount val="10"/>
                <c:pt idx="0">
                  <c:v>3360</c:v>
                </c:pt>
                <c:pt idx="1">
                  <c:v>3290</c:v>
                </c:pt>
                <c:pt idx="2">
                  <c:v>1020</c:v>
                </c:pt>
                <c:pt idx="3">
                  <c:v>4560</c:v>
                </c:pt>
                <c:pt idx="4">
                  <c:v>630</c:v>
                </c:pt>
                <c:pt idx="5">
                  <c:v>0</c:v>
                </c:pt>
                <c:pt idx="6">
                  <c:v>3890</c:v>
                </c:pt>
                <c:pt idx="7">
                  <c:v>1800</c:v>
                </c:pt>
                <c:pt idx="8">
                  <c:v>900</c:v>
                </c:pt>
                <c:pt idx="9">
                  <c:v>3670</c:v>
                </c:pt>
              </c:numCache>
            </c:numRef>
          </c:val>
          <c:extLst>
            <c:ext xmlns:c16="http://schemas.microsoft.com/office/drawing/2014/chart" uri="{C3380CC4-5D6E-409C-BE32-E72D297353CC}">
              <c16:uniqueId val="{00000000-546D-45E7-818C-8DDB900D3AD4}"/>
            </c:ext>
          </c:extLst>
        </c:ser>
        <c:dLbls>
          <c:showLegendKey val="0"/>
          <c:showVal val="0"/>
          <c:showCatName val="0"/>
          <c:showSerName val="0"/>
          <c:showPercent val="0"/>
          <c:showBubbleSize val="0"/>
        </c:dLbls>
        <c:gapWidth val="219"/>
        <c:overlap val="-27"/>
        <c:axId val="1992773535"/>
        <c:axId val="1992775455"/>
      </c:barChart>
      <c:catAx>
        <c:axId val="199277353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92775455"/>
        <c:crosses val="autoZero"/>
        <c:auto val="1"/>
        <c:lblAlgn val="ctr"/>
        <c:lblOffset val="100"/>
        <c:noMultiLvlLbl val="0"/>
      </c:catAx>
      <c:valAx>
        <c:axId val="1992775455"/>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92773535"/>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Importance of Noise Factors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'1st Key  "What Why"'!$D$8:$Y$8</c:f>
              <c:strCache>
                <c:ptCount val="22"/>
                <c:pt idx="0">
                  <c:v>Press Travel</c:v>
                </c:pt>
                <c:pt idx="1">
                  <c:v>Press Speed</c:v>
                </c:pt>
                <c:pt idx="2">
                  <c:v>Press Dwell</c:v>
                </c:pt>
                <c:pt idx="3">
                  <c:v>Press Pressure</c:v>
                </c:pt>
                <c:pt idx="4">
                  <c:v>Dimensions of Press Tool</c:v>
                </c:pt>
                <c:pt idx="5">
                  <c:v>RAM Mix Power</c:v>
                </c:pt>
                <c:pt idx="6">
                  <c:v>Auto Dosing Qty</c:v>
                </c:pt>
                <c:pt idx="7">
                  <c:v>Press Load Mass</c:v>
                </c:pt>
                <c:pt idx="8">
                  <c:v>RDX/WAX PSD Variation</c:v>
                </c:pt>
                <c:pt idx="9">
                  <c:v>ZS PSD Variation</c:v>
                </c:pt>
                <c:pt idx="10">
                  <c:v>RDX/WAX Sensitivity Variation</c:v>
                </c:pt>
                <c:pt idx="11">
                  <c:v>RDX/WAX Ratio Variation</c:v>
                </c:pt>
                <c:pt idx="12">
                  <c:v>Wear on press tool</c:v>
                </c:pt>
                <c:pt idx="13">
                  <c:v>Wear on powder transfer sys</c:v>
                </c:pt>
                <c:pt idx="14">
                  <c:v>Wear on robotic arms</c:v>
                </c:pt>
                <c:pt idx="15">
                  <c:v>Damage to AMS</c:v>
                </c:pt>
                <c:pt idx="16">
                  <c:v>RAM Calibration</c:v>
                </c:pt>
                <c:pt idx="17">
                  <c:v>FTIR Calibration</c:v>
                </c:pt>
                <c:pt idx="18">
                  <c:v>Auto Doser Calibration</c:v>
                </c:pt>
                <c:pt idx="19">
                  <c:v>Damage to AVS</c:v>
                </c:pt>
                <c:pt idx="20">
                  <c:v>Temp</c:v>
                </c:pt>
                <c:pt idx="21">
                  <c:v>Humidity</c:v>
                </c:pt>
              </c:strCache>
            </c:strRef>
          </c:cat>
          <c:val>
            <c:numRef>
              <c:f>'1st Key  "What Why"'!$D$24:$Y$24</c:f>
              <c:numCache>
                <c:formatCode>General</c:formatCode>
                <c:ptCount val="22"/>
                <c:pt idx="0">
                  <c:v>135</c:v>
                </c:pt>
                <c:pt idx="1">
                  <c:v>135</c:v>
                </c:pt>
                <c:pt idx="2">
                  <c:v>135</c:v>
                </c:pt>
                <c:pt idx="3">
                  <c:v>135</c:v>
                </c:pt>
                <c:pt idx="4">
                  <c:v>99</c:v>
                </c:pt>
                <c:pt idx="5">
                  <c:v>126</c:v>
                </c:pt>
                <c:pt idx="6">
                  <c:v>117</c:v>
                </c:pt>
                <c:pt idx="7">
                  <c:v>153</c:v>
                </c:pt>
                <c:pt idx="8">
                  <c:v>108</c:v>
                </c:pt>
                <c:pt idx="9">
                  <c:v>81</c:v>
                </c:pt>
                <c:pt idx="10">
                  <c:v>126</c:v>
                </c:pt>
                <c:pt idx="11">
                  <c:v>108</c:v>
                </c:pt>
                <c:pt idx="12">
                  <c:v>126</c:v>
                </c:pt>
                <c:pt idx="13">
                  <c:v>135</c:v>
                </c:pt>
                <c:pt idx="14">
                  <c:v>90</c:v>
                </c:pt>
                <c:pt idx="15">
                  <c:v>54</c:v>
                </c:pt>
                <c:pt idx="16">
                  <c:v>108</c:v>
                </c:pt>
                <c:pt idx="17">
                  <c:v>108</c:v>
                </c:pt>
                <c:pt idx="18">
                  <c:v>135</c:v>
                </c:pt>
                <c:pt idx="19">
                  <c:v>54</c:v>
                </c:pt>
                <c:pt idx="20">
                  <c:v>117</c:v>
                </c:pt>
                <c:pt idx="21">
                  <c:v>117</c:v>
                </c:pt>
              </c:numCache>
            </c:numRef>
          </c:val>
          <c:extLst>
            <c:ext xmlns:c16="http://schemas.microsoft.com/office/drawing/2014/chart" uri="{C3380CC4-5D6E-409C-BE32-E72D297353CC}">
              <c16:uniqueId val="{00000000-FB68-48D9-91DB-6CA8455E5F1A}"/>
            </c:ext>
          </c:extLst>
        </c:ser>
        <c:dLbls>
          <c:showLegendKey val="0"/>
          <c:showVal val="0"/>
          <c:showCatName val="0"/>
          <c:showSerName val="0"/>
          <c:showPercent val="0"/>
          <c:showBubbleSize val="0"/>
        </c:dLbls>
        <c:gapWidth val="219"/>
        <c:overlap val="-27"/>
        <c:axId val="2081081743"/>
        <c:axId val="2081085583"/>
      </c:barChart>
      <c:catAx>
        <c:axId val="208108174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81085583"/>
        <c:crosses val="autoZero"/>
        <c:auto val="1"/>
        <c:lblAlgn val="ctr"/>
        <c:lblOffset val="100"/>
        <c:noMultiLvlLbl val="0"/>
      </c:catAx>
      <c:valAx>
        <c:axId val="208108558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81081743"/>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Importance of Design</a:t>
            </a:r>
            <a:r>
              <a:rPr lang="en-GB" baseline="0"/>
              <a:t> Controls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clustered"/>
        <c:varyColors val="0"/>
        <c:ser>
          <c:idx val="0"/>
          <c:order val="0"/>
          <c:spPr>
            <a:solidFill>
              <a:schemeClr val="accent1"/>
            </a:solidFill>
            <a:ln>
              <a:noFill/>
            </a:ln>
            <a:effectLst/>
          </c:spPr>
          <c:invertIfNegative val="0"/>
          <c:cat>
            <c:strRef>
              <c:f>'1st Key  "What Why"'!$B$9:$B$22</c:f>
              <c:strCache>
                <c:ptCount val="14"/>
                <c:pt idx="0">
                  <c:v>Press Travel Monitoring</c:v>
                </c:pt>
                <c:pt idx="1">
                  <c:v>Press Speed Monitoring</c:v>
                </c:pt>
                <c:pt idx="2">
                  <c:v>Press Pressure Monitoring</c:v>
                </c:pt>
                <c:pt idx="3">
                  <c:v>Press Dwell Monitoring</c:v>
                </c:pt>
                <c:pt idx="4">
                  <c:v>Tooling Calibration</c:v>
                </c:pt>
                <c:pt idx="5">
                  <c:v>Plant Calibration</c:v>
                </c:pt>
                <c:pt idx="6">
                  <c:v>Routine Cleaning</c:v>
                </c:pt>
                <c:pt idx="7">
                  <c:v>EMTAP Testing</c:v>
                </c:pt>
                <c:pt idx="8">
                  <c:v>Feedstock PSA</c:v>
                </c:pt>
                <c:pt idx="9">
                  <c:v>Feedstock lab FTIR</c:v>
                </c:pt>
                <c:pt idx="10">
                  <c:v>Preventative Maintenance</c:v>
                </c:pt>
                <c:pt idx="11">
                  <c:v>Facility HVAC</c:v>
                </c:pt>
                <c:pt idx="12">
                  <c:v>Humidity Monitoring</c:v>
                </c:pt>
                <c:pt idx="13">
                  <c:v>Temparature Monitoring</c:v>
                </c:pt>
              </c:strCache>
            </c:strRef>
          </c:cat>
          <c:val>
            <c:numRef>
              <c:f>'1st Key  "What Why"'!$AC$9:$AC$22</c:f>
              <c:numCache>
                <c:formatCode>General</c:formatCode>
                <c:ptCount val="14"/>
                <c:pt idx="0">
                  <c:v>99</c:v>
                </c:pt>
                <c:pt idx="1">
                  <c:v>99</c:v>
                </c:pt>
                <c:pt idx="2">
                  <c:v>117</c:v>
                </c:pt>
                <c:pt idx="3">
                  <c:v>90</c:v>
                </c:pt>
                <c:pt idx="4">
                  <c:v>243</c:v>
                </c:pt>
                <c:pt idx="5">
                  <c:v>765</c:v>
                </c:pt>
                <c:pt idx="6">
                  <c:v>72</c:v>
                </c:pt>
                <c:pt idx="7">
                  <c:v>108</c:v>
                </c:pt>
                <c:pt idx="8">
                  <c:v>198</c:v>
                </c:pt>
                <c:pt idx="9">
                  <c:v>90</c:v>
                </c:pt>
                <c:pt idx="10">
                  <c:v>324</c:v>
                </c:pt>
                <c:pt idx="11">
                  <c:v>189</c:v>
                </c:pt>
                <c:pt idx="12">
                  <c:v>54</c:v>
                </c:pt>
                <c:pt idx="13">
                  <c:v>54</c:v>
                </c:pt>
              </c:numCache>
            </c:numRef>
          </c:val>
          <c:extLst>
            <c:ext xmlns:c16="http://schemas.microsoft.com/office/drawing/2014/chart" uri="{C3380CC4-5D6E-409C-BE32-E72D297353CC}">
              <c16:uniqueId val="{00000000-034B-47B3-A788-36AA12040DB6}"/>
            </c:ext>
          </c:extLst>
        </c:ser>
        <c:dLbls>
          <c:showLegendKey val="0"/>
          <c:showVal val="0"/>
          <c:showCatName val="0"/>
          <c:showSerName val="0"/>
          <c:showPercent val="0"/>
          <c:showBubbleSize val="0"/>
        </c:dLbls>
        <c:gapWidth val="219"/>
        <c:overlap val="-27"/>
        <c:axId val="136611215"/>
        <c:axId val="136612655"/>
      </c:barChart>
      <c:catAx>
        <c:axId val="13661121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6612655"/>
        <c:crosses val="autoZero"/>
        <c:auto val="1"/>
        <c:lblAlgn val="ctr"/>
        <c:lblOffset val="100"/>
        <c:noMultiLvlLbl val="0"/>
      </c:catAx>
      <c:valAx>
        <c:axId val="13661265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6611215"/>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Process</a:t>
            </a:r>
            <a:r>
              <a:rPr lang="en-GB" baseline="0"/>
              <a:t> Controls Importance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clustered"/>
        <c:varyColors val="0"/>
        <c:ser>
          <c:idx val="0"/>
          <c:order val="0"/>
          <c:spPr>
            <a:solidFill>
              <a:schemeClr val="accent1"/>
            </a:solidFill>
            <a:ln>
              <a:noFill/>
            </a:ln>
            <a:effectLst/>
          </c:spPr>
          <c:invertIfNegative val="0"/>
          <c:cat>
            <c:strRef>
              <c:f>'1st QFD4'!$L$4:$X$4</c:f>
              <c:strCache>
                <c:ptCount val="13"/>
                <c:pt idx="0">
                  <c:v>PLC Control</c:v>
                </c:pt>
                <c:pt idx="1">
                  <c:v>Operator Training</c:v>
                </c:pt>
                <c:pt idx="2">
                  <c:v>Use of Servo Press</c:v>
                </c:pt>
                <c:pt idx="3">
                  <c:v>Auto Eject</c:v>
                </c:pt>
                <c:pt idx="4">
                  <c:v>Auto Dosing</c:v>
                </c:pt>
                <c:pt idx="5">
                  <c:v>Receipt Inspection</c:v>
                </c:pt>
                <c:pt idx="6">
                  <c:v>Raw Material Specification</c:v>
                </c:pt>
                <c:pt idx="7">
                  <c:v>SQA</c:v>
                </c:pt>
                <c:pt idx="8">
                  <c:v>Plant Calibration</c:v>
                </c:pt>
                <c:pt idx="9">
                  <c:v>Tooling Calibration</c:v>
                </c:pt>
                <c:pt idx="10">
                  <c:v>Preventative Maintenance</c:v>
                </c:pt>
                <c:pt idx="11">
                  <c:v>Startup and Shutdown Process</c:v>
                </c:pt>
                <c:pt idx="12">
                  <c:v>Inline QC Sampling</c:v>
                </c:pt>
              </c:strCache>
            </c:strRef>
          </c:cat>
          <c:val>
            <c:numRef>
              <c:f>'1st QFD4'!$L$20:$X$20</c:f>
              <c:numCache>
                <c:formatCode>General</c:formatCode>
                <c:ptCount val="13"/>
                <c:pt idx="0">
                  <c:v>6237</c:v>
                </c:pt>
                <c:pt idx="1">
                  <c:v>243</c:v>
                </c:pt>
                <c:pt idx="2">
                  <c:v>1620</c:v>
                </c:pt>
                <c:pt idx="3">
                  <c:v>567</c:v>
                </c:pt>
                <c:pt idx="4">
                  <c:v>3834</c:v>
                </c:pt>
                <c:pt idx="5">
                  <c:v>2673</c:v>
                </c:pt>
                <c:pt idx="6">
                  <c:v>2187</c:v>
                </c:pt>
                <c:pt idx="7">
                  <c:v>1215</c:v>
                </c:pt>
                <c:pt idx="8">
                  <c:v>6399</c:v>
                </c:pt>
                <c:pt idx="9">
                  <c:v>2673</c:v>
                </c:pt>
                <c:pt idx="10">
                  <c:v>6561</c:v>
                </c:pt>
                <c:pt idx="11">
                  <c:v>1890</c:v>
                </c:pt>
                <c:pt idx="12">
                  <c:v>6831</c:v>
                </c:pt>
              </c:numCache>
            </c:numRef>
          </c:val>
          <c:extLst>
            <c:ext xmlns:c16="http://schemas.microsoft.com/office/drawing/2014/chart" uri="{C3380CC4-5D6E-409C-BE32-E72D297353CC}">
              <c16:uniqueId val="{00000000-084F-4C5D-9919-6D4EED1A926B}"/>
            </c:ext>
          </c:extLst>
        </c:ser>
        <c:dLbls>
          <c:showLegendKey val="0"/>
          <c:showVal val="0"/>
          <c:showCatName val="0"/>
          <c:showSerName val="0"/>
          <c:showPercent val="0"/>
          <c:showBubbleSize val="0"/>
        </c:dLbls>
        <c:gapWidth val="219"/>
        <c:overlap val="-27"/>
        <c:axId val="761350655"/>
        <c:axId val="761351135"/>
      </c:barChart>
      <c:catAx>
        <c:axId val="76135065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1351135"/>
        <c:crosses val="autoZero"/>
        <c:auto val="1"/>
        <c:lblAlgn val="ctr"/>
        <c:lblOffset val="100"/>
        <c:noMultiLvlLbl val="0"/>
      </c:catAx>
      <c:valAx>
        <c:axId val="76135113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1350655"/>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2EB9699BFED241B1B293F14EC5FA4BFD"/>
        <w:category>
          <w:name w:val="General"/>
          <w:gallery w:val="placeholder"/>
        </w:category>
        <w:types>
          <w:type w:val="bbPlcHdr"/>
        </w:types>
        <w:behaviors>
          <w:behavior w:val="content"/>
        </w:behaviors>
        <w:guid w:val="{1638F6A3-6AA9-4281-8E5C-C5C7CAC6A7F2}"/>
      </w:docPartPr>
      <w:docPartBody>
        <w:p w:rsidR="00642A23" w:rsidRDefault="003F6553">
          <w:pPr>
            <w:pStyle w:val="2EB9699BFED241B1B293F14EC5FA4BFD"/>
          </w:pPr>
          <w:r w:rsidRPr="008F6C7E">
            <w:rPr>
              <w:lang w:bidi="en-GB"/>
            </w:rPr>
            <w:t>—</w:t>
          </w:r>
        </w:p>
      </w:docPartBody>
    </w:docPart>
    <w:docPart>
      <w:docPartPr>
        <w:name w:val="6619B5E34FE7480BA16E3A0B2403525C"/>
        <w:category>
          <w:name w:val="General"/>
          <w:gallery w:val="placeholder"/>
        </w:category>
        <w:types>
          <w:type w:val="bbPlcHdr"/>
        </w:types>
        <w:behaviors>
          <w:behavior w:val="content"/>
        </w:behaviors>
        <w:guid w:val="{C5FDD95B-CF7B-44B6-A2B7-7EF535F1A629}"/>
      </w:docPartPr>
      <w:docPartBody>
        <w:p w:rsidR="00642A23" w:rsidRDefault="003F6553">
          <w:pPr>
            <w:pStyle w:val="6619B5E34FE7480BA16E3A0B2403525C"/>
          </w:pPr>
          <w:r w:rsidRPr="008F6C7E">
            <w:rPr>
              <w:lang w:bidi="en-GB"/>
            </w:rPr>
            <w: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SimHei">
    <w:panose1 w:val="02010600030101010101"/>
    <w:charset w:val="86"/>
    <w:family w:val="modern"/>
    <w:pitch w:val="fixed"/>
    <w:sig w:usb0="800002BF" w:usb1="38CF7CFA" w:usb2="00000016" w:usb3="00000000" w:csb0="00040001" w:csb1="00000000"/>
  </w:font>
  <w:font w:name="SimSun">
    <w:altName w:val="宋体"/>
    <w:panose1 w:val="02010600030101010101"/>
    <w:charset w:val="86"/>
    <w:family w:val="auto"/>
    <w:pitch w:val="variable"/>
    <w:sig w:usb0="00000203" w:usb1="288F0000" w:usb2="00000016" w:usb3="00000000" w:csb0="0004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4D32"/>
    <w:rsid w:val="00050F28"/>
    <w:rsid w:val="001757D7"/>
    <w:rsid w:val="001A4752"/>
    <w:rsid w:val="002352D9"/>
    <w:rsid w:val="002645AB"/>
    <w:rsid w:val="00342EA3"/>
    <w:rsid w:val="003B6D9D"/>
    <w:rsid w:val="003F6553"/>
    <w:rsid w:val="004D5D60"/>
    <w:rsid w:val="00536CF3"/>
    <w:rsid w:val="005B4B2D"/>
    <w:rsid w:val="006072FE"/>
    <w:rsid w:val="00642A23"/>
    <w:rsid w:val="0068138E"/>
    <w:rsid w:val="006C5553"/>
    <w:rsid w:val="00764D32"/>
    <w:rsid w:val="00843FE8"/>
    <w:rsid w:val="00861EB8"/>
    <w:rsid w:val="009E24FB"/>
    <w:rsid w:val="009F0987"/>
    <w:rsid w:val="00A13A2F"/>
    <w:rsid w:val="00AC2013"/>
    <w:rsid w:val="00AC23BC"/>
    <w:rsid w:val="00BC4DA8"/>
    <w:rsid w:val="00C1110B"/>
    <w:rsid w:val="00DE7B8B"/>
    <w:rsid w:val="00F375D5"/>
    <w:rsid w:val="00F572CB"/>
    <w:rsid w:val="00F825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EB9699BFED241B1B293F14EC5FA4BFD">
    <w:name w:val="2EB9699BFED241B1B293F14EC5FA4BFD"/>
  </w:style>
  <w:style w:type="paragraph" w:customStyle="1" w:styleId="6619B5E34FE7480BA16E3A0B2403525C">
    <w:name w:val="6619B5E34FE7480BA16E3A0B2403525C"/>
  </w:style>
  <w:style w:type="character" w:styleId="PlaceholderText">
    <w:name w:val="Placeholder Text"/>
    <w:basedOn w:val="DefaultParagraphFont"/>
    <w:uiPriority w:val="99"/>
    <w:semiHidden/>
    <w:rsid w:val="00DE7B8B"/>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MSR">
  <a:themeElements>
    <a:clrScheme name="Student Report">
      <a:dk1>
        <a:srgbClr val="000000"/>
      </a:dk1>
      <a:lt1>
        <a:srgbClr val="FFFFFF"/>
      </a:lt1>
      <a:dk2>
        <a:srgbClr val="5E5E5E"/>
      </a:dk2>
      <a:lt2>
        <a:srgbClr val="D6D5D5"/>
      </a:lt2>
      <a:accent1>
        <a:srgbClr val="476166"/>
      </a:accent1>
      <a:accent2>
        <a:srgbClr val="2B3890"/>
      </a:accent2>
      <a:accent3>
        <a:srgbClr val="1C75BC"/>
      </a:accent3>
      <a:accent4>
        <a:srgbClr val="27AAE1"/>
      </a:accent4>
      <a:accent5>
        <a:srgbClr val="EBF1F7"/>
      </a:accent5>
      <a:accent6>
        <a:srgbClr val="00AEEF"/>
      </a:accent6>
      <a:hlink>
        <a:srgbClr val="0000FF"/>
      </a:hlink>
      <a:folHlink>
        <a:srgbClr val="FF00FF"/>
      </a:folHlink>
    </a:clrScheme>
    <a:fontScheme name="Custom 14">
      <a:majorFont>
        <a:latin typeface="Century Gothic"/>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54319084-637E-F54A-9FE0-A3AC8BF3D5C6}" vid="{83C68410-8BE2-F14B-9BB7-E4AFB045C04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924220c-b521-4b04-85db-c1cedf06ef2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22ECB6E294CC94AB9CB471F6F764C73" ma:contentTypeVersion="14" ma:contentTypeDescription="Create a new document." ma:contentTypeScope="" ma:versionID="793ad6f0f0afecc1f217862d73606de1">
  <xsd:schema xmlns:xsd="http://www.w3.org/2001/XMLSchema" xmlns:xs="http://www.w3.org/2001/XMLSchema" xmlns:p="http://schemas.microsoft.com/office/2006/metadata/properties" xmlns:ns3="b924220c-b521-4b04-85db-c1cedf06ef2e" xmlns:ns4="ef512f86-3398-4438-b622-d6c293cd08be" targetNamespace="http://schemas.microsoft.com/office/2006/metadata/properties" ma:root="true" ma:fieldsID="2256595c958386c62fa843604469de27" ns3:_="" ns4:_="">
    <xsd:import namespace="b924220c-b521-4b04-85db-c1cedf06ef2e"/>
    <xsd:import namespace="ef512f86-3398-4438-b622-d6c293cd08be"/>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SystemTags" minOccurs="0"/>
                <xsd:element ref="ns3:MediaServiceOCR" minOccurs="0"/>
                <xsd:element ref="ns3:MediaServiceGenerationTime" minOccurs="0"/>
                <xsd:element ref="ns3:MediaServiceEventHashCode"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924220c-b521-4b04-85db-c1cedf06ef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f512f86-3398-4438-b622-d6c293cd08be"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The26</b:Tag>
    <b:SourceType>InternetSite</b:SourceType>
    <b:Guid>{BAA5BF57-4C2F-4489-87A5-A137DF3D3A1A}</b:Guid>
    <b:Author>
      <b:Author>
        <b:Corporate>The Institue of Engineering and Technology</b:Corporate>
      </b:Author>
    </b:Author>
    <b:Title>What is Systems Engineering</b:Title>
    <b:ProductionCompany>IET</b:ProductionCompany>
    <b:YearAccessed>2026</b:YearAccessed>
    <b:MonthAccessed>04</b:MonthAccessed>
    <b:DayAccessed>28</b:DayAccessed>
    <b:URL>https://www.theiet.org/impact-society/policy-and-public-affairs/digital-futures-policy/reports-and-papers/quantum-technologies-a-new-frontier-for-systems-engineering/what-is-systems-engineering</b:URL>
    <b:RefOrder>1</b:RefOrder>
  </b:Source>
  <b:Source>
    <b:Tag>JLD24</b:Tag>
    <b:SourceType>JournalArticle</b:SourceType>
    <b:Guid>{3BBE4931-7148-4CD4-9323-0D523D18E7D4}</b:Guid>
    <b:Title>Enhancing Quality Function Deployment through the integration of rough set and ordinal priority approach: A Case Study in Electric Vehicle Manufacturing</b:Title>
    <b:Year>2024</b:Year>
    <b:Author>
      <b:Author>
        <b:NameList>
          <b:Person>
            <b:Last>Du</b:Last>
            <b:First>J.L.</b:First>
          </b:Person>
          <b:Person>
            <b:Last>Liu</b:Last>
            <b:First>S.F.</b:First>
          </b:Person>
          <b:Person>
            <b:Last>Javed</b:Last>
            <b:First>S.A.</b:First>
          </b:Person>
          <b:Person>
            <b:Last>Goh</b:Last>
            <b:First>M.</b:First>
          </b:Person>
          <b:Person>
            <b:Last>Chen</b:Last>
            <b:First>Z.S.</b:First>
          </b:Person>
        </b:NameList>
      </b:Author>
    </b:Author>
    <b:JournalName>IEEE Transactions on Engineering Management</b:JournalName>
    <b:Pages>7541-7551</b:Pages>
    <b:Volume>71</b:Volume>
    <b:Issue>1</b:Issue>
    <b:RefOrder>2</b:RefOrder>
  </b:Source>
  <b:Source>
    <b:Tag>AAg23</b:Tag>
    <b:SourceType>JournalArticle</b:SourceType>
    <b:Guid>{A9FB8F55-734C-43C8-83FF-1E68EE5AA794}</b:Guid>
    <b:Author>
      <b:Author>
        <b:NameList>
          <b:Person>
            <b:Last>Agarwal</b:Last>
            <b:First>A.</b:First>
          </b:Person>
          <b:Person>
            <b:Last>Ojha</b:Last>
            <b:First>R.</b:First>
          </b:Person>
        </b:NameList>
      </b:Author>
    </b:Author>
    <b:Title>Prioritising the determinants of Industry 4.0 for implementation in MSME in the post-pandemic period - A quality function deployment analysis</b:Title>
    <b:JournalName>TQM Journal</b:JournalName>
    <b:Year>2023</b:Year>
    <b:Pages>2181-2202</b:Pages>
    <b:Volume>35</b:Volume>
    <b:Issue>8</b:Issue>
    <b:RefOrder>3</b:RefOrder>
  </b:Source>
  <b:Source>
    <b:Tag>JTe24</b:Tag>
    <b:SourceType>JournalArticle</b:SourceType>
    <b:Guid>{8B34CA61-A950-4407-8EB3-8D662B326EF2}</b:Guid>
    <b:Author>
      <b:Author>
        <b:NameList>
          <b:Person>
            <b:Last>Temesi</b:Last>
            <b:First>J.</b:First>
          </b:Person>
          <b:Person>
            <b:Last>Szadoczki</b:Last>
            <b:First>Z.</b:First>
          </b:Person>
          <b:Person>
            <b:Last>Bozoki</b:Last>
            <b:First>S.</b:First>
          </b:Person>
        </b:NameList>
      </b:Author>
    </b:Author>
    <b:Title>Incomplete Pairwise Comparison Matrices: Ranking Top Women Tennis Players</b:Title>
    <b:JournalName>Journal of The Operational Research Society</b:JournalName>
    <b:Year>2024</b:Year>
    <b:Pages>145-157</b:Pages>
    <b:Volume>75</b:Volume>
    <b:Issue>1</b:Issue>
    <b:RefOrder>4</b:RefOrder>
  </b:Source>
  <b:Source>
    <b:Tag>SNe17</b:Tag>
    <b:SourceType>JournalArticle</b:SourceType>
    <b:Guid>{13286D75-DD37-4682-A05D-0FE7A0ECFAC4}</b:Guid>
    <b:Author>
      <b:Author>
        <b:NameList>
          <b:Person>
            <b:Last>Negahban</b:Last>
            <b:First>S.</b:First>
          </b:Person>
          <b:Person>
            <b:Last>Oh</b:Last>
            <b:First>S.</b:First>
          </b:Person>
          <b:Person>
            <b:Last>Shah</b:Last>
            <b:First>D.</b:First>
          </b:Person>
        </b:NameList>
      </b:Author>
    </b:Author>
    <b:Title>Rank Centrality: Ranking from Pairwise Comparisons</b:Title>
    <b:JournalName>Operations Research</b:JournalName>
    <b:Year>2017</b:Year>
    <b:Pages>266-287</b:Pages>
    <b:Volume>65</b:Volume>
    <b:Issue>1</b:Issue>
    <b:RefOrder>5</b:RefOrder>
  </b:Source>
  <b:Source>
    <b:Tag>ASQ26</b:Tag>
    <b:SourceType>InternetSite</b:SourceType>
    <b:Guid>{E63DFA14-5707-4CA0-AA33-3413DB81759D}</b:Guid>
    <b:Title>What is a Decision Matrix</b:Title>
    <b:Author>
      <b:Author>
        <b:Corporate>ASQ</b:Corporate>
      </b:Author>
    </b:Author>
    <b:ProductionCompany>ASQ</b:ProductionCompany>
    <b:YearAccessed>2026</b:YearAccessed>
    <b:MonthAccessed>04</b:MonthAccessed>
    <b:DayAccessed>20</b:DayAccessed>
    <b:URL>https://asq.org/quality-resources/decision-matrix?srsltid=AfmBOoohlUbjObHlrHJrrUv4uhrjRcMVa7EiB60XBb5f-ctgo8_RIIu0</b:URL>
    <b:RefOrder>6</b:RefOrder>
  </b:Source>
  <b:Source>
    <b:Tag>JPT15</b:Tag>
    <b:SourceType>DocumentFromInternetSite</b:SourceType>
    <b:Guid>{95F3E40E-E0B0-43DB-A87F-15274D9C0703}</b:Guid>
    <b:Title>Science Direct</b:Title>
    <b:Year>2015</b:Year>
    <b:YearAccessed>2026</b:YearAccessed>
    <b:MonthAccessed>03</b:MonthAccessed>
    <b:DayAccessed>28</b:DayAccessed>
    <b:URL>https://www.sciencedirect.com/book/edited-volume/9780857092120/engineering-systems-acquisition-and-support</b:URL>
    <b:Author>
      <b:Author>
        <b:NameList>
          <b:Person>
            <b:Last>Mo</b:Last>
            <b:First>J.P.T</b:First>
          </b:Person>
          <b:Person>
            <b:Last>Bil</b:Last>
            <b:First>C.</b:First>
          </b:Person>
          <b:Person>
            <b:Last>Sinha</b:Last>
            <b:First>A.</b:First>
          </b:Person>
        </b:NameList>
      </b:Author>
    </b:Author>
    <b:RefOrder>7</b:RefOrder>
  </b:Source>
  <b:Source>
    <b:Tag>MFo19</b:Tag>
    <b:SourceType>InternetSite</b:SourceType>
    <b:Guid>{1D0D9F45-866A-4C3C-9EBE-747DBA90093A}</b:Guid>
    <b:Title>M3Design</b:Title>
    <b:Year>2019</b:Year>
    <b:Month>10</b:Month>
    <b:Day>11</b:Day>
    <b:YearAccessed>2026</b:YearAccessed>
    <b:MonthAccessed>03</b:MonthAccessed>
    <b:DayAccessed>28</b:DayAccessed>
    <b:URL>https://www.m3design.com/functional-decomposition/</b:URL>
    <b:Author>
      <b:Author>
        <b:NameList>
          <b:Person>
            <b:Last>Foohey</b:Last>
            <b:First>M.</b:First>
          </b:Person>
        </b:NameList>
      </b:Author>
    </b:Author>
    <b:ProductionCompany>M3Design</b:ProductionCompany>
    <b:RefOrder>8</b:RefOrder>
  </b:Source>
  <b:Source>
    <b:Tag>YJi24</b:Tag>
    <b:SourceType>DocumentFromInternetSite</b:SourceType>
    <b:Guid>{D8A51389-9386-4917-AAEC-76DA109A3954}</b:Guid>
    <b:Title>Gale Academic OneFile</b:Title>
    <b:Year>2024</b:Year>
    <b:Month>11</b:Month>
    <b:Day>18</b:Day>
    <b:YearAccessed>2026</b:YearAccessed>
    <b:MonthAccessed>03</b:MonthAccessed>
    <b:DayAccessed>22</b:DayAccessed>
    <b:URL>https://go-gale-com.uwtsd.idm.oclc.org/ps/i.do?id=GALE%7CA822368760&amp;v=2.1&amp;it=r&amp;u=walamp&amp;p=AONE&amp;aty=ip</b:URL>
    <b:Author>
      <b:Author>
        <b:NameList>
          <b:Person>
            <b:Last>Jia</b:Last>
            <b:First>Y.</b:First>
          </b:Person>
          <b:Person>
            <b:Last>Gao</b:Last>
            <b:First>Y.</b:First>
          </b:Person>
          <b:Person>
            <b:Last>Xu</b:Last>
            <b:First>W.</b:First>
          </b:Person>
          <b:Person>
            <b:Last>Wang</b:Last>
            <b:First>Y.</b:First>
          </b:Person>
          <b:Person>
            <b:Last>Yan</b:Last>
            <b:First>Z.</b:First>
          </b:Person>
          <b:Person>
            <b:Last>Chen</b:Last>
            <b:First>K.</b:First>
          </b:Person>
          <b:Person>
            <b:Last>Chen</b:Last>
            <b:First>S.</b:First>
          </b:Person>
        </b:NameList>
      </b:Author>
    </b:Author>
    <b:RefOrder>9</b:RefOrder>
  </b:Source>
  <b:Source>
    <b:Tag>LPa26</b:Tag>
    <b:SourceType>InternetSite</b:SourceType>
    <b:Guid>{EEBB9416-86D0-4381-8E6D-5B8E500A9694}</b:Guid>
    <b:Title>Accendo Reliability</b:Title>
    <b:YearAccessed>2026</b:YearAccessed>
    <b:MonthAccessed>04</b:MonthAccessed>
    <b:DayAccessed>01</b:DayAccessed>
    <b:URL>https://accendoreliability.com/the-hidden-power-of-the-p-diagram-in-engineering-design/</b:URL>
    <b:Author>
      <b:Author>
        <b:NameList>
          <b:Person>
            <b:Last>Pangeni</b:Last>
            <b:First>L.</b:First>
          </b:Person>
        </b:NameList>
      </b:Author>
    </b:Author>
    <b:ProductionCompany>Accdendo Reliability</b:ProductionCompany>
    <b:RefOrder>10</b:RefOrder>
  </b:Source>
  <b:Source>
    <b:Tag>CHi19</b:Tag>
    <b:SourceType>InternetSite</b:SourceType>
    <b:Guid>{1E133B8B-6699-4BA1-864A-5A58E89EBC3F}</b:Guid>
    <b:Author>
      <b:Author>
        <b:NameList>
          <b:Person>
            <b:Last>Hillman</b:Last>
            <b:First>C.</b:First>
          </b:Person>
        </b:NameList>
      </b:Author>
    </b:Author>
    <b:Title>What is Physics of Failure</b:Title>
    <b:ProductionCompany>Ansys</b:ProductionCompany>
    <b:Year>2019</b:Year>
    <b:Month>08</b:Month>
    <b:Day>28</b:Day>
    <b:YearAccessed>2026</b:YearAccessed>
    <b:MonthAccessed>04</b:MonthAccessed>
    <b:DayAccessed>01</b:DayAccessed>
    <b:URL>https://www.ansys.com/blog/what-is-physics-of-failure</b:URL>
    <b:RefOrder>12</b:RefOrder>
  </b:Source>
  <b:Source>
    <b:Tag>JMo26</b:Tag>
    <b:SourceType>InternetSite</b:SourceType>
    <b:Guid>{F75483FB-3526-4FC1-A6BF-139EA4F1610A}</b:Guid>
    <b:Author>
      <b:Author>
        <b:NameList>
          <b:Person>
            <b:Last>Moultrie</b:Last>
            <b:First>J.</b:First>
          </b:Person>
        </b:NameList>
      </b:Author>
    </b:Author>
    <b:Title>Institute for Manufacturing: FMEA</b:Title>
    <b:ProductionCompany>University of Cambridge</b:ProductionCompany>
    <b:YearAccessed>2026</b:YearAccessed>
    <b:MonthAccessed>04</b:MonthAccessed>
    <b:DayAccessed>01</b:DayAccessed>
    <b:URL>https://www.ifm.eng.cam.ac.uk/research/dmg/tools-and-techniques/fmea-failure-modes-and-effects-analysis/</b:URL>
    <b:RefOrder>11</b:RefOrder>
  </b:Source>
  <b:Source>
    <b:Tag>IBM25</b:Tag>
    <b:SourceType>InternetSite</b:SourceType>
    <b:Guid>{C8BD904A-E872-4C6F-97F4-0B084B12165F}</b:Guid>
    <b:Author>
      <b:Author>
        <b:Corporate>IBM</b:Corporate>
      </b:Author>
    </b:Author>
    <b:Title>Defining Use Caes</b:Title>
    <b:ProductionCompany>IBM</b:ProductionCompany>
    <b:Year>2025</b:Year>
    <b:Month>07</b:Month>
    <b:Day>25</b:Day>
    <b:YearAccessed>2026</b:YearAccessed>
    <b:MonthAccessed>04</b:MonthAccessed>
    <b:DayAccessed>26</b:DayAccessed>
    <b:URL>https://www.ibm.com/docs/en/engineering-lifecycle-management-suite/doors-next/7.1.0?topic=requirements-defining-use-cases</b:URL>
    <b:RefOrder>13</b:RefOrder>
  </b:Source>
  <b:Source>
    <b:Tag>IDo261</b:Tag>
    <b:SourceType>Art</b:SourceType>
    <b:Guid>{B14AEA0C-7D7E-481F-B0B0-91B3031621F4}</b:Guid>
    <b:Title>Rocket Rake Concept V1</b:Title>
    <b:Year>2026</b:Year>
    <b:Author>
      <b:Artist>
        <b:NameList>
          <b:Person>
            <b:Last>Dodd</b:Last>
            <b:First>I.</b:First>
          </b:Person>
        </b:NameList>
      </b:Artist>
    </b:Author>
    <b:Institution>University of Wales Trinity Saint David</b:Institution>
    <b:RefOrder>17</b:RefOrder>
  </b:Source>
  <b:Source>
    <b:Tag>IDo262</b:Tag>
    <b:SourceType>Art</b:SourceType>
    <b:Guid>{826EAC89-04D9-4AB8-9E58-40527FDCCFAE}</b:Guid>
    <b:Author>
      <b:Artist>
        <b:NameList>
          <b:Person>
            <b:Last>Dodd</b:Last>
            <b:First>I.</b:First>
          </b:Person>
        </b:NameList>
      </b:Artist>
    </b:Author>
    <b:Title>Rocket Rake Concept V2</b:Title>
    <b:Institution>University of Wales Trinity Saint David</b:Institution>
    <b:Year>2026</b:Year>
    <b:RefOrder>18</b:RefOrder>
  </b:Source>
  <b:Source>
    <b:Tag>RAn15</b:Tag>
    <b:SourceType>JournalArticle</b:SourceType>
    <b:Guid>{E9BC7D19-81FB-4283-8CA8-8D5D8030A626}</b:Guid>
    <b:Title>Function Means Analysis for Ablution Concept Solution</b:Title>
    <b:Year>2015</b:Year>
    <b:Author>
      <b:Author>
        <b:NameList>
          <b:Person>
            <b:Last>Anwar</b:Last>
            <b:First>R.</b:First>
          </b:Person>
          <b:Person>
            <b:Last>Abidin</b:Last>
            <b:First>S.</b:First>
            <b:Middle>Z.</b:Middle>
          </b:Person>
          <b:Person>
            <b:Last>Hassan</b:Last>
            <b:First>O.</b:First>
            <b:Middle>H.</b:Middle>
          </b:Person>
        </b:NameList>
      </b:Author>
    </b:Author>
    <b:JournalName>The Turkish Online Journal of Educational Technology</b:JournalName>
    <b:Pages>224-231</b:Pages>
    <b:Issue>1</b:Issue>
    <b:RefOrder>14</b:RefOrder>
  </b:Source>
  <b:Source>
    <b:Tag>Nat19</b:Tag>
    <b:SourceType>InternetSite</b:SourceType>
    <b:Guid>{644E8292-6BDD-4C5B-9D25-A3CCA6ABBB63}</b:Guid>
    <b:Title>Systems Engineering Handbook</b:Title>
    <b:Year>2019</b:Year>
    <b:Author>
      <b:Author>
        <b:Corporate>National Aeronautics and Space Administration</b:Corporate>
      </b:Author>
    </b:Author>
    <b:ProductionCompany>NASA</b:ProductionCompany>
    <b:Month>02</b:Month>
    <b:Day>06</b:Day>
    <b:YearAccessed>2026</b:YearAccessed>
    <b:MonthAccessed>04</b:MonthAccessed>
    <b:DayAccessed>30</b:DayAccessed>
    <b:URL>https://www.nasa.gov/reference/systems-engineering-handbook/</b:URL>
    <b:RefOrder>15</b:RefOrder>
  </b:Source>
  <b:Source>
    <b:Tag>Uni26</b:Tag>
    <b:SourceType>DocumentFromInternetSite</b:SourceType>
    <b:Guid>{AC1D8301-C0E7-4ABC-AF27-94F39AE7E8FC}</b:Guid>
    <b:Title>Implementing Systems Engineering in one of the worlds most famous engineering companies</b:Title>
    <b:YearAccessed>2026</b:YearAccessed>
    <b:MonthAccessed>04</b:MonthAccessed>
    <b:DayAccessed>30</b:DayAccessed>
    <b:URL>https://www.bristol.ac.uk/media-library/sites/eng-systems-centre/documents/RR_Implementing_HiRes.pdf</b:URL>
    <b:Author>
      <b:Author>
        <b:Corporate>University of Bristol</b:Corporate>
      </b:Author>
    </b:Author>
    <b:RefOrder>16</b:RefOrder>
  </b:Source>
</b:Sources>
</file>

<file path=customXml/itemProps1.xml><?xml version="1.0" encoding="utf-8"?>
<ds:datastoreItem xmlns:ds="http://schemas.openxmlformats.org/officeDocument/2006/customXml" ds:itemID="{10D3411A-7586-4E92-AE2C-577E571916D9}">
  <ds:schemaRefs>
    <ds:schemaRef ds:uri="http://schemas.microsoft.com/office/2006/metadata/properties"/>
    <ds:schemaRef ds:uri="http://schemas.microsoft.com/office/infopath/2007/PartnerControls"/>
    <ds:schemaRef ds:uri="b924220c-b521-4b04-85db-c1cedf06ef2e"/>
  </ds:schemaRefs>
</ds:datastoreItem>
</file>

<file path=customXml/itemProps2.xml><?xml version="1.0" encoding="utf-8"?>
<ds:datastoreItem xmlns:ds="http://schemas.openxmlformats.org/officeDocument/2006/customXml" ds:itemID="{65D670B6-EC8C-4A16-AA74-472978BEF741}">
  <ds:schemaRefs>
    <ds:schemaRef ds:uri="http://schemas.microsoft.com/sharepoint/v3/contenttype/forms"/>
  </ds:schemaRefs>
</ds:datastoreItem>
</file>

<file path=customXml/itemProps3.xml><?xml version="1.0" encoding="utf-8"?>
<ds:datastoreItem xmlns:ds="http://schemas.openxmlformats.org/officeDocument/2006/customXml" ds:itemID="{4B93C87D-10D6-42EE-97F7-EE155E324C4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924220c-b521-4b04-85db-c1cedf06ef2e"/>
    <ds:schemaRef ds:uri="ef512f86-3398-4438-b622-d6c293cd08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77DBB80-13EC-4B8A-B468-4901B6B4CD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Modern student report.dotx</Template>
  <TotalTime>0</TotalTime>
  <Pages>38</Pages>
  <Words>4558</Words>
  <Characters>24570</Characters>
  <Application>Microsoft Office Word</Application>
  <DocSecurity>0</DocSecurity>
  <Lines>1293</Lines>
  <Paragraphs>633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2026-04-30T08:53:00Z</dcterms:created>
  <dcterms:modified xsi:type="dcterms:W3CDTF">2026-04-30T08:53:00Z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0x010100122ECB6E294CC94AB9CB471F6F764C73</vt:lpwstr>
  </property>
</Properties>
</file>