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0242A" w:rsidRDefault="0030242A" w:rsidP="0030242A">
      <w:pPr>
        <w:jc w:val="center"/>
        <w:rPr>
          <w:b/>
          <w:sz w:val="36"/>
          <w:szCs w:val="36"/>
          <w:u w:val="single"/>
        </w:rPr>
      </w:pPr>
    </w:p>
    <w:p w:rsidR="0030242A" w:rsidRPr="001964C2" w:rsidRDefault="001964C2" w:rsidP="0030242A">
      <w:pPr>
        <w:jc w:val="center"/>
        <w:rPr>
          <w:b/>
          <w:sz w:val="36"/>
          <w:szCs w:val="36"/>
          <w:u w:val="single"/>
        </w:rPr>
      </w:pPr>
      <w:r w:rsidRPr="001964C2">
        <w:rPr>
          <w:b/>
          <w:sz w:val="36"/>
          <w:szCs w:val="36"/>
          <w:u w:val="single"/>
        </w:rPr>
        <w:t>Conrod dynamic forces report</w:t>
      </w:r>
    </w:p>
    <w:p w:rsidR="0030242A" w:rsidRPr="0030242A" w:rsidRDefault="0030242A" w:rsidP="0030242A">
      <w:pPr>
        <w:jc w:val="center"/>
        <w:rPr>
          <w:sz w:val="36"/>
          <w:szCs w:val="36"/>
        </w:rPr>
      </w:pPr>
    </w:p>
    <w:p w:rsidR="0030242A" w:rsidRPr="0030242A" w:rsidRDefault="0030242A" w:rsidP="0030242A">
      <w:pPr>
        <w:jc w:val="center"/>
        <w:rPr>
          <w:sz w:val="36"/>
          <w:szCs w:val="36"/>
        </w:rPr>
      </w:pPr>
      <w:r w:rsidRPr="0030242A">
        <w:rPr>
          <w:b/>
          <w:noProof/>
          <w:sz w:val="36"/>
          <w:szCs w:val="36"/>
          <w:u w:val="single"/>
          <w:lang w:eastAsia="en-GB"/>
        </w:rPr>
        <w:drawing>
          <wp:anchor distT="0" distB="0" distL="114300" distR="114300" simplePos="0" relativeHeight="251659264" behindDoc="1" locked="0" layoutInCell="1" allowOverlap="1" wp14:anchorId="7CABB279" wp14:editId="61EAC32B">
            <wp:simplePos x="0" y="0"/>
            <wp:positionH relativeFrom="margin">
              <wp:align>center</wp:align>
            </wp:positionH>
            <wp:positionV relativeFrom="paragraph">
              <wp:posOffset>8255</wp:posOffset>
            </wp:positionV>
            <wp:extent cx="4286250" cy="1685925"/>
            <wp:effectExtent l="0" t="0" r="0" b="9525"/>
            <wp:wrapTight wrapText="bothSides">
              <wp:wrapPolygon edited="0">
                <wp:start x="0" y="0"/>
                <wp:lineTo x="0" y="21478"/>
                <wp:lineTo x="21504" y="21478"/>
                <wp:lineTo x="21504" y="0"/>
                <wp:lineTo x="0" y="0"/>
              </wp:wrapPolygon>
            </wp:wrapTight>
            <wp:docPr id="2" name="Picture 2" descr="C:\Users\serta_000\Pictures\uwstd swansea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erta_000\Pictures\uwstd swansea logo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86250" cy="1685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30242A" w:rsidRPr="0030242A" w:rsidRDefault="0030242A" w:rsidP="0030242A">
      <w:pPr>
        <w:jc w:val="center"/>
        <w:rPr>
          <w:sz w:val="36"/>
          <w:szCs w:val="36"/>
        </w:rPr>
      </w:pPr>
    </w:p>
    <w:p w:rsidR="0030242A" w:rsidRPr="0030242A" w:rsidRDefault="0030242A" w:rsidP="0030242A">
      <w:pPr>
        <w:jc w:val="center"/>
        <w:rPr>
          <w:sz w:val="36"/>
          <w:szCs w:val="36"/>
        </w:rPr>
      </w:pPr>
    </w:p>
    <w:p w:rsidR="0030242A" w:rsidRPr="0030242A" w:rsidRDefault="0030242A" w:rsidP="0030242A">
      <w:pPr>
        <w:jc w:val="center"/>
        <w:rPr>
          <w:sz w:val="36"/>
          <w:szCs w:val="36"/>
        </w:rPr>
      </w:pPr>
    </w:p>
    <w:p w:rsidR="0030242A" w:rsidRPr="0030242A" w:rsidRDefault="0030242A" w:rsidP="0030242A">
      <w:pPr>
        <w:jc w:val="center"/>
        <w:rPr>
          <w:sz w:val="36"/>
          <w:szCs w:val="36"/>
        </w:rPr>
      </w:pPr>
    </w:p>
    <w:p w:rsidR="0030242A" w:rsidRPr="0030242A" w:rsidRDefault="0030242A" w:rsidP="0030242A">
      <w:pPr>
        <w:jc w:val="center"/>
        <w:rPr>
          <w:b/>
          <w:sz w:val="36"/>
          <w:szCs w:val="36"/>
          <w:u w:val="single"/>
        </w:rPr>
      </w:pPr>
    </w:p>
    <w:p w:rsidR="0030242A" w:rsidRPr="0030242A" w:rsidRDefault="0030242A" w:rsidP="0030242A">
      <w:pPr>
        <w:jc w:val="center"/>
        <w:rPr>
          <w:b/>
          <w:sz w:val="36"/>
          <w:szCs w:val="36"/>
          <w:u w:val="single"/>
        </w:rPr>
      </w:pPr>
    </w:p>
    <w:p w:rsidR="0030242A" w:rsidRDefault="0030242A" w:rsidP="0030242A">
      <w:pPr>
        <w:jc w:val="center"/>
        <w:rPr>
          <w:b/>
          <w:sz w:val="36"/>
          <w:szCs w:val="36"/>
          <w:u w:val="single"/>
        </w:rPr>
      </w:pPr>
    </w:p>
    <w:p w:rsidR="0030242A" w:rsidRPr="0030242A" w:rsidRDefault="0030242A" w:rsidP="0030242A">
      <w:pPr>
        <w:jc w:val="center"/>
        <w:rPr>
          <w:b/>
          <w:sz w:val="36"/>
          <w:szCs w:val="36"/>
          <w:u w:val="single"/>
        </w:rPr>
      </w:pPr>
      <w:r w:rsidRPr="0030242A">
        <w:rPr>
          <w:b/>
          <w:sz w:val="36"/>
          <w:szCs w:val="36"/>
          <w:u w:val="single"/>
        </w:rPr>
        <w:t>Sertac Ozdemir</w:t>
      </w:r>
    </w:p>
    <w:p w:rsidR="0030242A" w:rsidRPr="0030242A" w:rsidRDefault="0030242A" w:rsidP="0030242A">
      <w:pPr>
        <w:jc w:val="center"/>
        <w:rPr>
          <w:b/>
          <w:sz w:val="36"/>
          <w:szCs w:val="36"/>
          <w:u w:val="single"/>
        </w:rPr>
      </w:pPr>
    </w:p>
    <w:p w:rsidR="004219C9" w:rsidRDefault="004219C9" w:rsidP="0030242A">
      <w:pPr>
        <w:jc w:val="center"/>
        <w:rPr>
          <w:b/>
          <w:sz w:val="36"/>
          <w:szCs w:val="36"/>
          <w:u w:val="single"/>
        </w:rPr>
      </w:pPr>
    </w:p>
    <w:p w:rsidR="0030242A" w:rsidRPr="0030242A" w:rsidRDefault="0030242A" w:rsidP="001964C2">
      <w:pPr>
        <w:rPr>
          <w:b/>
          <w:sz w:val="36"/>
          <w:szCs w:val="36"/>
          <w:u w:val="single"/>
        </w:rPr>
      </w:pPr>
    </w:p>
    <w:p w:rsidR="0030242A" w:rsidRDefault="0030242A" w:rsidP="0030242A">
      <w:pPr>
        <w:rPr>
          <w:b/>
          <w:sz w:val="36"/>
          <w:szCs w:val="36"/>
          <w:u w:val="single"/>
        </w:rPr>
      </w:pPr>
    </w:p>
    <w:p w:rsidR="004219C9" w:rsidRDefault="001964C2" w:rsidP="001964C2">
      <w:pPr>
        <w:jc w:val="center"/>
        <w:rPr>
          <w:b/>
          <w:sz w:val="36"/>
          <w:szCs w:val="36"/>
          <w:u w:val="single"/>
        </w:rPr>
      </w:pPr>
      <w:r>
        <w:rPr>
          <w:b/>
          <w:sz w:val="36"/>
          <w:szCs w:val="36"/>
          <w:u w:val="single"/>
        </w:rPr>
        <w:t>P142998</w:t>
      </w:r>
    </w:p>
    <w:p w:rsidR="001964C2" w:rsidRDefault="001964C2">
      <w:pPr>
        <w:pStyle w:val="TOCHeading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:rsidR="001964C2" w:rsidRDefault="001964C2">
      <w:pPr>
        <w:pStyle w:val="TOCHeading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:rsidR="001964C2" w:rsidRDefault="001964C2">
      <w:pPr>
        <w:pStyle w:val="TOCHeading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:rsidR="003E2AFC" w:rsidRDefault="003E2AFC">
      <w:pPr>
        <w:pStyle w:val="TOCHeading"/>
        <w:rPr>
          <w:rFonts w:asciiTheme="minorHAnsi" w:eastAsiaTheme="minorHAnsi" w:hAnsiTheme="minorHAnsi" w:cstheme="minorBidi"/>
          <w:b/>
          <w:color w:val="auto"/>
          <w:sz w:val="36"/>
          <w:szCs w:val="36"/>
          <w:u w:val="single"/>
          <w:lang w:val="en-GB"/>
        </w:rPr>
      </w:pPr>
    </w:p>
    <w:p w:rsidR="003E2AFC" w:rsidRDefault="003E2AFC">
      <w:pPr>
        <w:pStyle w:val="TOCHeading"/>
        <w:rPr>
          <w:rFonts w:asciiTheme="minorHAnsi" w:eastAsiaTheme="minorHAnsi" w:hAnsiTheme="minorHAnsi" w:cstheme="minorBidi"/>
          <w:b/>
          <w:color w:val="auto"/>
          <w:sz w:val="36"/>
          <w:szCs w:val="36"/>
          <w:u w:val="single"/>
          <w:lang w:val="en-GB"/>
        </w:rPr>
      </w:pPr>
    </w:p>
    <w:p w:rsidR="001964C2" w:rsidRDefault="001964C2">
      <w:pPr>
        <w:pStyle w:val="TOCHeading"/>
        <w:rPr>
          <w:rFonts w:asciiTheme="minorHAnsi" w:eastAsiaTheme="minorHAnsi" w:hAnsiTheme="minorHAnsi" w:cstheme="minorBidi"/>
          <w:b/>
          <w:color w:val="auto"/>
          <w:sz w:val="22"/>
          <w:szCs w:val="22"/>
          <w:u w:val="single"/>
          <w:lang w:val="en-GB"/>
        </w:rPr>
      </w:pPr>
      <w:r w:rsidRPr="001964C2">
        <w:rPr>
          <w:rFonts w:asciiTheme="minorHAnsi" w:eastAsiaTheme="minorHAnsi" w:hAnsiTheme="minorHAnsi" w:cstheme="minorBidi"/>
          <w:b/>
          <w:color w:val="auto"/>
          <w:sz w:val="36"/>
          <w:szCs w:val="36"/>
          <w:u w:val="single"/>
          <w:lang w:val="en-GB"/>
        </w:rPr>
        <w:t>Abstract</w:t>
      </w:r>
      <w:r w:rsidRPr="001964C2">
        <w:rPr>
          <w:rFonts w:asciiTheme="minorHAnsi" w:eastAsiaTheme="minorHAnsi" w:hAnsiTheme="minorHAnsi" w:cstheme="minorBidi"/>
          <w:b/>
          <w:color w:val="auto"/>
          <w:sz w:val="22"/>
          <w:szCs w:val="22"/>
          <w:u w:val="single"/>
          <w:lang w:val="en-GB"/>
        </w:rPr>
        <w:t xml:space="preserve"> </w:t>
      </w:r>
    </w:p>
    <w:p w:rsidR="003E2AFC" w:rsidRPr="003E2AFC" w:rsidRDefault="003E2AFC" w:rsidP="003E2AFC">
      <w:pPr>
        <w:rPr>
          <w:b/>
          <w:sz w:val="36"/>
          <w:u w:val="single"/>
        </w:rPr>
      </w:pPr>
      <w:r w:rsidRPr="003E2AFC">
        <w:rPr>
          <w:b/>
          <w:sz w:val="36"/>
          <w:u w:val="single"/>
        </w:rPr>
        <w:t>Contents</w:t>
      </w:r>
    </w:p>
    <w:p w:rsidR="005C7E39" w:rsidRDefault="001964C2" w:rsidP="005C7E39">
      <w:pPr>
        <w:rPr>
          <w:b/>
          <w:sz w:val="36"/>
          <w:szCs w:val="36"/>
          <w:u w:val="single"/>
        </w:rPr>
      </w:pPr>
      <w:r w:rsidRPr="004006A4">
        <w:rPr>
          <w:b/>
          <w:sz w:val="36"/>
          <w:szCs w:val="36"/>
          <w:u w:val="single"/>
        </w:rPr>
        <w:t xml:space="preserve">List of figures </w:t>
      </w:r>
    </w:p>
    <w:p w:rsidR="003E2AFC" w:rsidRDefault="00115CB8" w:rsidP="005C7E39">
      <w:pPr>
        <w:rPr>
          <w:b/>
          <w:sz w:val="36"/>
          <w:szCs w:val="36"/>
          <w:u w:val="single"/>
        </w:rPr>
      </w:pPr>
      <w:r>
        <w:rPr>
          <w:noProof/>
          <w:lang w:eastAsia="en-GB"/>
        </w:rPr>
        <w:drawing>
          <wp:inline distT="0" distB="0" distL="0" distR="0" wp14:anchorId="4068AE7C" wp14:editId="55133603">
            <wp:extent cx="3800475" cy="1019175"/>
            <wp:effectExtent l="0" t="0" r="9525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3800475" cy="1019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115CB8" w:rsidRDefault="00115CB8" w:rsidP="005C7E39">
      <w:pPr>
        <w:rPr>
          <w:b/>
          <w:sz w:val="36"/>
          <w:szCs w:val="36"/>
          <w:u w:val="single"/>
        </w:rPr>
      </w:pPr>
      <w:r w:rsidRPr="00115CB8"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731510" cy="3205452"/>
            <wp:effectExtent l="0" t="0" r="2540" b="0"/>
            <wp:docPr id="4" name="Picture 4" descr="C:\Users\serta_000\Documents\2017 study skills\force grap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rta_000\Documents\2017 study skills\force graph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54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15CB8" w:rsidRDefault="00115CB8" w:rsidP="005C7E39">
      <w:pPr>
        <w:rPr>
          <w:b/>
          <w:sz w:val="36"/>
          <w:szCs w:val="36"/>
          <w:u w:val="single"/>
        </w:rPr>
      </w:pPr>
      <w:r w:rsidRPr="00115CB8"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5731510" cy="3205452"/>
            <wp:effectExtent l="0" t="0" r="2540" b="0"/>
            <wp:docPr id="5" name="Picture 5" descr="C:\Users\serta_000\Documents\2017 study skills\grap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serta_000\Documents\2017 study skills\graph.PN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0545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15CB8" w:rsidRDefault="00115CB8" w:rsidP="005C7E39">
      <w:pPr>
        <w:rPr>
          <w:b/>
          <w:sz w:val="36"/>
          <w:szCs w:val="36"/>
          <w:u w:val="single"/>
        </w:rPr>
      </w:pPr>
      <w:r w:rsidRPr="00115CB8">
        <w:rPr>
          <w:b/>
          <w:noProof/>
          <w:sz w:val="36"/>
          <w:szCs w:val="36"/>
          <w:u w:val="single"/>
          <w:lang w:eastAsia="en-GB"/>
        </w:rPr>
        <w:drawing>
          <wp:inline distT="0" distB="0" distL="0" distR="0">
            <wp:extent cx="5328285" cy="2760980"/>
            <wp:effectExtent l="0" t="0" r="5715" b="1270"/>
            <wp:docPr id="7" name="Picture 7" descr="C:\Users\serta_000\Documents\2017 study skills\height graph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erta_000\Documents\2017 study skills\height graphs.PN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8285" cy="2760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15CB8" w:rsidRDefault="00115CB8" w:rsidP="005C7E39">
      <w:pPr>
        <w:rPr>
          <w:b/>
          <w:sz w:val="36"/>
          <w:szCs w:val="36"/>
          <w:u w:val="single"/>
        </w:rPr>
      </w:pPr>
      <w:r w:rsidRPr="00115CB8">
        <w:rPr>
          <w:b/>
          <w:noProof/>
          <w:sz w:val="36"/>
          <w:szCs w:val="36"/>
          <w:u w:val="single"/>
          <w:lang w:eastAsia="en-GB"/>
        </w:rPr>
        <w:lastRenderedPageBreak/>
        <w:drawing>
          <wp:inline distT="0" distB="0" distL="0" distR="0">
            <wp:extent cx="4589780" cy="2769870"/>
            <wp:effectExtent l="0" t="0" r="1270" b="0"/>
            <wp:docPr id="8" name="Picture 8" descr="C:\Users\serta_000\Documents\2017 study skills\velocity graph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serta_000\Documents\2017 study skills\velocity graph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89780" cy="27698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3E2AFC" w:rsidRPr="004006A4" w:rsidRDefault="003E2AFC" w:rsidP="005C7E39">
      <w:pPr>
        <w:rPr>
          <w:b/>
          <w:sz w:val="36"/>
          <w:szCs w:val="36"/>
          <w:u w:val="single"/>
        </w:rPr>
      </w:pPr>
      <w:r w:rsidRPr="003E2AFC">
        <w:rPr>
          <w:b/>
          <w:sz w:val="36"/>
          <w:szCs w:val="36"/>
          <w:u w:val="single"/>
        </w:rPr>
        <w:t>Introduction</w:t>
      </w:r>
    </w:p>
    <w:p w:rsidR="005C7E39" w:rsidRDefault="003E2AFC" w:rsidP="005C7E39">
      <w:pPr>
        <w:tabs>
          <w:tab w:val="left" w:pos="6210"/>
        </w:tabs>
        <w:rPr>
          <w:b/>
          <w:sz w:val="36"/>
          <w:u w:val="single"/>
        </w:rPr>
      </w:pPr>
      <w:r w:rsidRPr="003E2AFC">
        <w:rPr>
          <w:b/>
          <w:sz w:val="36"/>
          <w:u w:val="single"/>
        </w:rPr>
        <w:t>Research/literature review</w:t>
      </w:r>
    </w:p>
    <w:p w:rsidR="003E2AFC" w:rsidRPr="003E2AFC" w:rsidRDefault="003E2AFC" w:rsidP="005C7E39">
      <w:pPr>
        <w:tabs>
          <w:tab w:val="left" w:pos="6210"/>
        </w:tabs>
        <w:rPr>
          <w:b/>
          <w:sz w:val="36"/>
          <w:u w:val="single"/>
        </w:rPr>
      </w:pPr>
      <w:r w:rsidRPr="003E2AFC">
        <w:rPr>
          <w:b/>
          <w:sz w:val="36"/>
          <w:u w:val="single"/>
        </w:rPr>
        <w:t>Methodology</w:t>
      </w:r>
    </w:p>
    <w:p w:rsidR="005C7E39" w:rsidRDefault="003E2AFC" w:rsidP="005C7E39">
      <w:pPr>
        <w:tabs>
          <w:tab w:val="left" w:pos="6210"/>
        </w:tabs>
        <w:rPr>
          <w:b/>
          <w:sz w:val="36"/>
          <w:u w:val="single"/>
        </w:rPr>
      </w:pPr>
      <w:r w:rsidRPr="003E2AFC">
        <w:rPr>
          <w:b/>
          <w:sz w:val="36"/>
          <w:u w:val="single"/>
        </w:rPr>
        <w:t>Analysis</w:t>
      </w:r>
    </w:p>
    <w:p w:rsidR="003E2AFC" w:rsidRDefault="003E2AFC" w:rsidP="005C7E39">
      <w:pPr>
        <w:tabs>
          <w:tab w:val="left" w:pos="6210"/>
        </w:tabs>
        <w:rPr>
          <w:b/>
          <w:sz w:val="36"/>
          <w:u w:val="single"/>
        </w:rPr>
      </w:pPr>
      <w:r w:rsidRPr="003E2AFC">
        <w:rPr>
          <w:b/>
          <w:sz w:val="36"/>
          <w:u w:val="single"/>
        </w:rPr>
        <w:t>Conclusion</w:t>
      </w:r>
    </w:p>
    <w:p w:rsidR="003E2AFC" w:rsidRDefault="003E2AFC" w:rsidP="005C7E39">
      <w:pPr>
        <w:tabs>
          <w:tab w:val="left" w:pos="6210"/>
        </w:tabs>
        <w:rPr>
          <w:b/>
          <w:sz w:val="36"/>
          <w:u w:val="single"/>
        </w:rPr>
      </w:pPr>
      <w:r w:rsidRPr="003E2AFC">
        <w:rPr>
          <w:b/>
          <w:sz w:val="36"/>
          <w:u w:val="single"/>
        </w:rPr>
        <w:t>Recommendations for further study</w:t>
      </w:r>
    </w:p>
    <w:p w:rsidR="003E2AFC" w:rsidRDefault="003E2AFC" w:rsidP="005C7E39">
      <w:pPr>
        <w:tabs>
          <w:tab w:val="left" w:pos="6210"/>
        </w:tabs>
        <w:rPr>
          <w:b/>
          <w:sz w:val="36"/>
          <w:u w:val="single"/>
        </w:rPr>
      </w:pPr>
      <w:r w:rsidRPr="003E2AFC">
        <w:rPr>
          <w:b/>
          <w:sz w:val="36"/>
          <w:u w:val="single"/>
        </w:rPr>
        <w:t>References</w:t>
      </w:r>
    </w:p>
    <w:p w:rsidR="0068357C" w:rsidRDefault="0068357C" w:rsidP="0068357C">
      <w:pPr>
        <w:pStyle w:val="ListParagraph"/>
        <w:numPr>
          <w:ilvl w:val="0"/>
          <w:numId w:val="9"/>
        </w:numPr>
        <w:tabs>
          <w:tab w:val="left" w:pos="6210"/>
        </w:tabs>
        <w:rPr>
          <w:sz w:val="28"/>
        </w:rPr>
      </w:pPr>
      <w:hyperlink r:id="rId13" w:history="1">
        <w:r w:rsidRPr="0068357C">
          <w:rPr>
            <w:rStyle w:val="Hyperlink"/>
            <w:sz w:val="28"/>
          </w:rPr>
          <w:t>http://dsportmag.com/the-tech/ford-ecoboost-1-6l-analysis-turbocharged-direct-injection-ccvtc/</w:t>
        </w:r>
      </w:hyperlink>
    </w:p>
    <w:p w:rsidR="0068357C" w:rsidRDefault="0068357C" w:rsidP="0068357C">
      <w:pPr>
        <w:pStyle w:val="ListParagraph"/>
        <w:numPr>
          <w:ilvl w:val="0"/>
          <w:numId w:val="9"/>
        </w:numPr>
        <w:tabs>
          <w:tab w:val="left" w:pos="6210"/>
        </w:tabs>
        <w:rPr>
          <w:sz w:val="28"/>
        </w:rPr>
      </w:pPr>
      <w:hyperlink r:id="rId14" w:history="1">
        <w:r w:rsidRPr="003362BD">
          <w:rPr>
            <w:rStyle w:val="Hyperlink"/>
            <w:sz w:val="28"/>
          </w:rPr>
          <w:t>https://www.ford.co.uk/content/dam/guxeu/uk/documents/home/experience-ford/about-ford/ford-component-sales/specification-details-data-sheets/16-ecoboost-np.pdf</w:t>
        </w:r>
      </w:hyperlink>
      <w:r>
        <w:rPr>
          <w:sz w:val="28"/>
        </w:rPr>
        <w:t xml:space="preserve"> </w:t>
      </w:r>
      <w:bookmarkStart w:id="0" w:name="_GoBack"/>
      <w:bookmarkEnd w:id="0"/>
    </w:p>
    <w:p w:rsidR="0068357C" w:rsidRPr="0068357C" w:rsidRDefault="0068357C" w:rsidP="0068357C">
      <w:pPr>
        <w:pStyle w:val="ListParagraph"/>
        <w:tabs>
          <w:tab w:val="left" w:pos="6210"/>
        </w:tabs>
        <w:rPr>
          <w:sz w:val="28"/>
        </w:rPr>
      </w:pPr>
    </w:p>
    <w:p w:rsidR="0068357C" w:rsidRDefault="0068357C" w:rsidP="005C7E39">
      <w:pPr>
        <w:tabs>
          <w:tab w:val="left" w:pos="6210"/>
        </w:tabs>
        <w:rPr>
          <w:sz w:val="28"/>
        </w:rPr>
      </w:pPr>
    </w:p>
    <w:p w:rsidR="0068357C" w:rsidRPr="0068357C" w:rsidRDefault="0068357C" w:rsidP="005C7E39">
      <w:pPr>
        <w:tabs>
          <w:tab w:val="left" w:pos="6210"/>
        </w:tabs>
        <w:rPr>
          <w:sz w:val="28"/>
        </w:rPr>
      </w:pPr>
    </w:p>
    <w:p w:rsidR="003E2AFC" w:rsidRDefault="003E2AFC" w:rsidP="005C7E39">
      <w:pPr>
        <w:tabs>
          <w:tab w:val="left" w:pos="6210"/>
        </w:tabs>
        <w:rPr>
          <w:b/>
          <w:sz w:val="36"/>
          <w:u w:val="single"/>
        </w:rPr>
      </w:pPr>
      <w:r w:rsidRPr="003E2AFC">
        <w:rPr>
          <w:b/>
          <w:sz w:val="36"/>
          <w:u w:val="single"/>
        </w:rPr>
        <w:t>Appendices</w:t>
      </w:r>
    </w:p>
    <w:p w:rsidR="003E2AFC" w:rsidRPr="003E2AFC" w:rsidRDefault="003E2AFC" w:rsidP="005C7E39">
      <w:pPr>
        <w:tabs>
          <w:tab w:val="left" w:pos="6210"/>
        </w:tabs>
        <w:rPr>
          <w:b/>
          <w:sz w:val="36"/>
          <w:u w:val="single"/>
        </w:rPr>
      </w:pPr>
    </w:p>
    <w:p w:rsidR="005C7E39" w:rsidRDefault="005C7E39" w:rsidP="005C7E39">
      <w:pPr>
        <w:tabs>
          <w:tab w:val="left" w:pos="6210"/>
        </w:tabs>
      </w:pPr>
    </w:p>
    <w:p w:rsidR="005C7E39" w:rsidRDefault="005C7E39" w:rsidP="005C7E39">
      <w:pPr>
        <w:tabs>
          <w:tab w:val="left" w:pos="6210"/>
        </w:tabs>
      </w:pPr>
    </w:p>
    <w:p w:rsidR="005C7E39" w:rsidRDefault="005C7E39" w:rsidP="005C7E39">
      <w:pPr>
        <w:tabs>
          <w:tab w:val="left" w:pos="6210"/>
        </w:tabs>
      </w:pPr>
    </w:p>
    <w:p w:rsidR="005C7E39" w:rsidRDefault="005C7E39" w:rsidP="005C7E39">
      <w:pPr>
        <w:tabs>
          <w:tab w:val="left" w:pos="6210"/>
        </w:tabs>
      </w:pPr>
    </w:p>
    <w:p w:rsidR="005C7E39" w:rsidRDefault="005C7E39" w:rsidP="005C7E39">
      <w:pPr>
        <w:tabs>
          <w:tab w:val="left" w:pos="6210"/>
        </w:tabs>
      </w:pPr>
    </w:p>
    <w:p w:rsidR="005C7E39" w:rsidRDefault="005C7E39" w:rsidP="005C7E39">
      <w:pPr>
        <w:tabs>
          <w:tab w:val="left" w:pos="6210"/>
        </w:tabs>
      </w:pPr>
    </w:p>
    <w:p w:rsidR="000127C4" w:rsidRDefault="000127C4" w:rsidP="0000295B">
      <w:pPr>
        <w:rPr>
          <w:sz w:val="24"/>
        </w:rPr>
      </w:pPr>
      <w:r>
        <w:rPr>
          <w:sz w:val="24"/>
        </w:rPr>
        <w:t>.</w:t>
      </w:r>
    </w:p>
    <w:p w:rsidR="000127C4" w:rsidRPr="000127C4" w:rsidRDefault="000127C4" w:rsidP="000127C4">
      <w:pPr>
        <w:rPr>
          <w:sz w:val="24"/>
        </w:rPr>
      </w:pPr>
    </w:p>
    <w:p w:rsidR="000127C4" w:rsidRPr="000127C4" w:rsidRDefault="000127C4" w:rsidP="000127C4">
      <w:pPr>
        <w:rPr>
          <w:sz w:val="24"/>
        </w:rPr>
      </w:pPr>
    </w:p>
    <w:p w:rsidR="00323D09" w:rsidRDefault="00323D09" w:rsidP="000127C4">
      <w:pPr>
        <w:jc w:val="right"/>
        <w:rPr>
          <w:sz w:val="24"/>
        </w:rPr>
      </w:pPr>
    </w:p>
    <w:p w:rsidR="00201FC1" w:rsidRDefault="00201FC1" w:rsidP="00201FC1">
      <w:pPr>
        <w:pStyle w:val="ListParagraph"/>
        <w:rPr>
          <w:sz w:val="24"/>
        </w:rPr>
      </w:pPr>
    </w:p>
    <w:p w:rsidR="00201FC1" w:rsidRDefault="00201FC1" w:rsidP="003E2AFC">
      <w:pPr>
        <w:pStyle w:val="ListParagraph"/>
      </w:pPr>
    </w:p>
    <w:p w:rsidR="003E2AFC" w:rsidRPr="00201FC1" w:rsidRDefault="003E2AFC" w:rsidP="003E2AFC">
      <w:pPr>
        <w:pStyle w:val="ListParagraph"/>
      </w:pPr>
    </w:p>
    <w:sectPr w:rsidR="003E2AFC" w:rsidRPr="00201FC1" w:rsidSect="004219C9">
      <w:footerReference w:type="default" r:id="rId15"/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F7C7B" w:rsidRDefault="000F7C7B" w:rsidP="000127C4">
      <w:pPr>
        <w:spacing w:after="0" w:line="240" w:lineRule="auto"/>
      </w:pPr>
      <w:r>
        <w:separator/>
      </w:r>
    </w:p>
  </w:endnote>
  <w:endnote w:type="continuationSeparator" w:id="0">
    <w:p w:rsidR="000F7C7B" w:rsidRDefault="000F7C7B" w:rsidP="000127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016AFF" w:rsidRDefault="004219C9" w:rsidP="00016AFF">
    <w:pPr>
      <w:pStyle w:val="Footer"/>
      <w:tabs>
        <w:tab w:val="clear" w:pos="4513"/>
        <w:tab w:val="clear" w:pos="9026"/>
        <w:tab w:val="left" w:pos="3931"/>
      </w:tabs>
    </w:pPr>
    <w:r>
      <w:rPr>
        <w:noProof/>
        <w:color w:val="5B9BD5" w:themeColor="accent1"/>
        <w:lang w:eastAsia="en-GB"/>
      </w:rPr>
      <mc:AlternateContent>
        <mc:Choice Requires="wps">
          <w:drawing>
            <wp:anchor distT="0" distB="0" distL="114300" distR="114300" simplePos="0" relativeHeight="251659264" behindDoc="0" locked="0" layoutInCell="1" allowOverlap="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95A65FF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5B9BD5" w:themeColor="accent1"/>
      </w:rPr>
      <w:t xml:space="preserve"> </w:t>
    </w:r>
    <w:r>
      <w:rPr>
        <w:rFonts w:asciiTheme="majorHAnsi" w:eastAsiaTheme="majorEastAsia" w:hAnsiTheme="majorHAnsi" w:cstheme="majorBidi"/>
        <w:color w:val="5B9BD5" w:themeColor="accent1"/>
        <w:sz w:val="20"/>
        <w:szCs w:val="20"/>
      </w:rPr>
      <w:t xml:space="preserve">pg. </w:t>
    </w:r>
    <w:r>
      <w:rPr>
        <w:rFonts w:eastAsiaTheme="minorEastAsia"/>
        <w:color w:val="5B9BD5" w:themeColor="accent1"/>
        <w:sz w:val="20"/>
        <w:szCs w:val="20"/>
      </w:rPr>
      <w:fldChar w:fldCharType="begin"/>
    </w:r>
    <w:r>
      <w:rPr>
        <w:color w:val="5B9BD5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5B9BD5" w:themeColor="accent1"/>
        <w:sz w:val="20"/>
        <w:szCs w:val="20"/>
      </w:rPr>
      <w:fldChar w:fldCharType="separate"/>
    </w:r>
    <w:r w:rsidR="0068357C" w:rsidRPr="0068357C">
      <w:rPr>
        <w:rFonts w:asciiTheme="majorHAnsi" w:eastAsiaTheme="majorEastAsia" w:hAnsiTheme="majorHAnsi" w:cstheme="majorBidi"/>
        <w:noProof/>
        <w:color w:val="5B9BD5" w:themeColor="accent1"/>
        <w:sz w:val="20"/>
        <w:szCs w:val="20"/>
      </w:rPr>
      <w:t>1</w:t>
    </w:r>
    <w:r>
      <w:rPr>
        <w:rFonts w:asciiTheme="majorHAnsi" w:eastAsiaTheme="majorEastAsia" w:hAnsiTheme="majorHAnsi" w:cstheme="majorBidi"/>
        <w:noProof/>
        <w:color w:val="5B9BD5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F7C7B" w:rsidRDefault="000F7C7B" w:rsidP="000127C4">
      <w:pPr>
        <w:spacing w:after="0" w:line="240" w:lineRule="auto"/>
      </w:pPr>
      <w:r>
        <w:separator/>
      </w:r>
    </w:p>
  </w:footnote>
  <w:footnote w:type="continuationSeparator" w:id="0">
    <w:p w:rsidR="000F7C7B" w:rsidRDefault="000F7C7B" w:rsidP="000127C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6970CE7"/>
    <w:multiLevelType w:val="hybridMultilevel"/>
    <w:tmpl w:val="3F2279DE"/>
    <w:lvl w:ilvl="0" w:tplc="E37C8E06">
      <w:numFmt w:val="bullet"/>
      <w:lvlText w:val="•"/>
      <w:lvlJc w:val="left"/>
      <w:pPr>
        <w:ind w:left="1440" w:hanging="72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>
    <w:nsid w:val="0EF1784E"/>
    <w:multiLevelType w:val="hybridMultilevel"/>
    <w:tmpl w:val="566E48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EA26B75"/>
    <w:multiLevelType w:val="hybridMultilevel"/>
    <w:tmpl w:val="547EF7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EF67F0D"/>
    <w:multiLevelType w:val="hybridMultilevel"/>
    <w:tmpl w:val="B150DE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5DC23CF"/>
    <w:multiLevelType w:val="hybridMultilevel"/>
    <w:tmpl w:val="5E78A212"/>
    <w:lvl w:ilvl="0" w:tplc="F4AE3F8A">
      <w:numFmt w:val="bullet"/>
      <w:lvlText w:val="•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5">
    <w:nsid w:val="40FA7E71"/>
    <w:multiLevelType w:val="hybridMultilevel"/>
    <w:tmpl w:val="1C229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547D73DB"/>
    <w:multiLevelType w:val="hybridMultilevel"/>
    <w:tmpl w:val="0CEAD966"/>
    <w:lvl w:ilvl="0" w:tplc="E37C8E06">
      <w:numFmt w:val="bullet"/>
      <w:lvlText w:val="•"/>
      <w:lvlJc w:val="left"/>
      <w:pPr>
        <w:ind w:left="1080" w:hanging="72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5D9907E9"/>
    <w:multiLevelType w:val="hybridMultilevel"/>
    <w:tmpl w:val="0F00EDFC"/>
    <w:lvl w:ilvl="0" w:tplc="F4AE3F8A">
      <w:numFmt w:val="bullet"/>
      <w:lvlText w:val="•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713D7FF3"/>
    <w:multiLevelType w:val="multilevel"/>
    <w:tmpl w:val="C20279DE"/>
    <w:lvl w:ilvl="0">
      <w:start w:val="2"/>
      <w:numFmt w:val="decimal"/>
      <w:lvlText w:val="%1.0"/>
      <w:lvlJc w:val="left"/>
      <w:pPr>
        <w:ind w:left="405" w:hanging="405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125" w:hanging="405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>
    <w:abstractNumId w:val="5"/>
  </w:num>
  <w:num w:numId="2">
    <w:abstractNumId w:val="6"/>
  </w:num>
  <w:num w:numId="3">
    <w:abstractNumId w:val="0"/>
  </w:num>
  <w:num w:numId="4">
    <w:abstractNumId w:val="7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242A"/>
    <w:rsid w:val="0000295B"/>
    <w:rsid w:val="000127C4"/>
    <w:rsid w:val="00016AFF"/>
    <w:rsid w:val="000F7C7B"/>
    <w:rsid w:val="00115CB8"/>
    <w:rsid w:val="001964C2"/>
    <w:rsid w:val="001E2F33"/>
    <w:rsid w:val="00201FC1"/>
    <w:rsid w:val="0021250A"/>
    <w:rsid w:val="00212CC7"/>
    <w:rsid w:val="002E1113"/>
    <w:rsid w:val="002F4412"/>
    <w:rsid w:val="0030242A"/>
    <w:rsid w:val="00323D09"/>
    <w:rsid w:val="00360B67"/>
    <w:rsid w:val="003E2AFC"/>
    <w:rsid w:val="004006A4"/>
    <w:rsid w:val="004067E6"/>
    <w:rsid w:val="004219C9"/>
    <w:rsid w:val="004E6557"/>
    <w:rsid w:val="0055434B"/>
    <w:rsid w:val="005879E6"/>
    <w:rsid w:val="005B696A"/>
    <w:rsid w:val="005C1727"/>
    <w:rsid w:val="005C7E39"/>
    <w:rsid w:val="0068357C"/>
    <w:rsid w:val="006A1EE6"/>
    <w:rsid w:val="00800960"/>
    <w:rsid w:val="00840FA3"/>
    <w:rsid w:val="00884A58"/>
    <w:rsid w:val="009503DF"/>
    <w:rsid w:val="00954D00"/>
    <w:rsid w:val="009669E4"/>
    <w:rsid w:val="00995F5B"/>
    <w:rsid w:val="009A271A"/>
    <w:rsid w:val="009E6FF3"/>
    <w:rsid w:val="00A752CC"/>
    <w:rsid w:val="00B0353B"/>
    <w:rsid w:val="00B43C81"/>
    <w:rsid w:val="00B51876"/>
    <w:rsid w:val="00B67AA5"/>
    <w:rsid w:val="00B854B2"/>
    <w:rsid w:val="00B8628F"/>
    <w:rsid w:val="00C240C2"/>
    <w:rsid w:val="00C46B37"/>
    <w:rsid w:val="00C700C6"/>
    <w:rsid w:val="00D07E7A"/>
    <w:rsid w:val="00D4372B"/>
    <w:rsid w:val="00D76680"/>
    <w:rsid w:val="00E02EE3"/>
    <w:rsid w:val="00E936C2"/>
    <w:rsid w:val="00EA02F8"/>
    <w:rsid w:val="00F21B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9AA76A-E0C7-479B-8F10-38A4C03C1F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E6FF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E6FF3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840F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D76680"/>
    <w:rPr>
      <w:color w:val="808080"/>
    </w:rPr>
  </w:style>
  <w:style w:type="paragraph" w:styleId="Caption">
    <w:name w:val="caption"/>
    <w:basedOn w:val="Normal"/>
    <w:next w:val="Normal"/>
    <w:uiPriority w:val="35"/>
    <w:unhideWhenUsed/>
    <w:qFormat/>
    <w:rsid w:val="009A271A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127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127C4"/>
  </w:style>
  <w:style w:type="paragraph" w:styleId="Footer">
    <w:name w:val="footer"/>
    <w:basedOn w:val="Normal"/>
    <w:link w:val="FooterChar"/>
    <w:uiPriority w:val="99"/>
    <w:unhideWhenUsed/>
    <w:rsid w:val="000127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127C4"/>
  </w:style>
  <w:style w:type="paragraph" w:styleId="NoSpacing">
    <w:name w:val="No Spacing"/>
    <w:uiPriority w:val="1"/>
    <w:qFormat/>
    <w:rsid w:val="000127C4"/>
    <w:pPr>
      <w:spacing w:after="0" w:line="240" w:lineRule="auto"/>
    </w:pPr>
  </w:style>
  <w:style w:type="table" w:styleId="TableGrid">
    <w:name w:val="Table Grid"/>
    <w:basedOn w:val="TableNormal"/>
    <w:uiPriority w:val="39"/>
    <w:rsid w:val="00C700C6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unhideWhenUsed/>
    <w:rsid w:val="00201FC1"/>
    <w:rPr>
      <w:color w:val="0563C1" w:themeColor="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016AF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16AFF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dsportmag.com/the-tech/ford-ecoboost-1-6l-analysis-turbocharged-direct-injection-ccvtc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ford.co.uk/content/dam/guxeu/uk/documents/home/experience-ford/about-ford/ford-component-sales/specification-details-data-sheets/16-ecoboost-np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8413474-F866-40FD-8AF7-D0D435CD78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1403</TotalTime>
  <Pages>5</Pages>
  <Words>120</Words>
  <Characters>687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806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sertac ozdemir</dc:creator>
  <cp:keywords/>
  <dc:description/>
  <cp:lastModifiedBy>sertac ozdemir</cp:lastModifiedBy>
  <cp:revision>12</cp:revision>
  <dcterms:created xsi:type="dcterms:W3CDTF">2015-12-09T13:09:00Z</dcterms:created>
  <dcterms:modified xsi:type="dcterms:W3CDTF">2017-12-15T23:55:00Z</dcterms:modified>
</cp:coreProperties>
</file>