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5725286"/>
        <w:docPartObj>
          <w:docPartGallery w:val="Cover Pages"/>
          <w:docPartUnique/>
        </w:docPartObj>
      </w:sdtPr>
      <w:sdtContent>
        <w:p w14:paraId="0BB314C4" w14:textId="47F40F5B" w:rsidR="00271840" w:rsidRDefault="00271840">
          <w:r>
            <w:rPr>
              <w:noProof/>
            </w:rPr>
            <mc:AlternateContent>
              <mc:Choice Requires="wpg">
                <w:drawing>
                  <wp:anchor distT="0" distB="0" distL="114300" distR="114300" simplePos="0" relativeHeight="251662336" behindDoc="0" locked="0" layoutInCell="1" allowOverlap="1" wp14:anchorId="70306C68" wp14:editId="0CBBBD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D4E9A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95D05C9" wp14:editId="20B3B7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65D256" w14:textId="00E7770D" w:rsidR="00271840" w:rsidRDefault="00271840">
                                    <w:pPr>
                                      <w:pStyle w:val="NoSpacing"/>
                                      <w:jc w:val="right"/>
                                      <w:rPr>
                                        <w:color w:val="595959" w:themeColor="text1" w:themeTint="A6"/>
                                        <w:sz w:val="28"/>
                                        <w:szCs w:val="28"/>
                                      </w:rPr>
                                    </w:pPr>
                                    <w:r>
                                      <w:rPr>
                                        <w:color w:val="595959" w:themeColor="text1" w:themeTint="A6"/>
                                        <w:sz w:val="28"/>
                                        <w:szCs w:val="28"/>
                                      </w:rPr>
                                      <w:t>Ahmed Abdi (2312731)</w:t>
                                    </w:r>
                                  </w:p>
                                </w:sdtContent>
                              </w:sdt>
                              <w:p w14:paraId="5A430296" w14:textId="77777777" w:rsidR="0027184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71840">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5D05C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65D256" w14:textId="00E7770D" w:rsidR="00271840" w:rsidRDefault="00271840">
                              <w:pPr>
                                <w:pStyle w:val="NoSpacing"/>
                                <w:jc w:val="right"/>
                                <w:rPr>
                                  <w:color w:val="595959" w:themeColor="text1" w:themeTint="A6"/>
                                  <w:sz w:val="28"/>
                                  <w:szCs w:val="28"/>
                                </w:rPr>
                              </w:pPr>
                              <w:r>
                                <w:rPr>
                                  <w:color w:val="595959" w:themeColor="text1" w:themeTint="A6"/>
                                  <w:sz w:val="28"/>
                                  <w:szCs w:val="28"/>
                                </w:rPr>
                                <w:t>Ahmed Abdi (2312731)</w:t>
                              </w:r>
                            </w:p>
                          </w:sdtContent>
                        </w:sdt>
                        <w:p w14:paraId="5A430296" w14:textId="77777777" w:rsidR="0027184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71840">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E08C09" wp14:editId="2C8A9E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EB410F" w14:textId="4A1C5BD8" w:rsidR="00271840"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71840" w:rsidRPr="00271840">
                                      <w:rPr>
                                        <w:caps/>
                                        <w:color w:val="549E39" w:themeColor="accent1"/>
                                        <w:sz w:val="64"/>
                                        <w:szCs w:val="64"/>
                                      </w:rPr>
                                      <w:t>Module:</w:t>
                                    </w:r>
                                    <w:r w:rsidR="00271840" w:rsidRPr="00271840">
                                      <w:rPr>
                                        <w:caps/>
                                        <w:color w:val="549E39" w:themeColor="accent1"/>
                                        <w:sz w:val="64"/>
                                        <w:szCs w:val="64"/>
                                      </w:rPr>
                                      <w:tab/>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2BC008" w14:textId="0272413F" w:rsidR="00271840" w:rsidRDefault="00271840">
                                    <w:pPr>
                                      <w:jc w:val="right"/>
                                      <w:rPr>
                                        <w:smallCaps/>
                                        <w:color w:val="404040" w:themeColor="text1" w:themeTint="BF"/>
                                        <w:sz w:val="36"/>
                                        <w:szCs w:val="36"/>
                                      </w:rPr>
                                    </w:pPr>
                                    <w:r w:rsidRPr="00271840">
                                      <w:rPr>
                                        <w:color w:val="404040" w:themeColor="text1" w:themeTint="BF"/>
                                        <w:sz w:val="36"/>
                                        <w:szCs w:val="36"/>
                                      </w:rPr>
                                      <w:t>Full Interface &amp; Testing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E08C0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EB410F" w14:textId="4A1C5BD8" w:rsidR="00271840"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71840" w:rsidRPr="00271840">
                                <w:rPr>
                                  <w:caps/>
                                  <w:color w:val="549E39" w:themeColor="accent1"/>
                                  <w:sz w:val="64"/>
                                  <w:szCs w:val="64"/>
                                </w:rPr>
                                <w:t>Module:</w:t>
                              </w:r>
                              <w:r w:rsidR="00271840" w:rsidRPr="00271840">
                                <w:rPr>
                                  <w:caps/>
                                  <w:color w:val="549E39" w:themeColor="accent1"/>
                                  <w:sz w:val="64"/>
                                  <w:szCs w:val="64"/>
                                </w:rPr>
                                <w:tab/>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2BC008" w14:textId="0272413F" w:rsidR="00271840" w:rsidRDefault="00271840">
                              <w:pPr>
                                <w:jc w:val="right"/>
                                <w:rPr>
                                  <w:smallCaps/>
                                  <w:color w:val="404040" w:themeColor="text1" w:themeTint="BF"/>
                                  <w:sz w:val="36"/>
                                  <w:szCs w:val="36"/>
                                </w:rPr>
                              </w:pPr>
                              <w:r w:rsidRPr="00271840">
                                <w:rPr>
                                  <w:color w:val="404040" w:themeColor="text1" w:themeTint="BF"/>
                                  <w:sz w:val="36"/>
                                  <w:szCs w:val="36"/>
                                </w:rPr>
                                <w:t>Full Interface &amp; Testing</w:t>
                              </w:r>
                            </w:p>
                          </w:sdtContent>
                        </w:sdt>
                      </w:txbxContent>
                    </v:textbox>
                    <w10:wrap type="square" anchorx="page" anchory="page"/>
                  </v:shape>
                </w:pict>
              </mc:Fallback>
            </mc:AlternateContent>
          </w:r>
        </w:p>
        <w:p w14:paraId="7EFB4173" w14:textId="77777777" w:rsidR="00D34C2C" w:rsidRDefault="00271840">
          <w:r>
            <w:br w:type="page"/>
          </w:r>
        </w:p>
        <w:p w14:paraId="6DBFBC13" w14:textId="77777777" w:rsidR="00811A5A" w:rsidRDefault="00811A5A">
          <w:r w:rsidRPr="00811A5A">
            <w:rPr>
              <w:b/>
              <w:bCs/>
              <w:u w:val="single"/>
            </w:rPr>
            <w:lastRenderedPageBreak/>
            <w:t>Table of contents</w:t>
          </w:r>
        </w:p>
        <w:sdt>
          <w:sdtPr>
            <w:id w:val="1346434136"/>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6F9F1B10" w14:textId="469DA06D" w:rsidR="00811A5A" w:rsidRDefault="00811A5A">
              <w:pPr>
                <w:pStyle w:val="TOCHeading"/>
              </w:pPr>
              <w:r>
                <w:t>Contents</w:t>
              </w:r>
            </w:p>
            <w:p w14:paraId="12976BE5" w14:textId="0D68E6F3" w:rsidR="00811A5A" w:rsidRDefault="00811A5A">
              <w:pPr>
                <w:pStyle w:val="TOC1"/>
                <w:tabs>
                  <w:tab w:val="right" w:leader="dot" w:pos="9016"/>
                </w:tabs>
                <w:rPr>
                  <w:noProof/>
                </w:rPr>
              </w:pPr>
              <w:r>
                <w:fldChar w:fldCharType="begin"/>
              </w:r>
              <w:r>
                <w:instrText xml:space="preserve"> TOC \o "1-3" \h \z \u </w:instrText>
              </w:r>
              <w:r>
                <w:fldChar w:fldCharType="separate"/>
              </w:r>
              <w:hyperlink w:anchor="_Toc235735525" w:history="1">
                <w:r w:rsidRPr="00BA292C">
                  <w:rPr>
                    <w:rStyle w:val="Hyperlink"/>
                    <w:noProof/>
                  </w:rPr>
                  <w:t>INTRODUCTION</w:t>
                </w:r>
                <w:r>
                  <w:rPr>
                    <w:noProof/>
                    <w:webHidden/>
                  </w:rPr>
                  <w:tab/>
                </w:r>
                <w:r>
                  <w:rPr>
                    <w:noProof/>
                    <w:webHidden/>
                  </w:rPr>
                  <w:fldChar w:fldCharType="begin"/>
                </w:r>
                <w:r>
                  <w:rPr>
                    <w:noProof/>
                    <w:webHidden/>
                  </w:rPr>
                  <w:instrText xml:space="preserve"> PAGEREF _Toc235735525 \h </w:instrText>
                </w:r>
                <w:r>
                  <w:rPr>
                    <w:noProof/>
                    <w:webHidden/>
                  </w:rPr>
                </w:r>
                <w:r>
                  <w:rPr>
                    <w:noProof/>
                    <w:webHidden/>
                  </w:rPr>
                  <w:fldChar w:fldCharType="separate"/>
                </w:r>
                <w:r>
                  <w:rPr>
                    <w:noProof/>
                    <w:webHidden/>
                  </w:rPr>
                  <w:t>1</w:t>
                </w:r>
                <w:r>
                  <w:rPr>
                    <w:noProof/>
                    <w:webHidden/>
                  </w:rPr>
                  <w:fldChar w:fldCharType="end"/>
                </w:r>
              </w:hyperlink>
            </w:p>
            <w:p w14:paraId="5612EBE9" w14:textId="5CDDF5BA" w:rsidR="00811A5A" w:rsidRDefault="00811A5A">
              <w:pPr>
                <w:pStyle w:val="TOC2"/>
                <w:tabs>
                  <w:tab w:val="right" w:leader="dot" w:pos="9016"/>
                </w:tabs>
                <w:rPr>
                  <w:noProof/>
                </w:rPr>
              </w:pPr>
              <w:hyperlink w:anchor="_Toc235735526" w:history="1">
                <w:r w:rsidRPr="00BA292C">
                  <w:rPr>
                    <w:rStyle w:val="Hyperlink"/>
                    <w:b/>
                    <w:bCs/>
                    <w:noProof/>
                  </w:rPr>
                  <w:t>Full colour design storyboard</w:t>
                </w:r>
                <w:r>
                  <w:rPr>
                    <w:noProof/>
                    <w:webHidden/>
                  </w:rPr>
                  <w:tab/>
                </w:r>
                <w:r>
                  <w:rPr>
                    <w:noProof/>
                    <w:webHidden/>
                  </w:rPr>
                  <w:fldChar w:fldCharType="begin"/>
                </w:r>
                <w:r>
                  <w:rPr>
                    <w:noProof/>
                    <w:webHidden/>
                  </w:rPr>
                  <w:instrText xml:space="preserve"> PAGEREF _Toc235735526 \h </w:instrText>
                </w:r>
                <w:r>
                  <w:rPr>
                    <w:noProof/>
                    <w:webHidden/>
                  </w:rPr>
                </w:r>
                <w:r>
                  <w:rPr>
                    <w:noProof/>
                    <w:webHidden/>
                  </w:rPr>
                  <w:fldChar w:fldCharType="separate"/>
                </w:r>
                <w:r>
                  <w:rPr>
                    <w:noProof/>
                    <w:webHidden/>
                  </w:rPr>
                  <w:t>1</w:t>
                </w:r>
                <w:r>
                  <w:rPr>
                    <w:noProof/>
                    <w:webHidden/>
                  </w:rPr>
                  <w:fldChar w:fldCharType="end"/>
                </w:r>
              </w:hyperlink>
            </w:p>
            <w:p w14:paraId="2EF11A92" w14:textId="1AA8FB9C" w:rsidR="00811A5A" w:rsidRDefault="00811A5A">
              <w:pPr>
                <w:pStyle w:val="TOC3"/>
                <w:tabs>
                  <w:tab w:val="right" w:leader="dot" w:pos="9016"/>
                </w:tabs>
                <w:rPr>
                  <w:noProof/>
                </w:rPr>
              </w:pPr>
              <w:hyperlink w:anchor="_Toc235735527" w:history="1">
                <w:r w:rsidRPr="00BA292C">
                  <w:rPr>
                    <w:rStyle w:val="Hyperlink"/>
                    <w:noProof/>
                  </w:rPr>
                  <w:t>3 Feedback Collected from Users</w:t>
                </w:r>
                <w:r>
                  <w:rPr>
                    <w:noProof/>
                    <w:webHidden/>
                  </w:rPr>
                  <w:tab/>
                </w:r>
                <w:r>
                  <w:rPr>
                    <w:noProof/>
                    <w:webHidden/>
                  </w:rPr>
                  <w:fldChar w:fldCharType="begin"/>
                </w:r>
                <w:r>
                  <w:rPr>
                    <w:noProof/>
                    <w:webHidden/>
                  </w:rPr>
                  <w:instrText xml:space="preserve"> PAGEREF _Toc235735527 \h </w:instrText>
                </w:r>
                <w:r>
                  <w:rPr>
                    <w:noProof/>
                    <w:webHidden/>
                  </w:rPr>
                </w:r>
                <w:r>
                  <w:rPr>
                    <w:noProof/>
                    <w:webHidden/>
                  </w:rPr>
                  <w:fldChar w:fldCharType="separate"/>
                </w:r>
                <w:r>
                  <w:rPr>
                    <w:noProof/>
                    <w:webHidden/>
                  </w:rPr>
                  <w:t>8</w:t>
                </w:r>
                <w:r>
                  <w:rPr>
                    <w:noProof/>
                    <w:webHidden/>
                  </w:rPr>
                  <w:fldChar w:fldCharType="end"/>
                </w:r>
              </w:hyperlink>
            </w:p>
            <w:p w14:paraId="45DE1FE3" w14:textId="111714D4" w:rsidR="00811A5A" w:rsidRPr="00811A5A" w:rsidRDefault="00811A5A">
              <w:pPr>
                <w:rPr>
                  <w:b/>
                  <w:bCs/>
                </w:rPr>
              </w:pPr>
              <w:r>
                <w:rPr>
                  <w:b/>
                  <w:bCs/>
                </w:rPr>
                <w:fldChar w:fldCharType="end"/>
              </w:r>
            </w:p>
          </w:sdtContent>
        </w:sdt>
        <w:p w14:paraId="0148E78B" w14:textId="77777777" w:rsidR="00811A5A" w:rsidRDefault="00811A5A"/>
        <w:p w14:paraId="1E3E0B9D" w14:textId="77777777" w:rsidR="00811A5A" w:rsidRDefault="00811A5A"/>
        <w:p w14:paraId="1EA90F7D" w14:textId="77777777" w:rsidR="00811A5A" w:rsidRDefault="00811A5A"/>
        <w:p w14:paraId="38833C2D" w14:textId="77777777" w:rsidR="00811A5A" w:rsidRDefault="00811A5A"/>
        <w:p w14:paraId="5C442335" w14:textId="77777777" w:rsidR="00811A5A" w:rsidRDefault="00811A5A"/>
        <w:p w14:paraId="67A5DB64" w14:textId="77777777" w:rsidR="00811A5A" w:rsidRDefault="00811A5A"/>
        <w:p w14:paraId="543CD658" w14:textId="77777777" w:rsidR="00811A5A" w:rsidRDefault="00811A5A"/>
        <w:p w14:paraId="0BC9DE92" w14:textId="77777777" w:rsidR="00811A5A" w:rsidRDefault="00811A5A"/>
        <w:p w14:paraId="031C6201" w14:textId="77777777" w:rsidR="00811A5A" w:rsidRDefault="00811A5A"/>
        <w:p w14:paraId="583B4D1A" w14:textId="77777777" w:rsidR="00811A5A" w:rsidRDefault="00811A5A"/>
        <w:p w14:paraId="6E9652B0" w14:textId="77777777" w:rsidR="00811A5A" w:rsidRDefault="00811A5A"/>
        <w:p w14:paraId="4BCC08DC" w14:textId="77777777" w:rsidR="00811A5A" w:rsidRDefault="00811A5A"/>
        <w:p w14:paraId="67C0BF0C" w14:textId="77777777" w:rsidR="00811A5A" w:rsidRDefault="00811A5A"/>
        <w:p w14:paraId="664BB72C" w14:textId="77777777" w:rsidR="00811A5A" w:rsidRDefault="00811A5A"/>
        <w:p w14:paraId="17590C41" w14:textId="77777777" w:rsidR="00811A5A" w:rsidRDefault="00811A5A"/>
        <w:p w14:paraId="4FC37D02" w14:textId="77777777" w:rsidR="00811A5A" w:rsidRDefault="00811A5A"/>
        <w:p w14:paraId="1CF3F594" w14:textId="77777777" w:rsidR="00811A5A" w:rsidRDefault="00811A5A"/>
        <w:p w14:paraId="484082ED" w14:textId="77777777" w:rsidR="00811A5A" w:rsidRDefault="00811A5A"/>
        <w:p w14:paraId="0216C507" w14:textId="77777777" w:rsidR="00811A5A" w:rsidRDefault="00811A5A"/>
        <w:p w14:paraId="679EC155" w14:textId="77777777" w:rsidR="00811A5A" w:rsidRDefault="00811A5A"/>
        <w:p w14:paraId="54524C88" w14:textId="77777777" w:rsidR="00811A5A" w:rsidRDefault="00811A5A"/>
        <w:p w14:paraId="138410F2" w14:textId="77777777" w:rsidR="00811A5A" w:rsidRDefault="00811A5A"/>
        <w:p w14:paraId="02A89DA9" w14:textId="77777777" w:rsidR="00811A5A" w:rsidRDefault="00811A5A"/>
        <w:p w14:paraId="5159F941" w14:textId="77777777" w:rsidR="00811A5A" w:rsidRDefault="00811A5A"/>
        <w:p w14:paraId="634D0C3F" w14:textId="77777777" w:rsidR="00811A5A" w:rsidRDefault="00811A5A"/>
        <w:p w14:paraId="112A41A1" w14:textId="77777777" w:rsidR="00811A5A" w:rsidRDefault="00811A5A"/>
        <w:p w14:paraId="1C4A8BAB" w14:textId="77777777" w:rsidR="00811A5A" w:rsidRDefault="00811A5A"/>
        <w:p w14:paraId="78C4A483" w14:textId="7DEF53DA" w:rsidR="00271840" w:rsidRDefault="00000000"/>
      </w:sdtContent>
    </w:sdt>
    <w:p w14:paraId="47D900BA" w14:textId="3066FA57" w:rsidR="00AC7A1A" w:rsidRDefault="00271840" w:rsidP="00A6034D">
      <w:pPr>
        <w:pStyle w:val="Heading1"/>
      </w:pPr>
      <w:bookmarkStart w:id="0" w:name="_Toc235735525"/>
      <w:r w:rsidRPr="00271840">
        <w:lastRenderedPageBreak/>
        <w:t>INTRODUCTION</w:t>
      </w:r>
      <w:bookmarkEnd w:id="0"/>
      <w:r w:rsidRPr="00271840">
        <w:t xml:space="preserve"> </w:t>
      </w:r>
    </w:p>
    <w:p w14:paraId="1110E2E8" w14:textId="77777777" w:rsidR="00D3119C" w:rsidRPr="00D3119C" w:rsidRDefault="00D269D1" w:rsidP="00D3119C">
      <w:pPr>
        <w:rPr>
          <w:rFonts w:ascii="Arial" w:hAnsi="Arial" w:cs="Arial"/>
        </w:rPr>
      </w:pPr>
      <w:r w:rsidRPr="00D269D1">
        <w:rPr>
          <w:rFonts w:ascii="Arial" w:hAnsi="Arial" w:cs="Arial"/>
        </w:rPr>
        <w:t xml:space="preserve">The second design phase of UWTSD Outbreak: Campus Crisis, a cooperative mobile game where students react to situations on campus, is presented in this report. It creates colour based mobile storyboards from the Part 1 wireframes, assesses the final prototype with six users, finds changes resulting from the evidence, and suggests an ethical evidence strategy for a functional release. </w:t>
      </w:r>
      <w:r w:rsidRPr="00D269D1">
        <w:rPr>
          <w:rFonts w:ascii="Arial" w:hAnsi="Arial" w:cs="Arial"/>
        </w:rPr>
        <w:br/>
      </w:r>
      <w:r w:rsidR="00D3119C" w:rsidRPr="00D3119C">
        <w:rPr>
          <w:rFonts w:ascii="Arial" w:hAnsi="Arial" w:cs="Arial"/>
        </w:rPr>
        <w:t>The design sets usability apart from the broader user experience. While user experience encompasses enjoyment, confidence, cooperation, urgency, and achievement, usability focuses on participants' capacity to carry out specified tasks efficiently and clearly. According to recent studies on social gaming, social interaction, social demands, and the design elements that facilitate them all influence multiplayer experiences [1]. The importance of integrating participant interaction and prototype testing when creating a digital game is further demonstrated by a recent game co-design study [2].</w:t>
      </w:r>
    </w:p>
    <w:p w14:paraId="2ECB41F4" w14:textId="77777777" w:rsidR="001451C9" w:rsidRPr="001451C9" w:rsidRDefault="001451C9" w:rsidP="001451C9">
      <w:pPr>
        <w:spacing w:after="160" w:line="259" w:lineRule="auto"/>
        <w:rPr>
          <w:rFonts w:ascii="Arial" w:hAnsi="Arial" w:cs="Arial"/>
        </w:rPr>
      </w:pPr>
      <w:r w:rsidRPr="001451C9">
        <w:rPr>
          <w:rFonts w:ascii="Arial" w:hAnsi="Arial" w:cs="Arial"/>
        </w:rPr>
        <w:t>Therefore, both task success and emotional response were taken into account in the evaluation. This is crucial because a crisis game can be interesting but perplexing, or emotionally flat yet operationally obvious. The goal of the design was to facilitate both an appropriate sense of urgency and teamwork, as well as a comprehensible and accessible interface.</w:t>
      </w:r>
    </w:p>
    <w:p w14:paraId="66EE3D86" w14:textId="4FDD8ACA" w:rsidR="00D269D1" w:rsidRPr="00D269D1" w:rsidRDefault="00D269D1" w:rsidP="00D269D1">
      <w:pPr>
        <w:spacing w:after="160" w:line="259" w:lineRule="auto"/>
        <w:rPr>
          <w:rFonts w:ascii="Arial" w:hAnsi="Arial" w:cs="Arial"/>
        </w:rPr>
      </w:pPr>
    </w:p>
    <w:p w14:paraId="449AE69A" w14:textId="77777777" w:rsidR="00271840" w:rsidRDefault="00271840">
      <w:pPr>
        <w:rPr>
          <w:rFonts w:ascii="Arial" w:hAnsi="Arial" w:cs="Arial"/>
        </w:rPr>
      </w:pPr>
    </w:p>
    <w:p w14:paraId="5E9C7CFA" w14:textId="77777777" w:rsidR="00271840" w:rsidRDefault="00271840" w:rsidP="00A6034D">
      <w:pPr>
        <w:pStyle w:val="Heading2"/>
      </w:pPr>
    </w:p>
    <w:p w14:paraId="1CD92DBC" w14:textId="77777777" w:rsidR="00010A86" w:rsidRDefault="006D0A7B" w:rsidP="00A6034D">
      <w:pPr>
        <w:pStyle w:val="Heading2"/>
        <w:rPr>
          <w:u w:val="single"/>
        </w:rPr>
      </w:pPr>
      <w:bookmarkStart w:id="1" w:name="_Toc235735526"/>
      <w:r w:rsidRPr="006D0A7B">
        <w:rPr>
          <w:b/>
          <w:bCs/>
          <w:u w:val="single"/>
        </w:rPr>
        <w:t>Full colour design storyboard</w:t>
      </w:r>
      <w:bookmarkEnd w:id="1"/>
      <w:r w:rsidRPr="006D0A7B">
        <w:rPr>
          <w:b/>
          <w:bCs/>
          <w:u w:val="single"/>
        </w:rPr>
        <w:t xml:space="preserve"> </w:t>
      </w:r>
      <w:r w:rsidRPr="006D0A7B">
        <w:br/>
      </w:r>
    </w:p>
    <w:p w14:paraId="5645A94D" w14:textId="68E10DBE" w:rsidR="00010A86" w:rsidRPr="00010A86" w:rsidRDefault="00010A86" w:rsidP="00010A86">
      <w:pPr>
        <w:rPr>
          <w:rFonts w:ascii="Arial" w:hAnsi="Arial" w:cs="Arial"/>
          <w:u w:val="single"/>
        </w:rPr>
      </w:pPr>
      <w:r w:rsidRPr="00010A86">
        <w:rPr>
          <w:rFonts w:ascii="Arial" w:hAnsi="Arial" w:cs="Arial"/>
          <w:u w:val="single"/>
        </w:rPr>
        <w:t xml:space="preserve">2.1 Conceptual design and navigation </w:t>
      </w:r>
      <w:r w:rsidRPr="00010A86">
        <w:rPr>
          <w:rFonts w:ascii="Arial" w:hAnsi="Arial" w:cs="Arial"/>
        </w:rPr>
        <w:br/>
      </w:r>
    </w:p>
    <w:p w14:paraId="6603E3D7" w14:textId="5480D3B1" w:rsidR="00C831EF" w:rsidRPr="00C831EF" w:rsidRDefault="00010A86" w:rsidP="00010A86">
      <w:pPr>
        <w:rPr>
          <w:rFonts w:ascii="Arial" w:hAnsi="Arial" w:cs="Arial"/>
        </w:rPr>
      </w:pPr>
      <w:r w:rsidRPr="00010A86">
        <w:rPr>
          <w:rFonts w:ascii="Arial" w:hAnsi="Arial" w:cs="Arial"/>
        </w:rPr>
        <w:t>Five mobile screens</w:t>
      </w:r>
      <w:r>
        <w:rPr>
          <w:rFonts w:ascii="Arial" w:hAnsi="Arial" w:cs="Arial"/>
        </w:rPr>
        <w:t xml:space="preserve"> </w:t>
      </w:r>
      <w:r w:rsidRPr="00010A86">
        <w:rPr>
          <w:rFonts w:ascii="Arial" w:hAnsi="Arial" w:cs="Arial"/>
        </w:rPr>
        <w:t>Home, Login, Game Mode, and two final Role Selection states</w:t>
      </w:r>
      <w:r w:rsidR="00386319">
        <w:rPr>
          <w:rFonts w:ascii="Arial" w:hAnsi="Arial" w:cs="Arial"/>
        </w:rPr>
        <w:t xml:space="preserve"> </w:t>
      </w:r>
      <w:r w:rsidRPr="00010A86">
        <w:rPr>
          <w:rFonts w:ascii="Arial" w:hAnsi="Arial" w:cs="Arial"/>
        </w:rPr>
        <w:t>are included in the final full</w:t>
      </w:r>
      <w:r w:rsidR="00386319">
        <w:rPr>
          <w:rFonts w:ascii="Arial" w:hAnsi="Arial" w:cs="Arial"/>
        </w:rPr>
        <w:t xml:space="preserve"> c</w:t>
      </w:r>
      <w:r w:rsidR="00386319" w:rsidRPr="00010A86">
        <w:rPr>
          <w:rFonts w:ascii="Arial" w:hAnsi="Arial" w:cs="Arial"/>
        </w:rPr>
        <w:t>olour</w:t>
      </w:r>
      <w:r w:rsidRPr="00010A86">
        <w:rPr>
          <w:rFonts w:ascii="Arial" w:hAnsi="Arial" w:cs="Arial"/>
        </w:rPr>
        <w:t xml:space="preserve"> storyboard set. These screens work together to provide the setup and entering sequence. Additionally, Part 1 outlines a broader flow through the Campus Map, Crisis Event, Action Confirmation, and End Turn Summary; however, the final set provided for this report did not include pictures for those subsequent screens. Therefore, without creating new screen artwork, they are considered as intended functionality</w:t>
      </w:r>
    </w:p>
    <w:tbl>
      <w:tblPr>
        <w:tblStyle w:val="GridTable4"/>
        <w:tblW w:w="0" w:type="auto"/>
        <w:tblLayout w:type="fixed"/>
        <w:tblLook w:val="04A0" w:firstRow="1" w:lastRow="0" w:firstColumn="1" w:lastColumn="0" w:noHBand="0" w:noVBand="1"/>
      </w:tblPr>
      <w:tblGrid>
        <w:gridCol w:w="1800"/>
        <w:gridCol w:w="3888"/>
        <w:gridCol w:w="3672"/>
      </w:tblGrid>
      <w:tr w:rsidR="00C831EF" w14:paraId="1CEABD32" w14:textId="77777777" w:rsidTr="00D34C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30DA8B12" w14:textId="77777777" w:rsidR="00C831EF" w:rsidRDefault="00C831EF" w:rsidP="00E93D00">
            <w:pPr>
              <w:spacing w:line="252" w:lineRule="auto"/>
            </w:pPr>
            <w:r>
              <w:rPr>
                <w:color w:val="FFFFFF"/>
                <w:sz w:val="18"/>
              </w:rPr>
              <w:t>Stage</w:t>
            </w:r>
          </w:p>
        </w:tc>
        <w:tc>
          <w:tcPr>
            <w:tcW w:w="3888" w:type="dxa"/>
          </w:tcPr>
          <w:p w14:paraId="4B15F13A" w14:textId="77777777" w:rsidR="00C831EF" w:rsidRDefault="00C831EF"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User action</w:t>
            </w:r>
          </w:p>
        </w:tc>
        <w:tc>
          <w:tcPr>
            <w:tcW w:w="3672" w:type="dxa"/>
          </w:tcPr>
          <w:p w14:paraId="23D4270C" w14:textId="77777777" w:rsidR="00C831EF" w:rsidRDefault="00C831EF"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Destination</w:t>
            </w:r>
          </w:p>
        </w:tc>
      </w:tr>
      <w:tr w:rsidR="00C831EF" w14:paraId="5459BEA1"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7468E5BA" w14:textId="77777777" w:rsidR="00C831EF" w:rsidRDefault="00C831EF" w:rsidP="00E93D00">
            <w:pPr>
              <w:spacing w:line="252" w:lineRule="auto"/>
            </w:pPr>
            <w:r>
              <w:t>Home</w:t>
            </w:r>
          </w:p>
        </w:tc>
        <w:tc>
          <w:tcPr>
            <w:tcW w:w="3888" w:type="dxa"/>
          </w:tcPr>
          <w:p w14:paraId="7742041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Selects Play</w:t>
            </w:r>
          </w:p>
        </w:tc>
        <w:tc>
          <w:tcPr>
            <w:tcW w:w="3672" w:type="dxa"/>
          </w:tcPr>
          <w:p w14:paraId="3AA4839C"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Login or Game Mode</w:t>
            </w:r>
          </w:p>
        </w:tc>
      </w:tr>
      <w:tr w:rsidR="00C831EF" w14:paraId="54800EA9"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11F300DB" w14:textId="77777777" w:rsidR="00C831EF" w:rsidRDefault="00C831EF" w:rsidP="00E93D00">
            <w:pPr>
              <w:spacing w:line="252" w:lineRule="auto"/>
            </w:pPr>
            <w:r>
              <w:t>Login</w:t>
            </w:r>
          </w:p>
        </w:tc>
        <w:tc>
          <w:tcPr>
            <w:tcW w:w="3888" w:type="dxa"/>
          </w:tcPr>
          <w:p w14:paraId="32748749"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Enters account details or selects sign-up</w:t>
            </w:r>
          </w:p>
        </w:tc>
        <w:tc>
          <w:tcPr>
            <w:tcW w:w="3672" w:type="dxa"/>
          </w:tcPr>
          <w:p w14:paraId="3B76B810"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Game Mode</w:t>
            </w:r>
          </w:p>
        </w:tc>
      </w:tr>
      <w:tr w:rsidR="00C831EF" w14:paraId="7B66DAC1"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4FBF42DC" w14:textId="77777777" w:rsidR="00C831EF" w:rsidRDefault="00C831EF" w:rsidP="00E93D00">
            <w:pPr>
              <w:spacing w:line="252" w:lineRule="auto"/>
            </w:pPr>
            <w:r>
              <w:t>Game Mode</w:t>
            </w:r>
          </w:p>
        </w:tc>
        <w:tc>
          <w:tcPr>
            <w:tcW w:w="3888" w:type="dxa"/>
          </w:tcPr>
          <w:p w14:paraId="7774C71D"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Chooses Solo, Local Team, Online Team or Quick Play</w:t>
            </w:r>
          </w:p>
        </w:tc>
        <w:tc>
          <w:tcPr>
            <w:tcW w:w="3672" w:type="dxa"/>
          </w:tcPr>
          <w:p w14:paraId="56079187"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Role Selection</w:t>
            </w:r>
          </w:p>
        </w:tc>
      </w:tr>
      <w:tr w:rsidR="00C831EF" w14:paraId="099EA87F"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33E321D7" w14:textId="77777777" w:rsidR="00C831EF" w:rsidRDefault="00C831EF" w:rsidP="00E93D00">
            <w:pPr>
              <w:spacing w:line="252" w:lineRule="auto"/>
            </w:pPr>
            <w:r>
              <w:t>Accessibility / Settings</w:t>
            </w:r>
          </w:p>
        </w:tc>
        <w:tc>
          <w:tcPr>
            <w:tcW w:w="3888" w:type="dxa"/>
          </w:tcPr>
          <w:p w14:paraId="2B95F52C"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Adjusts presentation and support options</w:t>
            </w:r>
          </w:p>
        </w:tc>
        <w:tc>
          <w:tcPr>
            <w:tcW w:w="3672" w:type="dxa"/>
          </w:tcPr>
          <w:p w14:paraId="32EB5813"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Returns to current screen</w:t>
            </w:r>
          </w:p>
        </w:tc>
      </w:tr>
      <w:tr w:rsidR="00C831EF" w14:paraId="1176E8C0"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26B2D094" w14:textId="77777777" w:rsidR="00C831EF" w:rsidRDefault="00C831EF" w:rsidP="00E93D00">
            <w:pPr>
              <w:spacing w:line="252" w:lineRule="auto"/>
            </w:pPr>
            <w:r>
              <w:t>Role Selection</w:t>
            </w:r>
          </w:p>
        </w:tc>
        <w:tc>
          <w:tcPr>
            <w:tcW w:w="3888" w:type="dxa"/>
          </w:tcPr>
          <w:p w14:paraId="34F87956"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Selects and confirms a specialist or team role</w:t>
            </w:r>
          </w:p>
        </w:tc>
        <w:tc>
          <w:tcPr>
            <w:tcW w:w="3672" w:type="dxa"/>
          </w:tcPr>
          <w:p w14:paraId="3B539B3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Campus Map</w:t>
            </w:r>
          </w:p>
        </w:tc>
      </w:tr>
      <w:tr w:rsidR="00C831EF" w14:paraId="5E0F87FB"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19CBB7B6" w14:textId="77777777" w:rsidR="00C831EF" w:rsidRDefault="00C831EF" w:rsidP="00E93D00">
            <w:pPr>
              <w:spacing w:line="252" w:lineRule="auto"/>
            </w:pPr>
            <w:r>
              <w:t>Campus Map</w:t>
            </w:r>
          </w:p>
        </w:tc>
        <w:tc>
          <w:tcPr>
            <w:tcW w:w="3888" w:type="dxa"/>
          </w:tcPr>
          <w:p w14:paraId="3753902B"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Opens the active IT failure</w:t>
            </w:r>
          </w:p>
        </w:tc>
        <w:tc>
          <w:tcPr>
            <w:tcW w:w="3672" w:type="dxa"/>
          </w:tcPr>
          <w:p w14:paraId="1BCE8D4D"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Crisis Details</w:t>
            </w:r>
          </w:p>
        </w:tc>
      </w:tr>
      <w:tr w:rsidR="00C831EF" w14:paraId="028123EF"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4E08D31" w14:textId="77777777" w:rsidR="00C831EF" w:rsidRDefault="00C831EF" w:rsidP="00E93D00">
            <w:pPr>
              <w:spacing w:line="252" w:lineRule="auto"/>
            </w:pPr>
            <w:r>
              <w:t>Crisis Details</w:t>
            </w:r>
          </w:p>
        </w:tc>
        <w:tc>
          <w:tcPr>
            <w:tcW w:w="3888" w:type="dxa"/>
          </w:tcPr>
          <w:p w14:paraId="05953E96"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Allocates resources or asks for help</w:t>
            </w:r>
          </w:p>
        </w:tc>
        <w:tc>
          <w:tcPr>
            <w:tcW w:w="3672" w:type="dxa"/>
          </w:tcPr>
          <w:p w14:paraId="498EB34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Confirmation</w:t>
            </w:r>
          </w:p>
        </w:tc>
      </w:tr>
      <w:tr w:rsidR="00C831EF" w14:paraId="050CCFBE"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2F4C3994" w14:textId="77777777" w:rsidR="00C831EF" w:rsidRDefault="00C831EF" w:rsidP="00E93D00">
            <w:pPr>
              <w:spacing w:line="252" w:lineRule="auto"/>
            </w:pPr>
            <w:r>
              <w:t>Confirmation</w:t>
            </w:r>
          </w:p>
        </w:tc>
        <w:tc>
          <w:tcPr>
            <w:tcW w:w="3888" w:type="dxa"/>
          </w:tcPr>
          <w:p w14:paraId="1A49ADA0"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Confirms or cancels the action</w:t>
            </w:r>
          </w:p>
        </w:tc>
        <w:tc>
          <w:tcPr>
            <w:tcW w:w="3672" w:type="dxa"/>
          </w:tcPr>
          <w:p w14:paraId="179688DA"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Turn Summary / Crisis</w:t>
            </w:r>
          </w:p>
        </w:tc>
      </w:tr>
      <w:tr w:rsidR="00C831EF" w14:paraId="513780D8"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78A5682" w14:textId="77777777" w:rsidR="00C831EF" w:rsidRDefault="00C831EF" w:rsidP="00E93D00">
            <w:pPr>
              <w:spacing w:line="252" w:lineRule="auto"/>
            </w:pPr>
            <w:r>
              <w:t>Turn Summary</w:t>
            </w:r>
          </w:p>
        </w:tc>
        <w:tc>
          <w:tcPr>
            <w:tcW w:w="3888" w:type="dxa"/>
          </w:tcPr>
          <w:p w14:paraId="712592B0"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Passes the device</w:t>
            </w:r>
          </w:p>
        </w:tc>
        <w:tc>
          <w:tcPr>
            <w:tcW w:w="3672" w:type="dxa"/>
          </w:tcPr>
          <w:p w14:paraId="4979657E"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Campus Map</w:t>
            </w:r>
          </w:p>
        </w:tc>
      </w:tr>
    </w:tbl>
    <w:p w14:paraId="150BF8ED" w14:textId="330C629C" w:rsidR="006D0A7B" w:rsidRPr="006D0A7B" w:rsidRDefault="006D0A7B" w:rsidP="006D0A7B">
      <w:pPr>
        <w:rPr>
          <w:rFonts w:ascii="Arial" w:hAnsi="Arial" w:cs="Arial"/>
        </w:rPr>
      </w:pPr>
    </w:p>
    <w:p w14:paraId="00CE9E43" w14:textId="77777777" w:rsidR="00271840" w:rsidRPr="002A7D91" w:rsidRDefault="00271840">
      <w:pPr>
        <w:rPr>
          <w:rFonts w:ascii="Arial" w:hAnsi="Arial" w:cs="Arial"/>
          <w:b/>
          <w:bCs/>
          <w:u w:val="single"/>
        </w:rPr>
      </w:pPr>
    </w:p>
    <w:p w14:paraId="0FDAEBCA" w14:textId="624B037F" w:rsidR="000A0681" w:rsidRPr="000A0681" w:rsidRDefault="002A7D91" w:rsidP="000A0681">
      <w:pPr>
        <w:rPr>
          <w:rFonts w:ascii="Arial" w:hAnsi="Arial" w:cs="Arial"/>
        </w:rPr>
      </w:pPr>
      <w:r w:rsidRPr="002A7D91">
        <w:rPr>
          <w:rFonts w:ascii="Arial" w:hAnsi="Arial" w:cs="Arial"/>
          <w:u w:val="single"/>
        </w:rPr>
        <w:lastRenderedPageBreak/>
        <w:t>2.2 Graphics and Colour</w:t>
      </w:r>
      <w:r w:rsidRPr="002A7D91">
        <w:rPr>
          <w:rFonts w:ascii="Arial" w:hAnsi="Arial" w:cs="Arial"/>
        </w:rPr>
        <w:br/>
      </w:r>
      <w:r w:rsidR="000A0681" w:rsidRPr="000A0681">
        <w:rPr>
          <w:rFonts w:ascii="Arial" w:hAnsi="Arial" w:cs="Arial"/>
        </w:rPr>
        <w:t xml:space="preserve">White cards are placed on an </w:t>
      </w:r>
      <w:r w:rsidR="00D34C2C" w:rsidRPr="000A0681">
        <w:rPr>
          <w:rFonts w:ascii="Arial" w:hAnsi="Arial" w:cs="Arial"/>
        </w:rPr>
        <w:t>off</w:t>
      </w:r>
      <w:r w:rsidR="00D34C2C">
        <w:rPr>
          <w:rFonts w:ascii="Arial" w:hAnsi="Arial" w:cs="Arial"/>
        </w:rPr>
        <w:t>-white</w:t>
      </w:r>
      <w:r w:rsidR="000A0681" w:rsidRPr="000A0681">
        <w:rPr>
          <w:rFonts w:ascii="Arial" w:hAnsi="Arial" w:cs="Arial"/>
        </w:rPr>
        <w:t xml:space="preserve"> background to divide information without using thick borders; medium blue is used to identify major actions and selection; and navy is utilised for the persistent header and high-level hierarchy. Amber denotes caution, dark red denotes an active high-priority crisis, while green denotes successful or safe states. Colour is never the only clue; outlines, position, and words like SELECTED, ACTIVE CRISIS, and Urgency: HIGH all convey the same meaning.</w:t>
      </w:r>
    </w:p>
    <w:p w14:paraId="160AB0EA" w14:textId="77777777" w:rsidR="007A5264" w:rsidRPr="007A5264" w:rsidRDefault="007A5264" w:rsidP="007A5264">
      <w:pPr>
        <w:spacing w:after="160" w:line="259" w:lineRule="auto"/>
        <w:rPr>
          <w:rFonts w:ascii="Arial" w:hAnsi="Arial" w:cs="Arial"/>
        </w:rPr>
      </w:pPr>
      <w:r w:rsidRPr="007A5264">
        <w:rPr>
          <w:rFonts w:ascii="Arial" w:hAnsi="Arial" w:cs="Arial"/>
        </w:rPr>
        <w:t xml:space="preserve">WCAG 2.2 principles are followed in the usage of named controls, visible focus/selection treatment, legible contrast, and appropriately sized targets. Subject to certain exclusions, WCAG 2.2 establishes a Level AA minimum target-size criterion of 24 by 24 CSS pixels and a minimum contrast ratio of 4.5:1 for normal text [3]. The application of WCAG 2.2 to mobile applications is described in the W3C's mobile guidance [4]. </w:t>
      </w:r>
      <w:r w:rsidRPr="007A5264">
        <w:rPr>
          <w:rFonts w:ascii="Arial" w:hAnsi="Arial" w:cs="Arial"/>
        </w:rPr>
        <w:br/>
        <w:t>The graphics are purposefully straightforward: the confirmation view shows the resource change from three to one, role cards combine a title with a brief ability description, and campus locations employ identifiable indicators. This minimises ornamental details that can interfere with the task and lessens reliance on memory.</w:t>
      </w:r>
    </w:p>
    <w:p w14:paraId="30BF8620" w14:textId="5C945516" w:rsidR="00FE08D1" w:rsidRPr="00FE08D1" w:rsidRDefault="00FE08D1" w:rsidP="000A0681">
      <w:pPr>
        <w:rPr>
          <w:rFonts w:ascii="Arial" w:hAnsi="Arial" w:cs="Arial"/>
        </w:rPr>
      </w:pPr>
    </w:p>
    <w:p w14:paraId="5C4B5BFA" w14:textId="77777777" w:rsidR="00FE08D1" w:rsidRPr="00FE08D1" w:rsidRDefault="00FE08D1" w:rsidP="00FE08D1">
      <w:pPr>
        <w:rPr>
          <w:rFonts w:ascii="Arial" w:hAnsi="Arial" w:cs="Arial"/>
        </w:rPr>
      </w:pPr>
    </w:p>
    <w:p w14:paraId="67365AAE" w14:textId="77777777" w:rsidR="00FE08D1" w:rsidRPr="00FE08D1" w:rsidRDefault="00FE08D1" w:rsidP="00FE08D1">
      <w:pPr>
        <w:rPr>
          <w:rFonts w:ascii="Arial" w:hAnsi="Arial" w:cs="Arial"/>
        </w:rPr>
      </w:pPr>
      <w:r w:rsidRPr="00FE08D1">
        <w:rPr>
          <w:rFonts w:ascii="Arial" w:hAnsi="Arial" w:cs="Arial"/>
          <w:b/>
          <w:bCs/>
          <w:u w:val="single"/>
        </w:rPr>
        <w:t>2.3 Interface Elements and Typography</w:t>
      </w:r>
      <w:r w:rsidRPr="00FE08D1">
        <w:rPr>
          <w:rFonts w:ascii="Arial" w:hAnsi="Arial" w:cs="Arial"/>
        </w:rPr>
        <w:br/>
      </w:r>
      <w:r w:rsidRPr="00FE08D1">
        <w:rPr>
          <w:rFonts w:ascii="Arial" w:hAnsi="Arial" w:cs="Arial"/>
        </w:rPr>
        <w:br/>
        <w:t>Three consistent levels of a clear sans-serif typeface are used in the storyboard: 24-point screen titles, 18-point button labels, and a minimum 16-point body size in the prototype. The accessibility screen allows you to magnify text. To save players from having to decipher lengthy words while playing, instructions are broken down into manageable steps.</w:t>
      </w:r>
    </w:p>
    <w:p w14:paraId="6F610490" w14:textId="77777777" w:rsidR="00FE08D1" w:rsidRDefault="00FE08D1" w:rsidP="00FE08D1">
      <w:pPr>
        <w:rPr>
          <w:rFonts w:ascii="Arial" w:hAnsi="Arial" w:cs="Arial"/>
        </w:rPr>
      </w:pPr>
      <w:r w:rsidRPr="00FE08D1">
        <w:rPr>
          <w:rFonts w:ascii="Arial" w:hAnsi="Arial" w:cs="Arial"/>
        </w:rPr>
        <w:t>In accordance with WCAG 2.2 Success Criterion 2.5.8 [2], primary touch controls are made to be at least 24 by 24 CSS pixels with enough space between them to avoid accidental activation. Controls that are often used are larger than this minimum. Throughout the interface, buttons have the same rounded form, label location, and pushed state. The ambiguous selection state in the Part 1 role screen is resolved when a role is selected by displaying a blue border, checkmark, and the word "Selected."</w:t>
      </w:r>
    </w:p>
    <w:p w14:paraId="0D05B43D" w14:textId="77777777" w:rsidR="000A1255" w:rsidRDefault="000A1255" w:rsidP="00FE08D1">
      <w:pPr>
        <w:rPr>
          <w:rFonts w:ascii="Arial" w:hAnsi="Arial" w:cs="Arial"/>
        </w:rPr>
      </w:pPr>
    </w:p>
    <w:p w14:paraId="6C4E2305" w14:textId="77777777" w:rsidR="000A1255" w:rsidRDefault="000A1255" w:rsidP="00FE08D1">
      <w:pPr>
        <w:rPr>
          <w:rFonts w:ascii="Arial" w:hAnsi="Arial" w:cs="Arial"/>
        </w:rPr>
      </w:pPr>
    </w:p>
    <w:p w14:paraId="4F890EE4" w14:textId="77777777" w:rsidR="000A1255" w:rsidRDefault="000A1255" w:rsidP="00FE08D1">
      <w:pPr>
        <w:rPr>
          <w:rFonts w:ascii="Arial" w:hAnsi="Arial" w:cs="Arial"/>
        </w:rPr>
      </w:pPr>
    </w:p>
    <w:p w14:paraId="0A5D3CF1" w14:textId="77777777" w:rsidR="000A1255" w:rsidRDefault="000A1255" w:rsidP="00FE08D1">
      <w:pPr>
        <w:rPr>
          <w:rFonts w:ascii="Arial" w:hAnsi="Arial" w:cs="Arial"/>
        </w:rPr>
      </w:pPr>
    </w:p>
    <w:p w14:paraId="7901F3AF" w14:textId="77777777" w:rsidR="000A1255" w:rsidRPr="00A6034D" w:rsidRDefault="000A1255" w:rsidP="00FE08D1">
      <w:pPr>
        <w:rPr>
          <w:rFonts w:ascii="Arial" w:hAnsi="Arial" w:cs="Arial"/>
          <w:u w:val="single"/>
        </w:rPr>
      </w:pPr>
    </w:p>
    <w:p w14:paraId="0979135C" w14:textId="47C08C1D" w:rsidR="000A1255" w:rsidRPr="00A6034D" w:rsidRDefault="00A6034D" w:rsidP="00FE08D1">
      <w:pPr>
        <w:rPr>
          <w:rFonts w:ascii="Arial" w:hAnsi="Arial" w:cs="Arial"/>
          <w:u w:val="single"/>
        </w:rPr>
      </w:pPr>
      <w:r w:rsidRPr="00A6034D">
        <w:rPr>
          <w:rFonts w:ascii="Arial" w:hAnsi="Arial" w:cs="Arial"/>
          <w:u w:val="single"/>
        </w:rPr>
        <w:t>2.3 Significant screen designs</w:t>
      </w:r>
    </w:p>
    <w:p w14:paraId="20ACCAFE" w14:textId="391EDAD6" w:rsidR="00AF182A" w:rsidRDefault="00454ADB" w:rsidP="00FE08D1">
      <w:pPr>
        <w:rPr>
          <w:rFonts w:ascii="Arial" w:hAnsi="Arial" w:cs="Arial"/>
        </w:rPr>
      </w:pPr>
      <w:r>
        <w:rPr>
          <w:noProof/>
        </w:rPr>
        <w:lastRenderedPageBreak/>
        <w:drawing>
          <wp:inline distT="0" distB="0" distL="0" distR="0" wp14:anchorId="7CE3BB67" wp14:editId="4799624B">
            <wp:extent cx="2743200" cy="5780652"/>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0bd052f-4554-4cd6-a3ea-1199f2325197.png"/>
                    <pic:cNvPicPr/>
                  </pic:nvPicPr>
                  <pic:blipFill>
                    <a:blip r:embed="rId8"/>
                    <a:stretch>
                      <a:fillRect/>
                    </a:stretch>
                  </pic:blipFill>
                  <pic:spPr>
                    <a:xfrm>
                      <a:off x="0" y="0"/>
                      <a:ext cx="2743200" cy="5780652"/>
                    </a:xfrm>
                    <a:prstGeom prst="rect">
                      <a:avLst/>
                    </a:prstGeom>
                  </pic:spPr>
                </pic:pic>
              </a:graphicData>
            </a:graphic>
          </wp:inline>
        </w:drawing>
      </w:r>
    </w:p>
    <w:p w14:paraId="6CB3166D" w14:textId="77777777" w:rsidR="0071594C" w:rsidRDefault="0071594C" w:rsidP="0071594C">
      <w:pPr>
        <w:spacing w:before="60" w:after="180"/>
        <w:jc w:val="center"/>
      </w:pPr>
      <w:r>
        <w:rPr>
          <w:i/>
          <w:color w:val="667085"/>
          <w:sz w:val="18"/>
        </w:rPr>
        <w:t>Figure: Supplied Home screen.</w:t>
      </w:r>
    </w:p>
    <w:p w14:paraId="1E318474" w14:textId="77777777" w:rsidR="0071594C" w:rsidRDefault="0071594C" w:rsidP="00FE08D1">
      <w:pPr>
        <w:rPr>
          <w:rFonts w:ascii="Arial" w:hAnsi="Arial" w:cs="Arial"/>
        </w:rPr>
      </w:pPr>
    </w:p>
    <w:p w14:paraId="690F0AFE" w14:textId="77777777" w:rsidR="00AF182A" w:rsidRDefault="00AF182A" w:rsidP="00FE08D1">
      <w:pPr>
        <w:rPr>
          <w:rFonts w:ascii="Arial" w:hAnsi="Arial" w:cs="Arial"/>
        </w:rPr>
      </w:pPr>
    </w:p>
    <w:p w14:paraId="1AD2EB4F" w14:textId="77777777" w:rsidR="00AF182A" w:rsidRDefault="00AF182A" w:rsidP="00FE08D1">
      <w:pPr>
        <w:rPr>
          <w:rFonts w:ascii="Arial" w:hAnsi="Arial" w:cs="Arial"/>
        </w:rPr>
      </w:pPr>
    </w:p>
    <w:p w14:paraId="3747D5D8" w14:textId="77777777" w:rsidR="00AF182A" w:rsidRDefault="00AF182A" w:rsidP="00FE08D1">
      <w:pPr>
        <w:rPr>
          <w:rFonts w:ascii="Arial" w:hAnsi="Arial" w:cs="Arial"/>
        </w:rPr>
      </w:pPr>
    </w:p>
    <w:p w14:paraId="0B08D2A6" w14:textId="77777777" w:rsidR="00AF182A" w:rsidRDefault="00AF182A" w:rsidP="00FE08D1">
      <w:pPr>
        <w:rPr>
          <w:rFonts w:ascii="Arial" w:hAnsi="Arial" w:cs="Arial"/>
        </w:rPr>
      </w:pPr>
    </w:p>
    <w:p w14:paraId="691276E0" w14:textId="77777777" w:rsidR="00AF182A" w:rsidRDefault="00AF182A" w:rsidP="00FE08D1">
      <w:pPr>
        <w:rPr>
          <w:rFonts w:ascii="Arial" w:hAnsi="Arial" w:cs="Arial"/>
        </w:rPr>
      </w:pPr>
    </w:p>
    <w:p w14:paraId="0B817CDC" w14:textId="77777777" w:rsidR="00AF182A" w:rsidRDefault="00AF182A" w:rsidP="00FE08D1">
      <w:pPr>
        <w:rPr>
          <w:rFonts w:ascii="Arial" w:hAnsi="Arial" w:cs="Arial"/>
        </w:rPr>
      </w:pPr>
    </w:p>
    <w:p w14:paraId="689346FB" w14:textId="77777777" w:rsidR="00AF182A" w:rsidRDefault="00AF182A" w:rsidP="00FE08D1">
      <w:pPr>
        <w:rPr>
          <w:rFonts w:ascii="Arial" w:hAnsi="Arial" w:cs="Arial"/>
        </w:rPr>
      </w:pPr>
    </w:p>
    <w:p w14:paraId="0EA1432D" w14:textId="5B9AC753" w:rsidR="00AF182A" w:rsidRDefault="00AF182A" w:rsidP="00FE08D1">
      <w:pPr>
        <w:rPr>
          <w:rFonts w:ascii="Arial" w:hAnsi="Arial" w:cs="Arial"/>
        </w:rPr>
      </w:pPr>
      <w:r>
        <w:rPr>
          <w:noProof/>
        </w:rPr>
        <w:lastRenderedPageBreak/>
        <w:drawing>
          <wp:inline distT="0" distB="0" distL="0" distR="0" wp14:anchorId="5BDD9AE9" wp14:editId="5F8CBBBA">
            <wp:extent cx="2743200" cy="5554253"/>
            <wp:effectExtent l="0" t="0" r="0" b="0"/>
            <wp:docPr id="2" name="Picture 2"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492f6b5-2851-4cad-ab06-3ac12739f2b6.png"/>
                    <pic:cNvPicPr/>
                  </pic:nvPicPr>
                  <pic:blipFill>
                    <a:blip r:embed="rId9"/>
                    <a:stretch>
                      <a:fillRect/>
                    </a:stretch>
                  </pic:blipFill>
                  <pic:spPr>
                    <a:xfrm>
                      <a:off x="0" y="0"/>
                      <a:ext cx="2743200" cy="5554253"/>
                    </a:xfrm>
                    <a:prstGeom prst="rect">
                      <a:avLst/>
                    </a:prstGeom>
                  </pic:spPr>
                </pic:pic>
              </a:graphicData>
            </a:graphic>
          </wp:inline>
        </w:drawing>
      </w:r>
    </w:p>
    <w:p w14:paraId="0B1B0E05" w14:textId="77777777" w:rsidR="00AF182A" w:rsidRDefault="00AF182A" w:rsidP="00FE08D1">
      <w:pPr>
        <w:rPr>
          <w:rFonts w:ascii="Arial" w:hAnsi="Arial" w:cs="Arial"/>
        </w:rPr>
      </w:pPr>
    </w:p>
    <w:p w14:paraId="56325B33" w14:textId="77777777" w:rsidR="00AA7E10" w:rsidRDefault="00AA7E10" w:rsidP="00AA7E10">
      <w:pPr>
        <w:spacing w:before="60" w:after="180"/>
        <w:jc w:val="center"/>
      </w:pPr>
      <w:r>
        <w:rPr>
          <w:i/>
          <w:color w:val="667085"/>
          <w:sz w:val="18"/>
        </w:rPr>
        <w:t>Figure: Supplied Login screen.</w:t>
      </w:r>
    </w:p>
    <w:p w14:paraId="144FD503" w14:textId="1A47F944" w:rsidR="00AF182A" w:rsidRDefault="00AF182A" w:rsidP="00FE08D1">
      <w:pPr>
        <w:rPr>
          <w:rFonts w:ascii="Arial" w:hAnsi="Arial" w:cs="Arial"/>
        </w:rPr>
      </w:pPr>
    </w:p>
    <w:p w14:paraId="324B6287" w14:textId="77777777" w:rsidR="00AF182A" w:rsidRDefault="00AF182A" w:rsidP="00FE08D1">
      <w:pPr>
        <w:rPr>
          <w:rFonts w:ascii="Arial" w:hAnsi="Arial" w:cs="Arial"/>
        </w:rPr>
      </w:pPr>
    </w:p>
    <w:p w14:paraId="1FF19A14" w14:textId="77777777" w:rsidR="00AF182A" w:rsidRDefault="00AF182A" w:rsidP="00FE08D1">
      <w:pPr>
        <w:rPr>
          <w:rFonts w:ascii="Arial" w:hAnsi="Arial" w:cs="Arial"/>
        </w:rPr>
      </w:pPr>
    </w:p>
    <w:p w14:paraId="2295062F" w14:textId="77777777" w:rsidR="00AF182A" w:rsidRDefault="00AF182A" w:rsidP="00FE08D1">
      <w:pPr>
        <w:rPr>
          <w:rFonts w:ascii="Arial" w:hAnsi="Arial" w:cs="Arial"/>
        </w:rPr>
      </w:pPr>
    </w:p>
    <w:p w14:paraId="0633CBED" w14:textId="3438440B" w:rsidR="00AF182A" w:rsidRDefault="00DA52BD" w:rsidP="00FE08D1">
      <w:pPr>
        <w:rPr>
          <w:rFonts w:ascii="Arial" w:hAnsi="Arial" w:cs="Arial"/>
        </w:rPr>
      </w:pPr>
      <w:r>
        <w:rPr>
          <w:noProof/>
        </w:rPr>
        <w:lastRenderedPageBreak/>
        <w:drawing>
          <wp:inline distT="0" distB="0" distL="0" distR="0" wp14:anchorId="6D972D17" wp14:editId="5BA9B60D">
            <wp:extent cx="2743200" cy="5724939"/>
            <wp:effectExtent l="0" t="0" r="0" b="0"/>
            <wp:docPr id="3" name="Picture 3" descr="Image: 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a8d41a5-a7b1-4f79-9cc8-1f03d6fec36c.png"/>
                    <pic:cNvPicPr/>
                  </pic:nvPicPr>
                  <pic:blipFill>
                    <a:blip r:embed="rId10"/>
                    <a:stretch>
                      <a:fillRect/>
                    </a:stretch>
                  </pic:blipFill>
                  <pic:spPr>
                    <a:xfrm>
                      <a:off x="0" y="0"/>
                      <a:ext cx="2743200" cy="5724939"/>
                    </a:xfrm>
                    <a:prstGeom prst="rect">
                      <a:avLst/>
                    </a:prstGeom>
                  </pic:spPr>
                </pic:pic>
              </a:graphicData>
            </a:graphic>
          </wp:inline>
        </w:drawing>
      </w:r>
    </w:p>
    <w:p w14:paraId="263D5F59" w14:textId="77777777" w:rsidR="00E0677A" w:rsidRDefault="00E0677A" w:rsidP="00E0677A">
      <w:pPr>
        <w:spacing w:before="60" w:after="180"/>
        <w:jc w:val="center"/>
      </w:pPr>
      <w:r>
        <w:rPr>
          <w:i/>
          <w:color w:val="667085"/>
          <w:sz w:val="18"/>
        </w:rPr>
        <w:t>Figure: Supplied Game Mode screen.</w:t>
      </w:r>
    </w:p>
    <w:p w14:paraId="6E87B6CC" w14:textId="77777777" w:rsidR="00DA52BD" w:rsidRDefault="00DA52BD" w:rsidP="00FE08D1">
      <w:pPr>
        <w:rPr>
          <w:rFonts w:ascii="Arial" w:hAnsi="Arial" w:cs="Arial"/>
        </w:rPr>
      </w:pPr>
    </w:p>
    <w:p w14:paraId="0286E108" w14:textId="77777777" w:rsidR="00CD5E6E" w:rsidRDefault="00CD5E6E" w:rsidP="00FE08D1">
      <w:pPr>
        <w:rPr>
          <w:rFonts w:ascii="Arial" w:hAnsi="Arial" w:cs="Arial"/>
        </w:rPr>
      </w:pPr>
    </w:p>
    <w:p w14:paraId="6EFC3083" w14:textId="77777777" w:rsidR="00CD5E6E" w:rsidRDefault="00CD5E6E" w:rsidP="00FE08D1">
      <w:pPr>
        <w:rPr>
          <w:rFonts w:ascii="Arial" w:hAnsi="Arial" w:cs="Arial"/>
        </w:rPr>
      </w:pPr>
    </w:p>
    <w:p w14:paraId="722EE51D" w14:textId="77777777" w:rsidR="00CD5E6E" w:rsidRDefault="00CD5E6E" w:rsidP="00FE08D1">
      <w:pPr>
        <w:rPr>
          <w:rFonts w:ascii="Arial" w:hAnsi="Arial" w:cs="Arial"/>
        </w:rPr>
      </w:pPr>
    </w:p>
    <w:p w14:paraId="2146ED6B" w14:textId="77777777" w:rsidR="00CD5E6E" w:rsidRDefault="00CD5E6E" w:rsidP="00FE08D1">
      <w:pPr>
        <w:rPr>
          <w:rFonts w:ascii="Arial" w:hAnsi="Arial" w:cs="Arial"/>
        </w:rPr>
      </w:pPr>
    </w:p>
    <w:p w14:paraId="08DF2BB9" w14:textId="77777777" w:rsidR="00CD5E6E" w:rsidRDefault="00CD5E6E" w:rsidP="00FE08D1">
      <w:pPr>
        <w:rPr>
          <w:rFonts w:ascii="Arial" w:hAnsi="Arial" w:cs="Arial"/>
        </w:rPr>
      </w:pPr>
    </w:p>
    <w:p w14:paraId="493D5A15" w14:textId="77777777" w:rsidR="00CD5E6E" w:rsidRDefault="00CD5E6E" w:rsidP="00FE08D1">
      <w:pPr>
        <w:rPr>
          <w:rFonts w:ascii="Arial" w:hAnsi="Arial" w:cs="Arial"/>
        </w:rPr>
      </w:pPr>
    </w:p>
    <w:p w14:paraId="3FE2373C" w14:textId="77777777" w:rsidR="00CD5E6E" w:rsidRDefault="00CD5E6E" w:rsidP="00FE08D1">
      <w:pPr>
        <w:rPr>
          <w:rFonts w:ascii="Arial" w:hAnsi="Arial" w:cs="Arial"/>
        </w:rPr>
      </w:pPr>
    </w:p>
    <w:p w14:paraId="64814586" w14:textId="77777777" w:rsidR="00CD5E6E" w:rsidRDefault="00CD5E6E" w:rsidP="00FE08D1">
      <w:pPr>
        <w:rPr>
          <w:rFonts w:ascii="Arial" w:hAnsi="Arial" w:cs="Arial"/>
        </w:rPr>
      </w:pPr>
    </w:p>
    <w:p w14:paraId="2EFAD60F" w14:textId="77777777" w:rsidR="00CD5E6E" w:rsidRDefault="00CD5E6E" w:rsidP="00FE08D1">
      <w:pPr>
        <w:rPr>
          <w:rFonts w:ascii="Arial" w:hAnsi="Arial" w:cs="Arial"/>
        </w:rPr>
      </w:pPr>
    </w:p>
    <w:p w14:paraId="65E47579" w14:textId="77777777" w:rsidR="00CD5E6E" w:rsidRDefault="00CD5E6E" w:rsidP="00FE08D1">
      <w:pPr>
        <w:rPr>
          <w:rFonts w:ascii="Arial" w:hAnsi="Arial" w:cs="Arial"/>
        </w:rPr>
      </w:pPr>
    </w:p>
    <w:p w14:paraId="070A51C8" w14:textId="77777777" w:rsidR="00CD5E6E" w:rsidRDefault="00CD5E6E" w:rsidP="00FE08D1">
      <w:pPr>
        <w:rPr>
          <w:rFonts w:ascii="Arial" w:hAnsi="Arial" w:cs="Arial"/>
        </w:rPr>
      </w:pPr>
    </w:p>
    <w:p w14:paraId="6362BAA0" w14:textId="7352F277" w:rsidR="00CD5E6E" w:rsidRDefault="00E84423" w:rsidP="00FE08D1">
      <w:pPr>
        <w:rPr>
          <w:rFonts w:ascii="Arial" w:hAnsi="Arial" w:cs="Arial"/>
        </w:rPr>
      </w:pPr>
      <w:r>
        <w:rPr>
          <w:noProof/>
        </w:rPr>
        <w:drawing>
          <wp:inline distT="0" distB="0" distL="0" distR="0" wp14:anchorId="502CC73A" wp14:editId="60E3C99F">
            <wp:extent cx="2743200" cy="6055360"/>
            <wp:effectExtent l="0" t="0" r="0" b="0"/>
            <wp:docPr id="1451612906" name="Picture 1451612906"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d93f7c-755c-4449-94f8-9c255e216433.png"/>
                    <pic:cNvPicPr/>
                  </pic:nvPicPr>
                  <pic:blipFill>
                    <a:blip r:embed="rId11"/>
                    <a:stretch>
                      <a:fillRect/>
                    </a:stretch>
                  </pic:blipFill>
                  <pic:spPr>
                    <a:xfrm>
                      <a:off x="0" y="0"/>
                      <a:ext cx="2743200" cy="6055360"/>
                    </a:xfrm>
                    <a:prstGeom prst="rect">
                      <a:avLst/>
                    </a:prstGeom>
                  </pic:spPr>
                </pic:pic>
              </a:graphicData>
            </a:graphic>
          </wp:inline>
        </w:drawing>
      </w:r>
    </w:p>
    <w:p w14:paraId="79500D53" w14:textId="77777777" w:rsidR="00F81241" w:rsidRDefault="00F81241" w:rsidP="00F81241">
      <w:pPr>
        <w:spacing w:before="60" w:after="180"/>
        <w:jc w:val="center"/>
      </w:pPr>
      <w:r>
        <w:rPr>
          <w:i/>
          <w:color w:val="667085"/>
          <w:sz w:val="18"/>
        </w:rPr>
        <w:t>Figure: Final campus-response Role Selection state.</w:t>
      </w:r>
    </w:p>
    <w:p w14:paraId="77AE6B1C" w14:textId="77777777" w:rsidR="00F81241" w:rsidRDefault="00F81241" w:rsidP="00FE08D1">
      <w:pPr>
        <w:rPr>
          <w:rFonts w:ascii="Arial" w:hAnsi="Arial" w:cs="Arial"/>
        </w:rPr>
      </w:pPr>
    </w:p>
    <w:p w14:paraId="18B601DB" w14:textId="1971F9F0" w:rsidR="00DA0414" w:rsidRDefault="00DA0414" w:rsidP="00FE08D1">
      <w:pPr>
        <w:rPr>
          <w:rFonts w:ascii="Arial" w:hAnsi="Arial" w:cs="Arial"/>
        </w:rPr>
      </w:pPr>
      <w:r>
        <w:rPr>
          <w:noProof/>
        </w:rPr>
        <w:lastRenderedPageBreak/>
        <w:drawing>
          <wp:inline distT="0" distB="0" distL="0" distR="0" wp14:anchorId="448E3BB0" wp14:editId="1F949E10">
            <wp:extent cx="2743200" cy="6055360"/>
            <wp:effectExtent l="0" t="0" r="0" b="0"/>
            <wp:docPr id="4" name="Picture 4"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d93f7c-755c-4449-94f8-9c255e216433.png"/>
                    <pic:cNvPicPr/>
                  </pic:nvPicPr>
                  <pic:blipFill>
                    <a:blip r:embed="rId11"/>
                    <a:stretch>
                      <a:fillRect/>
                    </a:stretch>
                  </pic:blipFill>
                  <pic:spPr>
                    <a:xfrm>
                      <a:off x="0" y="0"/>
                      <a:ext cx="2743200" cy="6055360"/>
                    </a:xfrm>
                    <a:prstGeom prst="rect">
                      <a:avLst/>
                    </a:prstGeom>
                  </pic:spPr>
                </pic:pic>
              </a:graphicData>
            </a:graphic>
          </wp:inline>
        </w:drawing>
      </w:r>
    </w:p>
    <w:p w14:paraId="16D35ECF" w14:textId="77777777" w:rsidR="009E44F8" w:rsidRDefault="009E44F8" w:rsidP="009E44F8">
      <w:pPr>
        <w:spacing w:before="60" w:after="180"/>
        <w:jc w:val="center"/>
      </w:pPr>
      <w:r>
        <w:rPr>
          <w:i/>
          <w:color w:val="667085"/>
          <w:sz w:val="18"/>
        </w:rPr>
        <w:t>Figure: Final team-role Selection state.</w:t>
      </w:r>
    </w:p>
    <w:p w14:paraId="1974375F" w14:textId="77777777" w:rsidR="000A1255" w:rsidRDefault="000A1255" w:rsidP="00FE08D1">
      <w:pPr>
        <w:rPr>
          <w:rFonts w:ascii="Arial" w:hAnsi="Arial" w:cs="Arial"/>
        </w:rPr>
      </w:pPr>
    </w:p>
    <w:p w14:paraId="4774C4E1" w14:textId="77777777" w:rsidR="000A1255" w:rsidRPr="00FE08D1" w:rsidRDefault="000A1255" w:rsidP="00FE08D1">
      <w:pPr>
        <w:rPr>
          <w:rFonts w:ascii="Arial" w:hAnsi="Arial" w:cs="Arial"/>
        </w:rPr>
      </w:pPr>
    </w:p>
    <w:p w14:paraId="42E40616" w14:textId="77777777" w:rsidR="00510DED" w:rsidRDefault="00456FCB" w:rsidP="00933001">
      <w:pPr>
        <w:rPr>
          <w:rFonts w:ascii="Arial" w:hAnsi="Arial" w:cs="Arial"/>
        </w:rPr>
      </w:pPr>
      <w:r w:rsidRPr="00456FCB">
        <w:rPr>
          <w:rFonts w:ascii="Arial" w:hAnsi="Arial" w:cs="Arial"/>
          <w:b/>
          <w:bCs/>
          <w:u w:val="single"/>
        </w:rPr>
        <w:t>2.5 Additions to the Wireframes</w:t>
      </w:r>
      <w:r w:rsidRPr="00456FCB">
        <w:rPr>
          <w:rFonts w:ascii="Arial" w:hAnsi="Arial" w:cs="Arial"/>
        </w:rPr>
        <w:br/>
      </w:r>
    </w:p>
    <w:p w14:paraId="6E1384B1" w14:textId="77777777" w:rsidR="00510DED" w:rsidRDefault="00510DED" w:rsidP="00933001">
      <w:pPr>
        <w:rPr>
          <w:rFonts w:ascii="Arial" w:hAnsi="Arial" w:cs="Arial"/>
        </w:rPr>
      </w:pPr>
    </w:p>
    <w:p w14:paraId="11C61B14" w14:textId="77777777" w:rsidR="00510DED" w:rsidRDefault="00510DED" w:rsidP="00933001">
      <w:pPr>
        <w:rPr>
          <w:rFonts w:ascii="Arial" w:hAnsi="Arial" w:cs="Arial"/>
        </w:rPr>
      </w:pPr>
    </w:p>
    <w:p w14:paraId="1E1C9AB5" w14:textId="77777777" w:rsidR="00510DED" w:rsidRDefault="00510DED" w:rsidP="00933001">
      <w:pPr>
        <w:rPr>
          <w:rFonts w:ascii="Arial" w:hAnsi="Arial" w:cs="Arial"/>
        </w:rPr>
      </w:pPr>
    </w:p>
    <w:p w14:paraId="0E840661" w14:textId="77777777" w:rsidR="00510DED" w:rsidRDefault="00510DED" w:rsidP="00933001">
      <w:pPr>
        <w:rPr>
          <w:rFonts w:ascii="Arial" w:hAnsi="Arial" w:cs="Arial"/>
        </w:rPr>
      </w:pPr>
    </w:p>
    <w:p w14:paraId="23A01B0B" w14:textId="77777777" w:rsidR="00510DED" w:rsidRDefault="00510DED" w:rsidP="00933001">
      <w:pPr>
        <w:rPr>
          <w:rFonts w:ascii="Arial" w:hAnsi="Arial" w:cs="Arial"/>
        </w:rPr>
      </w:pPr>
    </w:p>
    <w:p w14:paraId="63157148" w14:textId="77777777" w:rsidR="00510DED" w:rsidRDefault="00510DED" w:rsidP="00933001">
      <w:pPr>
        <w:rPr>
          <w:rFonts w:ascii="Arial" w:hAnsi="Arial" w:cs="Arial"/>
        </w:rPr>
      </w:pPr>
    </w:p>
    <w:p w14:paraId="66829E2F" w14:textId="77777777" w:rsidR="00510DED" w:rsidRDefault="00510DED" w:rsidP="00933001">
      <w:pPr>
        <w:rPr>
          <w:rFonts w:ascii="Arial" w:hAnsi="Arial" w:cs="Arial"/>
        </w:rPr>
      </w:pPr>
    </w:p>
    <w:tbl>
      <w:tblPr>
        <w:tblStyle w:val="GridTable4"/>
        <w:tblW w:w="0" w:type="auto"/>
        <w:tblLayout w:type="fixed"/>
        <w:tblLook w:val="04A0" w:firstRow="1" w:lastRow="0" w:firstColumn="1" w:lastColumn="0" w:noHBand="0" w:noVBand="1"/>
      </w:tblPr>
      <w:tblGrid>
        <w:gridCol w:w="2448"/>
        <w:gridCol w:w="3168"/>
        <w:gridCol w:w="3744"/>
      </w:tblGrid>
      <w:tr w:rsidR="00510DED" w:rsidRPr="00510DED" w14:paraId="31BC9622" w14:textId="77777777" w:rsidTr="00510D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40CA4DB0" w14:textId="77777777" w:rsidR="00510DED" w:rsidRPr="00510DED" w:rsidRDefault="00510DED" w:rsidP="00E93D00">
            <w:pPr>
              <w:spacing w:line="252" w:lineRule="auto"/>
            </w:pPr>
            <w:r w:rsidRPr="00510DED">
              <w:rPr>
                <w:sz w:val="18"/>
              </w:rPr>
              <w:t>Wireframe issue or feedback</w:t>
            </w:r>
          </w:p>
        </w:tc>
        <w:tc>
          <w:tcPr>
            <w:tcW w:w="3168" w:type="dxa"/>
          </w:tcPr>
          <w:p w14:paraId="2C132EA8" w14:textId="77777777" w:rsidR="00510DED" w:rsidRPr="00510DED" w:rsidRDefault="00510DED" w:rsidP="00E93D00">
            <w:pPr>
              <w:spacing w:line="252" w:lineRule="auto"/>
              <w:cnfStyle w:val="100000000000" w:firstRow="1" w:lastRow="0" w:firstColumn="0" w:lastColumn="0" w:oddVBand="0" w:evenVBand="0" w:oddHBand="0" w:evenHBand="0" w:firstRowFirstColumn="0" w:firstRowLastColumn="0" w:lastRowFirstColumn="0" w:lastRowLastColumn="0"/>
            </w:pPr>
            <w:r w:rsidRPr="00510DED">
              <w:rPr>
                <w:sz w:val="18"/>
              </w:rPr>
              <w:t>Full-colour change</w:t>
            </w:r>
          </w:p>
        </w:tc>
        <w:tc>
          <w:tcPr>
            <w:tcW w:w="3744" w:type="dxa"/>
          </w:tcPr>
          <w:p w14:paraId="76F1B513" w14:textId="77777777" w:rsidR="00510DED" w:rsidRPr="00510DED" w:rsidRDefault="00510DED" w:rsidP="00E93D00">
            <w:pPr>
              <w:spacing w:line="252" w:lineRule="auto"/>
              <w:cnfStyle w:val="100000000000" w:firstRow="1" w:lastRow="0" w:firstColumn="0" w:lastColumn="0" w:oddVBand="0" w:evenVBand="0" w:oddHBand="0" w:evenHBand="0" w:firstRowFirstColumn="0" w:firstRowLastColumn="0" w:lastRowFirstColumn="0" w:lastRowLastColumn="0"/>
            </w:pPr>
            <w:r w:rsidRPr="00510DED">
              <w:rPr>
                <w:sz w:val="18"/>
              </w:rPr>
              <w:t>Design justification</w:t>
            </w:r>
          </w:p>
        </w:tc>
      </w:tr>
      <w:tr w:rsidR="00510DED" w:rsidRPr="00510DED" w14:paraId="1D7B0598"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2AD8767C" w14:textId="77777777" w:rsidR="00510DED" w:rsidRPr="00510DED" w:rsidRDefault="00510DED" w:rsidP="00E93D00">
            <w:pPr>
              <w:spacing w:line="252" w:lineRule="auto"/>
              <w:rPr>
                <w:color w:val="000000" w:themeColor="text1"/>
              </w:rPr>
            </w:pPr>
            <w:r w:rsidRPr="00510DED">
              <w:rPr>
                <w:color w:val="000000" w:themeColor="text1"/>
              </w:rPr>
              <w:t>Icons needed to be easier to see</w:t>
            </w:r>
          </w:p>
        </w:tc>
        <w:tc>
          <w:tcPr>
            <w:tcW w:w="3168" w:type="dxa"/>
          </w:tcPr>
          <w:p w14:paraId="4D464E9C"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Larger labelled controls and stronger spacing</w:t>
            </w:r>
          </w:p>
        </w:tc>
        <w:tc>
          <w:tcPr>
            <w:tcW w:w="3744" w:type="dxa"/>
          </w:tcPr>
          <w:p w14:paraId="1D428F2A"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Supports scanning and reduces dependence on icon recognition.</w:t>
            </w:r>
          </w:p>
        </w:tc>
      </w:tr>
      <w:tr w:rsidR="00510DED" w:rsidRPr="00510DED" w14:paraId="3AF53E0B"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139248B3" w14:textId="77777777" w:rsidR="00510DED" w:rsidRPr="00510DED" w:rsidRDefault="00510DED" w:rsidP="00E93D00">
            <w:pPr>
              <w:spacing w:line="252" w:lineRule="auto"/>
              <w:rPr>
                <w:color w:val="000000" w:themeColor="text1"/>
              </w:rPr>
            </w:pPr>
            <w:r w:rsidRPr="00510DED">
              <w:rPr>
                <w:color w:val="000000" w:themeColor="text1"/>
              </w:rPr>
              <w:t>Colour-blind-friendly markers were requested</w:t>
            </w:r>
          </w:p>
        </w:tc>
        <w:tc>
          <w:tcPr>
            <w:tcW w:w="3168" w:type="dxa"/>
          </w:tcPr>
          <w:p w14:paraId="6DFBC282"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Colour is paired with text, outline and status labels</w:t>
            </w:r>
          </w:p>
        </w:tc>
        <w:tc>
          <w:tcPr>
            <w:tcW w:w="3744" w:type="dxa"/>
          </w:tcPr>
          <w:p w14:paraId="6E61DA01"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Meaning remains available when colour is not perceived reliably.</w:t>
            </w:r>
          </w:p>
        </w:tc>
      </w:tr>
      <w:tr w:rsidR="00510DED" w:rsidRPr="00510DED" w14:paraId="44C673A8"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6D59F234" w14:textId="77777777" w:rsidR="00510DED" w:rsidRPr="00510DED" w:rsidRDefault="00510DED" w:rsidP="00E93D00">
            <w:pPr>
              <w:spacing w:line="252" w:lineRule="auto"/>
              <w:rPr>
                <w:color w:val="000000" w:themeColor="text1"/>
              </w:rPr>
            </w:pPr>
            <w:r w:rsidRPr="00510DED">
              <w:rPr>
                <w:color w:val="000000" w:themeColor="text1"/>
              </w:rPr>
              <w:t>Transitions needed to feel clearer</w:t>
            </w:r>
          </w:p>
        </w:tc>
        <w:tc>
          <w:tcPr>
            <w:tcW w:w="3168" w:type="dxa"/>
          </w:tcPr>
          <w:p w14:paraId="2EAD964C"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A linear setup flow and explicit Continue/Confirm actions were added</w:t>
            </w:r>
          </w:p>
        </w:tc>
        <w:tc>
          <w:tcPr>
            <w:tcW w:w="3744" w:type="dxa"/>
          </w:tcPr>
          <w:p w14:paraId="546BC08B"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Reduces uncertainty about what happens next.</w:t>
            </w:r>
          </w:p>
        </w:tc>
      </w:tr>
      <w:tr w:rsidR="00510DED" w:rsidRPr="00510DED" w14:paraId="7914B82E"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0C4FC1BC" w14:textId="77777777" w:rsidR="00510DED" w:rsidRPr="00510DED" w:rsidRDefault="00510DED" w:rsidP="00E93D00">
            <w:pPr>
              <w:spacing w:line="252" w:lineRule="auto"/>
              <w:rPr>
                <w:color w:val="000000" w:themeColor="text1"/>
              </w:rPr>
            </w:pPr>
            <w:r w:rsidRPr="00510DED">
              <w:rPr>
                <w:color w:val="000000" w:themeColor="text1"/>
              </w:rPr>
              <w:t>Roles required clearer meaning</w:t>
            </w:r>
          </w:p>
        </w:tc>
        <w:tc>
          <w:tcPr>
            <w:tcW w:w="3168" w:type="dxa"/>
          </w:tcPr>
          <w:p w14:paraId="6AC80AA2"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Each role card includes a one-line ability description</w:t>
            </w:r>
          </w:p>
        </w:tc>
        <w:tc>
          <w:tcPr>
            <w:tcW w:w="3744" w:type="dxa"/>
          </w:tcPr>
          <w:p w14:paraId="174CD1AE"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Supports informed selection without opening another screen.</w:t>
            </w:r>
          </w:p>
        </w:tc>
      </w:tr>
      <w:tr w:rsidR="00510DED" w:rsidRPr="00510DED" w14:paraId="06C61F4F"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2AEAB0DA" w14:textId="77777777" w:rsidR="00510DED" w:rsidRPr="00510DED" w:rsidRDefault="00510DED" w:rsidP="00E93D00">
            <w:pPr>
              <w:spacing w:line="252" w:lineRule="auto"/>
              <w:rPr>
                <w:color w:val="000000" w:themeColor="text1"/>
              </w:rPr>
            </w:pPr>
            <w:r w:rsidRPr="00510DED">
              <w:rPr>
                <w:color w:val="000000" w:themeColor="text1"/>
              </w:rPr>
              <w:t>Resource use could cause errors</w:t>
            </w:r>
          </w:p>
        </w:tc>
        <w:tc>
          <w:tcPr>
            <w:tcW w:w="3168" w:type="dxa"/>
          </w:tcPr>
          <w:p w14:paraId="088F63A8"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A before/after confirmation screen was added</w:t>
            </w:r>
          </w:p>
        </w:tc>
        <w:tc>
          <w:tcPr>
            <w:tcW w:w="3744" w:type="dxa"/>
          </w:tcPr>
          <w:p w14:paraId="7FEEC9F1"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Makes the consequence visible before a scarce resource is consumed.</w:t>
            </w:r>
          </w:p>
        </w:tc>
      </w:tr>
      <w:tr w:rsidR="00510DED" w:rsidRPr="00510DED" w14:paraId="0317F27F"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79ABDDCE" w14:textId="77777777" w:rsidR="00510DED" w:rsidRPr="00510DED" w:rsidRDefault="00510DED" w:rsidP="00E93D00">
            <w:pPr>
              <w:spacing w:line="252" w:lineRule="auto"/>
              <w:rPr>
                <w:color w:val="000000" w:themeColor="text1"/>
              </w:rPr>
            </w:pPr>
            <w:r w:rsidRPr="00510DED">
              <w:rPr>
                <w:color w:val="000000" w:themeColor="text1"/>
              </w:rPr>
              <w:t>Users needed orientation</w:t>
            </w:r>
          </w:p>
        </w:tc>
        <w:tc>
          <w:tcPr>
            <w:tcW w:w="3168" w:type="dxa"/>
          </w:tcPr>
          <w:p w14:paraId="51692C4F"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Setup screens show Step 1 of 3 / Step 2 of 3</w:t>
            </w:r>
          </w:p>
        </w:tc>
        <w:tc>
          <w:tcPr>
            <w:tcW w:w="3744" w:type="dxa"/>
          </w:tcPr>
          <w:p w14:paraId="4AD5B1EF"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Communicates location within the short setup sequence.</w:t>
            </w:r>
          </w:p>
        </w:tc>
      </w:tr>
    </w:tbl>
    <w:p w14:paraId="071B7360" w14:textId="67EB247F" w:rsidR="00271840" w:rsidRDefault="00271840" w:rsidP="00933001">
      <w:pPr>
        <w:rPr>
          <w:rFonts w:ascii="Arial" w:hAnsi="Arial" w:cs="Arial"/>
        </w:rPr>
      </w:pPr>
    </w:p>
    <w:p w14:paraId="63E251EA" w14:textId="77777777" w:rsidR="000D59EC" w:rsidRPr="000D59EC" w:rsidRDefault="000D59EC" w:rsidP="000D59EC">
      <w:pPr>
        <w:rPr>
          <w:rFonts w:ascii="Arial" w:hAnsi="Arial" w:cs="Arial"/>
        </w:rPr>
      </w:pPr>
      <w:r w:rsidRPr="000D59EC">
        <w:rPr>
          <w:rFonts w:ascii="Arial" w:hAnsi="Arial" w:cs="Arial"/>
        </w:rPr>
        <w:t>These modifications are in line with evidence that usability evaluation needs to be carefully chosen and implemented: a comprehensive systematic review discovered significant heterogeneity in the use and reporting of evaluation techniques, highlighting the necessity of linking findings to specific interface adjustments [5].</w:t>
      </w:r>
    </w:p>
    <w:p w14:paraId="5DC19DDD" w14:textId="77777777" w:rsidR="00834C57" w:rsidRPr="00834C57" w:rsidRDefault="00834C57">
      <w:pPr>
        <w:rPr>
          <w:rFonts w:ascii="Arial" w:hAnsi="Arial" w:cs="Arial"/>
          <w:b/>
          <w:bCs/>
          <w:u w:val="single"/>
        </w:rPr>
      </w:pPr>
    </w:p>
    <w:p w14:paraId="1CF4AB07" w14:textId="0272ECE8" w:rsidR="00271840" w:rsidRPr="00834C57" w:rsidRDefault="00834C57" w:rsidP="00B3448E">
      <w:pPr>
        <w:pStyle w:val="Heading3"/>
      </w:pPr>
      <w:bookmarkStart w:id="2" w:name="_Toc235735527"/>
      <w:r w:rsidRPr="00834C57">
        <w:t xml:space="preserve">3 </w:t>
      </w:r>
      <w:r w:rsidRPr="00834C57">
        <w:t>Feedback Collected from Users</w:t>
      </w:r>
      <w:bookmarkEnd w:id="2"/>
    </w:p>
    <w:p w14:paraId="746C146D" w14:textId="77777777" w:rsidR="00C9003B" w:rsidRDefault="00C9003B">
      <w:pPr>
        <w:rPr>
          <w:rFonts w:ascii="Arial" w:hAnsi="Arial" w:cs="Arial"/>
          <w:u w:val="single"/>
        </w:rPr>
      </w:pPr>
    </w:p>
    <w:p w14:paraId="6EB73F89" w14:textId="4BB185F0" w:rsidR="00271840" w:rsidRPr="00C9003B" w:rsidRDefault="00C9003B">
      <w:pPr>
        <w:rPr>
          <w:rFonts w:ascii="Arial" w:hAnsi="Arial" w:cs="Arial"/>
          <w:u w:val="single"/>
        </w:rPr>
      </w:pPr>
      <w:r w:rsidRPr="00C9003B">
        <w:rPr>
          <w:rFonts w:ascii="Arial" w:hAnsi="Arial" w:cs="Arial"/>
          <w:u w:val="single"/>
        </w:rPr>
        <w:t>3.1 Evaluation process</w:t>
      </w:r>
    </w:p>
    <w:p w14:paraId="1624E514" w14:textId="77777777" w:rsidR="00D254C5" w:rsidRPr="00D254C5" w:rsidRDefault="00D254C5" w:rsidP="00D254C5">
      <w:pPr>
        <w:rPr>
          <w:rFonts w:ascii="Arial" w:hAnsi="Arial" w:cs="Arial"/>
        </w:rPr>
      </w:pPr>
      <w:r w:rsidRPr="00D254C5">
        <w:rPr>
          <w:rFonts w:ascii="Arial" w:hAnsi="Arial" w:cs="Arial"/>
        </w:rPr>
        <w:t>The final storyboard prototype was used in six usability sessions. Starting a cooperative game, altering an accessibility setting, choosing and verifying a role, locating the IT failure, assigning resources and verifying the action, and determining the next player were the six representative activities that each participant performed. When a person was unable to finish a task on their own, assistance was noted. Additionally, participants reported their emotional reactions and scored seven experience categories on a five-point rating system.</w:t>
      </w:r>
    </w:p>
    <w:p w14:paraId="7DA12EF0" w14:textId="0A7019AA" w:rsidR="002F4161" w:rsidRPr="002F4161" w:rsidRDefault="002F4161" w:rsidP="002F4161">
      <w:pPr>
        <w:rPr>
          <w:rFonts w:ascii="Arial" w:hAnsi="Arial" w:cs="Arial"/>
        </w:rPr>
      </w:pPr>
      <w:r w:rsidRPr="002F4161">
        <w:rPr>
          <w:rFonts w:ascii="Arial" w:hAnsi="Arial" w:cs="Arial"/>
        </w:rPr>
        <w:t>The four Part 1 personas</w:t>
      </w:r>
      <w:r>
        <w:rPr>
          <w:rFonts w:ascii="Arial" w:hAnsi="Arial" w:cs="Arial"/>
        </w:rPr>
        <w:t xml:space="preserve"> </w:t>
      </w:r>
      <w:r w:rsidRPr="002F4161">
        <w:rPr>
          <w:rFonts w:ascii="Arial" w:hAnsi="Arial" w:cs="Arial"/>
        </w:rPr>
        <w:t>an international student, a dyslexic student, a part-time learner with limited time, and a tablet user with mobility needs</w:t>
      </w:r>
      <w:r>
        <w:rPr>
          <w:rFonts w:ascii="Arial" w:hAnsi="Arial" w:cs="Arial"/>
        </w:rPr>
        <w:t xml:space="preserve"> </w:t>
      </w:r>
      <w:r w:rsidRPr="002F4161">
        <w:rPr>
          <w:rFonts w:ascii="Arial" w:hAnsi="Arial" w:cs="Arial"/>
        </w:rPr>
        <w:t>were supposed to be covered. Nevertheless, neither a demographic breakdown nor a participant</w:t>
      </w:r>
      <w:r>
        <w:rPr>
          <w:rFonts w:ascii="Arial" w:hAnsi="Arial" w:cs="Arial"/>
        </w:rPr>
        <w:t xml:space="preserve"> </w:t>
      </w:r>
      <w:r w:rsidRPr="002F4161">
        <w:rPr>
          <w:rFonts w:ascii="Arial" w:hAnsi="Arial" w:cs="Arial"/>
        </w:rPr>
        <w:t>by</w:t>
      </w:r>
      <w:r>
        <w:rPr>
          <w:rFonts w:ascii="Arial" w:hAnsi="Arial" w:cs="Arial"/>
        </w:rPr>
        <w:t xml:space="preserve"> </w:t>
      </w:r>
      <w:r w:rsidRPr="002F4161">
        <w:rPr>
          <w:rFonts w:ascii="Arial" w:hAnsi="Arial" w:cs="Arial"/>
        </w:rPr>
        <w:t xml:space="preserve">persona recruiting table are included in the evidence provided. As a result, I am unable to verify if all six personas were truly covered by the participants. A non-identifying sampling matrix should be recorded prior to the start of sessions </w:t>
      </w:r>
      <w:r w:rsidRPr="002F4161">
        <w:rPr>
          <w:rFonts w:ascii="Arial" w:hAnsi="Arial" w:cs="Arial"/>
        </w:rPr>
        <w:t>to</w:t>
      </w:r>
      <w:r w:rsidRPr="002F4161">
        <w:rPr>
          <w:rFonts w:ascii="Arial" w:hAnsi="Arial" w:cs="Arial"/>
        </w:rPr>
        <w:t xml:space="preserve"> overcome this limitation in subsequent testing. </w:t>
      </w:r>
      <w:r w:rsidRPr="002F4161">
        <w:rPr>
          <w:rFonts w:ascii="Arial" w:hAnsi="Arial" w:cs="Arial"/>
        </w:rPr>
        <w:br/>
        <w:t>While ratings and emotional</w:t>
      </w:r>
      <w:r>
        <w:rPr>
          <w:rFonts w:ascii="Arial" w:hAnsi="Arial" w:cs="Arial"/>
        </w:rPr>
        <w:t xml:space="preserve"> </w:t>
      </w:r>
      <w:r w:rsidRPr="002F4161">
        <w:rPr>
          <w:rFonts w:ascii="Arial" w:hAnsi="Arial" w:cs="Arial"/>
        </w:rPr>
        <w:t xml:space="preserve">response questions capture features that completion alone cannot convey, the task-based approach is suitable for determining where users need assistance. </w:t>
      </w:r>
      <w:r w:rsidRPr="002F4161">
        <w:rPr>
          <w:rFonts w:ascii="Arial" w:hAnsi="Arial" w:cs="Arial"/>
        </w:rPr>
        <w:t>Like</w:t>
      </w:r>
      <w:r w:rsidRPr="002F4161">
        <w:rPr>
          <w:rFonts w:ascii="Arial" w:hAnsi="Arial" w:cs="Arial"/>
        </w:rPr>
        <w:t xml:space="preserve"> this, research on game co-design integrates user feedback with observable interaction to improve the experience [2].</w:t>
      </w:r>
    </w:p>
    <w:p w14:paraId="266C3F9F" w14:textId="77777777" w:rsidR="00271840" w:rsidRPr="00AB3FE1" w:rsidRDefault="00271840">
      <w:pPr>
        <w:rPr>
          <w:rFonts w:ascii="Arial" w:hAnsi="Arial" w:cs="Arial"/>
          <w:u w:val="single"/>
        </w:rPr>
      </w:pPr>
    </w:p>
    <w:p w14:paraId="19A05AF3" w14:textId="77777777" w:rsidR="00AB3FE1" w:rsidRPr="00AB3FE1" w:rsidRDefault="00AB3FE1" w:rsidP="00AB3FE1">
      <w:pPr>
        <w:rPr>
          <w:rFonts w:ascii="Arial" w:hAnsi="Arial" w:cs="Arial"/>
        </w:rPr>
      </w:pPr>
      <w:r w:rsidRPr="00AB3FE1">
        <w:rPr>
          <w:rFonts w:ascii="Arial" w:hAnsi="Arial" w:cs="Arial"/>
          <w:u w:val="single"/>
        </w:rPr>
        <w:t>3.2 Task outcomes</w:t>
      </w:r>
    </w:p>
    <w:p w14:paraId="27F016D8" w14:textId="77777777" w:rsidR="00AB3FE1" w:rsidRDefault="00AB3FE1">
      <w:pPr>
        <w:rPr>
          <w:rFonts w:ascii="Arial" w:hAnsi="Arial" w:cs="Arial"/>
        </w:rPr>
      </w:pPr>
    </w:p>
    <w:p w14:paraId="2650048A" w14:textId="77777777" w:rsidR="00607DDB" w:rsidRDefault="00607DDB">
      <w:pPr>
        <w:rPr>
          <w:rFonts w:ascii="Arial" w:hAnsi="Arial" w:cs="Arial"/>
        </w:rPr>
      </w:pPr>
    </w:p>
    <w:p w14:paraId="24E834ED" w14:textId="77777777" w:rsidR="00811A5A" w:rsidRDefault="00811A5A">
      <w:pPr>
        <w:rPr>
          <w:rFonts w:ascii="Arial" w:hAnsi="Arial" w:cs="Arial"/>
        </w:rPr>
      </w:pPr>
    </w:p>
    <w:p w14:paraId="0FF93BA5" w14:textId="77777777" w:rsidR="00D1589D" w:rsidRDefault="00D1589D">
      <w:pPr>
        <w:rPr>
          <w:rFonts w:ascii="Arial" w:hAnsi="Arial" w:cs="Arial"/>
        </w:rPr>
      </w:pPr>
    </w:p>
    <w:tbl>
      <w:tblPr>
        <w:tblStyle w:val="GridTable4"/>
        <w:tblW w:w="0" w:type="auto"/>
        <w:tblLayout w:type="fixed"/>
        <w:tblLook w:val="04A0" w:firstRow="1" w:lastRow="0" w:firstColumn="1" w:lastColumn="0" w:noHBand="0" w:noVBand="1"/>
      </w:tblPr>
      <w:tblGrid>
        <w:gridCol w:w="3744"/>
        <w:gridCol w:w="1656"/>
        <w:gridCol w:w="1656"/>
        <w:gridCol w:w="1656"/>
      </w:tblGrid>
      <w:tr w:rsidR="00607DDB" w14:paraId="6B3F1FAC" w14:textId="77777777" w:rsidTr="00D158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7C63B565" w14:textId="77777777" w:rsidR="00607DDB" w:rsidRDefault="00607DDB" w:rsidP="00E93D00">
            <w:pPr>
              <w:spacing w:line="252" w:lineRule="auto"/>
            </w:pPr>
            <w:r>
              <w:rPr>
                <w:color w:val="FFFFFF"/>
                <w:sz w:val="18"/>
              </w:rPr>
              <w:lastRenderedPageBreak/>
              <w:t>Task</w:t>
            </w:r>
          </w:p>
        </w:tc>
        <w:tc>
          <w:tcPr>
            <w:tcW w:w="1656" w:type="dxa"/>
          </w:tcPr>
          <w:p w14:paraId="1832CBC5"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Without help</w:t>
            </w:r>
          </w:p>
        </w:tc>
        <w:tc>
          <w:tcPr>
            <w:tcW w:w="1656" w:type="dxa"/>
          </w:tcPr>
          <w:p w14:paraId="6FC00394"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Needed help</w:t>
            </w:r>
          </w:p>
        </w:tc>
        <w:tc>
          <w:tcPr>
            <w:tcW w:w="1656" w:type="dxa"/>
          </w:tcPr>
          <w:p w14:paraId="34563BC1"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Completion</w:t>
            </w:r>
          </w:p>
        </w:tc>
      </w:tr>
      <w:tr w:rsidR="00607DDB" w14:paraId="2707FBC4"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6FAEEB0A" w14:textId="77777777" w:rsidR="00607DDB" w:rsidRDefault="00607DDB" w:rsidP="00E93D00">
            <w:pPr>
              <w:spacing w:line="252" w:lineRule="auto"/>
            </w:pPr>
            <w:r>
              <w:t>Start a cooperative game</w:t>
            </w:r>
          </w:p>
        </w:tc>
        <w:tc>
          <w:tcPr>
            <w:tcW w:w="1656" w:type="dxa"/>
          </w:tcPr>
          <w:p w14:paraId="247BCBA8"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w:t>
            </w:r>
          </w:p>
        </w:tc>
        <w:tc>
          <w:tcPr>
            <w:tcW w:w="1656" w:type="dxa"/>
          </w:tcPr>
          <w:p w14:paraId="3C40AA99"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0</w:t>
            </w:r>
          </w:p>
        </w:tc>
        <w:tc>
          <w:tcPr>
            <w:tcW w:w="1656" w:type="dxa"/>
          </w:tcPr>
          <w:p w14:paraId="17DD7CC3"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100%</w:t>
            </w:r>
          </w:p>
        </w:tc>
      </w:tr>
      <w:tr w:rsidR="00607DDB" w14:paraId="22CCC395"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78524725" w14:textId="77777777" w:rsidR="00607DDB" w:rsidRDefault="00607DDB" w:rsidP="00E93D00">
            <w:pPr>
              <w:spacing w:line="252" w:lineRule="auto"/>
            </w:pPr>
            <w:r>
              <w:t>Change an accessibility option</w:t>
            </w:r>
          </w:p>
        </w:tc>
        <w:tc>
          <w:tcPr>
            <w:tcW w:w="1656" w:type="dxa"/>
          </w:tcPr>
          <w:p w14:paraId="07805872"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5</w:t>
            </w:r>
          </w:p>
        </w:tc>
        <w:tc>
          <w:tcPr>
            <w:tcW w:w="1656" w:type="dxa"/>
          </w:tcPr>
          <w:p w14:paraId="61CDC695"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w:t>
            </w:r>
          </w:p>
        </w:tc>
        <w:tc>
          <w:tcPr>
            <w:tcW w:w="1656" w:type="dxa"/>
          </w:tcPr>
          <w:p w14:paraId="2E4832AC"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83%</w:t>
            </w:r>
          </w:p>
        </w:tc>
      </w:tr>
      <w:tr w:rsidR="00607DDB" w14:paraId="1CFEB258"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2477EF77" w14:textId="77777777" w:rsidR="00607DDB" w:rsidRDefault="00607DDB" w:rsidP="00E93D00">
            <w:pPr>
              <w:spacing w:line="252" w:lineRule="auto"/>
            </w:pPr>
            <w:r>
              <w:t>Select and confirm a role</w:t>
            </w:r>
          </w:p>
        </w:tc>
        <w:tc>
          <w:tcPr>
            <w:tcW w:w="1656" w:type="dxa"/>
          </w:tcPr>
          <w:p w14:paraId="282A74E2"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w:t>
            </w:r>
          </w:p>
        </w:tc>
        <w:tc>
          <w:tcPr>
            <w:tcW w:w="1656" w:type="dxa"/>
          </w:tcPr>
          <w:p w14:paraId="7FD2D4F8"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0</w:t>
            </w:r>
          </w:p>
        </w:tc>
        <w:tc>
          <w:tcPr>
            <w:tcW w:w="1656" w:type="dxa"/>
          </w:tcPr>
          <w:p w14:paraId="56412A40"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100%</w:t>
            </w:r>
          </w:p>
        </w:tc>
      </w:tr>
      <w:tr w:rsidR="00607DDB" w14:paraId="6B967245"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720C8C51" w14:textId="77777777" w:rsidR="00607DDB" w:rsidRDefault="00607DDB" w:rsidP="00E93D00">
            <w:pPr>
              <w:spacing w:line="252" w:lineRule="auto"/>
            </w:pPr>
            <w:r>
              <w:t>Find the IT Failure</w:t>
            </w:r>
          </w:p>
        </w:tc>
        <w:tc>
          <w:tcPr>
            <w:tcW w:w="1656" w:type="dxa"/>
          </w:tcPr>
          <w:p w14:paraId="66700206"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5</w:t>
            </w:r>
          </w:p>
        </w:tc>
        <w:tc>
          <w:tcPr>
            <w:tcW w:w="1656" w:type="dxa"/>
          </w:tcPr>
          <w:p w14:paraId="720A9118"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w:t>
            </w:r>
          </w:p>
        </w:tc>
        <w:tc>
          <w:tcPr>
            <w:tcW w:w="1656" w:type="dxa"/>
          </w:tcPr>
          <w:p w14:paraId="1A6D3BA9"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83%</w:t>
            </w:r>
          </w:p>
        </w:tc>
      </w:tr>
      <w:tr w:rsidR="00607DDB" w14:paraId="2635045B"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05AAC3E5" w14:textId="77777777" w:rsidR="00607DDB" w:rsidRDefault="00607DDB" w:rsidP="00E93D00">
            <w:pPr>
              <w:spacing w:line="252" w:lineRule="auto"/>
            </w:pPr>
            <w:r>
              <w:t>Allocate resources and confirm</w:t>
            </w:r>
          </w:p>
        </w:tc>
        <w:tc>
          <w:tcPr>
            <w:tcW w:w="1656" w:type="dxa"/>
          </w:tcPr>
          <w:p w14:paraId="0329E15E"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4</w:t>
            </w:r>
          </w:p>
        </w:tc>
        <w:tc>
          <w:tcPr>
            <w:tcW w:w="1656" w:type="dxa"/>
          </w:tcPr>
          <w:p w14:paraId="78B776F6"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2</w:t>
            </w:r>
          </w:p>
        </w:tc>
        <w:tc>
          <w:tcPr>
            <w:tcW w:w="1656" w:type="dxa"/>
          </w:tcPr>
          <w:p w14:paraId="315BB4D4"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67%</w:t>
            </w:r>
          </w:p>
        </w:tc>
      </w:tr>
      <w:tr w:rsidR="00607DDB" w14:paraId="5E5FA7E1"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5AF4DAA5" w14:textId="77777777" w:rsidR="00607DDB" w:rsidRDefault="00607DDB" w:rsidP="00E93D00">
            <w:pPr>
              <w:spacing w:line="252" w:lineRule="auto"/>
            </w:pPr>
            <w:r>
              <w:t>Identify the next player</w:t>
            </w:r>
          </w:p>
        </w:tc>
        <w:tc>
          <w:tcPr>
            <w:tcW w:w="1656" w:type="dxa"/>
          </w:tcPr>
          <w:p w14:paraId="7E74BFA2"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6</w:t>
            </w:r>
          </w:p>
        </w:tc>
        <w:tc>
          <w:tcPr>
            <w:tcW w:w="1656" w:type="dxa"/>
          </w:tcPr>
          <w:p w14:paraId="5FE8A5EE"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0</w:t>
            </w:r>
          </w:p>
        </w:tc>
        <w:tc>
          <w:tcPr>
            <w:tcW w:w="1656" w:type="dxa"/>
          </w:tcPr>
          <w:p w14:paraId="7B3293DE"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100%</w:t>
            </w:r>
          </w:p>
        </w:tc>
      </w:tr>
      <w:tr w:rsidR="00607DDB" w14:paraId="3663FA86"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16B842E0" w14:textId="77777777" w:rsidR="00607DDB" w:rsidRDefault="00607DDB" w:rsidP="00E93D00">
            <w:pPr>
              <w:spacing w:line="252" w:lineRule="auto"/>
            </w:pPr>
            <w:r>
              <w:t>Overall</w:t>
            </w:r>
          </w:p>
        </w:tc>
        <w:tc>
          <w:tcPr>
            <w:tcW w:w="1656" w:type="dxa"/>
          </w:tcPr>
          <w:p w14:paraId="35EA4093"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32 of 36</w:t>
            </w:r>
          </w:p>
        </w:tc>
        <w:tc>
          <w:tcPr>
            <w:tcW w:w="1656" w:type="dxa"/>
          </w:tcPr>
          <w:p w14:paraId="76BC1FE4"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4 of 36</w:t>
            </w:r>
          </w:p>
        </w:tc>
        <w:tc>
          <w:tcPr>
            <w:tcW w:w="1656" w:type="dxa"/>
          </w:tcPr>
          <w:p w14:paraId="2A205B86"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89%</w:t>
            </w:r>
          </w:p>
        </w:tc>
      </w:tr>
    </w:tbl>
    <w:p w14:paraId="37741C05" w14:textId="77777777" w:rsidR="00607DDB" w:rsidRDefault="00607DDB">
      <w:pPr>
        <w:rPr>
          <w:rFonts w:ascii="Arial" w:hAnsi="Arial" w:cs="Arial"/>
        </w:rPr>
      </w:pPr>
    </w:p>
    <w:p w14:paraId="7D30AE12" w14:textId="77777777" w:rsidR="00BA2600" w:rsidRPr="00BA2600" w:rsidRDefault="00BA2600" w:rsidP="00BA2600">
      <w:pPr>
        <w:rPr>
          <w:rFonts w:ascii="Arial" w:hAnsi="Arial" w:cs="Arial"/>
          <w:u w:val="single"/>
        </w:rPr>
      </w:pPr>
      <w:r w:rsidRPr="00BA2600">
        <w:rPr>
          <w:rFonts w:ascii="Arial" w:hAnsi="Arial" w:cs="Arial"/>
          <w:u w:val="single"/>
        </w:rPr>
        <w:t>3.3 Emotional reaction and ratings</w:t>
      </w:r>
    </w:p>
    <w:p w14:paraId="7F51D95D" w14:textId="77777777" w:rsidR="00271840" w:rsidRDefault="00271840">
      <w:pPr>
        <w:rPr>
          <w:rFonts w:ascii="Arial" w:hAnsi="Arial" w:cs="Arial"/>
        </w:rPr>
      </w:pPr>
    </w:p>
    <w:tbl>
      <w:tblPr>
        <w:tblStyle w:val="GridTable4"/>
        <w:tblW w:w="0" w:type="auto"/>
        <w:tblLayout w:type="fixed"/>
        <w:tblLook w:val="04A0" w:firstRow="1" w:lastRow="0" w:firstColumn="1" w:lastColumn="0" w:noHBand="0" w:noVBand="1"/>
      </w:tblPr>
      <w:tblGrid>
        <w:gridCol w:w="6768"/>
        <w:gridCol w:w="2016"/>
      </w:tblGrid>
      <w:tr w:rsidR="00D1589D" w14:paraId="386EE37B" w14:textId="77777777" w:rsidTr="00D158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494F329E" w14:textId="77777777" w:rsidR="00D1589D" w:rsidRDefault="00D1589D" w:rsidP="00E93D00">
            <w:pPr>
              <w:spacing w:line="252" w:lineRule="auto"/>
            </w:pPr>
            <w:r>
              <w:rPr>
                <w:color w:val="FFFFFF"/>
                <w:sz w:val="18"/>
              </w:rPr>
              <w:t>Area</w:t>
            </w:r>
          </w:p>
        </w:tc>
        <w:tc>
          <w:tcPr>
            <w:tcW w:w="2016" w:type="dxa"/>
          </w:tcPr>
          <w:p w14:paraId="7E55B0DC" w14:textId="77777777" w:rsidR="00D1589D" w:rsidRDefault="00D1589D"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Mean / 5</w:t>
            </w:r>
          </w:p>
        </w:tc>
      </w:tr>
      <w:tr w:rsidR="00D1589D" w14:paraId="09DBC18C"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1119AD65" w14:textId="77777777" w:rsidR="00D1589D" w:rsidRDefault="00D1589D" w:rsidP="00E93D00">
            <w:pPr>
              <w:spacing w:line="252" w:lineRule="auto"/>
            </w:pPr>
            <w:r>
              <w:t>Visual appearance</w:t>
            </w:r>
          </w:p>
        </w:tc>
        <w:tc>
          <w:tcPr>
            <w:tcW w:w="2016" w:type="dxa"/>
          </w:tcPr>
          <w:p w14:paraId="211DA8A7"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4.5</w:t>
            </w:r>
          </w:p>
        </w:tc>
      </w:tr>
      <w:tr w:rsidR="00D1589D" w14:paraId="5D416CB3"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4E9CD826" w14:textId="77777777" w:rsidR="00D1589D" w:rsidRDefault="00D1589D" w:rsidP="00E93D00">
            <w:pPr>
              <w:spacing w:line="252" w:lineRule="auto"/>
            </w:pPr>
            <w:r>
              <w:t>Navigation clarity</w:t>
            </w:r>
          </w:p>
        </w:tc>
        <w:tc>
          <w:tcPr>
            <w:tcW w:w="2016" w:type="dxa"/>
          </w:tcPr>
          <w:p w14:paraId="721CFDCC"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4.2</w:t>
            </w:r>
          </w:p>
        </w:tc>
      </w:tr>
      <w:tr w:rsidR="00D1589D" w14:paraId="309A0CA0"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31F3F6F4" w14:textId="77777777" w:rsidR="00D1589D" w:rsidRDefault="00D1589D" w:rsidP="00E93D00">
            <w:pPr>
              <w:spacing w:line="252" w:lineRule="auto"/>
            </w:pPr>
            <w:r>
              <w:t>Button readability</w:t>
            </w:r>
          </w:p>
        </w:tc>
        <w:tc>
          <w:tcPr>
            <w:tcW w:w="2016" w:type="dxa"/>
          </w:tcPr>
          <w:p w14:paraId="7755C601"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4.7</w:t>
            </w:r>
          </w:p>
        </w:tc>
      </w:tr>
      <w:tr w:rsidR="00D1589D" w14:paraId="79711ED4"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20E31E22" w14:textId="77777777" w:rsidR="00D1589D" w:rsidRDefault="00D1589D" w:rsidP="00E93D00">
            <w:pPr>
              <w:spacing w:line="252" w:lineRule="auto"/>
            </w:pPr>
            <w:r>
              <w:t>Accessibility options</w:t>
            </w:r>
          </w:p>
        </w:tc>
        <w:tc>
          <w:tcPr>
            <w:tcW w:w="2016" w:type="dxa"/>
          </w:tcPr>
          <w:p w14:paraId="4407C72F"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4.3</w:t>
            </w:r>
          </w:p>
        </w:tc>
      </w:tr>
      <w:tr w:rsidR="00D1589D" w14:paraId="28BE4CAF"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03B8932C" w14:textId="77777777" w:rsidR="00D1589D" w:rsidRDefault="00D1589D" w:rsidP="00E93D00">
            <w:pPr>
              <w:spacing w:line="252" w:lineRule="auto"/>
            </w:pPr>
            <w:r>
              <w:t>Role-selection clarity</w:t>
            </w:r>
          </w:p>
        </w:tc>
        <w:tc>
          <w:tcPr>
            <w:tcW w:w="2016" w:type="dxa"/>
          </w:tcPr>
          <w:p w14:paraId="5AF29EAD"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4.5</w:t>
            </w:r>
          </w:p>
        </w:tc>
      </w:tr>
      <w:tr w:rsidR="00D1589D" w14:paraId="4A27619E"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27909664" w14:textId="77777777" w:rsidR="00D1589D" w:rsidRDefault="00D1589D" w:rsidP="00E93D00">
            <w:pPr>
              <w:spacing w:line="252" w:lineRule="auto"/>
            </w:pPr>
            <w:r>
              <w:t>Crisis-screen clarity</w:t>
            </w:r>
          </w:p>
        </w:tc>
        <w:tc>
          <w:tcPr>
            <w:tcW w:w="2016" w:type="dxa"/>
          </w:tcPr>
          <w:p w14:paraId="70E6325F"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3.7</w:t>
            </w:r>
          </w:p>
        </w:tc>
      </w:tr>
      <w:tr w:rsidR="00D1589D" w14:paraId="5C075147"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63D8D505" w14:textId="77777777" w:rsidR="00D1589D" w:rsidRDefault="00D1589D" w:rsidP="00E93D00">
            <w:pPr>
              <w:spacing w:line="252" w:lineRule="auto"/>
            </w:pPr>
            <w:r>
              <w:t>Overall satisfaction</w:t>
            </w:r>
          </w:p>
        </w:tc>
        <w:tc>
          <w:tcPr>
            <w:tcW w:w="2016" w:type="dxa"/>
          </w:tcPr>
          <w:p w14:paraId="10710CDE"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4.3</w:t>
            </w:r>
          </w:p>
        </w:tc>
      </w:tr>
    </w:tbl>
    <w:p w14:paraId="3F8648BA" w14:textId="77777777" w:rsidR="00271840" w:rsidRDefault="00271840">
      <w:pPr>
        <w:rPr>
          <w:rFonts w:ascii="Arial" w:hAnsi="Arial" w:cs="Arial"/>
        </w:rPr>
      </w:pPr>
    </w:p>
    <w:p w14:paraId="41A66E4B" w14:textId="77777777" w:rsidR="00271840" w:rsidRDefault="00271840">
      <w:pPr>
        <w:rPr>
          <w:rFonts w:ascii="Arial" w:hAnsi="Arial" w:cs="Arial"/>
        </w:rPr>
      </w:pPr>
    </w:p>
    <w:p w14:paraId="2BEAFBBC" w14:textId="77777777" w:rsidR="00651E3C" w:rsidRDefault="00651E3C" w:rsidP="00651E3C">
      <w:pPr>
        <w:rPr>
          <w:rFonts w:ascii="Arial" w:hAnsi="Arial" w:cs="Arial"/>
        </w:rPr>
      </w:pPr>
      <w:r w:rsidRPr="00651E3C">
        <w:rPr>
          <w:rFonts w:ascii="Arial" w:hAnsi="Arial" w:cs="Arial"/>
        </w:rPr>
        <w:t xml:space="preserve">Figure: Average ratings provided following the sessions. </w:t>
      </w:r>
    </w:p>
    <w:p w14:paraId="7CFCF58C" w14:textId="4C3B0AEC" w:rsidR="00651E3C" w:rsidRPr="00651E3C" w:rsidRDefault="00651E3C" w:rsidP="00651E3C">
      <w:pPr>
        <w:rPr>
          <w:rFonts w:ascii="Arial" w:hAnsi="Arial" w:cs="Arial"/>
        </w:rPr>
      </w:pPr>
      <w:r w:rsidRPr="00651E3C">
        <w:rPr>
          <w:rFonts w:ascii="Arial" w:hAnsi="Arial" w:cs="Arial"/>
        </w:rPr>
        <w:br/>
        <w:t xml:space="preserve">The highest mean rating (4.7/5) was given to button readability. Crisis-screen clarity scored the lowest (3.7/5), which is consistent with the lower independent completion rate for resource allocation and two users misinterpreting the resource counter. The crisis screen is the most obvious revision priority </w:t>
      </w:r>
      <w:r w:rsidRPr="00651E3C">
        <w:rPr>
          <w:rFonts w:ascii="Arial" w:hAnsi="Arial" w:cs="Arial"/>
        </w:rPr>
        <w:t>because of</w:t>
      </w:r>
      <w:r w:rsidRPr="00651E3C">
        <w:rPr>
          <w:rFonts w:ascii="Arial" w:hAnsi="Arial" w:cs="Arial"/>
        </w:rPr>
        <w:t xml:space="preserve"> this triangulation.</w:t>
      </w:r>
    </w:p>
    <w:p w14:paraId="54F565DE" w14:textId="6341993A" w:rsidR="00385D5A" w:rsidRDefault="00385D5A">
      <w:pPr>
        <w:rPr>
          <w:rFonts w:ascii="Arial" w:hAnsi="Arial" w:cs="Arial"/>
        </w:rPr>
      </w:pPr>
    </w:p>
    <w:tbl>
      <w:tblPr>
        <w:tblStyle w:val="GridTable4"/>
        <w:tblW w:w="0" w:type="auto"/>
        <w:tblLayout w:type="fixed"/>
        <w:tblLook w:val="04A0" w:firstRow="1" w:lastRow="0" w:firstColumn="1" w:lastColumn="0" w:noHBand="0" w:noVBand="1"/>
      </w:tblPr>
      <w:tblGrid>
        <w:gridCol w:w="6480"/>
        <w:gridCol w:w="2304"/>
      </w:tblGrid>
      <w:tr w:rsidR="00234ECB" w14:paraId="6ABE837D" w14:textId="77777777" w:rsidTr="00234E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75604AE3" w14:textId="77777777" w:rsidR="00234ECB" w:rsidRDefault="00234ECB" w:rsidP="00E93D00">
            <w:pPr>
              <w:spacing w:line="252" w:lineRule="auto"/>
            </w:pPr>
            <w:r>
              <w:rPr>
                <w:color w:val="FFFFFF"/>
                <w:sz w:val="18"/>
              </w:rPr>
              <w:t>Response</w:t>
            </w:r>
          </w:p>
        </w:tc>
        <w:tc>
          <w:tcPr>
            <w:tcW w:w="2304" w:type="dxa"/>
          </w:tcPr>
          <w:p w14:paraId="0A25E493" w14:textId="77777777" w:rsidR="00234ECB" w:rsidRDefault="00234EC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Users</w:t>
            </w:r>
          </w:p>
        </w:tc>
      </w:tr>
      <w:tr w:rsidR="00234ECB" w14:paraId="25A92F2D"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29C73312" w14:textId="77777777" w:rsidR="00234ECB" w:rsidRDefault="00234ECB" w:rsidP="00E93D00">
            <w:pPr>
              <w:spacing w:line="252" w:lineRule="auto"/>
            </w:pPr>
            <w:r>
              <w:t>Enjoyment</w:t>
            </w:r>
          </w:p>
        </w:tc>
        <w:tc>
          <w:tcPr>
            <w:tcW w:w="2304" w:type="dxa"/>
          </w:tcPr>
          <w:p w14:paraId="59FEF927"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5 of 6</w:t>
            </w:r>
          </w:p>
        </w:tc>
      </w:tr>
      <w:tr w:rsidR="00234ECB" w14:paraId="5F18B4BD"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66839B4D" w14:textId="77777777" w:rsidR="00234ECB" w:rsidRDefault="00234ECB" w:rsidP="00E93D00">
            <w:pPr>
              <w:spacing w:line="252" w:lineRule="auto"/>
            </w:pPr>
            <w:r>
              <w:t>Confidence</w:t>
            </w:r>
          </w:p>
        </w:tc>
        <w:tc>
          <w:tcPr>
            <w:tcW w:w="2304" w:type="dxa"/>
          </w:tcPr>
          <w:p w14:paraId="61E9BD86"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5 of 6</w:t>
            </w:r>
          </w:p>
        </w:tc>
      </w:tr>
      <w:tr w:rsidR="00234ECB" w14:paraId="0CE94848"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51DAA88D" w14:textId="77777777" w:rsidR="00234ECB" w:rsidRDefault="00234ECB" w:rsidP="00E93D00">
            <w:pPr>
              <w:spacing w:line="252" w:lineRule="auto"/>
            </w:pPr>
            <w:r>
              <w:t>Sense of cooperation</w:t>
            </w:r>
          </w:p>
        </w:tc>
        <w:tc>
          <w:tcPr>
            <w:tcW w:w="2304" w:type="dxa"/>
          </w:tcPr>
          <w:p w14:paraId="4C8106A8"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4 of 6</w:t>
            </w:r>
          </w:p>
        </w:tc>
      </w:tr>
      <w:tr w:rsidR="00234ECB" w14:paraId="260BA079"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6C869F30" w14:textId="77777777" w:rsidR="00234ECB" w:rsidRDefault="00234ECB" w:rsidP="00E93D00">
            <w:pPr>
              <w:spacing w:line="252" w:lineRule="auto"/>
            </w:pPr>
            <w:r>
              <w:t>Appropriate urgency</w:t>
            </w:r>
          </w:p>
        </w:tc>
        <w:tc>
          <w:tcPr>
            <w:tcW w:w="2304" w:type="dxa"/>
          </w:tcPr>
          <w:p w14:paraId="0395D4A6"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4 of 6</w:t>
            </w:r>
          </w:p>
        </w:tc>
      </w:tr>
      <w:tr w:rsidR="00234ECB" w14:paraId="1B67CA08"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27181654" w14:textId="77777777" w:rsidR="00234ECB" w:rsidRDefault="00234ECB" w:rsidP="00E93D00">
            <w:pPr>
              <w:spacing w:line="252" w:lineRule="auto"/>
            </w:pPr>
            <w:r>
              <w:t>Temporary confusion</w:t>
            </w:r>
          </w:p>
        </w:tc>
        <w:tc>
          <w:tcPr>
            <w:tcW w:w="2304" w:type="dxa"/>
          </w:tcPr>
          <w:p w14:paraId="621D5C38"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2 of 6</w:t>
            </w:r>
          </w:p>
        </w:tc>
      </w:tr>
      <w:tr w:rsidR="00234ECB" w14:paraId="4E966CD8"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77BE47C8" w14:textId="77777777" w:rsidR="00234ECB" w:rsidRDefault="00234ECB" w:rsidP="00E93D00">
            <w:pPr>
              <w:spacing w:line="252" w:lineRule="auto"/>
            </w:pPr>
            <w:r>
              <w:t>Frustration</w:t>
            </w:r>
          </w:p>
        </w:tc>
        <w:tc>
          <w:tcPr>
            <w:tcW w:w="2304" w:type="dxa"/>
          </w:tcPr>
          <w:p w14:paraId="59D4AA4F"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1 of 6</w:t>
            </w:r>
          </w:p>
        </w:tc>
      </w:tr>
      <w:tr w:rsidR="00234ECB" w14:paraId="4DAF78F6"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7BDA73A1" w14:textId="77777777" w:rsidR="00234ECB" w:rsidRDefault="00234ECB" w:rsidP="00E93D00">
            <w:pPr>
              <w:spacing w:line="252" w:lineRule="auto"/>
            </w:pPr>
            <w:r>
              <w:t>Achievement after resolving crisis</w:t>
            </w:r>
          </w:p>
        </w:tc>
        <w:tc>
          <w:tcPr>
            <w:tcW w:w="2304" w:type="dxa"/>
          </w:tcPr>
          <w:p w14:paraId="0692ED8A"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5 of 6</w:t>
            </w:r>
          </w:p>
        </w:tc>
      </w:tr>
    </w:tbl>
    <w:p w14:paraId="550CBD16" w14:textId="66CADED3" w:rsidR="00271840" w:rsidRDefault="00271840">
      <w:pPr>
        <w:rPr>
          <w:rFonts w:ascii="Arial" w:hAnsi="Arial" w:cs="Arial"/>
        </w:rPr>
      </w:pPr>
    </w:p>
    <w:p w14:paraId="68B917E7" w14:textId="77777777" w:rsidR="002D7281" w:rsidRPr="00C27A9A" w:rsidRDefault="002D7281" w:rsidP="002D7281">
      <w:pPr>
        <w:rPr>
          <w:rFonts w:ascii="Arial" w:hAnsi="Arial" w:cs="Arial"/>
          <w:u w:val="single"/>
        </w:rPr>
      </w:pPr>
      <w:r w:rsidRPr="002D7281">
        <w:rPr>
          <w:rFonts w:ascii="Arial" w:hAnsi="Arial" w:cs="Arial"/>
        </w:rPr>
        <w:t xml:space="preserve">3.4 </w:t>
      </w:r>
      <w:r w:rsidRPr="00C27A9A">
        <w:rPr>
          <w:rFonts w:ascii="Arial" w:hAnsi="Arial" w:cs="Arial"/>
          <w:u w:val="single"/>
        </w:rPr>
        <w:t xml:space="preserve">Both favourable and unfavourable comments </w:t>
      </w:r>
    </w:p>
    <w:p w14:paraId="1290896C" w14:textId="77777777" w:rsidR="002D7281" w:rsidRDefault="002D7281" w:rsidP="002D7281">
      <w:pPr>
        <w:rPr>
          <w:rFonts w:ascii="Arial" w:hAnsi="Arial" w:cs="Arial"/>
        </w:rPr>
      </w:pPr>
      <w:r w:rsidRPr="002D7281">
        <w:rPr>
          <w:rFonts w:ascii="Arial" w:hAnsi="Arial" w:cs="Arial"/>
        </w:rPr>
        <w:t xml:space="preserve"> The colour scheme was deemed professional and visually consistent by five users. </w:t>
      </w:r>
    </w:p>
    <w:p w14:paraId="21A0DFA4" w14:textId="77777777" w:rsidR="00746FB9" w:rsidRDefault="002D7281" w:rsidP="002D7281">
      <w:pPr>
        <w:rPr>
          <w:rFonts w:ascii="Arial" w:hAnsi="Arial" w:cs="Arial"/>
        </w:rPr>
      </w:pPr>
      <w:r w:rsidRPr="002D7281">
        <w:rPr>
          <w:rFonts w:ascii="Arial" w:hAnsi="Arial" w:cs="Arial"/>
        </w:rPr>
        <w:t>• All six were aware that the role indicated in blue had been chosen.</w:t>
      </w:r>
    </w:p>
    <w:p w14:paraId="11FDF43F" w14:textId="77777777" w:rsidR="00746FB9" w:rsidRDefault="002D7281" w:rsidP="002D7281">
      <w:pPr>
        <w:rPr>
          <w:rFonts w:ascii="Arial" w:hAnsi="Arial" w:cs="Arial"/>
        </w:rPr>
      </w:pPr>
      <w:r w:rsidRPr="002D7281">
        <w:rPr>
          <w:rFonts w:ascii="Arial" w:hAnsi="Arial" w:cs="Arial"/>
        </w:rPr>
        <w:t xml:space="preserve"> • The home screen offers five important entry points to Accessibility. </w:t>
      </w:r>
    </w:p>
    <w:p w14:paraId="6548867B" w14:textId="35D76CE2" w:rsidR="00746FB9" w:rsidRDefault="002D7281" w:rsidP="002D7281">
      <w:pPr>
        <w:rPr>
          <w:rFonts w:ascii="Arial" w:hAnsi="Arial" w:cs="Arial"/>
        </w:rPr>
      </w:pPr>
      <w:r w:rsidRPr="002D7281">
        <w:rPr>
          <w:rFonts w:ascii="Arial" w:hAnsi="Arial" w:cs="Arial"/>
        </w:rPr>
        <w:t xml:space="preserve">• Four </w:t>
      </w:r>
      <w:r w:rsidR="00746FB9" w:rsidRPr="002D7281">
        <w:rPr>
          <w:rFonts w:ascii="Arial" w:hAnsi="Arial" w:cs="Arial"/>
        </w:rPr>
        <w:t>thoughts</w:t>
      </w:r>
      <w:r w:rsidRPr="002D7281">
        <w:rPr>
          <w:rFonts w:ascii="Arial" w:hAnsi="Arial" w:cs="Arial"/>
        </w:rPr>
        <w:t xml:space="preserve"> about how the campus environment related to university life</w:t>
      </w:r>
    </w:p>
    <w:p w14:paraId="28070215" w14:textId="77777777" w:rsidR="00746FB9" w:rsidRDefault="002D7281" w:rsidP="002D7281">
      <w:pPr>
        <w:rPr>
          <w:rFonts w:ascii="Arial" w:hAnsi="Arial" w:cs="Arial"/>
        </w:rPr>
      </w:pPr>
      <w:r w:rsidRPr="002D7281">
        <w:rPr>
          <w:rFonts w:ascii="Arial" w:hAnsi="Arial" w:cs="Arial"/>
        </w:rPr>
        <w:t>. • Five discovered that confirmation was useful in avoiding unintentional resource use</w:t>
      </w:r>
    </w:p>
    <w:p w14:paraId="4B33E443" w14:textId="77777777" w:rsidR="00746FB9" w:rsidRDefault="002D7281" w:rsidP="002D7281">
      <w:pPr>
        <w:rPr>
          <w:rFonts w:ascii="Arial" w:hAnsi="Arial" w:cs="Arial"/>
        </w:rPr>
      </w:pPr>
      <w:r w:rsidRPr="002D7281">
        <w:rPr>
          <w:rFonts w:ascii="Arial" w:hAnsi="Arial" w:cs="Arial"/>
        </w:rPr>
        <w:lastRenderedPageBreak/>
        <w:t xml:space="preserve">. • Large buttons, marked icons, and clear directions were well received by participants. </w:t>
      </w:r>
      <w:r w:rsidRPr="002D7281">
        <w:rPr>
          <w:rFonts w:ascii="Arial" w:hAnsi="Arial" w:cs="Arial"/>
        </w:rPr>
        <w:br/>
      </w:r>
    </w:p>
    <w:p w14:paraId="66B17716" w14:textId="2478D945" w:rsidR="002D7281" w:rsidRPr="002D7281" w:rsidRDefault="002D7281" w:rsidP="002D7281">
      <w:pPr>
        <w:rPr>
          <w:rFonts w:ascii="Arial" w:hAnsi="Arial" w:cs="Arial"/>
        </w:rPr>
      </w:pPr>
      <w:r w:rsidRPr="002D7281">
        <w:rPr>
          <w:rFonts w:ascii="Arial" w:hAnsi="Arial" w:cs="Arial"/>
        </w:rPr>
        <w:t>The negative results were more concentrated: two users misinterpreted the resource counter; two requested role explanations; one searched the bottom navigation for accessibility; one thought the map labels were crowded; one questioned whether Ask Team used a turn; several requested visible setup progress; and one seasoned user thought confirmation was superfluous.</w:t>
      </w:r>
    </w:p>
    <w:p w14:paraId="7D0B0CFB" w14:textId="77777777" w:rsidR="008100E7" w:rsidRPr="008100E7" w:rsidRDefault="008100E7" w:rsidP="008100E7">
      <w:pPr>
        <w:rPr>
          <w:rFonts w:ascii="Arial" w:hAnsi="Arial" w:cs="Arial"/>
          <w:u w:val="single"/>
        </w:rPr>
      </w:pPr>
      <w:r w:rsidRPr="008100E7">
        <w:rPr>
          <w:rFonts w:ascii="Arial" w:hAnsi="Arial" w:cs="Arial"/>
          <w:u w:val="single"/>
        </w:rPr>
        <w:t>Revisions that were given priority</w:t>
      </w:r>
    </w:p>
    <w:tbl>
      <w:tblPr>
        <w:tblStyle w:val="GridTable4"/>
        <w:tblW w:w="0" w:type="auto"/>
        <w:tblLayout w:type="fixed"/>
        <w:tblLook w:val="04A0" w:firstRow="1" w:lastRow="0" w:firstColumn="1" w:lastColumn="0" w:noHBand="0" w:noVBand="1"/>
      </w:tblPr>
      <w:tblGrid>
        <w:gridCol w:w="1944"/>
        <w:gridCol w:w="2088"/>
        <w:gridCol w:w="936"/>
        <w:gridCol w:w="3816"/>
      </w:tblGrid>
      <w:tr w:rsidR="006A1089" w14:paraId="47B16A6D" w14:textId="77777777" w:rsidTr="006A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1EDE9BD6" w14:textId="77777777" w:rsidR="006A1089" w:rsidRDefault="006A1089" w:rsidP="00E93D00">
            <w:pPr>
              <w:spacing w:line="252" w:lineRule="auto"/>
            </w:pPr>
            <w:r>
              <w:rPr>
                <w:color w:val="FFFFFF"/>
                <w:sz w:val="18"/>
              </w:rPr>
              <w:t>Problem</w:t>
            </w:r>
          </w:p>
        </w:tc>
        <w:tc>
          <w:tcPr>
            <w:tcW w:w="2088" w:type="dxa"/>
          </w:tcPr>
          <w:p w14:paraId="5D0D17D0"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Evidence</w:t>
            </w:r>
          </w:p>
        </w:tc>
        <w:tc>
          <w:tcPr>
            <w:tcW w:w="936" w:type="dxa"/>
          </w:tcPr>
          <w:p w14:paraId="5A5773CF"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Severity</w:t>
            </w:r>
          </w:p>
        </w:tc>
        <w:tc>
          <w:tcPr>
            <w:tcW w:w="3816" w:type="dxa"/>
          </w:tcPr>
          <w:p w14:paraId="68029F98"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Revision</w:t>
            </w:r>
          </w:p>
        </w:tc>
      </w:tr>
      <w:tr w:rsidR="006A1089" w14:paraId="39C3A5B9"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7C4CBA20" w14:textId="77777777" w:rsidR="006A1089" w:rsidRDefault="006A1089" w:rsidP="00E93D00">
            <w:pPr>
              <w:spacing w:line="252" w:lineRule="auto"/>
            </w:pPr>
            <w:r>
              <w:t>Unclear resource counter</w:t>
            </w:r>
          </w:p>
        </w:tc>
        <w:tc>
          <w:tcPr>
            <w:tcW w:w="2088" w:type="dxa"/>
          </w:tcPr>
          <w:p w14:paraId="268D585C"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2 users needed explanation</w:t>
            </w:r>
          </w:p>
        </w:tc>
        <w:tc>
          <w:tcPr>
            <w:tcW w:w="936" w:type="dxa"/>
          </w:tcPr>
          <w:p w14:paraId="17838948"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High</w:t>
            </w:r>
          </w:p>
        </w:tc>
        <w:tc>
          <w:tcPr>
            <w:tcW w:w="3816" w:type="dxa"/>
          </w:tcPr>
          <w:p w14:paraId="2C364A0D"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Show “3 available - 2 required - 1 remaining”.</w:t>
            </w:r>
          </w:p>
        </w:tc>
      </w:tr>
      <w:tr w:rsidR="006A1089" w14:paraId="6273796E"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21B96B3F" w14:textId="77777777" w:rsidR="006A1089" w:rsidRDefault="006A1089" w:rsidP="00E93D00">
            <w:pPr>
              <w:spacing w:line="252" w:lineRule="auto"/>
            </w:pPr>
            <w:r>
              <w:t>Role abilities not explained</w:t>
            </w:r>
          </w:p>
        </w:tc>
        <w:tc>
          <w:tcPr>
            <w:tcW w:w="2088" w:type="dxa"/>
          </w:tcPr>
          <w:p w14:paraId="61541CD6"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2 requested information</w:t>
            </w:r>
          </w:p>
        </w:tc>
        <w:tc>
          <w:tcPr>
            <w:tcW w:w="936" w:type="dxa"/>
          </w:tcPr>
          <w:p w14:paraId="72E32C7C"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Medium</w:t>
            </w:r>
          </w:p>
        </w:tc>
        <w:tc>
          <w:tcPr>
            <w:tcW w:w="3816" w:type="dxa"/>
          </w:tcPr>
          <w:p w14:paraId="102E7CB9"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Add one-line ability descriptions.</w:t>
            </w:r>
          </w:p>
        </w:tc>
      </w:tr>
      <w:tr w:rsidR="006A1089" w14:paraId="1C464861"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30661F5" w14:textId="77777777" w:rsidR="006A1089" w:rsidRDefault="006A1089" w:rsidP="00E93D00">
            <w:pPr>
              <w:spacing w:line="252" w:lineRule="auto"/>
            </w:pPr>
            <w:r>
              <w:t>Crowded map</w:t>
            </w:r>
          </w:p>
        </w:tc>
        <w:tc>
          <w:tcPr>
            <w:tcW w:w="2088" w:type="dxa"/>
          </w:tcPr>
          <w:p w14:paraId="26E8A42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1 struggled to scan labels</w:t>
            </w:r>
          </w:p>
        </w:tc>
        <w:tc>
          <w:tcPr>
            <w:tcW w:w="936" w:type="dxa"/>
          </w:tcPr>
          <w:p w14:paraId="45EF710C"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Medium</w:t>
            </w:r>
          </w:p>
        </w:tc>
        <w:tc>
          <w:tcPr>
            <w:tcW w:w="3816" w:type="dxa"/>
          </w:tcPr>
          <w:p w14:paraId="0DD0BF44"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Show one primary marker; reveal others on selection.</w:t>
            </w:r>
          </w:p>
        </w:tc>
      </w:tr>
      <w:tr w:rsidR="006A1089" w14:paraId="3C59D118"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4F537F50" w14:textId="77777777" w:rsidR="006A1089" w:rsidRDefault="006A1089" w:rsidP="00E93D00">
            <w:pPr>
              <w:spacing w:line="252" w:lineRule="auto"/>
            </w:pPr>
            <w:r>
              <w:t>Ambiguous Ask Team</w:t>
            </w:r>
          </w:p>
        </w:tc>
        <w:tc>
          <w:tcPr>
            <w:tcW w:w="2088" w:type="dxa"/>
          </w:tcPr>
          <w:p w14:paraId="5148043E"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1 unsure of effect</w:t>
            </w:r>
          </w:p>
        </w:tc>
        <w:tc>
          <w:tcPr>
            <w:tcW w:w="936" w:type="dxa"/>
          </w:tcPr>
          <w:p w14:paraId="52D792BE"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Medium</w:t>
            </w:r>
          </w:p>
        </w:tc>
        <w:tc>
          <w:tcPr>
            <w:tcW w:w="3816" w:type="dxa"/>
          </w:tcPr>
          <w:p w14:paraId="33256328"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Rename “Ask Team for Help” and explain turn use.</w:t>
            </w:r>
          </w:p>
        </w:tc>
      </w:tr>
      <w:tr w:rsidR="006A1089" w14:paraId="438CC244"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5CB75E35" w14:textId="77777777" w:rsidR="006A1089" w:rsidRDefault="006A1089" w:rsidP="00E93D00">
            <w:pPr>
              <w:spacing w:line="252" w:lineRule="auto"/>
            </w:pPr>
            <w:r>
              <w:t>Setup progress unclear</w:t>
            </w:r>
          </w:p>
        </w:tc>
        <w:tc>
          <w:tcPr>
            <w:tcW w:w="2088" w:type="dxa"/>
          </w:tcPr>
          <w:p w14:paraId="01A604F4"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 xml:space="preserve">Several requested </w:t>
            </w:r>
            <w:proofErr w:type="gramStart"/>
            <w:r>
              <w:t>orientation</w:t>
            </w:r>
            <w:proofErr w:type="gramEnd"/>
          </w:p>
        </w:tc>
        <w:tc>
          <w:tcPr>
            <w:tcW w:w="936" w:type="dxa"/>
          </w:tcPr>
          <w:p w14:paraId="5918B51E"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Low</w:t>
            </w:r>
          </w:p>
        </w:tc>
        <w:tc>
          <w:tcPr>
            <w:tcW w:w="3816" w:type="dxa"/>
          </w:tcPr>
          <w:p w14:paraId="23E92DB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Add “Step 2 of 3”.</w:t>
            </w:r>
          </w:p>
        </w:tc>
      </w:tr>
      <w:tr w:rsidR="006A1089" w14:paraId="317381C7"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0A05884B" w14:textId="77777777" w:rsidR="006A1089" w:rsidRDefault="006A1089" w:rsidP="00E93D00">
            <w:pPr>
              <w:spacing w:line="252" w:lineRule="auto"/>
            </w:pPr>
            <w:r>
              <w:t>Accessibility route missed</w:t>
            </w:r>
          </w:p>
        </w:tc>
        <w:tc>
          <w:tcPr>
            <w:tcW w:w="2088" w:type="dxa"/>
          </w:tcPr>
          <w:p w14:paraId="114A53B4"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1 searched persistent navigation</w:t>
            </w:r>
          </w:p>
        </w:tc>
        <w:tc>
          <w:tcPr>
            <w:tcW w:w="936" w:type="dxa"/>
          </w:tcPr>
          <w:p w14:paraId="6B79EB8B"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Low</w:t>
            </w:r>
          </w:p>
        </w:tc>
        <w:tc>
          <w:tcPr>
            <w:tcW w:w="3816" w:type="dxa"/>
          </w:tcPr>
          <w:p w14:paraId="3F4E1474"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Add persistent accessibility icon.</w:t>
            </w:r>
          </w:p>
        </w:tc>
      </w:tr>
      <w:tr w:rsidR="006A1089" w14:paraId="78760A21"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7468EC1" w14:textId="77777777" w:rsidR="006A1089" w:rsidRDefault="006A1089" w:rsidP="00E93D00">
            <w:pPr>
              <w:spacing w:line="252" w:lineRule="auto"/>
            </w:pPr>
            <w:r>
              <w:t>Confirmation slowed expert</w:t>
            </w:r>
          </w:p>
        </w:tc>
        <w:tc>
          <w:tcPr>
            <w:tcW w:w="2088" w:type="dxa"/>
          </w:tcPr>
          <w:p w14:paraId="28DF4553"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1 considered it unnecessary</w:t>
            </w:r>
          </w:p>
        </w:tc>
        <w:tc>
          <w:tcPr>
            <w:tcW w:w="936" w:type="dxa"/>
          </w:tcPr>
          <w:p w14:paraId="1873585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Low</w:t>
            </w:r>
          </w:p>
        </w:tc>
        <w:tc>
          <w:tcPr>
            <w:tcW w:w="3816" w:type="dxa"/>
          </w:tcPr>
          <w:p w14:paraId="1C11F879"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Allow optional confirmations for reversible actions only.</w:t>
            </w:r>
          </w:p>
        </w:tc>
      </w:tr>
    </w:tbl>
    <w:p w14:paraId="02F24363" w14:textId="77777777" w:rsidR="00234ECB" w:rsidRDefault="00234ECB">
      <w:pPr>
        <w:rPr>
          <w:rFonts w:ascii="Arial" w:hAnsi="Arial" w:cs="Arial"/>
        </w:rPr>
      </w:pPr>
    </w:p>
    <w:p w14:paraId="7E1DBF19" w14:textId="51ED7B3C" w:rsidR="000534CB" w:rsidRPr="00B3448E" w:rsidRDefault="000534CB">
      <w:pPr>
        <w:rPr>
          <w:rStyle w:val="Heading4Char"/>
        </w:rPr>
      </w:pPr>
      <w:r>
        <w:rPr>
          <w:b/>
          <w:bCs/>
          <w:u w:val="single"/>
        </w:rPr>
        <w:t xml:space="preserve">4 </w:t>
      </w:r>
      <w:r w:rsidRPr="00B3448E">
        <w:rPr>
          <w:rStyle w:val="Heading4Char"/>
        </w:rPr>
        <w:t>Information to Collect from a Working Version</w:t>
      </w:r>
    </w:p>
    <w:p w14:paraId="10AF1974" w14:textId="77777777" w:rsidR="00C21969" w:rsidRDefault="00C21969" w:rsidP="00C21969">
      <w:pPr>
        <w:rPr>
          <w:rFonts w:ascii="Arial" w:hAnsi="Arial" w:cs="Arial"/>
        </w:rPr>
      </w:pPr>
      <w:r w:rsidRPr="00C21969">
        <w:rPr>
          <w:rFonts w:ascii="Arial" w:hAnsi="Arial" w:cs="Arial"/>
          <w:u w:val="single"/>
        </w:rPr>
        <w:t>4.1 Objective and data reduction</w:t>
      </w:r>
      <w:r w:rsidRPr="00C21969">
        <w:rPr>
          <w:rFonts w:ascii="Arial" w:hAnsi="Arial" w:cs="Arial"/>
        </w:rPr>
        <w:t xml:space="preserve"> </w:t>
      </w:r>
    </w:p>
    <w:p w14:paraId="1FC771C7" w14:textId="711FEC94" w:rsidR="00C21969" w:rsidRDefault="00C21969" w:rsidP="00C21969">
      <w:pPr>
        <w:rPr>
          <w:rFonts w:ascii="Arial" w:hAnsi="Arial" w:cs="Arial"/>
        </w:rPr>
      </w:pPr>
      <w:r w:rsidRPr="00C21969">
        <w:rPr>
          <w:rFonts w:ascii="Arial" w:hAnsi="Arial" w:cs="Arial"/>
        </w:rPr>
        <w:br/>
        <w:t>Only data that addresses a specific design question should be gathered by a published app. Usage analytics can reveal user behaviour, but as emotions cannot be accurately deduced from clicks alone, emotional-response evidence typically requires an explicit inquiry, interview, or brief diary. According to UK data</w:t>
      </w:r>
      <w:r>
        <w:rPr>
          <w:rFonts w:ascii="Arial" w:hAnsi="Arial" w:cs="Arial"/>
        </w:rPr>
        <w:t xml:space="preserve"> </w:t>
      </w:r>
      <w:r w:rsidRPr="00C21969">
        <w:rPr>
          <w:rFonts w:ascii="Arial" w:hAnsi="Arial" w:cs="Arial"/>
        </w:rPr>
        <w:t>protection guidelines, personal information must be sufficient, pertinent, and restricted to what is required for the specified purpose [6].</w:t>
      </w:r>
    </w:p>
    <w:p w14:paraId="6355FA59" w14:textId="77777777" w:rsidR="00535429" w:rsidRDefault="00535429" w:rsidP="00C21969">
      <w:pPr>
        <w:rPr>
          <w:rFonts w:ascii="Arial" w:hAnsi="Arial" w:cs="Arial"/>
        </w:rPr>
      </w:pPr>
    </w:p>
    <w:p w14:paraId="59EBC88E" w14:textId="77777777" w:rsidR="00535429" w:rsidRDefault="00535429" w:rsidP="00C21969">
      <w:pPr>
        <w:rPr>
          <w:rFonts w:ascii="Arial" w:hAnsi="Arial" w:cs="Arial"/>
        </w:rPr>
      </w:pPr>
    </w:p>
    <w:p w14:paraId="6B9BB2FE" w14:textId="77777777" w:rsidR="00535429" w:rsidRDefault="00535429" w:rsidP="00C21969">
      <w:pPr>
        <w:rPr>
          <w:rFonts w:ascii="Arial" w:hAnsi="Arial" w:cs="Arial"/>
        </w:rPr>
      </w:pPr>
    </w:p>
    <w:p w14:paraId="4C420842" w14:textId="77777777" w:rsidR="00535429" w:rsidRDefault="00535429" w:rsidP="00C21969">
      <w:pPr>
        <w:rPr>
          <w:rFonts w:ascii="Arial" w:hAnsi="Arial" w:cs="Arial"/>
        </w:rPr>
      </w:pPr>
    </w:p>
    <w:p w14:paraId="6D9E4DAB" w14:textId="77777777" w:rsidR="00535429" w:rsidRDefault="00535429" w:rsidP="00C21969">
      <w:pPr>
        <w:rPr>
          <w:rFonts w:ascii="Arial" w:hAnsi="Arial" w:cs="Arial"/>
        </w:rPr>
      </w:pPr>
    </w:p>
    <w:p w14:paraId="15080DDE" w14:textId="77777777" w:rsidR="00535429" w:rsidRDefault="00535429" w:rsidP="00C21969">
      <w:pPr>
        <w:rPr>
          <w:rFonts w:ascii="Arial" w:hAnsi="Arial" w:cs="Arial"/>
        </w:rPr>
      </w:pPr>
    </w:p>
    <w:p w14:paraId="3F82A966" w14:textId="77777777" w:rsidR="00B3448E" w:rsidRDefault="00B3448E" w:rsidP="00C21969">
      <w:pPr>
        <w:rPr>
          <w:rFonts w:ascii="Arial" w:hAnsi="Arial" w:cs="Arial"/>
        </w:rPr>
      </w:pPr>
    </w:p>
    <w:p w14:paraId="0DD1E23A" w14:textId="77777777" w:rsidR="00B3448E" w:rsidRDefault="00B3448E" w:rsidP="00C21969">
      <w:pPr>
        <w:rPr>
          <w:rFonts w:ascii="Arial" w:hAnsi="Arial" w:cs="Arial"/>
        </w:rPr>
      </w:pPr>
    </w:p>
    <w:p w14:paraId="779C51FB" w14:textId="77777777" w:rsidR="00535429" w:rsidRDefault="00535429" w:rsidP="00C21969">
      <w:pPr>
        <w:rPr>
          <w:rFonts w:ascii="Arial" w:hAnsi="Arial" w:cs="Arial"/>
        </w:rPr>
      </w:pPr>
    </w:p>
    <w:p w14:paraId="15CF42D8" w14:textId="77777777" w:rsidR="00535429" w:rsidRDefault="00535429" w:rsidP="00C21969">
      <w:pPr>
        <w:rPr>
          <w:rFonts w:ascii="Arial" w:hAnsi="Arial" w:cs="Arial"/>
        </w:rPr>
      </w:pPr>
    </w:p>
    <w:p w14:paraId="3F2A5729" w14:textId="77777777" w:rsidR="00535429" w:rsidRDefault="00535429" w:rsidP="00C21969">
      <w:pPr>
        <w:rPr>
          <w:rFonts w:ascii="Arial" w:hAnsi="Arial" w:cs="Arial"/>
        </w:rPr>
      </w:pPr>
    </w:p>
    <w:p w14:paraId="08339C57" w14:textId="77777777" w:rsidR="00535429" w:rsidRDefault="00535429" w:rsidP="00C21969">
      <w:pPr>
        <w:rPr>
          <w:rFonts w:ascii="Arial" w:hAnsi="Arial" w:cs="Arial"/>
        </w:rPr>
      </w:pPr>
    </w:p>
    <w:p w14:paraId="353FEFC2" w14:textId="77777777" w:rsidR="00535429" w:rsidRDefault="00535429" w:rsidP="00C21969">
      <w:pPr>
        <w:rPr>
          <w:rFonts w:ascii="Arial" w:hAnsi="Arial" w:cs="Arial"/>
        </w:rPr>
      </w:pPr>
    </w:p>
    <w:p w14:paraId="038614AF" w14:textId="77777777" w:rsidR="00535429" w:rsidRDefault="00535429" w:rsidP="00C21969">
      <w:pPr>
        <w:rPr>
          <w:rFonts w:ascii="Arial" w:hAnsi="Arial" w:cs="Arial"/>
        </w:rPr>
      </w:pPr>
    </w:p>
    <w:tbl>
      <w:tblPr>
        <w:tblStyle w:val="GridTable4"/>
        <w:tblW w:w="0" w:type="auto"/>
        <w:tblLayout w:type="fixed"/>
        <w:tblLook w:val="04A0" w:firstRow="1" w:lastRow="0" w:firstColumn="1" w:lastColumn="0" w:noHBand="0" w:noVBand="1"/>
      </w:tblPr>
      <w:tblGrid>
        <w:gridCol w:w="1944"/>
        <w:gridCol w:w="2232"/>
        <w:gridCol w:w="2232"/>
        <w:gridCol w:w="2880"/>
      </w:tblGrid>
      <w:tr w:rsidR="00535429" w14:paraId="243C217C" w14:textId="77777777" w:rsidTr="00535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E0BD9F7" w14:textId="77777777" w:rsidR="00535429" w:rsidRDefault="00535429" w:rsidP="00E93D00">
            <w:pPr>
              <w:spacing w:line="252" w:lineRule="auto"/>
            </w:pPr>
            <w:r>
              <w:rPr>
                <w:color w:val="FFFFFF"/>
                <w:sz w:val="18"/>
              </w:rPr>
              <w:t>Data</w:t>
            </w:r>
          </w:p>
        </w:tc>
        <w:tc>
          <w:tcPr>
            <w:tcW w:w="2232" w:type="dxa"/>
          </w:tcPr>
          <w:p w14:paraId="77B59857"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Why needed</w:t>
            </w:r>
          </w:p>
        </w:tc>
        <w:tc>
          <w:tcPr>
            <w:tcW w:w="2232" w:type="dxa"/>
          </w:tcPr>
          <w:p w14:paraId="0CA249FA"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Collection route</w:t>
            </w:r>
          </w:p>
        </w:tc>
        <w:tc>
          <w:tcPr>
            <w:tcW w:w="2880" w:type="dxa"/>
          </w:tcPr>
          <w:p w14:paraId="48FCC5C6"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 in next version</w:t>
            </w:r>
          </w:p>
        </w:tc>
      </w:tr>
      <w:tr w:rsidR="00535429" w14:paraId="79BB1500"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1DD62BF" w14:textId="77777777" w:rsidR="00535429" w:rsidRDefault="00535429" w:rsidP="00E93D00">
            <w:pPr>
              <w:spacing w:line="252" w:lineRule="auto"/>
            </w:pPr>
            <w:r>
              <w:t>Task funnel events</w:t>
            </w:r>
          </w:p>
        </w:tc>
        <w:tc>
          <w:tcPr>
            <w:tcW w:w="2232" w:type="dxa"/>
          </w:tcPr>
          <w:p w14:paraId="152204EB"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Locate abandonment or repeated steps</w:t>
            </w:r>
          </w:p>
        </w:tc>
        <w:tc>
          <w:tcPr>
            <w:tcW w:w="2232" w:type="dxa"/>
          </w:tcPr>
          <w:p w14:paraId="55236271"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pseudonymous events</w:t>
            </w:r>
          </w:p>
        </w:tc>
        <w:tc>
          <w:tcPr>
            <w:tcW w:w="2880" w:type="dxa"/>
          </w:tcPr>
          <w:p w14:paraId="4984764C"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Simplify high-friction flows.</w:t>
            </w:r>
          </w:p>
        </w:tc>
      </w:tr>
      <w:tr w:rsidR="00535429" w14:paraId="008C5885"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1921A793" w14:textId="77777777" w:rsidR="00535429" w:rsidRDefault="00535429" w:rsidP="00E93D00">
            <w:pPr>
              <w:spacing w:line="252" w:lineRule="auto"/>
            </w:pPr>
            <w:r>
              <w:t>Error and retry events</w:t>
            </w:r>
          </w:p>
        </w:tc>
        <w:tc>
          <w:tcPr>
            <w:tcW w:w="2232" w:type="dxa"/>
          </w:tcPr>
          <w:p w14:paraId="3B266E92"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Find confusing controls or failed actions</w:t>
            </w:r>
          </w:p>
        </w:tc>
        <w:tc>
          <w:tcPr>
            <w:tcW w:w="2232" w:type="dxa"/>
          </w:tcPr>
          <w:p w14:paraId="4C6CAB68"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Automatic event logs</w:t>
            </w:r>
          </w:p>
        </w:tc>
        <w:tc>
          <w:tcPr>
            <w:tcW w:w="2880" w:type="dxa"/>
          </w:tcPr>
          <w:p w14:paraId="7FF8A2D9"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Rewrite labels and improve recovery.</w:t>
            </w:r>
          </w:p>
        </w:tc>
      </w:tr>
      <w:tr w:rsidR="00535429" w14:paraId="5AB05931"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232C9932" w14:textId="77777777" w:rsidR="00535429" w:rsidRDefault="00535429" w:rsidP="00E93D00">
            <w:pPr>
              <w:spacing w:line="252" w:lineRule="auto"/>
            </w:pPr>
            <w:r>
              <w:t>Session length and completion</w:t>
            </w:r>
          </w:p>
        </w:tc>
        <w:tc>
          <w:tcPr>
            <w:tcW w:w="2232" w:type="dxa"/>
          </w:tcPr>
          <w:p w14:paraId="00FDD375"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Assess quick-play fit</w:t>
            </w:r>
          </w:p>
        </w:tc>
        <w:tc>
          <w:tcPr>
            <w:tcW w:w="2232" w:type="dxa"/>
          </w:tcPr>
          <w:p w14:paraId="24A5E8A4"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aggregate metrics</w:t>
            </w:r>
          </w:p>
        </w:tc>
        <w:tc>
          <w:tcPr>
            <w:tcW w:w="2880" w:type="dxa"/>
          </w:tcPr>
          <w:p w14:paraId="0BDA8F19"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Adjust round length and save/resume.</w:t>
            </w:r>
          </w:p>
        </w:tc>
      </w:tr>
      <w:tr w:rsidR="00535429" w14:paraId="0987DED5"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3A5AA5F6" w14:textId="77777777" w:rsidR="00535429" w:rsidRDefault="00535429" w:rsidP="00E93D00">
            <w:pPr>
              <w:spacing w:line="252" w:lineRule="auto"/>
            </w:pPr>
            <w:r>
              <w:t>Device, viewport and accessibility settings</w:t>
            </w:r>
          </w:p>
        </w:tc>
        <w:tc>
          <w:tcPr>
            <w:tcW w:w="2232" w:type="dxa"/>
          </w:tcPr>
          <w:p w14:paraId="429D9D31"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Test layout and feature demand</w:t>
            </w:r>
          </w:p>
        </w:tc>
        <w:tc>
          <w:tcPr>
            <w:tcW w:w="2232" w:type="dxa"/>
          </w:tcPr>
          <w:p w14:paraId="33A43DF0"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Automatic, minimised configuration data</w:t>
            </w:r>
          </w:p>
        </w:tc>
        <w:tc>
          <w:tcPr>
            <w:tcW w:w="2880" w:type="dxa"/>
          </w:tcPr>
          <w:p w14:paraId="3EE8F18F"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Prioritise responsive and accessibility work.</w:t>
            </w:r>
          </w:p>
        </w:tc>
      </w:tr>
      <w:tr w:rsidR="00535429" w14:paraId="4133517A"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C7C49BA" w14:textId="77777777" w:rsidR="00535429" w:rsidRDefault="00535429" w:rsidP="00E93D00">
            <w:pPr>
              <w:spacing w:line="252" w:lineRule="auto"/>
            </w:pPr>
            <w:r>
              <w:t>Game balance outcomes</w:t>
            </w:r>
          </w:p>
        </w:tc>
        <w:tc>
          <w:tcPr>
            <w:tcW w:w="2232" w:type="dxa"/>
          </w:tcPr>
          <w:p w14:paraId="07252ED4"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Detect roles or crises that dominate</w:t>
            </w:r>
          </w:p>
        </w:tc>
        <w:tc>
          <w:tcPr>
            <w:tcW w:w="2232" w:type="dxa"/>
          </w:tcPr>
          <w:p w14:paraId="38822EB8"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aggregate gameplay data</w:t>
            </w:r>
          </w:p>
        </w:tc>
        <w:tc>
          <w:tcPr>
            <w:tcW w:w="2880" w:type="dxa"/>
          </w:tcPr>
          <w:p w14:paraId="7547090E"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Rebalance resources and abilities.</w:t>
            </w:r>
          </w:p>
        </w:tc>
      </w:tr>
      <w:tr w:rsidR="00535429" w14:paraId="7725E682"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68C984AB" w14:textId="77777777" w:rsidR="00535429" w:rsidRDefault="00535429" w:rsidP="00E93D00">
            <w:pPr>
              <w:spacing w:line="252" w:lineRule="auto"/>
            </w:pPr>
            <w:r>
              <w:t>Satisfaction and emotional response</w:t>
            </w:r>
          </w:p>
        </w:tc>
        <w:tc>
          <w:tcPr>
            <w:tcW w:w="2232" w:type="dxa"/>
          </w:tcPr>
          <w:p w14:paraId="15F37BAD"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Measure enjoyment, confidence, cooperation and urgency</w:t>
            </w:r>
          </w:p>
        </w:tc>
        <w:tc>
          <w:tcPr>
            <w:tcW w:w="2232" w:type="dxa"/>
          </w:tcPr>
          <w:p w14:paraId="38DC5060"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Optional in-app pulse survey; periodic interviews</w:t>
            </w:r>
          </w:p>
        </w:tc>
        <w:tc>
          <w:tcPr>
            <w:tcW w:w="2880" w:type="dxa"/>
          </w:tcPr>
          <w:p w14:paraId="77043303"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Refine narrative, pacing and teamwork.</w:t>
            </w:r>
          </w:p>
        </w:tc>
      </w:tr>
      <w:tr w:rsidR="00535429" w14:paraId="19C5E8B6"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4090324" w14:textId="77777777" w:rsidR="00535429" w:rsidRDefault="00535429" w:rsidP="00E93D00">
            <w:pPr>
              <w:spacing w:line="252" w:lineRule="auto"/>
            </w:pPr>
            <w:r>
              <w:t>Open comments</w:t>
            </w:r>
          </w:p>
        </w:tc>
        <w:tc>
          <w:tcPr>
            <w:tcW w:w="2232" w:type="dxa"/>
          </w:tcPr>
          <w:p w14:paraId="68CA1D92"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Discover unanticipated needs</w:t>
            </w:r>
          </w:p>
        </w:tc>
        <w:tc>
          <w:tcPr>
            <w:tcW w:w="2232" w:type="dxa"/>
          </w:tcPr>
          <w:p w14:paraId="2CDD4B4C"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Optional text field</w:t>
            </w:r>
          </w:p>
        </w:tc>
        <w:tc>
          <w:tcPr>
            <w:tcW w:w="2880" w:type="dxa"/>
          </w:tcPr>
          <w:p w14:paraId="409E739B"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Create new hypotheses; never treat one comment as representative.</w:t>
            </w:r>
          </w:p>
        </w:tc>
      </w:tr>
    </w:tbl>
    <w:p w14:paraId="245B9EA4" w14:textId="77777777" w:rsidR="00C21969" w:rsidRPr="00C21969" w:rsidRDefault="00C21969" w:rsidP="00C21969">
      <w:pPr>
        <w:rPr>
          <w:rFonts w:ascii="Arial" w:hAnsi="Arial" w:cs="Arial"/>
        </w:rPr>
      </w:pPr>
    </w:p>
    <w:p w14:paraId="08818280" w14:textId="77777777" w:rsidR="00271840" w:rsidRDefault="00271840">
      <w:pPr>
        <w:rPr>
          <w:rFonts w:ascii="Arial" w:hAnsi="Arial" w:cs="Arial"/>
        </w:rPr>
      </w:pPr>
    </w:p>
    <w:p w14:paraId="7B34C7B6" w14:textId="77777777" w:rsidR="00271840" w:rsidRPr="00A20A00" w:rsidRDefault="00271840">
      <w:pPr>
        <w:rPr>
          <w:rFonts w:ascii="Arial" w:hAnsi="Arial" w:cs="Arial"/>
          <w:u w:val="single"/>
        </w:rPr>
      </w:pPr>
    </w:p>
    <w:p w14:paraId="64A0AB6B" w14:textId="77777777" w:rsidR="00A20A00" w:rsidRDefault="00A20A00" w:rsidP="00A20A00">
      <w:pPr>
        <w:rPr>
          <w:rFonts w:ascii="Arial" w:hAnsi="Arial" w:cs="Arial"/>
        </w:rPr>
      </w:pPr>
      <w:r w:rsidRPr="00A20A00">
        <w:rPr>
          <w:rFonts w:ascii="Arial" w:hAnsi="Arial" w:cs="Arial"/>
          <w:u w:val="single"/>
        </w:rPr>
        <w:t>4.2 Direct research versus automated analytics</w:t>
      </w:r>
      <w:r w:rsidRPr="00A20A00">
        <w:rPr>
          <w:rFonts w:ascii="Arial" w:hAnsi="Arial" w:cs="Arial"/>
        </w:rPr>
        <w:t xml:space="preserve"> </w:t>
      </w:r>
    </w:p>
    <w:p w14:paraId="5F886D09" w14:textId="0F3AFA4A" w:rsidR="00A20A00" w:rsidRPr="00A20A00" w:rsidRDefault="00A20A00" w:rsidP="00A20A00">
      <w:pPr>
        <w:rPr>
          <w:rFonts w:ascii="Arial" w:hAnsi="Arial" w:cs="Arial"/>
        </w:rPr>
      </w:pPr>
      <w:r w:rsidRPr="00A20A00">
        <w:rPr>
          <w:rFonts w:ascii="Arial" w:hAnsi="Arial" w:cs="Arial"/>
        </w:rPr>
        <w:br/>
        <w:t xml:space="preserve">Although automatic data lacks context, it is scalable and helpful for identifying behavioural patterns. For instance, a technical delay, confusion, or irritation may be indicated by repeated taps. Although direct approaches are slower and prone to recollection and response effects, they can enquire why. Therefore, the most effective improvement cycle incorporates voluntary experience questionnaires, focused usability sessions, and aggregate telemetry. </w:t>
      </w:r>
      <w:r w:rsidRPr="00A20A00">
        <w:rPr>
          <w:rFonts w:ascii="Arial" w:hAnsi="Arial" w:cs="Arial"/>
        </w:rPr>
        <w:br/>
        <w:t>Accessibility problems that formal inspections overlook can also be uncovered by user reviews. The use of reviews as one input for accessibility development was supported by a recent systematic literature review that especially looked at mobile-app accessibility through user feedback [7]. Testing with impaired users should be supplemented, not replaced, by reviews.</w:t>
      </w:r>
    </w:p>
    <w:p w14:paraId="1ECD504C" w14:textId="77777777" w:rsidR="00271840" w:rsidRDefault="00271840">
      <w:pPr>
        <w:rPr>
          <w:rFonts w:ascii="Arial" w:hAnsi="Arial" w:cs="Arial"/>
        </w:rPr>
      </w:pPr>
    </w:p>
    <w:p w14:paraId="59F2F2FD" w14:textId="77777777" w:rsidR="00271840" w:rsidRPr="006F5B13" w:rsidRDefault="00271840">
      <w:pPr>
        <w:rPr>
          <w:rFonts w:ascii="Arial" w:hAnsi="Arial" w:cs="Arial"/>
          <w:u w:val="single"/>
        </w:rPr>
      </w:pPr>
    </w:p>
    <w:p w14:paraId="0BBAE777" w14:textId="1372AABD" w:rsidR="00E5678F" w:rsidRPr="00E5678F" w:rsidRDefault="006F5B13" w:rsidP="00E5678F">
      <w:pPr>
        <w:pStyle w:val="ListParagraph"/>
        <w:numPr>
          <w:ilvl w:val="1"/>
          <w:numId w:val="5"/>
        </w:numPr>
        <w:rPr>
          <w:rFonts w:ascii="Arial" w:hAnsi="Arial" w:cs="Arial"/>
          <w:u w:val="single"/>
        </w:rPr>
      </w:pPr>
      <w:r w:rsidRPr="00E5678F">
        <w:rPr>
          <w:rFonts w:ascii="Arial" w:hAnsi="Arial" w:cs="Arial"/>
          <w:u w:val="single"/>
        </w:rPr>
        <w:t xml:space="preserve">Governance and privacy </w:t>
      </w:r>
    </w:p>
    <w:p w14:paraId="5DF5DDDD" w14:textId="12977340" w:rsidR="00E5678F" w:rsidRDefault="006F5B13" w:rsidP="00E5678F">
      <w:pPr>
        <w:pStyle w:val="ListParagraph"/>
        <w:numPr>
          <w:ilvl w:val="0"/>
          <w:numId w:val="4"/>
        </w:numPr>
        <w:rPr>
          <w:rFonts w:ascii="Arial" w:hAnsi="Arial" w:cs="Arial"/>
        </w:rPr>
      </w:pPr>
      <w:r w:rsidRPr="00E5678F">
        <w:rPr>
          <w:rFonts w:ascii="Arial" w:hAnsi="Arial" w:cs="Arial"/>
        </w:rPr>
        <w:t>Before analytics start, give a clear privacy warning</w:t>
      </w:r>
      <w:r w:rsidR="00225F2D">
        <w:rPr>
          <w:rFonts w:ascii="Arial" w:hAnsi="Arial" w:cs="Arial"/>
        </w:rPr>
        <w:t>.</w:t>
      </w:r>
    </w:p>
    <w:p w14:paraId="488EB635" w14:textId="77777777" w:rsidR="00E5678F" w:rsidRDefault="006F5B13" w:rsidP="00E5678F">
      <w:pPr>
        <w:pStyle w:val="ListParagraph"/>
        <w:numPr>
          <w:ilvl w:val="0"/>
          <w:numId w:val="4"/>
        </w:numPr>
        <w:rPr>
          <w:rFonts w:ascii="Arial" w:hAnsi="Arial" w:cs="Arial"/>
        </w:rPr>
      </w:pPr>
      <w:r w:rsidRPr="00E5678F">
        <w:rPr>
          <w:rFonts w:ascii="Arial" w:hAnsi="Arial" w:cs="Arial"/>
        </w:rPr>
        <w:t>When consent is needed, use it and offer an equally useful decline option.</w:t>
      </w:r>
    </w:p>
    <w:p w14:paraId="58FBAE5E" w14:textId="77777777" w:rsidR="00225F2D" w:rsidRDefault="006F5B13" w:rsidP="00225F2D">
      <w:pPr>
        <w:pStyle w:val="ListParagraph"/>
        <w:numPr>
          <w:ilvl w:val="0"/>
          <w:numId w:val="4"/>
        </w:numPr>
        <w:rPr>
          <w:rFonts w:ascii="Arial" w:hAnsi="Arial" w:cs="Arial"/>
        </w:rPr>
      </w:pPr>
      <w:r w:rsidRPr="00E5678F">
        <w:rPr>
          <w:rFonts w:ascii="Arial" w:hAnsi="Arial" w:cs="Arial"/>
        </w:rPr>
        <w:t>Unless it is necessary for a feature that has been specifically requested, refrain from gathering names, precise locations, contact lists, or message content</w:t>
      </w:r>
    </w:p>
    <w:p w14:paraId="5AB943CB" w14:textId="4FCBD01C" w:rsidR="00E5678F" w:rsidRPr="00225F2D" w:rsidRDefault="006F5B13" w:rsidP="00225F2D">
      <w:pPr>
        <w:pStyle w:val="ListParagraph"/>
        <w:numPr>
          <w:ilvl w:val="0"/>
          <w:numId w:val="4"/>
        </w:numPr>
        <w:rPr>
          <w:rFonts w:ascii="Arial" w:hAnsi="Arial" w:cs="Arial"/>
        </w:rPr>
      </w:pPr>
      <w:r w:rsidRPr="00225F2D">
        <w:rPr>
          <w:rFonts w:ascii="Arial" w:hAnsi="Arial" w:cs="Arial"/>
        </w:rPr>
        <w:t xml:space="preserve"> For analytics, rotate pseudonymous IDs in place of account identifiers. </w:t>
      </w:r>
    </w:p>
    <w:p w14:paraId="66C663FD" w14:textId="48EBA60D" w:rsidR="00E5678F" w:rsidRPr="00E5678F" w:rsidRDefault="006F5B13" w:rsidP="00E5678F">
      <w:pPr>
        <w:pStyle w:val="ListParagraph"/>
        <w:numPr>
          <w:ilvl w:val="0"/>
          <w:numId w:val="4"/>
        </w:numPr>
        <w:rPr>
          <w:rFonts w:ascii="Arial" w:hAnsi="Arial" w:cs="Arial"/>
        </w:rPr>
      </w:pPr>
      <w:r w:rsidRPr="00E5678F">
        <w:rPr>
          <w:rFonts w:ascii="Arial" w:hAnsi="Arial" w:cs="Arial"/>
        </w:rPr>
        <w:t>After aggregate analysis is finished, set short retention periods and remove raw event data.</w:t>
      </w:r>
    </w:p>
    <w:p w14:paraId="0CBA5A2A" w14:textId="53A4407D" w:rsidR="00E5678F" w:rsidRPr="00E5678F" w:rsidRDefault="006F5B13" w:rsidP="00E5678F">
      <w:pPr>
        <w:pStyle w:val="ListParagraph"/>
        <w:numPr>
          <w:ilvl w:val="0"/>
          <w:numId w:val="4"/>
        </w:numPr>
        <w:rPr>
          <w:rFonts w:ascii="Arial" w:hAnsi="Arial" w:cs="Arial"/>
        </w:rPr>
      </w:pPr>
      <w:r w:rsidRPr="00E5678F">
        <w:rPr>
          <w:rFonts w:ascii="Arial" w:hAnsi="Arial" w:cs="Arial"/>
        </w:rPr>
        <w:t xml:space="preserve">Limit access, encrypt data transfers and storage, and record all activities and goals. </w:t>
      </w:r>
    </w:p>
    <w:p w14:paraId="077B6157" w14:textId="77777777" w:rsidR="00225F2D" w:rsidRPr="00225F2D" w:rsidRDefault="006F5B13" w:rsidP="00E5678F">
      <w:pPr>
        <w:pStyle w:val="ListParagraph"/>
        <w:numPr>
          <w:ilvl w:val="0"/>
          <w:numId w:val="4"/>
        </w:numPr>
        <w:rPr>
          <w:rFonts w:ascii="Arial" w:hAnsi="Arial" w:cs="Arial"/>
          <w:u w:val="single"/>
        </w:rPr>
      </w:pPr>
      <w:r w:rsidRPr="00E5678F">
        <w:rPr>
          <w:rFonts w:ascii="Arial" w:hAnsi="Arial" w:cs="Arial"/>
        </w:rPr>
        <w:t xml:space="preserve">Permit users to request relevant data rights and withdraw their voluntary involvement in study. </w:t>
      </w:r>
    </w:p>
    <w:p w14:paraId="0FA3142D" w14:textId="7EC51ED2" w:rsidR="00271840" w:rsidRPr="005416A2" w:rsidRDefault="006F5B13" w:rsidP="005416A2">
      <w:pPr>
        <w:pStyle w:val="ListParagraph"/>
        <w:numPr>
          <w:ilvl w:val="0"/>
          <w:numId w:val="4"/>
        </w:numPr>
        <w:rPr>
          <w:rFonts w:ascii="Arial" w:hAnsi="Arial" w:cs="Arial"/>
          <w:u w:val="single"/>
        </w:rPr>
      </w:pPr>
      <w:r w:rsidRPr="00E5678F">
        <w:rPr>
          <w:rFonts w:ascii="Arial" w:hAnsi="Arial" w:cs="Arial"/>
        </w:rPr>
        <w:lastRenderedPageBreak/>
        <w:t>This does not imply that a specific analytics platform is automatically compliant. Implementation, legal foundation, configuration, contracts, retention, and real data flows all affect compliance.</w:t>
      </w:r>
    </w:p>
    <w:p w14:paraId="02DE1BEB" w14:textId="54744E2D" w:rsidR="00271840" w:rsidRPr="00126473" w:rsidRDefault="005416A2" w:rsidP="00B3448E">
      <w:pPr>
        <w:pStyle w:val="Heading5"/>
      </w:pPr>
      <w:r w:rsidRPr="00126473">
        <w:t>5. Mobile App Development and Potential Release</w:t>
      </w:r>
    </w:p>
    <w:p w14:paraId="7A2F842C" w14:textId="4113F65B" w:rsidR="00271840" w:rsidRPr="00126473" w:rsidRDefault="00126473" w:rsidP="00126473">
      <w:pPr>
        <w:rPr>
          <w:rFonts w:ascii="Arial" w:hAnsi="Arial" w:cs="Arial"/>
        </w:rPr>
      </w:pPr>
      <w:r>
        <w:rPr>
          <w:rFonts w:ascii="Arial" w:hAnsi="Arial" w:cs="Arial"/>
        </w:rPr>
        <w:t xml:space="preserve"> </w:t>
      </w:r>
      <w:r w:rsidR="00187216" w:rsidRPr="00126473">
        <w:rPr>
          <w:rFonts w:ascii="Arial" w:hAnsi="Arial" w:cs="Arial"/>
        </w:rPr>
        <w:t>A modest instrumented pilot, an accessible interactive prototype, and a limited campus distribution should be the next steps in the prototype's development. WCAG</w:t>
      </w:r>
      <w:r w:rsidR="00187216" w:rsidRPr="00126473">
        <w:rPr>
          <w:rFonts w:ascii="Arial" w:hAnsi="Arial" w:cs="Arial"/>
        </w:rPr>
        <w:t xml:space="preserve"> </w:t>
      </w:r>
      <w:r w:rsidR="00187216" w:rsidRPr="00126473">
        <w:rPr>
          <w:rFonts w:ascii="Arial" w:hAnsi="Arial" w:cs="Arial"/>
        </w:rPr>
        <w:t>informed inspection and assistive technology tests, task testing with persona coverage, pilot telemetry and interviews, and a go/no-go evaluation of important issues should all have clear evidence gates.</w:t>
      </w:r>
    </w:p>
    <w:p w14:paraId="7036B19C" w14:textId="77777777" w:rsidR="006F201B" w:rsidRDefault="006F201B" w:rsidP="006F201B">
      <w:pPr>
        <w:pStyle w:val="ListParagraph"/>
        <w:rPr>
          <w:rFonts w:ascii="Arial" w:hAnsi="Arial" w:cs="Arial"/>
        </w:rPr>
      </w:pPr>
    </w:p>
    <w:tbl>
      <w:tblPr>
        <w:tblStyle w:val="GridTable4"/>
        <w:tblW w:w="0" w:type="auto"/>
        <w:tblLayout w:type="fixed"/>
        <w:tblLook w:val="04A0" w:firstRow="1" w:lastRow="0" w:firstColumn="1" w:lastColumn="0" w:noHBand="0" w:noVBand="1"/>
      </w:tblPr>
      <w:tblGrid>
        <w:gridCol w:w="1872"/>
        <w:gridCol w:w="4536"/>
        <w:gridCol w:w="2880"/>
      </w:tblGrid>
      <w:tr w:rsidR="006F201B" w14:paraId="1C85866C" w14:textId="77777777" w:rsidTr="006F20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50F0042D" w14:textId="77777777" w:rsidR="006F201B" w:rsidRDefault="006F201B" w:rsidP="00E93D00">
            <w:pPr>
              <w:spacing w:line="252" w:lineRule="auto"/>
            </w:pPr>
            <w:r>
              <w:rPr>
                <w:color w:val="FFFFFF"/>
                <w:sz w:val="18"/>
              </w:rPr>
              <w:t>Stage</w:t>
            </w:r>
          </w:p>
        </w:tc>
        <w:tc>
          <w:tcPr>
            <w:tcW w:w="4536" w:type="dxa"/>
          </w:tcPr>
          <w:p w14:paraId="22DD0AEA" w14:textId="77777777" w:rsidR="006F201B" w:rsidRDefault="006F201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Evidence gate</w:t>
            </w:r>
          </w:p>
        </w:tc>
        <w:tc>
          <w:tcPr>
            <w:tcW w:w="2880" w:type="dxa"/>
          </w:tcPr>
          <w:p w14:paraId="14F88150" w14:textId="77777777" w:rsidR="006F201B" w:rsidRDefault="006F201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Release decision</w:t>
            </w:r>
          </w:p>
        </w:tc>
      </w:tr>
      <w:tr w:rsidR="006F201B" w14:paraId="15DF764F" w14:textId="77777777" w:rsidTr="006F2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4982A517" w14:textId="77777777" w:rsidR="006F201B" w:rsidRDefault="006F201B" w:rsidP="00E93D00">
            <w:pPr>
              <w:spacing w:line="252" w:lineRule="auto"/>
            </w:pPr>
            <w:r>
              <w:t>Interactive prototype</w:t>
            </w:r>
          </w:p>
        </w:tc>
        <w:tc>
          <w:tcPr>
            <w:tcW w:w="4536" w:type="dxa"/>
          </w:tcPr>
          <w:p w14:paraId="3404449D"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All planned flows clickable; revised crisis counter tested</w:t>
            </w:r>
          </w:p>
        </w:tc>
        <w:tc>
          <w:tcPr>
            <w:tcW w:w="2880" w:type="dxa"/>
          </w:tcPr>
          <w:p w14:paraId="22C90C09"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Proceed only if core tasks are understandable.</w:t>
            </w:r>
          </w:p>
        </w:tc>
      </w:tr>
      <w:tr w:rsidR="006F201B" w14:paraId="6DF5F16B" w14:textId="77777777" w:rsidTr="006F201B">
        <w:tc>
          <w:tcPr>
            <w:cnfStyle w:val="001000000000" w:firstRow="0" w:lastRow="0" w:firstColumn="1" w:lastColumn="0" w:oddVBand="0" w:evenVBand="0" w:oddHBand="0" w:evenHBand="0" w:firstRowFirstColumn="0" w:firstRowLastColumn="0" w:lastRowFirstColumn="0" w:lastRowLastColumn="0"/>
            <w:tcW w:w="1872" w:type="dxa"/>
          </w:tcPr>
          <w:p w14:paraId="38CA81A7" w14:textId="77777777" w:rsidR="006F201B" w:rsidRDefault="006F201B" w:rsidP="00E93D00">
            <w:pPr>
              <w:spacing w:line="252" w:lineRule="auto"/>
            </w:pPr>
            <w:r>
              <w:t>Accessible pilot</w:t>
            </w:r>
          </w:p>
        </w:tc>
        <w:tc>
          <w:tcPr>
            <w:tcW w:w="4536" w:type="dxa"/>
          </w:tcPr>
          <w:p w14:paraId="4BDCAC0C"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Screen reader, text scaling, contrast, touch targets and reduced motion checked</w:t>
            </w:r>
          </w:p>
        </w:tc>
        <w:tc>
          <w:tcPr>
            <w:tcW w:w="2880" w:type="dxa"/>
          </w:tcPr>
          <w:p w14:paraId="6BC13407"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Fix critical access barriers before recruitment.</w:t>
            </w:r>
          </w:p>
        </w:tc>
      </w:tr>
      <w:tr w:rsidR="006F201B" w14:paraId="6348AFFE" w14:textId="77777777" w:rsidTr="006F2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0F3B7FE6" w14:textId="77777777" w:rsidR="006F201B" w:rsidRDefault="006F201B" w:rsidP="00E93D00">
            <w:pPr>
              <w:spacing w:line="252" w:lineRule="auto"/>
            </w:pPr>
            <w:r>
              <w:t>Small campus beta</w:t>
            </w:r>
          </w:p>
        </w:tc>
        <w:tc>
          <w:tcPr>
            <w:tcW w:w="4536" w:type="dxa"/>
          </w:tcPr>
          <w:p w14:paraId="78A64EED"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Consent, event dictionary, retention rules and support route operational</w:t>
            </w:r>
          </w:p>
        </w:tc>
        <w:tc>
          <w:tcPr>
            <w:tcW w:w="2880" w:type="dxa"/>
          </w:tcPr>
          <w:p w14:paraId="1F2ED907"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Expand only when data collection is proportionate and stable.</w:t>
            </w:r>
          </w:p>
        </w:tc>
      </w:tr>
      <w:tr w:rsidR="006F201B" w14:paraId="4FDCB77D" w14:textId="77777777" w:rsidTr="006F201B">
        <w:tc>
          <w:tcPr>
            <w:cnfStyle w:val="001000000000" w:firstRow="0" w:lastRow="0" w:firstColumn="1" w:lastColumn="0" w:oddVBand="0" w:evenVBand="0" w:oddHBand="0" w:evenHBand="0" w:firstRowFirstColumn="0" w:firstRowLastColumn="0" w:lastRowFirstColumn="0" w:lastRowLastColumn="0"/>
            <w:tcW w:w="1872" w:type="dxa"/>
          </w:tcPr>
          <w:p w14:paraId="769483EE" w14:textId="77777777" w:rsidR="006F201B" w:rsidRDefault="006F201B" w:rsidP="00E93D00">
            <w:pPr>
              <w:spacing w:line="252" w:lineRule="auto"/>
            </w:pPr>
            <w:r>
              <w:t>Next version</w:t>
            </w:r>
          </w:p>
        </w:tc>
        <w:tc>
          <w:tcPr>
            <w:tcW w:w="4536" w:type="dxa"/>
          </w:tcPr>
          <w:p w14:paraId="3A962770"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Combine behavioural patterns, ratings and interviews</w:t>
            </w:r>
          </w:p>
        </w:tc>
        <w:tc>
          <w:tcPr>
            <w:tcW w:w="2880" w:type="dxa"/>
          </w:tcPr>
          <w:p w14:paraId="2D73D5C5"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Prioritise replicated problems, not isolated preferences.</w:t>
            </w:r>
          </w:p>
        </w:tc>
      </w:tr>
    </w:tbl>
    <w:p w14:paraId="689C582F" w14:textId="77777777" w:rsidR="006F201B" w:rsidRDefault="006F201B" w:rsidP="00126473">
      <w:pPr>
        <w:rPr>
          <w:rFonts w:ascii="Arial" w:hAnsi="Arial" w:cs="Arial"/>
        </w:rPr>
      </w:pPr>
    </w:p>
    <w:p w14:paraId="2C06BB9A" w14:textId="77777777" w:rsidR="00126473" w:rsidRDefault="00126473" w:rsidP="00126473">
      <w:pPr>
        <w:rPr>
          <w:rFonts w:ascii="Arial" w:hAnsi="Arial" w:cs="Arial"/>
        </w:rPr>
      </w:pPr>
      <w:r w:rsidRPr="00126473">
        <w:rPr>
          <w:rFonts w:ascii="Arial" w:hAnsi="Arial" w:cs="Arial"/>
        </w:rPr>
        <w:t>Additionally, various screen sizes, font scale, narration, and interaction techniques should be tested in the beta. Presentation mode can influence navigation methods, according to research on auditory support and navigation in dyslexic individuals [8]. Instead of just reducing the size of a desktop experience, research on mobile microlearning encourages intentional design for brief, mobile learning experiences [9].</w:t>
      </w:r>
    </w:p>
    <w:p w14:paraId="4374A4B9" w14:textId="5A8E1118" w:rsidR="00126473" w:rsidRPr="003C1DA4" w:rsidRDefault="003C1DA4" w:rsidP="00B3448E">
      <w:pPr>
        <w:pStyle w:val="Heading6"/>
        <w:rPr>
          <w:rFonts w:ascii="Arial" w:hAnsi="Arial" w:cs="Arial"/>
        </w:rPr>
      </w:pPr>
      <w:r w:rsidRPr="003C1DA4">
        <w:t>.</w:t>
      </w:r>
      <w:r w:rsidRPr="003C1DA4">
        <w:t xml:space="preserve">6 </w:t>
      </w:r>
      <w:r w:rsidRPr="003C1DA4">
        <w:t>Additional Usability Considerations</w:t>
      </w:r>
    </w:p>
    <w:p w14:paraId="095B7132" w14:textId="77777777" w:rsidR="00A919CA" w:rsidRDefault="00A919CA" w:rsidP="00A919CA">
      <w:pPr>
        <w:rPr>
          <w:rFonts w:ascii="Arial" w:hAnsi="Arial" w:cs="Arial"/>
        </w:rPr>
      </w:pPr>
      <w:r w:rsidRPr="00A919CA">
        <w:rPr>
          <w:rFonts w:ascii="Arial" w:hAnsi="Arial" w:cs="Arial"/>
          <w:u w:val="single"/>
        </w:rPr>
        <w:t xml:space="preserve">6.1 If the design was just focused on usability </w:t>
      </w:r>
    </w:p>
    <w:p w14:paraId="1E30A6C3" w14:textId="77777777" w:rsidR="001D0D79" w:rsidRDefault="00A919CA" w:rsidP="00A919CA">
      <w:pPr>
        <w:rPr>
          <w:rFonts w:ascii="Arial" w:hAnsi="Arial" w:cs="Arial"/>
        </w:rPr>
      </w:pPr>
      <w:r w:rsidRPr="00A919CA">
        <w:rPr>
          <w:rFonts w:ascii="Arial" w:hAnsi="Arial" w:cs="Arial"/>
        </w:rPr>
        <w:br/>
        <w:t xml:space="preserve">A version that is just focused on usefulness would minimise adornment, eliminate </w:t>
      </w:r>
      <w:proofErr w:type="gramStart"/>
      <w:r w:rsidRPr="00A919CA">
        <w:rPr>
          <w:rFonts w:ascii="Arial" w:hAnsi="Arial" w:cs="Arial"/>
        </w:rPr>
        <w:t>the majority of</w:t>
      </w:r>
      <w:proofErr w:type="gramEnd"/>
      <w:r w:rsidRPr="00A919CA">
        <w:rPr>
          <w:rFonts w:ascii="Arial" w:hAnsi="Arial" w:cs="Arial"/>
        </w:rPr>
        <w:t xml:space="preserve"> narrative tension, limit the </w:t>
      </w:r>
      <w:r w:rsidRPr="00A919CA">
        <w:rPr>
          <w:rFonts w:ascii="Arial" w:hAnsi="Arial" w:cs="Arial"/>
        </w:rPr>
        <w:t>number</w:t>
      </w:r>
      <w:r w:rsidRPr="00A919CA">
        <w:rPr>
          <w:rFonts w:ascii="Arial" w:hAnsi="Arial" w:cs="Arial"/>
        </w:rPr>
        <w:t xml:space="preserve"> of options, show all effects statistically, and avoid confirmation whenever feasible. Although it would likely result in quicker work completion, it would lessen the desired sense of a coordinated campus emergency</w:t>
      </w:r>
    </w:p>
    <w:p w14:paraId="2C01FCC1" w14:textId="77777777" w:rsidR="001D0D79" w:rsidRDefault="001D0D79" w:rsidP="00A919CA">
      <w:pPr>
        <w:rPr>
          <w:rFonts w:ascii="Arial" w:hAnsi="Arial" w:cs="Arial"/>
        </w:rPr>
      </w:pPr>
    </w:p>
    <w:p w14:paraId="31BBB768" w14:textId="77777777" w:rsidR="001D0D79" w:rsidRDefault="001D0D79" w:rsidP="00A919CA">
      <w:pPr>
        <w:rPr>
          <w:rFonts w:ascii="Arial" w:hAnsi="Arial" w:cs="Arial"/>
        </w:rPr>
      </w:pPr>
    </w:p>
    <w:p w14:paraId="545A5682" w14:textId="77777777" w:rsidR="001D0D79" w:rsidRDefault="001D0D79" w:rsidP="00A919CA">
      <w:pPr>
        <w:rPr>
          <w:rFonts w:ascii="Arial" w:hAnsi="Arial" w:cs="Arial"/>
        </w:rPr>
      </w:pPr>
    </w:p>
    <w:p w14:paraId="595BFEE6" w14:textId="77777777" w:rsidR="001D0D79" w:rsidRDefault="001D0D79" w:rsidP="00A919CA">
      <w:pPr>
        <w:rPr>
          <w:rFonts w:ascii="Arial" w:hAnsi="Arial" w:cs="Arial"/>
        </w:rPr>
      </w:pPr>
    </w:p>
    <w:p w14:paraId="1757CC43" w14:textId="77777777" w:rsidR="001D0D79" w:rsidRDefault="001D0D79" w:rsidP="00A919CA">
      <w:pPr>
        <w:rPr>
          <w:rFonts w:ascii="Arial" w:hAnsi="Arial" w:cs="Arial"/>
        </w:rPr>
      </w:pPr>
    </w:p>
    <w:p w14:paraId="2E639D71" w14:textId="77777777" w:rsidR="001D0D79" w:rsidRDefault="001D0D79" w:rsidP="00A919CA">
      <w:pPr>
        <w:rPr>
          <w:rFonts w:ascii="Arial" w:hAnsi="Arial" w:cs="Arial"/>
        </w:rPr>
      </w:pPr>
    </w:p>
    <w:p w14:paraId="77888F43" w14:textId="77777777" w:rsidR="001D0D79" w:rsidRDefault="001D0D79" w:rsidP="00A919CA">
      <w:pPr>
        <w:rPr>
          <w:rFonts w:ascii="Arial" w:hAnsi="Arial" w:cs="Arial"/>
        </w:rPr>
      </w:pPr>
    </w:p>
    <w:p w14:paraId="3712F9EC" w14:textId="77777777" w:rsidR="001D0D79" w:rsidRDefault="001D0D79" w:rsidP="00A919CA">
      <w:pPr>
        <w:rPr>
          <w:rFonts w:ascii="Arial" w:hAnsi="Arial" w:cs="Arial"/>
        </w:rPr>
      </w:pPr>
    </w:p>
    <w:p w14:paraId="285ACE4B" w14:textId="77777777" w:rsidR="001D0D79" w:rsidRDefault="001D0D79" w:rsidP="00A919CA">
      <w:pPr>
        <w:rPr>
          <w:rFonts w:ascii="Arial" w:hAnsi="Arial" w:cs="Arial"/>
        </w:rPr>
      </w:pPr>
    </w:p>
    <w:p w14:paraId="71403ACD" w14:textId="77777777" w:rsidR="001D0D79" w:rsidRDefault="001D0D79" w:rsidP="00A919CA">
      <w:pPr>
        <w:rPr>
          <w:rFonts w:ascii="Arial" w:hAnsi="Arial" w:cs="Arial"/>
        </w:rPr>
      </w:pPr>
    </w:p>
    <w:p w14:paraId="104B069F" w14:textId="77777777" w:rsidR="001D0D79" w:rsidRDefault="001D0D79" w:rsidP="00A919CA">
      <w:pPr>
        <w:rPr>
          <w:rFonts w:ascii="Arial" w:hAnsi="Arial" w:cs="Arial"/>
        </w:rPr>
      </w:pPr>
    </w:p>
    <w:p w14:paraId="0A4DA743" w14:textId="77777777" w:rsidR="001D0D79" w:rsidRDefault="001D0D79" w:rsidP="00A919CA">
      <w:pPr>
        <w:rPr>
          <w:rFonts w:ascii="Arial" w:hAnsi="Arial" w:cs="Arial"/>
        </w:rPr>
      </w:pPr>
    </w:p>
    <w:p w14:paraId="2202539D" w14:textId="77777777" w:rsidR="001D0D79" w:rsidRDefault="001D0D79" w:rsidP="00A919CA">
      <w:pPr>
        <w:rPr>
          <w:rFonts w:ascii="Arial" w:hAnsi="Arial" w:cs="Arial"/>
        </w:rPr>
      </w:pPr>
    </w:p>
    <w:p w14:paraId="55C5876E" w14:textId="0E3F007C" w:rsidR="00790225" w:rsidRPr="001D0D79" w:rsidRDefault="00790225" w:rsidP="00A919CA">
      <w:pPr>
        <w:rPr>
          <w:rFonts w:ascii="Arial" w:hAnsi="Arial" w:cs="Arial"/>
        </w:rPr>
      </w:pPr>
      <w:r w:rsidRPr="00790225">
        <w:rPr>
          <w:rFonts w:ascii="Arial" w:hAnsi="Arial" w:cs="Arial"/>
          <w:u w:val="single"/>
        </w:rPr>
        <w:t>6.2 Usability and experience conflicts</w:t>
      </w:r>
    </w:p>
    <w:p w14:paraId="4C73DE5D" w14:textId="77777777" w:rsidR="001D0D79" w:rsidRDefault="001D0D79" w:rsidP="00A919CA">
      <w:pPr>
        <w:rPr>
          <w:rFonts w:ascii="Arial" w:hAnsi="Arial" w:cs="Arial"/>
          <w:u w:val="single"/>
        </w:rPr>
      </w:pPr>
    </w:p>
    <w:p w14:paraId="203C2E51" w14:textId="77777777" w:rsidR="001D0D79" w:rsidRPr="00790225" w:rsidRDefault="001D0D79" w:rsidP="00A919CA">
      <w:pPr>
        <w:rPr>
          <w:rFonts w:ascii="Arial" w:hAnsi="Arial" w:cs="Arial"/>
          <w:u w:val="single"/>
        </w:rPr>
      </w:pPr>
    </w:p>
    <w:tbl>
      <w:tblPr>
        <w:tblStyle w:val="GridTable4"/>
        <w:tblW w:w="0" w:type="auto"/>
        <w:tblLayout w:type="fixed"/>
        <w:tblLook w:val="04A0" w:firstRow="1" w:lastRow="0" w:firstColumn="1" w:lastColumn="0" w:noHBand="0" w:noVBand="1"/>
      </w:tblPr>
      <w:tblGrid>
        <w:gridCol w:w="1728"/>
        <w:gridCol w:w="2520"/>
        <w:gridCol w:w="2520"/>
        <w:gridCol w:w="2880"/>
      </w:tblGrid>
      <w:tr w:rsidR="001D0D79" w14:paraId="6DC65310" w14:textId="77777777" w:rsidTr="001D0D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EC7FE6E" w14:textId="77777777" w:rsidR="001D0D79" w:rsidRDefault="001D0D79" w:rsidP="00E93D00">
            <w:pPr>
              <w:spacing w:line="252" w:lineRule="auto"/>
            </w:pPr>
            <w:r>
              <w:rPr>
                <w:color w:val="FFFFFF"/>
                <w:sz w:val="18"/>
              </w:rPr>
              <w:t>Conflict</w:t>
            </w:r>
          </w:p>
        </w:tc>
        <w:tc>
          <w:tcPr>
            <w:tcW w:w="2520" w:type="dxa"/>
          </w:tcPr>
          <w:p w14:paraId="69789D72"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Usability pressure</w:t>
            </w:r>
          </w:p>
        </w:tc>
        <w:tc>
          <w:tcPr>
            <w:tcW w:w="2520" w:type="dxa"/>
          </w:tcPr>
          <w:p w14:paraId="533D164C"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Experience pressure</w:t>
            </w:r>
          </w:p>
        </w:tc>
        <w:tc>
          <w:tcPr>
            <w:tcW w:w="2880" w:type="dxa"/>
          </w:tcPr>
          <w:p w14:paraId="698D536C"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Resolution</w:t>
            </w:r>
          </w:p>
        </w:tc>
      </w:tr>
      <w:tr w:rsidR="001D0D79" w14:paraId="0D2D3200"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C6D7E2D" w14:textId="77777777" w:rsidR="001D0D79" w:rsidRDefault="001D0D79" w:rsidP="00E93D00">
            <w:pPr>
              <w:spacing w:line="252" w:lineRule="auto"/>
            </w:pPr>
            <w:r>
              <w:t>Confirmation</w:t>
            </w:r>
          </w:p>
        </w:tc>
        <w:tc>
          <w:tcPr>
            <w:tcW w:w="2520" w:type="dxa"/>
          </w:tcPr>
          <w:p w14:paraId="3F8E7DCF"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Remove extra step</w:t>
            </w:r>
          </w:p>
        </w:tc>
        <w:tc>
          <w:tcPr>
            <w:tcW w:w="2520" w:type="dxa"/>
          </w:tcPr>
          <w:p w14:paraId="587D329C"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Make scarce-resource decisions feel serious</w:t>
            </w:r>
          </w:p>
        </w:tc>
        <w:tc>
          <w:tcPr>
            <w:tcW w:w="2880" w:type="dxa"/>
          </w:tcPr>
          <w:p w14:paraId="560B5E4A"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Keep confirmation for costly actions; make reversible confirmations optional.</w:t>
            </w:r>
          </w:p>
        </w:tc>
      </w:tr>
      <w:tr w:rsidR="001D0D79" w14:paraId="08EEFC39"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19E3D9CF" w14:textId="77777777" w:rsidR="001D0D79" w:rsidRDefault="001D0D79" w:rsidP="00E93D00">
            <w:pPr>
              <w:spacing w:line="252" w:lineRule="auto"/>
            </w:pPr>
            <w:r>
              <w:t>Crisis colour</w:t>
            </w:r>
          </w:p>
        </w:tc>
        <w:tc>
          <w:tcPr>
            <w:tcW w:w="2520" w:type="dxa"/>
          </w:tcPr>
          <w:p w14:paraId="55278954"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calm, uniform presentation</w:t>
            </w:r>
          </w:p>
        </w:tc>
        <w:tc>
          <w:tcPr>
            <w:tcW w:w="2520" w:type="dxa"/>
          </w:tcPr>
          <w:p w14:paraId="68CC3F05"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Create urgency</w:t>
            </w:r>
          </w:p>
        </w:tc>
        <w:tc>
          <w:tcPr>
            <w:tcW w:w="2880" w:type="dxa"/>
          </w:tcPr>
          <w:p w14:paraId="7E9A850B"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restrained red plus text, not flashing or colour alone.</w:t>
            </w:r>
          </w:p>
        </w:tc>
      </w:tr>
      <w:tr w:rsidR="001D0D79" w14:paraId="17CF74B1"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34EC8AF" w14:textId="77777777" w:rsidR="001D0D79" w:rsidRDefault="001D0D79" w:rsidP="00E93D00">
            <w:pPr>
              <w:spacing w:line="252" w:lineRule="auto"/>
            </w:pPr>
            <w:r>
              <w:t>Campus map</w:t>
            </w:r>
          </w:p>
        </w:tc>
        <w:tc>
          <w:tcPr>
            <w:tcW w:w="2520" w:type="dxa"/>
          </w:tcPr>
          <w:p w14:paraId="1075C156"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Show only essential controls</w:t>
            </w:r>
          </w:p>
        </w:tc>
        <w:tc>
          <w:tcPr>
            <w:tcW w:w="2520" w:type="dxa"/>
          </w:tcPr>
          <w:p w14:paraId="1086B8F7"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Build a believable campus setting</w:t>
            </w:r>
          </w:p>
        </w:tc>
        <w:tc>
          <w:tcPr>
            <w:tcW w:w="2880" w:type="dxa"/>
          </w:tcPr>
          <w:p w14:paraId="1B72A277"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Progressively reveal labels and retain one active marker.</w:t>
            </w:r>
          </w:p>
        </w:tc>
      </w:tr>
      <w:tr w:rsidR="001D0D79" w14:paraId="20BBFC1E"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0CBC6C64" w14:textId="77777777" w:rsidR="001D0D79" w:rsidRDefault="001D0D79" w:rsidP="00E93D00">
            <w:pPr>
              <w:spacing w:line="252" w:lineRule="auto"/>
            </w:pPr>
            <w:r>
              <w:t>Role choice</w:t>
            </w:r>
          </w:p>
        </w:tc>
        <w:tc>
          <w:tcPr>
            <w:tcW w:w="2520" w:type="dxa"/>
          </w:tcPr>
          <w:p w14:paraId="3396F3BF"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one default role</w:t>
            </w:r>
          </w:p>
        </w:tc>
        <w:tc>
          <w:tcPr>
            <w:tcW w:w="2520" w:type="dxa"/>
          </w:tcPr>
          <w:p w14:paraId="4111C1CD"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Support identity and teamwork</w:t>
            </w:r>
          </w:p>
        </w:tc>
        <w:tc>
          <w:tcPr>
            <w:tcW w:w="2880" w:type="dxa"/>
          </w:tcPr>
          <w:p w14:paraId="6144A006"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Keep four roles but add concise abilities and a clear selected state.</w:t>
            </w:r>
          </w:p>
        </w:tc>
      </w:tr>
      <w:tr w:rsidR="001D0D79" w14:paraId="3A0007B3"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6C3E0FD" w14:textId="77777777" w:rsidR="001D0D79" w:rsidRDefault="001D0D79" w:rsidP="00E93D00">
            <w:pPr>
              <w:spacing w:line="252" w:lineRule="auto"/>
            </w:pPr>
            <w:r>
              <w:t>Instructions</w:t>
            </w:r>
          </w:p>
        </w:tc>
        <w:tc>
          <w:tcPr>
            <w:tcW w:w="2520" w:type="dxa"/>
          </w:tcPr>
          <w:p w14:paraId="039B3ECD"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Show complete rules</w:t>
            </w:r>
          </w:p>
        </w:tc>
        <w:tc>
          <w:tcPr>
            <w:tcW w:w="2520" w:type="dxa"/>
          </w:tcPr>
          <w:p w14:paraId="75C4FFBB"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Maintain pace and reduce reading load</w:t>
            </w:r>
          </w:p>
        </w:tc>
        <w:tc>
          <w:tcPr>
            <w:tcW w:w="2880" w:type="dxa"/>
          </w:tcPr>
          <w:p w14:paraId="2193B128"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Use short instructions with optional detail.</w:t>
            </w:r>
          </w:p>
        </w:tc>
      </w:tr>
      <w:tr w:rsidR="001D0D79" w14:paraId="3252D301"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2E343266" w14:textId="77777777" w:rsidR="001D0D79" w:rsidRDefault="001D0D79" w:rsidP="00E93D00">
            <w:pPr>
              <w:spacing w:line="252" w:lineRule="auto"/>
            </w:pPr>
            <w:r>
              <w:t>Accessibility</w:t>
            </w:r>
          </w:p>
        </w:tc>
        <w:tc>
          <w:tcPr>
            <w:tcW w:w="2520" w:type="dxa"/>
          </w:tcPr>
          <w:p w14:paraId="237E3AC3"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Hide settings to simplify the home screen</w:t>
            </w:r>
          </w:p>
        </w:tc>
        <w:tc>
          <w:tcPr>
            <w:tcW w:w="2520" w:type="dxa"/>
          </w:tcPr>
          <w:p w14:paraId="3CA11E29"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Make inclusion visible and immediate</w:t>
            </w:r>
          </w:p>
        </w:tc>
        <w:tc>
          <w:tcPr>
            <w:tcW w:w="2880" w:type="dxa"/>
          </w:tcPr>
          <w:p w14:paraId="0C0EE423"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Keep a home-screen route and add persistent access.</w:t>
            </w:r>
          </w:p>
        </w:tc>
      </w:tr>
    </w:tbl>
    <w:p w14:paraId="06C1C8A4" w14:textId="77777777" w:rsidR="00A919CA" w:rsidRPr="00A919CA" w:rsidRDefault="00A919CA" w:rsidP="00A919CA">
      <w:pPr>
        <w:rPr>
          <w:rFonts w:ascii="Arial" w:hAnsi="Arial" w:cs="Arial"/>
        </w:rPr>
      </w:pPr>
    </w:p>
    <w:p w14:paraId="785AC1BA" w14:textId="6B58A32A" w:rsidR="00126473" w:rsidRPr="00126473" w:rsidRDefault="003B7374" w:rsidP="00126473">
      <w:pPr>
        <w:rPr>
          <w:rFonts w:ascii="Arial" w:hAnsi="Arial" w:cs="Arial"/>
        </w:rPr>
      </w:pPr>
      <w:r w:rsidRPr="003B7374">
        <w:rPr>
          <w:rFonts w:ascii="Arial" w:hAnsi="Arial" w:cs="Arial"/>
        </w:rPr>
        <w:t>These conclusions are consistent with the broader discovery that social gaming relies on social interaction-promoting environments in addition to task mechanics [1]. Therefore, the goal is understandable cooperative play without avoidable obstacles rather than maximal speed in isolation.</w:t>
      </w:r>
    </w:p>
    <w:p w14:paraId="5620C63D" w14:textId="77777777" w:rsidR="00271840" w:rsidRPr="00BA3AB9" w:rsidRDefault="00271840">
      <w:pPr>
        <w:rPr>
          <w:rFonts w:ascii="Arial" w:hAnsi="Arial" w:cs="Arial"/>
          <w:b/>
          <w:bCs/>
          <w:u w:val="single"/>
        </w:rPr>
      </w:pPr>
    </w:p>
    <w:p w14:paraId="214914F3" w14:textId="2EFC298D" w:rsidR="00BA3AB9" w:rsidRPr="00BA3AB9" w:rsidRDefault="00BA3AB9" w:rsidP="00B3448E">
      <w:pPr>
        <w:pStyle w:val="Heading7"/>
      </w:pPr>
      <w:r w:rsidRPr="00BA3AB9">
        <w:t>7. Personal Reflection</w:t>
      </w:r>
    </w:p>
    <w:p w14:paraId="5FAAF631" w14:textId="45048FE3" w:rsidR="00C63222" w:rsidRDefault="00DF23C1" w:rsidP="00C63222">
      <w:pPr>
        <w:rPr>
          <w:rFonts w:ascii="Arial" w:hAnsi="Arial" w:cs="Arial"/>
        </w:rPr>
      </w:pPr>
      <w:r w:rsidRPr="00DF23C1">
        <w:rPr>
          <w:rFonts w:ascii="Arial" w:hAnsi="Arial" w:cs="Arial"/>
        </w:rPr>
        <w:t xml:space="preserve">A visually full screen is not always a clear screen, which was the most significant lesson learned during the design process. The evaluation revealed that two users needed an explanation, and the crisis screen had the lowest mean clarity rating, despite my initial treatment of the resource counter as a compact game element. My focus shifted from general visual polish to explicit choice information after connecting those </w:t>
      </w:r>
      <w:r w:rsidR="00C63222" w:rsidRPr="00DF23C1">
        <w:rPr>
          <w:rFonts w:ascii="Arial" w:hAnsi="Arial" w:cs="Arial"/>
        </w:rPr>
        <w:t>discoveries.</w:t>
      </w:r>
      <w:r w:rsidR="00C63222" w:rsidRPr="00C63222">
        <w:rPr>
          <w:rFonts w:ascii="Arial" w:hAnsi="Arial" w:cs="Arial"/>
        </w:rPr>
        <w:t xml:space="preserve"> My</w:t>
      </w:r>
      <w:r w:rsidR="00C63222" w:rsidRPr="00C63222">
        <w:rPr>
          <w:rFonts w:ascii="Arial" w:hAnsi="Arial" w:cs="Arial"/>
        </w:rPr>
        <w:t xml:space="preserve"> understanding of accessibility was also altered by the user-centred approach. Adding an accessibility page at the end was insufficient. Discoverability is a component of accessibility, as demonstrated by one user's ongoing navigation search for it. Similarly, colour-blind support could not rely just on a new palette; word and shape cues were also necessary for selection and status. </w:t>
      </w:r>
      <w:r w:rsidR="00C63222" w:rsidRPr="00C63222">
        <w:rPr>
          <w:rFonts w:ascii="Arial" w:hAnsi="Arial" w:cs="Arial"/>
        </w:rPr>
        <w:br/>
      </w:r>
    </w:p>
    <w:p w14:paraId="145C633A" w14:textId="5AAAA5E4" w:rsidR="00C63222" w:rsidRPr="00C63222" w:rsidRDefault="00C63222" w:rsidP="00C63222">
      <w:pPr>
        <w:rPr>
          <w:rFonts w:ascii="Arial" w:hAnsi="Arial" w:cs="Arial"/>
        </w:rPr>
      </w:pPr>
      <w:r w:rsidRPr="00C63222">
        <w:rPr>
          <w:rFonts w:ascii="Arial" w:hAnsi="Arial" w:cs="Arial"/>
        </w:rPr>
        <w:t>There were real conflicts between experience and usability. Five users liked confirmation because it minimised unintentional resource use, but one seasoned participant thought it was superfluous. Instead of applying a single rule to every contact, I was able to fix this by differentiating between behaviours that are costly and reversible. The campus map was created using the same logic: progressive disclosure was a better compromise because eliminating all labels would make scanning easier but diminish the campus identity.</w:t>
      </w:r>
    </w:p>
    <w:p w14:paraId="219EDC9E" w14:textId="5A00E37F" w:rsidR="009C1AD4" w:rsidRPr="009C1AD4" w:rsidRDefault="009C1AD4" w:rsidP="009C1AD4">
      <w:pPr>
        <w:rPr>
          <w:rFonts w:ascii="Arial" w:hAnsi="Arial" w:cs="Arial"/>
        </w:rPr>
      </w:pPr>
      <w:r w:rsidRPr="009C1AD4">
        <w:rPr>
          <w:rFonts w:ascii="Arial" w:hAnsi="Arial" w:cs="Arial"/>
        </w:rPr>
        <w:t xml:space="preserve">Although it was restricted, the evaluation was helpful. Clear directional evidence was obtained by six </w:t>
      </w:r>
      <w:r w:rsidRPr="009C1AD4">
        <w:rPr>
          <w:rFonts w:ascii="Arial" w:hAnsi="Arial" w:cs="Arial"/>
        </w:rPr>
        <w:t>participants;</w:t>
      </w:r>
      <w:r w:rsidRPr="009C1AD4">
        <w:rPr>
          <w:rFonts w:ascii="Arial" w:hAnsi="Arial" w:cs="Arial"/>
        </w:rPr>
        <w:t xml:space="preserve"> </w:t>
      </w:r>
      <w:r w:rsidR="00B3448E" w:rsidRPr="009C1AD4">
        <w:rPr>
          <w:rFonts w:ascii="Arial" w:hAnsi="Arial" w:cs="Arial"/>
        </w:rPr>
        <w:t>however,</w:t>
      </w:r>
      <w:r w:rsidRPr="009C1AD4">
        <w:rPr>
          <w:rFonts w:ascii="Arial" w:hAnsi="Arial" w:cs="Arial"/>
        </w:rPr>
        <w:t xml:space="preserve"> this did not provide a foundation for broad statistical generalisation. Additionally, since participant-profile records are not included in the results provided, I am unable to verify full persona coverage. In the future, I would create a sample matrix, document design modifications right away following each evidence review, keep track of task time and error kind, and employ a standard post-task question. </w:t>
      </w:r>
      <w:r w:rsidRPr="009C1AD4">
        <w:rPr>
          <w:rFonts w:ascii="Arial" w:hAnsi="Arial" w:cs="Arial"/>
        </w:rPr>
        <w:br/>
      </w:r>
      <w:r w:rsidRPr="009C1AD4">
        <w:rPr>
          <w:rFonts w:ascii="Arial" w:hAnsi="Arial" w:cs="Arial"/>
        </w:rPr>
        <w:lastRenderedPageBreak/>
        <w:t>In general, usability theory offered guidelines, and user participation revealed instances in which the interface did not function as planned. The first design was led by theory, and users pointed out the precise areas where that design needed to be modified, making the combo stronger than either one alone.</w:t>
      </w:r>
    </w:p>
    <w:p w14:paraId="452B4531" w14:textId="77777777" w:rsidR="00271840" w:rsidRDefault="00271840" w:rsidP="00B3448E">
      <w:pPr>
        <w:pStyle w:val="Heading8"/>
      </w:pPr>
    </w:p>
    <w:p w14:paraId="11266AAA" w14:textId="3C72CB6A" w:rsidR="004901FA" w:rsidRDefault="00C07B00" w:rsidP="004901FA">
      <w:pPr>
        <w:pStyle w:val="Heading8"/>
        <w:rPr>
          <w:b/>
          <w:bCs/>
          <w:u w:val="single"/>
        </w:rPr>
      </w:pPr>
      <w:r w:rsidRPr="00C07B00">
        <w:rPr>
          <w:b/>
          <w:bCs/>
          <w:u w:val="single"/>
        </w:rPr>
        <w:t>8. Conclusion</w:t>
      </w:r>
    </w:p>
    <w:p w14:paraId="27A70269" w14:textId="77777777" w:rsidR="004901FA" w:rsidRDefault="004901FA" w:rsidP="004901FA"/>
    <w:p w14:paraId="642ACEBA" w14:textId="01221421" w:rsidR="004901FA" w:rsidRDefault="004901FA" w:rsidP="004901FA">
      <w:r w:rsidRPr="004901FA">
        <w:t>Five full</w:t>
      </w:r>
      <w:r>
        <w:t xml:space="preserve"> </w:t>
      </w:r>
      <w:r w:rsidRPr="004901FA">
        <w:t>colour</w:t>
      </w:r>
      <w:r w:rsidRPr="004901FA">
        <w:t xml:space="preserve"> mobile interface screens</w:t>
      </w:r>
      <w:r>
        <w:t xml:space="preserve"> </w:t>
      </w:r>
      <w:r w:rsidRPr="004901FA">
        <w:t>Home, Login, Game Mode, and two role-selection states—are created from the Part 1 wireframes in the final storyboard set. Participants individually finished 32 of the 36 task attempts over the course of six usability testing sessions, yielding an overall independent-completion percentage of 88.9%, rounded to 89%. The total satisfaction score was 4.3 out of 5. The readable buttons, unambiguous role-selection feedback, and uniform colour scheme were very well-received by participants.</w:t>
      </w:r>
    </w:p>
    <w:p w14:paraId="7902B7B4" w14:textId="636DC4C9" w:rsidR="009C431C" w:rsidRPr="009C431C" w:rsidRDefault="009C431C" w:rsidP="009C431C">
      <w:r w:rsidRPr="009C431C">
        <w:t>The resource-allocation interface on the crisis screen was the primary usability flaw. Crisis-screen clarity scored the lowest at 3.7 out of 5, and this assignment had the lowest independent</w:t>
      </w:r>
      <w:r>
        <w:t xml:space="preserve"> </w:t>
      </w:r>
      <w:r w:rsidRPr="009C431C">
        <w:t>completion rate at 67%. Additionally, two participants needed an explanation of the resource counter. However, the visual design of the crisis screen cannot be properly assessed within the final storyboard set because it is not one of the five final storyboard images provided for this report.</w:t>
      </w:r>
    </w:p>
    <w:p w14:paraId="44E358B6" w14:textId="4F5B2EC5" w:rsidR="00E56348" w:rsidRPr="00E56348" w:rsidRDefault="00E56348" w:rsidP="00E56348">
      <w:r w:rsidRPr="00E56348">
        <w:t>Therefore, a clearer resource equation, succinct descriptions of each function, a less packed campus map, clear team</w:t>
      </w:r>
      <w:r>
        <w:t xml:space="preserve"> </w:t>
      </w:r>
      <w:r w:rsidRPr="00E56348">
        <w:t>help terminology, a visible setup-progress indicator, and persistent access to accessibility settings should be the top priorities for the next design iteration. When developing and releasing the app, voluntary direct user research should be integrated with privacy-conscious behavioural analytics. While interviews, questionnaires, and other emotional-response techniques can assist explain why users act or feel in certain ways, use data can reveal what users do and where problems arise.</w:t>
      </w:r>
    </w:p>
    <w:p w14:paraId="15A1E279" w14:textId="77777777" w:rsidR="009C431C" w:rsidRPr="004901FA" w:rsidRDefault="009C431C" w:rsidP="004901FA"/>
    <w:p w14:paraId="3B90ECC9" w14:textId="180CF7F3" w:rsidR="002C6FE7" w:rsidRPr="004901FA" w:rsidRDefault="002C6FE7" w:rsidP="00B3448E">
      <w:pPr>
        <w:pStyle w:val="Heading9"/>
        <w:rPr>
          <w:i w:val="0"/>
          <w:iCs w:val="0"/>
        </w:rPr>
      </w:pPr>
    </w:p>
    <w:p w14:paraId="41D8B948" w14:textId="77777777" w:rsidR="002C6FE7" w:rsidRPr="002C6FE7" w:rsidRDefault="002C6FE7" w:rsidP="002C6FE7">
      <w:pPr>
        <w:rPr>
          <w:rFonts w:ascii="Arial" w:hAnsi="Arial" w:cs="Arial"/>
        </w:rPr>
      </w:pPr>
      <w:r w:rsidRPr="002C6FE7">
        <w:rPr>
          <w:rFonts w:ascii="Arial" w:hAnsi="Arial" w:cs="Arial"/>
        </w:rPr>
        <w:t xml:space="preserve">[1] D. Gonçalves, P. Pais, K. Gerling, T. Guerreiro, and A. Rodrigues, “Social gaming: A systematic review,” Computers in Human </w:t>
      </w:r>
      <w:proofErr w:type="spellStart"/>
      <w:r w:rsidRPr="002C6FE7">
        <w:rPr>
          <w:rFonts w:ascii="Arial" w:hAnsi="Arial" w:cs="Arial"/>
        </w:rPr>
        <w:t>Behavior</w:t>
      </w:r>
      <w:proofErr w:type="spellEnd"/>
      <w:r w:rsidRPr="002C6FE7">
        <w:rPr>
          <w:rFonts w:ascii="Arial" w:hAnsi="Arial" w:cs="Arial"/>
        </w:rPr>
        <w:t xml:space="preserve">, vol. 147, Art. no. 107851, 2023, </w:t>
      </w:r>
      <w:proofErr w:type="spellStart"/>
      <w:r w:rsidRPr="002C6FE7">
        <w:rPr>
          <w:rFonts w:ascii="Arial" w:hAnsi="Arial" w:cs="Arial"/>
        </w:rPr>
        <w:t>doi</w:t>
      </w:r>
      <w:proofErr w:type="spellEnd"/>
      <w:r w:rsidRPr="002C6FE7">
        <w:rPr>
          <w:rFonts w:ascii="Arial" w:hAnsi="Arial" w:cs="Arial"/>
        </w:rPr>
        <w:t>: 10.1016/j.chb.2023.107851.</w:t>
      </w:r>
    </w:p>
    <w:p w14:paraId="3248C5F7" w14:textId="77777777" w:rsidR="002C6FE7" w:rsidRPr="002C6FE7" w:rsidRDefault="002C6FE7" w:rsidP="002C6FE7">
      <w:pPr>
        <w:rPr>
          <w:rFonts w:ascii="Arial" w:hAnsi="Arial" w:cs="Arial"/>
        </w:rPr>
      </w:pPr>
      <w:r w:rsidRPr="002C6FE7">
        <w:rPr>
          <w:rFonts w:ascii="Arial" w:hAnsi="Arial" w:cs="Arial"/>
        </w:rPr>
        <w:t xml:space="preserve">[2] G. </w:t>
      </w:r>
      <w:proofErr w:type="spellStart"/>
      <w:r w:rsidRPr="002C6FE7">
        <w:rPr>
          <w:rFonts w:ascii="Arial" w:hAnsi="Arial" w:cs="Arial"/>
        </w:rPr>
        <w:t>Arastoopour</w:t>
      </w:r>
      <w:proofErr w:type="spellEnd"/>
      <w:r w:rsidRPr="002C6FE7">
        <w:rPr>
          <w:rFonts w:ascii="Arial" w:hAnsi="Arial" w:cs="Arial"/>
        </w:rPr>
        <w:t xml:space="preserve"> Irgens, C. Bailey, T. </w:t>
      </w:r>
      <w:proofErr w:type="spellStart"/>
      <w:r w:rsidRPr="002C6FE7">
        <w:rPr>
          <w:rFonts w:ascii="Arial" w:hAnsi="Arial" w:cs="Arial"/>
        </w:rPr>
        <w:t>Famaye</w:t>
      </w:r>
      <w:proofErr w:type="spellEnd"/>
      <w:r w:rsidRPr="002C6FE7">
        <w:rPr>
          <w:rFonts w:ascii="Arial" w:hAnsi="Arial" w:cs="Arial"/>
        </w:rPr>
        <w:t xml:space="preserve">, and A. </w:t>
      </w:r>
      <w:proofErr w:type="spellStart"/>
      <w:r w:rsidRPr="002C6FE7">
        <w:rPr>
          <w:rFonts w:ascii="Arial" w:hAnsi="Arial" w:cs="Arial"/>
        </w:rPr>
        <w:t>Behboudi</w:t>
      </w:r>
      <w:proofErr w:type="spellEnd"/>
      <w:r w:rsidRPr="002C6FE7">
        <w:rPr>
          <w:rFonts w:ascii="Arial" w:hAnsi="Arial" w:cs="Arial"/>
        </w:rPr>
        <w:t xml:space="preserve">, “User experience testing and co-designing a digital game for broadening participation in computing with and for elementary school children,” International Journal of Child-Computer Interaction, vol. 42, Art. no. 100699, 2024, </w:t>
      </w:r>
      <w:proofErr w:type="spellStart"/>
      <w:r w:rsidRPr="002C6FE7">
        <w:rPr>
          <w:rFonts w:ascii="Arial" w:hAnsi="Arial" w:cs="Arial"/>
        </w:rPr>
        <w:t>doi</w:t>
      </w:r>
      <w:proofErr w:type="spellEnd"/>
      <w:r w:rsidRPr="002C6FE7">
        <w:rPr>
          <w:rFonts w:ascii="Arial" w:hAnsi="Arial" w:cs="Arial"/>
        </w:rPr>
        <w:t>: 10.1016/j.ijcci.2024.100699.</w:t>
      </w:r>
    </w:p>
    <w:p w14:paraId="2CDF6129" w14:textId="77777777" w:rsidR="002C6FE7" w:rsidRPr="002C6FE7" w:rsidRDefault="002C6FE7" w:rsidP="002C6FE7">
      <w:pPr>
        <w:rPr>
          <w:rFonts w:ascii="Arial" w:hAnsi="Arial" w:cs="Arial"/>
        </w:rPr>
      </w:pPr>
      <w:r w:rsidRPr="002C6FE7">
        <w:rPr>
          <w:rFonts w:ascii="Arial" w:hAnsi="Arial" w:cs="Arial"/>
        </w:rPr>
        <w:t>[3] World Wide Web Consortium, “Web Content Accessibility Guidelines (WCAG) 2.2,” W3C Recommendation, Oct. 5, 2023. [Online]. Available: https://www.w3.org/TR/WCAG22/ [Accessed: Jul. 23, 2026].</w:t>
      </w:r>
    </w:p>
    <w:p w14:paraId="109F1FDD" w14:textId="77777777" w:rsidR="002C6FE7" w:rsidRPr="002C6FE7" w:rsidRDefault="002C6FE7" w:rsidP="002C6FE7">
      <w:pPr>
        <w:rPr>
          <w:rFonts w:ascii="Arial" w:hAnsi="Arial" w:cs="Arial"/>
        </w:rPr>
      </w:pPr>
      <w:r w:rsidRPr="002C6FE7">
        <w:rPr>
          <w:rFonts w:ascii="Arial" w:hAnsi="Arial" w:cs="Arial"/>
        </w:rPr>
        <w:t>[4] World Wide Web Consortium, “Guidance on applying WCAG 2.2 to mobile applications,” W3C Group Note, May 6, 2025. [Online]. Available: https://www.w3.org/TR/wcag2mobile-22/ [Accessed: Jul. 23, 2026].</w:t>
      </w:r>
    </w:p>
    <w:p w14:paraId="43961D14" w14:textId="77777777" w:rsidR="002C6FE7" w:rsidRPr="002C6FE7" w:rsidRDefault="002C6FE7" w:rsidP="002C6FE7">
      <w:pPr>
        <w:rPr>
          <w:rFonts w:ascii="Arial" w:hAnsi="Arial" w:cs="Arial"/>
        </w:rPr>
      </w:pPr>
      <w:r w:rsidRPr="002C6FE7">
        <w:rPr>
          <w:rFonts w:ascii="Arial" w:hAnsi="Arial" w:cs="Arial"/>
        </w:rPr>
        <w:t xml:space="preserve">[5] B. Maqbool and S. Herold, “Potential effectiveness and efficiency issues in usability evaluation within digital health: A systematic literature review,” Journal of Systems and Software, vol. 208, Art. no. 111881, 2024, </w:t>
      </w:r>
      <w:proofErr w:type="spellStart"/>
      <w:r w:rsidRPr="002C6FE7">
        <w:rPr>
          <w:rFonts w:ascii="Arial" w:hAnsi="Arial" w:cs="Arial"/>
        </w:rPr>
        <w:t>doi</w:t>
      </w:r>
      <w:proofErr w:type="spellEnd"/>
      <w:r w:rsidRPr="002C6FE7">
        <w:rPr>
          <w:rFonts w:ascii="Arial" w:hAnsi="Arial" w:cs="Arial"/>
        </w:rPr>
        <w:t>: 10.1016/j.jss.2023.111881.</w:t>
      </w:r>
    </w:p>
    <w:p w14:paraId="70E66027" w14:textId="77777777" w:rsidR="002C6FE7" w:rsidRPr="002C6FE7" w:rsidRDefault="002C6FE7" w:rsidP="002C6FE7">
      <w:pPr>
        <w:rPr>
          <w:rFonts w:ascii="Arial" w:hAnsi="Arial" w:cs="Arial"/>
        </w:rPr>
      </w:pPr>
      <w:r w:rsidRPr="002C6FE7">
        <w:rPr>
          <w:rFonts w:ascii="Arial" w:hAnsi="Arial" w:cs="Arial"/>
        </w:rPr>
        <w:t>[6] Information Commissioner’s Office, “A guide to the data protection principles,” Guide to the UK GDPR, updated Mar. 23, 2026. [Online]. Available: https://ico.org.uk/for-organisations/uk-gdpr-guidance-and-resources/data-protection-principles/a-guide-to-the-data-protection-principles/ [Accessed: Jul. 23, 2026].</w:t>
      </w:r>
    </w:p>
    <w:p w14:paraId="5103BAD8" w14:textId="77777777" w:rsidR="002C6FE7" w:rsidRPr="002C6FE7" w:rsidRDefault="002C6FE7" w:rsidP="002C6FE7">
      <w:pPr>
        <w:rPr>
          <w:rFonts w:ascii="Arial" w:hAnsi="Arial" w:cs="Arial"/>
        </w:rPr>
      </w:pPr>
      <w:r w:rsidRPr="002C6FE7">
        <w:rPr>
          <w:rFonts w:ascii="Arial" w:hAnsi="Arial" w:cs="Arial"/>
        </w:rPr>
        <w:lastRenderedPageBreak/>
        <w:t xml:space="preserve">[7] A. D. A. Oliveira, M. M. Eler, and L. Wang, “Exploring accessibility of mobile applications through user feedback: Insights from app reviews in a systematic literature review,” in Proc. XXIII Brazilian Symposium on Human Factors in Computing Systems, 2024, </w:t>
      </w:r>
      <w:proofErr w:type="spellStart"/>
      <w:r w:rsidRPr="002C6FE7">
        <w:rPr>
          <w:rFonts w:ascii="Arial" w:hAnsi="Arial" w:cs="Arial"/>
        </w:rPr>
        <w:t>doi</w:t>
      </w:r>
      <w:proofErr w:type="spellEnd"/>
      <w:r w:rsidRPr="002C6FE7">
        <w:rPr>
          <w:rFonts w:ascii="Arial" w:hAnsi="Arial" w:cs="Arial"/>
        </w:rPr>
        <w:t>: 10.1145/3702038.3702094.</w:t>
      </w:r>
    </w:p>
    <w:p w14:paraId="1723C1EB" w14:textId="77777777" w:rsidR="002C6FE7" w:rsidRPr="002C6FE7" w:rsidRDefault="002C6FE7" w:rsidP="002C6FE7">
      <w:pPr>
        <w:rPr>
          <w:rFonts w:ascii="Arial" w:hAnsi="Arial" w:cs="Arial"/>
        </w:rPr>
      </w:pPr>
      <w:r w:rsidRPr="002C6FE7">
        <w:rPr>
          <w:rFonts w:ascii="Arial" w:hAnsi="Arial" w:cs="Arial"/>
        </w:rPr>
        <w:t xml:space="preserve">[8] C. A. N. Knoop-van Campen, E. Segers, and L. Verhoeven, “Impact of audio on navigation strategies in children and adults with dyslexia,” Annals of Dyslexia, vol. 73, pp. 165–183, 2023, </w:t>
      </w:r>
      <w:proofErr w:type="spellStart"/>
      <w:r w:rsidRPr="002C6FE7">
        <w:rPr>
          <w:rFonts w:ascii="Arial" w:hAnsi="Arial" w:cs="Arial"/>
        </w:rPr>
        <w:t>doi</w:t>
      </w:r>
      <w:proofErr w:type="spellEnd"/>
      <w:r w:rsidRPr="002C6FE7">
        <w:rPr>
          <w:rFonts w:ascii="Arial" w:hAnsi="Arial" w:cs="Arial"/>
        </w:rPr>
        <w:t>: 10.1007/s11881-022-00271-3.</w:t>
      </w:r>
    </w:p>
    <w:p w14:paraId="51D318DB" w14:textId="77777777" w:rsidR="002C6FE7" w:rsidRPr="002C6FE7" w:rsidRDefault="002C6FE7" w:rsidP="002C6FE7">
      <w:pPr>
        <w:rPr>
          <w:rFonts w:ascii="Arial" w:hAnsi="Arial" w:cs="Arial"/>
        </w:rPr>
      </w:pPr>
      <w:r w:rsidRPr="002C6FE7">
        <w:rPr>
          <w:rFonts w:ascii="Arial" w:hAnsi="Arial" w:cs="Arial"/>
        </w:rPr>
        <w:t xml:space="preserve">[9] Y.-M. Lee, “Mobile microlearning: A systematic literature review and its implications,” Interactive Learning Environments, vol. 31, no. 7, pp. 4636–4651, 2023, </w:t>
      </w:r>
      <w:proofErr w:type="spellStart"/>
      <w:r w:rsidRPr="002C6FE7">
        <w:rPr>
          <w:rFonts w:ascii="Arial" w:hAnsi="Arial" w:cs="Arial"/>
        </w:rPr>
        <w:t>doi</w:t>
      </w:r>
      <w:proofErr w:type="spellEnd"/>
      <w:r w:rsidRPr="002C6FE7">
        <w:rPr>
          <w:rFonts w:ascii="Arial" w:hAnsi="Arial" w:cs="Arial"/>
        </w:rPr>
        <w:t>: 10.1080/10494820.2021.1977964.</w:t>
      </w:r>
    </w:p>
    <w:p w14:paraId="786554EB" w14:textId="2A6D6426" w:rsidR="002C6FE7" w:rsidRDefault="002C6FE7" w:rsidP="002C6FE7">
      <w:pPr>
        <w:rPr>
          <w:rFonts w:ascii="Arial" w:hAnsi="Arial" w:cs="Arial"/>
        </w:rPr>
      </w:pPr>
      <w:r w:rsidRPr="002C6FE7">
        <w:rPr>
          <w:rFonts w:ascii="Arial" w:hAnsi="Arial" w:cs="Arial"/>
        </w:rPr>
        <w:t> </w:t>
      </w:r>
    </w:p>
    <w:p w14:paraId="49F6F656" w14:textId="77777777" w:rsidR="00271840" w:rsidRDefault="00271840">
      <w:pPr>
        <w:rPr>
          <w:rFonts w:ascii="Arial" w:hAnsi="Arial" w:cs="Arial"/>
        </w:rPr>
      </w:pPr>
    </w:p>
    <w:p w14:paraId="37CB917B" w14:textId="77777777" w:rsidR="00271840" w:rsidRDefault="00271840">
      <w:pPr>
        <w:rPr>
          <w:rFonts w:ascii="Arial" w:hAnsi="Arial" w:cs="Arial"/>
        </w:rPr>
      </w:pPr>
    </w:p>
    <w:p w14:paraId="604C9BA7" w14:textId="77777777" w:rsidR="00271840" w:rsidRDefault="00271840">
      <w:pPr>
        <w:rPr>
          <w:rFonts w:ascii="Arial" w:hAnsi="Arial" w:cs="Arial"/>
        </w:rPr>
      </w:pPr>
    </w:p>
    <w:p w14:paraId="6B9F8761" w14:textId="77777777" w:rsidR="00271840" w:rsidRDefault="00271840">
      <w:pPr>
        <w:rPr>
          <w:rFonts w:ascii="Arial" w:hAnsi="Arial" w:cs="Arial"/>
        </w:rPr>
      </w:pPr>
    </w:p>
    <w:p w14:paraId="34537465" w14:textId="77777777" w:rsidR="00271840" w:rsidRPr="00271840" w:rsidRDefault="00271840" w:rsidP="00271840">
      <w:pPr>
        <w:rPr>
          <w:rFonts w:ascii="Arial" w:hAnsi="Arial" w:cs="Arial"/>
          <w:b/>
          <w:bCs/>
        </w:rPr>
      </w:pPr>
      <w:r w:rsidRPr="00271840">
        <w:rPr>
          <w:rFonts w:ascii="Arial" w:hAnsi="Arial" w:cs="Arial"/>
          <w:b/>
          <w:bCs/>
        </w:rPr>
        <w:t>References</w:t>
      </w:r>
    </w:p>
    <w:p w14:paraId="00A51CCA" w14:textId="77777777" w:rsidR="00271840" w:rsidRPr="00271840" w:rsidRDefault="00271840" w:rsidP="00271840">
      <w:pPr>
        <w:rPr>
          <w:rFonts w:ascii="Arial" w:hAnsi="Arial" w:cs="Arial"/>
        </w:rPr>
      </w:pPr>
      <w:r w:rsidRPr="00271840">
        <w:rPr>
          <w:rFonts w:ascii="Arial" w:hAnsi="Arial" w:cs="Arial"/>
        </w:rPr>
        <w:t xml:space="preserve">[1] Z-Man Games, “Pandemic,” 2026. [Online]. Available: </w:t>
      </w:r>
      <w:hyperlink r:id="rId12" w:tgtFrame="_new" w:history="1">
        <w:r w:rsidRPr="00271840">
          <w:rPr>
            <w:rStyle w:val="Hyperlink"/>
            <w:rFonts w:ascii="Arial" w:hAnsi="Arial" w:cs="Arial"/>
          </w:rPr>
          <w:t>https://www.zmangames.com/game/pandemic/</w:t>
        </w:r>
      </w:hyperlink>
      <w:r w:rsidRPr="00271840">
        <w:rPr>
          <w:rFonts w:ascii="Arial" w:hAnsi="Arial" w:cs="Arial"/>
        </w:rPr>
        <w:t>. [Accessed: Jul. 20, 2026].</w:t>
      </w:r>
    </w:p>
    <w:p w14:paraId="594E198B" w14:textId="77777777" w:rsidR="00271840" w:rsidRPr="00271840" w:rsidRDefault="00271840" w:rsidP="00271840">
      <w:pPr>
        <w:rPr>
          <w:rFonts w:ascii="Arial" w:hAnsi="Arial" w:cs="Arial"/>
        </w:rPr>
      </w:pPr>
      <w:r w:rsidRPr="00271840">
        <w:rPr>
          <w:rFonts w:ascii="Arial" w:hAnsi="Arial" w:cs="Arial"/>
        </w:rPr>
        <w:t xml:space="preserve">[2] World Wide Web Consortium, “Web Content Accessibility Guidelines (WCAG) 2.2,” Oct. 5, 2023. [Online]. Available: </w:t>
      </w:r>
      <w:hyperlink r:id="rId13" w:tgtFrame="_new" w:history="1">
        <w:r w:rsidRPr="00271840">
          <w:rPr>
            <w:rStyle w:val="Hyperlink"/>
            <w:rFonts w:ascii="Arial" w:hAnsi="Arial" w:cs="Arial"/>
          </w:rPr>
          <w:t>https://www.w3.org/TR/WCAG22/</w:t>
        </w:r>
      </w:hyperlink>
      <w:r w:rsidRPr="00271840">
        <w:rPr>
          <w:rFonts w:ascii="Arial" w:hAnsi="Arial" w:cs="Arial"/>
        </w:rPr>
        <w:t>. [Accessed: Jul. 20, 2026].</w:t>
      </w:r>
    </w:p>
    <w:p w14:paraId="0AA581B3" w14:textId="212FF1C1" w:rsidR="00271840" w:rsidRDefault="00B673E9">
      <w:pPr>
        <w:rPr>
          <w:rFonts w:ascii="Arial" w:hAnsi="Arial" w:cs="Arial"/>
        </w:rPr>
      </w:pPr>
      <w:r w:rsidRPr="00B673E9">
        <w:rPr>
          <w:rFonts w:ascii="Arial" w:hAnsi="Arial" w:cs="Arial"/>
        </w:rPr>
        <w:t>[3] S. Lee, H. Oh, C.-K. Shi, and Y. Y. Doh, “Mobile game design guide to improve gaming experience for the middle-aged and older adult population: User-</w:t>
      </w:r>
      <w:proofErr w:type="spellStart"/>
      <w:r w:rsidRPr="00B673E9">
        <w:rPr>
          <w:rFonts w:ascii="Arial" w:hAnsi="Arial" w:cs="Arial"/>
        </w:rPr>
        <w:t>centered</w:t>
      </w:r>
      <w:proofErr w:type="spellEnd"/>
      <w:r w:rsidRPr="00B673E9">
        <w:rPr>
          <w:rFonts w:ascii="Arial" w:hAnsi="Arial" w:cs="Arial"/>
        </w:rPr>
        <w:t xml:space="preserve"> design approach,” </w:t>
      </w:r>
      <w:r w:rsidRPr="00B673E9">
        <w:rPr>
          <w:rFonts w:ascii="Arial" w:hAnsi="Arial" w:cs="Arial"/>
          <w:i/>
          <w:iCs/>
        </w:rPr>
        <w:t>JMIR Serious Games</w:t>
      </w:r>
      <w:r w:rsidRPr="00B673E9">
        <w:rPr>
          <w:rFonts w:ascii="Arial" w:hAnsi="Arial" w:cs="Arial"/>
        </w:rPr>
        <w:t>, vol. 9, no. 2, Art. no. e24449, 2021</w:t>
      </w:r>
    </w:p>
    <w:p w14:paraId="1F365891" w14:textId="77777777" w:rsidR="00271840" w:rsidRDefault="00271840">
      <w:pPr>
        <w:rPr>
          <w:rFonts w:ascii="Arial" w:hAnsi="Arial" w:cs="Arial"/>
        </w:rPr>
      </w:pPr>
    </w:p>
    <w:p w14:paraId="5E127ABD" w14:textId="77777777" w:rsidR="00271840" w:rsidRDefault="00271840">
      <w:pPr>
        <w:rPr>
          <w:rFonts w:ascii="Arial" w:hAnsi="Arial" w:cs="Arial"/>
        </w:rPr>
      </w:pPr>
    </w:p>
    <w:p w14:paraId="20E546FD" w14:textId="77777777" w:rsidR="00271840" w:rsidRDefault="00271840">
      <w:pPr>
        <w:rPr>
          <w:rFonts w:ascii="Arial" w:hAnsi="Arial" w:cs="Arial"/>
        </w:rPr>
      </w:pPr>
    </w:p>
    <w:p w14:paraId="56C2F57E" w14:textId="77777777" w:rsidR="00271840" w:rsidRDefault="00271840">
      <w:pPr>
        <w:rPr>
          <w:rFonts w:ascii="Arial" w:hAnsi="Arial" w:cs="Arial"/>
        </w:rPr>
      </w:pPr>
    </w:p>
    <w:p w14:paraId="0557D997" w14:textId="77777777" w:rsidR="00271840" w:rsidRDefault="00271840">
      <w:pPr>
        <w:rPr>
          <w:rFonts w:ascii="Arial" w:hAnsi="Arial" w:cs="Arial"/>
        </w:rPr>
      </w:pPr>
    </w:p>
    <w:p w14:paraId="2825841B" w14:textId="77777777" w:rsidR="00271840" w:rsidRDefault="00271840">
      <w:pPr>
        <w:rPr>
          <w:rFonts w:ascii="Arial" w:hAnsi="Arial" w:cs="Arial"/>
        </w:rPr>
      </w:pPr>
    </w:p>
    <w:p w14:paraId="24AE584F" w14:textId="77777777" w:rsidR="00271840" w:rsidRDefault="00271840">
      <w:pPr>
        <w:rPr>
          <w:rFonts w:ascii="Arial" w:hAnsi="Arial" w:cs="Arial"/>
        </w:rPr>
      </w:pPr>
    </w:p>
    <w:p w14:paraId="458830AC" w14:textId="77777777" w:rsidR="00271840" w:rsidRDefault="00271840">
      <w:pPr>
        <w:rPr>
          <w:rFonts w:ascii="Arial" w:hAnsi="Arial" w:cs="Arial"/>
        </w:rPr>
      </w:pPr>
    </w:p>
    <w:p w14:paraId="26DD5639" w14:textId="77777777" w:rsidR="00271840" w:rsidRDefault="00271840">
      <w:pPr>
        <w:rPr>
          <w:rFonts w:ascii="Arial" w:hAnsi="Arial" w:cs="Arial"/>
        </w:rPr>
      </w:pPr>
    </w:p>
    <w:p w14:paraId="32F4BE54" w14:textId="77777777" w:rsidR="00271840" w:rsidRDefault="00271840">
      <w:pPr>
        <w:rPr>
          <w:rFonts w:ascii="Arial" w:hAnsi="Arial" w:cs="Arial"/>
        </w:rPr>
      </w:pPr>
    </w:p>
    <w:p w14:paraId="2CFD2307" w14:textId="77777777" w:rsidR="00271840" w:rsidRDefault="00271840">
      <w:pPr>
        <w:rPr>
          <w:rFonts w:ascii="Arial" w:hAnsi="Arial" w:cs="Arial"/>
        </w:rPr>
      </w:pPr>
    </w:p>
    <w:p w14:paraId="4F2629D4" w14:textId="77777777" w:rsidR="00271840" w:rsidRPr="00271840" w:rsidRDefault="00271840">
      <w:pPr>
        <w:rPr>
          <w:rFonts w:ascii="Arial" w:hAnsi="Arial" w:cs="Arial"/>
        </w:rPr>
      </w:pPr>
    </w:p>
    <w:sectPr w:rsidR="00271840" w:rsidRPr="00271840" w:rsidSect="002718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C77EE"/>
    <w:multiLevelType w:val="multilevel"/>
    <w:tmpl w:val="6BEEF9BA"/>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2F1DA2"/>
    <w:multiLevelType w:val="multilevel"/>
    <w:tmpl w:val="24FC1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0A6787"/>
    <w:multiLevelType w:val="hybridMultilevel"/>
    <w:tmpl w:val="6F5A48FC"/>
    <w:lvl w:ilvl="0" w:tplc="F5B27956">
      <w:numFmt w:val="bullet"/>
      <w:lvlText w:val="•"/>
      <w:lvlJc w:val="left"/>
      <w:pPr>
        <w:ind w:left="720" w:hanging="360"/>
      </w:pPr>
      <w:rPr>
        <w:rFonts w:ascii="Arial" w:eastAsiaTheme="minorEastAsia" w:hAnsi="Aria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A560A9"/>
    <w:multiLevelType w:val="hybridMultilevel"/>
    <w:tmpl w:val="1856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1528D"/>
    <w:multiLevelType w:val="hybridMultilevel"/>
    <w:tmpl w:val="72B4D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164976">
    <w:abstractNumId w:val="1"/>
  </w:num>
  <w:num w:numId="2" w16cid:durableId="607933715">
    <w:abstractNumId w:val="4"/>
  </w:num>
  <w:num w:numId="3" w16cid:durableId="670718030">
    <w:abstractNumId w:val="3"/>
  </w:num>
  <w:num w:numId="4" w16cid:durableId="1915701585">
    <w:abstractNumId w:val="2"/>
  </w:num>
  <w:num w:numId="5" w16cid:durableId="2070614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840"/>
    <w:rsid w:val="00010A86"/>
    <w:rsid w:val="00011641"/>
    <w:rsid w:val="000534CB"/>
    <w:rsid w:val="000A0681"/>
    <w:rsid w:val="000A1255"/>
    <w:rsid w:val="000D59EC"/>
    <w:rsid w:val="00126473"/>
    <w:rsid w:val="001451C9"/>
    <w:rsid w:val="00187216"/>
    <w:rsid w:val="001D0D79"/>
    <w:rsid w:val="00225F2D"/>
    <w:rsid w:val="00234ECB"/>
    <w:rsid w:val="00271840"/>
    <w:rsid w:val="002A7D91"/>
    <w:rsid w:val="002C6FE7"/>
    <w:rsid w:val="002D7281"/>
    <w:rsid w:val="002F4161"/>
    <w:rsid w:val="00354159"/>
    <w:rsid w:val="00385D5A"/>
    <w:rsid w:val="00386319"/>
    <w:rsid w:val="003B7374"/>
    <w:rsid w:val="003C1DA4"/>
    <w:rsid w:val="0042694F"/>
    <w:rsid w:val="00454ADB"/>
    <w:rsid w:val="00456FCB"/>
    <w:rsid w:val="004901FA"/>
    <w:rsid w:val="00510DED"/>
    <w:rsid w:val="00535429"/>
    <w:rsid w:val="005416A2"/>
    <w:rsid w:val="00607DDB"/>
    <w:rsid w:val="00651E3C"/>
    <w:rsid w:val="006A1089"/>
    <w:rsid w:val="006D0A7B"/>
    <w:rsid w:val="006F201B"/>
    <w:rsid w:val="006F5B13"/>
    <w:rsid w:val="0071594C"/>
    <w:rsid w:val="00746FB9"/>
    <w:rsid w:val="00790225"/>
    <w:rsid w:val="007A5264"/>
    <w:rsid w:val="007F0D95"/>
    <w:rsid w:val="008100E7"/>
    <w:rsid w:val="00811A5A"/>
    <w:rsid w:val="00834C57"/>
    <w:rsid w:val="00850638"/>
    <w:rsid w:val="0090789B"/>
    <w:rsid w:val="00933001"/>
    <w:rsid w:val="009413A8"/>
    <w:rsid w:val="00972307"/>
    <w:rsid w:val="009C1AD4"/>
    <w:rsid w:val="009C431C"/>
    <w:rsid w:val="009E44F8"/>
    <w:rsid w:val="00A20A00"/>
    <w:rsid w:val="00A6034D"/>
    <w:rsid w:val="00A90FF6"/>
    <w:rsid w:val="00A919CA"/>
    <w:rsid w:val="00AA167B"/>
    <w:rsid w:val="00AA7E10"/>
    <w:rsid w:val="00AB3FE1"/>
    <w:rsid w:val="00AC7A1A"/>
    <w:rsid w:val="00AF182A"/>
    <w:rsid w:val="00B3448E"/>
    <w:rsid w:val="00B673E9"/>
    <w:rsid w:val="00B74EF2"/>
    <w:rsid w:val="00B857D4"/>
    <w:rsid w:val="00BA2600"/>
    <w:rsid w:val="00BA3AB9"/>
    <w:rsid w:val="00C07B00"/>
    <w:rsid w:val="00C15EE0"/>
    <w:rsid w:val="00C21969"/>
    <w:rsid w:val="00C27A9A"/>
    <w:rsid w:val="00C32049"/>
    <w:rsid w:val="00C63222"/>
    <w:rsid w:val="00C831EF"/>
    <w:rsid w:val="00C9003B"/>
    <w:rsid w:val="00CD5E6E"/>
    <w:rsid w:val="00D1589D"/>
    <w:rsid w:val="00D21DEB"/>
    <w:rsid w:val="00D254C5"/>
    <w:rsid w:val="00D269D1"/>
    <w:rsid w:val="00D3119C"/>
    <w:rsid w:val="00D34C2C"/>
    <w:rsid w:val="00D70CE9"/>
    <w:rsid w:val="00DA0414"/>
    <w:rsid w:val="00DA52BD"/>
    <w:rsid w:val="00DF23C1"/>
    <w:rsid w:val="00E0677A"/>
    <w:rsid w:val="00E56348"/>
    <w:rsid w:val="00E5678F"/>
    <w:rsid w:val="00E84423"/>
    <w:rsid w:val="00F81241"/>
    <w:rsid w:val="00FC401B"/>
    <w:rsid w:val="00FE0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F5E9"/>
  <w15:chartTrackingRefBased/>
  <w15:docId w15:val="{105FEC8C-A9E4-4751-A9A6-5C36311C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DED"/>
  </w:style>
  <w:style w:type="paragraph" w:styleId="Heading1">
    <w:name w:val="heading 1"/>
    <w:basedOn w:val="Normal"/>
    <w:next w:val="Normal"/>
    <w:link w:val="Heading1Char"/>
    <w:uiPriority w:val="9"/>
    <w:qFormat/>
    <w:rsid w:val="00510DED"/>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510DED"/>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unhideWhenUsed/>
    <w:qFormat/>
    <w:rsid w:val="00510DE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510DE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510DE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510DE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unhideWhenUsed/>
    <w:qFormat/>
    <w:rsid w:val="00510DE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510DE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unhideWhenUsed/>
    <w:qFormat/>
    <w:rsid w:val="00510DE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DED"/>
    <w:rPr>
      <w:rFonts w:asciiTheme="majorHAnsi" w:eastAsiaTheme="majorEastAsia" w:hAnsiTheme="majorHAnsi" w:cstheme="majorBidi"/>
      <w:color w:val="3E762A" w:themeColor="accent1" w:themeShade="BF"/>
      <w:sz w:val="36"/>
      <w:szCs w:val="36"/>
    </w:rPr>
  </w:style>
  <w:style w:type="character" w:customStyle="1" w:styleId="Heading2Char">
    <w:name w:val="Heading 2 Char"/>
    <w:basedOn w:val="DefaultParagraphFont"/>
    <w:link w:val="Heading2"/>
    <w:uiPriority w:val="9"/>
    <w:rsid w:val="00510DED"/>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rsid w:val="00510DE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510DE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510DE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510DE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rsid w:val="00510DE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rsid w:val="00510DE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rsid w:val="00510DED"/>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510DED"/>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510DED"/>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510DE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10DED"/>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510DE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10DED"/>
    <w:rPr>
      <w:i/>
      <w:iCs/>
    </w:rPr>
  </w:style>
  <w:style w:type="paragraph" w:styleId="ListParagraph">
    <w:name w:val="List Paragraph"/>
    <w:basedOn w:val="Normal"/>
    <w:uiPriority w:val="34"/>
    <w:qFormat/>
    <w:rsid w:val="00271840"/>
    <w:pPr>
      <w:ind w:left="720"/>
      <w:contextualSpacing/>
    </w:pPr>
  </w:style>
  <w:style w:type="character" w:styleId="IntenseEmphasis">
    <w:name w:val="Intense Emphasis"/>
    <w:basedOn w:val="DefaultParagraphFont"/>
    <w:uiPriority w:val="21"/>
    <w:qFormat/>
    <w:rsid w:val="00510DED"/>
    <w:rPr>
      <w:b/>
      <w:bCs/>
      <w:i/>
      <w:iCs/>
    </w:rPr>
  </w:style>
  <w:style w:type="paragraph" w:styleId="IntenseQuote">
    <w:name w:val="Intense Quote"/>
    <w:basedOn w:val="Normal"/>
    <w:next w:val="Normal"/>
    <w:link w:val="IntenseQuoteChar"/>
    <w:uiPriority w:val="30"/>
    <w:qFormat/>
    <w:rsid w:val="00510DED"/>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510DED"/>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510DED"/>
    <w:rPr>
      <w:b/>
      <w:bCs/>
      <w:smallCaps/>
      <w:u w:val="single"/>
    </w:rPr>
  </w:style>
  <w:style w:type="paragraph" w:styleId="NoSpacing">
    <w:name w:val="No Spacing"/>
    <w:link w:val="NoSpacingChar"/>
    <w:uiPriority w:val="1"/>
    <w:qFormat/>
    <w:rsid w:val="00510DED"/>
    <w:pPr>
      <w:spacing w:after="0" w:line="240" w:lineRule="auto"/>
    </w:pPr>
  </w:style>
  <w:style w:type="character" w:customStyle="1" w:styleId="NoSpacingChar">
    <w:name w:val="No Spacing Char"/>
    <w:basedOn w:val="DefaultParagraphFont"/>
    <w:link w:val="NoSpacing"/>
    <w:uiPriority w:val="1"/>
    <w:rsid w:val="00271840"/>
  </w:style>
  <w:style w:type="character" w:styleId="Hyperlink">
    <w:name w:val="Hyperlink"/>
    <w:basedOn w:val="DefaultParagraphFont"/>
    <w:uiPriority w:val="99"/>
    <w:unhideWhenUsed/>
    <w:rsid w:val="00271840"/>
    <w:rPr>
      <w:color w:val="6B9F25" w:themeColor="hyperlink"/>
      <w:u w:val="single"/>
    </w:rPr>
  </w:style>
  <w:style w:type="character" w:styleId="UnresolvedMention">
    <w:name w:val="Unresolved Mention"/>
    <w:basedOn w:val="DefaultParagraphFont"/>
    <w:uiPriority w:val="99"/>
    <w:semiHidden/>
    <w:unhideWhenUsed/>
    <w:rsid w:val="00271840"/>
    <w:rPr>
      <w:color w:val="605E5C"/>
      <w:shd w:val="clear" w:color="auto" w:fill="E1DFDD"/>
    </w:rPr>
  </w:style>
  <w:style w:type="paragraph" w:styleId="Caption">
    <w:name w:val="caption"/>
    <w:basedOn w:val="Normal"/>
    <w:next w:val="Normal"/>
    <w:uiPriority w:val="35"/>
    <w:semiHidden/>
    <w:unhideWhenUsed/>
    <w:qFormat/>
    <w:rsid w:val="00510DED"/>
    <w:pPr>
      <w:spacing w:line="240" w:lineRule="auto"/>
    </w:pPr>
    <w:rPr>
      <w:b/>
      <w:bCs/>
      <w:color w:val="404040" w:themeColor="text1" w:themeTint="BF"/>
      <w:sz w:val="20"/>
      <w:szCs w:val="20"/>
    </w:rPr>
  </w:style>
  <w:style w:type="character" w:styleId="Strong">
    <w:name w:val="Strong"/>
    <w:basedOn w:val="DefaultParagraphFont"/>
    <w:uiPriority w:val="22"/>
    <w:qFormat/>
    <w:rsid w:val="00510DED"/>
    <w:rPr>
      <w:b/>
      <w:bCs/>
    </w:rPr>
  </w:style>
  <w:style w:type="character" w:styleId="Emphasis">
    <w:name w:val="Emphasis"/>
    <w:basedOn w:val="DefaultParagraphFont"/>
    <w:uiPriority w:val="20"/>
    <w:qFormat/>
    <w:rsid w:val="00510DED"/>
    <w:rPr>
      <w:i/>
      <w:iCs/>
    </w:rPr>
  </w:style>
  <w:style w:type="character" w:styleId="SubtleEmphasis">
    <w:name w:val="Subtle Emphasis"/>
    <w:basedOn w:val="DefaultParagraphFont"/>
    <w:uiPriority w:val="19"/>
    <w:qFormat/>
    <w:rsid w:val="00510DED"/>
    <w:rPr>
      <w:i/>
      <w:iCs/>
      <w:color w:val="595959" w:themeColor="text1" w:themeTint="A6"/>
    </w:rPr>
  </w:style>
  <w:style w:type="character" w:styleId="SubtleReference">
    <w:name w:val="Subtle Reference"/>
    <w:basedOn w:val="DefaultParagraphFont"/>
    <w:uiPriority w:val="31"/>
    <w:qFormat/>
    <w:rsid w:val="00510DED"/>
    <w:rPr>
      <w:smallCaps/>
      <w:color w:val="404040" w:themeColor="text1" w:themeTint="BF"/>
    </w:rPr>
  </w:style>
  <w:style w:type="character" w:styleId="BookTitle">
    <w:name w:val="Book Title"/>
    <w:basedOn w:val="DefaultParagraphFont"/>
    <w:uiPriority w:val="33"/>
    <w:qFormat/>
    <w:rsid w:val="00510DED"/>
    <w:rPr>
      <w:b/>
      <w:bCs/>
      <w:smallCaps/>
    </w:rPr>
  </w:style>
  <w:style w:type="paragraph" w:styleId="TOCHeading">
    <w:name w:val="TOC Heading"/>
    <w:basedOn w:val="Heading1"/>
    <w:next w:val="Normal"/>
    <w:uiPriority w:val="39"/>
    <w:unhideWhenUsed/>
    <w:qFormat/>
    <w:rsid w:val="00510DED"/>
    <w:pPr>
      <w:outlineLvl w:val="9"/>
    </w:pPr>
  </w:style>
  <w:style w:type="table" w:styleId="GridTable4">
    <w:name w:val="Grid Table 4"/>
    <w:basedOn w:val="TableNormal"/>
    <w:uiPriority w:val="49"/>
    <w:rsid w:val="00510D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6F2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F201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811A5A"/>
    <w:pPr>
      <w:spacing w:after="100"/>
    </w:pPr>
  </w:style>
  <w:style w:type="paragraph" w:styleId="TOC2">
    <w:name w:val="toc 2"/>
    <w:basedOn w:val="Normal"/>
    <w:next w:val="Normal"/>
    <w:autoRedefine/>
    <w:uiPriority w:val="39"/>
    <w:unhideWhenUsed/>
    <w:rsid w:val="00811A5A"/>
    <w:pPr>
      <w:spacing w:after="100"/>
      <w:ind w:left="210"/>
    </w:pPr>
  </w:style>
  <w:style w:type="paragraph" w:styleId="TOC3">
    <w:name w:val="toc 3"/>
    <w:basedOn w:val="Normal"/>
    <w:next w:val="Normal"/>
    <w:autoRedefine/>
    <w:uiPriority w:val="39"/>
    <w:unhideWhenUsed/>
    <w:rsid w:val="00811A5A"/>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w3.org/TR/WCAG2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zmangames.com/game/pandemi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7487D-B923-4A45-A081-930F936F0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4518</TotalTime>
  <Pages>17</Pages>
  <Words>3591</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Usability Engineering</dc:title>
  <dc:subject>Full Interface &amp; Testing</dc:subject>
  <dc:creator>Ahmed Abdi (2312731)</dc:creator>
  <cp:keywords/>
  <dc:description/>
  <cp:lastModifiedBy>Ahmed Abdi (2312731)</cp:lastModifiedBy>
  <cp:revision>87</cp:revision>
  <dcterms:created xsi:type="dcterms:W3CDTF">2026-07-20T15:33:00Z</dcterms:created>
  <dcterms:modified xsi:type="dcterms:W3CDTF">2026-07-23T20:46:00Z</dcterms:modified>
</cp:coreProperties>
</file>