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4A3F5" w14:textId="77777777" w:rsidR="008A0111" w:rsidRDefault="008A0111" w:rsidP="00867C60">
      <w:pPr>
        <w:spacing w:line="360" w:lineRule="auto"/>
        <w:jc w:val="center"/>
        <w:rPr>
          <w:rFonts w:ascii="Times New Roman" w:hAnsi="Times New Roman" w:cs="Times New Roman"/>
          <w:b/>
          <w:bCs/>
          <w:sz w:val="44"/>
          <w:szCs w:val="44"/>
        </w:rPr>
      </w:pPr>
    </w:p>
    <w:p w14:paraId="7E6E8CD7" w14:textId="77777777" w:rsidR="008A0111" w:rsidRDefault="008A0111" w:rsidP="00867C60">
      <w:pPr>
        <w:spacing w:line="360" w:lineRule="auto"/>
        <w:jc w:val="center"/>
        <w:rPr>
          <w:rFonts w:ascii="Times New Roman" w:hAnsi="Times New Roman" w:cs="Times New Roman"/>
          <w:b/>
          <w:bCs/>
          <w:sz w:val="44"/>
          <w:szCs w:val="44"/>
        </w:rPr>
      </w:pPr>
    </w:p>
    <w:p w14:paraId="15F10C92" w14:textId="1C72E2AB" w:rsidR="006F348C" w:rsidRDefault="0064143F" w:rsidP="00867C60">
      <w:pPr>
        <w:spacing w:line="360" w:lineRule="auto"/>
        <w:jc w:val="center"/>
        <w:rPr>
          <w:rFonts w:ascii="Times New Roman" w:hAnsi="Times New Roman" w:cs="Times New Roman"/>
          <w:b/>
          <w:bCs/>
          <w:sz w:val="44"/>
          <w:szCs w:val="44"/>
        </w:rPr>
      </w:pPr>
      <w:r>
        <w:rPr>
          <w:noProof/>
        </w:rPr>
        <w:drawing>
          <wp:inline distT="0" distB="0" distL="0" distR="0" wp14:anchorId="0CC13BD7" wp14:editId="2C928F2E">
            <wp:extent cx="5943600" cy="1811655"/>
            <wp:effectExtent l="0" t="0" r="0" b="0"/>
            <wp:docPr id="142241621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41621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811655"/>
                    </a:xfrm>
                    <a:prstGeom prst="rect">
                      <a:avLst/>
                    </a:prstGeom>
                    <a:noFill/>
                    <a:ln>
                      <a:noFill/>
                    </a:ln>
                  </pic:spPr>
                </pic:pic>
              </a:graphicData>
            </a:graphic>
          </wp:inline>
        </w:drawing>
      </w:r>
    </w:p>
    <w:p w14:paraId="7C839810" w14:textId="742B1C73" w:rsidR="0064143F" w:rsidRPr="00867C60" w:rsidRDefault="0064143F" w:rsidP="00867C60">
      <w:pPr>
        <w:spacing w:line="360" w:lineRule="auto"/>
        <w:jc w:val="center"/>
        <w:rPr>
          <w:rFonts w:ascii="Times New Roman" w:hAnsi="Times New Roman" w:cs="Times New Roman"/>
          <w:b/>
          <w:bCs/>
          <w:sz w:val="44"/>
          <w:szCs w:val="44"/>
        </w:rPr>
      </w:pPr>
    </w:p>
    <w:p w14:paraId="6AA8D902" w14:textId="77777777" w:rsidR="0064143F" w:rsidRPr="0064143F" w:rsidRDefault="0064143F" w:rsidP="0064143F">
      <w:pPr>
        <w:rPr>
          <w:sz w:val="32"/>
          <w:szCs w:val="32"/>
        </w:rPr>
      </w:pPr>
      <w:r w:rsidRPr="0064143F">
        <w:rPr>
          <w:sz w:val="32"/>
          <w:szCs w:val="32"/>
        </w:rPr>
        <w:t>Program</w:t>
      </w:r>
      <w:r w:rsidRPr="0064143F">
        <w:rPr>
          <w:sz w:val="32"/>
          <w:szCs w:val="32"/>
        </w:rPr>
        <w:tab/>
        <w:t>: MSC Data and Artificial Intelligence</w:t>
      </w:r>
    </w:p>
    <w:p w14:paraId="6A9A248D" w14:textId="77777777" w:rsidR="0064143F" w:rsidRPr="0064143F" w:rsidRDefault="0064143F" w:rsidP="0064143F">
      <w:pPr>
        <w:rPr>
          <w:sz w:val="32"/>
          <w:szCs w:val="32"/>
        </w:rPr>
      </w:pPr>
      <w:r w:rsidRPr="0064143F">
        <w:rPr>
          <w:sz w:val="32"/>
          <w:szCs w:val="32"/>
        </w:rPr>
        <w:t>Student ID</w:t>
      </w:r>
      <w:r w:rsidRPr="0064143F">
        <w:rPr>
          <w:sz w:val="32"/>
          <w:szCs w:val="32"/>
        </w:rPr>
        <w:tab/>
        <w:t>: 2418784</w:t>
      </w:r>
    </w:p>
    <w:p w14:paraId="3679149B" w14:textId="77777777" w:rsidR="0064143F" w:rsidRPr="0064143F" w:rsidRDefault="0064143F" w:rsidP="0064143F">
      <w:pPr>
        <w:rPr>
          <w:sz w:val="32"/>
          <w:szCs w:val="32"/>
        </w:rPr>
      </w:pPr>
      <w:r w:rsidRPr="0064143F">
        <w:rPr>
          <w:sz w:val="32"/>
          <w:szCs w:val="32"/>
        </w:rPr>
        <w:t>Student Name: SADANAND TANNERU</w:t>
      </w:r>
    </w:p>
    <w:p w14:paraId="5E1860EA" w14:textId="44F0B91F" w:rsidR="0064143F" w:rsidRPr="0064143F" w:rsidRDefault="0064143F" w:rsidP="0064143F">
      <w:pPr>
        <w:rPr>
          <w:sz w:val="32"/>
          <w:szCs w:val="32"/>
        </w:rPr>
      </w:pPr>
      <w:r w:rsidRPr="0064143F">
        <w:rPr>
          <w:sz w:val="32"/>
          <w:szCs w:val="32"/>
        </w:rPr>
        <w:t>Module Code</w:t>
      </w:r>
      <w:r w:rsidRPr="0064143F">
        <w:rPr>
          <w:sz w:val="32"/>
          <w:szCs w:val="32"/>
        </w:rPr>
        <w:tab/>
        <w:t>: ACCA7028</w:t>
      </w:r>
    </w:p>
    <w:p w14:paraId="684ACC58" w14:textId="472FC25A" w:rsidR="0064143F" w:rsidRPr="0064143F" w:rsidRDefault="0064143F" w:rsidP="0064143F">
      <w:pPr>
        <w:rPr>
          <w:sz w:val="32"/>
          <w:szCs w:val="32"/>
        </w:rPr>
      </w:pPr>
      <w:r w:rsidRPr="0064143F">
        <w:rPr>
          <w:sz w:val="32"/>
          <w:szCs w:val="32"/>
        </w:rPr>
        <w:t>Module</w:t>
      </w:r>
      <w:r w:rsidRPr="0064143F">
        <w:rPr>
          <w:sz w:val="32"/>
          <w:szCs w:val="32"/>
        </w:rPr>
        <w:tab/>
      </w:r>
      <w:proofErr w:type="gramStart"/>
      <w:r w:rsidRPr="0064143F">
        <w:rPr>
          <w:sz w:val="32"/>
          <w:szCs w:val="32"/>
        </w:rPr>
        <w:t>:  Data</w:t>
      </w:r>
      <w:proofErr w:type="gramEnd"/>
      <w:r w:rsidRPr="0064143F">
        <w:rPr>
          <w:sz w:val="32"/>
          <w:szCs w:val="32"/>
        </w:rPr>
        <w:t xml:space="preserve"> Security, Governance and Compliance</w:t>
      </w:r>
    </w:p>
    <w:p w14:paraId="188E35EC" w14:textId="649675AC" w:rsidR="0064143F" w:rsidRPr="0064143F" w:rsidRDefault="0064143F" w:rsidP="0064143F">
      <w:pPr>
        <w:rPr>
          <w:sz w:val="32"/>
          <w:szCs w:val="32"/>
        </w:rPr>
      </w:pPr>
      <w:r w:rsidRPr="0064143F">
        <w:rPr>
          <w:sz w:val="32"/>
          <w:szCs w:val="32"/>
        </w:rPr>
        <w:t>Lecturer</w:t>
      </w:r>
      <w:r w:rsidRPr="0064143F">
        <w:rPr>
          <w:sz w:val="32"/>
          <w:szCs w:val="32"/>
        </w:rPr>
        <w:tab/>
        <w:t>: Muhammad Azeem Abbas</w:t>
      </w:r>
    </w:p>
    <w:p w14:paraId="22B74C11" w14:textId="77777777" w:rsidR="0064143F" w:rsidRPr="000A0F3A" w:rsidRDefault="0064143F" w:rsidP="0064143F">
      <w:pPr>
        <w:rPr>
          <w:b/>
          <w:bCs/>
        </w:rPr>
      </w:pPr>
    </w:p>
    <w:p w14:paraId="17072B67" w14:textId="77777777" w:rsidR="0066338D" w:rsidRPr="00867C60" w:rsidRDefault="0066338D" w:rsidP="00867C60">
      <w:pPr>
        <w:spacing w:line="360" w:lineRule="auto"/>
        <w:rPr>
          <w:rFonts w:ascii="Times New Roman" w:hAnsi="Times New Roman" w:cs="Times New Roman"/>
        </w:rPr>
      </w:pPr>
    </w:p>
    <w:p w14:paraId="16183CC3" w14:textId="77777777" w:rsidR="0066338D" w:rsidRPr="00867C60" w:rsidRDefault="0066338D" w:rsidP="00867C60">
      <w:pPr>
        <w:spacing w:line="360" w:lineRule="auto"/>
        <w:rPr>
          <w:rFonts w:ascii="Times New Roman" w:hAnsi="Times New Roman" w:cs="Times New Roman"/>
        </w:rPr>
      </w:pPr>
    </w:p>
    <w:p w14:paraId="360A71F1" w14:textId="77777777" w:rsidR="0066338D" w:rsidRPr="00867C60" w:rsidRDefault="0066338D" w:rsidP="00867C60">
      <w:pPr>
        <w:spacing w:line="360" w:lineRule="auto"/>
        <w:rPr>
          <w:rFonts w:ascii="Times New Roman" w:hAnsi="Times New Roman" w:cs="Times New Roman"/>
        </w:rPr>
      </w:pPr>
    </w:p>
    <w:p w14:paraId="2FE7E7C4" w14:textId="77777777" w:rsidR="0066338D" w:rsidRPr="00867C60" w:rsidRDefault="0066338D" w:rsidP="00867C60">
      <w:pPr>
        <w:spacing w:line="360" w:lineRule="auto"/>
        <w:rPr>
          <w:rFonts w:ascii="Times New Roman" w:hAnsi="Times New Roman" w:cs="Times New Roman"/>
        </w:rPr>
      </w:pPr>
    </w:p>
    <w:p w14:paraId="65C5F658" w14:textId="77777777" w:rsidR="0066338D" w:rsidRPr="00867C60" w:rsidRDefault="0066338D" w:rsidP="00867C60">
      <w:pPr>
        <w:spacing w:line="360" w:lineRule="auto"/>
        <w:rPr>
          <w:rFonts w:ascii="Times New Roman" w:hAnsi="Times New Roman" w:cs="Times New Roman"/>
        </w:rPr>
      </w:pPr>
    </w:p>
    <w:p w14:paraId="6C8724E6" w14:textId="77777777" w:rsidR="0066338D" w:rsidRPr="00867C60" w:rsidRDefault="0066338D" w:rsidP="00867C60">
      <w:pPr>
        <w:spacing w:line="360" w:lineRule="auto"/>
        <w:rPr>
          <w:rFonts w:ascii="Times New Roman" w:hAnsi="Times New Roman" w:cs="Times New Roman"/>
        </w:rPr>
      </w:pPr>
    </w:p>
    <w:p w14:paraId="5E59E7E1" w14:textId="77777777" w:rsidR="0066338D" w:rsidRPr="00867C60" w:rsidRDefault="0066338D" w:rsidP="00867C60">
      <w:pPr>
        <w:spacing w:line="360" w:lineRule="auto"/>
        <w:rPr>
          <w:rFonts w:ascii="Times New Roman" w:hAnsi="Times New Roman" w:cs="Times New Roman"/>
        </w:rPr>
      </w:pPr>
    </w:p>
    <w:p w14:paraId="31EBA8FB" w14:textId="77777777" w:rsidR="0066338D" w:rsidRPr="00867C60" w:rsidRDefault="0066338D" w:rsidP="00867C60">
      <w:pPr>
        <w:spacing w:line="360" w:lineRule="auto"/>
        <w:rPr>
          <w:rFonts w:ascii="Times New Roman" w:hAnsi="Times New Roman" w:cs="Times New Roman"/>
        </w:rPr>
      </w:pPr>
    </w:p>
    <w:p w14:paraId="3803893F" w14:textId="77777777" w:rsidR="0066338D" w:rsidRPr="00867C60" w:rsidRDefault="0066338D" w:rsidP="00867C60">
      <w:pPr>
        <w:spacing w:line="360" w:lineRule="auto"/>
        <w:rPr>
          <w:rFonts w:ascii="Times New Roman" w:hAnsi="Times New Roman" w:cs="Times New Roman"/>
        </w:rPr>
      </w:pPr>
    </w:p>
    <w:p w14:paraId="0CA26158" w14:textId="77777777" w:rsidR="0066338D" w:rsidRPr="00867C60" w:rsidRDefault="0066338D" w:rsidP="00867C60">
      <w:pPr>
        <w:spacing w:line="360" w:lineRule="auto"/>
        <w:rPr>
          <w:rFonts w:ascii="Times New Roman" w:hAnsi="Times New Roman" w:cs="Times New Roman"/>
        </w:rPr>
      </w:pPr>
    </w:p>
    <w:p w14:paraId="18D73CD7" w14:textId="16C44AC7" w:rsidR="0066338D" w:rsidRPr="00867C60" w:rsidRDefault="0066338D" w:rsidP="00867C60">
      <w:pPr>
        <w:pStyle w:val="Heading1"/>
        <w:spacing w:line="360" w:lineRule="auto"/>
        <w:rPr>
          <w:rFonts w:ascii="Times New Roman" w:hAnsi="Times New Roman" w:cs="Times New Roman"/>
          <w:color w:val="auto"/>
        </w:rPr>
      </w:pPr>
      <w:bookmarkStart w:id="0" w:name="_Toc213798118"/>
      <w:r w:rsidRPr="00867C60">
        <w:rPr>
          <w:rFonts w:ascii="Times New Roman" w:hAnsi="Times New Roman" w:cs="Times New Roman"/>
          <w:color w:val="auto"/>
        </w:rPr>
        <w:t>Abstract</w:t>
      </w:r>
      <w:bookmarkEnd w:id="0"/>
    </w:p>
    <w:p w14:paraId="7D6ACBF0" w14:textId="12998649" w:rsidR="00594DF1" w:rsidRPr="00867C60" w:rsidRDefault="00594DF1" w:rsidP="00867C60">
      <w:pPr>
        <w:spacing w:line="360" w:lineRule="auto"/>
        <w:rPr>
          <w:rFonts w:ascii="Times New Roman" w:hAnsi="Times New Roman" w:cs="Times New Roman"/>
        </w:rPr>
      </w:pPr>
      <w:r w:rsidRPr="00867C60">
        <w:rPr>
          <w:rFonts w:ascii="Times New Roman" w:hAnsi="Times New Roman" w:cs="Times New Roman"/>
        </w:rPr>
        <w:t xml:space="preserve">In this report, the design and execution of an integrated Information Security Framework and Governance Approach of </w:t>
      </w:r>
      <w:proofErr w:type="spellStart"/>
      <w:r w:rsidRPr="00867C60">
        <w:rPr>
          <w:rFonts w:ascii="Times New Roman" w:hAnsi="Times New Roman" w:cs="Times New Roman"/>
        </w:rPr>
        <w:t>NatureGreen</w:t>
      </w:r>
      <w:proofErr w:type="spellEnd"/>
      <w:r w:rsidRPr="00867C60">
        <w:rPr>
          <w:rFonts w:ascii="Times New Roman" w:hAnsi="Times New Roman" w:cs="Times New Roman"/>
        </w:rPr>
        <w:t xml:space="preserve"> (NG) is </w:t>
      </w:r>
      <w:proofErr w:type="spellStart"/>
      <w:r w:rsidRPr="00867C60">
        <w:rPr>
          <w:rFonts w:ascii="Times New Roman" w:hAnsi="Times New Roman" w:cs="Times New Roman"/>
        </w:rPr>
        <w:t>analysed</w:t>
      </w:r>
      <w:proofErr w:type="spellEnd"/>
      <w:r w:rsidRPr="00867C60">
        <w:rPr>
          <w:rFonts w:ascii="Times New Roman" w:hAnsi="Times New Roman" w:cs="Times New Roman"/>
        </w:rPr>
        <w:t xml:space="preserve">, which is a global health and wellness </w:t>
      </w:r>
      <w:proofErr w:type="spellStart"/>
      <w:r w:rsidRPr="00867C60">
        <w:rPr>
          <w:rFonts w:ascii="Times New Roman" w:hAnsi="Times New Roman" w:cs="Times New Roman"/>
        </w:rPr>
        <w:t>organisation</w:t>
      </w:r>
      <w:proofErr w:type="spellEnd"/>
      <w:r w:rsidRPr="00867C60">
        <w:rPr>
          <w:rFonts w:ascii="Times New Roman" w:hAnsi="Times New Roman" w:cs="Times New Roman"/>
        </w:rPr>
        <w:t xml:space="preserve"> that depends primarily on cloud and wireless technologies. Ng has increased cyber security issues as a result of the implementation of the BYOD policies, regulatory compliance requirements, and lack of an official information security governance system.</w:t>
      </w:r>
    </w:p>
    <w:p w14:paraId="0536D84A" w14:textId="0A8A9286" w:rsidR="00594DF1" w:rsidRPr="00867C60" w:rsidRDefault="00594DF1" w:rsidP="00867C60">
      <w:pPr>
        <w:spacing w:line="360" w:lineRule="auto"/>
        <w:rPr>
          <w:rFonts w:ascii="Times New Roman" w:hAnsi="Times New Roman" w:cs="Times New Roman"/>
        </w:rPr>
      </w:pPr>
      <w:r w:rsidRPr="00867C60">
        <w:rPr>
          <w:rFonts w:ascii="Times New Roman" w:hAnsi="Times New Roman" w:cs="Times New Roman"/>
        </w:rPr>
        <w:t xml:space="preserve">The report considers internationally </w:t>
      </w:r>
      <w:proofErr w:type="spellStart"/>
      <w:r w:rsidRPr="00867C60">
        <w:rPr>
          <w:rFonts w:ascii="Times New Roman" w:hAnsi="Times New Roman" w:cs="Times New Roman"/>
        </w:rPr>
        <w:t>recognised</w:t>
      </w:r>
      <w:proofErr w:type="spellEnd"/>
      <w:r w:rsidRPr="00867C60">
        <w:rPr>
          <w:rFonts w:ascii="Times New Roman" w:hAnsi="Times New Roman" w:cs="Times New Roman"/>
        </w:rPr>
        <w:t xml:space="preserve"> standards, such as ISO/IEC 27001, NIST Cybersecurity Framework (CSF), ITIL 4, COBIT, and Zero Trust Architecture and assesses their applicability to the context of NG. According to this literature, a detailed governance and security model is suggested and it includes risk management, policy development, alignment of compliance and technical controls.</w:t>
      </w:r>
    </w:p>
    <w:p w14:paraId="783E3C7A" w14:textId="43F91E8A" w:rsidR="0066338D" w:rsidRPr="00867C60" w:rsidRDefault="00594DF1" w:rsidP="00867C60">
      <w:pPr>
        <w:spacing w:line="360" w:lineRule="auto"/>
        <w:rPr>
          <w:rFonts w:ascii="Times New Roman" w:hAnsi="Times New Roman" w:cs="Times New Roman"/>
        </w:rPr>
      </w:pPr>
      <w:r w:rsidRPr="00867C60">
        <w:rPr>
          <w:rFonts w:ascii="Times New Roman" w:hAnsi="Times New Roman" w:cs="Times New Roman"/>
        </w:rPr>
        <w:t>The proposed solution is meant to promote data confidentiality, integrity and availability, business continuity and compliance with regulatory requirements. The report ends by discussing the need to continuously revise standards of security and governance structures to be resistant to any new technological and cyber threats.</w:t>
      </w:r>
    </w:p>
    <w:p w14:paraId="47156189" w14:textId="1A4B9099" w:rsidR="008E3768" w:rsidRPr="00867C60" w:rsidRDefault="008E3768" w:rsidP="00867C60">
      <w:pPr>
        <w:spacing w:line="360" w:lineRule="auto"/>
        <w:rPr>
          <w:rFonts w:ascii="Times New Roman" w:hAnsi="Times New Roman" w:cs="Times New Roman"/>
        </w:rPr>
      </w:pPr>
    </w:p>
    <w:p w14:paraId="5FF71087" w14:textId="2441E7CE" w:rsidR="008E3768" w:rsidRPr="00867C60" w:rsidRDefault="008E3768" w:rsidP="00867C60">
      <w:pPr>
        <w:spacing w:line="360" w:lineRule="auto"/>
        <w:rPr>
          <w:rFonts w:ascii="Times New Roman" w:hAnsi="Times New Roman" w:cs="Times New Roman"/>
        </w:rPr>
      </w:pPr>
    </w:p>
    <w:p w14:paraId="0F669EBC" w14:textId="6EE43E0D" w:rsidR="008E3768" w:rsidRPr="00867C60" w:rsidRDefault="008E3768" w:rsidP="00867C60">
      <w:pPr>
        <w:spacing w:line="360" w:lineRule="auto"/>
        <w:rPr>
          <w:rFonts w:ascii="Times New Roman" w:hAnsi="Times New Roman" w:cs="Times New Roman"/>
        </w:rPr>
      </w:pPr>
    </w:p>
    <w:p w14:paraId="452D7BEC" w14:textId="7CF7E8AB" w:rsidR="008E3768" w:rsidRPr="00867C60" w:rsidRDefault="008E3768" w:rsidP="00867C60">
      <w:pPr>
        <w:spacing w:line="360" w:lineRule="auto"/>
        <w:rPr>
          <w:rFonts w:ascii="Times New Roman" w:hAnsi="Times New Roman" w:cs="Times New Roman"/>
        </w:rPr>
      </w:pPr>
    </w:p>
    <w:p w14:paraId="4DA5E374" w14:textId="7013B261" w:rsidR="008E3768" w:rsidRPr="00867C60" w:rsidRDefault="008E3768" w:rsidP="00867C60">
      <w:pPr>
        <w:spacing w:line="360" w:lineRule="auto"/>
        <w:rPr>
          <w:rFonts w:ascii="Times New Roman" w:hAnsi="Times New Roman" w:cs="Times New Roman"/>
        </w:rPr>
      </w:pPr>
    </w:p>
    <w:p w14:paraId="3EAF19E4" w14:textId="5E8113F9" w:rsidR="008E3768" w:rsidRPr="00867C60" w:rsidRDefault="008E3768" w:rsidP="00867C60">
      <w:pPr>
        <w:spacing w:line="360" w:lineRule="auto"/>
        <w:rPr>
          <w:rFonts w:ascii="Times New Roman" w:hAnsi="Times New Roman" w:cs="Times New Roman"/>
        </w:rPr>
      </w:pPr>
    </w:p>
    <w:p w14:paraId="18E810A0" w14:textId="19D28373" w:rsidR="008E3768" w:rsidRPr="00867C60" w:rsidRDefault="008E3768" w:rsidP="00867C60">
      <w:pPr>
        <w:spacing w:line="360" w:lineRule="auto"/>
        <w:rPr>
          <w:rFonts w:ascii="Times New Roman" w:hAnsi="Times New Roman" w:cs="Times New Roman"/>
        </w:rPr>
      </w:pPr>
    </w:p>
    <w:p w14:paraId="3C098488" w14:textId="542E2042" w:rsidR="008E3768" w:rsidRPr="00867C60" w:rsidRDefault="008E3768" w:rsidP="00867C60">
      <w:pPr>
        <w:spacing w:line="360" w:lineRule="auto"/>
        <w:rPr>
          <w:rFonts w:ascii="Times New Roman" w:hAnsi="Times New Roman" w:cs="Times New Roman"/>
        </w:rPr>
      </w:pPr>
    </w:p>
    <w:p w14:paraId="08986F6D" w14:textId="5AF76E34" w:rsidR="008E3768" w:rsidRPr="00867C60" w:rsidRDefault="008E3768" w:rsidP="00867C60">
      <w:pPr>
        <w:spacing w:line="360" w:lineRule="auto"/>
        <w:rPr>
          <w:rFonts w:ascii="Times New Roman" w:hAnsi="Times New Roman" w:cs="Times New Roman"/>
        </w:rPr>
      </w:pPr>
    </w:p>
    <w:p w14:paraId="5A185BAB" w14:textId="7381874F" w:rsidR="008E3768" w:rsidRPr="00867C60" w:rsidRDefault="008E3768" w:rsidP="00867C60">
      <w:pPr>
        <w:spacing w:line="360" w:lineRule="auto"/>
        <w:rPr>
          <w:rFonts w:ascii="Times New Roman" w:hAnsi="Times New Roman" w:cs="Times New Roman"/>
        </w:rPr>
      </w:pPr>
    </w:p>
    <w:p w14:paraId="4B30D9E2" w14:textId="2C239A6E" w:rsidR="008E3768" w:rsidRPr="00867C60" w:rsidRDefault="008E3768" w:rsidP="00867C60">
      <w:pPr>
        <w:spacing w:line="360" w:lineRule="auto"/>
        <w:rPr>
          <w:rFonts w:ascii="Times New Roman" w:hAnsi="Times New Roman" w:cs="Times New Roman"/>
        </w:rPr>
      </w:pPr>
    </w:p>
    <w:sdt>
      <w:sdtPr>
        <w:rPr>
          <w:rFonts w:ascii="Times New Roman" w:eastAsiaTheme="minorHAnsi" w:hAnsi="Times New Roman" w:cs="Times New Roman"/>
          <w:color w:val="auto"/>
          <w:kern w:val="2"/>
          <w:sz w:val="22"/>
          <w:szCs w:val="22"/>
          <w14:ligatures w14:val="standardContextual"/>
        </w:rPr>
        <w:id w:val="1209612950"/>
        <w:docPartObj>
          <w:docPartGallery w:val="Table of Contents"/>
          <w:docPartUnique/>
        </w:docPartObj>
      </w:sdtPr>
      <w:sdtEndPr>
        <w:rPr>
          <w:b/>
          <w:bCs/>
          <w:noProof/>
        </w:rPr>
      </w:sdtEndPr>
      <w:sdtContent>
        <w:p w14:paraId="3B527205" w14:textId="60928EF5" w:rsidR="008E3768" w:rsidRPr="00867C60" w:rsidRDefault="008E3768" w:rsidP="00867C60">
          <w:pPr>
            <w:pStyle w:val="TOCHeading"/>
            <w:spacing w:line="360" w:lineRule="auto"/>
            <w:rPr>
              <w:rFonts w:ascii="Times New Roman" w:hAnsi="Times New Roman" w:cs="Times New Roman"/>
              <w:color w:val="auto"/>
            </w:rPr>
          </w:pPr>
          <w:r w:rsidRPr="00867C60">
            <w:rPr>
              <w:rFonts w:ascii="Times New Roman" w:hAnsi="Times New Roman" w:cs="Times New Roman"/>
              <w:color w:val="auto"/>
            </w:rPr>
            <w:t>Contents</w:t>
          </w:r>
        </w:p>
        <w:p w14:paraId="331BCFE8" w14:textId="508A9EEE" w:rsidR="00867C60" w:rsidRDefault="008E3768">
          <w:pPr>
            <w:pStyle w:val="TOC1"/>
            <w:tabs>
              <w:tab w:val="right" w:leader="dot" w:pos="9350"/>
            </w:tabs>
            <w:rPr>
              <w:rFonts w:eastAsiaTheme="minorEastAsia"/>
              <w:noProof/>
              <w:sz w:val="24"/>
              <w:szCs w:val="24"/>
            </w:rPr>
          </w:pPr>
          <w:r w:rsidRPr="00867C60">
            <w:rPr>
              <w:rFonts w:ascii="Times New Roman" w:hAnsi="Times New Roman" w:cs="Times New Roman"/>
            </w:rPr>
            <w:fldChar w:fldCharType="begin"/>
          </w:r>
          <w:r w:rsidRPr="00867C60">
            <w:rPr>
              <w:rFonts w:ascii="Times New Roman" w:hAnsi="Times New Roman" w:cs="Times New Roman"/>
            </w:rPr>
            <w:instrText xml:space="preserve"> TOC \o "1-3" \h \z \u </w:instrText>
          </w:r>
          <w:r w:rsidRPr="00867C60">
            <w:rPr>
              <w:rFonts w:ascii="Times New Roman" w:hAnsi="Times New Roman" w:cs="Times New Roman"/>
            </w:rPr>
            <w:fldChar w:fldCharType="separate"/>
          </w:r>
          <w:hyperlink w:anchor="_Toc213798118" w:history="1">
            <w:r w:rsidR="00867C60" w:rsidRPr="00E02081">
              <w:rPr>
                <w:rStyle w:val="Hyperlink"/>
                <w:rFonts w:ascii="Times New Roman" w:hAnsi="Times New Roman" w:cs="Times New Roman"/>
                <w:noProof/>
              </w:rPr>
              <w:t>Abstract</w:t>
            </w:r>
            <w:r w:rsidR="00867C60">
              <w:rPr>
                <w:noProof/>
                <w:webHidden/>
              </w:rPr>
              <w:tab/>
            </w:r>
            <w:r w:rsidR="00867C60">
              <w:rPr>
                <w:noProof/>
                <w:webHidden/>
              </w:rPr>
              <w:fldChar w:fldCharType="begin"/>
            </w:r>
            <w:r w:rsidR="00867C60">
              <w:rPr>
                <w:noProof/>
                <w:webHidden/>
              </w:rPr>
              <w:instrText xml:space="preserve"> PAGEREF _Toc213798118 \h </w:instrText>
            </w:r>
            <w:r w:rsidR="00867C60">
              <w:rPr>
                <w:noProof/>
                <w:webHidden/>
              </w:rPr>
            </w:r>
            <w:r w:rsidR="00867C60">
              <w:rPr>
                <w:noProof/>
                <w:webHidden/>
              </w:rPr>
              <w:fldChar w:fldCharType="separate"/>
            </w:r>
            <w:r w:rsidR="00867C60">
              <w:rPr>
                <w:noProof/>
                <w:webHidden/>
              </w:rPr>
              <w:t>2</w:t>
            </w:r>
            <w:r w:rsidR="00867C60">
              <w:rPr>
                <w:noProof/>
                <w:webHidden/>
              </w:rPr>
              <w:fldChar w:fldCharType="end"/>
            </w:r>
          </w:hyperlink>
        </w:p>
        <w:p w14:paraId="4D03B998" w14:textId="243CA41D" w:rsidR="00867C60" w:rsidRDefault="00867C60">
          <w:pPr>
            <w:pStyle w:val="TOC1"/>
            <w:tabs>
              <w:tab w:val="left" w:pos="440"/>
              <w:tab w:val="right" w:leader="dot" w:pos="9350"/>
            </w:tabs>
            <w:rPr>
              <w:rFonts w:eastAsiaTheme="minorEastAsia"/>
              <w:noProof/>
              <w:sz w:val="24"/>
              <w:szCs w:val="24"/>
            </w:rPr>
          </w:pPr>
          <w:hyperlink w:anchor="_Toc213798119" w:history="1">
            <w:r w:rsidRPr="00E02081">
              <w:rPr>
                <w:rStyle w:val="Hyperlink"/>
                <w:rFonts w:ascii="Times New Roman" w:hAnsi="Times New Roman" w:cs="Times New Roman"/>
                <w:noProof/>
              </w:rPr>
              <w:t>1.</w:t>
            </w:r>
            <w:r>
              <w:rPr>
                <w:rFonts w:eastAsiaTheme="minorEastAsia"/>
                <w:noProof/>
                <w:sz w:val="24"/>
                <w:szCs w:val="24"/>
              </w:rPr>
              <w:tab/>
            </w:r>
            <w:r w:rsidRPr="00E02081">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_Toc213798119 \h </w:instrText>
            </w:r>
            <w:r>
              <w:rPr>
                <w:noProof/>
                <w:webHidden/>
              </w:rPr>
            </w:r>
            <w:r>
              <w:rPr>
                <w:noProof/>
                <w:webHidden/>
              </w:rPr>
              <w:fldChar w:fldCharType="separate"/>
            </w:r>
            <w:r>
              <w:rPr>
                <w:noProof/>
                <w:webHidden/>
              </w:rPr>
              <w:t>6</w:t>
            </w:r>
            <w:r>
              <w:rPr>
                <w:noProof/>
                <w:webHidden/>
              </w:rPr>
              <w:fldChar w:fldCharType="end"/>
            </w:r>
          </w:hyperlink>
        </w:p>
        <w:p w14:paraId="22F3CC8B" w14:textId="0EC84CF8" w:rsidR="00867C60" w:rsidRDefault="00867C60">
          <w:pPr>
            <w:pStyle w:val="TOC2"/>
            <w:tabs>
              <w:tab w:val="right" w:leader="dot" w:pos="9350"/>
            </w:tabs>
            <w:rPr>
              <w:rFonts w:eastAsiaTheme="minorEastAsia"/>
              <w:noProof/>
              <w:sz w:val="24"/>
              <w:szCs w:val="24"/>
            </w:rPr>
          </w:pPr>
          <w:hyperlink w:anchor="_Toc213798120" w:history="1">
            <w:r w:rsidRPr="00E02081">
              <w:rPr>
                <w:rStyle w:val="Hyperlink"/>
                <w:rFonts w:ascii="Times New Roman" w:hAnsi="Times New Roman" w:cs="Times New Roman"/>
                <w:noProof/>
              </w:rPr>
              <w:t>1.1 Problem Statement:</w:t>
            </w:r>
            <w:r>
              <w:rPr>
                <w:noProof/>
                <w:webHidden/>
              </w:rPr>
              <w:tab/>
            </w:r>
            <w:r>
              <w:rPr>
                <w:noProof/>
                <w:webHidden/>
              </w:rPr>
              <w:fldChar w:fldCharType="begin"/>
            </w:r>
            <w:r>
              <w:rPr>
                <w:noProof/>
                <w:webHidden/>
              </w:rPr>
              <w:instrText xml:space="preserve"> PAGEREF _Toc213798120 \h </w:instrText>
            </w:r>
            <w:r>
              <w:rPr>
                <w:noProof/>
                <w:webHidden/>
              </w:rPr>
            </w:r>
            <w:r>
              <w:rPr>
                <w:noProof/>
                <w:webHidden/>
              </w:rPr>
              <w:fldChar w:fldCharType="separate"/>
            </w:r>
            <w:r>
              <w:rPr>
                <w:noProof/>
                <w:webHidden/>
              </w:rPr>
              <w:t>6</w:t>
            </w:r>
            <w:r>
              <w:rPr>
                <w:noProof/>
                <w:webHidden/>
              </w:rPr>
              <w:fldChar w:fldCharType="end"/>
            </w:r>
          </w:hyperlink>
        </w:p>
        <w:p w14:paraId="7DFABF8B" w14:textId="13B558F9" w:rsidR="00867C60" w:rsidRDefault="00867C60">
          <w:pPr>
            <w:pStyle w:val="TOC2"/>
            <w:tabs>
              <w:tab w:val="right" w:leader="dot" w:pos="9350"/>
            </w:tabs>
            <w:rPr>
              <w:rFonts w:eastAsiaTheme="minorEastAsia"/>
              <w:noProof/>
              <w:sz w:val="24"/>
              <w:szCs w:val="24"/>
            </w:rPr>
          </w:pPr>
          <w:hyperlink w:anchor="_Toc213798121" w:history="1">
            <w:r w:rsidRPr="00E02081">
              <w:rPr>
                <w:rStyle w:val="Hyperlink"/>
                <w:rFonts w:ascii="Times New Roman" w:hAnsi="Times New Roman" w:cs="Times New Roman"/>
                <w:noProof/>
              </w:rPr>
              <w:t>1.2 Purpose and Objectives:</w:t>
            </w:r>
            <w:r>
              <w:rPr>
                <w:noProof/>
                <w:webHidden/>
              </w:rPr>
              <w:tab/>
            </w:r>
            <w:r>
              <w:rPr>
                <w:noProof/>
                <w:webHidden/>
              </w:rPr>
              <w:fldChar w:fldCharType="begin"/>
            </w:r>
            <w:r>
              <w:rPr>
                <w:noProof/>
                <w:webHidden/>
              </w:rPr>
              <w:instrText xml:space="preserve"> PAGEREF _Toc213798121 \h </w:instrText>
            </w:r>
            <w:r>
              <w:rPr>
                <w:noProof/>
                <w:webHidden/>
              </w:rPr>
            </w:r>
            <w:r>
              <w:rPr>
                <w:noProof/>
                <w:webHidden/>
              </w:rPr>
              <w:fldChar w:fldCharType="separate"/>
            </w:r>
            <w:r>
              <w:rPr>
                <w:noProof/>
                <w:webHidden/>
              </w:rPr>
              <w:t>6</w:t>
            </w:r>
            <w:r>
              <w:rPr>
                <w:noProof/>
                <w:webHidden/>
              </w:rPr>
              <w:fldChar w:fldCharType="end"/>
            </w:r>
          </w:hyperlink>
        </w:p>
        <w:p w14:paraId="1793298A" w14:textId="6AAC6291" w:rsidR="00867C60" w:rsidRDefault="00867C60">
          <w:pPr>
            <w:pStyle w:val="TOC2"/>
            <w:tabs>
              <w:tab w:val="right" w:leader="dot" w:pos="9350"/>
            </w:tabs>
            <w:rPr>
              <w:rFonts w:eastAsiaTheme="minorEastAsia"/>
              <w:noProof/>
              <w:sz w:val="24"/>
              <w:szCs w:val="24"/>
            </w:rPr>
          </w:pPr>
          <w:hyperlink w:anchor="_Toc213798122" w:history="1">
            <w:r w:rsidRPr="00E02081">
              <w:rPr>
                <w:rStyle w:val="Hyperlink"/>
                <w:rFonts w:ascii="Times New Roman" w:hAnsi="Times New Roman" w:cs="Times New Roman"/>
                <w:noProof/>
              </w:rPr>
              <w:t>1.3 Scope and Structure:</w:t>
            </w:r>
            <w:r>
              <w:rPr>
                <w:noProof/>
                <w:webHidden/>
              </w:rPr>
              <w:tab/>
            </w:r>
            <w:r>
              <w:rPr>
                <w:noProof/>
                <w:webHidden/>
              </w:rPr>
              <w:fldChar w:fldCharType="begin"/>
            </w:r>
            <w:r>
              <w:rPr>
                <w:noProof/>
                <w:webHidden/>
              </w:rPr>
              <w:instrText xml:space="preserve"> PAGEREF _Toc213798122 \h </w:instrText>
            </w:r>
            <w:r>
              <w:rPr>
                <w:noProof/>
                <w:webHidden/>
              </w:rPr>
            </w:r>
            <w:r>
              <w:rPr>
                <w:noProof/>
                <w:webHidden/>
              </w:rPr>
              <w:fldChar w:fldCharType="separate"/>
            </w:r>
            <w:r>
              <w:rPr>
                <w:noProof/>
                <w:webHidden/>
              </w:rPr>
              <w:t>6</w:t>
            </w:r>
            <w:r>
              <w:rPr>
                <w:noProof/>
                <w:webHidden/>
              </w:rPr>
              <w:fldChar w:fldCharType="end"/>
            </w:r>
          </w:hyperlink>
        </w:p>
        <w:p w14:paraId="03AD584C" w14:textId="3D528481" w:rsidR="00867C60" w:rsidRDefault="00867C60">
          <w:pPr>
            <w:pStyle w:val="TOC1"/>
            <w:tabs>
              <w:tab w:val="right" w:leader="dot" w:pos="9350"/>
            </w:tabs>
            <w:rPr>
              <w:rFonts w:eastAsiaTheme="minorEastAsia"/>
              <w:noProof/>
              <w:sz w:val="24"/>
              <w:szCs w:val="24"/>
            </w:rPr>
          </w:pPr>
          <w:hyperlink w:anchor="_Toc213798123" w:history="1">
            <w:r w:rsidRPr="00E02081">
              <w:rPr>
                <w:rStyle w:val="Hyperlink"/>
                <w:rFonts w:ascii="Times New Roman" w:hAnsi="Times New Roman" w:cs="Times New Roman"/>
                <w:noProof/>
              </w:rPr>
              <w:t>2. Literature Review: Security Frameworks and Models</w:t>
            </w:r>
            <w:r>
              <w:rPr>
                <w:noProof/>
                <w:webHidden/>
              </w:rPr>
              <w:tab/>
            </w:r>
            <w:r>
              <w:rPr>
                <w:noProof/>
                <w:webHidden/>
              </w:rPr>
              <w:fldChar w:fldCharType="begin"/>
            </w:r>
            <w:r>
              <w:rPr>
                <w:noProof/>
                <w:webHidden/>
              </w:rPr>
              <w:instrText xml:space="preserve"> PAGEREF _Toc213798123 \h </w:instrText>
            </w:r>
            <w:r>
              <w:rPr>
                <w:noProof/>
                <w:webHidden/>
              </w:rPr>
            </w:r>
            <w:r>
              <w:rPr>
                <w:noProof/>
                <w:webHidden/>
              </w:rPr>
              <w:fldChar w:fldCharType="separate"/>
            </w:r>
            <w:r>
              <w:rPr>
                <w:noProof/>
                <w:webHidden/>
              </w:rPr>
              <w:t>7</w:t>
            </w:r>
            <w:r>
              <w:rPr>
                <w:noProof/>
                <w:webHidden/>
              </w:rPr>
              <w:fldChar w:fldCharType="end"/>
            </w:r>
          </w:hyperlink>
        </w:p>
        <w:p w14:paraId="2C2101D3" w14:textId="487A359E" w:rsidR="00867C60" w:rsidRDefault="00867C60">
          <w:pPr>
            <w:pStyle w:val="TOC2"/>
            <w:tabs>
              <w:tab w:val="right" w:leader="dot" w:pos="9350"/>
            </w:tabs>
            <w:rPr>
              <w:rFonts w:eastAsiaTheme="minorEastAsia"/>
              <w:noProof/>
              <w:sz w:val="24"/>
              <w:szCs w:val="24"/>
            </w:rPr>
          </w:pPr>
          <w:hyperlink w:anchor="_Toc213798124" w:history="1">
            <w:r w:rsidRPr="00E02081">
              <w:rPr>
                <w:rStyle w:val="Hyperlink"/>
                <w:rFonts w:ascii="Times New Roman" w:hAnsi="Times New Roman" w:cs="Times New Roman"/>
                <w:noProof/>
              </w:rPr>
              <w:t>2.1 Introduction to Information Security Frameworks</w:t>
            </w:r>
            <w:r>
              <w:rPr>
                <w:noProof/>
                <w:webHidden/>
              </w:rPr>
              <w:tab/>
            </w:r>
            <w:r>
              <w:rPr>
                <w:noProof/>
                <w:webHidden/>
              </w:rPr>
              <w:fldChar w:fldCharType="begin"/>
            </w:r>
            <w:r>
              <w:rPr>
                <w:noProof/>
                <w:webHidden/>
              </w:rPr>
              <w:instrText xml:space="preserve"> PAGEREF _Toc213798124 \h </w:instrText>
            </w:r>
            <w:r>
              <w:rPr>
                <w:noProof/>
                <w:webHidden/>
              </w:rPr>
            </w:r>
            <w:r>
              <w:rPr>
                <w:noProof/>
                <w:webHidden/>
              </w:rPr>
              <w:fldChar w:fldCharType="separate"/>
            </w:r>
            <w:r>
              <w:rPr>
                <w:noProof/>
                <w:webHidden/>
              </w:rPr>
              <w:t>7</w:t>
            </w:r>
            <w:r>
              <w:rPr>
                <w:noProof/>
                <w:webHidden/>
              </w:rPr>
              <w:fldChar w:fldCharType="end"/>
            </w:r>
          </w:hyperlink>
        </w:p>
        <w:p w14:paraId="094FC78F" w14:textId="0DF86F2A" w:rsidR="00867C60" w:rsidRDefault="00867C60">
          <w:pPr>
            <w:pStyle w:val="TOC2"/>
            <w:tabs>
              <w:tab w:val="right" w:leader="dot" w:pos="9350"/>
            </w:tabs>
            <w:rPr>
              <w:rFonts w:eastAsiaTheme="minorEastAsia"/>
              <w:noProof/>
              <w:sz w:val="24"/>
              <w:szCs w:val="24"/>
            </w:rPr>
          </w:pPr>
          <w:hyperlink w:anchor="_Toc213798125" w:history="1">
            <w:r w:rsidRPr="00E02081">
              <w:rPr>
                <w:rStyle w:val="Hyperlink"/>
                <w:rFonts w:ascii="Times New Roman" w:hAnsi="Times New Roman" w:cs="Times New Roman"/>
                <w:noProof/>
              </w:rPr>
              <w:t>2.2 ISO/IEC 27001 – Information Security Management System (ISMS)</w:t>
            </w:r>
            <w:r>
              <w:rPr>
                <w:noProof/>
                <w:webHidden/>
              </w:rPr>
              <w:tab/>
            </w:r>
            <w:r>
              <w:rPr>
                <w:noProof/>
                <w:webHidden/>
              </w:rPr>
              <w:fldChar w:fldCharType="begin"/>
            </w:r>
            <w:r>
              <w:rPr>
                <w:noProof/>
                <w:webHidden/>
              </w:rPr>
              <w:instrText xml:space="preserve"> PAGEREF _Toc213798125 \h </w:instrText>
            </w:r>
            <w:r>
              <w:rPr>
                <w:noProof/>
                <w:webHidden/>
              </w:rPr>
            </w:r>
            <w:r>
              <w:rPr>
                <w:noProof/>
                <w:webHidden/>
              </w:rPr>
              <w:fldChar w:fldCharType="separate"/>
            </w:r>
            <w:r>
              <w:rPr>
                <w:noProof/>
                <w:webHidden/>
              </w:rPr>
              <w:t>7</w:t>
            </w:r>
            <w:r>
              <w:rPr>
                <w:noProof/>
                <w:webHidden/>
              </w:rPr>
              <w:fldChar w:fldCharType="end"/>
            </w:r>
          </w:hyperlink>
        </w:p>
        <w:p w14:paraId="54A76C80" w14:textId="77F8D19E" w:rsidR="00867C60" w:rsidRDefault="00867C60">
          <w:pPr>
            <w:pStyle w:val="TOC2"/>
            <w:tabs>
              <w:tab w:val="right" w:leader="dot" w:pos="9350"/>
            </w:tabs>
            <w:rPr>
              <w:rFonts w:eastAsiaTheme="minorEastAsia"/>
              <w:noProof/>
              <w:sz w:val="24"/>
              <w:szCs w:val="24"/>
            </w:rPr>
          </w:pPr>
          <w:hyperlink w:anchor="_Toc213798126" w:history="1">
            <w:r w:rsidRPr="00E02081">
              <w:rPr>
                <w:rStyle w:val="Hyperlink"/>
                <w:rFonts w:ascii="Times New Roman" w:hAnsi="Times New Roman" w:cs="Times New Roman"/>
                <w:noProof/>
              </w:rPr>
              <w:t>2.3 NIST Cybersecurity Framework (CSF)</w:t>
            </w:r>
            <w:r>
              <w:rPr>
                <w:noProof/>
                <w:webHidden/>
              </w:rPr>
              <w:tab/>
            </w:r>
            <w:r>
              <w:rPr>
                <w:noProof/>
                <w:webHidden/>
              </w:rPr>
              <w:fldChar w:fldCharType="begin"/>
            </w:r>
            <w:r>
              <w:rPr>
                <w:noProof/>
                <w:webHidden/>
              </w:rPr>
              <w:instrText xml:space="preserve"> PAGEREF _Toc213798126 \h </w:instrText>
            </w:r>
            <w:r>
              <w:rPr>
                <w:noProof/>
                <w:webHidden/>
              </w:rPr>
            </w:r>
            <w:r>
              <w:rPr>
                <w:noProof/>
                <w:webHidden/>
              </w:rPr>
              <w:fldChar w:fldCharType="separate"/>
            </w:r>
            <w:r>
              <w:rPr>
                <w:noProof/>
                <w:webHidden/>
              </w:rPr>
              <w:t>8</w:t>
            </w:r>
            <w:r>
              <w:rPr>
                <w:noProof/>
                <w:webHidden/>
              </w:rPr>
              <w:fldChar w:fldCharType="end"/>
            </w:r>
          </w:hyperlink>
        </w:p>
        <w:p w14:paraId="35FA4324" w14:textId="3C6C1C17" w:rsidR="00867C60" w:rsidRDefault="00867C60">
          <w:pPr>
            <w:pStyle w:val="TOC2"/>
            <w:tabs>
              <w:tab w:val="right" w:leader="dot" w:pos="9350"/>
            </w:tabs>
            <w:rPr>
              <w:rFonts w:eastAsiaTheme="minorEastAsia"/>
              <w:noProof/>
              <w:sz w:val="24"/>
              <w:szCs w:val="24"/>
            </w:rPr>
          </w:pPr>
          <w:hyperlink w:anchor="_Toc213798127" w:history="1">
            <w:r w:rsidRPr="00E02081">
              <w:rPr>
                <w:rStyle w:val="Hyperlink"/>
                <w:rFonts w:ascii="Times New Roman" w:hAnsi="Times New Roman" w:cs="Times New Roman"/>
                <w:noProof/>
              </w:rPr>
              <w:t>2.4 ITIL 4 – Information Technology Infrastructure Library</w:t>
            </w:r>
            <w:r>
              <w:rPr>
                <w:noProof/>
                <w:webHidden/>
              </w:rPr>
              <w:tab/>
            </w:r>
            <w:r>
              <w:rPr>
                <w:noProof/>
                <w:webHidden/>
              </w:rPr>
              <w:fldChar w:fldCharType="begin"/>
            </w:r>
            <w:r>
              <w:rPr>
                <w:noProof/>
                <w:webHidden/>
              </w:rPr>
              <w:instrText xml:space="preserve"> PAGEREF _Toc213798127 \h </w:instrText>
            </w:r>
            <w:r>
              <w:rPr>
                <w:noProof/>
                <w:webHidden/>
              </w:rPr>
            </w:r>
            <w:r>
              <w:rPr>
                <w:noProof/>
                <w:webHidden/>
              </w:rPr>
              <w:fldChar w:fldCharType="separate"/>
            </w:r>
            <w:r>
              <w:rPr>
                <w:noProof/>
                <w:webHidden/>
              </w:rPr>
              <w:t>9</w:t>
            </w:r>
            <w:r>
              <w:rPr>
                <w:noProof/>
                <w:webHidden/>
              </w:rPr>
              <w:fldChar w:fldCharType="end"/>
            </w:r>
          </w:hyperlink>
        </w:p>
        <w:p w14:paraId="5CEE9158" w14:textId="7FD0539A" w:rsidR="00867C60" w:rsidRDefault="00867C60">
          <w:pPr>
            <w:pStyle w:val="TOC2"/>
            <w:tabs>
              <w:tab w:val="right" w:leader="dot" w:pos="9350"/>
            </w:tabs>
            <w:rPr>
              <w:rFonts w:eastAsiaTheme="minorEastAsia"/>
              <w:noProof/>
              <w:sz w:val="24"/>
              <w:szCs w:val="24"/>
            </w:rPr>
          </w:pPr>
          <w:hyperlink w:anchor="_Toc213798128" w:history="1">
            <w:r w:rsidRPr="00E02081">
              <w:rPr>
                <w:rStyle w:val="Hyperlink"/>
                <w:rFonts w:ascii="Times New Roman" w:hAnsi="Times New Roman" w:cs="Times New Roman"/>
                <w:noProof/>
              </w:rPr>
              <w:t>2.5 COBIT – Governance and Management of Enterprise IT</w:t>
            </w:r>
            <w:r>
              <w:rPr>
                <w:noProof/>
                <w:webHidden/>
              </w:rPr>
              <w:tab/>
            </w:r>
            <w:r>
              <w:rPr>
                <w:noProof/>
                <w:webHidden/>
              </w:rPr>
              <w:fldChar w:fldCharType="begin"/>
            </w:r>
            <w:r>
              <w:rPr>
                <w:noProof/>
                <w:webHidden/>
              </w:rPr>
              <w:instrText xml:space="preserve"> PAGEREF _Toc213798128 \h </w:instrText>
            </w:r>
            <w:r>
              <w:rPr>
                <w:noProof/>
                <w:webHidden/>
              </w:rPr>
            </w:r>
            <w:r>
              <w:rPr>
                <w:noProof/>
                <w:webHidden/>
              </w:rPr>
              <w:fldChar w:fldCharType="separate"/>
            </w:r>
            <w:r>
              <w:rPr>
                <w:noProof/>
                <w:webHidden/>
              </w:rPr>
              <w:t>9</w:t>
            </w:r>
            <w:r>
              <w:rPr>
                <w:noProof/>
                <w:webHidden/>
              </w:rPr>
              <w:fldChar w:fldCharType="end"/>
            </w:r>
          </w:hyperlink>
        </w:p>
        <w:p w14:paraId="474AD1EF" w14:textId="65A22246" w:rsidR="00867C60" w:rsidRDefault="00867C60">
          <w:pPr>
            <w:pStyle w:val="TOC2"/>
            <w:tabs>
              <w:tab w:val="right" w:leader="dot" w:pos="9350"/>
            </w:tabs>
            <w:rPr>
              <w:rFonts w:eastAsiaTheme="minorEastAsia"/>
              <w:noProof/>
              <w:sz w:val="24"/>
              <w:szCs w:val="24"/>
            </w:rPr>
          </w:pPr>
          <w:hyperlink w:anchor="_Toc213798129" w:history="1">
            <w:r w:rsidRPr="00E02081">
              <w:rPr>
                <w:rStyle w:val="Hyperlink"/>
                <w:rFonts w:ascii="Times New Roman" w:hAnsi="Times New Roman" w:cs="Times New Roman"/>
                <w:noProof/>
              </w:rPr>
              <w:t>2.6 Zero Trust Architecture (ZTA)</w:t>
            </w:r>
            <w:r>
              <w:rPr>
                <w:noProof/>
                <w:webHidden/>
              </w:rPr>
              <w:tab/>
            </w:r>
            <w:r>
              <w:rPr>
                <w:noProof/>
                <w:webHidden/>
              </w:rPr>
              <w:fldChar w:fldCharType="begin"/>
            </w:r>
            <w:r>
              <w:rPr>
                <w:noProof/>
                <w:webHidden/>
              </w:rPr>
              <w:instrText xml:space="preserve"> PAGEREF _Toc213798129 \h </w:instrText>
            </w:r>
            <w:r>
              <w:rPr>
                <w:noProof/>
                <w:webHidden/>
              </w:rPr>
            </w:r>
            <w:r>
              <w:rPr>
                <w:noProof/>
                <w:webHidden/>
              </w:rPr>
              <w:fldChar w:fldCharType="separate"/>
            </w:r>
            <w:r>
              <w:rPr>
                <w:noProof/>
                <w:webHidden/>
              </w:rPr>
              <w:t>10</w:t>
            </w:r>
            <w:r>
              <w:rPr>
                <w:noProof/>
                <w:webHidden/>
              </w:rPr>
              <w:fldChar w:fldCharType="end"/>
            </w:r>
          </w:hyperlink>
        </w:p>
        <w:p w14:paraId="1C64860F" w14:textId="48E7DE76" w:rsidR="00867C60" w:rsidRDefault="00867C60">
          <w:pPr>
            <w:pStyle w:val="TOC2"/>
            <w:tabs>
              <w:tab w:val="right" w:leader="dot" w:pos="9350"/>
            </w:tabs>
            <w:rPr>
              <w:rFonts w:eastAsiaTheme="minorEastAsia"/>
              <w:noProof/>
              <w:sz w:val="24"/>
              <w:szCs w:val="24"/>
            </w:rPr>
          </w:pPr>
          <w:hyperlink w:anchor="_Toc213798130" w:history="1">
            <w:r w:rsidRPr="00E02081">
              <w:rPr>
                <w:rStyle w:val="Hyperlink"/>
                <w:rFonts w:ascii="Times New Roman" w:hAnsi="Times New Roman" w:cs="Times New Roman"/>
                <w:noProof/>
              </w:rPr>
              <w:t>2.7 Comparative Analysis of Frameworks</w:t>
            </w:r>
            <w:r>
              <w:rPr>
                <w:noProof/>
                <w:webHidden/>
              </w:rPr>
              <w:tab/>
            </w:r>
            <w:r>
              <w:rPr>
                <w:noProof/>
                <w:webHidden/>
              </w:rPr>
              <w:fldChar w:fldCharType="begin"/>
            </w:r>
            <w:r>
              <w:rPr>
                <w:noProof/>
                <w:webHidden/>
              </w:rPr>
              <w:instrText xml:space="preserve"> PAGEREF _Toc213798130 \h </w:instrText>
            </w:r>
            <w:r>
              <w:rPr>
                <w:noProof/>
                <w:webHidden/>
              </w:rPr>
            </w:r>
            <w:r>
              <w:rPr>
                <w:noProof/>
                <w:webHidden/>
              </w:rPr>
              <w:fldChar w:fldCharType="separate"/>
            </w:r>
            <w:r>
              <w:rPr>
                <w:noProof/>
                <w:webHidden/>
              </w:rPr>
              <w:t>10</w:t>
            </w:r>
            <w:r>
              <w:rPr>
                <w:noProof/>
                <w:webHidden/>
              </w:rPr>
              <w:fldChar w:fldCharType="end"/>
            </w:r>
          </w:hyperlink>
        </w:p>
        <w:p w14:paraId="5777A4D2" w14:textId="0A62FE73" w:rsidR="00867C60" w:rsidRDefault="00867C60">
          <w:pPr>
            <w:pStyle w:val="TOC2"/>
            <w:tabs>
              <w:tab w:val="right" w:leader="dot" w:pos="9350"/>
            </w:tabs>
            <w:rPr>
              <w:rFonts w:eastAsiaTheme="minorEastAsia"/>
              <w:noProof/>
              <w:sz w:val="24"/>
              <w:szCs w:val="24"/>
            </w:rPr>
          </w:pPr>
          <w:hyperlink w:anchor="_Toc213798131" w:history="1">
            <w:r w:rsidRPr="00E02081">
              <w:rPr>
                <w:rStyle w:val="Hyperlink"/>
                <w:rFonts w:ascii="Times New Roman" w:hAnsi="Times New Roman" w:cs="Times New Roman"/>
                <w:noProof/>
              </w:rPr>
              <w:t>2.8 Integrated Framework Approach</w:t>
            </w:r>
            <w:r>
              <w:rPr>
                <w:noProof/>
                <w:webHidden/>
              </w:rPr>
              <w:tab/>
            </w:r>
            <w:r>
              <w:rPr>
                <w:noProof/>
                <w:webHidden/>
              </w:rPr>
              <w:fldChar w:fldCharType="begin"/>
            </w:r>
            <w:r>
              <w:rPr>
                <w:noProof/>
                <w:webHidden/>
              </w:rPr>
              <w:instrText xml:space="preserve"> PAGEREF _Toc213798131 \h </w:instrText>
            </w:r>
            <w:r>
              <w:rPr>
                <w:noProof/>
                <w:webHidden/>
              </w:rPr>
            </w:r>
            <w:r>
              <w:rPr>
                <w:noProof/>
                <w:webHidden/>
              </w:rPr>
              <w:fldChar w:fldCharType="separate"/>
            </w:r>
            <w:r>
              <w:rPr>
                <w:noProof/>
                <w:webHidden/>
              </w:rPr>
              <w:t>12</w:t>
            </w:r>
            <w:r>
              <w:rPr>
                <w:noProof/>
                <w:webHidden/>
              </w:rPr>
              <w:fldChar w:fldCharType="end"/>
            </w:r>
          </w:hyperlink>
        </w:p>
        <w:p w14:paraId="23FAEF0C" w14:textId="2650E00A" w:rsidR="00867C60" w:rsidRDefault="00867C60">
          <w:pPr>
            <w:pStyle w:val="TOC2"/>
            <w:tabs>
              <w:tab w:val="right" w:leader="dot" w:pos="9350"/>
            </w:tabs>
            <w:rPr>
              <w:rFonts w:eastAsiaTheme="minorEastAsia"/>
              <w:noProof/>
              <w:sz w:val="24"/>
              <w:szCs w:val="24"/>
            </w:rPr>
          </w:pPr>
          <w:hyperlink w:anchor="_Toc213798132" w:history="1">
            <w:r w:rsidRPr="00E02081">
              <w:rPr>
                <w:rStyle w:val="Hyperlink"/>
                <w:rFonts w:ascii="Times New Roman" w:hAnsi="Times New Roman" w:cs="Times New Roman"/>
                <w:noProof/>
              </w:rPr>
              <w:t>2.9 Scholarly Perspectives</w:t>
            </w:r>
            <w:r>
              <w:rPr>
                <w:noProof/>
                <w:webHidden/>
              </w:rPr>
              <w:tab/>
            </w:r>
            <w:r>
              <w:rPr>
                <w:noProof/>
                <w:webHidden/>
              </w:rPr>
              <w:fldChar w:fldCharType="begin"/>
            </w:r>
            <w:r>
              <w:rPr>
                <w:noProof/>
                <w:webHidden/>
              </w:rPr>
              <w:instrText xml:space="preserve"> PAGEREF _Toc213798132 \h </w:instrText>
            </w:r>
            <w:r>
              <w:rPr>
                <w:noProof/>
                <w:webHidden/>
              </w:rPr>
            </w:r>
            <w:r>
              <w:rPr>
                <w:noProof/>
                <w:webHidden/>
              </w:rPr>
              <w:fldChar w:fldCharType="separate"/>
            </w:r>
            <w:r>
              <w:rPr>
                <w:noProof/>
                <w:webHidden/>
              </w:rPr>
              <w:t>13</w:t>
            </w:r>
            <w:r>
              <w:rPr>
                <w:noProof/>
                <w:webHidden/>
              </w:rPr>
              <w:fldChar w:fldCharType="end"/>
            </w:r>
          </w:hyperlink>
        </w:p>
        <w:p w14:paraId="6CB16245" w14:textId="779E2467" w:rsidR="00867C60" w:rsidRDefault="00867C60">
          <w:pPr>
            <w:pStyle w:val="TOC1"/>
            <w:tabs>
              <w:tab w:val="right" w:leader="dot" w:pos="9350"/>
            </w:tabs>
            <w:rPr>
              <w:rFonts w:eastAsiaTheme="minorEastAsia"/>
              <w:noProof/>
              <w:sz w:val="24"/>
              <w:szCs w:val="24"/>
            </w:rPr>
          </w:pPr>
          <w:hyperlink w:anchor="_Toc213798133" w:history="1">
            <w:r w:rsidRPr="00E02081">
              <w:rPr>
                <w:rStyle w:val="Hyperlink"/>
                <w:rFonts w:ascii="Times New Roman" w:hAnsi="Times New Roman" w:cs="Times New Roman"/>
                <w:noProof/>
              </w:rPr>
              <w:t>3. Application: Design of Security, Governance and Compliance Approach for NG</w:t>
            </w:r>
            <w:r>
              <w:rPr>
                <w:noProof/>
                <w:webHidden/>
              </w:rPr>
              <w:tab/>
            </w:r>
            <w:r>
              <w:rPr>
                <w:noProof/>
                <w:webHidden/>
              </w:rPr>
              <w:fldChar w:fldCharType="begin"/>
            </w:r>
            <w:r>
              <w:rPr>
                <w:noProof/>
                <w:webHidden/>
              </w:rPr>
              <w:instrText xml:space="preserve"> PAGEREF _Toc213798133 \h </w:instrText>
            </w:r>
            <w:r>
              <w:rPr>
                <w:noProof/>
                <w:webHidden/>
              </w:rPr>
            </w:r>
            <w:r>
              <w:rPr>
                <w:noProof/>
                <w:webHidden/>
              </w:rPr>
              <w:fldChar w:fldCharType="separate"/>
            </w:r>
            <w:r>
              <w:rPr>
                <w:noProof/>
                <w:webHidden/>
              </w:rPr>
              <w:t>13</w:t>
            </w:r>
            <w:r>
              <w:rPr>
                <w:noProof/>
                <w:webHidden/>
              </w:rPr>
              <w:fldChar w:fldCharType="end"/>
            </w:r>
          </w:hyperlink>
        </w:p>
        <w:p w14:paraId="6C13D2C5" w14:textId="33D55671" w:rsidR="00867C60" w:rsidRDefault="00867C60">
          <w:pPr>
            <w:pStyle w:val="TOC2"/>
            <w:tabs>
              <w:tab w:val="right" w:leader="dot" w:pos="9350"/>
            </w:tabs>
            <w:rPr>
              <w:rFonts w:eastAsiaTheme="minorEastAsia"/>
              <w:noProof/>
              <w:sz w:val="24"/>
              <w:szCs w:val="24"/>
            </w:rPr>
          </w:pPr>
          <w:hyperlink w:anchor="_Toc213798134" w:history="1">
            <w:r w:rsidRPr="00E02081">
              <w:rPr>
                <w:rStyle w:val="Hyperlink"/>
                <w:rFonts w:ascii="Times New Roman" w:hAnsi="Times New Roman" w:cs="Times New Roman"/>
                <w:noProof/>
              </w:rPr>
              <w:t>3.1 Assumptions and Context</w:t>
            </w:r>
            <w:r>
              <w:rPr>
                <w:noProof/>
                <w:webHidden/>
              </w:rPr>
              <w:tab/>
            </w:r>
            <w:r>
              <w:rPr>
                <w:noProof/>
                <w:webHidden/>
              </w:rPr>
              <w:fldChar w:fldCharType="begin"/>
            </w:r>
            <w:r>
              <w:rPr>
                <w:noProof/>
                <w:webHidden/>
              </w:rPr>
              <w:instrText xml:space="preserve"> PAGEREF _Toc213798134 \h </w:instrText>
            </w:r>
            <w:r>
              <w:rPr>
                <w:noProof/>
                <w:webHidden/>
              </w:rPr>
            </w:r>
            <w:r>
              <w:rPr>
                <w:noProof/>
                <w:webHidden/>
              </w:rPr>
              <w:fldChar w:fldCharType="separate"/>
            </w:r>
            <w:r>
              <w:rPr>
                <w:noProof/>
                <w:webHidden/>
              </w:rPr>
              <w:t>13</w:t>
            </w:r>
            <w:r>
              <w:rPr>
                <w:noProof/>
                <w:webHidden/>
              </w:rPr>
              <w:fldChar w:fldCharType="end"/>
            </w:r>
          </w:hyperlink>
        </w:p>
        <w:p w14:paraId="4F89CA60" w14:textId="3AAFAD08" w:rsidR="00867C60" w:rsidRDefault="00867C60">
          <w:pPr>
            <w:pStyle w:val="TOC2"/>
            <w:tabs>
              <w:tab w:val="right" w:leader="dot" w:pos="9350"/>
            </w:tabs>
            <w:rPr>
              <w:rFonts w:eastAsiaTheme="minorEastAsia"/>
              <w:noProof/>
              <w:sz w:val="24"/>
              <w:szCs w:val="24"/>
            </w:rPr>
          </w:pPr>
          <w:hyperlink w:anchor="_Toc213798135" w:history="1">
            <w:r w:rsidRPr="00E02081">
              <w:rPr>
                <w:rStyle w:val="Hyperlink"/>
                <w:rFonts w:ascii="Times New Roman" w:hAnsi="Times New Roman" w:cs="Times New Roman"/>
                <w:noProof/>
              </w:rPr>
              <w:t>3.2 Proposed Governance Structure</w:t>
            </w:r>
            <w:r>
              <w:rPr>
                <w:noProof/>
                <w:webHidden/>
              </w:rPr>
              <w:tab/>
            </w:r>
            <w:r>
              <w:rPr>
                <w:noProof/>
                <w:webHidden/>
              </w:rPr>
              <w:fldChar w:fldCharType="begin"/>
            </w:r>
            <w:r>
              <w:rPr>
                <w:noProof/>
                <w:webHidden/>
              </w:rPr>
              <w:instrText xml:space="preserve"> PAGEREF _Toc213798135 \h </w:instrText>
            </w:r>
            <w:r>
              <w:rPr>
                <w:noProof/>
                <w:webHidden/>
              </w:rPr>
            </w:r>
            <w:r>
              <w:rPr>
                <w:noProof/>
                <w:webHidden/>
              </w:rPr>
              <w:fldChar w:fldCharType="separate"/>
            </w:r>
            <w:r>
              <w:rPr>
                <w:noProof/>
                <w:webHidden/>
              </w:rPr>
              <w:t>13</w:t>
            </w:r>
            <w:r>
              <w:rPr>
                <w:noProof/>
                <w:webHidden/>
              </w:rPr>
              <w:fldChar w:fldCharType="end"/>
            </w:r>
          </w:hyperlink>
        </w:p>
        <w:p w14:paraId="7425939F" w14:textId="5CCDD7EA" w:rsidR="00867C60" w:rsidRDefault="00867C60">
          <w:pPr>
            <w:pStyle w:val="TOC2"/>
            <w:tabs>
              <w:tab w:val="right" w:leader="dot" w:pos="9350"/>
            </w:tabs>
            <w:rPr>
              <w:rFonts w:eastAsiaTheme="minorEastAsia"/>
              <w:noProof/>
              <w:sz w:val="24"/>
              <w:szCs w:val="24"/>
            </w:rPr>
          </w:pPr>
          <w:hyperlink w:anchor="_Toc213798136" w:history="1">
            <w:r w:rsidRPr="00E02081">
              <w:rPr>
                <w:rStyle w:val="Hyperlink"/>
                <w:rFonts w:ascii="Times New Roman" w:hAnsi="Times New Roman" w:cs="Times New Roman"/>
                <w:noProof/>
              </w:rPr>
              <w:t>2.3 Security Policy Framework</w:t>
            </w:r>
            <w:r>
              <w:rPr>
                <w:noProof/>
                <w:webHidden/>
              </w:rPr>
              <w:tab/>
            </w:r>
            <w:r>
              <w:rPr>
                <w:noProof/>
                <w:webHidden/>
              </w:rPr>
              <w:fldChar w:fldCharType="begin"/>
            </w:r>
            <w:r>
              <w:rPr>
                <w:noProof/>
                <w:webHidden/>
              </w:rPr>
              <w:instrText xml:space="preserve"> PAGEREF _Toc213798136 \h </w:instrText>
            </w:r>
            <w:r>
              <w:rPr>
                <w:noProof/>
                <w:webHidden/>
              </w:rPr>
            </w:r>
            <w:r>
              <w:rPr>
                <w:noProof/>
                <w:webHidden/>
              </w:rPr>
              <w:fldChar w:fldCharType="separate"/>
            </w:r>
            <w:r>
              <w:rPr>
                <w:noProof/>
                <w:webHidden/>
              </w:rPr>
              <w:t>14</w:t>
            </w:r>
            <w:r>
              <w:rPr>
                <w:noProof/>
                <w:webHidden/>
              </w:rPr>
              <w:fldChar w:fldCharType="end"/>
            </w:r>
          </w:hyperlink>
        </w:p>
        <w:p w14:paraId="609D374A" w14:textId="577C0987" w:rsidR="00867C60" w:rsidRDefault="00867C60">
          <w:pPr>
            <w:pStyle w:val="TOC2"/>
            <w:tabs>
              <w:tab w:val="right" w:leader="dot" w:pos="9350"/>
            </w:tabs>
            <w:rPr>
              <w:rFonts w:eastAsiaTheme="minorEastAsia"/>
              <w:noProof/>
              <w:sz w:val="24"/>
              <w:szCs w:val="24"/>
            </w:rPr>
          </w:pPr>
          <w:hyperlink w:anchor="_Toc213798137" w:history="1">
            <w:r w:rsidRPr="00E02081">
              <w:rPr>
                <w:rStyle w:val="Hyperlink"/>
                <w:rFonts w:ascii="Times New Roman" w:hAnsi="Times New Roman" w:cs="Times New Roman"/>
                <w:noProof/>
              </w:rPr>
              <w:t>3.4 Risk Management Approach</w:t>
            </w:r>
            <w:r>
              <w:rPr>
                <w:noProof/>
                <w:webHidden/>
              </w:rPr>
              <w:tab/>
            </w:r>
            <w:r>
              <w:rPr>
                <w:noProof/>
                <w:webHidden/>
              </w:rPr>
              <w:fldChar w:fldCharType="begin"/>
            </w:r>
            <w:r>
              <w:rPr>
                <w:noProof/>
                <w:webHidden/>
              </w:rPr>
              <w:instrText xml:space="preserve"> PAGEREF _Toc213798137 \h </w:instrText>
            </w:r>
            <w:r>
              <w:rPr>
                <w:noProof/>
                <w:webHidden/>
              </w:rPr>
            </w:r>
            <w:r>
              <w:rPr>
                <w:noProof/>
                <w:webHidden/>
              </w:rPr>
              <w:fldChar w:fldCharType="separate"/>
            </w:r>
            <w:r>
              <w:rPr>
                <w:noProof/>
                <w:webHidden/>
              </w:rPr>
              <w:t>15</w:t>
            </w:r>
            <w:r>
              <w:rPr>
                <w:noProof/>
                <w:webHidden/>
              </w:rPr>
              <w:fldChar w:fldCharType="end"/>
            </w:r>
          </w:hyperlink>
        </w:p>
        <w:p w14:paraId="0A5F0DE5" w14:textId="58D708E9" w:rsidR="00867C60" w:rsidRDefault="00867C60">
          <w:pPr>
            <w:pStyle w:val="TOC3"/>
            <w:tabs>
              <w:tab w:val="right" w:leader="dot" w:pos="9350"/>
            </w:tabs>
            <w:rPr>
              <w:rFonts w:eastAsiaTheme="minorEastAsia"/>
              <w:noProof/>
              <w:sz w:val="24"/>
              <w:szCs w:val="24"/>
            </w:rPr>
          </w:pPr>
          <w:hyperlink w:anchor="_Toc213798138" w:history="1">
            <w:r w:rsidRPr="00E02081">
              <w:rPr>
                <w:rStyle w:val="Hyperlink"/>
                <w:rFonts w:ascii="Times New Roman" w:hAnsi="Times New Roman" w:cs="Times New Roman"/>
                <w:noProof/>
              </w:rPr>
              <w:t>Step 1 – Risk Identification</w:t>
            </w:r>
            <w:r>
              <w:rPr>
                <w:noProof/>
                <w:webHidden/>
              </w:rPr>
              <w:tab/>
            </w:r>
            <w:r>
              <w:rPr>
                <w:noProof/>
                <w:webHidden/>
              </w:rPr>
              <w:fldChar w:fldCharType="begin"/>
            </w:r>
            <w:r>
              <w:rPr>
                <w:noProof/>
                <w:webHidden/>
              </w:rPr>
              <w:instrText xml:space="preserve"> PAGEREF _Toc213798138 \h </w:instrText>
            </w:r>
            <w:r>
              <w:rPr>
                <w:noProof/>
                <w:webHidden/>
              </w:rPr>
            </w:r>
            <w:r>
              <w:rPr>
                <w:noProof/>
                <w:webHidden/>
              </w:rPr>
              <w:fldChar w:fldCharType="separate"/>
            </w:r>
            <w:r>
              <w:rPr>
                <w:noProof/>
                <w:webHidden/>
              </w:rPr>
              <w:t>15</w:t>
            </w:r>
            <w:r>
              <w:rPr>
                <w:noProof/>
                <w:webHidden/>
              </w:rPr>
              <w:fldChar w:fldCharType="end"/>
            </w:r>
          </w:hyperlink>
        </w:p>
        <w:p w14:paraId="7BA4AEE7" w14:textId="0EC18687" w:rsidR="00867C60" w:rsidRDefault="00867C60">
          <w:pPr>
            <w:pStyle w:val="TOC3"/>
            <w:tabs>
              <w:tab w:val="right" w:leader="dot" w:pos="9350"/>
            </w:tabs>
            <w:rPr>
              <w:rFonts w:eastAsiaTheme="minorEastAsia"/>
              <w:noProof/>
              <w:sz w:val="24"/>
              <w:szCs w:val="24"/>
            </w:rPr>
          </w:pPr>
          <w:hyperlink w:anchor="_Toc213798139" w:history="1">
            <w:r w:rsidRPr="00E02081">
              <w:rPr>
                <w:rStyle w:val="Hyperlink"/>
                <w:rFonts w:ascii="Times New Roman" w:hAnsi="Times New Roman" w:cs="Times New Roman"/>
                <w:noProof/>
              </w:rPr>
              <w:t>Step 2 – Risk Assessment:</w:t>
            </w:r>
            <w:r>
              <w:rPr>
                <w:noProof/>
                <w:webHidden/>
              </w:rPr>
              <w:tab/>
            </w:r>
            <w:r>
              <w:rPr>
                <w:noProof/>
                <w:webHidden/>
              </w:rPr>
              <w:fldChar w:fldCharType="begin"/>
            </w:r>
            <w:r>
              <w:rPr>
                <w:noProof/>
                <w:webHidden/>
              </w:rPr>
              <w:instrText xml:space="preserve"> PAGEREF _Toc213798139 \h </w:instrText>
            </w:r>
            <w:r>
              <w:rPr>
                <w:noProof/>
                <w:webHidden/>
              </w:rPr>
            </w:r>
            <w:r>
              <w:rPr>
                <w:noProof/>
                <w:webHidden/>
              </w:rPr>
              <w:fldChar w:fldCharType="separate"/>
            </w:r>
            <w:r>
              <w:rPr>
                <w:noProof/>
                <w:webHidden/>
              </w:rPr>
              <w:t>15</w:t>
            </w:r>
            <w:r>
              <w:rPr>
                <w:noProof/>
                <w:webHidden/>
              </w:rPr>
              <w:fldChar w:fldCharType="end"/>
            </w:r>
          </w:hyperlink>
        </w:p>
        <w:p w14:paraId="77D6D444" w14:textId="4C92C63A" w:rsidR="00867C60" w:rsidRDefault="00867C60">
          <w:pPr>
            <w:pStyle w:val="TOC3"/>
            <w:tabs>
              <w:tab w:val="right" w:leader="dot" w:pos="9350"/>
            </w:tabs>
            <w:rPr>
              <w:rFonts w:eastAsiaTheme="minorEastAsia"/>
              <w:noProof/>
              <w:sz w:val="24"/>
              <w:szCs w:val="24"/>
            </w:rPr>
          </w:pPr>
          <w:hyperlink w:anchor="_Toc213798140" w:history="1">
            <w:r w:rsidRPr="00E02081">
              <w:rPr>
                <w:rStyle w:val="Hyperlink"/>
                <w:rFonts w:ascii="Times New Roman" w:hAnsi="Times New Roman" w:cs="Times New Roman"/>
                <w:noProof/>
              </w:rPr>
              <w:t>Step 3 – Risk Treatment:</w:t>
            </w:r>
            <w:r>
              <w:rPr>
                <w:noProof/>
                <w:webHidden/>
              </w:rPr>
              <w:tab/>
            </w:r>
            <w:r>
              <w:rPr>
                <w:noProof/>
                <w:webHidden/>
              </w:rPr>
              <w:fldChar w:fldCharType="begin"/>
            </w:r>
            <w:r>
              <w:rPr>
                <w:noProof/>
                <w:webHidden/>
              </w:rPr>
              <w:instrText xml:space="preserve"> PAGEREF _Toc213798140 \h </w:instrText>
            </w:r>
            <w:r>
              <w:rPr>
                <w:noProof/>
                <w:webHidden/>
              </w:rPr>
            </w:r>
            <w:r>
              <w:rPr>
                <w:noProof/>
                <w:webHidden/>
              </w:rPr>
              <w:fldChar w:fldCharType="separate"/>
            </w:r>
            <w:r>
              <w:rPr>
                <w:noProof/>
                <w:webHidden/>
              </w:rPr>
              <w:t>16</w:t>
            </w:r>
            <w:r>
              <w:rPr>
                <w:noProof/>
                <w:webHidden/>
              </w:rPr>
              <w:fldChar w:fldCharType="end"/>
            </w:r>
          </w:hyperlink>
        </w:p>
        <w:p w14:paraId="079A3AC1" w14:textId="57BCAD68" w:rsidR="00867C60" w:rsidRDefault="00867C60">
          <w:pPr>
            <w:pStyle w:val="TOC3"/>
            <w:tabs>
              <w:tab w:val="right" w:leader="dot" w:pos="9350"/>
            </w:tabs>
            <w:rPr>
              <w:rFonts w:eastAsiaTheme="minorEastAsia"/>
              <w:noProof/>
              <w:sz w:val="24"/>
              <w:szCs w:val="24"/>
            </w:rPr>
          </w:pPr>
          <w:hyperlink w:anchor="_Toc213798141" w:history="1">
            <w:r w:rsidRPr="00E02081">
              <w:rPr>
                <w:rStyle w:val="Hyperlink"/>
                <w:rFonts w:ascii="Times New Roman" w:hAnsi="Times New Roman" w:cs="Times New Roman"/>
                <w:noProof/>
              </w:rPr>
              <w:t>Step 4 – Monitoring &amp; Review:</w:t>
            </w:r>
            <w:r>
              <w:rPr>
                <w:noProof/>
                <w:webHidden/>
              </w:rPr>
              <w:tab/>
            </w:r>
            <w:r>
              <w:rPr>
                <w:noProof/>
                <w:webHidden/>
              </w:rPr>
              <w:fldChar w:fldCharType="begin"/>
            </w:r>
            <w:r>
              <w:rPr>
                <w:noProof/>
                <w:webHidden/>
              </w:rPr>
              <w:instrText xml:space="preserve"> PAGEREF _Toc213798141 \h </w:instrText>
            </w:r>
            <w:r>
              <w:rPr>
                <w:noProof/>
                <w:webHidden/>
              </w:rPr>
            </w:r>
            <w:r>
              <w:rPr>
                <w:noProof/>
                <w:webHidden/>
              </w:rPr>
              <w:fldChar w:fldCharType="separate"/>
            </w:r>
            <w:r>
              <w:rPr>
                <w:noProof/>
                <w:webHidden/>
              </w:rPr>
              <w:t>16</w:t>
            </w:r>
            <w:r>
              <w:rPr>
                <w:noProof/>
                <w:webHidden/>
              </w:rPr>
              <w:fldChar w:fldCharType="end"/>
            </w:r>
          </w:hyperlink>
        </w:p>
        <w:p w14:paraId="42CCAFF1" w14:textId="6DD2D8D0" w:rsidR="00867C60" w:rsidRDefault="00867C60">
          <w:pPr>
            <w:pStyle w:val="TOC2"/>
            <w:tabs>
              <w:tab w:val="right" w:leader="dot" w:pos="9350"/>
            </w:tabs>
            <w:rPr>
              <w:rFonts w:eastAsiaTheme="minorEastAsia"/>
              <w:noProof/>
              <w:sz w:val="24"/>
              <w:szCs w:val="24"/>
            </w:rPr>
          </w:pPr>
          <w:hyperlink w:anchor="_Toc213798142" w:history="1">
            <w:r w:rsidRPr="00E02081">
              <w:rPr>
                <w:rStyle w:val="Hyperlink"/>
                <w:rFonts w:ascii="Times New Roman" w:hAnsi="Times New Roman" w:cs="Times New Roman"/>
                <w:noProof/>
              </w:rPr>
              <w:t>3.5 Service Level Agreements (SLAs) and ITIL Integration</w:t>
            </w:r>
            <w:r>
              <w:rPr>
                <w:noProof/>
                <w:webHidden/>
              </w:rPr>
              <w:tab/>
            </w:r>
            <w:r>
              <w:rPr>
                <w:noProof/>
                <w:webHidden/>
              </w:rPr>
              <w:fldChar w:fldCharType="begin"/>
            </w:r>
            <w:r>
              <w:rPr>
                <w:noProof/>
                <w:webHidden/>
              </w:rPr>
              <w:instrText xml:space="preserve"> PAGEREF _Toc213798142 \h </w:instrText>
            </w:r>
            <w:r>
              <w:rPr>
                <w:noProof/>
                <w:webHidden/>
              </w:rPr>
            </w:r>
            <w:r>
              <w:rPr>
                <w:noProof/>
                <w:webHidden/>
              </w:rPr>
              <w:fldChar w:fldCharType="separate"/>
            </w:r>
            <w:r>
              <w:rPr>
                <w:noProof/>
                <w:webHidden/>
              </w:rPr>
              <w:t>16</w:t>
            </w:r>
            <w:r>
              <w:rPr>
                <w:noProof/>
                <w:webHidden/>
              </w:rPr>
              <w:fldChar w:fldCharType="end"/>
            </w:r>
          </w:hyperlink>
        </w:p>
        <w:p w14:paraId="4186825F" w14:textId="116B0CAE" w:rsidR="00867C60" w:rsidRDefault="00867C60">
          <w:pPr>
            <w:pStyle w:val="TOC2"/>
            <w:tabs>
              <w:tab w:val="right" w:leader="dot" w:pos="9350"/>
            </w:tabs>
            <w:rPr>
              <w:rFonts w:eastAsiaTheme="minorEastAsia"/>
              <w:noProof/>
              <w:sz w:val="24"/>
              <w:szCs w:val="24"/>
            </w:rPr>
          </w:pPr>
          <w:hyperlink w:anchor="_Toc213798143" w:history="1">
            <w:r w:rsidRPr="00E02081">
              <w:rPr>
                <w:rStyle w:val="Hyperlink"/>
                <w:rFonts w:ascii="Times New Roman" w:hAnsi="Times New Roman" w:cs="Times New Roman"/>
                <w:noProof/>
              </w:rPr>
              <w:t>3.5 Compliance Strategy</w:t>
            </w:r>
            <w:r>
              <w:rPr>
                <w:noProof/>
                <w:webHidden/>
              </w:rPr>
              <w:tab/>
            </w:r>
            <w:r>
              <w:rPr>
                <w:noProof/>
                <w:webHidden/>
              </w:rPr>
              <w:fldChar w:fldCharType="begin"/>
            </w:r>
            <w:r>
              <w:rPr>
                <w:noProof/>
                <w:webHidden/>
              </w:rPr>
              <w:instrText xml:space="preserve"> PAGEREF _Toc213798143 \h </w:instrText>
            </w:r>
            <w:r>
              <w:rPr>
                <w:noProof/>
                <w:webHidden/>
              </w:rPr>
            </w:r>
            <w:r>
              <w:rPr>
                <w:noProof/>
                <w:webHidden/>
              </w:rPr>
              <w:fldChar w:fldCharType="separate"/>
            </w:r>
            <w:r>
              <w:rPr>
                <w:noProof/>
                <w:webHidden/>
              </w:rPr>
              <w:t>16</w:t>
            </w:r>
            <w:r>
              <w:rPr>
                <w:noProof/>
                <w:webHidden/>
              </w:rPr>
              <w:fldChar w:fldCharType="end"/>
            </w:r>
          </w:hyperlink>
        </w:p>
        <w:p w14:paraId="60445DD6" w14:textId="666EFEBB" w:rsidR="00867C60" w:rsidRDefault="00867C60">
          <w:pPr>
            <w:pStyle w:val="TOC2"/>
            <w:tabs>
              <w:tab w:val="right" w:leader="dot" w:pos="9350"/>
            </w:tabs>
            <w:rPr>
              <w:rFonts w:eastAsiaTheme="minorEastAsia"/>
              <w:noProof/>
              <w:sz w:val="24"/>
              <w:szCs w:val="24"/>
            </w:rPr>
          </w:pPr>
          <w:hyperlink w:anchor="_Toc213798144" w:history="1">
            <w:r w:rsidRPr="00E02081">
              <w:rPr>
                <w:rStyle w:val="Hyperlink"/>
                <w:rFonts w:ascii="Times New Roman" w:hAnsi="Times New Roman" w:cs="Times New Roman"/>
                <w:noProof/>
              </w:rPr>
              <w:t>3.6 Technical and Operational Controls</w:t>
            </w:r>
            <w:r>
              <w:rPr>
                <w:noProof/>
                <w:webHidden/>
              </w:rPr>
              <w:tab/>
            </w:r>
            <w:r>
              <w:rPr>
                <w:noProof/>
                <w:webHidden/>
              </w:rPr>
              <w:fldChar w:fldCharType="begin"/>
            </w:r>
            <w:r>
              <w:rPr>
                <w:noProof/>
                <w:webHidden/>
              </w:rPr>
              <w:instrText xml:space="preserve"> PAGEREF _Toc213798144 \h </w:instrText>
            </w:r>
            <w:r>
              <w:rPr>
                <w:noProof/>
                <w:webHidden/>
              </w:rPr>
            </w:r>
            <w:r>
              <w:rPr>
                <w:noProof/>
                <w:webHidden/>
              </w:rPr>
              <w:fldChar w:fldCharType="separate"/>
            </w:r>
            <w:r>
              <w:rPr>
                <w:noProof/>
                <w:webHidden/>
              </w:rPr>
              <w:t>17</w:t>
            </w:r>
            <w:r>
              <w:rPr>
                <w:noProof/>
                <w:webHidden/>
              </w:rPr>
              <w:fldChar w:fldCharType="end"/>
            </w:r>
          </w:hyperlink>
        </w:p>
        <w:p w14:paraId="39D0C717" w14:textId="6EE21F65" w:rsidR="00867C60" w:rsidRDefault="00867C60">
          <w:pPr>
            <w:pStyle w:val="TOC2"/>
            <w:tabs>
              <w:tab w:val="right" w:leader="dot" w:pos="9350"/>
            </w:tabs>
            <w:rPr>
              <w:rFonts w:eastAsiaTheme="minorEastAsia"/>
              <w:noProof/>
              <w:sz w:val="24"/>
              <w:szCs w:val="24"/>
            </w:rPr>
          </w:pPr>
          <w:hyperlink w:anchor="_Toc213798145" w:history="1">
            <w:r w:rsidRPr="00E02081">
              <w:rPr>
                <w:rStyle w:val="Hyperlink"/>
                <w:rFonts w:ascii="Times New Roman" w:hAnsi="Times New Roman" w:cs="Times New Roman"/>
                <w:noProof/>
              </w:rPr>
              <w:t>3.7 Integration with ITIL, ISO 27001, and NIST CSF</w:t>
            </w:r>
            <w:r>
              <w:rPr>
                <w:noProof/>
                <w:webHidden/>
              </w:rPr>
              <w:tab/>
            </w:r>
            <w:r>
              <w:rPr>
                <w:noProof/>
                <w:webHidden/>
              </w:rPr>
              <w:fldChar w:fldCharType="begin"/>
            </w:r>
            <w:r>
              <w:rPr>
                <w:noProof/>
                <w:webHidden/>
              </w:rPr>
              <w:instrText xml:space="preserve"> PAGEREF _Toc213798145 \h </w:instrText>
            </w:r>
            <w:r>
              <w:rPr>
                <w:noProof/>
                <w:webHidden/>
              </w:rPr>
            </w:r>
            <w:r>
              <w:rPr>
                <w:noProof/>
                <w:webHidden/>
              </w:rPr>
              <w:fldChar w:fldCharType="separate"/>
            </w:r>
            <w:r>
              <w:rPr>
                <w:noProof/>
                <w:webHidden/>
              </w:rPr>
              <w:t>17</w:t>
            </w:r>
            <w:r>
              <w:rPr>
                <w:noProof/>
                <w:webHidden/>
              </w:rPr>
              <w:fldChar w:fldCharType="end"/>
            </w:r>
          </w:hyperlink>
        </w:p>
        <w:p w14:paraId="197289DC" w14:textId="419C02A1" w:rsidR="00867C60" w:rsidRDefault="00867C60">
          <w:pPr>
            <w:pStyle w:val="TOC2"/>
            <w:tabs>
              <w:tab w:val="right" w:leader="dot" w:pos="9350"/>
            </w:tabs>
            <w:rPr>
              <w:rFonts w:eastAsiaTheme="minorEastAsia"/>
              <w:noProof/>
              <w:sz w:val="24"/>
              <w:szCs w:val="24"/>
            </w:rPr>
          </w:pPr>
          <w:hyperlink w:anchor="_Toc213798146" w:history="1">
            <w:r w:rsidRPr="00E02081">
              <w:rPr>
                <w:rStyle w:val="Hyperlink"/>
                <w:rFonts w:ascii="Times New Roman" w:hAnsi="Times New Roman" w:cs="Times New Roman"/>
                <w:noProof/>
              </w:rPr>
              <w:t>3.8 Training, Awareness, and Cultural Developmen</w:t>
            </w:r>
            <w:r>
              <w:rPr>
                <w:noProof/>
                <w:webHidden/>
              </w:rPr>
              <w:tab/>
            </w:r>
            <w:r>
              <w:rPr>
                <w:noProof/>
                <w:webHidden/>
              </w:rPr>
              <w:fldChar w:fldCharType="begin"/>
            </w:r>
            <w:r>
              <w:rPr>
                <w:noProof/>
                <w:webHidden/>
              </w:rPr>
              <w:instrText xml:space="preserve"> PAGEREF _Toc213798146 \h </w:instrText>
            </w:r>
            <w:r>
              <w:rPr>
                <w:noProof/>
                <w:webHidden/>
              </w:rPr>
            </w:r>
            <w:r>
              <w:rPr>
                <w:noProof/>
                <w:webHidden/>
              </w:rPr>
              <w:fldChar w:fldCharType="separate"/>
            </w:r>
            <w:r>
              <w:rPr>
                <w:noProof/>
                <w:webHidden/>
              </w:rPr>
              <w:t>19</w:t>
            </w:r>
            <w:r>
              <w:rPr>
                <w:noProof/>
                <w:webHidden/>
              </w:rPr>
              <w:fldChar w:fldCharType="end"/>
            </w:r>
          </w:hyperlink>
        </w:p>
        <w:p w14:paraId="5A1F81DB" w14:textId="20B06DD0" w:rsidR="00867C60" w:rsidRDefault="00867C60">
          <w:pPr>
            <w:pStyle w:val="TOC2"/>
            <w:tabs>
              <w:tab w:val="right" w:leader="dot" w:pos="9350"/>
            </w:tabs>
            <w:rPr>
              <w:rFonts w:eastAsiaTheme="minorEastAsia"/>
              <w:noProof/>
              <w:sz w:val="24"/>
              <w:szCs w:val="24"/>
            </w:rPr>
          </w:pPr>
          <w:hyperlink w:anchor="_Toc213798147" w:history="1">
            <w:r w:rsidRPr="00E02081">
              <w:rPr>
                <w:rStyle w:val="Hyperlink"/>
                <w:rFonts w:ascii="Times New Roman" w:hAnsi="Times New Roman" w:cs="Times New Roman"/>
                <w:noProof/>
              </w:rPr>
              <w:t>3.9 Implementation Roadmap</w:t>
            </w:r>
            <w:r>
              <w:rPr>
                <w:noProof/>
                <w:webHidden/>
              </w:rPr>
              <w:tab/>
            </w:r>
            <w:r>
              <w:rPr>
                <w:noProof/>
                <w:webHidden/>
              </w:rPr>
              <w:fldChar w:fldCharType="begin"/>
            </w:r>
            <w:r>
              <w:rPr>
                <w:noProof/>
                <w:webHidden/>
              </w:rPr>
              <w:instrText xml:space="preserve"> PAGEREF _Toc213798147 \h </w:instrText>
            </w:r>
            <w:r>
              <w:rPr>
                <w:noProof/>
                <w:webHidden/>
              </w:rPr>
            </w:r>
            <w:r>
              <w:rPr>
                <w:noProof/>
                <w:webHidden/>
              </w:rPr>
              <w:fldChar w:fldCharType="separate"/>
            </w:r>
            <w:r>
              <w:rPr>
                <w:noProof/>
                <w:webHidden/>
              </w:rPr>
              <w:t>19</w:t>
            </w:r>
            <w:r>
              <w:rPr>
                <w:noProof/>
                <w:webHidden/>
              </w:rPr>
              <w:fldChar w:fldCharType="end"/>
            </w:r>
          </w:hyperlink>
        </w:p>
        <w:p w14:paraId="05C58C99" w14:textId="405DEC86" w:rsidR="00867C60" w:rsidRDefault="00867C60">
          <w:pPr>
            <w:pStyle w:val="TOC2"/>
            <w:tabs>
              <w:tab w:val="right" w:leader="dot" w:pos="9350"/>
            </w:tabs>
            <w:rPr>
              <w:rFonts w:eastAsiaTheme="minorEastAsia"/>
              <w:noProof/>
              <w:sz w:val="24"/>
              <w:szCs w:val="24"/>
            </w:rPr>
          </w:pPr>
          <w:hyperlink w:anchor="_Toc213798148" w:history="1">
            <w:r w:rsidRPr="00E02081">
              <w:rPr>
                <w:rStyle w:val="Hyperlink"/>
                <w:rFonts w:ascii="Times New Roman" w:hAnsi="Times New Roman" w:cs="Times New Roman"/>
                <w:noProof/>
              </w:rPr>
              <w:t>3.10 Summary of Section</w:t>
            </w:r>
            <w:r>
              <w:rPr>
                <w:noProof/>
                <w:webHidden/>
              </w:rPr>
              <w:tab/>
            </w:r>
            <w:r>
              <w:rPr>
                <w:noProof/>
                <w:webHidden/>
              </w:rPr>
              <w:fldChar w:fldCharType="begin"/>
            </w:r>
            <w:r>
              <w:rPr>
                <w:noProof/>
                <w:webHidden/>
              </w:rPr>
              <w:instrText xml:space="preserve"> PAGEREF _Toc213798148 \h </w:instrText>
            </w:r>
            <w:r>
              <w:rPr>
                <w:noProof/>
                <w:webHidden/>
              </w:rPr>
            </w:r>
            <w:r>
              <w:rPr>
                <w:noProof/>
                <w:webHidden/>
              </w:rPr>
              <w:fldChar w:fldCharType="separate"/>
            </w:r>
            <w:r>
              <w:rPr>
                <w:noProof/>
                <w:webHidden/>
              </w:rPr>
              <w:t>20</w:t>
            </w:r>
            <w:r>
              <w:rPr>
                <w:noProof/>
                <w:webHidden/>
              </w:rPr>
              <w:fldChar w:fldCharType="end"/>
            </w:r>
          </w:hyperlink>
        </w:p>
        <w:p w14:paraId="06AF7B7D" w14:textId="4B85A318" w:rsidR="00867C60" w:rsidRDefault="00867C60">
          <w:pPr>
            <w:pStyle w:val="TOC1"/>
            <w:tabs>
              <w:tab w:val="right" w:leader="dot" w:pos="9350"/>
            </w:tabs>
            <w:rPr>
              <w:rFonts w:eastAsiaTheme="minorEastAsia"/>
              <w:noProof/>
              <w:sz w:val="24"/>
              <w:szCs w:val="24"/>
            </w:rPr>
          </w:pPr>
          <w:hyperlink w:anchor="_Toc213798149" w:history="1">
            <w:r w:rsidRPr="00E02081">
              <w:rPr>
                <w:rStyle w:val="Hyperlink"/>
                <w:rFonts w:ascii="Times New Roman" w:hAnsi="Times New Roman" w:cs="Times New Roman"/>
                <w:noProof/>
              </w:rPr>
              <w:t>4. Discussion (Importance of Continuous Regulation and Standards Update)</w:t>
            </w:r>
            <w:r>
              <w:rPr>
                <w:noProof/>
                <w:webHidden/>
              </w:rPr>
              <w:tab/>
            </w:r>
            <w:r>
              <w:rPr>
                <w:noProof/>
                <w:webHidden/>
              </w:rPr>
              <w:fldChar w:fldCharType="begin"/>
            </w:r>
            <w:r>
              <w:rPr>
                <w:noProof/>
                <w:webHidden/>
              </w:rPr>
              <w:instrText xml:space="preserve"> PAGEREF _Toc213798149 \h </w:instrText>
            </w:r>
            <w:r>
              <w:rPr>
                <w:noProof/>
                <w:webHidden/>
              </w:rPr>
            </w:r>
            <w:r>
              <w:rPr>
                <w:noProof/>
                <w:webHidden/>
              </w:rPr>
              <w:fldChar w:fldCharType="separate"/>
            </w:r>
            <w:r>
              <w:rPr>
                <w:noProof/>
                <w:webHidden/>
              </w:rPr>
              <w:t>20</w:t>
            </w:r>
            <w:r>
              <w:rPr>
                <w:noProof/>
                <w:webHidden/>
              </w:rPr>
              <w:fldChar w:fldCharType="end"/>
            </w:r>
          </w:hyperlink>
        </w:p>
        <w:p w14:paraId="15211CD7" w14:textId="76200407" w:rsidR="00867C60" w:rsidRDefault="00867C60">
          <w:pPr>
            <w:pStyle w:val="TOC2"/>
            <w:tabs>
              <w:tab w:val="right" w:leader="dot" w:pos="9350"/>
            </w:tabs>
            <w:rPr>
              <w:rFonts w:eastAsiaTheme="minorEastAsia"/>
              <w:noProof/>
              <w:sz w:val="24"/>
              <w:szCs w:val="24"/>
            </w:rPr>
          </w:pPr>
          <w:hyperlink w:anchor="_Toc213798150" w:history="1">
            <w:r w:rsidRPr="00E02081">
              <w:rPr>
                <w:rStyle w:val="Hyperlink"/>
                <w:rFonts w:ascii="Times New Roman" w:hAnsi="Times New Roman" w:cs="Times New Roman"/>
                <w:noProof/>
              </w:rPr>
              <w:t>4.1 The Dynamic Nature of Cybersecurity Threats</w:t>
            </w:r>
            <w:r>
              <w:rPr>
                <w:noProof/>
                <w:webHidden/>
              </w:rPr>
              <w:tab/>
            </w:r>
            <w:r>
              <w:rPr>
                <w:noProof/>
                <w:webHidden/>
              </w:rPr>
              <w:fldChar w:fldCharType="begin"/>
            </w:r>
            <w:r>
              <w:rPr>
                <w:noProof/>
                <w:webHidden/>
              </w:rPr>
              <w:instrText xml:space="preserve"> PAGEREF _Toc213798150 \h </w:instrText>
            </w:r>
            <w:r>
              <w:rPr>
                <w:noProof/>
                <w:webHidden/>
              </w:rPr>
            </w:r>
            <w:r>
              <w:rPr>
                <w:noProof/>
                <w:webHidden/>
              </w:rPr>
              <w:fldChar w:fldCharType="separate"/>
            </w:r>
            <w:r>
              <w:rPr>
                <w:noProof/>
                <w:webHidden/>
              </w:rPr>
              <w:t>20</w:t>
            </w:r>
            <w:r>
              <w:rPr>
                <w:noProof/>
                <w:webHidden/>
              </w:rPr>
              <w:fldChar w:fldCharType="end"/>
            </w:r>
          </w:hyperlink>
        </w:p>
        <w:p w14:paraId="325C20F3" w14:textId="62AA3690" w:rsidR="00867C60" w:rsidRDefault="00867C60">
          <w:pPr>
            <w:pStyle w:val="TOC2"/>
            <w:tabs>
              <w:tab w:val="right" w:leader="dot" w:pos="9350"/>
            </w:tabs>
            <w:rPr>
              <w:rFonts w:eastAsiaTheme="minorEastAsia"/>
              <w:noProof/>
              <w:sz w:val="24"/>
              <w:szCs w:val="24"/>
            </w:rPr>
          </w:pPr>
          <w:hyperlink w:anchor="_Toc213798151" w:history="1">
            <w:r w:rsidRPr="00E02081">
              <w:rPr>
                <w:rStyle w:val="Hyperlink"/>
                <w:rFonts w:ascii="Times New Roman" w:hAnsi="Times New Roman" w:cs="Times New Roman"/>
                <w:noProof/>
              </w:rPr>
              <w:t>4.2 Evolution of Standards and Frameworks</w:t>
            </w:r>
            <w:r>
              <w:rPr>
                <w:noProof/>
                <w:webHidden/>
              </w:rPr>
              <w:tab/>
            </w:r>
            <w:r>
              <w:rPr>
                <w:noProof/>
                <w:webHidden/>
              </w:rPr>
              <w:fldChar w:fldCharType="begin"/>
            </w:r>
            <w:r>
              <w:rPr>
                <w:noProof/>
                <w:webHidden/>
              </w:rPr>
              <w:instrText xml:space="preserve"> PAGEREF _Toc213798151 \h </w:instrText>
            </w:r>
            <w:r>
              <w:rPr>
                <w:noProof/>
                <w:webHidden/>
              </w:rPr>
            </w:r>
            <w:r>
              <w:rPr>
                <w:noProof/>
                <w:webHidden/>
              </w:rPr>
              <w:fldChar w:fldCharType="separate"/>
            </w:r>
            <w:r>
              <w:rPr>
                <w:noProof/>
                <w:webHidden/>
              </w:rPr>
              <w:t>21</w:t>
            </w:r>
            <w:r>
              <w:rPr>
                <w:noProof/>
                <w:webHidden/>
              </w:rPr>
              <w:fldChar w:fldCharType="end"/>
            </w:r>
          </w:hyperlink>
        </w:p>
        <w:p w14:paraId="1368D0A3" w14:textId="025638B6" w:rsidR="00867C60" w:rsidRDefault="00867C60">
          <w:pPr>
            <w:pStyle w:val="TOC2"/>
            <w:tabs>
              <w:tab w:val="right" w:leader="dot" w:pos="9350"/>
            </w:tabs>
            <w:rPr>
              <w:rFonts w:eastAsiaTheme="minorEastAsia"/>
              <w:noProof/>
              <w:sz w:val="24"/>
              <w:szCs w:val="24"/>
            </w:rPr>
          </w:pPr>
          <w:hyperlink w:anchor="_Toc213798152" w:history="1">
            <w:r w:rsidRPr="00E02081">
              <w:rPr>
                <w:rStyle w:val="Hyperlink"/>
                <w:rFonts w:ascii="Times New Roman" w:hAnsi="Times New Roman" w:cs="Times New Roman"/>
                <w:noProof/>
              </w:rPr>
              <w:t>4.3 Benefits of Continuous Standards Update</w:t>
            </w:r>
            <w:r>
              <w:rPr>
                <w:noProof/>
                <w:webHidden/>
              </w:rPr>
              <w:tab/>
            </w:r>
            <w:r>
              <w:rPr>
                <w:noProof/>
                <w:webHidden/>
              </w:rPr>
              <w:fldChar w:fldCharType="begin"/>
            </w:r>
            <w:r>
              <w:rPr>
                <w:noProof/>
                <w:webHidden/>
              </w:rPr>
              <w:instrText xml:space="preserve"> PAGEREF _Toc213798152 \h </w:instrText>
            </w:r>
            <w:r>
              <w:rPr>
                <w:noProof/>
                <w:webHidden/>
              </w:rPr>
            </w:r>
            <w:r>
              <w:rPr>
                <w:noProof/>
                <w:webHidden/>
              </w:rPr>
              <w:fldChar w:fldCharType="separate"/>
            </w:r>
            <w:r>
              <w:rPr>
                <w:noProof/>
                <w:webHidden/>
              </w:rPr>
              <w:t>21</w:t>
            </w:r>
            <w:r>
              <w:rPr>
                <w:noProof/>
                <w:webHidden/>
              </w:rPr>
              <w:fldChar w:fldCharType="end"/>
            </w:r>
          </w:hyperlink>
        </w:p>
        <w:p w14:paraId="3718C632" w14:textId="29C64722" w:rsidR="00867C60" w:rsidRDefault="00867C60">
          <w:pPr>
            <w:pStyle w:val="TOC2"/>
            <w:tabs>
              <w:tab w:val="right" w:leader="dot" w:pos="9350"/>
            </w:tabs>
            <w:rPr>
              <w:rFonts w:eastAsiaTheme="minorEastAsia"/>
              <w:noProof/>
              <w:sz w:val="24"/>
              <w:szCs w:val="24"/>
            </w:rPr>
          </w:pPr>
          <w:hyperlink w:anchor="_Toc213798153" w:history="1">
            <w:r w:rsidRPr="00E02081">
              <w:rPr>
                <w:rStyle w:val="Hyperlink"/>
                <w:rFonts w:ascii="Times New Roman" w:hAnsi="Times New Roman" w:cs="Times New Roman"/>
                <w:noProof/>
              </w:rPr>
              <w:t>4.4 Challenges and Considerations</w:t>
            </w:r>
            <w:r>
              <w:rPr>
                <w:noProof/>
                <w:webHidden/>
              </w:rPr>
              <w:tab/>
            </w:r>
            <w:r>
              <w:rPr>
                <w:noProof/>
                <w:webHidden/>
              </w:rPr>
              <w:fldChar w:fldCharType="begin"/>
            </w:r>
            <w:r>
              <w:rPr>
                <w:noProof/>
                <w:webHidden/>
              </w:rPr>
              <w:instrText xml:space="preserve"> PAGEREF _Toc213798153 \h </w:instrText>
            </w:r>
            <w:r>
              <w:rPr>
                <w:noProof/>
                <w:webHidden/>
              </w:rPr>
            </w:r>
            <w:r>
              <w:rPr>
                <w:noProof/>
                <w:webHidden/>
              </w:rPr>
              <w:fldChar w:fldCharType="separate"/>
            </w:r>
            <w:r>
              <w:rPr>
                <w:noProof/>
                <w:webHidden/>
              </w:rPr>
              <w:t>22</w:t>
            </w:r>
            <w:r>
              <w:rPr>
                <w:noProof/>
                <w:webHidden/>
              </w:rPr>
              <w:fldChar w:fldCharType="end"/>
            </w:r>
          </w:hyperlink>
        </w:p>
        <w:p w14:paraId="4C7842DB" w14:textId="3DFD87C1" w:rsidR="00867C60" w:rsidRDefault="00867C60">
          <w:pPr>
            <w:pStyle w:val="TOC2"/>
            <w:tabs>
              <w:tab w:val="right" w:leader="dot" w:pos="9350"/>
            </w:tabs>
            <w:rPr>
              <w:rFonts w:eastAsiaTheme="minorEastAsia"/>
              <w:noProof/>
              <w:sz w:val="24"/>
              <w:szCs w:val="24"/>
            </w:rPr>
          </w:pPr>
          <w:hyperlink w:anchor="_Toc213798154" w:history="1">
            <w:r w:rsidRPr="00E02081">
              <w:rPr>
                <w:rStyle w:val="Hyperlink"/>
                <w:rFonts w:ascii="Times New Roman" w:hAnsi="Times New Roman" w:cs="Times New Roman"/>
                <w:noProof/>
              </w:rPr>
              <w:t>4.5 Summary of Discussion</w:t>
            </w:r>
            <w:r>
              <w:rPr>
                <w:noProof/>
                <w:webHidden/>
              </w:rPr>
              <w:tab/>
            </w:r>
            <w:r>
              <w:rPr>
                <w:noProof/>
                <w:webHidden/>
              </w:rPr>
              <w:fldChar w:fldCharType="begin"/>
            </w:r>
            <w:r>
              <w:rPr>
                <w:noProof/>
                <w:webHidden/>
              </w:rPr>
              <w:instrText xml:space="preserve"> PAGEREF _Toc213798154 \h </w:instrText>
            </w:r>
            <w:r>
              <w:rPr>
                <w:noProof/>
                <w:webHidden/>
              </w:rPr>
            </w:r>
            <w:r>
              <w:rPr>
                <w:noProof/>
                <w:webHidden/>
              </w:rPr>
              <w:fldChar w:fldCharType="separate"/>
            </w:r>
            <w:r>
              <w:rPr>
                <w:noProof/>
                <w:webHidden/>
              </w:rPr>
              <w:t>22</w:t>
            </w:r>
            <w:r>
              <w:rPr>
                <w:noProof/>
                <w:webHidden/>
              </w:rPr>
              <w:fldChar w:fldCharType="end"/>
            </w:r>
          </w:hyperlink>
        </w:p>
        <w:p w14:paraId="3CA9AB78" w14:textId="3FC02205" w:rsidR="00867C60" w:rsidRDefault="00867C60">
          <w:pPr>
            <w:pStyle w:val="TOC1"/>
            <w:tabs>
              <w:tab w:val="right" w:leader="dot" w:pos="9350"/>
            </w:tabs>
            <w:rPr>
              <w:rFonts w:eastAsiaTheme="minorEastAsia"/>
              <w:noProof/>
              <w:sz w:val="24"/>
              <w:szCs w:val="24"/>
            </w:rPr>
          </w:pPr>
          <w:hyperlink w:anchor="_Toc213798155" w:history="1">
            <w:r w:rsidRPr="00E02081">
              <w:rPr>
                <w:rStyle w:val="Hyperlink"/>
                <w:rFonts w:ascii="Times New Roman" w:hAnsi="Times New Roman" w:cs="Times New Roman"/>
                <w:noProof/>
              </w:rPr>
              <w:t>5. Conclusion</w:t>
            </w:r>
            <w:r>
              <w:rPr>
                <w:noProof/>
                <w:webHidden/>
              </w:rPr>
              <w:tab/>
            </w:r>
            <w:r>
              <w:rPr>
                <w:noProof/>
                <w:webHidden/>
              </w:rPr>
              <w:fldChar w:fldCharType="begin"/>
            </w:r>
            <w:r>
              <w:rPr>
                <w:noProof/>
                <w:webHidden/>
              </w:rPr>
              <w:instrText xml:space="preserve"> PAGEREF _Toc213798155 \h </w:instrText>
            </w:r>
            <w:r>
              <w:rPr>
                <w:noProof/>
                <w:webHidden/>
              </w:rPr>
            </w:r>
            <w:r>
              <w:rPr>
                <w:noProof/>
                <w:webHidden/>
              </w:rPr>
              <w:fldChar w:fldCharType="separate"/>
            </w:r>
            <w:r>
              <w:rPr>
                <w:noProof/>
                <w:webHidden/>
              </w:rPr>
              <w:t>22</w:t>
            </w:r>
            <w:r>
              <w:rPr>
                <w:noProof/>
                <w:webHidden/>
              </w:rPr>
              <w:fldChar w:fldCharType="end"/>
            </w:r>
          </w:hyperlink>
        </w:p>
        <w:p w14:paraId="5423E140" w14:textId="359C69EA" w:rsidR="00867C60" w:rsidRDefault="00867C60">
          <w:pPr>
            <w:pStyle w:val="TOC1"/>
            <w:tabs>
              <w:tab w:val="right" w:leader="dot" w:pos="9350"/>
            </w:tabs>
            <w:rPr>
              <w:rFonts w:eastAsiaTheme="minorEastAsia"/>
              <w:noProof/>
              <w:sz w:val="24"/>
              <w:szCs w:val="24"/>
            </w:rPr>
          </w:pPr>
          <w:hyperlink w:anchor="_Toc213798156" w:history="1">
            <w:r w:rsidRPr="00E02081">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_Toc213798156 \h </w:instrText>
            </w:r>
            <w:r>
              <w:rPr>
                <w:noProof/>
                <w:webHidden/>
              </w:rPr>
            </w:r>
            <w:r>
              <w:rPr>
                <w:noProof/>
                <w:webHidden/>
              </w:rPr>
              <w:fldChar w:fldCharType="separate"/>
            </w:r>
            <w:r>
              <w:rPr>
                <w:noProof/>
                <w:webHidden/>
              </w:rPr>
              <w:t>24</w:t>
            </w:r>
            <w:r>
              <w:rPr>
                <w:noProof/>
                <w:webHidden/>
              </w:rPr>
              <w:fldChar w:fldCharType="end"/>
            </w:r>
          </w:hyperlink>
        </w:p>
        <w:p w14:paraId="64ECFB56" w14:textId="7F85391A" w:rsidR="008E3768" w:rsidRPr="00867C60" w:rsidRDefault="008E3768" w:rsidP="00867C60">
          <w:pPr>
            <w:spacing w:line="360" w:lineRule="auto"/>
            <w:rPr>
              <w:rFonts w:ascii="Times New Roman" w:hAnsi="Times New Roman" w:cs="Times New Roman"/>
            </w:rPr>
          </w:pPr>
          <w:r w:rsidRPr="00867C60">
            <w:rPr>
              <w:rFonts w:ascii="Times New Roman" w:hAnsi="Times New Roman" w:cs="Times New Roman"/>
              <w:b/>
              <w:bCs/>
              <w:noProof/>
            </w:rPr>
            <w:fldChar w:fldCharType="end"/>
          </w:r>
        </w:p>
      </w:sdtContent>
    </w:sdt>
    <w:p w14:paraId="4146A8E1" w14:textId="6FFA7AE1" w:rsidR="00A134C5" w:rsidRPr="00867C60" w:rsidRDefault="00A134C5" w:rsidP="00867C60">
      <w:pPr>
        <w:spacing w:line="360" w:lineRule="auto"/>
        <w:rPr>
          <w:rFonts w:ascii="Times New Roman" w:hAnsi="Times New Roman" w:cs="Times New Roman"/>
        </w:rPr>
      </w:pPr>
    </w:p>
    <w:p w14:paraId="774903DE" w14:textId="77777777" w:rsidR="00A134C5" w:rsidRPr="00867C60" w:rsidRDefault="00A134C5" w:rsidP="00867C60">
      <w:pPr>
        <w:spacing w:line="360" w:lineRule="auto"/>
        <w:rPr>
          <w:rFonts w:ascii="Times New Roman" w:hAnsi="Times New Roman" w:cs="Times New Roman"/>
        </w:rPr>
      </w:pPr>
      <w:r w:rsidRPr="00867C60">
        <w:rPr>
          <w:rFonts w:ascii="Times New Roman" w:hAnsi="Times New Roman" w:cs="Times New Roman"/>
        </w:rPr>
        <w:br w:type="page"/>
      </w:r>
    </w:p>
    <w:p w14:paraId="301B950E" w14:textId="49DE849E" w:rsidR="00A134C5" w:rsidRPr="00867C60" w:rsidRDefault="00A134C5" w:rsidP="00867C60">
      <w:pPr>
        <w:pStyle w:val="TableofFigures"/>
        <w:tabs>
          <w:tab w:val="right" w:leader="dot" w:pos="9350"/>
        </w:tabs>
        <w:spacing w:line="360" w:lineRule="auto"/>
        <w:rPr>
          <w:rFonts w:ascii="Times New Roman" w:hAnsi="Times New Roman" w:cs="Times New Roman"/>
          <w:noProof/>
        </w:rPr>
      </w:pPr>
      <w:r w:rsidRPr="00867C60">
        <w:rPr>
          <w:rFonts w:ascii="Times New Roman" w:hAnsi="Times New Roman" w:cs="Times New Roman"/>
        </w:rPr>
        <w:lastRenderedPageBreak/>
        <w:fldChar w:fldCharType="begin"/>
      </w:r>
      <w:r w:rsidRPr="00867C60">
        <w:rPr>
          <w:rFonts w:ascii="Times New Roman" w:hAnsi="Times New Roman" w:cs="Times New Roman"/>
        </w:rPr>
        <w:instrText xml:space="preserve"> TOC \h \z \c "Figure" </w:instrText>
      </w:r>
      <w:r w:rsidRPr="00867C60">
        <w:rPr>
          <w:rFonts w:ascii="Times New Roman" w:hAnsi="Times New Roman" w:cs="Times New Roman"/>
        </w:rPr>
        <w:fldChar w:fldCharType="separate"/>
      </w:r>
      <w:hyperlink w:anchor="_Toc213533008" w:history="1">
        <w:r w:rsidRPr="00867C60">
          <w:rPr>
            <w:rStyle w:val="Hyperlink"/>
            <w:rFonts w:ascii="Times New Roman" w:hAnsi="Times New Roman" w:cs="Times New Roman"/>
            <w:noProof/>
            <w:color w:val="auto"/>
          </w:rPr>
          <w:t>Figure 1: PDCA Loop (Yin, 2024)</w:t>
        </w:r>
        <w:r w:rsidRPr="00867C60">
          <w:rPr>
            <w:rFonts w:ascii="Times New Roman" w:hAnsi="Times New Roman" w:cs="Times New Roman"/>
            <w:noProof/>
            <w:webHidden/>
          </w:rPr>
          <w:tab/>
        </w:r>
        <w:r w:rsidRPr="00867C60">
          <w:rPr>
            <w:rFonts w:ascii="Times New Roman" w:hAnsi="Times New Roman" w:cs="Times New Roman"/>
            <w:noProof/>
            <w:webHidden/>
          </w:rPr>
          <w:fldChar w:fldCharType="begin"/>
        </w:r>
        <w:r w:rsidRPr="00867C60">
          <w:rPr>
            <w:rFonts w:ascii="Times New Roman" w:hAnsi="Times New Roman" w:cs="Times New Roman"/>
            <w:noProof/>
            <w:webHidden/>
          </w:rPr>
          <w:instrText xml:space="preserve"> PAGEREF _Toc213533008 \h </w:instrText>
        </w:r>
        <w:r w:rsidRPr="00867C60">
          <w:rPr>
            <w:rFonts w:ascii="Times New Roman" w:hAnsi="Times New Roman" w:cs="Times New Roman"/>
            <w:noProof/>
            <w:webHidden/>
          </w:rPr>
        </w:r>
        <w:r w:rsidRPr="00867C60">
          <w:rPr>
            <w:rFonts w:ascii="Times New Roman" w:hAnsi="Times New Roman" w:cs="Times New Roman"/>
            <w:noProof/>
            <w:webHidden/>
          </w:rPr>
          <w:fldChar w:fldCharType="separate"/>
        </w:r>
        <w:r w:rsidRPr="00867C60">
          <w:rPr>
            <w:rFonts w:ascii="Times New Roman" w:hAnsi="Times New Roman" w:cs="Times New Roman"/>
            <w:noProof/>
            <w:webHidden/>
          </w:rPr>
          <w:t>7</w:t>
        </w:r>
        <w:r w:rsidRPr="00867C60">
          <w:rPr>
            <w:rFonts w:ascii="Times New Roman" w:hAnsi="Times New Roman" w:cs="Times New Roman"/>
            <w:noProof/>
            <w:webHidden/>
          </w:rPr>
          <w:fldChar w:fldCharType="end"/>
        </w:r>
      </w:hyperlink>
    </w:p>
    <w:p w14:paraId="2D320B76" w14:textId="46F3F56D" w:rsidR="00A134C5" w:rsidRPr="00867C60" w:rsidRDefault="00A134C5" w:rsidP="00867C60">
      <w:pPr>
        <w:pStyle w:val="TableofFigures"/>
        <w:tabs>
          <w:tab w:val="right" w:leader="dot" w:pos="9350"/>
        </w:tabs>
        <w:spacing w:line="360" w:lineRule="auto"/>
        <w:rPr>
          <w:rFonts w:ascii="Times New Roman" w:hAnsi="Times New Roman" w:cs="Times New Roman"/>
          <w:noProof/>
        </w:rPr>
      </w:pPr>
      <w:hyperlink w:anchor="_Toc213533009" w:history="1">
        <w:r w:rsidRPr="00867C60">
          <w:rPr>
            <w:rStyle w:val="Hyperlink"/>
            <w:rFonts w:ascii="Times New Roman" w:hAnsi="Times New Roman" w:cs="Times New Roman"/>
            <w:noProof/>
            <w:color w:val="auto"/>
          </w:rPr>
          <w:t>Figure 2: NIST Cybersecurity Framework (CSF) National Institute of Standards and Technology. (n.d.)</w:t>
        </w:r>
        <w:r w:rsidRPr="00867C60">
          <w:rPr>
            <w:rFonts w:ascii="Times New Roman" w:hAnsi="Times New Roman" w:cs="Times New Roman"/>
            <w:noProof/>
            <w:webHidden/>
          </w:rPr>
          <w:tab/>
        </w:r>
        <w:r w:rsidRPr="00867C60">
          <w:rPr>
            <w:rFonts w:ascii="Times New Roman" w:hAnsi="Times New Roman" w:cs="Times New Roman"/>
            <w:noProof/>
            <w:webHidden/>
          </w:rPr>
          <w:fldChar w:fldCharType="begin"/>
        </w:r>
        <w:r w:rsidRPr="00867C60">
          <w:rPr>
            <w:rFonts w:ascii="Times New Roman" w:hAnsi="Times New Roman" w:cs="Times New Roman"/>
            <w:noProof/>
            <w:webHidden/>
          </w:rPr>
          <w:instrText xml:space="preserve"> PAGEREF _Toc213533009 \h </w:instrText>
        </w:r>
        <w:r w:rsidRPr="00867C60">
          <w:rPr>
            <w:rFonts w:ascii="Times New Roman" w:hAnsi="Times New Roman" w:cs="Times New Roman"/>
            <w:noProof/>
            <w:webHidden/>
          </w:rPr>
        </w:r>
        <w:r w:rsidRPr="00867C60">
          <w:rPr>
            <w:rFonts w:ascii="Times New Roman" w:hAnsi="Times New Roman" w:cs="Times New Roman"/>
            <w:noProof/>
            <w:webHidden/>
          </w:rPr>
          <w:fldChar w:fldCharType="separate"/>
        </w:r>
        <w:r w:rsidRPr="00867C60">
          <w:rPr>
            <w:rFonts w:ascii="Times New Roman" w:hAnsi="Times New Roman" w:cs="Times New Roman"/>
            <w:noProof/>
            <w:webHidden/>
          </w:rPr>
          <w:t>8</w:t>
        </w:r>
        <w:r w:rsidRPr="00867C60">
          <w:rPr>
            <w:rFonts w:ascii="Times New Roman" w:hAnsi="Times New Roman" w:cs="Times New Roman"/>
            <w:noProof/>
            <w:webHidden/>
          </w:rPr>
          <w:fldChar w:fldCharType="end"/>
        </w:r>
      </w:hyperlink>
    </w:p>
    <w:p w14:paraId="73EE6B61" w14:textId="403AB10E" w:rsidR="00A134C5" w:rsidRPr="00867C60" w:rsidRDefault="00A134C5" w:rsidP="00867C60">
      <w:pPr>
        <w:pStyle w:val="TableofFigures"/>
        <w:tabs>
          <w:tab w:val="right" w:leader="dot" w:pos="9350"/>
        </w:tabs>
        <w:spacing w:line="360" w:lineRule="auto"/>
        <w:rPr>
          <w:rFonts w:ascii="Times New Roman" w:hAnsi="Times New Roman" w:cs="Times New Roman"/>
          <w:noProof/>
        </w:rPr>
      </w:pPr>
      <w:hyperlink w:anchor="_Toc213533010" w:history="1">
        <w:r w:rsidRPr="00867C60">
          <w:rPr>
            <w:rStyle w:val="Hyperlink"/>
            <w:rFonts w:ascii="Times New Roman" w:hAnsi="Times New Roman" w:cs="Times New Roman"/>
            <w:noProof/>
            <w:color w:val="auto"/>
          </w:rPr>
          <w:t>Figure 3: Zero Trust Access Flow</w:t>
        </w:r>
        <w:r w:rsidRPr="00867C60">
          <w:rPr>
            <w:rFonts w:ascii="Times New Roman" w:hAnsi="Times New Roman" w:cs="Times New Roman"/>
            <w:noProof/>
            <w:webHidden/>
          </w:rPr>
          <w:tab/>
        </w:r>
        <w:r w:rsidRPr="00867C60">
          <w:rPr>
            <w:rFonts w:ascii="Times New Roman" w:hAnsi="Times New Roman" w:cs="Times New Roman"/>
            <w:noProof/>
            <w:webHidden/>
          </w:rPr>
          <w:fldChar w:fldCharType="begin"/>
        </w:r>
        <w:r w:rsidRPr="00867C60">
          <w:rPr>
            <w:rFonts w:ascii="Times New Roman" w:hAnsi="Times New Roman" w:cs="Times New Roman"/>
            <w:noProof/>
            <w:webHidden/>
          </w:rPr>
          <w:instrText xml:space="preserve"> PAGEREF _Toc213533010 \h </w:instrText>
        </w:r>
        <w:r w:rsidRPr="00867C60">
          <w:rPr>
            <w:rFonts w:ascii="Times New Roman" w:hAnsi="Times New Roman" w:cs="Times New Roman"/>
            <w:noProof/>
            <w:webHidden/>
          </w:rPr>
        </w:r>
        <w:r w:rsidRPr="00867C60">
          <w:rPr>
            <w:rFonts w:ascii="Times New Roman" w:hAnsi="Times New Roman" w:cs="Times New Roman"/>
            <w:noProof/>
            <w:webHidden/>
          </w:rPr>
          <w:fldChar w:fldCharType="separate"/>
        </w:r>
        <w:r w:rsidRPr="00867C60">
          <w:rPr>
            <w:rFonts w:ascii="Times New Roman" w:hAnsi="Times New Roman" w:cs="Times New Roman"/>
            <w:noProof/>
            <w:webHidden/>
          </w:rPr>
          <w:t>9</w:t>
        </w:r>
        <w:r w:rsidRPr="00867C60">
          <w:rPr>
            <w:rFonts w:ascii="Times New Roman" w:hAnsi="Times New Roman" w:cs="Times New Roman"/>
            <w:noProof/>
            <w:webHidden/>
          </w:rPr>
          <w:fldChar w:fldCharType="end"/>
        </w:r>
      </w:hyperlink>
    </w:p>
    <w:p w14:paraId="1C9A6D50" w14:textId="13E837F2" w:rsidR="00A134C5" w:rsidRPr="00867C60" w:rsidRDefault="00A134C5" w:rsidP="00867C60">
      <w:pPr>
        <w:pStyle w:val="TableofFigures"/>
        <w:tabs>
          <w:tab w:val="right" w:leader="dot" w:pos="9350"/>
        </w:tabs>
        <w:spacing w:line="360" w:lineRule="auto"/>
        <w:rPr>
          <w:rFonts w:ascii="Times New Roman" w:hAnsi="Times New Roman" w:cs="Times New Roman"/>
          <w:noProof/>
        </w:rPr>
      </w:pPr>
      <w:hyperlink w:anchor="_Toc213533011" w:history="1">
        <w:r w:rsidRPr="00867C60">
          <w:rPr>
            <w:rStyle w:val="Hyperlink"/>
            <w:rFonts w:ascii="Times New Roman" w:hAnsi="Times New Roman" w:cs="Times New Roman"/>
            <w:noProof/>
            <w:color w:val="auto"/>
          </w:rPr>
          <w:t>Figure 4 Integrated Information Security Governance Model</w:t>
        </w:r>
        <w:r w:rsidRPr="00867C60">
          <w:rPr>
            <w:rFonts w:ascii="Times New Roman" w:hAnsi="Times New Roman" w:cs="Times New Roman"/>
            <w:noProof/>
            <w:webHidden/>
          </w:rPr>
          <w:tab/>
        </w:r>
        <w:r w:rsidRPr="00867C60">
          <w:rPr>
            <w:rFonts w:ascii="Times New Roman" w:hAnsi="Times New Roman" w:cs="Times New Roman"/>
            <w:noProof/>
            <w:webHidden/>
          </w:rPr>
          <w:fldChar w:fldCharType="begin"/>
        </w:r>
        <w:r w:rsidRPr="00867C60">
          <w:rPr>
            <w:rFonts w:ascii="Times New Roman" w:hAnsi="Times New Roman" w:cs="Times New Roman"/>
            <w:noProof/>
            <w:webHidden/>
          </w:rPr>
          <w:instrText xml:space="preserve"> PAGEREF _Toc213533011 \h </w:instrText>
        </w:r>
        <w:r w:rsidRPr="00867C60">
          <w:rPr>
            <w:rFonts w:ascii="Times New Roman" w:hAnsi="Times New Roman" w:cs="Times New Roman"/>
            <w:noProof/>
            <w:webHidden/>
          </w:rPr>
        </w:r>
        <w:r w:rsidRPr="00867C60">
          <w:rPr>
            <w:rFonts w:ascii="Times New Roman" w:hAnsi="Times New Roman" w:cs="Times New Roman"/>
            <w:noProof/>
            <w:webHidden/>
          </w:rPr>
          <w:fldChar w:fldCharType="separate"/>
        </w:r>
        <w:r w:rsidRPr="00867C60">
          <w:rPr>
            <w:rFonts w:ascii="Times New Roman" w:hAnsi="Times New Roman" w:cs="Times New Roman"/>
            <w:noProof/>
            <w:webHidden/>
          </w:rPr>
          <w:t>10</w:t>
        </w:r>
        <w:r w:rsidRPr="00867C60">
          <w:rPr>
            <w:rFonts w:ascii="Times New Roman" w:hAnsi="Times New Roman" w:cs="Times New Roman"/>
            <w:noProof/>
            <w:webHidden/>
          </w:rPr>
          <w:fldChar w:fldCharType="end"/>
        </w:r>
      </w:hyperlink>
    </w:p>
    <w:p w14:paraId="6B606050" w14:textId="2ABFB761" w:rsidR="00A134C5" w:rsidRPr="00867C60" w:rsidRDefault="00A134C5" w:rsidP="00867C60">
      <w:pPr>
        <w:pStyle w:val="TableofFigures"/>
        <w:tabs>
          <w:tab w:val="right" w:leader="dot" w:pos="9350"/>
        </w:tabs>
        <w:spacing w:line="360" w:lineRule="auto"/>
        <w:rPr>
          <w:rFonts w:ascii="Times New Roman" w:hAnsi="Times New Roman" w:cs="Times New Roman"/>
          <w:noProof/>
        </w:rPr>
      </w:pPr>
      <w:hyperlink w:anchor="_Toc213533012" w:history="1">
        <w:r w:rsidRPr="00867C60">
          <w:rPr>
            <w:rStyle w:val="Hyperlink"/>
            <w:rFonts w:ascii="Times New Roman" w:hAnsi="Times New Roman" w:cs="Times New Roman"/>
            <w:noProof/>
            <w:color w:val="auto"/>
          </w:rPr>
          <w:t>Figure 5: Integrated Governance Model for NatureGreen</w:t>
        </w:r>
        <w:r w:rsidRPr="00867C60">
          <w:rPr>
            <w:rFonts w:ascii="Times New Roman" w:hAnsi="Times New Roman" w:cs="Times New Roman"/>
            <w:noProof/>
            <w:webHidden/>
          </w:rPr>
          <w:tab/>
        </w:r>
        <w:r w:rsidRPr="00867C60">
          <w:rPr>
            <w:rFonts w:ascii="Times New Roman" w:hAnsi="Times New Roman" w:cs="Times New Roman"/>
            <w:noProof/>
            <w:webHidden/>
          </w:rPr>
          <w:fldChar w:fldCharType="begin"/>
        </w:r>
        <w:r w:rsidRPr="00867C60">
          <w:rPr>
            <w:rFonts w:ascii="Times New Roman" w:hAnsi="Times New Roman" w:cs="Times New Roman"/>
            <w:noProof/>
            <w:webHidden/>
          </w:rPr>
          <w:instrText xml:space="preserve"> PAGEREF _Toc213533012 \h </w:instrText>
        </w:r>
        <w:r w:rsidRPr="00867C60">
          <w:rPr>
            <w:rFonts w:ascii="Times New Roman" w:hAnsi="Times New Roman" w:cs="Times New Roman"/>
            <w:noProof/>
            <w:webHidden/>
          </w:rPr>
        </w:r>
        <w:r w:rsidRPr="00867C60">
          <w:rPr>
            <w:rFonts w:ascii="Times New Roman" w:hAnsi="Times New Roman" w:cs="Times New Roman"/>
            <w:noProof/>
            <w:webHidden/>
          </w:rPr>
          <w:fldChar w:fldCharType="separate"/>
        </w:r>
        <w:r w:rsidRPr="00867C60">
          <w:rPr>
            <w:rFonts w:ascii="Times New Roman" w:hAnsi="Times New Roman" w:cs="Times New Roman"/>
            <w:noProof/>
            <w:webHidden/>
          </w:rPr>
          <w:t>15</w:t>
        </w:r>
        <w:r w:rsidRPr="00867C60">
          <w:rPr>
            <w:rFonts w:ascii="Times New Roman" w:hAnsi="Times New Roman" w:cs="Times New Roman"/>
            <w:noProof/>
            <w:webHidden/>
          </w:rPr>
          <w:fldChar w:fldCharType="end"/>
        </w:r>
      </w:hyperlink>
    </w:p>
    <w:p w14:paraId="6B5BDD7D" w14:textId="6E7B7EAA" w:rsidR="00A134C5" w:rsidRPr="00867C60" w:rsidRDefault="00A134C5" w:rsidP="00867C60">
      <w:pPr>
        <w:pStyle w:val="TableofFigures"/>
        <w:tabs>
          <w:tab w:val="right" w:leader="dot" w:pos="9350"/>
        </w:tabs>
        <w:spacing w:line="360" w:lineRule="auto"/>
        <w:rPr>
          <w:rFonts w:ascii="Times New Roman" w:hAnsi="Times New Roman" w:cs="Times New Roman"/>
          <w:noProof/>
        </w:rPr>
      </w:pPr>
      <w:hyperlink w:anchor="_Toc213533013" w:history="1">
        <w:r w:rsidRPr="00867C60">
          <w:rPr>
            <w:rStyle w:val="Hyperlink"/>
            <w:rFonts w:ascii="Times New Roman" w:hAnsi="Times New Roman" w:cs="Times New Roman"/>
            <w:noProof/>
            <w:color w:val="auto"/>
          </w:rPr>
          <w:t>Figure 6: Gantt chart</w:t>
        </w:r>
        <w:r w:rsidRPr="00867C60">
          <w:rPr>
            <w:rFonts w:ascii="Times New Roman" w:hAnsi="Times New Roman" w:cs="Times New Roman"/>
            <w:noProof/>
            <w:webHidden/>
          </w:rPr>
          <w:tab/>
        </w:r>
        <w:r w:rsidRPr="00867C60">
          <w:rPr>
            <w:rFonts w:ascii="Times New Roman" w:hAnsi="Times New Roman" w:cs="Times New Roman"/>
            <w:noProof/>
            <w:webHidden/>
          </w:rPr>
          <w:fldChar w:fldCharType="begin"/>
        </w:r>
        <w:r w:rsidRPr="00867C60">
          <w:rPr>
            <w:rFonts w:ascii="Times New Roman" w:hAnsi="Times New Roman" w:cs="Times New Roman"/>
            <w:noProof/>
            <w:webHidden/>
          </w:rPr>
          <w:instrText xml:space="preserve"> PAGEREF _Toc213533013 \h </w:instrText>
        </w:r>
        <w:r w:rsidRPr="00867C60">
          <w:rPr>
            <w:rFonts w:ascii="Times New Roman" w:hAnsi="Times New Roman" w:cs="Times New Roman"/>
            <w:noProof/>
            <w:webHidden/>
          </w:rPr>
        </w:r>
        <w:r w:rsidRPr="00867C60">
          <w:rPr>
            <w:rFonts w:ascii="Times New Roman" w:hAnsi="Times New Roman" w:cs="Times New Roman"/>
            <w:noProof/>
            <w:webHidden/>
          </w:rPr>
          <w:fldChar w:fldCharType="separate"/>
        </w:r>
        <w:r w:rsidRPr="00867C60">
          <w:rPr>
            <w:rFonts w:ascii="Times New Roman" w:hAnsi="Times New Roman" w:cs="Times New Roman"/>
            <w:noProof/>
            <w:webHidden/>
          </w:rPr>
          <w:t>16</w:t>
        </w:r>
        <w:r w:rsidRPr="00867C60">
          <w:rPr>
            <w:rFonts w:ascii="Times New Roman" w:hAnsi="Times New Roman" w:cs="Times New Roman"/>
            <w:noProof/>
            <w:webHidden/>
          </w:rPr>
          <w:fldChar w:fldCharType="end"/>
        </w:r>
      </w:hyperlink>
    </w:p>
    <w:p w14:paraId="102C45C9" w14:textId="77777777" w:rsidR="00A134C5" w:rsidRPr="00867C60" w:rsidRDefault="00A134C5" w:rsidP="00867C60">
      <w:pPr>
        <w:spacing w:line="360" w:lineRule="auto"/>
        <w:rPr>
          <w:rFonts w:ascii="Times New Roman" w:hAnsi="Times New Roman" w:cs="Times New Roman"/>
          <w:noProof/>
        </w:rPr>
      </w:pPr>
      <w:r w:rsidRPr="00867C60">
        <w:rPr>
          <w:rFonts w:ascii="Times New Roman" w:hAnsi="Times New Roman" w:cs="Times New Roman"/>
        </w:rPr>
        <w:fldChar w:fldCharType="end"/>
      </w:r>
      <w:r w:rsidRPr="00867C60">
        <w:rPr>
          <w:rFonts w:ascii="Times New Roman" w:hAnsi="Times New Roman" w:cs="Times New Roman"/>
        </w:rPr>
        <w:fldChar w:fldCharType="begin"/>
      </w:r>
      <w:r w:rsidRPr="00867C60">
        <w:rPr>
          <w:rFonts w:ascii="Times New Roman" w:hAnsi="Times New Roman" w:cs="Times New Roman"/>
        </w:rPr>
        <w:instrText xml:space="preserve"> TOC \h \z \c "Table" </w:instrText>
      </w:r>
      <w:r w:rsidRPr="00867C60">
        <w:rPr>
          <w:rFonts w:ascii="Times New Roman" w:hAnsi="Times New Roman" w:cs="Times New Roman"/>
        </w:rPr>
        <w:fldChar w:fldCharType="separate"/>
      </w:r>
    </w:p>
    <w:p w14:paraId="0D7DE7EB" w14:textId="66C55C59" w:rsidR="00A134C5" w:rsidRPr="00867C60" w:rsidRDefault="00A134C5" w:rsidP="00867C60">
      <w:pPr>
        <w:pStyle w:val="TableofFigures"/>
        <w:tabs>
          <w:tab w:val="right" w:leader="dot" w:pos="9350"/>
        </w:tabs>
        <w:spacing w:line="360" w:lineRule="auto"/>
        <w:rPr>
          <w:rFonts w:ascii="Times New Roman" w:eastAsiaTheme="minorEastAsia" w:hAnsi="Times New Roman" w:cs="Times New Roman"/>
          <w:noProof/>
          <w:kern w:val="0"/>
          <w14:ligatures w14:val="none"/>
        </w:rPr>
      </w:pPr>
      <w:hyperlink w:anchor="_Toc213533017" w:history="1">
        <w:r w:rsidRPr="00867C60">
          <w:rPr>
            <w:rStyle w:val="Hyperlink"/>
            <w:rFonts w:ascii="Times New Roman" w:hAnsi="Times New Roman" w:cs="Times New Roman"/>
            <w:noProof/>
            <w:color w:val="auto"/>
          </w:rPr>
          <w:t>Table 1: Comparative Analysis of Frameworks</w:t>
        </w:r>
        <w:r w:rsidRPr="00867C60">
          <w:rPr>
            <w:rFonts w:ascii="Times New Roman" w:hAnsi="Times New Roman" w:cs="Times New Roman"/>
            <w:noProof/>
            <w:webHidden/>
          </w:rPr>
          <w:tab/>
        </w:r>
        <w:r w:rsidRPr="00867C60">
          <w:rPr>
            <w:rFonts w:ascii="Times New Roman" w:hAnsi="Times New Roman" w:cs="Times New Roman"/>
            <w:noProof/>
            <w:webHidden/>
          </w:rPr>
          <w:fldChar w:fldCharType="begin"/>
        </w:r>
        <w:r w:rsidRPr="00867C60">
          <w:rPr>
            <w:rFonts w:ascii="Times New Roman" w:hAnsi="Times New Roman" w:cs="Times New Roman"/>
            <w:noProof/>
            <w:webHidden/>
          </w:rPr>
          <w:instrText xml:space="preserve"> PAGEREF _Toc213533017 \h </w:instrText>
        </w:r>
        <w:r w:rsidRPr="00867C60">
          <w:rPr>
            <w:rFonts w:ascii="Times New Roman" w:hAnsi="Times New Roman" w:cs="Times New Roman"/>
            <w:noProof/>
            <w:webHidden/>
          </w:rPr>
        </w:r>
        <w:r w:rsidRPr="00867C60">
          <w:rPr>
            <w:rFonts w:ascii="Times New Roman" w:hAnsi="Times New Roman" w:cs="Times New Roman"/>
            <w:noProof/>
            <w:webHidden/>
          </w:rPr>
          <w:fldChar w:fldCharType="separate"/>
        </w:r>
        <w:r w:rsidRPr="00867C60">
          <w:rPr>
            <w:rFonts w:ascii="Times New Roman" w:hAnsi="Times New Roman" w:cs="Times New Roman"/>
            <w:noProof/>
            <w:webHidden/>
          </w:rPr>
          <w:t>11</w:t>
        </w:r>
        <w:r w:rsidRPr="00867C60">
          <w:rPr>
            <w:rFonts w:ascii="Times New Roman" w:hAnsi="Times New Roman" w:cs="Times New Roman"/>
            <w:noProof/>
            <w:webHidden/>
          </w:rPr>
          <w:fldChar w:fldCharType="end"/>
        </w:r>
      </w:hyperlink>
    </w:p>
    <w:p w14:paraId="3236E92E" w14:textId="150C9F49" w:rsidR="00A134C5" w:rsidRPr="00867C60" w:rsidRDefault="00A134C5" w:rsidP="00867C60">
      <w:pPr>
        <w:pStyle w:val="TableofFigures"/>
        <w:tabs>
          <w:tab w:val="right" w:leader="dot" w:pos="9350"/>
        </w:tabs>
        <w:spacing w:line="360" w:lineRule="auto"/>
        <w:rPr>
          <w:rFonts w:ascii="Times New Roman" w:eastAsiaTheme="minorEastAsia" w:hAnsi="Times New Roman" w:cs="Times New Roman"/>
          <w:noProof/>
          <w:kern w:val="0"/>
          <w14:ligatures w14:val="none"/>
        </w:rPr>
      </w:pPr>
      <w:hyperlink w:anchor="_Toc213533018" w:history="1">
        <w:r w:rsidRPr="00867C60">
          <w:rPr>
            <w:rStyle w:val="Hyperlink"/>
            <w:rFonts w:ascii="Times New Roman" w:hAnsi="Times New Roman" w:cs="Times New Roman"/>
            <w:noProof/>
            <w:color w:val="auto"/>
          </w:rPr>
          <w:t>Table 2: Proposed Governance Structure</w:t>
        </w:r>
        <w:r w:rsidRPr="00867C60">
          <w:rPr>
            <w:rFonts w:ascii="Times New Roman" w:hAnsi="Times New Roman" w:cs="Times New Roman"/>
            <w:noProof/>
            <w:webHidden/>
          </w:rPr>
          <w:tab/>
        </w:r>
        <w:r w:rsidRPr="00867C60">
          <w:rPr>
            <w:rFonts w:ascii="Times New Roman" w:hAnsi="Times New Roman" w:cs="Times New Roman"/>
            <w:noProof/>
            <w:webHidden/>
          </w:rPr>
          <w:fldChar w:fldCharType="begin"/>
        </w:r>
        <w:r w:rsidRPr="00867C60">
          <w:rPr>
            <w:rFonts w:ascii="Times New Roman" w:hAnsi="Times New Roman" w:cs="Times New Roman"/>
            <w:noProof/>
            <w:webHidden/>
          </w:rPr>
          <w:instrText xml:space="preserve"> PAGEREF _Toc213533018 \h </w:instrText>
        </w:r>
        <w:r w:rsidRPr="00867C60">
          <w:rPr>
            <w:rFonts w:ascii="Times New Roman" w:hAnsi="Times New Roman" w:cs="Times New Roman"/>
            <w:noProof/>
            <w:webHidden/>
          </w:rPr>
        </w:r>
        <w:r w:rsidRPr="00867C60">
          <w:rPr>
            <w:rFonts w:ascii="Times New Roman" w:hAnsi="Times New Roman" w:cs="Times New Roman"/>
            <w:noProof/>
            <w:webHidden/>
          </w:rPr>
          <w:fldChar w:fldCharType="separate"/>
        </w:r>
        <w:r w:rsidRPr="00867C60">
          <w:rPr>
            <w:rFonts w:ascii="Times New Roman" w:hAnsi="Times New Roman" w:cs="Times New Roman"/>
            <w:noProof/>
            <w:webHidden/>
          </w:rPr>
          <w:t>13</w:t>
        </w:r>
        <w:r w:rsidRPr="00867C60">
          <w:rPr>
            <w:rFonts w:ascii="Times New Roman" w:hAnsi="Times New Roman" w:cs="Times New Roman"/>
            <w:noProof/>
            <w:webHidden/>
          </w:rPr>
          <w:fldChar w:fldCharType="end"/>
        </w:r>
      </w:hyperlink>
    </w:p>
    <w:p w14:paraId="7F9C5622" w14:textId="6AC170C8" w:rsidR="00A134C5" w:rsidRPr="00867C60" w:rsidRDefault="00A134C5" w:rsidP="00867C60">
      <w:pPr>
        <w:pStyle w:val="TableofFigures"/>
        <w:tabs>
          <w:tab w:val="right" w:leader="dot" w:pos="9350"/>
        </w:tabs>
        <w:spacing w:line="360" w:lineRule="auto"/>
        <w:rPr>
          <w:rFonts w:ascii="Times New Roman" w:eastAsiaTheme="minorEastAsia" w:hAnsi="Times New Roman" w:cs="Times New Roman"/>
          <w:noProof/>
          <w:kern w:val="0"/>
          <w14:ligatures w14:val="none"/>
        </w:rPr>
      </w:pPr>
      <w:hyperlink w:anchor="_Toc213533019" w:history="1">
        <w:r w:rsidRPr="00867C60">
          <w:rPr>
            <w:rStyle w:val="Hyperlink"/>
            <w:rFonts w:ascii="Times New Roman" w:hAnsi="Times New Roman" w:cs="Times New Roman"/>
            <w:noProof/>
            <w:color w:val="auto"/>
          </w:rPr>
          <w:t>Table 3: Security Policy Framework</w:t>
        </w:r>
        <w:r w:rsidRPr="00867C60">
          <w:rPr>
            <w:rFonts w:ascii="Times New Roman" w:hAnsi="Times New Roman" w:cs="Times New Roman"/>
            <w:noProof/>
            <w:webHidden/>
          </w:rPr>
          <w:tab/>
        </w:r>
        <w:r w:rsidRPr="00867C60">
          <w:rPr>
            <w:rFonts w:ascii="Times New Roman" w:hAnsi="Times New Roman" w:cs="Times New Roman"/>
            <w:noProof/>
            <w:webHidden/>
          </w:rPr>
          <w:fldChar w:fldCharType="begin"/>
        </w:r>
        <w:r w:rsidRPr="00867C60">
          <w:rPr>
            <w:rFonts w:ascii="Times New Roman" w:hAnsi="Times New Roman" w:cs="Times New Roman"/>
            <w:noProof/>
            <w:webHidden/>
          </w:rPr>
          <w:instrText xml:space="preserve"> PAGEREF _Toc213533019 \h </w:instrText>
        </w:r>
        <w:r w:rsidRPr="00867C60">
          <w:rPr>
            <w:rFonts w:ascii="Times New Roman" w:hAnsi="Times New Roman" w:cs="Times New Roman"/>
            <w:noProof/>
            <w:webHidden/>
          </w:rPr>
        </w:r>
        <w:r w:rsidRPr="00867C60">
          <w:rPr>
            <w:rFonts w:ascii="Times New Roman" w:hAnsi="Times New Roman" w:cs="Times New Roman"/>
            <w:noProof/>
            <w:webHidden/>
          </w:rPr>
          <w:fldChar w:fldCharType="separate"/>
        </w:r>
        <w:r w:rsidRPr="00867C60">
          <w:rPr>
            <w:rFonts w:ascii="Times New Roman" w:hAnsi="Times New Roman" w:cs="Times New Roman"/>
            <w:noProof/>
            <w:webHidden/>
          </w:rPr>
          <w:t>13</w:t>
        </w:r>
        <w:r w:rsidRPr="00867C60">
          <w:rPr>
            <w:rFonts w:ascii="Times New Roman" w:hAnsi="Times New Roman" w:cs="Times New Roman"/>
            <w:noProof/>
            <w:webHidden/>
          </w:rPr>
          <w:fldChar w:fldCharType="end"/>
        </w:r>
      </w:hyperlink>
    </w:p>
    <w:p w14:paraId="2BA1610C" w14:textId="7CC243A0" w:rsidR="00A134C5" w:rsidRPr="00867C60" w:rsidRDefault="00A134C5" w:rsidP="00867C60">
      <w:pPr>
        <w:pStyle w:val="TableofFigures"/>
        <w:tabs>
          <w:tab w:val="right" w:leader="dot" w:pos="9350"/>
        </w:tabs>
        <w:spacing w:line="360" w:lineRule="auto"/>
        <w:rPr>
          <w:rFonts w:ascii="Times New Roman" w:eastAsiaTheme="minorEastAsia" w:hAnsi="Times New Roman" w:cs="Times New Roman"/>
          <w:noProof/>
          <w:kern w:val="0"/>
          <w14:ligatures w14:val="none"/>
        </w:rPr>
      </w:pPr>
      <w:hyperlink w:anchor="_Toc213533020" w:history="1">
        <w:r w:rsidRPr="00867C60">
          <w:rPr>
            <w:rStyle w:val="Hyperlink"/>
            <w:rFonts w:ascii="Times New Roman" w:hAnsi="Times New Roman" w:cs="Times New Roman"/>
            <w:noProof/>
            <w:color w:val="auto"/>
          </w:rPr>
          <w:t>Table 4: Risk Assessment:</w:t>
        </w:r>
        <w:r w:rsidRPr="00867C60">
          <w:rPr>
            <w:rFonts w:ascii="Times New Roman" w:hAnsi="Times New Roman" w:cs="Times New Roman"/>
            <w:noProof/>
            <w:webHidden/>
          </w:rPr>
          <w:tab/>
        </w:r>
        <w:r w:rsidRPr="00867C60">
          <w:rPr>
            <w:rFonts w:ascii="Times New Roman" w:hAnsi="Times New Roman" w:cs="Times New Roman"/>
            <w:noProof/>
            <w:webHidden/>
          </w:rPr>
          <w:fldChar w:fldCharType="begin"/>
        </w:r>
        <w:r w:rsidRPr="00867C60">
          <w:rPr>
            <w:rFonts w:ascii="Times New Roman" w:hAnsi="Times New Roman" w:cs="Times New Roman"/>
            <w:noProof/>
            <w:webHidden/>
          </w:rPr>
          <w:instrText xml:space="preserve"> PAGEREF _Toc213533020 \h </w:instrText>
        </w:r>
        <w:r w:rsidRPr="00867C60">
          <w:rPr>
            <w:rFonts w:ascii="Times New Roman" w:hAnsi="Times New Roman" w:cs="Times New Roman"/>
            <w:noProof/>
            <w:webHidden/>
          </w:rPr>
        </w:r>
        <w:r w:rsidRPr="00867C60">
          <w:rPr>
            <w:rFonts w:ascii="Times New Roman" w:hAnsi="Times New Roman" w:cs="Times New Roman"/>
            <w:noProof/>
            <w:webHidden/>
          </w:rPr>
          <w:fldChar w:fldCharType="separate"/>
        </w:r>
        <w:r w:rsidRPr="00867C60">
          <w:rPr>
            <w:rFonts w:ascii="Times New Roman" w:hAnsi="Times New Roman" w:cs="Times New Roman"/>
            <w:noProof/>
            <w:webHidden/>
          </w:rPr>
          <w:t>14</w:t>
        </w:r>
        <w:r w:rsidRPr="00867C60">
          <w:rPr>
            <w:rFonts w:ascii="Times New Roman" w:hAnsi="Times New Roman" w:cs="Times New Roman"/>
            <w:noProof/>
            <w:webHidden/>
          </w:rPr>
          <w:fldChar w:fldCharType="end"/>
        </w:r>
      </w:hyperlink>
    </w:p>
    <w:p w14:paraId="6914C53A" w14:textId="05F14B1E" w:rsidR="00A134C5" w:rsidRPr="00867C60" w:rsidRDefault="00A134C5" w:rsidP="00867C60">
      <w:pPr>
        <w:pStyle w:val="TableofFigures"/>
        <w:tabs>
          <w:tab w:val="right" w:leader="dot" w:pos="9350"/>
        </w:tabs>
        <w:spacing w:line="360" w:lineRule="auto"/>
        <w:rPr>
          <w:rFonts w:ascii="Times New Roman" w:eastAsiaTheme="minorEastAsia" w:hAnsi="Times New Roman" w:cs="Times New Roman"/>
          <w:noProof/>
          <w:kern w:val="0"/>
          <w14:ligatures w14:val="none"/>
        </w:rPr>
      </w:pPr>
      <w:hyperlink w:anchor="_Toc213533021" w:history="1">
        <w:r w:rsidRPr="00867C60">
          <w:rPr>
            <w:rStyle w:val="Hyperlink"/>
            <w:rFonts w:ascii="Times New Roman" w:hAnsi="Times New Roman" w:cs="Times New Roman"/>
            <w:noProof/>
            <w:color w:val="auto"/>
          </w:rPr>
          <w:t>Table 5: Service Level Agreements (SLAs) and ITIL Integration</w:t>
        </w:r>
        <w:r w:rsidRPr="00867C60">
          <w:rPr>
            <w:rFonts w:ascii="Times New Roman" w:hAnsi="Times New Roman" w:cs="Times New Roman"/>
            <w:noProof/>
            <w:webHidden/>
          </w:rPr>
          <w:tab/>
        </w:r>
        <w:r w:rsidRPr="00867C60">
          <w:rPr>
            <w:rFonts w:ascii="Times New Roman" w:hAnsi="Times New Roman" w:cs="Times New Roman"/>
            <w:noProof/>
            <w:webHidden/>
          </w:rPr>
          <w:fldChar w:fldCharType="begin"/>
        </w:r>
        <w:r w:rsidRPr="00867C60">
          <w:rPr>
            <w:rFonts w:ascii="Times New Roman" w:hAnsi="Times New Roman" w:cs="Times New Roman"/>
            <w:noProof/>
            <w:webHidden/>
          </w:rPr>
          <w:instrText xml:space="preserve"> PAGEREF _Toc213533021 \h </w:instrText>
        </w:r>
        <w:r w:rsidRPr="00867C60">
          <w:rPr>
            <w:rFonts w:ascii="Times New Roman" w:hAnsi="Times New Roman" w:cs="Times New Roman"/>
            <w:noProof/>
            <w:webHidden/>
          </w:rPr>
        </w:r>
        <w:r w:rsidRPr="00867C60">
          <w:rPr>
            <w:rFonts w:ascii="Times New Roman" w:hAnsi="Times New Roman" w:cs="Times New Roman"/>
            <w:noProof/>
            <w:webHidden/>
          </w:rPr>
          <w:fldChar w:fldCharType="separate"/>
        </w:r>
        <w:r w:rsidRPr="00867C60">
          <w:rPr>
            <w:rFonts w:ascii="Times New Roman" w:hAnsi="Times New Roman" w:cs="Times New Roman"/>
            <w:noProof/>
            <w:webHidden/>
          </w:rPr>
          <w:t>14</w:t>
        </w:r>
        <w:r w:rsidRPr="00867C60">
          <w:rPr>
            <w:rFonts w:ascii="Times New Roman" w:hAnsi="Times New Roman" w:cs="Times New Roman"/>
            <w:noProof/>
            <w:webHidden/>
          </w:rPr>
          <w:fldChar w:fldCharType="end"/>
        </w:r>
      </w:hyperlink>
    </w:p>
    <w:p w14:paraId="5CDF20EE" w14:textId="17C060EB" w:rsidR="00A134C5" w:rsidRPr="00867C60" w:rsidRDefault="00A134C5" w:rsidP="00867C60">
      <w:pPr>
        <w:pStyle w:val="TableofFigures"/>
        <w:tabs>
          <w:tab w:val="right" w:leader="dot" w:pos="9350"/>
        </w:tabs>
        <w:spacing w:line="360" w:lineRule="auto"/>
        <w:rPr>
          <w:rFonts w:ascii="Times New Roman" w:eastAsiaTheme="minorEastAsia" w:hAnsi="Times New Roman" w:cs="Times New Roman"/>
          <w:noProof/>
          <w:kern w:val="0"/>
          <w14:ligatures w14:val="none"/>
        </w:rPr>
      </w:pPr>
      <w:hyperlink w:anchor="_Toc213533022" w:history="1">
        <w:r w:rsidRPr="00867C60">
          <w:rPr>
            <w:rStyle w:val="Hyperlink"/>
            <w:rFonts w:ascii="Times New Roman" w:hAnsi="Times New Roman" w:cs="Times New Roman"/>
            <w:noProof/>
            <w:color w:val="auto"/>
          </w:rPr>
          <w:t>Table 6: Integration with ITIL, ISO 27001, and NIST CSF</w:t>
        </w:r>
        <w:r w:rsidRPr="00867C60">
          <w:rPr>
            <w:rFonts w:ascii="Times New Roman" w:hAnsi="Times New Roman" w:cs="Times New Roman"/>
            <w:noProof/>
            <w:webHidden/>
          </w:rPr>
          <w:tab/>
        </w:r>
        <w:r w:rsidRPr="00867C60">
          <w:rPr>
            <w:rFonts w:ascii="Times New Roman" w:hAnsi="Times New Roman" w:cs="Times New Roman"/>
            <w:noProof/>
            <w:webHidden/>
          </w:rPr>
          <w:fldChar w:fldCharType="begin"/>
        </w:r>
        <w:r w:rsidRPr="00867C60">
          <w:rPr>
            <w:rFonts w:ascii="Times New Roman" w:hAnsi="Times New Roman" w:cs="Times New Roman"/>
            <w:noProof/>
            <w:webHidden/>
          </w:rPr>
          <w:instrText xml:space="preserve"> PAGEREF _Toc213533022 \h </w:instrText>
        </w:r>
        <w:r w:rsidRPr="00867C60">
          <w:rPr>
            <w:rFonts w:ascii="Times New Roman" w:hAnsi="Times New Roman" w:cs="Times New Roman"/>
            <w:noProof/>
            <w:webHidden/>
          </w:rPr>
        </w:r>
        <w:r w:rsidRPr="00867C60">
          <w:rPr>
            <w:rFonts w:ascii="Times New Roman" w:hAnsi="Times New Roman" w:cs="Times New Roman"/>
            <w:noProof/>
            <w:webHidden/>
          </w:rPr>
          <w:fldChar w:fldCharType="separate"/>
        </w:r>
        <w:r w:rsidRPr="00867C60">
          <w:rPr>
            <w:rFonts w:ascii="Times New Roman" w:hAnsi="Times New Roman" w:cs="Times New Roman"/>
            <w:noProof/>
            <w:webHidden/>
          </w:rPr>
          <w:t>15</w:t>
        </w:r>
        <w:r w:rsidRPr="00867C60">
          <w:rPr>
            <w:rFonts w:ascii="Times New Roman" w:hAnsi="Times New Roman" w:cs="Times New Roman"/>
            <w:noProof/>
            <w:webHidden/>
          </w:rPr>
          <w:fldChar w:fldCharType="end"/>
        </w:r>
      </w:hyperlink>
    </w:p>
    <w:p w14:paraId="76FF22A6" w14:textId="71725219" w:rsidR="00A134C5" w:rsidRPr="00867C60" w:rsidRDefault="00A134C5" w:rsidP="00867C60">
      <w:pPr>
        <w:pStyle w:val="TableofFigures"/>
        <w:tabs>
          <w:tab w:val="right" w:leader="dot" w:pos="9350"/>
        </w:tabs>
        <w:spacing w:line="360" w:lineRule="auto"/>
        <w:rPr>
          <w:rFonts w:ascii="Times New Roman" w:eastAsiaTheme="minorEastAsia" w:hAnsi="Times New Roman" w:cs="Times New Roman"/>
          <w:noProof/>
          <w:kern w:val="0"/>
          <w14:ligatures w14:val="none"/>
        </w:rPr>
      </w:pPr>
      <w:hyperlink w:anchor="_Toc213533023" w:history="1">
        <w:r w:rsidRPr="00867C60">
          <w:rPr>
            <w:rStyle w:val="Hyperlink"/>
            <w:rFonts w:ascii="Times New Roman" w:hAnsi="Times New Roman" w:cs="Times New Roman"/>
            <w:noProof/>
            <w:color w:val="auto"/>
          </w:rPr>
          <w:t>Table 7: Implementation Roadmap</w:t>
        </w:r>
        <w:r w:rsidRPr="00867C60">
          <w:rPr>
            <w:rFonts w:ascii="Times New Roman" w:hAnsi="Times New Roman" w:cs="Times New Roman"/>
            <w:noProof/>
            <w:webHidden/>
          </w:rPr>
          <w:tab/>
        </w:r>
        <w:r w:rsidRPr="00867C60">
          <w:rPr>
            <w:rFonts w:ascii="Times New Roman" w:hAnsi="Times New Roman" w:cs="Times New Roman"/>
            <w:noProof/>
            <w:webHidden/>
          </w:rPr>
          <w:fldChar w:fldCharType="begin"/>
        </w:r>
        <w:r w:rsidRPr="00867C60">
          <w:rPr>
            <w:rFonts w:ascii="Times New Roman" w:hAnsi="Times New Roman" w:cs="Times New Roman"/>
            <w:noProof/>
            <w:webHidden/>
          </w:rPr>
          <w:instrText xml:space="preserve"> PAGEREF _Toc213533023 \h </w:instrText>
        </w:r>
        <w:r w:rsidRPr="00867C60">
          <w:rPr>
            <w:rFonts w:ascii="Times New Roman" w:hAnsi="Times New Roman" w:cs="Times New Roman"/>
            <w:noProof/>
            <w:webHidden/>
          </w:rPr>
        </w:r>
        <w:r w:rsidRPr="00867C60">
          <w:rPr>
            <w:rFonts w:ascii="Times New Roman" w:hAnsi="Times New Roman" w:cs="Times New Roman"/>
            <w:noProof/>
            <w:webHidden/>
          </w:rPr>
          <w:fldChar w:fldCharType="separate"/>
        </w:r>
        <w:r w:rsidRPr="00867C60">
          <w:rPr>
            <w:rFonts w:ascii="Times New Roman" w:hAnsi="Times New Roman" w:cs="Times New Roman"/>
            <w:noProof/>
            <w:webHidden/>
          </w:rPr>
          <w:t>17</w:t>
        </w:r>
        <w:r w:rsidRPr="00867C60">
          <w:rPr>
            <w:rFonts w:ascii="Times New Roman" w:hAnsi="Times New Roman" w:cs="Times New Roman"/>
            <w:noProof/>
            <w:webHidden/>
          </w:rPr>
          <w:fldChar w:fldCharType="end"/>
        </w:r>
      </w:hyperlink>
    </w:p>
    <w:p w14:paraId="5FB2F8AA" w14:textId="4C987779" w:rsidR="008E3768" w:rsidRPr="00867C60" w:rsidRDefault="00A134C5" w:rsidP="00867C60">
      <w:pPr>
        <w:spacing w:line="360" w:lineRule="auto"/>
        <w:rPr>
          <w:rFonts w:ascii="Times New Roman" w:hAnsi="Times New Roman" w:cs="Times New Roman"/>
        </w:rPr>
      </w:pPr>
      <w:r w:rsidRPr="00867C60">
        <w:rPr>
          <w:rFonts w:ascii="Times New Roman" w:hAnsi="Times New Roman" w:cs="Times New Roman"/>
        </w:rPr>
        <w:fldChar w:fldCharType="end"/>
      </w:r>
    </w:p>
    <w:p w14:paraId="541B6E99" w14:textId="77777777" w:rsidR="0066338D" w:rsidRPr="00867C60" w:rsidRDefault="0066338D" w:rsidP="00867C60">
      <w:pPr>
        <w:spacing w:line="360" w:lineRule="auto"/>
        <w:rPr>
          <w:rFonts w:ascii="Times New Roman" w:hAnsi="Times New Roman" w:cs="Times New Roman"/>
        </w:rPr>
      </w:pPr>
    </w:p>
    <w:p w14:paraId="24A4900B" w14:textId="77777777" w:rsidR="0066338D" w:rsidRPr="00867C60" w:rsidRDefault="0066338D" w:rsidP="00867C60">
      <w:pPr>
        <w:spacing w:line="360" w:lineRule="auto"/>
        <w:rPr>
          <w:rFonts w:ascii="Times New Roman" w:hAnsi="Times New Roman" w:cs="Times New Roman"/>
        </w:rPr>
      </w:pPr>
    </w:p>
    <w:p w14:paraId="46F5F743" w14:textId="77777777" w:rsidR="0066338D" w:rsidRPr="00867C60" w:rsidRDefault="0066338D" w:rsidP="00867C60">
      <w:pPr>
        <w:spacing w:line="360" w:lineRule="auto"/>
        <w:rPr>
          <w:rFonts w:ascii="Times New Roman" w:hAnsi="Times New Roman" w:cs="Times New Roman"/>
        </w:rPr>
      </w:pPr>
    </w:p>
    <w:p w14:paraId="7148E746" w14:textId="77777777" w:rsidR="0066338D" w:rsidRPr="00867C60" w:rsidRDefault="0066338D" w:rsidP="00867C60">
      <w:pPr>
        <w:spacing w:line="360" w:lineRule="auto"/>
        <w:rPr>
          <w:rFonts w:ascii="Times New Roman" w:hAnsi="Times New Roman" w:cs="Times New Roman"/>
        </w:rPr>
      </w:pPr>
    </w:p>
    <w:p w14:paraId="0CB923F7" w14:textId="77777777" w:rsidR="0066338D" w:rsidRPr="00867C60" w:rsidRDefault="0066338D" w:rsidP="00867C60">
      <w:pPr>
        <w:spacing w:line="360" w:lineRule="auto"/>
        <w:rPr>
          <w:rFonts w:ascii="Times New Roman" w:hAnsi="Times New Roman" w:cs="Times New Roman"/>
        </w:rPr>
      </w:pPr>
    </w:p>
    <w:p w14:paraId="264B1B63" w14:textId="77777777" w:rsidR="0066338D" w:rsidRPr="00867C60" w:rsidRDefault="0066338D" w:rsidP="00867C60">
      <w:pPr>
        <w:spacing w:line="360" w:lineRule="auto"/>
        <w:rPr>
          <w:rFonts w:ascii="Times New Roman" w:hAnsi="Times New Roman" w:cs="Times New Roman"/>
        </w:rPr>
      </w:pPr>
    </w:p>
    <w:p w14:paraId="3386D6C9" w14:textId="77777777" w:rsidR="0066338D" w:rsidRPr="00867C60" w:rsidRDefault="0066338D" w:rsidP="00867C60">
      <w:pPr>
        <w:spacing w:line="360" w:lineRule="auto"/>
        <w:rPr>
          <w:rFonts w:ascii="Times New Roman" w:hAnsi="Times New Roman" w:cs="Times New Roman"/>
        </w:rPr>
      </w:pPr>
    </w:p>
    <w:p w14:paraId="01E0F0DA" w14:textId="77777777" w:rsidR="0066338D" w:rsidRPr="00867C60" w:rsidRDefault="0066338D" w:rsidP="00867C60">
      <w:pPr>
        <w:spacing w:line="360" w:lineRule="auto"/>
        <w:rPr>
          <w:rFonts w:ascii="Times New Roman" w:hAnsi="Times New Roman" w:cs="Times New Roman"/>
        </w:rPr>
      </w:pPr>
    </w:p>
    <w:p w14:paraId="52DABD37" w14:textId="77777777" w:rsidR="0066338D" w:rsidRPr="00867C60" w:rsidRDefault="0066338D" w:rsidP="00867C60">
      <w:pPr>
        <w:spacing w:line="360" w:lineRule="auto"/>
        <w:rPr>
          <w:rFonts w:ascii="Times New Roman" w:hAnsi="Times New Roman" w:cs="Times New Roman"/>
        </w:rPr>
      </w:pPr>
    </w:p>
    <w:p w14:paraId="247DE7D2" w14:textId="77777777" w:rsidR="0066338D" w:rsidRPr="00867C60" w:rsidRDefault="0066338D" w:rsidP="00867C60">
      <w:pPr>
        <w:spacing w:line="360" w:lineRule="auto"/>
        <w:rPr>
          <w:rFonts w:ascii="Times New Roman" w:hAnsi="Times New Roman" w:cs="Times New Roman"/>
        </w:rPr>
      </w:pPr>
    </w:p>
    <w:p w14:paraId="7F9AC53A" w14:textId="77777777" w:rsidR="0066338D" w:rsidRPr="00867C60" w:rsidRDefault="0066338D" w:rsidP="00867C60">
      <w:pPr>
        <w:spacing w:line="360" w:lineRule="auto"/>
        <w:rPr>
          <w:rFonts w:ascii="Times New Roman" w:hAnsi="Times New Roman" w:cs="Times New Roman"/>
        </w:rPr>
      </w:pPr>
    </w:p>
    <w:p w14:paraId="1B7EAECC" w14:textId="77777777" w:rsidR="0066338D" w:rsidRPr="00867C60" w:rsidRDefault="0066338D" w:rsidP="00867C60">
      <w:pPr>
        <w:spacing w:line="360" w:lineRule="auto"/>
        <w:rPr>
          <w:rFonts w:ascii="Times New Roman" w:hAnsi="Times New Roman" w:cs="Times New Roman"/>
        </w:rPr>
      </w:pPr>
    </w:p>
    <w:p w14:paraId="04F3069A" w14:textId="130A5052" w:rsidR="0066338D" w:rsidRPr="00867C60" w:rsidRDefault="0066338D" w:rsidP="00867C60">
      <w:pPr>
        <w:spacing w:line="360" w:lineRule="auto"/>
        <w:rPr>
          <w:rFonts w:ascii="Times New Roman" w:hAnsi="Times New Roman" w:cs="Times New Roman"/>
        </w:rPr>
      </w:pPr>
    </w:p>
    <w:p w14:paraId="10A14125" w14:textId="6C31C0D2" w:rsidR="0066338D" w:rsidRPr="00867C60" w:rsidRDefault="0066338D" w:rsidP="00867C60">
      <w:pPr>
        <w:pStyle w:val="Heading1"/>
        <w:numPr>
          <w:ilvl w:val="0"/>
          <w:numId w:val="1"/>
        </w:numPr>
        <w:spacing w:line="360" w:lineRule="auto"/>
        <w:rPr>
          <w:rFonts w:ascii="Times New Roman" w:hAnsi="Times New Roman" w:cs="Times New Roman"/>
          <w:color w:val="auto"/>
        </w:rPr>
      </w:pPr>
      <w:bookmarkStart w:id="1" w:name="_Toc213798119"/>
      <w:r w:rsidRPr="00867C60">
        <w:rPr>
          <w:rFonts w:ascii="Times New Roman" w:hAnsi="Times New Roman" w:cs="Times New Roman"/>
          <w:color w:val="auto"/>
        </w:rPr>
        <w:lastRenderedPageBreak/>
        <w:t>Introduction</w:t>
      </w:r>
      <w:bookmarkEnd w:id="1"/>
    </w:p>
    <w:p w14:paraId="59ED3465" w14:textId="739ACD4D"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 xml:space="preserve">With modern digital economy, organizations are becoming more and more dependent on connected networks and cloud-based infrastructures in order to facilitate international activities. Although they provide flexibility and scalability, these technologies create new serious cybersecurity and compliance issues. In the case of international organizations such as </w:t>
      </w:r>
      <w:proofErr w:type="spellStart"/>
      <w:r w:rsidRPr="00867C60">
        <w:rPr>
          <w:rFonts w:ascii="Times New Roman" w:hAnsi="Times New Roman" w:cs="Times New Roman"/>
        </w:rPr>
        <w:t>NatureGreen</w:t>
      </w:r>
      <w:proofErr w:type="spellEnd"/>
      <w:r w:rsidRPr="00867C60">
        <w:rPr>
          <w:rFonts w:ascii="Times New Roman" w:hAnsi="Times New Roman" w:cs="Times New Roman"/>
        </w:rPr>
        <w:t xml:space="preserve"> (NG) which manufactures and markets health and wellness products, the protection of data integrity and maintenance of governance of various digital platforms is a strategic and operational priority.</w:t>
      </w:r>
    </w:p>
    <w:p w14:paraId="303097FE" w14:textId="695A098E"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 xml:space="preserve">NG is presently served by a huge wireless network and cloud services and about 95% of their IT ecosystem is hosted by the cloud. The firm is experiencing increased internal and external pressures to allow the use of personal devices to access the company in accordance with the Bring Your Own Device (BYOD) policies. Even though BYOD enhances mobility and staff productivity, these devices expose NG to increased threats of data leakage, identity theft and regulatory failures. Also, NG does not have an in-depth information security governance framework, or formalized security framework, which exposes its digital assets and intellectual property to cyber threats. </w:t>
      </w:r>
    </w:p>
    <w:p w14:paraId="5343BB85" w14:textId="3D083BC5" w:rsidR="0066338D" w:rsidRPr="00867C60" w:rsidRDefault="0066338D" w:rsidP="00867C60">
      <w:pPr>
        <w:pStyle w:val="Heading2"/>
        <w:spacing w:line="360" w:lineRule="auto"/>
        <w:rPr>
          <w:rFonts w:ascii="Times New Roman" w:hAnsi="Times New Roman" w:cs="Times New Roman"/>
          <w:color w:val="auto"/>
        </w:rPr>
      </w:pPr>
      <w:bookmarkStart w:id="2" w:name="_Toc213798120"/>
      <w:r w:rsidRPr="00867C60">
        <w:rPr>
          <w:rFonts w:ascii="Times New Roman" w:hAnsi="Times New Roman" w:cs="Times New Roman"/>
          <w:color w:val="auto"/>
        </w:rPr>
        <w:t>1.1 Problem Statement:</w:t>
      </w:r>
      <w:bookmarkEnd w:id="2"/>
    </w:p>
    <w:p w14:paraId="687DCBC2" w14:textId="665F90BD"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 xml:space="preserve">Lack of complete security policy and governance structure puts NG at high risks of operational, financial, reputational risks. The company needs to have a systematic way of dealing with security, risk, and compliance in the international business. </w:t>
      </w:r>
    </w:p>
    <w:p w14:paraId="3CFEC7A4" w14:textId="668F3011" w:rsidR="0066338D" w:rsidRPr="00867C60" w:rsidRDefault="0066338D" w:rsidP="00867C60">
      <w:pPr>
        <w:pStyle w:val="Heading2"/>
        <w:spacing w:line="360" w:lineRule="auto"/>
        <w:rPr>
          <w:rFonts w:ascii="Times New Roman" w:hAnsi="Times New Roman" w:cs="Times New Roman"/>
          <w:color w:val="auto"/>
        </w:rPr>
      </w:pPr>
      <w:bookmarkStart w:id="3" w:name="_Toc213798121"/>
      <w:r w:rsidRPr="00867C60">
        <w:rPr>
          <w:rFonts w:ascii="Times New Roman" w:hAnsi="Times New Roman" w:cs="Times New Roman"/>
          <w:color w:val="auto"/>
        </w:rPr>
        <w:t>1.2 Purpose and Objectives:</w:t>
      </w:r>
      <w:bookmarkEnd w:id="3"/>
    </w:p>
    <w:p w14:paraId="16606B6E" w14:textId="70E7BDA8"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This report aims to develop an overall information security and information governance framework at NG by:</w:t>
      </w:r>
    </w:p>
    <w:p w14:paraId="0C0616AF" w14:textId="77777777" w:rsidR="0066338D" w:rsidRPr="00867C60" w:rsidRDefault="0066338D" w:rsidP="00867C60">
      <w:pPr>
        <w:pStyle w:val="ListParagraph"/>
        <w:numPr>
          <w:ilvl w:val="0"/>
          <w:numId w:val="2"/>
        </w:numPr>
        <w:spacing w:line="360" w:lineRule="auto"/>
        <w:rPr>
          <w:rFonts w:ascii="Times New Roman" w:hAnsi="Times New Roman" w:cs="Times New Roman"/>
        </w:rPr>
      </w:pPr>
      <w:r w:rsidRPr="00867C60">
        <w:rPr>
          <w:rFonts w:ascii="Times New Roman" w:hAnsi="Times New Roman" w:cs="Times New Roman"/>
        </w:rPr>
        <w:t>Examination of developed international security frameworks and models;</w:t>
      </w:r>
    </w:p>
    <w:p w14:paraId="60A0E222" w14:textId="77777777" w:rsidR="0066338D" w:rsidRPr="00867C60" w:rsidRDefault="0066338D" w:rsidP="00867C60">
      <w:pPr>
        <w:pStyle w:val="ListParagraph"/>
        <w:numPr>
          <w:ilvl w:val="0"/>
          <w:numId w:val="2"/>
        </w:numPr>
        <w:spacing w:line="360" w:lineRule="auto"/>
        <w:rPr>
          <w:rFonts w:ascii="Times New Roman" w:hAnsi="Times New Roman" w:cs="Times New Roman"/>
        </w:rPr>
      </w:pPr>
      <w:r w:rsidRPr="00867C60">
        <w:rPr>
          <w:rFonts w:ascii="Times New Roman" w:hAnsi="Times New Roman" w:cs="Times New Roman"/>
        </w:rPr>
        <w:t>Combined with such frameworks to suggest a customized governance and compliance strategy;</w:t>
      </w:r>
    </w:p>
    <w:p w14:paraId="171012C9" w14:textId="77777777" w:rsidR="0066338D" w:rsidRPr="00867C60" w:rsidRDefault="0066338D" w:rsidP="00867C60">
      <w:pPr>
        <w:pStyle w:val="ListParagraph"/>
        <w:numPr>
          <w:ilvl w:val="0"/>
          <w:numId w:val="2"/>
        </w:numPr>
        <w:spacing w:line="360" w:lineRule="auto"/>
        <w:rPr>
          <w:rFonts w:ascii="Times New Roman" w:hAnsi="Times New Roman" w:cs="Times New Roman"/>
        </w:rPr>
      </w:pPr>
      <w:r w:rsidRPr="00867C60">
        <w:rPr>
          <w:rFonts w:ascii="Times New Roman" w:hAnsi="Times New Roman" w:cs="Times New Roman"/>
        </w:rPr>
        <w:t>Describing an implementation roadmap containing performance metrics;</w:t>
      </w:r>
    </w:p>
    <w:p w14:paraId="4402955E" w14:textId="4031B2BA" w:rsidR="0066338D" w:rsidRPr="00867C60" w:rsidRDefault="0066338D" w:rsidP="00867C60">
      <w:pPr>
        <w:pStyle w:val="ListParagraph"/>
        <w:numPr>
          <w:ilvl w:val="0"/>
          <w:numId w:val="2"/>
        </w:numPr>
        <w:spacing w:line="360" w:lineRule="auto"/>
        <w:rPr>
          <w:rFonts w:ascii="Times New Roman" w:hAnsi="Times New Roman" w:cs="Times New Roman"/>
        </w:rPr>
      </w:pPr>
      <w:r w:rsidRPr="00867C60">
        <w:rPr>
          <w:rFonts w:ascii="Times New Roman" w:hAnsi="Times New Roman" w:cs="Times New Roman"/>
        </w:rPr>
        <w:t xml:space="preserve">The necessity to constantly revise the security standards is a critical issue to be discussed. </w:t>
      </w:r>
    </w:p>
    <w:p w14:paraId="32292153" w14:textId="0F153484" w:rsidR="0066338D" w:rsidRPr="00867C60" w:rsidRDefault="0066338D" w:rsidP="00867C60">
      <w:pPr>
        <w:pStyle w:val="Heading2"/>
        <w:spacing w:line="360" w:lineRule="auto"/>
        <w:rPr>
          <w:rFonts w:ascii="Times New Roman" w:hAnsi="Times New Roman" w:cs="Times New Roman"/>
          <w:color w:val="auto"/>
        </w:rPr>
      </w:pPr>
      <w:bookmarkStart w:id="4" w:name="_Toc213798122"/>
      <w:r w:rsidRPr="00867C60">
        <w:rPr>
          <w:rFonts w:ascii="Times New Roman" w:hAnsi="Times New Roman" w:cs="Times New Roman"/>
          <w:color w:val="auto"/>
        </w:rPr>
        <w:t>1.3 Scope and Structure:</w:t>
      </w:r>
      <w:bookmarkEnd w:id="4"/>
    </w:p>
    <w:p w14:paraId="0DD00E53" w14:textId="0B82D68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 xml:space="preserve">The literature review of the major frameworks (ISO 27001, NIST CSF, ITIL 4, COBIT and Zero Trust Architecture) is provided in Section 2. Section 3 transfers these frameworks to the environment of NG </w:t>
      </w:r>
      <w:r w:rsidRPr="00867C60">
        <w:rPr>
          <w:rFonts w:ascii="Times New Roman" w:hAnsi="Times New Roman" w:cs="Times New Roman"/>
        </w:rPr>
        <w:lastRenderedPageBreak/>
        <w:t xml:space="preserve">suggesting a combination of governance and compliance strategy. The fourth section is a rationale of the continuous development of standards and regulations. The fifth section is a conclusion </w:t>
      </w:r>
      <w:r w:rsidR="002860D9" w:rsidRPr="00867C60">
        <w:rPr>
          <w:rFonts w:ascii="Times New Roman" w:hAnsi="Times New Roman" w:cs="Times New Roman"/>
        </w:rPr>
        <w:t>of the report</w:t>
      </w:r>
      <w:r w:rsidRPr="00867C60">
        <w:rPr>
          <w:rFonts w:ascii="Times New Roman" w:hAnsi="Times New Roman" w:cs="Times New Roman"/>
        </w:rPr>
        <w:t>.</w:t>
      </w:r>
    </w:p>
    <w:p w14:paraId="770B2D9D" w14:textId="0DE6496C" w:rsidR="0066338D" w:rsidRPr="00867C60" w:rsidRDefault="0066338D" w:rsidP="00867C60">
      <w:pPr>
        <w:pStyle w:val="Heading1"/>
        <w:spacing w:line="360" w:lineRule="auto"/>
        <w:rPr>
          <w:rFonts w:ascii="Times New Roman" w:hAnsi="Times New Roman" w:cs="Times New Roman"/>
          <w:color w:val="auto"/>
        </w:rPr>
      </w:pPr>
      <w:bookmarkStart w:id="5" w:name="_Toc213798123"/>
      <w:r w:rsidRPr="00867C60">
        <w:rPr>
          <w:rFonts w:ascii="Times New Roman" w:hAnsi="Times New Roman" w:cs="Times New Roman"/>
          <w:color w:val="auto"/>
        </w:rPr>
        <w:t>2. Literature Review: Security Frameworks and Models</w:t>
      </w:r>
      <w:bookmarkEnd w:id="5"/>
    </w:p>
    <w:p w14:paraId="02E1E26A" w14:textId="623488C7" w:rsidR="0066338D" w:rsidRPr="00867C60" w:rsidRDefault="0066338D" w:rsidP="00867C60">
      <w:pPr>
        <w:pStyle w:val="Heading2"/>
        <w:spacing w:line="360" w:lineRule="auto"/>
        <w:rPr>
          <w:rFonts w:ascii="Times New Roman" w:hAnsi="Times New Roman" w:cs="Times New Roman"/>
          <w:color w:val="auto"/>
        </w:rPr>
      </w:pPr>
      <w:bookmarkStart w:id="6" w:name="_Toc213798124"/>
      <w:r w:rsidRPr="00867C60">
        <w:rPr>
          <w:rFonts w:ascii="Times New Roman" w:hAnsi="Times New Roman" w:cs="Times New Roman"/>
          <w:color w:val="auto"/>
        </w:rPr>
        <w:t>2.1 Introduction to Information Security Frameworks</w:t>
      </w:r>
      <w:bookmarkEnd w:id="6"/>
    </w:p>
    <w:p w14:paraId="3EFB3992" w14:textId="128F00DF"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 xml:space="preserve">Information security frameworks offer systematic strategies of safeguarding digital </w:t>
      </w:r>
      <w:r w:rsidR="006153E6" w:rsidRPr="00867C60">
        <w:rPr>
          <w:rFonts w:ascii="Times New Roman" w:hAnsi="Times New Roman" w:cs="Times New Roman"/>
        </w:rPr>
        <w:t>assets</w:t>
      </w:r>
      <w:r w:rsidRPr="00867C60">
        <w:rPr>
          <w:rFonts w:ascii="Times New Roman" w:hAnsi="Times New Roman" w:cs="Times New Roman"/>
        </w:rPr>
        <w:t xml:space="preserve">, controlling cyber threats, and regulatory </w:t>
      </w:r>
      <w:r w:rsidR="006153E6" w:rsidRPr="00867C60">
        <w:rPr>
          <w:rFonts w:ascii="Times New Roman" w:hAnsi="Times New Roman" w:cs="Times New Roman"/>
        </w:rPr>
        <w:t>compliance</w:t>
      </w:r>
      <w:r w:rsidRPr="00867C60">
        <w:rPr>
          <w:rFonts w:ascii="Times New Roman" w:hAnsi="Times New Roman" w:cs="Times New Roman"/>
        </w:rPr>
        <w:t xml:space="preserve"> </w:t>
      </w:r>
      <w:r w:rsidR="002860D9" w:rsidRPr="00867C60">
        <w:rPr>
          <w:rFonts w:ascii="Times New Roman" w:hAnsi="Times New Roman" w:cs="Times New Roman"/>
        </w:rPr>
        <w:t>(Dalal, 2023)</w:t>
      </w:r>
      <w:r w:rsidRPr="00867C60">
        <w:rPr>
          <w:rFonts w:ascii="Times New Roman" w:hAnsi="Times New Roman" w:cs="Times New Roman"/>
        </w:rPr>
        <w:t xml:space="preserve">. They establish governance frameworks, policies and control systems that can allow </w:t>
      </w:r>
      <w:proofErr w:type="spellStart"/>
      <w:r w:rsidRPr="00867C60">
        <w:rPr>
          <w:rFonts w:ascii="Times New Roman" w:hAnsi="Times New Roman" w:cs="Times New Roman"/>
        </w:rPr>
        <w:t>organisations</w:t>
      </w:r>
      <w:proofErr w:type="spellEnd"/>
      <w:r w:rsidRPr="00867C60">
        <w:rPr>
          <w:rFonts w:ascii="Times New Roman" w:hAnsi="Times New Roman" w:cs="Times New Roman"/>
        </w:rPr>
        <w:t xml:space="preserve"> to promote confidentiality, integrity and availability </w:t>
      </w:r>
      <w:proofErr w:type="gramStart"/>
      <w:r w:rsidRPr="00867C60">
        <w:rPr>
          <w:rFonts w:ascii="Times New Roman" w:hAnsi="Times New Roman" w:cs="Times New Roman"/>
        </w:rPr>
        <w:t>( CIA</w:t>
      </w:r>
      <w:proofErr w:type="gramEnd"/>
      <w:r w:rsidRPr="00867C60">
        <w:rPr>
          <w:rFonts w:ascii="Times New Roman" w:hAnsi="Times New Roman" w:cs="Times New Roman"/>
        </w:rPr>
        <w:t xml:space="preserve"> ) in consistency across processes and systems</w:t>
      </w:r>
      <w:r w:rsidR="002860D9" w:rsidRPr="00867C60">
        <w:rPr>
          <w:rFonts w:ascii="Times New Roman" w:hAnsi="Times New Roman" w:cs="Times New Roman"/>
        </w:rPr>
        <w:t xml:space="preserve"> (</w:t>
      </w:r>
      <w:proofErr w:type="spellStart"/>
      <w:r w:rsidR="002860D9" w:rsidRPr="00867C60">
        <w:rPr>
          <w:rFonts w:ascii="Times New Roman" w:hAnsi="Times New Roman" w:cs="Times New Roman"/>
        </w:rPr>
        <w:t>Aminzade</w:t>
      </w:r>
      <w:proofErr w:type="spellEnd"/>
      <w:r w:rsidR="002860D9" w:rsidRPr="00867C60">
        <w:rPr>
          <w:rFonts w:ascii="Times New Roman" w:hAnsi="Times New Roman" w:cs="Times New Roman"/>
        </w:rPr>
        <w:t>, 2018)</w:t>
      </w:r>
      <w:r w:rsidRPr="00867C60">
        <w:rPr>
          <w:rFonts w:ascii="Times New Roman" w:hAnsi="Times New Roman" w:cs="Times New Roman"/>
        </w:rPr>
        <w:t xml:space="preserve">. In the case of a global company like </w:t>
      </w:r>
      <w:proofErr w:type="spellStart"/>
      <w:r w:rsidRPr="00867C60">
        <w:rPr>
          <w:rFonts w:ascii="Times New Roman" w:hAnsi="Times New Roman" w:cs="Times New Roman"/>
        </w:rPr>
        <w:t>NatureGreen</w:t>
      </w:r>
      <w:proofErr w:type="spellEnd"/>
      <w:r w:rsidRPr="00867C60">
        <w:rPr>
          <w:rFonts w:ascii="Times New Roman" w:hAnsi="Times New Roman" w:cs="Times New Roman"/>
        </w:rPr>
        <w:t xml:space="preserve"> (NG), in which the company works with wireless networks and cloud-based infrastructure, these structures are the basis of developing resilience and regulatory confidence.</w:t>
      </w:r>
    </w:p>
    <w:p w14:paraId="41A1EA33" w14:textId="36F6AFBB"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 xml:space="preserve">The </w:t>
      </w:r>
      <w:r w:rsidR="006153E6" w:rsidRPr="00867C60">
        <w:rPr>
          <w:rFonts w:ascii="Times New Roman" w:hAnsi="Times New Roman" w:cs="Times New Roman"/>
        </w:rPr>
        <w:t>report</w:t>
      </w:r>
      <w:r w:rsidRPr="00867C60">
        <w:rPr>
          <w:rFonts w:ascii="Times New Roman" w:hAnsi="Times New Roman" w:cs="Times New Roman"/>
        </w:rPr>
        <w:t xml:space="preserve"> is a critical review of five popular frameworks, including ISO/IEC 27001, NIST Cybersecurity Framework (CSF), ITIL 4, COBIT, and Zero Trust Architecture (ZTA). Each of them is discussed in the context of the purpose, structure, strengths and applicability to the context of NG.</w:t>
      </w:r>
    </w:p>
    <w:p w14:paraId="21D90234" w14:textId="57476084" w:rsidR="0066338D" w:rsidRPr="00867C60" w:rsidRDefault="006153E6" w:rsidP="00867C60">
      <w:pPr>
        <w:pStyle w:val="Heading2"/>
        <w:spacing w:line="360" w:lineRule="auto"/>
        <w:rPr>
          <w:rFonts w:ascii="Times New Roman" w:hAnsi="Times New Roman" w:cs="Times New Roman"/>
          <w:color w:val="auto"/>
        </w:rPr>
      </w:pPr>
      <w:bookmarkStart w:id="7" w:name="_Toc213798125"/>
      <w:r w:rsidRPr="00867C60">
        <w:rPr>
          <w:rFonts w:ascii="Times New Roman" w:hAnsi="Times New Roman" w:cs="Times New Roman"/>
          <w:color w:val="auto"/>
        </w:rPr>
        <w:t>2</w:t>
      </w:r>
      <w:r w:rsidR="0066338D" w:rsidRPr="00867C60">
        <w:rPr>
          <w:rFonts w:ascii="Times New Roman" w:hAnsi="Times New Roman" w:cs="Times New Roman"/>
          <w:color w:val="auto"/>
        </w:rPr>
        <w:t>.2 ISO/IEC 27001 – Information Security Management System (ISMS)</w:t>
      </w:r>
      <w:bookmarkEnd w:id="7"/>
    </w:p>
    <w:p w14:paraId="01C8F72E" w14:textId="2A6D6F9F" w:rsidR="006153E6" w:rsidRPr="00867C60" w:rsidRDefault="006153E6" w:rsidP="00867C60">
      <w:pPr>
        <w:spacing w:line="360" w:lineRule="auto"/>
        <w:rPr>
          <w:rFonts w:ascii="Times New Roman" w:hAnsi="Times New Roman" w:cs="Times New Roman"/>
        </w:rPr>
      </w:pPr>
      <w:r w:rsidRPr="00867C60">
        <w:rPr>
          <w:rFonts w:ascii="Times New Roman" w:hAnsi="Times New Roman" w:cs="Times New Roman"/>
        </w:rPr>
        <w:t xml:space="preserve">ISO/IEC 27001 is an internationally </w:t>
      </w:r>
      <w:proofErr w:type="spellStart"/>
      <w:r w:rsidRPr="00867C60">
        <w:rPr>
          <w:rFonts w:ascii="Times New Roman" w:hAnsi="Times New Roman" w:cs="Times New Roman"/>
        </w:rPr>
        <w:t>recognised</w:t>
      </w:r>
      <w:proofErr w:type="spellEnd"/>
      <w:r w:rsidRPr="00867C60">
        <w:rPr>
          <w:rFonts w:ascii="Times New Roman" w:hAnsi="Times New Roman" w:cs="Times New Roman"/>
        </w:rPr>
        <w:t xml:space="preserve"> standard of establishing, implementing, maintaining and continuously improving an Information Security Management System (ISMS)</w:t>
      </w:r>
      <w:r w:rsidR="002860D9" w:rsidRPr="00867C60">
        <w:rPr>
          <w:rFonts w:ascii="Times New Roman" w:hAnsi="Times New Roman" w:cs="Times New Roman"/>
        </w:rPr>
        <w:t xml:space="preserve"> (Ganji et al., 2019)</w:t>
      </w:r>
      <w:r w:rsidRPr="00867C60">
        <w:rPr>
          <w:rFonts w:ascii="Times New Roman" w:hAnsi="Times New Roman" w:cs="Times New Roman"/>
        </w:rPr>
        <w:t xml:space="preserve">. It is risk based and process oriented, where the security controls are suitable to </w:t>
      </w:r>
      <w:proofErr w:type="spellStart"/>
      <w:r w:rsidRPr="00867C60">
        <w:rPr>
          <w:rFonts w:ascii="Times New Roman" w:hAnsi="Times New Roman" w:cs="Times New Roman"/>
        </w:rPr>
        <w:t>organisational</w:t>
      </w:r>
      <w:proofErr w:type="spellEnd"/>
      <w:r w:rsidRPr="00867C60">
        <w:rPr>
          <w:rFonts w:ascii="Times New Roman" w:hAnsi="Times New Roman" w:cs="Times New Roman"/>
        </w:rPr>
        <w:t xml:space="preserve"> risk</w:t>
      </w:r>
      <w:r w:rsidR="00037CC8" w:rsidRPr="00867C60">
        <w:rPr>
          <w:rFonts w:ascii="Times New Roman" w:hAnsi="Times New Roman" w:cs="Times New Roman"/>
        </w:rPr>
        <w:t xml:space="preserve"> (British Standards Institution, n.d.)</w:t>
      </w:r>
      <w:r w:rsidRPr="00867C60">
        <w:rPr>
          <w:rFonts w:ascii="Times New Roman" w:hAnsi="Times New Roman" w:cs="Times New Roman"/>
        </w:rPr>
        <w:t>.</w:t>
      </w:r>
    </w:p>
    <w:p w14:paraId="6623DE6A" w14:textId="0162D416" w:rsidR="006153E6" w:rsidRPr="00867C60" w:rsidRDefault="006153E6" w:rsidP="00867C60">
      <w:pPr>
        <w:spacing w:line="360" w:lineRule="auto"/>
        <w:rPr>
          <w:rFonts w:ascii="Times New Roman" w:hAnsi="Times New Roman" w:cs="Times New Roman"/>
        </w:rPr>
      </w:pPr>
      <w:r w:rsidRPr="00867C60">
        <w:rPr>
          <w:rFonts w:ascii="Times New Roman" w:hAnsi="Times New Roman" w:cs="Times New Roman"/>
        </w:rPr>
        <w:t>The essence of the standard is the CIA triad, which is confidentiality, integrity, and availability, and the Plan-Do-Check-Act (PDCA) loop in the cycle of continuous improvement. Key components include:</w:t>
      </w:r>
    </w:p>
    <w:p w14:paraId="0A1CA401" w14:textId="76985DC8" w:rsidR="006153E6" w:rsidRPr="00867C60" w:rsidRDefault="006153E6" w:rsidP="00867C60">
      <w:pPr>
        <w:pStyle w:val="ListParagraph"/>
        <w:numPr>
          <w:ilvl w:val="0"/>
          <w:numId w:val="3"/>
        </w:numPr>
        <w:spacing w:line="360" w:lineRule="auto"/>
        <w:rPr>
          <w:rFonts w:ascii="Times New Roman" w:hAnsi="Times New Roman" w:cs="Times New Roman"/>
        </w:rPr>
      </w:pPr>
      <w:r w:rsidRPr="00867C60">
        <w:rPr>
          <w:rFonts w:ascii="Times New Roman" w:hAnsi="Times New Roman" w:cs="Times New Roman"/>
        </w:rPr>
        <w:t>Defining information security objectives and policies.</w:t>
      </w:r>
    </w:p>
    <w:p w14:paraId="49005E61" w14:textId="4E52BF76" w:rsidR="006153E6" w:rsidRPr="00867C60" w:rsidRDefault="006153E6" w:rsidP="00867C60">
      <w:pPr>
        <w:pStyle w:val="ListParagraph"/>
        <w:numPr>
          <w:ilvl w:val="0"/>
          <w:numId w:val="3"/>
        </w:numPr>
        <w:spacing w:line="360" w:lineRule="auto"/>
        <w:rPr>
          <w:rFonts w:ascii="Times New Roman" w:hAnsi="Times New Roman" w:cs="Times New Roman"/>
        </w:rPr>
      </w:pPr>
      <w:r w:rsidRPr="00867C60">
        <w:rPr>
          <w:rFonts w:ascii="Times New Roman" w:hAnsi="Times New Roman" w:cs="Times New Roman"/>
        </w:rPr>
        <w:t>Carrying out risk evaluation and management plans.</w:t>
      </w:r>
    </w:p>
    <w:p w14:paraId="3F52FFB2" w14:textId="69300789" w:rsidR="006153E6" w:rsidRPr="00867C60" w:rsidRDefault="006153E6" w:rsidP="00867C60">
      <w:pPr>
        <w:pStyle w:val="ListParagraph"/>
        <w:numPr>
          <w:ilvl w:val="0"/>
          <w:numId w:val="3"/>
        </w:numPr>
        <w:spacing w:line="360" w:lineRule="auto"/>
        <w:rPr>
          <w:rFonts w:ascii="Times New Roman" w:hAnsi="Times New Roman" w:cs="Times New Roman"/>
        </w:rPr>
      </w:pPr>
      <w:r w:rsidRPr="00867C60">
        <w:rPr>
          <w:rFonts w:ascii="Times New Roman" w:hAnsi="Times New Roman" w:cs="Times New Roman"/>
        </w:rPr>
        <w:t>Assigning roles and responsibilities towards information security.</w:t>
      </w:r>
    </w:p>
    <w:p w14:paraId="12FE6BDF" w14:textId="729E0854" w:rsidR="006153E6" w:rsidRPr="00867C60" w:rsidRDefault="006153E6" w:rsidP="00867C60">
      <w:pPr>
        <w:pStyle w:val="ListParagraph"/>
        <w:numPr>
          <w:ilvl w:val="0"/>
          <w:numId w:val="3"/>
        </w:numPr>
        <w:spacing w:line="360" w:lineRule="auto"/>
        <w:rPr>
          <w:rFonts w:ascii="Times New Roman" w:hAnsi="Times New Roman" w:cs="Times New Roman"/>
        </w:rPr>
      </w:pPr>
      <w:r w:rsidRPr="00867C60">
        <w:rPr>
          <w:rFonts w:ascii="Times New Roman" w:hAnsi="Times New Roman" w:cs="Times New Roman"/>
        </w:rPr>
        <w:t>Performance measurement by use of internal auditing and management reviews.</w:t>
      </w:r>
    </w:p>
    <w:p w14:paraId="662F806D" w14:textId="2A0C8F3D" w:rsidR="006153E6" w:rsidRPr="00867C60" w:rsidRDefault="006153E6" w:rsidP="00867C60">
      <w:pPr>
        <w:pStyle w:val="ListParagraph"/>
        <w:numPr>
          <w:ilvl w:val="0"/>
          <w:numId w:val="3"/>
        </w:numPr>
        <w:spacing w:line="360" w:lineRule="auto"/>
        <w:rPr>
          <w:rFonts w:ascii="Times New Roman" w:hAnsi="Times New Roman" w:cs="Times New Roman"/>
        </w:rPr>
      </w:pPr>
      <w:r w:rsidRPr="00867C60">
        <w:rPr>
          <w:rFonts w:ascii="Times New Roman" w:hAnsi="Times New Roman" w:cs="Times New Roman"/>
        </w:rPr>
        <w:t>93 control measures will be found in Annex A and will be divided into domains which include access control, cryptography, operations security, supplier management, and incident response.</w:t>
      </w:r>
    </w:p>
    <w:p w14:paraId="32B95E5E" w14:textId="06F042C7" w:rsidR="0066338D" w:rsidRPr="00867C60" w:rsidRDefault="006153E6" w:rsidP="00867C60">
      <w:pPr>
        <w:spacing w:line="360" w:lineRule="auto"/>
        <w:rPr>
          <w:rFonts w:ascii="Times New Roman" w:hAnsi="Times New Roman" w:cs="Times New Roman"/>
        </w:rPr>
      </w:pPr>
      <w:r w:rsidRPr="00867C60">
        <w:rPr>
          <w:rFonts w:ascii="Times New Roman" w:hAnsi="Times New Roman" w:cs="Times New Roman"/>
        </w:rPr>
        <w:lastRenderedPageBreak/>
        <w:t>NG relevancy: ISO 27001 would give NG a certifiable system of governance which would guarantee that risks identified in BYOD and cloud will be managed in a systematic manner; through documented policies, controls, and auditing of them.</w:t>
      </w:r>
    </w:p>
    <w:p w14:paraId="50320EBD" w14:textId="77777777" w:rsidR="00037CC8" w:rsidRPr="00867C60" w:rsidRDefault="00037CC8" w:rsidP="00867C60">
      <w:pPr>
        <w:keepNext/>
        <w:spacing w:line="360" w:lineRule="auto"/>
        <w:rPr>
          <w:rFonts w:ascii="Times New Roman" w:hAnsi="Times New Roman" w:cs="Times New Roman"/>
        </w:rPr>
      </w:pPr>
      <w:r w:rsidRPr="00867C60">
        <w:rPr>
          <w:rFonts w:ascii="Times New Roman" w:hAnsi="Times New Roman" w:cs="Times New Roman"/>
          <w:noProof/>
        </w:rPr>
        <w:drawing>
          <wp:inline distT="0" distB="0" distL="0" distR="0" wp14:anchorId="480EE58D" wp14:editId="018745B9">
            <wp:extent cx="5238750" cy="3124200"/>
            <wp:effectExtent l="0" t="0" r="0" b="0"/>
            <wp:docPr id="2" name="Picture 2" descr="C:\Users\PMLS\Downloads\06_Yin-fig-5-source-sm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MLS\Downloads\06_Yin-fig-5-source-smal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0" cy="3124200"/>
                    </a:xfrm>
                    <a:prstGeom prst="rect">
                      <a:avLst/>
                    </a:prstGeom>
                    <a:noFill/>
                    <a:ln>
                      <a:noFill/>
                    </a:ln>
                  </pic:spPr>
                </pic:pic>
              </a:graphicData>
            </a:graphic>
          </wp:inline>
        </w:drawing>
      </w:r>
    </w:p>
    <w:p w14:paraId="0C66067B" w14:textId="11B98CBA" w:rsidR="0066338D" w:rsidRPr="00867C60" w:rsidRDefault="00037CC8" w:rsidP="00867C60">
      <w:pPr>
        <w:pStyle w:val="Caption"/>
        <w:spacing w:line="360" w:lineRule="auto"/>
        <w:jc w:val="center"/>
        <w:rPr>
          <w:rFonts w:ascii="Times New Roman" w:hAnsi="Times New Roman" w:cs="Times New Roman"/>
          <w:color w:val="auto"/>
          <w:sz w:val="20"/>
          <w:szCs w:val="20"/>
        </w:rPr>
      </w:pPr>
      <w:bookmarkStart w:id="8" w:name="_Toc213533008"/>
      <w:r w:rsidRPr="00867C60">
        <w:rPr>
          <w:rFonts w:ascii="Times New Roman" w:hAnsi="Times New Roman" w:cs="Times New Roman"/>
          <w:color w:val="auto"/>
          <w:sz w:val="20"/>
          <w:szCs w:val="20"/>
        </w:rPr>
        <w:t xml:space="preserve">Figure </w:t>
      </w:r>
      <w:r w:rsidRPr="00867C60">
        <w:rPr>
          <w:rFonts w:ascii="Times New Roman" w:hAnsi="Times New Roman" w:cs="Times New Roman"/>
          <w:color w:val="auto"/>
          <w:sz w:val="20"/>
          <w:szCs w:val="20"/>
        </w:rPr>
        <w:fldChar w:fldCharType="begin"/>
      </w:r>
      <w:r w:rsidRPr="00867C60">
        <w:rPr>
          <w:rFonts w:ascii="Times New Roman" w:hAnsi="Times New Roman" w:cs="Times New Roman"/>
          <w:color w:val="auto"/>
          <w:sz w:val="20"/>
          <w:szCs w:val="20"/>
        </w:rPr>
        <w:instrText xml:space="preserve"> SEQ Figure \* ARABIC </w:instrText>
      </w:r>
      <w:r w:rsidRPr="00867C60">
        <w:rPr>
          <w:rFonts w:ascii="Times New Roman" w:hAnsi="Times New Roman" w:cs="Times New Roman"/>
          <w:color w:val="auto"/>
          <w:sz w:val="20"/>
          <w:szCs w:val="20"/>
        </w:rPr>
        <w:fldChar w:fldCharType="separate"/>
      </w:r>
      <w:r w:rsidR="00376D17" w:rsidRPr="00867C60">
        <w:rPr>
          <w:rFonts w:ascii="Times New Roman" w:hAnsi="Times New Roman" w:cs="Times New Roman"/>
          <w:noProof/>
          <w:color w:val="auto"/>
          <w:sz w:val="20"/>
          <w:szCs w:val="20"/>
        </w:rPr>
        <w:t>1</w:t>
      </w:r>
      <w:r w:rsidRPr="00867C60">
        <w:rPr>
          <w:rFonts w:ascii="Times New Roman" w:hAnsi="Times New Roman" w:cs="Times New Roman"/>
          <w:color w:val="auto"/>
          <w:sz w:val="20"/>
          <w:szCs w:val="20"/>
        </w:rPr>
        <w:fldChar w:fldCharType="end"/>
      </w:r>
      <w:r w:rsidRPr="00867C60">
        <w:rPr>
          <w:rFonts w:ascii="Times New Roman" w:hAnsi="Times New Roman" w:cs="Times New Roman"/>
          <w:color w:val="auto"/>
          <w:sz w:val="20"/>
          <w:szCs w:val="20"/>
        </w:rPr>
        <w:t>: PDCA Loop (Yin, 2024)</w:t>
      </w:r>
      <w:bookmarkEnd w:id="8"/>
    </w:p>
    <w:p w14:paraId="1E0AFA27" w14:textId="7AF42D36" w:rsidR="0066338D" w:rsidRPr="00867C60" w:rsidRDefault="006153E6" w:rsidP="00867C60">
      <w:pPr>
        <w:pStyle w:val="Heading2"/>
        <w:spacing w:line="360" w:lineRule="auto"/>
        <w:rPr>
          <w:rFonts w:ascii="Times New Roman" w:hAnsi="Times New Roman" w:cs="Times New Roman"/>
          <w:color w:val="auto"/>
        </w:rPr>
      </w:pPr>
      <w:bookmarkStart w:id="9" w:name="_Toc213798126"/>
      <w:r w:rsidRPr="00867C60">
        <w:rPr>
          <w:rFonts w:ascii="Times New Roman" w:hAnsi="Times New Roman" w:cs="Times New Roman"/>
          <w:color w:val="auto"/>
        </w:rPr>
        <w:t>2</w:t>
      </w:r>
      <w:r w:rsidR="0066338D" w:rsidRPr="00867C60">
        <w:rPr>
          <w:rFonts w:ascii="Times New Roman" w:hAnsi="Times New Roman" w:cs="Times New Roman"/>
          <w:color w:val="auto"/>
        </w:rPr>
        <w:t>.3 NIST Cybersecurity Framework (CSF)</w:t>
      </w:r>
      <w:bookmarkEnd w:id="9"/>
    </w:p>
    <w:p w14:paraId="2F413DB8" w14:textId="0B7103A9" w:rsidR="006153E6" w:rsidRPr="00867C60" w:rsidRDefault="006153E6" w:rsidP="00867C60">
      <w:pPr>
        <w:spacing w:line="360" w:lineRule="auto"/>
        <w:rPr>
          <w:rFonts w:ascii="Times New Roman" w:hAnsi="Times New Roman" w:cs="Times New Roman"/>
        </w:rPr>
      </w:pPr>
      <w:r w:rsidRPr="00867C60">
        <w:rPr>
          <w:rFonts w:ascii="Times New Roman" w:hAnsi="Times New Roman" w:cs="Times New Roman"/>
        </w:rPr>
        <w:t>The NIST CSF is a flexible and non-prescriptive model that has been developed by the U.S. National Institute of Standards and Technology as a way of identifying and managing cybersecurity risks</w:t>
      </w:r>
      <w:r w:rsidR="00037CC8" w:rsidRPr="00867C60">
        <w:rPr>
          <w:rFonts w:ascii="Times New Roman" w:hAnsi="Times New Roman" w:cs="Times New Roman"/>
        </w:rPr>
        <w:t xml:space="preserve"> (Wolff, 2024)</w:t>
      </w:r>
      <w:r w:rsidRPr="00867C60">
        <w:rPr>
          <w:rFonts w:ascii="Times New Roman" w:hAnsi="Times New Roman" w:cs="Times New Roman"/>
        </w:rPr>
        <w:t xml:space="preserve">. It divides security operations into five fundamental functions, which include Identify, Protect, Detect, Respond, and Recover and each one is subdivided into categories and subcategories of controls </w:t>
      </w:r>
      <w:r w:rsidR="00037CC8" w:rsidRPr="00867C60">
        <w:rPr>
          <w:rFonts w:ascii="Times New Roman" w:hAnsi="Times New Roman" w:cs="Times New Roman"/>
        </w:rPr>
        <w:t>(National Institute of Standards and Technology, n.d.).</w:t>
      </w:r>
    </w:p>
    <w:p w14:paraId="3E34A25C" w14:textId="7677AB4A" w:rsidR="006153E6" w:rsidRPr="00867C60" w:rsidRDefault="006153E6" w:rsidP="00867C60">
      <w:pPr>
        <w:spacing w:line="360" w:lineRule="auto"/>
        <w:rPr>
          <w:rFonts w:ascii="Times New Roman" w:hAnsi="Times New Roman" w:cs="Times New Roman"/>
        </w:rPr>
      </w:pPr>
      <w:r w:rsidRPr="00867C60">
        <w:rPr>
          <w:rFonts w:ascii="Times New Roman" w:hAnsi="Times New Roman" w:cs="Times New Roman"/>
        </w:rPr>
        <w:t xml:space="preserve">The framework promotes </w:t>
      </w:r>
      <w:proofErr w:type="spellStart"/>
      <w:r w:rsidRPr="00867C60">
        <w:rPr>
          <w:rFonts w:ascii="Times New Roman" w:hAnsi="Times New Roman" w:cs="Times New Roman"/>
        </w:rPr>
        <w:t>organisations</w:t>
      </w:r>
      <w:proofErr w:type="spellEnd"/>
      <w:r w:rsidRPr="00867C60">
        <w:rPr>
          <w:rFonts w:ascii="Times New Roman" w:hAnsi="Times New Roman" w:cs="Times New Roman"/>
        </w:rPr>
        <w:t xml:space="preserve"> to match the cybersecurity priorities to business outcomes, and measure the current versus target maturity state. </w:t>
      </w:r>
    </w:p>
    <w:p w14:paraId="30EF1B06" w14:textId="04458B0D" w:rsidR="0066338D" w:rsidRPr="00867C60" w:rsidRDefault="006153E6" w:rsidP="00867C60">
      <w:pPr>
        <w:spacing w:line="360" w:lineRule="auto"/>
        <w:rPr>
          <w:rFonts w:ascii="Times New Roman" w:hAnsi="Times New Roman" w:cs="Times New Roman"/>
        </w:rPr>
      </w:pPr>
      <w:r w:rsidRPr="00867C60">
        <w:rPr>
          <w:rFonts w:ascii="Times New Roman" w:hAnsi="Times New Roman" w:cs="Times New Roman"/>
        </w:rPr>
        <w:t xml:space="preserve">NG relevance: The CSF supplements ISO 27001 in </w:t>
      </w:r>
      <w:proofErr w:type="spellStart"/>
      <w:r w:rsidRPr="00867C60">
        <w:rPr>
          <w:rFonts w:ascii="Times New Roman" w:hAnsi="Times New Roman" w:cs="Times New Roman"/>
        </w:rPr>
        <w:t>operationalising</w:t>
      </w:r>
      <w:proofErr w:type="spellEnd"/>
      <w:r w:rsidRPr="00867C60">
        <w:rPr>
          <w:rFonts w:ascii="Times New Roman" w:hAnsi="Times New Roman" w:cs="Times New Roman"/>
        </w:rPr>
        <w:t xml:space="preserve"> risk management in the cloud and BYOD settings of NG. It helps sustain the on-going evaluation of vulnerabilities, preparedness, and recovery capabilities that are major requirements of a wireless and global distributed </w:t>
      </w:r>
      <w:proofErr w:type="spellStart"/>
      <w:r w:rsidRPr="00867C60">
        <w:rPr>
          <w:rFonts w:ascii="Times New Roman" w:hAnsi="Times New Roman" w:cs="Times New Roman"/>
        </w:rPr>
        <w:t>organisation</w:t>
      </w:r>
      <w:proofErr w:type="spellEnd"/>
      <w:r w:rsidRPr="00867C60">
        <w:rPr>
          <w:rFonts w:ascii="Times New Roman" w:hAnsi="Times New Roman" w:cs="Times New Roman"/>
        </w:rPr>
        <w:t>.</w:t>
      </w:r>
    </w:p>
    <w:p w14:paraId="7668276B" w14:textId="77777777" w:rsidR="00037CC8" w:rsidRPr="00867C60" w:rsidRDefault="00037CC8" w:rsidP="00867C60">
      <w:pPr>
        <w:keepNext/>
        <w:spacing w:line="360" w:lineRule="auto"/>
        <w:jc w:val="center"/>
        <w:rPr>
          <w:rFonts w:ascii="Times New Roman" w:hAnsi="Times New Roman" w:cs="Times New Roman"/>
        </w:rPr>
      </w:pPr>
      <w:r w:rsidRPr="00867C60">
        <w:rPr>
          <w:rFonts w:ascii="Times New Roman" w:hAnsi="Times New Roman" w:cs="Times New Roman"/>
          <w:noProof/>
        </w:rPr>
        <w:lastRenderedPageBreak/>
        <w:drawing>
          <wp:inline distT="0" distB="0" distL="0" distR="0" wp14:anchorId="2D196AEE" wp14:editId="03B97758">
            <wp:extent cx="2095500" cy="2095500"/>
            <wp:effectExtent l="0" t="0" r="0" b="0"/>
            <wp:docPr id="3" name="Picture 3" descr="Identify, Protect, Detect, Respond, Re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entify, Protect, Detect, Respond, Recov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14:paraId="5FEC8A26" w14:textId="0A02C059" w:rsidR="0066338D" w:rsidRPr="00867C60" w:rsidRDefault="00037CC8" w:rsidP="00867C60">
      <w:pPr>
        <w:pStyle w:val="Caption"/>
        <w:spacing w:line="360" w:lineRule="auto"/>
        <w:jc w:val="center"/>
        <w:rPr>
          <w:rFonts w:ascii="Times New Roman" w:hAnsi="Times New Roman" w:cs="Times New Roman"/>
          <w:color w:val="auto"/>
          <w:sz w:val="20"/>
          <w:szCs w:val="20"/>
        </w:rPr>
      </w:pPr>
      <w:bookmarkStart w:id="10" w:name="_Toc213533009"/>
      <w:r w:rsidRPr="00867C60">
        <w:rPr>
          <w:rFonts w:ascii="Times New Roman" w:hAnsi="Times New Roman" w:cs="Times New Roman"/>
          <w:color w:val="auto"/>
          <w:sz w:val="20"/>
          <w:szCs w:val="20"/>
        </w:rPr>
        <w:t xml:space="preserve">Figure </w:t>
      </w:r>
      <w:r w:rsidRPr="00867C60">
        <w:rPr>
          <w:rFonts w:ascii="Times New Roman" w:hAnsi="Times New Roman" w:cs="Times New Roman"/>
          <w:color w:val="auto"/>
          <w:sz w:val="20"/>
          <w:szCs w:val="20"/>
        </w:rPr>
        <w:fldChar w:fldCharType="begin"/>
      </w:r>
      <w:r w:rsidRPr="00867C60">
        <w:rPr>
          <w:rFonts w:ascii="Times New Roman" w:hAnsi="Times New Roman" w:cs="Times New Roman"/>
          <w:color w:val="auto"/>
          <w:sz w:val="20"/>
          <w:szCs w:val="20"/>
        </w:rPr>
        <w:instrText xml:space="preserve"> SEQ Figure \* ARABIC </w:instrText>
      </w:r>
      <w:r w:rsidRPr="00867C60">
        <w:rPr>
          <w:rFonts w:ascii="Times New Roman" w:hAnsi="Times New Roman" w:cs="Times New Roman"/>
          <w:color w:val="auto"/>
          <w:sz w:val="20"/>
          <w:szCs w:val="20"/>
        </w:rPr>
        <w:fldChar w:fldCharType="separate"/>
      </w:r>
      <w:r w:rsidR="00376D17" w:rsidRPr="00867C60">
        <w:rPr>
          <w:rFonts w:ascii="Times New Roman" w:hAnsi="Times New Roman" w:cs="Times New Roman"/>
          <w:noProof/>
          <w:color w:val="auto"/>
          <w:sz w:val="20"/>
          <w:szCs w:val="20"/>
        </w:rPr>
        <w:t>2</w:t>
      </w:r>
      <w:r w:rsidRPr="00867C60">
        <w:rPr>
          <w:rFonts w:ascii="Times New Roman" w:hAnsi="Times New Roman" w:cs="Times New Roman"/>
          <w:color w:val="auto"/>
          <w:sz w:val="20"/>
          <w:szCs w:val="20"/>
        </w:rPr>
        <w:fldChar w:fldCharType="end"/>
      </w:r>
      <w:r w:rsidRPr="00867C60">
        <w:rPr>
          <w:rFonts w:ascii="Times New Roman" w:hAnsi="Times New Roman" w:cs="Times New Roman"/>
          <w:color w:val="auto"/>
          <w:sz w:val="20"/>
          <w:szCs w:val="20"/>
        </w:rPr>
        <w:t>: NIST Cybersecurity Framework (CSF)</w:t>
      </w:r>
      <w:r w:rsidR="006C0D84" w:rsidRPr="00867C60">
        <w:rPr>
          <w:rFonts w:ascii="Times New Roman" w:hAnsi="Times New Roman" w:cs="Times New Roman"/>
          <w:color w:val="auto"/>
          <w:sz w:val="20"/>
          <w:szCs w:val="20"/>
        </w:rPr>
        <w:t xml:space="preserve"> National Institute of Standards and Technology. (n.d.)</w:t>
      </w:r>
      <w:bookmarkEnd w:id="10"/>
    </w:p>
    <w:p w14:paraId="56D15CF0" w14:textId="0344BB80" w:rsidR="006153E6" w:rsidRPr="00867C60" w:rsidRDefault="006153E6" w:rsidP="00867C60">
      <w:pPr>
        <w:pStyle w:val="Heading2"/>
        <w:spacing w:line="360" w:lineRule="auto"/>
        <w:rPr>
          <w:rFonts w:ascii="Times New Roman" w:hAnsi="Times New Roman" w:cs="Times New Roman"/>
          <w:color w:val="auto"/>
        </w:rPr>
      </w:pPr>
      <w:bookmarkStart w:id="11" w:name="_Toc213798127"/>
      <w:r w:rsidRPr="00867C60">
        <w:rPr>
          <w:rFonts w:ascii="Times New Roman" w:hAnsi="Times New Roman" w:cs="Times New Roman"/>
          <w:color w:val="auto"/>
        </w:rPr>
        <w:t>2</w:t>
      </w:r>
      <w:r w:rsidR="0066338D" w:rsidRPr="00867C60">
        <w:rPr>
          <w:rFonts w:ascii="Times New Roman" w:hAnsi="Times New Roman" w:cs="Times New Roman"/>
          <w:color w:val="auto"/>
        </w:rPr>
        <w:t>.4 ITIL 4 – Information Technology Infrastructure Library</w:t>
      </w:r>
      <w:bookmarkEnd w:id="11"/>
    </w:p>
    <w:p w14:paraId="1922F278" w14:textId="1D3B7264" w:rsidR="006153E6" w:rsidRPr="00867C60" w:rsidRDefault="006153E6" w:rsidP="00867C60">
      <w:pPr>
        <w:spacing w:line="360" w:lineRule="auto"/>
        <w:rPr>
          <w:rFonts w:ascii="Times New Roman" w:hAnsi="Times New Roman" w:cs="Times New Roman"/>
        </w:rPr>
      </w:pPr>
      <w:r w:rsidRPr="00867C60">
        <w:rPr>
          <w:rFonts w:ascii="Times New Roman" w:hAnsi="Times New Roman" w:cs="Times New Roman"/>
        </w:rPr>
        <w:t xml:space="preserve">ITIL 4 is concentrated on the alignment of IT Service Management (ITSM) and </w:t>
      </w:r>
      <w:proofErr w:type="spellStart"/>
      <w:r w:rsidRPr="00867C60">
        <w:rPr>
          <w:rFonts w:ascii="Times New Roman" w:hAnsi="Times New Roman" w:cs="Times New Roman"/>
        </w:rPr>
        <w:t>organisational</w:t>
      </w:r>
      <w:proofErr w:type="spellEnd"/>
      <w:r w:rsidRPr="00867C60">
        <w:rPr>
          <w:rFonts w:ascii="Times New Roman" w:hAnsi="Times New Roman" w:cs="Times New Roman"/>
        </w:rPr>
        <w:t xml:space="preserve"> strategy and value creation. It presents the Service Value System (SVS) and Service Value Chain that combine the process of governance and continuous improvement with service delivery </w:t>
      </w:r>
      <w:r w:rsidR="006C0D84" w:rsidRPr="00867C60">
        <w:rPr>
          <w:rFonts w:ascii="Times New Roman" w:hAnsi="Times New Roman" w:cs="Times New Roman"/>
        </w:rPr>
        <w:t>(Tuomisto, 2022)</w:t>
      </w:r>
      <w:r w:rsidRPr="00867C60">
        <w:rPr>
          <w:rFonts w:ascii="Times New Roman" w:hAnsi="Times New Roman" w:cs="Times New Roman"/>
        </w:rPr>
        <w:t>.</w:t>
      </w:r>
    </w:p>
    <w:p w14:paraId="1C34A319" w14:textId="5724A58C" w:rsidR="006153E6" w:rsidRPr="00867C60" w:rsidRDefault="006153E6" w:rsidP="00867C60">
      <w:pPr>
        <w:spacing w:line="360" w:lineRule="auto"/>
        <w:rPr>
          <w:rFonts w:ascii="Times New Roman" w:hAnsi="Times New Roman" w:cs="Times New Roman"/>
        </w:rPr>
      </w:pPr>
      <w:r w:rsidRPr="00867C60">
        <w:rPr>
          <w:rFonts w:ascii="Times New Roman" w:hAnsi="Times New Roman" w:cs="Times New Roman"/>
        </w:rPr>
        <w:t>Service design and service delivery is linked with the definition of Service Level Agreements (SLAs), the management of risks, and change controlling mechanisms</w:t>
      </w:r>
      <w:r w:rsidR="006C0D84" w:rsidRPr="00867C60">
        <w:rPr>
          <w:rFonts w:ascii="Times New Roman" w:hAnsi="Times New Roman" w:cs="Times New Roman"/>
        </w:rPr>
        <w:t xml:space="preserve"> (Salovaara, 2015)</w:t>
      </w:r>
      <w:r w:rsidRPr="00867C60">
        <w:rPr>
          <w:rFonts w:ascii="Times New Roman" w:hAnsi="Times New Roman" w:cs="Times New Roman"/>
        </w:rPr>
        <w:t>. The focus of customer value and lifecycle management stipulated in the framework is a guarantee that the IT services are efficient, secure, and resilient.</w:t>
      </w:r>
    </w:p>
    <w:p w14:paraId="7EA395B5" w14:textId="62171875" w:rsidR="0066338D" w:rsidRPr="00867C60" w:rsidRDefault="006153E6" w:rsidP="00867C60">
      <w:pPr>
        <w:spacing w:line="360" w:lineRule="auto"/>
        <w:rPr>
          <w:rFonts w:ascii="Times New Roman" w:hAnsi="Times New Roman" w:cs="Times New Roman"/>
        </w:rPr>
      </w:pPr>
      <w:r w:rsidRPr="00867C60">
        <w:rPr>
          <w:rFonts w:ascii="Times New Roman" w:hAnsi="Times New Roman" w:cs="Times New Roman"/>
        </w:rPr>
        <w:t>NG relevance: ITIL 4 offers an avenue of integrating security metrics in the NG service operations- especially in handling uptime, incident response, and service continuity in the NG cloud ecosystem.</w:t>
      </w:r>
    </w:p>
    <w:p w14:paraId="5496CBD6" w14:textId="35542B03" w:rsidR="00CB2892" w:rsidRPr="00867C60" w:rsidRDefault="00CB2892" w:rsidP="00867C60">
      <w:pPr>
        <w:pStyle w:val="Heading2"/>
        <w:spacing w:line="360" w:lineRule="auto"/>
        <w:rPr>
          <w:rFonts w:ascii="Times New Roman" w:hAnsi="Times New Roman" w:cs="Times New Roman"/>
          <w:color w:val="auto"/>
        </w:rPr>
      </w:pPr>
      <w:bookmarkStart w:id="12" w:name="_Toc213798128"/>
      <w:r w:rsidRPr="00867C60">
        <w:rPr>
          <w:rFonts w:ascii="Times New Roman" w:hAnsi="Times New Roman" w:cs="Times New Roman"/>
          <w:color w:val="auto"/>
        </w:rPr>
        <w:t>2</w:t>
      </w:r>
      <w:r w:rsidR="0066338D" w:rsidRPr="00867C60">
        <w:rPr>
          <w:rFonts w:ascii="Times New Roman" w:hAnsi="Times New Roman" w:cs="Times New Roman"/>
          <w:color w:val="auto"/>
        </w:rPr>
        <w:t>.5 COBIT – Governance and Management of Enterprise IT</w:t>
      </w:r>
      <w:bookmarkEnd w:id="12"/>
    </w:p>
    <w:p w14:paraId="58B7A682" w14:textId="47F2707F" w:rsidR="00CB2892" w:rsidRPr="00867C60" w:rsidRDefault="00CB2892" w:rsidP="00867C60">
      <w:pPr>
        <w:spacing w:line="360" w:lineRule="auto"/>
        <w:rPr>
          <w:rFonts w:ascii="Times New Roman" w:hAnsi="Times New Roman" w:cs="Times New Roman"/>
        </w:rPr>
      </w:pPr>
      <w:r w:rsidRPr="00867C60">
        <w:rPr>
          <w:rFonts w:ascii="Times New Roman" w:hAnsi="Times New Roman" w:cs="Times New Roman"/>
        </w:rPr>
        <w:t xml:space="preserve">The COBIT (Control Objectives of Information and Related Technology) is a governance framework designed by the ISACA that interconnects strategic business goals and IT processes </w:t>
      </w:r>
      <w:r w:rsidR="006C0D84" w:rsidRPr="00867C60">
        <w:rPr>
          <w:rFonts w:ascii="Times New Roman" w:hAnsi="Times New Roman" w:cs="Times New Roman"/>
        </w:rPr>
        <w:t>(De Haes et al., 2019)</w:t>
      </w:r>
      <w:r w:rsidRPr="00867C60">
        <w:rPr>
          <w:rFonts w:ascii="Times New Roman" w:hAnsi="Times New Roman" w:cs="Times New Roman"/>
        </w:rPr>
        <w:t>. COBIT also differentiates between governance (Evaluate-Direct-Monitor) and management (Plan-Build-Run-Monitor) objectives so that accountability and performance measurement is established throughout the enterprise.</w:t>
      </w:r>
    </w:p>
    <w:p w14:paraId="59AD1A89" w14:textId="20A7BE1D" w:rsidR="00CB2892" w:rsidRPr="00867C60" w:rsidRDefault="00CB2892" w:rsidP="00867C60">
      <w:pPr>
        <w:spacing w:line="360" w:lineRule="auto"/>
        <w:rPr>
          <w:rFonts w:ascii="Times New Roman" w:hAnsi="Times New Roman" w:cs="Times New Roman"/>
        </w:rPr>
      </w:pPr>
      <w:r w:rsidRPr="00867C60">
        <w:rPr>
          <w:rFonts w:ascii="Times New Roman" w:hAnsi="Times New Roman" w:cs="Times New Roman"/>
        </w:rPr>
        <w:t xml:space="preserve">Its principles highlight the value of stakeholders, holistic governance, risk </w:t>
      </w:r>
      <w:proofErr w:type="spellStart"/>
      <w:r w:rsidRPr="00867C60">
        <w:rPr>
          <w:rFonts w:ascii="Times New Roman" w:hAnsi="Times New Roman" w:cs="Times New Roman"/>
        </w:rPr>
        <w:t>optimisation</w:t>
      </w:r>
      <w:proofErr w:type="spellEnd"/>
      <w:r w:rsidRPr="00867C60">
        <w:rPr>
          <w:rFonts w:ascii="Times New Roman" w:hAnsi="Times New Roman" w:cs="Times New Roman"/>
        </w:rPr>
        <w:t xml:space="preserve"> and resource management. The design of COBIT can be easily integrated with ISO 27001, ITIL and NIST CSF, offering a high level of oversight structure and not technical controls.</w:t>
      </w:r>
    </w:p>
    <w:p w14:paraId="186E6681" w14:textId="7902E70E" w:rsidR="0066338D" w:rsidRPr="00867C60" w:rsidRDefault="00CB2892" w:rsidP="00867C60">
      <w:pPr>
        <w:spacing w:line="360" w:lineRule="auto"/>
        <w:rPr>
          <w:rFonts w:ascii="Times New Roman" w:hAnsi="Times New Roman" w:cs="Times New Roman"/>
        </w:rPr>
      </w:pPr>
      <w:r w:rsidRPr="00867C60">
        <w:rPr>
          <w:rFonts w:ascii="Times New Roman" w:hAnsi="Times New Roman" w:cs="Times New Roman"/>
        </w:rPr>
        <w:lastRenderedPageBreak/>
        <w:t>NG relevance: In NG, COBIT sets up top-down governance, which means the introduction of such positions as the Chief Information Security Officer (CISO) and driving committees as the main factors of ensuring that business strategy and security performance align.</w:t>
      </w:r>
    </w:p>
    <w:p w14:paraId="3A63E596" w14:textId="5B2D259E" w:rsidR="00CB2892" w:rsidRPr="00867C60" w:rsidRDefault="00CB2892" w:rsidP="00867C60">
      <w:pPr>
        <w:pStyle w:val="Heading2"/>
        <w:spacing w:line="360" w:lineRule="auto"/>
        <w:rPr>
          <w:rFonts w:ascii="Times New Roman" w:hAnsi="Times New Roman" w:cs="Times New Roman"/>
          <w:color w:val="auto"/>
        </w:rPr>
      </w:pPr>
      <w:bookmarkStart w:id="13" w:name="_Toc213798129"/>
      <w:r w:rsidRPr="00867C60">
        <w:rPr>
          <w:rFonts w:ascii="Times New Roman" w:hAnsi="Times New Roman" w:cs="Times New Roman"/>
          <w:color w:val="auto"/>
        </w:rPr>
        <w:t>2</w:t>
      </w:r>
      <w:r w:rsidR="0066338D" w:rsidRPr="00867C60">
        <w:rPr>
          <w:rFonts w:ascii="Times New Roman" w:hAnsi="Times New Roman" w:cs="Times New Roman"/>
          <w:color w:val="auto"/>
        </w:rPr>
        <w:t>.6 Zero Trust Architecture (ZTA)</w:t>
      </w:r>
      <w:bookmarkEnd w:id="13"/>
    </w:p>
    <w:p w14:paraId="2588865A" w14:textId="44AFFABE" w:rsidR="00CB2892" w:rsidRPr="00867C60" w:rsidRDefault="00CB2892" w:rsidP="00867C60">
      <w:pPr>
        <w:spacing w:line="360" w:lineRule="auto"/>
        <w:rPr>
          <w:rFonts w:ascii="Times New Roman" w:hAnsi="Times New Roman" w:cs="Times New Roman"/>
        </w:rPr>
      </w:pPr>
      <w:r w:rsidRPr="00867C60">
        <w:rPr>
          <w:rFonts w:ascii="Times New Roman" w:hAnsi="Times New Roman" w:cs="Times New Roman"/>
        </w:rPr>
        <w:t>Zero Trust Architecture formalized in NIST SP 800-207 is based on the philosophy of never trust, always verify</w:t>
      </w:r>
      <w:r w:rsidR="006C0D84" w:rsidRPr="00867C60">
        <w:rPr>
          <w:rFonts w:ascii="Times New Roman" w:hAnsi="Times New Roman" w:cs="Times New Roman"/>
        </w:rPr>
        <w:t xml:space="preserve"> (Stafford, 2020)</w:t>
      </w:r>
      <w:r w:rsidRPr="00867C60">
        <w:rPr>
          <w:rFonts w:ascii="Times New Roman" w:hAnsi="Times New Roman" w:cs="Times New Roman"/>
        </w:rPr>
        <w:t xml:space="preserve">. It presupposes the possibility of internal and external network security breach and requires the ongoing authentication, authorization, and monitoring </w:t>
      </w:r>
      <w:r w:rsidR="006C0D84" w:rsidRPr="00867C60">
        <w:rPr>
          <w:rFonts w:ascii="Times New Roman" w:hAnsi="Times New Roman" w:cs="Times New Roman"/>
        </w:rPr>
        <w:t>(Palo Alto Networks, n.d.).</w:t>
      </w:r>
    </w:p>
    <w:p w14:paraId="1512416F" w14:textId="54DBCA52" w:rsidR="00CB2892" w:rsidRPr="00867C60" w:rsidRDefault="00CB2892" w:rsidP="00867C60">
      <w:pPr>
        <w:spacing w:line="360" w:lineRule="auto"/>
        <w:rPr>
          <w:rFonts w:ascii="Times New Roman" w:hAnsi="Times New Roman" w:cs="Times New Roman"/>
        </w:rPr>
      </w:pPr>
      <w:r w:rsidRPr="00867C60">
        <w:rPr>
          <w:rFonts w:ascii="Times New Roman" w:hAnsi="Times New Roman" w:cs="Times New Roman"/>
        </w:rPr>
        <w:t>Key tenets include:</w:t>
      </w:r>
    </w:p>
    <w:p w14:paraId="218F6FAB" w14:textId="1BDA6508" w:rsidR="00CB2892" w:rsidRPr="00867C60" w:rsidRDefault="00CB2892" w:rsidP="00867C60">
      <w:pPr>
        <w:pStyle w:val="ListParagraph"/>
        <w:numPr>
          <w:ilvl w:val="0"/>
          <w:numId w:val="4"/>
        </w:numPr>
        <w:spacing w:line="360" w:lineRule="auto"/>
        <w:rPr>
          <w:rFonts w:ascii="Times New Roman" w:hAnsi="Times New Roman" w:cs="Times New Roman"/>
        </w:rPr>
      </w:pPr>
      <w:r w:rsidRPr="00867C60">
        <w:rPr>
          <w:rFonts w:ascii="Times New Roman" w:hAnsi="Times New Roman" w:cs="Times New Roman"/>
        </w:rPr>
        <w:t>Users are granted the permissions required to perform their work (Principle of Least Privilege Access).</w:t>
      </w:r>
    </w:p>
    <w:p w14:paraId="6B0FCAAC" w14:textId="77777777" w:rsidR="00CB2892" w:rsidRPr="00867C60" w:rsidRDefault="00CB2892" w:rsidP="00867C60">
      <w:pPr>
        <w:pStyle w:val="ListParagraph"/>
        <w:numPr>
          <w:ilvl w:val="0"/>
          <w:numId w:val="4"/>
        </w:numPr>
        <w:spacing w:line="360" w:lineRule="auto"/>
        <w:rPr>
          <w:rFonts w:ascii="Times New Roman" w:hAnsi="Times New Roman" w:cs="Times New Roman"/>
        </w:rPr>
      </w:pPr>
      <w:r w:rsidRPr="00867C60">
        <w:rPr>
          <w:rFonts w:ascii="Times New Roman" w:hAnsi="Times New Roman" w:cs="Times New Roman"/>
        </w:rPr>
        <w:t>This mode is used to partition networks in order to limit lateral movement (Micro-Segmentation).</w:t>
      </w:r>
    </w:p>
    <w:p w14:paraId="27B393CD" w14:textId="1477A977" w:rsidR="00CB2892" w:rsidRPr="00867C60" w:rsidRDefault="00CB2892" w:rsidP="00867C60">
      <w:pPr>
        <w:pStyle w:val="ListParagraph"/>
        <w:numPr>
          <w:ilvl w:val="0"/>
          <w:numId w:val="4"/>
        </w:numPr>
        <w:spacing w:line="360" w:lineRule="auto"/>
        <w:rPr>
          <w:rFonts w:ascii="Times New Roman" w:hAnsi="Times New Roman" w:cs="Times New Roman"/>
        </w:rPr>
      </w:pPr>
      <w:r w:rsidRPr="00867C60">
        <w:rPr>
          <w:rFonts w:ascii="Times New Roman" w:hAnsi="Times New Roman" w:cs="Times New Roman"/>
        </w:rPr>
        <w:t xml:space="preserve">Identity, device health, and context are measured at each access attempt (Continuous Validation). </w:t>
      </w:r>
    </w:p>
    <w:p w14:paraId="2D4B7D40" w14:textId="2F39E5AF" w:rsidR="0066338D" w:rsidRPr="00867C60" w:rsidRDefault="00CB2892" w:rsidP="00867C60">
      <w:pPr>
        <w:spacing w:line="360" w:lineRule="auto"/>
        <w:rPr>
          <w:rFonts w:ascii="Times New Roman" w:hAnsi="Times New Roman" w:cs="Times New Roman"/>
        </w:rPr>
      </w:pPr>
      <w:r w:rsidRPr="00867C60">
        <w:rPr>
          <w:rFonts w:ascii="Times New Roman" w:hAnsi="Times New Roman" w:cs="Times New Roman"/>
        </w:rPr>
        <w:t xml:space="preserve">Relevance to NG: NG can counter the credential theft and insider threats with the help of ZTA that involves the use of multi-factor authentication (MFA), device compliance verification, and </w:t>
      </w:r>
      <w:proofErr w:type="spellStart"/>
      <w:r w:rsidRPr="00867C60">
        <w:rPr>
          <w:rFonts w:ascii="Times New Roman" w:hAnsi="Times New Roman" w:cs="Times New Roman"/>
        </w:rPr>
        <w:t>behavioural</w:t>
      </w:r>
      <w:proofErr w:type="spellEnd"/>
      <w:r w:rsidRPr="00867C60">
        <w:rPr>
          <w:rFonts w:ascii="Times New Roman" w:hAnsi="Times New Roman" w:cs="Times New Roman"/>
        </w:rPr>
        <w:t xml:space="preserve"> analysis.</w:t>
      </w:r>
    </w:p>
    <w:p w14:paraId="772E3B90" w14:textId="77777777" w:rsidR="006C0D84" w:rsidRPr="00867C60" w:rsidRDefault="00CB2892" w:rsidP="00867C60">
      <w:pPr>
        <w:keepNext/>
        <w:spacing w:line="360" w:lineRule="auto"/>
        <w:jc w:val="center"/>
        <w:rPr>
          <w:rFonts w:ascii="Times New Roman" w:hAnsi="Times New Roman" w:cs="Times New Roman"/>
          <w:sz w:val="24"/>
          <w:szCs w:val="24"/>
        </w:rPr>
      </w:pPr>
      <w:r w:rsidRPr="00867C60">
        <w:rPr>
          <w:rFonts w:ascii="Times New Roman" w:hAnsi="Times New Roman" w:cs="Times New Roman"/>
          <w:noProof/>
          <w:sz w:val="24"/>
          <w:szCs w:val="24"/>
        </w:rPr>
        <w:drawing>
          <wp:inline distT="0" distB="0" distL="0" distR="0" wp14:anchorId="1A257D5F" wp14:editId="4B42EA19">
            <wp:extent cx="5943600" cy="2054225"/>
            <wp:effectExtent l="0" t="0" r="0" b="3175"/>
            <wp:docPr id="3604903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054225"/>
                    </a:xfrm>
                    <a:prstGeom prst="rect">
                      <a:avLst/>
                    </a:prstGeom>
                    <a:noFill/>
                    <a:ln>
                      <a:noFill/>
                    </a:ln>
                  </pic:spPr>
                </pic:pic>
              </a:graphicData>
            </a:graphic>
          </wp:inline>
        </w:drawing>
      </w:r>
    </w:p>
    <w:p w14:paraId="0AB344BF" w14:textId="09805FEE" w:rsidR="00CB2892" w:rsidRPr="00867C60" w:rsidRDefault="006C0D84" w:rsidP="00867C60">
      <w:pPr>
        <w:pStyle w:val="Caption"/>
        <w:spacing w:line="360" w:lineRule="auto"/>
        <w:jc w:val="center"/>
        <w:rPr>
          <w:rFonts w:ascii="Times New Roman" w:hAnsi="Times New Roman" w:cs="Times New Roman"/>
          <w:color w:val="auto"/>
          <w:sz w:val="20"/>
          <w:szCs w:val="20"/>
        </w:rPr>
      </w:pPr>
      <w:bookmarkStart w:id="14" w:name="_Toc213533010"/>
      <w:r w:rsidRPr="00867C60">
        <w:rPr>
          <w:rFonts w:ascii="Times New Roman" w:hAnsi="Times New Roman" w:cs="Times New Roman"/>
          <w:color w:val="auto"/>
          <w:sz w:val="20"/>
          <w:szCs w:val="20"/>
        </w:rPr>
        <w:t xml:space="preserve">Figure </w:t>
      </w:r>
      <w:r w:rsidRPr="00867C60">
        <w:rPr>
          <w:rFonts w:ascii="Times New Roman" w:hAnsi="Times New Roman" w:cs="Times New Roman"/>
          <w:color w:val="auto"/>
          <w:sz w:val="20"/>
          <w:szCs w:val="20"/>
        </w:rPr>
        <w:fldChar w:fldCharType="begin"/>
      </w:r>
      <w:r w:rsidRPr="00867C60">
        <w:rPr>
          <w:rFonts w:ascii="Times New Roman" w:hAnsi="Times New Roman" w:cs="Times New Roman"/>
          <w:color w:val="auto"/>
          <w:sz w:val="20"/>
          <w:szCs w:val="20"/>
        </w:rPr>
        <w:instrText xml:space="preserve"> SEQ Figure \* ARABIC </w:instrText>
      </w:r>
      <w:r w:rsidRPr="00867C60">
        <w:rPr>
          <w:rFonts w:ascii="Times New Roman" w:hAnsi="Times New Roman" w:cs="Times New Roman"/>
          <w:color w:val="auto"/>
          <w:sz w:val="20"/>
          <w:szCs w:val="20"/>
        </w:rPr>
        <w:fldChar w:fldCharType="separate"/>
      </w:r>
      <w:r w:rsidR="00376D17" w:rsidRPr="00867C60">
        <w:rPr>
          <w:rFonts w:ascii="Times New Roman" w:hAnsi="Times New Roman" w:cs="Times New Roman"/>
          <w:noProof/>
          <w:color w:val="auto"/>
          <w:sz w:val="20"/>
          <w:szCs w:val="20"/>
        </w:rPr>
        <w:t>3</w:t>
      </w:r>
      <w:r w:rsidRPr="00867C60">
        <w:rPr>
          <w:rFonts w:ascii="Times New Roman" w:hAnsi="Times New Roman" w:cs="Times New Roman"/>
          <w:color w:val="auto"/>
          <w:sz w:val="20"/>
          <w:szCs w:val="20"/>
        </w:rPr>
        <w:fldChar w:fldCharType="end"/>
      </w:r>
      <w:r w:rsidRPr="00867C60">
        <w:rPr>
          <w:rFonts w:ascii="Times New Roman" w:hAnsi="Times New Roman" w:cs="Times New Roman"/>
          <w:color w:val="auto"/>
          <w:sz w:val="20"/>
          <w:szCs w:val="20"/>
        </w:rPr>
        <w:t>: Zero Trust Access Flow</w:t>
      </w:r>
      <w:bookmarkEnd w:id="14"/>
    </w:p>
    <w:p w14:paraId="0E244C29" w14:textId="01C880A8" w:rsidR="0066338D" w:rsidRPr="00867C60" w:rsidRDefault="00CB2892" w:rsidP="00867C60">
      <w:pPr>
        <w:pStyle w:val="Heading2"/>
        <w:spacing w:line="360" w:lineRule="auto"/>
        <w:rPr>
          <w:rFonts w:ascii="Times New Roman" w:hAnsi="Times New Roman" w:cs="Times New Roman"/>
          <w:color w:val="auto"/>
        </w:rPr>
      </w:pPr>
      <w:bookmarkStart w:id="15" w:name="_Toc213798130"/>
      <w:r w:rsidRPr="00867C60">
        <w:rPr>
          <w:rFonts w:ascii="Times New Roman" w:hAnsi="Times New Roman" w:cs="Times New Roman"/>
          <w:color w:val="auto"/>
        </w:rPr>
        <w:t>2</w:t>
      </w:r>
      <w:r w:rsidR="0066338D" w:rsidRPr="00867C60">
        <w:rPr>
          <w:rFonts w:ascii="Times New Roman" w:hAnsi="Times New Roman" w:cs="Times New Roman"/>
          <w:color w:val="auto"/>
        </w:rPr>
        <w:t>.7 Comparative Analysis of Frameworks</w:t>
      </w:r>
      <w:bookmarkEnd w:id="15"/>
    </w:p>
    <w:tbl>
      <w:tblPr>
        <w:tblStyle w:val="TableGrid"/>
        <w:tblW w:w="0" w:type="auto"/>
        <w:tblLook w:val="04A0" w:firstRow="1" w:lastRow="0" w:firstColumn="1" w:lastColumn="0" w:noHBand="0" w:noVBand="1"/>
      </w:tblPr>
      <w:tblGrid>
        <w:gridCol w:w="909"/>
        <w:gridCol w:w="1527"/>
        <w:gridCol w:w="2679"/>
        <w:gridCol w:w="1966"/>
        <w:gridCol w:w="2269"/>
      </w:tblGrid>
      <w:tr w:rsidR="00867C60" w:rsidRPr="00867C60" w14:paraId="46115E2B" w14:textId="77777777" w:rsidTr="002860D9">
        <w:trPr>
          <w:trHeight w:val="288"/>
        </w:trPr>
        <w:tc>
          <w:tcPr>
            <w:tcW w:w="2140" w:type="dxa"/>
            <w:noWrap/>
            <w:hideMark/>
          </w:tcPr>
          <w:p w14:paraId="218A6696"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Framework/Model</w:t>
            </w:r>
          </w:p>
        </w:tc>
        <w:tc>
          <w:tcPr>
            <w:tcW w:w="3860" w:type="dxa"/>
            <w:noWrap/>
            <w:hideMark/>
          </w:tcPr>
          <w:p w14:paraId="558E49FB"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Primary Focus</w:t>
            </w:r>
          </w:p>
        </w:tc>
        <w:tc>
          <w:tcPr>
            <w:tcW w:w="7060" w:type="dxa"/>
            <w:noWrap/>
            <w:hideMark/>
          </w:tcPr>
          <w:p w14:paraId="4EB8F295"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Key Strengths</w:t>
            </w:r>
          </w:p>
        </w:tc>
        <w:tc>
          <w:tcPr>
            <w:tcW w:w="5080" w:type="dxa"/>
            <w:noWrap/>
            <w:hideMark/>
          </w:tcPr>
          <w:p w14:paraId="283F1426"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Limitations</w:t>
            </w:r>
          </w:p>
        </w:tc>
        <w:tc>
          <w:tcPr>
            <w:tcW w:w="5920" w:type="dxa"/>
            <w:noWrap/>
            <w:hideMark/>
          </w:tcPr>
          <w:p w14:paraId="16F4BD5D"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Relevance to NG</w:t>
            </w:r>
          </w:p>
        </w:tc>
      </w:tr>
      <w:tr w:rsidR="00867C60" w:rsidRPr="00867C60" w14:paraId="7CA84FC6" w14:textId="77777777" w:rsidTr="002860D9">
        <w:trPr>
          <w:trHeight w:val="288"/>
        </w:trPr>
        <w:tc>
          <w:tcPr>
            <w:tcW w:w="2140" w:type="dxa"/>
            <w:noWrap/>
            <w:hideMark/>
          </w:tcPr>
          <w:p w14:paraId="2356791B"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lastRenderedPageBreak/>
              <w:t>ISO/IEC 27001</w:t>
            </w:r>
          </w:p>
        </w:tc>
        <w:tc>
          <w:tcPr>
            <w:tcW w:w="3860" w:type="dxa"/>
            <w:noWrap/>
            <w:hideMark/>
          </w:tcPr>
          <w:p w14:paraId="4770C059"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Information Security Management System</w:t>
            </w:r>
          </w:p>
        </w:tc>
        <w:tc>
          <w:tcPr>
            <w:tcW w:w="7060" w:type="dxa"/>
            <w:noWrap/>
            <w:hideMark/>
          </w:tcPr>
          <w:p w14:paraId="4B8FF15F"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Globally certifiable; structured risk-based governance; continual improvement</w:t>
            </w:r>
          </w:p>
        </w:tc>
        <w:tc>
          <w:tcPr>
            <w:tcW w:w="5080" w:type="dxa"/>
            <w:noWrap/>
            <w:hideMark/>
          </w:tcPr>
          <w:p w14:paraId="6C2B9796"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Implementation cost and documentation overhead</w:t>
            </w:r>
          </w:p>
        </w:tc>
        <w:tc>
          <w:tcPr>
            <w:tcW w:w="5920" w:type="dxa"/>
            <w:noWrap/>
            <w:hideMark/>
          </w:tcPr>
          <w:p w14:paraId="5F6339AB"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Establishes foundational ISMS for governance and compliance</w:t>
            </w:r>
          </w:p>
        </w:tc>
      </w:tr>
      <w:tr w:rsidR="00867C60" w:rsidRPr="00867C60" w14:paraId="01B641ED" w14:textId="77777777" w:rsidTr="002860D9">
        <w:trPr>
          <w:trHeight w:val="288"/>
        </w:trPr>
        <w:tc>
          <w:tcPr>
            <w:tcW w:w="2140" w:type="dxa"/>
            <w:noWrap/>
            <w:hideMark/>
          </w:tcPr>
          <w:p w14:paraId="60096C65"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NIST CSF</w:t>
            </w:r>
          </w:p>
        </w:tc>
        <w:tc>
          <w:tcPr>
            <w:tcW w:w="3860" w:type="dxa"/>
            <w:noWrap/>
            <w:hideMark/>
          </w:tcPr>
          <w:p w14:paraId="64903621"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Cyber Risk Management</w:t>
            </w:r>
          </w:p>
        </w:tc>
        <w:tc>
          <w:tcPr>
            <w:tcW w:w="7060" w:type="dxa"/>
            <w:noWrap/>
            <w:hideMark/>
          </w:tcPr>
          <w:p w14:paraId="0B798F38"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Flexible, scalable; aligns with business goals</w:t>
            </w:r>
          </w:p>
        </w:tc>
        <w:tc>
          <w:tcPr>
            <w:tcW w:w="5080" w:type="dxa"/>
            <w:noWrap/>
            <w:hideMark/>
          </w:tcPr>
          <w:p w14:paraId="51781B27"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U.S.-centric origin; requires mapping to other standards</w:t>
            </w:r>
          </w:p>
        </w:tc>
        <w:tc>
          <w:tcPr>
            <w:tcW w:w="5920" w:type="dxa"/>
            <w:noWrap/>
            <w:hideMark/>
          </w:tcPr>
          <w:p w14:paraId="07B68FC6" w14:textId="77777777" w:rsidR="0066338D" w:rsidRPr="00867C60" w:rsidRDefault="0066338D" w:rsidP="00867C60">
            <w:pPr>
              <w:spacing w:line="360" w:lineRule="auto"/>
              <w:rPr>
                <w:rFonts w:ascii="Times New Roman" w:hAnsi="Times New Roman" w:cs="Times New Roman"/>
              </w:rPr>
            </w:pPr>
            <w:proofErr w:type="spellStart"/>
            <w:r w:rsidRPr="00867C60">
              <w:rPr>
                <w:rFonts w:ascii="Times New Roman" w:hAnsi="Times New Roman" w:cs="Times New Roman"/>
              </w:rPr>
              <w:t>Prioritises</w:t>
            </w:r>
            <w:proofErr w:type="spellEnd"/>
            <w:r w:rsidRPr="00867C60">
              <w:rPr>
                <w:rFonts w:ascii="Times New Roman" w:hAnsi="Times New Roman" w:cs="Times New Roman"/>
              </w:rPr>
              <w:t xml:space="preserve"> cloud/BYOD risk management and resilience</w:t>
            </w:r>
          </w:p>
        </w:tc>
      </w:tr>
      <w:tr w:rsidR="00867C60" w:rsidRPr="00867C60" w14:paraId="584CA0BF" w14:textId="77777777" w:rsidTr="002860D9">
        <w:trPr>
          <w:trHeight w:val="288"/>
        </w:trPr>
        <w:tc>
          <w:tcPr>
            <w:tcW w:w="2140" w:type="dxa"/>
            <w:noWrap/>
            <w:hideMark/>
          </w:tcPr>
          <w:p w14:paraId="480BCDE8"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ITIL 4</w:t>
            </w:r>
          </w:p>
        </w:tc>
        <w:tc>
          <w:tcPr>
            <w:tcW w:w="3860" w:type="dxa"/>
            <w:noWrap/>
            <w:hideMark/>
          </w:tcPr>
          <w:p w14:paraId="07E70897"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IT Service Management</w:t>
            </w:r>
          </w:p>
        </w:tc>
        <w:tc>
          <w:tcPr>
            <w:tcW w:w="7060" w:type="dxa"/>
            <w:noWrap/>
            <w:hideMark/>
          </w:tcPr>
          <w:p w14:paraId="45414207"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Aligns IT services with business objectives; defines SLAs</w:t>
            </w:r>
          </w:p>
        </w:tc>
        <w:tc>
          <w:tcPr>
            <w:tcW w:w="5080" w:type="dxa"/>
            <w:noWrap/>
            <w:hideMark/>
          </w:tcPr>
          <w:p w14:paraId="738ED0B8"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Less focus on technical security controls</w:t>
            </w:r>
          </w:p>
        </w:tc>
        <w:tc>
          <w:tcPr>
            <w:tcW w:w="5920" w:type="dxa"/>
            <w:noWrap/>
            <w:hideMark/>
          </w:tcPr>
          <w:p w14:paraId="48EA1C4D"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Embeds security in service delivery and continuity</w:t>
            </w:r>
          </w:p>
        </w:tc>
      </w:tr>
      <w:tr w:rsidR="00867C60" w:rsidRPr="00867C60" w14:paraId="1F87B678" w14:textId="77777777" w:rsidTr="002860D9">
        <w:trPr>
          <w:trHeight w:val="288"/>
        </w:trPr>
        <w:tc>
          <w:tcPr>
            <w:tcW w:w="2140" w:type="dxa"/>
            <w:noWrap/>
            <w:hideMark/>
          </w:tcPr>
          <w:p w14:paraId="0EBF9303"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COBIT 2019</w:t>
            </w:r>
          </w:p>
        </w:tc>
        <w:tc>
          <w:tcPr>
            <w:tcW w:w="3860" w:type="dxa"/>
            <w:noWrap/>
            <w:hideMark/>
          </w:tcPr>
          <w:p w14:paraId="66778279"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IT Governance</w:t>
            </w:r>
          </w:p>
        </w:tc>
        <w:tc>
          <w:tcPr>
            <w:tcW w:w="7060" w:type="dxa"/>
            <w:noWrap/>
            <w:hideMark/>
          </w:tcPr>
          <w:p w14:paraId="11D5587E"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Strategic alignment, accountability, performance metrics</w:t>
            </w:r>
          </w:p>
        </w:tc>
        <w:tc>
          <w:tcPr>
            <w:tcW w:w="5080" w:type="dxa"/>
            <w:noWrap/>
            <w:hideMark/>
          </w:tcPr>
          <w:p w14:paraId="40B088E7"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High-level; needs integration with technical frameworks</w:t>
            </w:r>
          </w:p>
        </w:tc>
        <w:tc>
          <w:tcPr>
            <w:tcW w:w="5920" w:type="dxa"/>
            <w:noWrap/>
            <w:hideMark/>
          </w:tcPr>
          <w:p w14:paraId="4F80E96C"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Provides executive oversight and compliance tracking</w:t>
            </w:r>
          </w:p>
        </w:tc>
      </w:tr>
      <w:tr w:rsidR="00867C60" w:rsidRPr="00867C60" w14:paraId="6A75898C" w14:textId="77777777" w:rsidTr="002860D9">
        <w:trPr>
          <w:trHeight w:val="288"/>
        </w:trPr>
        <w:tc>
          <w:tcPr>
            <w:tcW w:w="2140" w:type="dxa"/>
            <w:noWrap/>
            <w:hideMark/>
          </w:tcPr>
          <w:p w14:paraId="346FD217"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Zero Trust Architecture</w:t>
            </w:r>
          </w:p>
        </w:tc>
        <w:tc>
          <w:tcPr>
            <w:tcW w:w="3860" w:type="dxa"/>
            <w:noWrap/>
            <w:hideMark/>
          </w:tcPr>
          <w:p w14:paraId="40DB948C"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Access &amp; Network Security</w:t>
            </w:r>
          </w:p>
        </w:tc>
        <w:tc>
          <w:tcPr>
            <w:tcW w:w="7060" w:type="dxa"/>
            <w:noWrap/>
            <w:hideMark/>
          </w:tcPr>
          <w:p w14:paraId="42DE90AE"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Identity-centric; adaptive; suitable for cloud/mobile</w:t>
            </w:r>
          </w:p>
        </w:tc>
        <w:tc>
          <w:tcPr>
            <w:tcW w:w="5080" w:type="dxa"/>
            <w:noWrap/>
            <w:hideMark/>
          </w:tcPr>
          <w:p w14:paraId="6F614A89"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Implementation complexity; user-experience impact</w:t>
            </w:r>
          </w:p>
        </w:tc>
        <w:tc>
          <w:tcPr>
            <w:tcW w:w="5920" w:type="dxa"/>
            <w:noWrap/>
            <w:hideMark/>
          </w:tcPr>
          <w:p w14:paraId="0275561F" w14:textId="77777777" w:rsidR="0066338D" w:rsidRPr="00867C60" w:rsidRDefault="0066338D" w:rsidP="00867C60">
            <w:pPr>
              <w:spacing w:line="360" w:lineRule="auto"/>
              <w:rPr>
                <w:rFonts w:ascii="Times New Roman" w:hAnsi="Times New Roman" w:cs="Times New Roman"/>
              </w:rPr>
            </w:pPr>
            <w:r w:rsidRPr="00867C60">
              <w:rPr>
                <w:rFonts w:ascii="Times New Roman" w:hAnsi="Times New Roman" w:cs="Times New Roman"/>
              </w:rPr>
              <w:t>Secures BYOD and remote access through least-privilege controls</w:t>
            </w:r>
          </w:p>
        </w:tc>
      </w:tr>
    </w:tbl>
    <w:p w14:paraId="3A2AB919" w14:textId="1B8E39CB" w:rsidR="0066338D" w:rsidRPr="00867C60" w:rsidRDefault="006C0D84" w:rsidP="00867C60">
      <w:pPr>
        <w:pStyle w:val="Caption"/>
        <w:spacing w:line="360" w:lineRule="auto"/>
        <w:rPr>
          <w:rFonts w:ascii="Times New Roman" w:hAnsi="Times New Roman" w:cs="Times New Roman"/>
          <w:color w:val="auto"/>
        </w:rPr>
      </w:pPr>
      <w:bookmarkStart w:id="16" w:name="_Toc213533017"/>
      <w:r w:rsidRPr="00867C60">
        <w:rPr>
          <w:rFonts w:ascii="Times New Roman" w:hAnsi="Times New Roman" w:cs="Times New Roman"/>
          <w:color w:val="auto"/>
        </w:rPr>
        <w:t xml:space="preserve">Table </w:t>
      </w:r>
      <w:r w:rsidRPr="00867C60">
        <w:rPr>
          <w:rFonts w:ascii="Times New Roman" w:hAnsi="Times New Roman" w:cs="Times New Roman"/>
          <w:color w:val="auto"/>
        </w:rPr>
        <w:fldChar w:fldCharType="begin"/>
      </w:r>
      <w:r w:rsidRPr="00867C60">
        <w:rPr>
          <w:rFonts w:ascii="Times New Roman" w:hAnsi="Times New Roman" w:cs="Times New Roman"/>
          <w:color w:val="auto"/>
        </w:rPr>
        <w:instrText xml:space="preserve"> SEQ Table \* ARABIC </w:instrText>
      </w:r>
      <w:r w:rsidRPr="00867C60">
        <w:rPr>
          <w:rFonts w:ascii="Times New Roman" w:hAnsi="Times New Roman" w:cs="Times New Roman"/>
          <w:color w:val="auto"/>
        </w:rPr>
        <w:fldChar w:fldCharType="separate"/>
      </w:r>
      <w:r w:rsidR="00376D17" w:rsidRPr="00867C60">
        <w:rPr>
          <w:rFonts w:ascii="Times New Roman" w:hAnsi="Times New Roman" w:cs="Times New Roman"/>
          <w:noProof/>
          <w:color w:val="auto"/>
        </w:rPr>
        <w:t>1</w:t>
      </w:r>
      <w:r w:rsidRPr="00867C60">
        <w:rPr>
          <w:rFonts w:ascii="Times New Roman" w:hAnsi="Times New Roman" w:cs="Times New Roman"/>
          <w:color w:val="auto"/>
        </w:rPr>
        <w:fldChar w:fldCharType="end"/>
      </w:r>
      <w:r w:rsidRPr="00867C60">
        <w:rPr>
          <w:rFonts w:ascii="Times New Roman" w:hAnsi="Times New Roman" w:cs="Times New Roman"/>
          <w:color w:val="auto"/>
        </w:rPr>
        <w:t>: Comparative Analysis of Frameworks</w:t>
      </w:r>
      <w:bookmarkEnd w:id="16"/>
    </w:p>
    <w:p w14:paraId="20FF29E7" w14:textId="1E51801C" w:rsidR="0066338D" w:rsidRPr="00867C60" w:rsidRDefault="00CB2892" w:rsidP="00867C60">
      <w:pPr>
        <w:pStyle w:val="Heading2"/>
        <w:spacing w:line="360" w:lineRule="auto"/>
        <w:rPr>
          <w:rFonts w:ascii="Times New Roman" w:hAnsi="Times New Roman" w:cs="Times New Roman"/>
          <w:color w:val="auto"/>
        </w:rPr>
      </w:pPr>
      <w:bookmarkStart w:id="17" w:name="_Toc213798131"/>
      <w:r w:rsidRPr="00867C60">
        <w:rPr>
          <w:rFonts w:ascii="Times New Roman" w:hAnsi="Times New Roman" w:cs="Times New Roman"/>
          <w:color w:val="auto"/>
        </w:rPr>
        <w:lastRenderedPageBreak/>
        <w:t>2</w:t>
      </w:r>
      <w:r w:rsidR="0066338D" w:rsidRPr="00867C60">
        <w:rPr>
          <w:rFonts w:ascii="Times New Roman" w:hAnsi="Times New Roman" w:cs="Times New Roman"/>
          <w:color w:val="auto"/>
        </w:rPr>
        <w:t>.8 Integrated Framework Approach</w:t>
      </w:r>
      <w:bookmarkEnd w:id="17"/>
    </w:p>
    <w:p w14:paraId="493157C0" w14:textId="77777777" w:rsidR="006C0D84" w:rsidRPr="00867C60" w:rsidRDefault="00AF4E04" w:rsidP="00867C60">
      <w:pPr>
        <w:keepNext/>
        <w:spacing w:line="360" w:lineRule="auto"/>
        <w:jc w:val="center"/>
        <w:rPr>
          <w:rFonts w:ascii="Times New Roman" w:hAnsi="Times New Roman" w:cs="Times New Roman"/>
          <w:sz w:val="24"/>
          <w:szCs w:val="24"/>
        </w:rPr>
      </w:pPr>
      <w:r w:rsidRPr="00867C60">
        <w:rPr>
          <w:rFonts w:ascii="Times New Roman" w:hAnsi="Times New Roman" w:cs="Times New Roman"/>
          <w:noProof/>
          <w:sz w:val="24"/>
          <w:szCs w:val="24"/>
        </w:rPr>
        <w:drawing>
          <wp:inline distT="0" distB="0" distL="0" distR="0" wp14:anchorId="46D0FF22" wp14:editId="74DB95A5">
            <wp:extent cx="5943600" cy="4584700"/>
            <wp:effectExtent l="0" t="0" r="0" b="6350"/>
            <wp:docPr id="2368258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584700"/>
                    </a:xfrm>
                    <a:prstGeom prst="rect">
                      <a:avLst/>
                    </a:prstGeom>
                    <a:noFill/>
                    <a:ln>
                      <a:noFill/>
                    </a:ln>
                  </pic:spPr>
                </pic:pic>
              </a:graphicData>
            </a:graphic>
          </wp:inline>
        </w:drawing>
      </w:r>
    </w:p>
    <w:p w14:paraId="48684896" w14:textId="2CD6B14E" w:rsidR="00AF4E04" w:rsidRPr="00867C60" w:rsidRDefault="006C0D84" w:rsidP="00867C60">
      <w:pPr>
        <w:pStyle w:val="Caption"/>
        <w:spacing w:line="360" w:lineRule="auto"/>
        <w:jc w:val="center"/>
        <w:rPr>
          <w:rFonts w:ascii="Times New Roman" w:hAnsi="Times New Roman" w:cs="Times New Roman"/>
          <w:color w:val="auto"/>
          <w:sz w:val="20"/>
          <w:szCs w:val="20"/>
        </w:rPr>
      </w:pPr>
      <w:bookmarkStart w:id="18" w:name="_Toc213533011"/>
      <w:r w:rsidRPr="00867C60">
        <w:rPr>
          <w:rFonts w:ascii="Times New Roman" w:hAnsi="Times New Roman" w:cs="Times New Roman"/>
          <w:color w:val="auto"/>
          <w:sz w:val="20"/>
          <w:szCs w:val="20"/>
        </w:rPr>
        <w:t xml:space="preserve">Figure </w:t>
      </w:r>
      <w:r w:rsidRPr="00867C60">
        <w:rPr>
          <w:rFonts w:ascii="Times New Roman" w:hAnsi="Times New Roman" w:cs="Times New Roman"/>
          <w:color w:val="auto"/>
          <w:sz w:val="20"/>
          <w:szCs w:val="20"/>
        </w:rPr>
        <w:fldChar w:fldCharType="begin"/>
      </w:r>
      <w:r w:rsidRPr="00867C60">
        <w:rPr>
          <w:rFonts w:ascii="Times New Roman" w:hAnsi="Times New Roman" w:cs="Times New Roman"/>
          <w:color w:val="auto"/>
          <w:sz w:val="20"/>
          <w:szCs w:val="20"/>
        </w:rPr>
        <w:instrText xml:space="preserve"> SEQ Figure \* ARABIC </w:instrText>
      </w:r>
      <w:r w:rsidRPr="00867C60">
        <w:rPr>
          <w:rFonts w:ascii="Times New Roman" w:hAnsi="Times New Roman" w:cs="Times New Roman"/>
          <w:color w:val="auto"/>
          <w:sz w:val="20"/>
          <w:szCs w:val="20"/>
        </w:rPr>
        <w:fldChar w:fldCharType="separate"/>
      </w:r>
      <w:r w:rsidR="00376D17" w:rsidRPr="00867C60">
        <w:rPr>
          <w:rFonts w:ascii="Times New Roman" w:hAnsi="Times New Roman" w:cs="Times New Roman"/>
          <w:noProof/>
          <w:color w:val="auto"/>
          <w:sz w:val="20"/>
          <w:szCs w:val="20"/>
        </w:rPr>
        <w:t>4</w:t>
      </w:r>
      <w:r w:rsidRPr="00867C60">
        <w:rPr>
          <w:rFonts w:ascii="Times New Roman" w:hAnsi="Times New Roman" w:cs="Times New Roman"/>
          <w:color w:val="auto"/>
          <w:sz w:val="20"/>
          <w:szCs w:val="20"/>
        </w:rPr>
        <w:fldChar w:fldCharType="end"/>
      </w:r>
      <w:r w:rsidRPr="00867C60">
        <w:rPr>
          <w:rFonts w:ascii="Times New Roman" w:hAnsi="Times New Roman" w:cs="Times New Roman"/>
          <w:color w:val="auto"/>
          <w:sz w:val="20"/>
          <w:szCs w:val="20"/>
        </w:rPr>
        <w:t xml:space="preserve"> Integrated Information Security Governance Model</w:t>
      </w:r>
      <w:bookmarkEnd w:id="18"/>
    </w:p>
    <w:p w14:paraId="2BBE590E" w14:textId="6B3E1995"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Each of these frameworks handles a different information security dimension individually. However, the combination model is more mature and resilient. The integration can be theorized as follows:</w:t>
      </w:r>
    </w:p>
    <w:p w14:paraId="6A213567" w14:textId="041F220F" w:rsidR="00227CFF" w:rsidRPr="00867C60" w:rsidRDefault="00227CFF" w:rsidP="00867C60">
      <w:pPr>
        <w:pStyle w:val="ListParagraph"/>
        <w:numPr>
          <w:ilvl w:val="0"/>
          <w:numId w:val="5"/>
        </w:numPr>
        <w:spacing w:line="360" w:lineRule="auto"/>
        <w:rPr>
          <w:rFonts w:ascii="Times New Roman" w:hAnsi="Times New Roman" w:cs="Times New Roman"/>
        </w:rPr>
      </w:pPr>
      <w:r w:rsidRPr="00867C60">
        <w:rPr>
          <w:rFonts w:ascii="Times New Roman" w:hAnsi="Times New Roman" w:cs="Times New Roman"/>
        </w:rPr>
        <w:t>Governance Layer indicates strategic direction, risk appetite and responsibility (COBIT + ISO 27001).</w:t>
      </w:r>
    </w:p>
    <w:p w14:paraId="0E7A48B5" w14:textId="46644259" w:rsidR="00227CFF" w:rsidRPr="00867C60" w:rsidRDefault="00227CFF" w:rsidP="00867C60">
      <w:pPr>
        <w:pStyle w:val="ListParagraph"/>
        <w:numPr>
          <w:ilvl w:val="0"/>
          <w:numId w:val="5"/>
        </w:numPr>
        <w:spacing w:line="360" w:lineRule="auto"/>
        <w:rPr>
          <w:rFonts w:ascii="Times New Roman" w:hAnsi="Times New Roman" w:cs="Times New Roman"/>
        </w:rPr>
      </w:pPr>
      <w:r w:rsidRPr="00867C60">
        <w:rPr>
          <w:rFonts w:ascii="Times New Roman" w:hAnsi="Times New Roman" w:cs="Times New Roman"/>
        </w:rPr>
        <w:t xml:space="preserve">Operational Layer converts the governance goals into processes, service management, and incident management (ITIL 4 + NIST CSF). </w:t>
      </w:r>
    </w:p>
    <w:p w14:paraId="53834B25" w14:textId="164240C4" w:rsidR="00227CFF" w:rsidRPr="00867C60" w:rsidRDefault="00227CFF" w:rsidP="00867C60">
      <w:pPr>
        <w:pStyle w:val="ListParagraph"/>
        <w:numPr>
          <w:ilvl w:val="0"/>
          <w:numId w:val="5"/>
        </w:numPr>
        <w:spacing w:line="360" w:lineRule="auto"/>
        <w:rPr>
          <w:rFonts w:ascii="Times New Roman" w:hAnsi="Times New Roman" w:cs="Times New Roman"/>
        </w:rPr>
      </w:pPr>
      <w:r w:rsidRPr="00867C60">
        <w:rPr>
          <w:rFonts w:ascii="Times New Roman" w:hAnsi="Times New Roman" w:cs="Times New Roman"/>
        </w:rPr>
        <w:t>Technical/ Access Layer (Zero Trust) implements constant checking and network fragmentation.</w:t>
      </w:r>
    </w:p>
    <w:p w14:paraId="131C9329" w14:textId="573FA19C"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 xml:space="preserve">This hierarchical integration is the creation that governance (COBIT, ISO 27001) defines what and why, operational models (ITIL, NIST) define how, and technical controls (ZTA) provide execution. </w:t>
      </w:r>
    </w:p>
    <w:p w14:paraId="58BE1AF8" w14:textId="77777777" w:rsidR="00E81B7C" w:rsidRPr="00867C60" w:rsidRDefault="00E81B7C" w:rsidP="00867C60">
      <w:pPr>
        <w:pStyle w:val="Heading2"/>
        <w:spacing w:line="360" w:lineRule="auto"/>
        <w:rPr>
          <w:rFonts w:ascii="Times New Roman" w:hAnsi="Times New Roman" w:cs="Times New Roman"/>
          <w:color w:val="auto"/>
        </w:rPr>
      </w:pPr>
      <w:bookmarkStart w:id="19" w:name="_Toc213798132"/>
      <w:r w:rsidRPr="00867C60">
        <w:rPr>
          <w:rFonts w:ascii="Times New Roman" w:hAnsi="Times New Roman" w:cs="Times New Roman"/>
          <w:color w:val="auto"/>
        </w:rPr>
        <w:lastRenderedPageBreak/>
        <w:t>2.9 Scholarly Perspectives</w:t>
      </w:r>
      <w:bookmarkEnd w:id="19"/>
    </w:p>
    <w:p w14:paraId="57DA259F" w14:textId="4596DAA6" w:rsidR="00E81B7C" w:rsidRPr="00867C60" w:rsidRDefault="00E81B7C" w:rsidP="00867C60">
      <w:pPr>
        <w:spacing w:line="360" w:lineRule="auto"/>
        <w:rPr>
          <w:rFonts w:ascii="Times New Roman" w:hAnsi="Times New Roman" w:cs="Times New Roman"/>
        </w:rPr>
      </w:pPr>
      <w:r w:rsidRPr="00867C60">
        <w:rPr>
          <w:rFonts w:ascii="Times New Roman" w:hAnsi="Times New Roman" w:cs="Times New Roman"/>
        </w:rPr>
        <w:t xml:space="preserve">The need to integrate frameworks as opposed to being adopted a single model is highlighted in recent studies. </w:t>
      </w:r>
      <w:r w:rsidR="006C0D84" w:rsidRPr="00867C60">
        <w:rPr>
          <w:rFonts w:ascii="Times New Roman" w:hAnsi="Times New Roman" w:cs="Times New Roman"/>
        </w:rPr>
        <w:t>Axelsen and Damsgaard (2025)</w:t>
      </w:r>
      <w:r w:rsidRPr="00867C60">
        <w:rPr>
          <w:rFonts w:ascii="Times New Roman" w:hAnsi="Times New Roman" w:cs="Times New Roman"/>
        </w:rPr>
        <w:t xml:space="preserve"> believe that, hybrid governance architectures are more scalable and able to comply with cross-frameworks. Equally, </w:t>
      </w:r>
      <w:r w:rsidR="00376D17" w:rsidRPr="00867C60">
        <w:rPr>
          <w:rFonts w:ascii="Times New Roman" w:hAnsi="Times New Roman" w:cs="Times New Roman"/>
        </w:rPr>
        <w:t>Salihu and Dervishi (2024)</w:t>
      </w:r>
      <w:r w:rsidRPr="00867C60">
        <w:rPr>
          <w:rFonts w:ascii="Times New Roman" w:hAnsi="Times New Roman" w:cs="Times New Roman"/>
        </w:rPr>
        <w:t xml:space="preserve"> emphasize that NIST CSF and ISO 27001 are compatible in the creation of measurable risk-management measurements. </w:t>
      </w:r>
    </w:p>
    <w:p w14:paraId="65C4542B" w14:textId="64A11E98" w:rsidR="00E81B7C" w:rsidRPr="00867C60" w:rsidRDefault="00E81B7C" w:rsidP="00867C60">
      <w:pPr>
        <w:spacing w:line="360" w:lineRule="auto"/>
        <w:rPr>
          <w:rFonts w:ascii="Times New Roman" w:hAnsi="Times New Roman" w:cs="Times New Roman"/>
        </w:rPr>
      </w:pPr>
      <w:r w:rsidRPr="00867C60">
        <w:rPr>
          <w:rFonts w:ascii="Times New Roman" w:hAnsi="Times New Roman" w:cs="Times New Roman"/>
        </w:rPr>
        <w:t xml:space="preserve">These academic findings promote the implementation of the mixed strategy rather than adopting any single model. </w:t>
      </w:r>
    </w:p>
    <w:p w14:paraId="46CE2AB5" w14:textId="2DD74050" w:rsidR="00E81B7C" w:rsidRPr="00867C60" w:rsidRDefault="00E81B7C" w:rsidP="00867C60">
      <w:pPr>
        <w:pStyle w:val="Heading1"/>
        <w:spacing w:line="360" w:lineRule="auto"/>
        <w:rPr>
          <w:rFonts w:ascii="Times New Roman" w:hAnsi="Times New Roman" w:cs="Times New Roman"/>
          <w:color w:val="auto"/>
        </w:rPr>
      </w:pPr>
      <w:bookmarkStart w:id="20" w:name="_Toc213798133"/>
      <w:r w:rsidRPr="00867C60">
        <w:rPr>
          <w:rFonts w:ascii="Times New Roman" w:hAnsi="Times New Roman" w:cs="Times New Roman"/>
          <w:color w:val="auto"/>
        </w:rPr>
        <w:t>3. Application: Design of Security, Governance and Compliance Approach for NG</w:t>
      </w:r>
      <w:bookmarkEnd w:id="20"/>
    </w:p>
    <w:p w14:paraId="1F2A70D4" w14:textId="7A298F82" w:rsidR="00E81B7C" w:rsidRPr="00867C60" w:rsidRDefault="00E81B7C" w:rsidP="00867C60">
      <w:pPr>
        <w:pStyle w:val="Heading2"/>
        <w:spacing w:line="360" w:lineRule="auto"/>
        <w:rPr>
          <w:rFonts w:ascii="Times New Roman" w:hAnsi="Times New Roman" w:cs="Times New Roman"/>
          <w:color w:val="auto"/>
        </w:rPr>
      </w:pPr>
      <w:bookmarkStart w:id="21" w:name="_Toc213798134"/>
      <w:r w:rsidRPr="00867C60">
        <w:rPr>
          <w:rFonts w:ascii="Times New Roman" w:hAnsi="Times New Roman" w:cs="Times New Roman"/>
          <w:color w:val="auto"/>
        </w:rPr>
        <w:t>3.1 Assumptions and Context</w:t>
      </w:r>
      <w:bookmarkEnd w:id="21"/>
    </w:p>
    <w:p w14:paraId="0B34E563" w14:textId="1BAD7038" w:rsidR="00E81B7C" w:rsidRPr="00867C60" w:rsidRDefault="00E81B7C" w:rsidP="00867C60">
      <w:pPr>
        <w:spacing w:line="360" w:lineRule="auto"/>
        <w:rPr>
          <w:rFonts w:ascii="Times New Roman" w:hAnsi="Times New Roman" w:cs="Times New Roman"/>
        </w:rPr>
      </w:pPr>
      <w:proofErr w:type="spellStart"/>
      <w:r w:rsidRPr="00867C60">
        <w:rPr>
          <w:rFonts w:ascii="Times New Roman" w:hAnsi="Times New Roman" w:cs="Times New Roman"/>
        </w:rPr>
        <w:t>NatureGreen</w:t>
      </w:r>
      <w:proofErr w:type="spellEnd"/>
      <w:r w:rsidRPr="00867C60">
        <w:rPr>
          <w:rFonts w:ascii="Times New Roman" w:hAnsi="Times New Roman" w:cs="Times New Roman"/>
        </w:rPr>
        <w:t xml:space="preserve"> (NG) is a multinational health and wellness </w:t>
      </w:r>
      <w:proofErr w:type="spellStart"/>
      <w:r w:rsidRPr="00867C60">
        <w:rPr>
          <w:rFonts w:ascii="Times New Roman" w:hAnsi="Times New Roman" w:cs="Times New Roman"/>
        </w:rPr>
        <w:t>organisation</w:t>
      </w:r>
      <w:proofErr w:type="spellEnd"/>
      <w:r w:rsidRPr="00867C60">
        <w:rPr>
          <w:rFonts w:ascii="Times New Roman" w:hAnsi="Times New Roman" w:cs="Times New Roman"/>
        </w:rPr>
        <w:t xml:space="preserve"> with its headquarters in UK and regional offices in North America, Europe and Asia-Pacific. The organization has an employee base of about 5,000 employees and contractors, most of which use cloud applications, mobile phones, and wireless networks in their day-to-day activities. Approximately, 95% of the IT infrastructure of NG is hosted on public and hybrid clouds and there are various Software-as-a-Service (SaaS) platforms that underpin the business operations.</w:t>
      </w:r>
    </w:p>
    <w:p w14:paraId="3E413BE8" w14:textId="67B6DA06" w:rsidR="00E81B7C" w:rsidRPr="00867C60" w:rsidRDefault="00E81B7C" w:rsidP="00867C60">
      <w:pPr>
        <w:spacing w:line="360" w:lineRule="auto"/>
        <w:rPr>
          <w:rFonts w:ascii="Times New Roman" w:hAnsi="Times New Roman" w:cs="Times New Roman"/>
        </w:rPr>
      </w:pPr>
      <w:r w:rsidRPr="00867C60">
        <w:rPr>
          <w:rFonts w:ascii="Times New Roman" w:hAnsi="Times New Roman" w:cs="Times New Roman"/>
        </w:rPr>
        <w:t xml:space="preserve">The </w:t>
      </w:r>
      <w:proofErr w:type="spellStart"/>
      <w:r w:rsidRPr="00867C60">
        <w:rPr>
          <w:rFonts w:ascii="Times New Roman" w:hAnsi="Times New Roman" w:cs="Times New Roman"/>
        </w:rPr>
        <w:t>organisation</w:t>
      </w:r>
      <w:proofErr w:type="spellEnd"/>
      <w:r w:rsidRPr="00867C60">
        <w:rPr>
          <w:rFonts w:ascii="Times New Roman" w:hAnsi="Times New Roman" w:cs="Times New Roman"/>
        </w:rPr>
        <w:t xml:space="preserve"> has recently come up with a BYOD (Bring Your Own Device) policy that has made the </w:t>
      </w:r>
      <w:proofErr w:type="spellStart"/>
      <w:r w:rsidRPr="00867C60">
        <w:rPr>
          <w:rFonts w:ascii="Times New Roman" w:hAnsi="Times New Roman" w:cs="Times New Roman"/>
        </w:rPr>
        <w:t>organisation</w:t>
      </w:r>
      <w:proofErr w:type="spellEnd"/>
      <w:r w:rsidRPr="00867C60">
        <w:rPr>
          <w:rFonts w:ascii="Times New Roman" w:hAnsi="Times New Roman" w:cs="Times New Roman"/>
        </w:rPr>
        <w:t xml:space="preserve"> more flexible and helped in saving some money on hardware expenses. But the lack of a formal governance system, role-defined information-security and standard risk management processes have led to poor compliance practices, unreliable access controls, and poor incident reporting.</w:t>
      </w:r>
    </w:p>
    <w:p w14:paraId="72CBF3CB" w14:textId="67A3FE5B" w:rsidR="00E81B7C" w:rsidRPr="00867C60" w:rsidRDefault="00E81B7C" w:rsidP="00867C60">
      <w:pPr>
        <w:spacing w:line="360" w:lineRule="auto"/>
        <w:rPr>
          <w:rFonts w:ascii="Times New Roman" w:hAnsi="Times New Roman" w:cs="Times New Roman"/>
        </w:rPr>
      </w:pPr>
      <w:r w:rsidRPr="00867C60">
        <w:rPr>
          <w:rFonts w:ascii="Times New Roman" w:hAnsi="Times New Roman" w:cs="Times New Roman"/>
        </w:rPr>
        <w:t>Thus, the proposed model to be used in NG combines the best practices of ISO/IEC 27001, NIST CSF, COBIT 2019, ITIL 4, and Zero Trust Architecture (ZTA) into a unified governance and compliance solution.</w:t>
      </w:r>
    </w:p>
    <w:p w14:paraId="5C4440C0" w14:textId="78604CCD" w:rsidR="00E81B7C" w:rsidRPr="00867C60" w:rsidRDefault="00E81B7C" w:rsidP="00867C60">
      <w:pPr>
        <w:pStyle w:val="Heading2"/>
        <w:spacing w:line="360" w:lineRule="auto"/>
        <w:rPr>
          <w:rFonts w:ascii="Times New Roman" w:hAnsi="Times New Roman" w:cs="Times New Roman"/>
          <w:color w:val="auto"/>
        </w:rPr>
      </w:pPr>
      <w:bookmarkStart w:id="22" w:name="_Toc213798135"/>
      <w:r w:rsidRPr="00867C60">
        <w:rPr>
          <w:rFonts w:ascii="Times New Roman" w:hAnsi="Times New Roman" w:cs="Times New Roman"/>
          <w:color w:val="auto"/>
        </w:rPr>
        <w:t>3.2 Proposed Governance Structure</w:t>
      </w:r>
      <w:bookmarkEnd w:id="22"/>
    </w:p>
    <w:p w14:paraId="164DBF04" w14:textId="6F8539E6"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NG requires a clearly defined Information Security Governance Structure to operationalize this framework that establishes roles, accountability, and communication lines.</w:t>
      </w:r>
    </w:p>
    <w:tbl>
      <w:tblPr>
        <w:tblStyle w:val="TableGrid"/>
        <w:tblW w:w="0" w:type="auto"/>
        <w:tblLook w:val="04A0" w:firstRow="1" w:lastRow="0" w:firstColumn="1" w:lastColumn="0" w:noHBand="0" w:noVBand="1"/>
      </w:tblPr>
      <w:tblGrid>
        <w:gridCol w:w="2608"/>
        <w:gridCol w:w="6742"/>
      </w:tblGrid>
      <w:tr w:rsidR="00867C60" w:rsidRPr="00867C60" w14:paraId="46EA7D1C" w14:textId="77777777" w:rsidTr="002860D9">
        <w:trPr>
          <w:trHeight w:val="288"/>
        </w:trPr>
        <w:tc>
          <w:tcPr>
            <w:tcW w:w="3860" w:type="dxa"/>
            <w:noWrap/>
            <w:hideMark/>
          </w:tcPr>
          <w:p w14:paraId="3FA5C43C"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lastRenderedPageBreak/>
              <w:t>Role / Body</w:t>
            </w:r>
          </w:p>
        </w:tc>
        <w:tc>
          <w:tcPr>
            <w:tcW w:w="10160" w:type="dxa"/>
            <w:noWrap/>
            <w:hideMark/>
          </w:tcPr>
          <w:p w14:paraId="55660C16"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Responsibilities</w:t>
            </w:r>
          </w:p>
        </w:tc>
      </w:tr>
      <w:tr w:rsidR="00867C60" w:rsidRPr="00867C60" w14:paraId="1CF76FFD" w14:textId="77777777" w:rsidTr="002860D9">
        <w:trPr>
          <w:trHeight w:val="288"/>
        </w:trPr>
        <w:tc>
          <w:tcPr>
            <w:tcW w:w="3860" w:type="dxa"/>
            <w:noWrap/>
            <w:hideMark/>
          </w:tcPr>
          <w:p w14:paraId="2CCE8233"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Board of Directors / Executive Committee</w:t>
            </w:r>
          </w:p>
        </w:tc>
        <w:tc>
          <w:tcPr>
            <w:tcW w:w="10160" w:type="dxa"/>
            <w:noWrap/>
            <w:hideMark/>
          </w:tcPr>
          <w:p w14:paraId="0965AF01" w14:textId="0E8BE8CF"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Approve information security strat</w:t>
            </w:r>
            <w:r w:rsidR="0007429F" w:rsidRPr="00867C60">
              <w:rPr>
                <w:rFonts w:ascii="Times New Roman" w:hAnsi="Times New Roman" w:cs="Times New Roman"/>
              </w:rPr>
              <w:t xml:space="preserve">egy, budget, and risk appetite and </w:t>
            </w:r>
            <w:r w:rsidRPr="00867C60">
              <w:rPr>
                <w:rFonts w:ascii="Times New Roman" w:hAnsi="Times New Roman" w:cs="Times New Roman"/>
              </w:rPr>
              <w:t>ensure alignment with corporate objectives.</w:t>
            </w:r>
          </w:p>
        </w:tc>
      </w:tr>
      <w:tr w:rsidR="00867C60" w:rsidRPr="00867C60" w14:paraId="07C47C52" w14:textId="77777777" w:rsidTr="002860D9">
        <w:trPr>
          <w:trHeight w:val="288"/>
        </w:trPr>
        <w:tc>
          <w:tcPr>
            <w:tcW w:w="3860" w:type="dxa"/>
            <w:noWrap/>
            <w:hideMark/>
          </w:tcPr>
          <w:p w14:paraId="5B900058"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Chief Information Security Officer (CISO)</w:t>
            </w:r>
          </w:p>
        </w:tc>
        <w:tc>
          <w:tcPr>
            <w:tcW w:w="10160" w:type="dxa"/>
            <w:noWrap/>
            <w:hideMark/>
          </w:tcPr>
          <w:p w14:paraId="3E6A1C17" w14:textId="40A13139" w:rsidR="00AF4E04" w:rsidRPr="00867C60" w:rsidRDefault="0007429F" w:rsidP="00867C60">
            <w:pPr>
              <w:spacing w:line="360" w:lineRule="auto"/>
              <w:rPr>
                <w:rFonts w:ascii="Times New Roman" w:hAnsi="Times New Roman" w:cs="Times New Roman"/>
              </w:rPr>
            </w:pPr>
            <w:r w:rsidRPr="00867C60">
              <w:rPr>
                <w:rFonts w:ascii="Times New Roman" w:hAnsi="Times New Roman" w:cs="Times New Roman"/>
              </w:rPr>
              <w:t xml:space="preserve">Lead the ISMS, </w:t>
            </w:r>
            <w:r w:rsidR="00AF4E04" w:rsidRPr="00867C60">
              <w:rPr>
                <w:rFonts w:ascii="Times New Roman" w:hAnsi="Times New Roman" w:cs="Times New Roman"/>
              </w:rPr>
              <w:t>oversee compliance, policies, and risk management.</w:t>
            </w:r>
          </w:p>
        </w:tc>
      </w:tr>
      <w:tr w:rsidR="00867C60" w:rsidRPr="00867C60" w14:paraId="1985DFBB" w14:textId="77777777" w:rsidTr="002860D9">
        <w:trPr>
          <w:trHeight w:val="288"/>
        </w:trPr>
        <w:tc>
          <w:tcPr>
            <w:tcW w:w="3860" w:type="dxa"/>
            <w:noWrap/>
            <w:hideMark/>
          </w:tcPr>
          <w:p w14:paraId="17E200BA"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Information Security Steering Committee</w:t>
            </w:r>
          </w:p>
        </w:tc>
        <w:tc>
          <w:tcPr>
            <w:tcW w:w="10160" w:type="dxa"/>
            <w:noWrap/>
            <w:hideMark/>
          </w:tcPr>
          <w:p w14:paraId="5442961E"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 xml:space="preserve">Cross-functional team (IT, Legal, HR, Operations, Marketing) to </w:t>
            </w:r>
            <w:proofErr w:type="spellStart"/>
            <w:r w:rsidRPr="00867C60">
              <w:rPr>
                <w:rFonts w:ascii="Times New Roman" w:hAnsi="Times New Roman" w:cs="Times New Roman"/>
              </w:rPr>
              <w:t>prioritise</w:t>
            </w:r>
            <w:proofErr w:type="spellEnd"/>
            <w:r w:rsidRPr="00867C60">
              <w:rPr>
                <w:rFonts w:ascii="Times New Roman" w:hAnsi="Times New Roman" w:cs="Times New Roman"/>
              </w:rPr>
              <w:t xml:space="preserve"> security initiatives and review incidents.</w:t>
            </w:r>
          </w:p>
        </w:tc>
      </w:tr>
      <w:tr w:rsidR="00867C60" w:rsidRPr="00867C60" w14:paraId="4B1AADA0" w14:textId="77777777" w:rsidTr="002860D9">
        <w:trPr>
          <w:trHeight w:val="288"/>
        </w:trPr>
        <w:tc>
          <w:tcPr>
            <w:tcW w:w="3860" w:type="dxa"/>
            <w:noWrap/>
            <w:hideMark/>
          </w:tcPr>
          <w:p w14:paraId="3FE4D2D0"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Security Operations Centre (SOC)</w:t>
            </w:r>
          </w:p>
        </w:tc>
        <w:tc>
          <w:tcPr>
            <w:tcW w:w="10160" w:type="dxa"/>
            <w:noWrap/>
            <w:hideMark/>
          </w:tcPr>
          <w:p w14:paraId="48785326"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24/7 monitoring, incident detection, threat intelligence, and response.</w:t>
            </w:r>
          </w:p>
        </w:tc>
      </w:tr>
      <w:tr w:rsidR="00867C60" w:rsidRPr="00867C60" w14:paraId="4649A33D" w14:textId="77777777" w:rsidTr="002860D9">
        <w:trPr>
          <w:trHeight w:val="288"/>
        </w:trPr>
        <w:tc>
          <w:tcPr>
            <w:tcW w:w="3860" w:type="dxa"/>
            <w:noWrap/>
            <w:hideMark/>
          </w:tcPr>
          <w:p w14:paraId="59839E47"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Risk &amp; Compliance Team</w:t>
            </w:r>
          </w:p>
        </w:tc>
        <w:tc>
          <w:tcPr>
            <w:tcW w:w="10160" w:type="dxa"/>
            <w:noWrap/>
            <w:hideMark/>
          </w:tcPr>
          <w:p w14:paraId="295BEAC0"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Maintain risk register, conduct internal audits, and ensure adherence to ISO 27001 and NIST CSF controls.</w:t>
            </w:r>
          </w:p>
        </w:tc>
      </w:tr>
      <w:tr w:rsidR="00867C60" w:rsidRPr="00867C60" w14:paraId="47DF4003" w14:textId="77777777" w:rsidTr="002860D9">
        <w:trPr>
          <w:trHeight w:val="288"/>
        </w:trPr>
        <w:tc>
          <w:tcPr>
            <w:tcW w:w="3860" w:type="dxa"/>
            <w:noWrap/>
            <w:hideMark/>
          </w:tcPr>
          <w:p w14:paraId="12082CAF"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IT Service Management (ITIL Team)</w:t>
            </w:r>
          </w:p>
        </w:tc>
        <w:tc>
          <w:tcPr>
            <w:tcW w:w="10160" w:type="dxa"/>
            <w:noWrap/>
            <w:hideMark/>
          </w:tcPr>
          <w:p w14:paraId="5EA70107" w14:textId="54CAF1AA"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I</w:t>
            </w:r>
            <w:r w:rsidR="0007429F" w:rsidRPr="00867C60">
              <w:rPr>
                <w:rFonts w:ascii="Times New Roman" w:hAnsi="Times New Roman" w:cs="Times New Roman"/>
              </w:rPr>
              <w:t>mplement SLAs, patches</w:t>
            </w:r>
            <w:r w:rsidRPr="00867C60">
              <w:rPr>
                <w:rFonts w:ascii="Times New Roman" w:hAnsi="Times New Roman" w:cs="Times New Roman"/>
              </w:rPr>
              <w:t>, change management, and service continuity.</w:t>
            </w:r>
          </w:p>
        </w:tc>
      </w:tr>
      <w:tr w:rsidR="00867C60" w:rsidRPr="00867C60" w14:paraId="378A0364" w14:textId="77777777" w:rsidTr="002860D9">
        <w:trPr>
          <w:trHeight w:val="288"/>
        </w:trPr>
        <w:tc>
          <w:tcPr>
            <w:tcW w:w="3860" w:type="dxa"/>
            <w:noWrap/>
            <w:hideMark/>
          </w:tcPr>
          <w:p w14:paraId="5AA77E17"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Data Protection Officer (DPO)</w:t>
            </w:r>
          </w:p>
        </w:tc>
        <w:tc>
          <w:tcPr>
            <w:tcW w:w="10160" w:type="dxa"/>
            <w:noWrap/>
            <w:hideMark/>
          </w:tcPr>
          <w:p w14:paraId="669D31BD"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Oversee data privacy compliance, Data Protection Impact Assessments (DPIAs), and user consent management.</w:t>
            </w:r>
          </w:p>
        </w:tc>
      </w:tr>
    </w:tbl>
    <w:p w14:paraId="44B0E41A" w14:textId="7924C2AF" w:rsidR="00AF4E04" w:rsidRPr="00867C60" w:rsidRDefault="00376D17" w:rsidP="00867C60">
      <w:pPr>
        <w:pStyle w:val="Caption"/>
        <w:spacing w:line="360" w:lineRule="auto"/>
        <w:rPr>
          <w:rFonts w:ascii="Times New Roman" w:hAnsi="Times New Roman" w:cs="Times New Roman"/>
          <w:color w:val="auto"/>
        </w:rPr>
      </w:pPr>
      <w:bookmarkStart w:id="23" w:name="_Toc213533018"/>
      <w:r w:rsidRPr="00867C60">
        <w:rPr>
          <w:rFonts w:ascii="Times New Roman" w:hAnsi="Times New Roman" w:cs="Times New Roman"/>
          <w:color w:val="auto"/>
        </w:rPr>
        <w:t xml:space="preserve">Table </w:t>
      </w:r>
      <w:r w:rsidRPr="00867C60">
        <w:rPr>
          <w:rFonts w:ascii="Times New Roman" w:hAnsi="Times New Roman" w:cs="Times New Roman"/>
          <w:color w:val="auto"/>
        </w:rPr>
        <w:fldChar w:fldCharType="begin"/>
      </w:r>
      <w:r w:rsidRPr="00867C60">
        <w:rPr>
          <w:rFonts w:ascii="Times New Roman" w:hAnsi="Times New Roman" w:cs="Times New Roman"/>
          <w:color w:val="auto"/>
        </w:rPr>
        <w:instrText xml:space="preserve"> SEQ Table \* ARABIC </w:instrText>
      </w:r>
      <w:r w:rsidRPr="00867C60">
        <w:rPr>
          <w:rFonts w:ascii="Times New Roman" w:hAnsi="Times New Roman" w:cs="Times New Roman"/>
          <w:color w:val="auto"/>
        </w:rPr>
        <w:fldChar w:fldCharType="separate"/>
      </w:r>
      <w:r w:rsidRPr="00867C60">
        <w:rPr>
          <w:rFonts w:ascii="Times New Roman" w:hAnsi="Times New Roman" w:cs="Times New Roman"/>
          <w:noProof/>
          <w:color w:val="auto"/>
        </w:rPr>
        <w:t>2</w:t>
      </w:r>
      <w:r w:rsidRPr="00867C60">
        <w:rPr>
          <w:rFonts w:ascii="Times New Roman" w:hAnsi="Times New Roman" w:cs="Times New Roman"/>
          <w:color w:val="auto"/>
        </w:rPr>
        <w:fldChar w:fldCharType="end"/>
      </w:r>
      <w:r w:rsidRPr="00867C60">
        <w:rPr>
          <w:rFonts w:ascii="Times New Roman" w:hAnsi="Times New Roman" w:cs="Times New Roman"/>
          <w:color w:val="auto"/>
        </w:rPr>
        <w:t>: Proposed Governance Structure</w:t>
      </w:r>
      <w:bookmarkEnd w:id="23"/>
    </w:p>
    <w:p w14:paraId="2F380E80" w14:textId="7451733B" w:rsidR="00E0047C"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This structure aligns with COBIT governance principles (evaluate, direct, monitor) and ensure segregation of duties between strategic oversight and operational control.</w:t>
      </w:r>
    </w:p>
    <w:p w14:paraId="03A2BD03" w14:textId="6A0A1AFF" w:rsidR="00227CFF" w:rsidRPr="00867C60" w:rsidRDefault="00E0047C" w:rsidP="00867C60">
      <w:pPr>
        <w:pStyle w:val="Heading2"/>
        <w:spacing w:line="360" w:lineRule="auto"/>
        <w:rPr>
          <w:rFonts w:ascii="Times New Roman" w:hAnsi="Times New Roman" w:cs="Times New Roman"/>
          <w:color w:val="auto"/>
        </w:rPr>
      </w:pPr>
      <w:bookmarkStart w:id="24" w:name="_Toc213798136"/>
      <w:r w:rsidRPr="00867C60">
        <w:rPr>
          <w:rFonts w:ascii="Times New Roman" w:hAnsi="Times New Roman" w:cs="Times New Roman"/>
          <w:color w:val="auto"/>
        </w:rPr>
        <w:t>2</w:t>
      </w:r>
      <w:r w:rsidR="00227CFF" w:rsidRPr="00867C60">
        <w:rPr>
          <w:rFonts w:ascii="Times New Roman" w:hAnsi="Times New Roman" w:cs="Times New Roman"/>
          <w:color w:val="auto"/>
        </w:rPr>
        <w:t>.3 Security Policy Framework</w:t>
      </w:r>
      <w:bookmarkEnd w:id="24"/>
    </w:p>
    <w:p w14:paraId="669FDA91" w14:textId="1A36DADF"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 xml:space="preserve">A comprehensive security policy framework is </w:t>
      </w:r>
      <w:r w:rsidR="00E0047C" w:rsidRPr="00867C60">
        <w:rPr>
          <w:rFonts w:ascii="Times New Roman" w:hAnsi="Times New Roman" w:cs="Times New Roman"/>
        </w:rPr>
        <w:t>vital</w:t>
      </w:r>
      <w:r w:rsidRPr="00867C60">
        <w:rPr>
          <w:rFonts w:ascii="Times New Roman" w:hAnsi="Times New Roman" w:cs="Times New Roman"/>
        </w:rPr>
        <w:t xml:space="preserve"> to NG’s information security management system. The framework is design in alignment with ISO/IEC 27001 Annex A controls and NIST CSF functions</w:t>
      </w:r>
      <w:r w:rsidR="00E0047C" w:rsidRPr="00867C60">
        <w:rPr>
          <w:rFonts w:ascii="Times New Roman" w:hAnsi="Times New Roman" w:cs="Times New Roman"/>
        </w:rPr>
        <w:t>.</w:t>
      </w:r>
    </w:p>
    <w:tbl>
      <w:tblPr>
        <w:tblStyle w:val="TableGrid"/>
        <w:tblW w:w="0" w:type="auto"/>
        <w:tblLook w:val="04A0" w:firstRow="1" w:lastRow="0" w:firstColumn="1" w:lastColumn="0" w:noHBand="0" w:noVBand="1"/>
      </w:tblPr>
      <w:tblGrid>
        <w:gridCol w:w="1683"/>
        <w:gridCol w:w="3223"/>
        <w:gridCol w:w="4444"/>
      </w:tblGrid>
      <w:tr w:rsidR="00867C60" w:rsidRPr="00867C60" w14:paraId="4064218B" w14:textId="77777777" w:rsidTr="002860D9">
        <w:trPr>
          <w:trHeight w:val="288"/>
        </w:trPr>
        <w:tc>
          <w:tcPr>
            <w:tcW w:w="2980" w:type="dxa"/>
            <w:noWrap/>
            <w:hideMark/>
          </w:tcPr>
          <w:p w14:paraId="1D90E610"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Policy Area</w:t>
            </w:r>
          </w:p>
        </w:tc>
        <w:tc>
          <w:tcPr>
            <w:tcW w:w="5880" w:type="dxa"/>
            <w:noWrap/>
            <w:hideMark/>
          </w:tcPr>
          <w:p w14:paraId="5AD6B12D"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Objective</w:t>
            </w:r>
          </w:p>
        </w:tc>
        <w:tc>
          <w:tcPr>
            <w:tcW w:w="8180" w:type="dxa"/>
            <w:noWrap/>
            <w:hideMark/>
          </w:tcPr>
          <w:p w14:paraId="7958027B"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Key Controls / Standards Applied</w:t>
            </w:r>
          </w:p>
        </w:tc>
      </w:tr>
      <w:tr w:rsidR="00867C60" w:rsidRPr="00867C60" w14:paraId="4E26E310" w14:textId="77777777" w:rsidTr="002860D9">
        <w:trPr>
          <w:trHeight w:val="288"/>
        </w:trPr>
        <w:tc>
          <w:tcPr>
            <w:tcW w:w="2980" w:type="dxa"/>
            <w:noWrap/>
            <w:hideMark/>
          </w:tcPr>
          <w:p w14:paraId="5C67AAE2"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Data Classification &amp; Handling</w:t>
            </w:r>
          </w:p>
        </w:tc>
        <w:tc>
          <w:tcPr>
            <w:tcW w:w="5880" w:type="dxa"/>
            <w:noWrap/>
            <w:hideMark/>
          </w:tcPr>
          <w:p w14:paraId="101394B1"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Define sensitivity levels (Public, Internal, Confidential, Restricted)</w:t>
            </w:r>
          </w:p>
        </w:tc>
        <w:tc>
          <w:tcPr>
            <w:tcW w:w="8180" w:type="dxa"/>
            <w:noWrap/>
            <w:hideMark/>
          </w:tcPr>
          <w:p w14:paraId="5A3C160D"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ISO 27001 A.5–A.8; encryption using AES-256; classification metadata tagging.</w:t>
            </w:r>
          </w:p>
        </w:tc>
      </w:tr>
      <w:tr w:rsidR="00867C60" w:rsidRPr="00867C60" w14:paraId="1AF2B7ED" w14:textId="77777777" w:rsidTr="002860D9">
        <w:trPr>
          <w:trHeight w:val="288"/>
        </w:trPr>
        <w:tc>
          <w:tcPr>
            <w:tcW w:w="2980" w:type="dxa"/>
            <w:noWrap/>
            <w:hideMark/>
          </w:tcPr>
          <w:p w14:paraId="44E1BDB2"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Access Control</w:t>
            </w:r>
          </w:p>
        </w:tc>
        <w:tc>
          <w:tcPr>
            <w:tcW w:w="5880" w:type="dxa"/>
            <w:noWrap/>
            <w:hideMark/>
          </w:tcPr>
          <w:p w14:paraId="23372A2F"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 xml:space="preserve">Ensure only </w:t>
            </w:r>
            <w:proofErr w:type="spellStart"/>
            <w:r w:rsidRPr="00867C60">
              <w:rPr>
                <w:rFonts w:ascii="Times New Roman" w:hAnsi="Times New Roman" w:cs="Times New Roman"/>
              </w:rPr>
              <w:t>authorised</w:t>
            </w:r>
            <w:proofErr w:type="spellEnd"/>
            <w:r w:rsidRPr="00867C60">
              <w:rPr>
                <w:rFonts w:ascii="Times New Roman" w:hAnsi="Times New Roman" w:cs="Times New Roman"/>
              </w:rPr>
              <w:t xml:space="preserve"> access to systems and data</w:t>
            </w:r>
          </w:p>
        </w:tc>
        <w:tc>
          <w:tcPr>
            <w:tcW w:w="8180" w:type="dxa"/>
            <w:noWrap/>
            <w:hideMark/>
          </w:tcPr>
          <w:p w14:paraId="165A22B8"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Zero Trust + MFA; Role-Based Access Control (RBAC); least privilege enforcement.</w:t>
            </w:r>
          </w:p>
        </w:tc>
      </w:tr>
      <w:tr w:rsidR="00867C60" w:rsidRPr="00867C60" w14:paraId="4A1330E0" w14:textId="77777777" w:rsidTr="002860D9">
        <w:trPr>
          <w:trHeight w:val="288"/>
        </w:trPr>
        <w:tc>
          <w:tcPr>
            <w:tcW w:w="2980" w:type="dxa"/>
            <w:noWrap/>
            <w:hideMark/>
          </w:tcPr>
          <w:p w14:paraId="6C86B2B9"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BYOD &amp; Mobile Device Policy</w:t>
            </w:r>
          </w:p>
        </w:tc>
        <w:tc>
          <w:tcPr>
            <w:tcW w:w="5880" w:type="dxa"/>
            <w:noWrap/>
            <w:hideMark/>
          </w:tcPr>
          <w:p w14:paraId="068342D2"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Regulate use of personal devices for corporate data</w:t>
            </w:r>
          </w:p>
        </w:tc>
        <w:tc>
          <w:tcPr>
            <w:tcW w:w="8180" w:type="dxa"/>
            <w:noWrap/>
            <w:hideMark/>
          </w:tcPr>
          <w:p w14:paraId="74A71D12"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 xml:space="preserve">MDM enforcement; </w:t>
            </w:r>
            <w:proofErr w:type="spellStart"/>
            <w:r w:rsidRPr="00867C60">
              <w:rPr>
                <w:rFonts w:ascii="Times New Roman" w:hAnsi="Times New Roman" w:cs="Times New Roman"/>
              </w:rPr>
              <w:t>containerisation</w:t>
            </w:r>
            <w:proofErr w:type="spellEnd"/>
            <w:r w:rsidRPr="00867C60">
              <w:rPr>
                <w:rFonts w:ascii="Times New Roman" w:hAnsi="Times New Roman" w:cs="Times New Roman"/>
              </w:rPr>
              <w:t>; remote wipe; continuous device compliance checks.</w:t>
            </w:r>
          </w:p>
        </w:tc>
      </w:tr>
      <w:tr w:rsidR="00867C60" w:rsidRPr="00867C60" w14:paraId="43502AB7" w14:textId="77777777" w:rsidTr="002860D9">
        <w:trPr>
          <w:trHeight w:val="288"/>
        </w:trPr>
        <w:tc>
          <w:tcPr>
            <w:tcW w:w="2980" w:type="dxa"/>
            <w:noWrap/>
            <w:hideMark/>
          </w:tcPr>
          <w:p w14:paraId="5D46EC99"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lastRenderedPageBreak/>
              <w:t>Acceptable Use Policy</w:t>
            </w:r>
          </w:p>
        </w:tc>
        <w:tc>
          <w:tcPr>
            <w:tcW w:w="5880" w:type="dxa"/>
            <w:noWrap/>
            <w:hideMark/>
          </w:tcPr>
          <w:p w14:paraId="04EF80A7"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Define user responsibilities and prohibited actions</w:t>
            </w:r>
          </w:p>
        </w:tc>
        <w:tc>
          <w:tcPr>
            <w:tcW w:w="8180" w:type="dxa"/>
            <w:noWrap/>
            <w:hideMark/>
          </w:tcPr>
          <w:p w14:paraId="73273CB0"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Annual attestation; monitoring via SIEM tools; disciplinary procedures.</w:t>
            </w:r>
          </w:p>
        </w:tc>
      </w:tr>
      <w:tr w:rsidR="00867C60" w:rsidRPr="00867C60" w14:paraId="4F2097D1" w14:textId="77777777" w:rsidTr="002860D9">
        <w:trPr>
          <w:trHeight w:val="288"/>
        </w:trPr>
        <w:tc>
          <w:tcPr>
            <w:tcW w:w="2980" w:type="dxa"/>
            <w:noWrap/>
            <w:hideMark/>
          </w:tcPr>
          <w:p w14:paraId="75839534"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Incident Response Policy</w:t>
            </w:r>
          </w:p>
        </w:tc>
        <w:tc>
          <w:tcPr>
            <w:tcW w:w="5880" w:type="dxa"/>
            <w:noWrap/>
            <w:hideMark/>
          </w:tcPr>
          <w:p w14:paraId="53FFED37"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Detect, respond, and recover from security incidents</w:t>
            </w:r>
          </w:p>
        </w:tc>
        <w:tc>
          <w:tcPr>
            <w:tcW w:w="8180" w:type="dxa"/>
            <w:noWrap/>
            <w:hideMark/>
          </w:tcPr>
          <w:p w14:paraId="1C3C449A"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NIST CSF Respond/Recover; predefined playbooks; 24/7 monitoring.</w:t>
            </w:r>
          </w:p>
        </w:tc>
      </w:tr>
      <w:tr w:rsidR="00867C60" w:rsidRPr="00867C60" w14:paraId="5F205EB8" w14:textId="77777777" w:rsidTr="002860D9">
        <w:trPr>
          <w:trHeight w:val="288"/>
        </w:trPr>
        <w:tc>
          <w:tcPr>
            <w:tcW w:w="2980" w:type="dxa"/>
            <w:noWrap/>
            <w:hideMark/>
          </w:tcPr>
          <w:p w14:paraId="306D1EE5"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Vendor &amp; Cloud Security Policy</w:t>
            </w:r>
          </w:p>
        </w:tc>
        <w:tc>
          <w:tcPr>
            <w:tcW w:w="5880" w:type="dxa"/>
            <w:noWrap/>
            <w:hideMark/>
          </w:tcPr>
          <w:p w14:paraId="6546F53B"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Ensure third-party compliance and service-level adherence</w:t>
            </w:r>
          </w:p>
        </w:tc>
        <w:tc>
          <w:tcPr>
            <w:tcW w:w="8180" w:type="dxa"/>
            <w:noWrap/>
            <w:hideMark/>
          </w:tcPr>
          <w:p w14:paraId="6E3AC18E"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ISO 27036; cloud contracts with SLA, audit rights, and data residency clauses.</w:t>
            </w:r>
          </w:p>
        </w:tc>
      </w:tr>
      <w:tr w:rsidR="00867C60" w:rsidRPr="00867C60" w14:paraId="2E4E18DF" w14:textId="77777777" w:rsidTr="002860D9">
        <w:trPr>
          <w:trHeight w:val="288"/>
        </w:trPr>
        <w:tc>
          <w:tcPr>
            <w:tcW w:w="2980" w:type="dxa"/>
            <w:noWrap/>
            <w:hideMark/>
          </w:tcPr>
          <w:p w14:paraId="77DE95AD"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Data Protection &amp; Privacy Policy</w:t>
            </w:r>
          </w:p>
        </w:tc>
        <w:tc>
          <w:tcPr>
            <w:tcW w:w="5880" w:type="dxa"/>
            <w:noWrap/>
            <w:hideMark/>
          </w:tcPr>
          <w:p w14:paraId="31211013"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Ensure GDPR and DPA 2018 compliance</w:t>
            </w:r>
          </w:p>
        </w:tc>
        <w:tc>
          <w:tcPr>
            <w:tcW w:w="8180" w:type="dxa"/>
            <w:noWrap/>
            <w:hideMark/>
          </w:tcPr>
          <w:p w14:paraId="5C72770D"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Appointment of DPO; privacy impact assessments; consent management.</w:t>
            </w:r>
          </w:p>
        </w:tc>
      </w:tr>
    </w:tbl>
    <w:p w14:paraId="316592E6" w14:textId="545FD3F2" w:rsidR="00376D17" w:rsidRPr="00867C60" w:rsidRDefault="00376D17" w:rsidP="00867C60">
      <w:pPr>
        <w:pStyle w:val="Caption"/>
        <w:spacing w:line="360" w:lineRule="auto"/>
        <w:rPr>
          <w:rFonts w:ascii="Times New Roman" w:hAnsi="Times New Roman" w:cs="Times New Roman"/>
          <w:color w:val="auto"/>
        </w:rPr>
      </w:pPr>
      <w:bookmarkStart w:id="25" w:name="_Toc213533019"/>
      <w:r w:rsidRPr="00867C60">
        <w:rPr>
          <w:rFonts w:ascii="Times New Roman" w:hAnsi="Times New Roman" w:cs="Times New Roman"/>
          <w:color w:val="auto"/>
        </w:rPr>
        <w:t xml:space="preserve">Table </w:t>
      </w:r>
      <w:r w:rsidRPr="00867C60">
        <w:rPr>
          <w:rFonts w:ascii="Times New Roman" w:hAnsi="Times New Roman" w:cs="Times New Roman"/>
          <w:color w:val="auto"/>
        </w:rPr>
        <w:fldChar w:fldCharType="begin"/>
      </w:r>
      <w:r w:rsidRPr="00867C60">
        <w:rPr>
          <w:rFonts w:ascii="Times New Roman" w:hAnsi="Times New Roman" w:cs="Times New Roman"/>
          <w:color w:val="auto"/>
        </w:rPr>
        <w:instrText xml:space="preserve"> SEQ Table \* ARABIC </w:instrText>
      </w:r>
      <w:r w:rsidRPr="00867C60">
        <w:rPr>
          <w:rFonts w:ascii="Times New Roman" w:hAnsi="Times New Roman" w:cs="Times New Roman"/>
          <w:color w:val="auto"/>
        </w:rPr>
        <w:fldChar w:fldCharType="separate"/>
      </w:r>
      <w:r w:rsidRPr="00867C60">
        <w:rPr>
          <w:rFonts w:ascii="Times New Roman" w:hAnsi="Times New Roman" w:cs="Times New Roman"/>
          <w:noProof/>
          <w:color w:val="auto"/>
        </w:rPr>
        <w:t>3</w:t>
      </w:r>
      <w:r w:rsidRPr="00867C60">
        <w:rPr>
          <w:rFonts w:ascii="Times New Roman" w:hAnsi="Times New Roman" w:cs="Times New Roman"/>
          <w:color w:val="auto"/>
        </w:rPr>
        <w:fldChar w:fldCharType="end"/>
      </w:r>
      <w:r w:rsidRPr="00867C60">
        <w:rPr>
          <w:rFonts w:ascii="Times New Roman" w:hAnsi="Times New Roman" w:cs="Times New Roman"/>
          <w:color w:val="auto"/>
        </w:rPr>
        <w:t>: Security Policy Framework</w:t>
      </w:r>
      <w:bookmarkEnd w:id="25"/>
    </w:p>
    <w:p w14:paraId="42A759AE" w14:textId="5AF62E93"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These policies should be version</w:t>
      </w:r>
      <w:r w:rsidR="00E0047C" w:rsidRPr="00867C60">
        <w:rPr>
          <w:rFonts w:ascii="Times New Roman" w:hAnsi="Times New Roman" w:cs="Times New Roman"/>
        </w:rPr>
        <w:t xml:space="preserve"> </w:t>
      </w:r>
      <w:r w:rsidRPr="00867C60">
        <w:rPr>
          <w:rFonts w:ascii="Times New Roman" w:hAnsi="Times New Roman" w:cs="Times New Roman"/>
        </w:rPr>
        <w:t xml:space="preserve">controlled, approved by the ISSC, and communicated to all stakeholders </w:t>
      </w:r>
      <w:r w:rsidR="00E0047C" w:rsidRPr="00867C60">
        <w:rPr>
          <w:rFonts w:ascii="Times New Roman" w:hAnsi="Times New Roman" w:cs="Times New Roman"/>
        </w:rPr>
        <w:t>using</w:t>
      </w:r>
      <w:r w:rsidRPr="00867C60">
        <w:rPr>
          <w:rFonts w:ascii="Times New Roman" w:hAnsi="Times New Roman" w:cs="Times New Roman"/>
        </w:rPr>
        <w:t xml:space="preserve"> </w:t>
      </w:r>
      <w:proofErr w:type="spellStart"/>
      <w:r w:rsidRPr="00867C60">
        <w:rPr>
          <w:rFonts w:ascii="Times New Roman" w:hAnsi="Times New Roman" w:cs="Times New Roman"/>
        </w:rPr>
        <w:t>organisation</w:t>
      </w:r>
      <w:proofErr w:type="spellEnd"/>
      <w:r w:rsidRPr="00867C60">
        <w:rPr>
          <w:rFonts w:ascii="Times New Roman" w:hAnsi="Times New Roman" w:cs="Times New Roman"/>
        </w:rPr>
        <w:t xml:space="preserve"> intranet and training sessions.</w:t>
      </w:r>
    </w:p>
    <w:p w14:paraId="0835C181" w14:textId="2A9186C4" w:rsidR="00227CFF" w:rsidRPr="00867C60" w:rsidRDefault="00E0047C" w:rsidP="00867C60">
      <w:pPr>
        <w:pStyle w:val="Heading2"/>
        <w:spacing w:line="360" w:lineRule="auto"/>
        <w:rPr>
          <w:rFonts w:ascii="Times New Roman" w:hAnsi="Times New Roman" w:cs="Times New Roman"/>
          <w:color w:val="auto"/>
        </w:rPr>
      </w:pPr>
      <w:bookmarkStart w:id="26" w:name="_Toc213798137"/>
      <w:r w:rsidRPr="00867C60">
        <w:rPr>
          <w:rFonts w:ascii="Times New Roman" w:hAnsi="Times New Roman" w:cs="Times New Roman"/>
          <w:color w:val="auto"/>
        </w:rPr>
        <w:t>3</w:t>
      </w:r>
      <w:r w:rsidR="00227CFF" w:rsidRPr="00867C60">
        <w:rPr>
          <w:rFonts w:ascii="Times New Roman" w:hAnsi="Times New Roman" w:cs="Times New Roman"/>
          <w:color w:val="auto"/>
        </w:rPr>
        <w:t>.4 Risk Management Approach</w:t>
      </w:r>
      <w:bookmarkEnd w:id="26"/>
    </w:p>
    <w:p w14:paraId="552028FD" w14:textId="4D85A05D"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 xml:space="preserve">Risk management </w:t>
      </w:r>
      <w:r w:rsidR="00E0047C" w:rsidRPr="00867C60">
        <w:rPr>
          <w:rFonts w:ascii="Times New Roman" w:hAnsi="Times New Roman" w:cs="Times New Roman"/>
        </w:rPr>
        <w:t>assists</w:t>
      </w:r>
      <w:r w:rsidRPr="00867C60">
        <w:rPr>
          <w:rFonts w:ascii="Times New Roman" w:hAnsi="Times New Roman" w:cs="Times New Roman"/>
        </w:rPr>
        <w:t xml:space="preserve"> as the backbone of NG’s ISMS. The process follows ISO 27005 and NIST CSF guidelines</w:t>
      </w:r>
      <w:r w:rsidR="00E0047C" w:rsidRPr="00867C60">
        <w:rPr>
          <w:rFonts w:ascii="Times New Roman" w:hAnsi="Times New Roman" w:cs="Times New Roman"/>
        </w:rPr>
        <w:t xml:space="preserve"> which</w:t>
      </w:r>
      <w:r w:rsidRPr="00867C60">
        <w:rPr>
          <w:rFonts w:ascii="Times New Roman" w:hAnsi="Times New Roman" w:cs="Times New Roman"/>
        </w:rPr>
        <w:t xml:space="preserve"> integrat</w:t>
      </w:r>
      <w:r w:rsidR="00E0047C" w:rsidRPr="00867C60">
        <w:rPr>
          <w:rFonts w:ascii="Times New Roman" w:hAnsi="Times New Roman" w:cs="Times New Roman"/>
        </w:rPr>
        <w:t>e</w:t>
      </w:r>
      <w:r w:rsidRPr="00867C60">
        <w:rPr>
          <w:rFonts w:ascii="Times New Roman" w:hAnsi="Times New Roman" w:cs="Times New Roman"/>
        </w:rPr>
        <w:t xml:space="preserve"> both qualitative and quantitative risk analysis methods.</w:t>
      </w:r>
    </w:p>
    <w:p w14:paraId="4DD14574" w14:textId="70BEB7F2" w:rsidR="00227CFF" w:rsidRPr="00867C60" w:rsidRDefault="00227CFF" w:rsidP="00867C60">
      <w:pPr>
        <w:pStyle w:val="Heading3"/>
        <w:spacing w:line="360" w:lineRule="auto"/>
        <w:rPr>
          <w:rFonts w:ascii="Times New Roman" w:hAnsi="Times New Roman" w:cs="Times New Roman"/>
          <w:color w:val="auto"/>
        </w:rPr>
      </w:pPr>
      <w:bookmarkStart w:id="27" w:name="_Toc213798138"/>
      <w:r w:rsidRPr="00867C60">
        <w:rPr>
          <w:rFonts w:ascii="Times New Roman" w:hAnsi="Times New Roman" w:cs="Times New Roman"/>
          <w:color w:val="auto"/>
        </w:rPr>
        <w:t>Step 1 – Risk Identification</w:t>
      </w:r>
      <w:bookmarkEnd w:id="27"/>
    </w:p>
    <w:p w14:paraId="093B07D0" w14:textId="071C9F44" w:rsidR="00227CFF" w:rsidRPr="00867C60" w:rsidRDefault="00227CFF" w:rsidP="00867C60">
      <w:pPr>
        <w:pStyle w:val="ListParagraph"/>
        <w:numPr>
          <w:ilvl w:val="0"/>
          <w:numId w:val="6"/>
        </w:numPr>
        <w:spacing w:line="360" w:lineRule="auto"/>
        <w:rPr>
          <w:rFonts w:ascii="Times New Roman" w:hAnsi="Times New Roman" w:cs="Times New Roman"/>
        </w:rPr>
      </w:pPr>
      <w:r w:rsidRPr="00867C60">
        <w:rPr>
          <w:rFonts w:ascii="Times New Roman" w:hAnsi="Times New Roman" w:cs="Times New Roman"/>
        </w:rPr>
        <w:t>Identify assets (data, systems, personnel) and potential threats (malware, phishing, data leakage, insider misuse).</w:t>
      </w:r>
    </w:p>
    <w:p w14:paraId="38A76565" w14:textId="77777777" w:rsidR="00227CFF" w:rsidRPr="00867C60" w:rsidRDefault="00227CFF" w:rsidP="00867C60">
      <w:pPr>
        <w:pStyle w:val="Heading3"/>
        <w:spacing w:line="360" w:lineRule="auto"/>
        <w:rPr>
          <w:rFonts w:ascii="Times New Roman" w:hAnsi="Times New Roman" w:cs="Times New Roman"/>
          <w:color w:val="auto"/>
        </w:rPr>
      </w:pPr>
      <w:bookmarkStart w:id="28" w:name="_Toc213798139"/>
      <w:r w:rsidRPr="00867C60">
        <w:rPr>
          <w:rFonts w:ascii="Times New Roman" w:hAnsi="Times New Roman" w:cs="Times New Roman"/>
          <w:color w:val="auto"/>
        </w:rPr>
        <w:t>Step 2 – Risk Assessment:</w:t>
      </w:r>
      <w:bookmarkEnd w:id="28"/>
    </w:p>
    <w:p w14:paraId="08E99B54" w14:textId="3FE09CBF" w:rsidR="00227CFF" w:rsidRPr="00867C60" w:rsidRDefault="00227CFF" w:rsidP="00867C60">
      <w:pPr>
        <w:pStyle w:val="ListParagraph"/>
        <w:numPr>
          <w:ilvl w:val="0"/>
          <w:numId w:val="6"/>
        </w:numPr>
        <w:spacing w:line="360" w:lineRule="auto"/>
        <w:rPr>
          <w:rFonts w:ascii="Times New Roman" w:hAnsi="Times New Roman" w:cs="Times New Roman"/>
        </w:rPr>
      </w:pPr>
      <w:r w:rsidRPr="00867C60">
        <w:rPr>
          <w:rFonts w:ascii="Times New Roman" w:hAnsi="Times New Roman" w:cs="Times New Roman"/>
        </w:rPr>
        <w:t>Evaluate likelihood and impact using a 5x5 risk matrix</w:t>
      </w:r>
      <w:r w:rsidR="00E0047C" w:rsidRPr="00867C60">
        <w:rPr>
          <w:rFonts w:ascii="Times New Roman" w:hAnsi="Times New Roman" w:cs="Times New Roman"/>
        </w:rPr>
        <w:t xml:space="preserve"> such as shown in table </w:t>
      </w:r>
      <w:r w:rsidR="00376D17" w:rsidRPr="00867C60">
        <w:rPr>
          <w:rFonts w:ascii="Times New Roman" w:hAnsi="Times New Roman" w:cs="Times New Roman"/>
        </w:rPr>
        <w:t>4.</w:t>
      </w:r>
    </w:p>
    <w:tbl>
      <w:tblPr>
        <w:tblStyle w:val="TableGrid"/>
        <w:tblW w:w="0" w:type="auto"/>
        <w:tblLook w:val="04A0" w:firstRow="1" w:lastRow="0" w:firstColumn="1" w:lastColumn="0" w:noHBand="0" w:noVBand="1"/>
      </w:tblPr>
      <w:tblGrid>
        <w:gridCol w:w="1541"/>
        <w:gridCol w:w="1193"/>
        <w:gridCol w:w="874"/>
        <w:gridCol w:w="959"/>
        <w:gridCol w:w="4783"/>
      </w:tblGrid>
      <w:tr w:rsidR="00867C60" w:rsidRPr="00867C60" w14:paraId="1A9914FF" w14:textId="77777777" w:rsidTr="00376D17">
        <w:trPr>
          <w:trHeight w:val="288"/>
        </w:trPr>
        <w:tc>
          <w:tcPr>
            <w:tcW w:w="1551" w:type="dxa"/>
            <w:noWrap/>
            <w:hideMark/>
          </w:tcPr>
          <w:p w14:paraId="04F88B82"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Risk Category</w:t>
            </w:r>
          </w:p>
        </w:tc>
        <w:tc>
          <w:tcPr>
            <w:tcW w:w="1324" w:type="dxa"/>
            <w:noWrap/>
            <w:hideMark/>
          </w:tcPr>
          <w:p w14:paraId="4E0CB139"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Likelihood</w:t>
            </w:r>
          </w:p>
        </w:tc>
        <w:tc>
          <w:tcPr>
            <w:tcW w:w="252" w:type="dxa"/>
            <w:noWrap/>
            <w:hideMark/>
          </w:tcPr>
          <w:p w14:paraId="57F7BDFC"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Impact</w:t>
            </w:r>
          </w:p>
        </w:tc>
        <w:tc>
          <w:tcPr>
            <w:tcW w:w="825" w:type="dxa"/>
            <w:noWrap/>
            <w:hideMark/>
          </w:tcPr>
          <w:p w14:paraId="56404410"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Risk Level</w:t>
            </w:r>
          </w:p>
        </w:tc>
        <w:tc>
          <w:tcPr>
            <w:tcW w:w="5398" w:type="dxa"/>
            <w:noWrap/>
            <w:hideMark/>
          </w:tcPr>
          <w:p w14:paraId="7A7FF9A4"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Proposed Mitigation</w:t>
            </w:r>
          </w:p>
        </w:tc>
      </w:tr>
      <w:tr w:rsidR="00867C60" w:rsidRPr="00867C60" w14:paraId="0170A2EB" w14:textId="77777777" w:rsidTr="00376D17">
        <w:trPr>
          <w:trHeight w:val="288"/>
        </w:trPr>
        <w:tc>
          <w:tcPr>
            <w:tcW w:w="1551" w:type="dxa"/>
            <w:noWrap/>
            <w:hideMark/>
          </w:tcPr>
          <w:p w14:paraId="7DC73D65"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Data loss via BYOD</w:t>
            </w:r>
          </w:p>
        </w:tc>
        <w:tc>
          <w:tcPr>
            <w:tcW w:w="1324" w:type="dxa"/>
            <w:noWrap/>
            <w:hideMark/>
          </w:tcPr>
          <w:p w14:paraId="5F8B45D3"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High</w:t>
            </w:r>
          </w:p>
        </w:tc>
        <w:tc>
          <w:tcPr>
            <w:tcW w:w="252" w:type="dxa"/>
            <w:noWrap/>
            <w:hideMark/>
          </w:tcPr>
          <w:p w14:paraId="7D028C7C"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High</w:t>
            </w:r>
          </w:p>
        </w:tc>
        <w:tc>
          <w:tcPr>
            <w:tcW w:w="825" w:type="dxa"/>
            <w:noWrap/>
            <w:hideMark/>
          </w:tcPr>
          <w:p w14:paraId="65D47345"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Extreme</w:t>
            </w:r>
          </w:p>
        </w:tc>
        <w:tc>
          <w:tcPr>
            <w:tcW w:w="5398" w:type="dxa"/>
            <w:noWrap/>
            <w:hideMark/>
          </w:tcPr>
          <w:p w14:paraId="22571295"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Enforce MDM; encryption; remote wipe; awareness training.</w:t>
            </w:r>
          </w:p>
        </w:tc>
      </w:tr>
      <w:tr w:rsidR="00867C60" w:rsidRPr="00867C60" w14:paraId="77FB8315" w14:textId="77777777" w:rsidTr="00376D17">
        <w:trPr>
          <w:trHeight w:val="288"/>
        </w:trPr>
        <w:tc>
          <w:tcPr>
            <w:tcW w:w="1551" w:type="dxa"/>
            <w:noWrap/>
            <w:hideMark/>
          </w:tcPr>
          <w:p w14:paraId="5926BB1B"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Cloud misconfiguration</w:t>
            </w:r>
          </w:p>
        </w:tc>
        <w:tc>
          <w:tcPr>
            <w:tcW w:w="1324" w:type="dxa"/>
            <w:noWrap/>
            <w:hideMark/>
          </w:tcPr>
          <w:p w14:paraId="3DE4DB51"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Medium</w:t>
            </w:r>
          </w:p>
        </w:tc>
        <w:tc>
          <w:tcPr>
            <w:tcW w:w="252" w:type="dxa"/>
            <w:noWrap/>
            <w:hideMark/>
          </w:tcPr>
          <w:p w14:paraId="0FBE95EF"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High</w:t>
            </w:r>
          </w:p>
        </w:tc>
        <w:tc>
          <w:tcPr>
            <w:tcW w:w="825" w:type="dxa"/>
            <w:noWrap/>
            <w:hideMark/>
          </w:tcPr>
          <w:p w14:paraId="1D8AADB2"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High</w:t>
            </w:r>
          </w:p>
        </w:tc>
        <w:tc>
          <w:tcPr>
            <w:tcW w:w="5398" w:type="dxa"/>
            <w:noWrap/>
            <w:hideMark/>
          </w:tcPr>
          <w:p w14:paraId="6C363E28"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Regular configuration audits; implement Cloud Security Posture Management (CSPM).</w:t>
            </w:r>
          </w:p>
        </w:tc>
      </w:tr>
      <w:tr w:rsidR="00867C60" w:rsidRPr="00867C60" w14:paraId="4026557C" w14:textId="77777777" w:rsidTr="00376D17">
        <w:trPr>
          <w:trHeight w:val="288"/>
        </w:trPr>
        <w:tc>
          <w:tcPr>
            <w:tcW w:w="1551" w:type="dxa"/>
            <w:noWrap/>
            <w:hideMark/>
          </w:tcPr>
          <w:p w14:paraId="06E0B4E5"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Insider threat</w:t>
            </w:r>
          </w:p>
        </w:tc>
        <w:tc>
          <w:tcPr>
            <w:tcW w:w="1324" w:type="dxa"/>
            <w:noWrap/>
            <w:hideMark/>
          </w:tcPr>
          <w:p w14:paraId="758856D5"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Medium</w:t>
            </w:r>
          </w:p>
        </w:tc>
        <w:tc>
          <w:tcPr>
            <w:tcW w:w="252" w:type="dxa"/>
            <w:noWrap/>
            <w:hideMark/>
          </w:tcPr>
          <w:p w14:paraId="0A781893"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Medium</w:t>
            </w:r>
          </w:p>
        </w:tc>
        <w:tc>
          <w:tcPr>
            <w:tcW w:w="825" w:type="dxa"/>
            <w:noWrap/>
            <w:hideMark/>
          </w:tcPr>
          <w:p w14:paraId="3C538829"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Moderate</w:t>
            </w:r>
          </w:p>
        </w:tc>
        <w:tc>
          <w:tcPr>
            <w:tcW w:w="5398" w:type="dxa"/>
            <w:noWrap/>
            <w:hideMark/>
          </w:tcPr>
          <w:p w14:paraId="6B9B4EAE" w14:textId="77777777" w:rsidR="00227CFF" w:rsidRPr="00867C60" w:rsidRDefault="00227CFF" w:rsidP="00867C60">
            <w:pPr>
              <w:spacing w:line="360" w:lineRule="auto"/>
              <w:rPr>
                <w:rFonts w:ascii="Times New Roman" w:hAnsi="Times New Roman" w:cs="Times New Roman"/>
              </w:rPr>
            </w:pPr>
            <w:proofErr w:type="spellStart"/>
            <w:r w:rsidRPr="00867C60">
              <w:rPr>
                <w:rFonts w:ascii="Times New Roman" w:hAnsi="Times New Roman" w:cs="Times New Roman"/>
              </w:rPr>
              <w:t>Behavioural</w:t>
            </w:r>
            <w:proofErr w:type="spellEnd"/>
            <w:r w:rsidRPr="00867C60">
              <w:rPr>
                <w:rFonts w:ascii="Times New Roman" w:hAnsi="Times New Roman" w:cs="Times New Roman"/>
              </w:rPr>
              <w:t xml:space="preserve"> monitoring; access recertification; security awareness.</w:t>
            </w:r>
          </w:p>
        </w:tc>
      </w:tr>
      <w:tr w:rsidR="00867C60" w:rsidRPr="00867C60" w14:paraId="4627CD29" w14:textId="77777777" w:rsidTr="00376D17">
        <w:trPr>
          <w:trHeight w:val="288"/>
        </w:trPr>
        <w:tc>
          <w:tcPr>
            <w:tcW w:w="1551" w:type="dxa"/>
            <w:noWrap/>
            <w:hideMark/>
          </w:tcPr>
          <w:p w14:paraId="19AA3BA8"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lastRenderedPageBreak/>
              <w:t>Ransomware attack</w:t>
            </w:r>
          </w:p>
        </w:tc>
        <w:tc>
          <w:tcPr>
            <w:tcW w:w="1324" w:type="dxa"/>
            <w:noWrap/>
            <w:hideMark/>
          </w:tcPr>
          <w:p w14:paraId="32BF6C0E"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Medium</w:t>
            </w:r>
          </w:p>
        </w:tc>
        <w:tc>
          <w:tcPr>
            <w:tcW w:w="252" w:type="dxa"/>
            <w:noWrap/>
            <w:hideMark/>
          </w:tcPr>
          <w:p w14:paraId="74A12E9F"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High</w:t>
            </w:r>
          </w:p>
        </w:tc>
        <w:tc>
          <w:tcPr>
            <w:tcW w:w="825" w:type="dxa"/>
            <w:noWrap/>
            <w:hideMark/>
          </w:tcPr>
          <w:p w14:paraId="66868C49"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High</w:t>
            </w:r>
          </w:p>
        </w:tc>
        <w:tc>
          <w:tcPr>
            <w:tcW w:w="5398" w:type="dxa"/>
            <w:noWrap/>
            <w:hideMark/>
          </w:tcPr>
          <w:p w14:paraId="52C0B68B" w14:textId="77777777"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Endpoint protection; regular patching; offline backups; incident playbooks.</w:t>
            </w:r>
          </w:p>
        </w:tc>
      </w:tr>
    </w:tbl>
    <w:p w14:paraId="7FF66F7D" w14:textId="22E40B72" w:rsidR="00227CFF" w:rsidRPr="00867C60" w:rsidRDefault="00376D17" w:rsidP="00867C60">
      <w:pPr>
        <w:pStyle w:val="Caption"/>
        <w:spacing w:line="360" w:lineRule="auto"/>
        <w:rPr>
          <w:rFonts w:ascii="Times New Roman" w:hAnsi="Times New Roman" w:cs="Times New Roman"/>
          <w:color w:val="auto"/>
        </w:rPr>
      </w:pPr>
      <w:bookmarkStart w:id="29" w:name="_Toc213533020"/>
      <w:r w:rsidRPr="00867C60">
        <w:rPr>
          <w:rFonts w:ascii="Times New Roman" w:hAnsi="Times New Roman" w:cs="Times New Roman"/>
          <w:color w:val="auto"/>
        </w:rPr>
        <w:t xml:space="preserve">Table </w:t>
      </w:r>
      <w:r w:rsidRPr="00867C60">
        <w:rPr>
          <w:rFonts w:ascii="Times New Roman" w:hAnsi="Times New Roman" w:cs="Times New Roman"/>
          <w:color w:val="auto"/>
        </w:rPr>
        <w:fldChar w:fldCharType="begin"/>
      </w:r>
      <w:r w:rsidRPr="00867C60">
        <w:rPr>
          <w:rFonts w:ascii="Times New Roman" w:hAnsi="Times New Roman" w:cs="Times New Roman"/>
          <w:color w:val="auto"/>
        </w:rPr>
        <w:instrText xml:space="preserve"> SEQ Table \* ARABIC </w:instrText>
      </w:r>
      <w:r w:rsidRPr="00867C60">
        <w:rPr>
          <w:rFonts w:ascii="Times New Roman" w:hAnsi="Times New Roman" w:cs="Times New Roman"/>
          <w:color w:val="auto"/>
        </w:rPr>
        <w:fldChar w:fldCharType="separate"/>
      </w:r>
      <w:r w:rsidRPr="00867C60">
        <w:rPr>
          <w:rFonts w:ascii="Times New Roman" w:hAnsi="Times New Roman" w:cs="Times New Roman"/>
          <w:noProof/>
          <w:color w:val="auto"/>
        </w:rPr>
        <w:t>4</w:t>
      </w:r>
      <w:r w:rsidRPr="00867C60">
        <w:rPr>
          <w:rFonts w:ascii="Times New Roman" w:hAnsi="Times New Roman" w:cs="Times New Roman"/>
          <w:color w:val="auto"/>
        </w:rPr>
        <w:fldChar w:fldCharType="end"/>
      </w:r>
      <w:r w:rsidRPr="00867C60">
        <w:rPr>
          <w:rFonts w:ascii="Times New Roman" w:hAnsi="Times New Roman" w:cs="Times New Roman"/>
          <w:color w:val="auto"/>
        </w:rPr>
        <w:t>: Risk Assessment:</w:t>
      </w:r>
      <w:bookmarkEnd w:id="29"/>
    </w:p>
    <w:p w14:paraId="2C200732" w14:textId="77777777" w:rsidR="00227CFF" w:rsidRPr="00867C60" w:rsidRDefault="00227CFF" w:rsidP="00867C60">
      <w:pPr>
        <w:pStyle w:val="Heading3"/>
        <w:spacing w:line="360" w:lineRule="auto"/>
        <w:rPr>
          <w:rFonts w:ascii="Times New Roman" w:hAnsi="Times New Roman" w:cs="Times New Roman"/>
          <w:color w:val="auto"/>
        </w:rPr>
      </w:pPr>
      <w:bookmarkStart w:id="30" w:name="_Toc213798140"/>
      <w:r w:rsidRPr="00867C60">
        <w:rPr>
          <w:rFonts w:ascii="Times New Roman" w:hAnsi="Times New Roman" w:cs="Times New Roman"/>
          <w:color w:val="auto"/>
        </w:rPr>
        <w:t>Step 3 – Risk Treatment:</w:t>
      </w:r>
      <w:bookmarkEnd w:id="30"/>
    </w:p>
    <w:p w14:paraId="78B1FBF7" w14:textId="2882D74C" w:rsidR="00227CFF" w:rsidRPr="00867C60" w:rsidRDefault="00227CFF" w:rsidP="00867C60">
      <w:pPr>
        <w:pStyle w:val="ListParagraph"/>
        <w:numPr>
          <w:ilvl w:val="0"/>
          <w:numId w:val="6"/>
        </w:numPr>
        <w:spacing w:line="360" w:lineRule="auto"/>
        <w:rPr>
          <w:rFonts w:ascii="Times New Roman" w:hAnsi="Times New Roman" w:cs="Times New Roman"/>
        </w:rPr>
      </w:pPr>
      <w:r w:rsidRPr="00867C60">
        <w:rPr>
          <w:rFonts w:ascii="Times New Roman" w:hAnsi="Times New Roman" w:cs="Times New Roman"/>
        </w:rPr>
        <w:t>Apply mitigation, transfer (cyber insurance), acceptance, or avoidance strategies.</w:t>
      </w:r>
    </w:p>
    <w:p w14:paraId="5F1C2897" w14:textId="77777777" w:rsidR="00227CFF" w:rsidRPr="00867C60" w:rsidRDefault="00227CFF" w:rsidP="00867C60">
      <w:pPr>
        <w:pStyle w:val="Heading3"/>
        <w:spacing w:line="360" w:lineRule="auto"/>
        <w:rPr>
          <w:rFonts w:ascii="Times New Roman" w:hAnsi="Times New Roman" w:cs="Times New Roman"/>
          <w:color w:val="auto"/>
        </w:rPr>
      </w:pPr>
      <w:bookmarkStart w:id="31" w:name="_Toc213798141"/>
      <w:r w:rsidRPr="00867C60">
        <w:rPr>
          <w:rFonts w:ascii="Times New Roman" w:hAnsi="Times New Roman" w:cs="Times New Roman"/>
          <w:color w:val="auto"/>
        </w:rPr>
        <w:t>Step 4 – Monitoring &amp; Review:</w:t>
      </w:r>
      <w:bookmarkEnd w:id="31"/>
    </w:p>
    <w:p w14:paraId="564E1E6B" w14:textId="77777777" w:rsidR="00227CFF" w:rsidRPr="00867C60" w:rsidRDefault="00227CFF" w:rsidP="00867C60">
      <w:pPr>
        <w:pStyle w:val="ListParagraph"/>
        <w:numPr>
          <w:ilvl w:val="0"/>
          <w:numId w:val="6"/>
        </w:numPr>
        <w:spacing w:line="360" w:lineRule="auto"/>
        <w:rPr>
          <w:rFonts w:ascii="Times New Roman" w:hAnsi="Times New Roman" w:cs="Times New Roman"/>
        </w:rPr>
      </w:pPr>
      <w:r w:rsidRPr="00867C60">
        <w:rPr>
          <w:rFonts w:ascii="Times New Roman" w:hAnsi="Times New Roman" w:cs="Times New Roman"/>
        </w:rPr>
        <w:t>Conduct quarterly risk reviews and annual independent audits to ensure continual improvement, as per ISO 27001 PDCA cycle.</w:t>
      </w:r>
    </w:p>
    <w:p w14:paraId="6D0BF889" w14:textId="20A76399" w:rsidR="00AF4E04" w:rsidRPr="00867C60" w:rsidRDefault="00AF4E04" w:rsidP="00867C60">
      <w:pPr>
        <w:pStyle w:val="Heading2"/>
        <w:spacing w:line="360" w:lineRule="auto"/>
        <w:rPr>
          <w:rFonts w:ascii="Times New Roman" w:hAnsi="Times New Roman" w:cs="Times New Roman"/>
          <w:color w:val="auto"/>
        </w:rPr>
      </w:pPr>
      <w:bookmarkStart w:id="32" w:name="_Toc213798142"/>
      <w:r w:rsidRPr="00867C60">
        <w:rPr>
          <w:rFonts w:ascii="Times New Roman" w:hAnsi="Times New Roman" w:cs="Times New Roman"/>
          <w:color w:val="auto"/>
        </w:rPr>
        <w:t>3.5 Service Level Agreements (SLAs) and ITIL Integration</w:t>
      </w:r>
      <w:bookmarkEnd w:id="32"/>
    </w:p>
    <w:p w14:paraId="7F4A85BE"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Under ITIL 4, SLAs align IT service delivery with business expectations and integrate security metrics into operational performance.</w:t>
      </w:r>
    </w:p>
    <w:tbl>
      <w:tblPr>
        <w:tblStyle w:val="TableGrid"/>
        <w:tblW w:w="0" w:type="auto"/>
        <w:tblLook w:val="04A0" w:firstRow="1" w:lastRow="0" w:firstColumn="1" w:lastColumn="0" w:noHBand="0" w:noVBand="1"/>
      </w:tblPr>
      <w:tblGrid>
        <w:gridCol w:w="1528"/>
        <w:gridCol w:w="4160"/>
        <w:gridCol w:w="3662"/>
      </w:tblGrid>
      <w:tr w:rsidR="00867C60" w:rsidRPr="00867C60" w14:paraId="47EA5EEE" w14:textId="77777777" w:rsidTr="002860D9">
        <w:trPr>
          <w:trHeight w:val="288"/>
        </w:trPr>
        <w:tc>
          <w:tcPr>
            <w:tcW w:w="2060" w:type="dxa"/>
            <w:noWrap/>
            <w:hideMark/>
          </w:tcPr>
          <w:p w14:paraId="68F9D277"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SLA Category</w:t>
            </w:r>
          </w:p>
        </w:tc>
        <w:tc>
          <w:tcPr>
            <w:tcW w:w="5760" w:type="dxa"/>
            <w:noWrap/>
            <w:hideMark/>
          </w:tcPr>
          <w:p w14:paraId="530C1697"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Metric / Target</w:t>
            </w:r>
          </w:p>
        </w:tc>
        <w:tc>
          <w:tcPr>
            <w:tcW w:w="5060" w:type="dxa"/>
            <w:noWrap/>
            <w:hideMark/>
          </w:tcPr>
          <w:p w14:paraId="11CB8642"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Purpose</w:t>
            </w:r>
          </w:p>
        </w:tc>
      </w:tr>
      <w:tr w:rsidR="00867C60" w:rsidRPr="00867C60" w14:paraId="2EA6B7DC" w14:textId="77777777" w:rsidTr="002860D9">
        <w:trPr>
          <w:trHeight w:val="288"/>
        </w:trPr>
        <w:tc>
          <w:tcPr>
            <w:tcW w:w="2060" w:type="dxa"/>
            <w:noWrap/>
            <w:hideMark/>
          </w:tcPr>
          <w:p w14:paraId="054898D8"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Incident Response</w:t>
            </w:r>
          </w:p>
        </w:tc>
        <w:tc>
          <w:tcPr>
            <w:tcW w:w="5760" w:type="dxa"/>
            <w:noWrap/>
            <w:hideMark/>
          </w:tcPr>
          <w:p w14:paraId="4D1C5BC7" w14:textId="4F33455F" w:rsidR="00AF4E04" w:rsidRPr="00867C60" w:rsidRDefault="0007429F" w:rsidP="00867C60">
            <w:pPr>
              <w:spacing w:line="360" w:lineRule="auto"/>
              <w:rPr>
                <w:rFonts w:ascii="Times New Roman" w:hAnsi="Times New Roman" w:cs="Times New Roman"/>
              </w:rPr>
            </w:pPr>
            <w:r w:rsidRPr="00867C60">
              <w:rPr>
                <w:rFonts w:ascii="Times New Roman" w:hAnsi="Times New Roman" w:cs="Times New Roman"/>
              </w:rPr>
              <w:t>Critical incidents acknowledge</w:t>
            </w:r>
            <w:r w:rsidR="00AF4E04" w:rsidRPr="00867C60">
              <w:rPr>
                <w:rFonts w:ascii="Times New Roman" w:hAnsi="Times New Roman" w:cs="Times New Roman"/>
              </w:rPr>
              <w:t xml:space="preserve"> ≤ 15 min; containment ≤ 1 hour</w:t>
            </w:r>
          </w:p>
        </w:tc>
        <w:tc>
          <w:tcPr>
            <w:tcW w:w="5060" w:type="dxa"/>
            <w:noWrap/>
            <w:hideMark/>
          </w:tcPr>
          <w:p w14:paraId="53F9BBCE"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Ensures rapid reaction to cybersecurity events.</w:t>
            </w:r>
          </w:p>
        </w:tc>
      </w:tr>
      <w:tr w:rsidR="00867C60" w:rsidRPr="00867C60" w14:paraId="5FAF85A3" w14:textId="77777777" w:rsidTr="002860D9">
        <w:trPr>
          <w:trHeight w:val="288"/>
        </w:trPr>
        <w:tc>
          <w:tcPr>
            <w:tcW w:w="2060" w:type="dxa"/>
            <w:noWrap/>
            <w:hideMark/>
          </w:tcPr>
          <w:p w14:paraId="4CE84D96"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System Availability</w:t>
            </w:r>
          </w:p>
        </w:tc>
        <w:tc>
          <w:tcPr>
            <w:tcW w:w="5760" w:type="dxa"/>
            <w:noWrap/>
            <w:hideMark/>
          </w:tcPr>
          <w:p w14:paraId="06F54518"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 99.95 % uptime for customer-facing systems</w:t>
            </w:r>
          </w:p>
        </w:tc>
        <w:tc>
          <w:tcPr>
            <w:tcW w:w="5060" w:type="dxa"/>
            <w:noWrap/>
            <w:hideMark/>
          </w:tcPr>
          <w:p w14:paraId="0A6855C8"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Supports business continuity and customer satisfaction.</w:t>
            </w:r>
          </w:p>
        </w:tc>
      </w:tr>
      <w:tr w:rsidR="00867C60" w:rsidRPr="00867C60" w14:paraId="2EDDF481" w14:textId="77777777" w:rsidTr="002860D9">
        <w:trPr>
          <w:trHeight w:val="288"/>
        </w:trPr>
        <w:tc>
          <w:tcPr>
            <w:tcW w:w="2060" w:type="dxa"/>
            <w:noWrap/>
            <w:hideMark/>
          </w:tcPr>
          <w:p w14:paraId="6BA6AFF4"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Patch Management</w:t>
            </w:r>
          </w:p>
        </w:tc>
        <w:tc>
          <w:tcPr>
            <w:tcW w:w="5760" w:type="dxa"/>
            <w:noWrap/>
            <w:hideMark/>
          </w:tcPr>
          <w:p w14:paraId="74B91980"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Critical vulnerabilities remediated within 72 hours</w:t>
            </w:r>
          </w:p>
        </w:tc>
        <w:tc>
          <w:tcPr>
            <w:tcW w:w="5060" w:type="dxa"/>
            <w:noWrap/>
            <w:hideMark/>
          </w:tcPr>
          <w:p w14:paraId="7C14390F" w14:textId="7E75AD35" w:rsidR="00AF4E04" w:rsidRPr="00867C60" w:rsidRDefault="0007429F" w:rsidP="00867C60">
            <w:pPr>
              <w:spacing w:line="360" w:lineRule="auto"/>
              <w:rPr>
                <w:rFonts w:ascii="Times New Roman" w:hAnsi="Times New Roman" w:cs="Times New Roman"/>
              </w:rPr>
            </w:pPr>
            <w:r w:rsidRPr="00867C60">
              <w:rPr>
                <w:rFonts w:ascii="Times New Roman" w:hAnsi="Times New Roman" w:cs="Times New Roman"/>
              </w:rPr>
              <w:t>Reduce</w:t>
            </w:r>
            <w:r w:rsidR="00AF4E04" w:rsidRPr="00867C60">
              <w:rPr>
                <w:rFonts w:ascii="Times New Roman" w:hAnsi="Times New Roman" w:cs="Times New Roman"/>
              </w:rPr>
              <w:t xml:space="preserve"> exposure to known exploits.</w:t>
            </w:r>
          </w:p>
        </w:tc>
      </w:tr>
      <w:tr w:rsidR="00867C60" w:rsidRPr="00867C60" w14:paraId="3762DD94" w14:textId="77777777" w:rsidTr="002860D9">
        <w:trPr>
          <w:trHeight w:val="288"/>
        </w:trPr>
        <w:tc>
          <w:tcPr>
            <w:tcW w:w="2060" w:type="dxa"/>
            <w:noWrap/>
            <w:hideMark/>
          </w:tcPr>
          <w:p w14:paraId="13F9BCAD"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Backup &amp; Recovery</w:t>
            </w:r>
          </w:p>
        </w:tc>
        <w:tc>
          <w:tcPr>
            <w:tcW w:w="5760" w:type="dxa"/>
            <w:noWrap/>
            <w:hideMark/>
          </w:tcPr>
          <w:p w14:paraId="6EC7FB15"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RTO ≤ 4 hours; RPO ≤ 30 minutes for critical systems</w:t>
            </w:r>
          </w:p>
        </w:tc>
        <w:tc>
          <w:tcPr>
            <w:tcW w:w="5060" w:type="dxa"/>
            <w:noWrap/>
            <w:hideMark/>
          </w:tcPr>
          <w:p w14:paraId="08F8445A"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Ensures data resilience.</w:t>
            </w:r>
          </w:p>
        </w:tc>
      </w:tr>
      <w:tr w:rsidR="00867C60" w:rsidRPr="00867C60" w14:paraId="16144227" w14:textId="77777777" w:rsidTr="002860D9">
        <w:trPr>
          <w:trHeight w:val="288"/>
        </w:trPr>
        <w:tc>
          <w:tcPr>
            <w:tcW w:w="2060" w:type="dxa"/>
            <w:noWrap/>
            <w:hideMark/>
          </w:tcPr>
          <w:p w14:paraId="66DB4909"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Compliance Reporting</w:t>
            </w:r>
          </w:p>
        </w:tc>
        <w:tc>
          <w:tcPr>
            <w:tcW w:w="5760" w:type="dxa"/>
            <w:noWrap/>
            <w:hideMark/>
          </w:tcPr>
          <w:p w14:paraId="058DC90C"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Monthly internal audit and quarterly management report</w:t>
            </w:r>
          </w:p>
        </w:tc>
        <w:tc>
          <w:tcPr>
            <w:tcW w:w="5060" w:type="dxa"/>
            <w:noWrap/>
            <w:hideMark/>
          </w:tcPr>
          <w:p w14:paraId="2B667E9E" w14:textId="77777777" w:rsidR="00AF4E04" w:rsidRPr="00867C60" w:rsidRDefault="00AF4E04" w:rsidP="00867C60">
            <w:pPr>
              <w:spacing w:line="360" w:lineRule="auto"/>
              <w:rPr>
                <w:rFonts w:ascii="Times New Roman" w:hAnsi="Times New Roman" w:cs="Times New Roman"/>
              </w:rPr>
            </w:pPr>
            <w:r w:rsidRPr="00867C60">
              <w:rPr>
                <w:rFonts w:ascii="Times New Roman" w:hAnsi="Times New Roman" w:cs="Times New Roman"/>
              </w:rPr>
              <w:t>Demonstrates accountability and transparency.</w:t>
            </w:r>
          </w:p>
        </w:tc>
      </w:tr>
    </w:tbl>
    <w:p w14:paraId="7D562665" w14:textId="5F67D011" w:rsidR="00AF4E04" w:rsidRPr="00867C60" w:rsidRDefault="00376D17" w:rsidP="00867C60">
      <w:pPr>
        <w:pStyle w:val="Caption"/>
        <w:spacing w:line="360" w:lineRule="auto"/>
        <w:rPr>
          <w:rFonts w:ascii="Times New Roman" w:hAnsi="Times New Roman" w:cs="Times New Roman"/>
          <w:color w:val="auto"/>
        </w:rPr>
      </w:pPr>
      <w:bookmarkStart w:id="33" w:name="_Toc213533021"/>
      <w:r w:rsidRPr="00867C60">
        <w:rPr>
          <w:rFonts w:ascii="Times New Roman" w:hAnsi="Times New Roman" w:cs="Times New Roman"/>
          <w:color w:val="auto"/>
        </w:rPr>
        <w:t xml:space="preserve">Table </w:t>
      </w:r>
      <w:r w:rsidRPr="00867C60">
        <w:rPr>
          <w:rFonts w:ascii="Times New Roman" w:hAnsi="Times New Roman" w:cs="Times New Roman"/>
          <w:color w:val="auto"/>
        </w:rPr>
        <w:fldChar w:fldCharType="begin"/>
      </w:r>
      <w:r w:rsidRPr="00867C60">
        <w:rPr>
          <w:rFonts w:ascii="Times New Roman" w:hAnsi="Times New Roman" w:cs="Times New Roman"/>
          <w:color w:val="auto"/>
        </w:rPr>
        <w:instrText xml:space="preserve"> SEQ Table \* ARABIC </w:instrText>
      </w:r>
      <w:r w:rsidRPr="00867C60">
        <w:rPr>
          <w:rFonts w:ascii="Times New Roman" w:hAnsi="Times New Roman" w:cs="Times New Roman"/>
          <w:color w:val="auto"/>
        </w:rPr>
        <w:fldChar w:fldCharType="separate"/>
      </w:r>
      <w:r w:rsidRPr="00867C60">
        <w:rPr>
          <w:rFonts w:ascii="Times New Roman" w:hAnsi="Times New Roman" w:cs="Times New Roman"/>
          <w:noProof/>
          <w:color w:val="auto"/>
        </w:rPr>
        <w:t>5</w:t>
      </w:r>
      <w:r w:rsidRPr="00867C60">
        <w:rPr>
          <w:rFonts w:ascii="Times New Roman" w:hAnsi="Times New Roman" w:cs="Times New Roman"/>
          <w:color w:val="auto"/>
        </w:rPr>
        <w:fldChar w:fldCharType="end"/>
      </w:r>
      <w:r w:rsidRPr="00867C60">
        <w:rPr>
          <w:rFonts w:ascii="Times New Roman" w:hAnsi="Times New Roman" w:cs="Times New Roman"/>
          <w:color w:val="auto"/>
        </w:rPr>
        <w:t>: Service Level Agreements (SLAs) and ITIL Integration</w:t>
      </w:r>
      <w:bookmarkEnd w:id="33"/>
    </w:p>
    <w:p w14:paraId="0FA5202E" w14:textId="50B87FB4" w:rsidR="00227CFF" w:rsidRPr="00867C60" w:rsidRDefault="00E0047C" w:rsidP="00867C60">
      <w:pPr>
        <w:pStyle w:val="Heading2"/>
        <w:spacing w:line="360" w:lineRule="auto"/>
        <w:rPr>
          <w:rFonts w:ascii="Times New Roman" w:hAnsi="Times New Roman" w:cs="Times New Roman"/>
          <w:color w:val="auto"/>
        </w:rPr>
      </w:pPr>
      <w:bookmarkStart w:id="34" w:name="_Toc213798143"/>
      <w:r w:rsidRPr="00867C60">
        <w:rPr>
          <w:rFonts w:ascii="Times New Roman" w:hAnsi="Times New Roman" w:cs="Times New Roman"/>
          <w:color w:val="auto"/>
        </w:rPr>
        <w:t>3</w:t>
      </w:r>
      <w:r w:rsidR="00227CFF" w:rsidRPr="00867C60">
        <w:rPr>
          <w:rFonts w:ascii="Times New Roman" w:hAnsi="Times New Roman" w:cs="Times New Roman"/>
          <w:color w:val="auto"/>
        </w:rPr>
        <w:t>.5 Compliance Strategy</w:t>
      </w:r>
      <w:bookmarkEnd w:id="34"/>
    </w:p>
    <w:p w14:paraId="6CD1668B" w14:textId="0D4B0BB6"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NG must ensure compliance with multiple data protection and cybersecurity regulations</w:t>
      </w:r>
      <w:r w:rsidR="00E0047C" w:rsidRPr="00867C60">
        <w:rPr>
          <w:rFonts w:ascii="Times New Roman" w:hAnsi="Times New Roman" w:cs="Times New Roman"/>
        </w:rPr>
        <w:t xml:space="preserve"> such as</w:t>
      </w:r>
      <w:r w:rsidRPr="00867C60">
        <w:rPr>
          <w:rFonts w:ascii="Times New Roman" w:hAnsi="Times New Roman" w:cs="Times New Roman"/>
        </w:rPr>
        <w:t>:</w:t>
      </w:r>
    </w:p>
    <w:p w14:paraId="1E19A4C8" w14:textId="4B9787A7" w:rsidR="00227CFF" w:rsidRPr="00867C60" w:rsidRDefault="00227CFF" w:rsidP="00867C60">
      <w:pPr>
        <w:pStyle w:val="ListParagraph"/>
        <w:numPr>
          <w:ilvl w:val="0"/>
          <w:numId w:val="6"/>
        </w:numPr>
        <w:spacing w:line="360" w:lineRule="auto"/>
        <w:rPr>
          <w:rFonts w:ascii="Times New Roman" w:hAnsi="Times New Roman" w:cs="Times New Roman"/>
        </w:rPr>
      </w:pPr>
      <w:r w:rsidRPr="00867C60">
        <w:rPr>
          <w:rFonts w:ascii="Times New Roman" w:hAnsi="Times New Roman" w:cs="Times New Roman"/>
        </w:rPr>
        <w:t>Personal data protection and cross</w:t>
      </w:r>
      <w:r w:rsidR="00E0047C" w:rsidRPr="00867C60">
        <w:rPr>
          <w:rFonts w:ascii="Times New Roman" w:hAnsi="Times New Roman" w:cs="Times New Roman"/>
        </w:rPr>
        <w:t xml:space="preserve"> </w:t>
      </w:r>
      <w:r w:rsidRPr="00867C60">
        <w:rPr>
          <w:rFonts w:ascii="Times New Roman" w:hAnsi="Times New Roman" w:cs="Times New Roman"/>
        </w:rPr>
        <w:t>border data transfer</w:t>
      </w:r>
      <w:r w:rsidR="0007429F" w:rsidRPr="00867C60">
        <w:rPr>
          <w:rFonts w:ascii="Times New Roman" w:hAnsi="Times New Roman" w:cs="Times New Roman"/>
        </w:rPr>
        <w:t xml:space="preserve"> such as GDPR</w:t>
      </w:r>
      <w:r w:rsidRPr="00867C60">
        <w:rPr>
          <w:rFonts w:ascii="Times New Roman" w:hAnsi="Times New Roman" w:cs="Times New Roman"/>
        </w:rPr>
        <w:t>.</w:t>
      </w:r>
    </w:p>
    <w:p w14:paraId="3B86C791" w14:textId="7AD38DD5" w:rsidR="00227CFF" w:rsidRPr="00867C60" w:rsidRDefault="00227CFF" w:rsidP="00867C60">
      <w:pPr>
        <w:pStyle w:val="ListParagraph"/>
        <w:numPr>
          <w:ilvl w:val="0"/>
          <w:numId w:val="6"/>
        </w:numPr>
        <w:spacing w:line="360" w:lineRule="auto"/>
        <w:rPr>
          <w:rFonts w:ascii="Times New Roman" w:hAnsi="Times New Roman" w:cs="Times New Roman"/>
        </w:rPr>
      </w:pPr>
      <w:r w:rsidRPr="00867C60">
        <w:rPr>
          <w:rFonts w:ascii="Times New Roman" w:hAnsi="Times New Roman" w:cs="Times New Roman"/>
        </w:rPr>
        <w:t>UK-specific privacy compliance</w:t>
      </w:r>
      <w:r w:rsidR="0007429F" w:rsidRPr="00867C60">
        <w:rPr>
          <w:rFonts w:ascii="Times New Roman" w:hAnsi="Times New Roman" w:cs="Times New Roman"/>
        </w:rPr>
        <w:t xml:space="preserve"> such as UK Data Protection Act 2018</w:t>
      </w:r>
      <w:r w:rsidRPr="00867C60">
        <w:rPr>
          <w:rFonts w:ascii="Times New Roman" w:hAnsi="Times New Roman" w:cs="Times New Roman"/>
        </w:rPr>
        <w:t>.</w:t>
      </w:r>
    </w:p>
    <w:p w14:paraId="4F18001E" w14:textId="66664F23" w:rsidR="00227CFF" w:rsidRPr="00867C60" w:rsidRDefault="00227CFF" w:rsidP="00867C60">
      <w:pPr>
        <w:pStyle w:val="ListParagraph"/>
        <w:numPr>
          <w:ilvl w:val="0"/>
          <w:numId w:val="6"/>
        </w:numPr>
        <w:spacing w:line="360" w:lineRule="auto"/>
        <w:rPr>
          <w:rFonts w:ascii="Times New Roman" w:hAnsi="Times New Roman" w:cs="Times New Roman"/>
        </w:rPr>
      </w:pPr>
      <w:r w:rsidRPr="00867C60">
        <w:rPr>
          <w:rFonts w:ascii="Times New Roman" w:hAnsi="Times New Roman" w:cs="Times New Roman"/>
        </w:rPr>
        <w:t>Formal certification objective</w:t>
      </w:r>
      <w:r w:rsidR="0007429F" w:rsidRPr="00867C60">
        <w:rPr>
          <w:rFonts w:ascii="Times New Roman" w:hAnsi="Times New Roman" w:cs="Times New Roman"/>
        </w:rPr>
        <w:t xml:space="preserve"> such as ISO/IEC 27001:2022 </w:t>
      </w:r>
      <w:r w:rsidRPr="00867C60">
        <w:rPr>
          <w:rFonts w:ascii="Times New Roman" w:hAnsi="Times New Roman" w:cs="Times New Roman"/>
        </w:rPr>
        <w:t>within 18 months.</w:t>
      </w:r>
    </w:p>
    <w:p w14:paraId="54BA43B4" w14:textId="515EFEF0" w:rsidR="00227CFF" w:rsidRPr="00867C60" w:rsidRDefault="00227CFF" w:rsidP="00867C60">
      <w:pPr>
        <w:pStyle w:val="ListParagraph"/>
        <w:numPr>
          <w:ilvl w:val="0"/>
          <w:numId w:val="6"/>
        </w:numPr>
        <w:spacing w:line="360" w:lineRule="auto"/>
        <w:rPr>
          <w:rFonts w:ascii="Times New Roman" w:hAnsi="Times New Roman" w:cs="Times New Roman"/>
        </w:rPr>
      </w:pPr>
      <w:r w:rsidRPr="00867C60">
        <w:rPr>
          <w:rFonts w:ascii="Times New Roman" w:hAnsi="Times New Roman" w:cs="Times New Roman"/>
        </w:rPr>
        <w:t>Maturity assessments</w:t>
      </w:r>
      <w:r w:rsidR="0007429F" w:rsidRPr="00867C60">
        <w:rPr>
          <w:rFonts w:ascii="Times New Roman" w:hAnsi="Times New Roman" w:cs="Times New Roman"/>
        </w:rPr>
        <w:t xml:space="preserve"> such as NIST CSF Alignment</w:t>
      </w:r>
      <w:r w:rsidRPr="00867C60">
        <w:rPr>
          <w:rFonts w:ascii="Times New Roman" w:hAnsi="Times New Roman" w:cs="Times New Roman"/>
        </w:rPr>
        <w:t xml:space="preserve"> every six months.</w:t>
      </w:r>
      <w:r w:rsidR="0007429F" w:rsidRPr="00867C60">
        <w:rPr>
          <w:rFonts w:ascii="Times New Roman" w:hAnsi="Times New Roman" w:cs="Times New Roman"/>
        </w:rPr>
        <w:t xml:space="preserve"> </w:t>
      </w:r>
    </w:p>
    <w:p w14:paraId="6938C3BB" w14:textId="6E3B0737" w:rsidR="00227CFF" w:rsidRPr="00867C60" w:rsidRDefault="0007429F" w:rsidP="00867C60">
      <w:pPr>
        <w:pStyle w:val="ListParagraph"/>
        <w:numPr>
          <w:ilvl w:val="0"/>
          <w:numId w:val="6"/>
        </w:numPr>
        <w:spacing w:line="360" w:lineRule="auto"/>
        <w:rPr>
          <w:rFonts w:ascii="Times New Roman" w:hAnsi="Times New Roman" w:cs="Times New Roman"/>
        </w:rPr>
      </w:pPr>
      <w:r w:rsidRPr="00867C60">
        <w:rPr>
          <w:rFonts w:ascii="Times New Roman" w:hAnsi="Times New Roman" w:cs="Times New Roman"/>
        </w:rPr>
        <w:lastRenderedPageBreak/>
        <w:t>PCI DSS f</w:t>
      </w:r>
      <w:r w:rsidR="00227CFF" w:rsidRPr="00867C60">
        <w:rPr>
          <w:rFonts w:ascii="Times New Roman" w:hAnsi="Times New Roman" w:cs="Times New Roman"/>
        </w:rPr>
        <w:t>or processing credit-card payments via e-commerce platforms.</w:t>
      </w:r>
    </w:p>
    <w:p w14:paraId="119F0250" w14:textId="06D0A1A8"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Compliance will be man</w:t>
      </w:r>
      <w:r w:rsidR="0007429F" w:rsidRPr="00867C60">
        <w:rPr>
          <w:rFonts w:ascii="Times New Roman" w:hAnsi="Times New Roman" w:cs="Times New Roman"/>
        </w:rPr>
        <w:t xml:space="preserve">aged by the Compliance Officer further </w:t>
      </w:r>
      <w:r w:rsidRPr="00867C60">
        <w:rPr>
          <w:rFonts w:ascii="Times New Roman" w:hAnsi="Times New Roman" w:cs="Times New Roman"/>
        </w:rPr>
        <w:t>supported by automated governance, risk, and compliance (GRC) software for audit trails, document control, and evidence tracking.</w:t>
      </w:r>
    </w:p>
    <w:p w14:paraId="57D9474B" w14:textId="70D16A16" w:rsidR="00227CFF" w:rsidRPr="00867C60" w:rsidRDefault="00E0047C" w:rsidP="00867C60">
      <w:pPr>
        <w:pStyle w:val="Heading2"/>
        <w:spacing w:line="360" w:lineRule="auto"/>
        <w:rPr>
          <w:rFonts w:ascii="Times New Roman" w:hAnsi="Times New Roman" w:cs="Times New Roman"/>
          <w:color w:val="auto"/>
        </w:rPr>
      </w:pPr>
      <w:bookmarkStart w:id="35" w:name="_Toc213798144"/>
      <w:r w:rsidRPr="00867C60">
        <w:rPr>
          <w:rFonts w:ascii="Times New Roman" w:hAnsi="Times New Roman" w:cs="Times New Roman"/>
          <w:color w:val="auto"/>
        </w:rPr>
        <w:t>3</w:t>
      </w:r>
      <w:r w:rsidR="00227CFF" w:rsidRPr="00867C60">
        <w:rPr>
          <w:rFonts w:ascii="Times New Roman" w:hAnsi="Times New Roman" w:cs="Times New Roman"/>
          <w:color w:val="auto"/>
        </w:rPr>
        <w:t>.6 Technical and Operational Controls</w:t>
      </w:r>
      <w:bookmarkEnd w:id="35"/>
    </w:p>
    <w:p w14:paraId="620D59DC" w14:textId="16A5D7B6"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 xml:space="preserve">The technical dimension of NG framework is </w:t>
      </w:r>
      <w:r w:rsidR="0007429F" w:rsidRPr="00867C60">
        <w:rPr>
          <w:rFonts w:ascii="Times New Roman" w:hAnsi="Times New Roman" w:cs="Times New Roman"/>
        </w:rPr>
        <w:t>supported</w:t>
      </w:r>
      <w:r w:rsidRPr="00867C60">
        <w:rPr>
          <w:rFonts w:ascii="Times New Roman" w:hAnsi="Times New Roman" w:cs="Times New Roman"/>
        </w:rPr>
        <w:t xml:space="preserve"> by Zero Trust Architecture (ZTA) and ITIL-aligned operational processes.</w:t>
      </w:r>
    </w:p>
    <w:p w14:paraId="0AB38296" w14:textId="6CC28C11" w:rsidR="00227CFF" w:rsidRPr="00867C60" w:rsidRDefault="00227CFF" w:rsidP="00867C60">
      <w:pPr>
        <w:spacing w:line="360" w:lineRule="auto"/>
        <w:rPr>
          <w:rFonts w:ascii="Times New Roman" w:hAnsi="Times New Roman" w:cs="Times New Roman"/>
        </w:rPr>
      </w:pPr>
      <w:r w:rsidRPr="00867C60">
        <w:rPr>
          <w:rFonts w:ascii="Times New Roman" w:hAnsi="Times New Roman" w:cs="Times New Roman"/>
        </w:rPr>
        <w:t>Key Controls Include:</w:t>
      </w:r>
    </w:p>
    <w:p w14:paraId="1CAEF9F7" w14:textId="3E1FCB17" w:rsidR="00227CFF" w:rsidRPr="00867C60" w:rsidRDefault="00227CFF" w:rsidP="00867C60">
      <w:pPr>
        <w:pStyle w:val="ListParagraph"/>
        <w:numPr>
          <w:ilvl w:val="0"/>
          <w:numId w:val="13"/>
        </w:numPr>
        <w:spacing w:line="360" w:lineRule="auto"/>
        <w:rPr>
          <w:rFonts w:ascii="Times New Roman" w:hAnsi="Times New Roman" w:cs="Times New Roman"/>
        </w:rPr>
      </w:pPr>
      <w:r w:rsidRPr="00867C60">
        <w:rPr>
          <w:rFonts w:ascii="Times New Roman" w:hAnsi="Times New Roman" w:cs="Times New Roman"/>
        </w:rPr>
        <w:t>Identity and Access Management (IAM)</w:t>
      </w:r>
    </w:p>
    <w:p w14:paraId="598D0784" w14:textId="3F2B5DBD" w:rsidR="00227CFF" w:rsidRPr="00867C60" w:rsidRDefault="00227CFF" w:rsidP="00867C60">
      <w:pPr>
        <w:pStyle w:val="ListParagraph"/>
        <w:numPr>
          <w:ilvl w:val="0"/>
          <w:numId w:val="7"/>
        </w:numPr>
        <w:spacing w:line="360" w:lineRule="auto"/>
        <w:rPr>
          <w:rFonts w:ascii="Times New Roman" w:hAnsi="Times New Roman" w:cs="Times New Roman"/>
        </w:rPr>
      </w:pPr>
      <w:r w:rsidRPr="00867C60">
        <w:rPr>
          <w:rFonts w:ascii="Times New Roman" w:hAnsi="Times New Roman" w:cs="Times New Roman"/>
        </w:rPr>
        <w:t>Multi-factor authentication for all users.</w:t>
      </w:r>
    </w:p>
    <w:p w14:paraId="77F61534" w14:textId="7DE55C1E" w:rsidR="00227CFF" w:rsidRPr="00867C60" w:rsidRDefault="00227CFF" w:rsidP="00867C60">
      <w:pPr>
        <w:pStyle w:val="ListParagraph"/>
        <w:numPr>
          <w:ilvl w:val="0"/>
          <w:numId w:val="7"/>
        </w:numPr>
        <w:spacing w:line="360" w:lineRule="auto"/>
        <w:rPr>
          <w:rFonts w:ascii="Times New Roman" w:hAnsi="Times New Roman" w:cs="Times New Roman"/>
        </w:rPr>
      </w:pPr>
      <w:proofErr w:type="spellStart"/>
      <w:r w:rsidRPr="00867C60">
        <w:rPr>
          <w:rFonts w:ascii="Times New Roman" w:hAnsi="Times New Roman" w:cs="Times New Roman"/>
        </w:rPr>
        <w:t>Centralised</w:t>
      </w:r>
      <w:proofErr w:type="spellEnd"/>
      <w:r w:rsidRPr="00867C60">
        <w:rPr>
          <w:rFonts w:ascii="Times New Roman" w:hAnsi="Times New Roman" w:cs="Times New Roman"/>
        </w:rPr>
        <w:t xml:space="preserve"> identity federation (Azure AD / Okta).</w:t>
      </w:r>
    </w:p>
    <w:p w14:paraId="5E9CD657" w14:textId="77777777" w:rsidR="00AF4E04" w:rsidRPr="00867C60" w:rsidRDefault="00227CFF" w:rsidP="00867C60">
      <w:pPr>
        <w:pStyle w:val="ListParagraph"/>
        <w:numPr>
          <w:ilvl w:val="0"/>
          <w:numId w:val="7"/>
        </w:numPr>
        <w:spacing w:line="360" w:lineRule="auto"/>
        <w:rPr>
          <w:rFonts w:ascii="Times New Roman" w:hAnsi="Times New Roman" w:cs="Times New Roman"/>
        </w:rPr>
      </w:pPr>
      <w:r w:rsidRPr="00867C60">
        <w:rPr>
          <w:rFonts w:ascii="Times New Roman" w:hAnsi="Times New Roman" w:cs="Times New Roman"/>
        </w:rPr>
        <w:t>Continuous access evaluation and adaptive authentication.</w:t>
      </w:r>
    </w:p>
    <w:p w14:paraId="09F218A3" w14:textId="64BF0114" w:rsidR="00227CFF" w:rsidRPr="00867C60" w:rsidRDefault="00227CFF" w:rsidP="00867C60">
      <w:pPr>
        <w:pStyle w:val="ListParagraph"/>
        <w:numPr>
          <w:ilvl w:val="0"/>
          <w:numId w:val="13"/>
        </w:numPr>
        <w:spacing w:line="360" w:lineRule="auto"/>
        <w:rPr>
          <w:rFonts w:ascii="Times New Roman" w:hAnsi="Times New Roman" w:cs="Times New Roman"/>
        </w:rPr>
      </w:pPr>
      <w:r w:rsidRPr="00867C60">
        <w:rPr>
          <w:rFonts w:ascii="Times New Roman" w:hAnsi="Times New Roman" w:cs="Times New Roman"/>
        </w:rPr>
        <w:t>Network Segmentation and Monitoring</w:t>
      </w:r>
    </w:p>
    <w:p w14:paraId="6C6A78E5" w14:textId="092CA006" w:rsidR="00227CFF" w:rsidRPr="00867C60" w:rsidRDefault="00227CFF" w:rsidP="00867C60">
      <w:pPr>
        <w:pStyle w:val="ListParagraph"/>
        <w:numPr>
          <w:ilvl w:val="0"/>
          <w:numId w:val="7"/>
        </w:numPr>
        <w:spacing w:line="360" w:lineRule="auto"/>
        <w:rPr>
          <w:rFonts w:ascii="Times New Roman" w:hAnsi="Times New Roman" w:cs="Times New Roman"/>
        </w:rPr>
      </w:pPr>
      <w:r w:rsidRPr="00867C60">
        <w:rPr>
          <w:rFonts w:ascii="Times New Roman" w:hAnsi="Times New Roman" w:cs="Times New Roman"/>
        </w:rPr>
        <w:t>VLAN segmentation by department and sensitivity.</w:t>
      </w:r>
    </w:p>
    <w:p w14:paraId="40102111" w14:textId="01C07067" w:rsidR="00227CFF" w:rsidRPr="00867C60" w:rsidRDefault="00227CFF" w:rsidP="00867C60">
      <w:pPr>
        <w:pStyle w:val="ListParagraph"/>
        <w:numPr>
          <w:ilvl w:val="0"/>
          <w:numId w:val="7"/>
        </w:numPr>
        <w:spacing w:line="360" w:lineRule="auto"/>
        <w:rPr>
          <w:rFonts w:ascii="Times New Roman" w:hAnsi="Times New Roman" w:cs="Times New Roman"/>
        </w:rPr>
      </w:pPr>
      <w:r w:rsidRPr="00867C60">
        <w:rPr>
          <w:rFonts w:ascii="Times New Roman" w:hAnsi="Times New Roman" w:cs="Times New Roman"/>
        </w:rPr>
        <w:t>Intrusion detection/prevention systems (IDS/IPS).</w:t>
      </w:r>
    </w:p>
    <w:p w14:paraId="0C9F8454" w14:textId="1F6732F1" w:rsidR="00227CFF" w:rsidRPr="00867C60" w:rsidRDefault="00227CFF" w:rsidP="00867C60">
      <w:pPr>
        <w:pStyle w:val="ListParagraph"/>
        <w:numPr>
          <w:ilvl w:val="0"/>
          <w:numId w:val="7"/>
        </w:numPr>
        <w:spacing w:line="360" w:lineRule="auto"/>
        <w:rPr>
          <w:rFonts w:ascii="Times New Roman" w:hAnsi="Times New Roman" w:cs="Times New Roman"/>
        </w:rPr>
      </w:pPr>
      <w:proofErr w:type="spellStart"/>
      <w:r w:rsidRPr="00867C60">
        <w:rPr>
          <w:rFonts w:ascii="Times New Roman" w:hAnsi="Times New Roman" w:cs="Times New Roman"/>
        </w:rPr>
        <w:t>Centralised</w:t>
      </w:r>
      <w:proofErr w:type="spellEnd"/>
      <w:r w:rsidRPr="00867C60">
        <w:rPr>
          <w:rFonts w:ascii="Times New Roman" w:hAnsi="Times New Roman" w:cs="Times New Roman"/>
        </w:rPr>
        <w:t xml:space="preserve"> logging using a Security Information and Event Management (SIEM) tool (e.g., Splunk).</w:t>
      </w:r>
    </w:p>
    <w:p w14:paraId="5CD9F73B" w14:textId="0E99404C" w:rsidR="00227CFF" w:rsidRPr="00867C60" w:rsidRDefault="00227CFF" w:rsidP="00867C60">
      <w:pPr>
        <w:pStyle w:val="ListParagraph"/>
        <w:numPr>
          <w:ilvl w:val="0"/>
          <w:numId w:val="13"/>
        </w:numPr>
        <w:spacing w:line="360" w:lineRule="auto"/>
        <w:rPr>
          <w:rFonts w:ascii="Times New Roman" w:hAnsi="Times New Roman" w:cs="Times New Roman"/>
        </w:rPr>
      </w:pPr>
      <w:r w:rsidRPr="00867C60">
        <w:rPr>
          <w:rFonts w:ascii="Times New Roman" w:hAnsi="Times New Roman" w:cs="Times New Roman"/>
        </w:rPr>
        <w:t>Data Encryption</w:t>
      </w:r>
    </w:p>
    <w:p w14:paraId="46D91E4C" w14:textId="18893E7E" w:rsidR="00227CFF" w:rsidRPr="00867C60" w:rsidRDefault="00227CFF" w:rsidP="00867C60">
      <w:pPr>
        <w:pStyle w:val="ListParagraph"/>
        <w:numPr>
          <w:ilvl w:val="0"/>
          <w:numId w:val="9"/>
        </w:numPr>
        <w:spacing w:line="360" w:lineRule="auto"/>
        <w:rPr>
          <w:rFonts w:ascii="Times New Roman" w:hAnsi="Times New Roman" w:cs="Times New Roman"/>
        </w:rPr>
      </w:pPr>
      <w:r w:rsidRPr="00867C60">
        <w:rPr>
          <w:rFonts w:ascii="Times New Roman" w:hAnsi="Times New Roman" w:cs="Times New Roman"/>
        </w:rPr>
        <w:t>End-to-end encryption for data in transit (TLS 1.3) and at rest (AES-256).</w:t>
      </w:r>
    </w:p>
    <w:p w14:paraId="5BA10D0A" w14:textId="642F2AAF" w:rsidR="00227CFF" w:rsidRPr="00867C60" w:rsidRDefault="00227CFF" w:rsidP="00867C60">
      <w:pPr>
        <w:pStyle w:val="ListParagraph"/>
        <w:numPr>
          <w:ilvl w:val="0"/>
          <w:numId w:val="9"/>
        </w:numPr>
        <w:spacing w:line="360" w:lineRule="auto"/>
        <w:rPr>
          <w:rFonts w:ascii="Times New Roman" w:hAnsi="Times New Roman" w:cs="Times New Roman"/>
        </w:rPr>
      </w:pPr>
      <w:r w:rsidRPr="00867C60">
        <w:rPr>
          <w:rFonts w:ascii="Times New Roman" w:hAnsi="Times New Roman" w:cs="Times New Roman"/>
        </w:rPr>
        <w:t>Key management via Hardware Security Modules (HSMs).</w:t>
      </w:r>
    </w:p>
    <w:p w14:paraId="1EB9798D" w14:textId="284469E5" w:rsidR="00227CFF" w:rsidRPr="00867C60" w:rsidRDefault="00227CFF" w:rsidP="00867C60">
      <w:pPr>
        <w:pStyle w:val="ListParagraph"/>
        <w:numPr>
          <w:ilvl w:val="0"/>
          <w:numId w:val="13"/>
        </w:numPr>
        <w:spacing w:line="360" w:lineRule="auto"/>
        <w:rPr>
          <w:rFonts w:ascii="Times New Roman" w:hAnsi="Times New Roman" w:cs="Times New Roman"/>
        </w:rPr>
      </w:pPr>
      <w:r w:rsidRPr="00867C60">
        <w:rPr>
          <w:rFonts w:ascii="Times New Roman" w:hAnsi="Times New Roman" w:cs="Times New Roman"/>
        </w:rPr>
        <w:t>Incident Response and Business Continuity</w:t>
      </w:r>
    </w:p>
    <w:p w14:paraId="50F88889" w14:textId="09AA4BD6" w:rsidR="00227CFF" w:rsidRPr="00867C60" w:rsidRDefault="00227CFF" w:rsidP="00867C60">
      <w:pPr>
        <w:pStyle w:val="ListParagraph"/>
        <w:numPr>
          <w:ilvl w:val="0"/>
          <w:numId w:val="10"/>
        </w:numPr>
        <w:spacing w:line="360" w:lineRule="auto"/>
        <w:rPr>
          <w:rFonts w:ascii="Times New Roman" w:hAnsi="Times New Roman" w:cs="Times New Roman"/>
        </w:rPr>
      </w:pPr>
      <w:r w:rsidRPr="00867C60">
        <w:rPr>
          <w:rFonts w:ascii="Times New Roman" w:hAnsi="Times New Roman" w:cs="Times New Roman"/>
        </w:rPr>
        <w:t>Defined escalation paths, communication plans, and digital forensic procedures.</w:t>
      </w:r>
    </w:p>
    <w:p w14:paraId="7254D5EB" w14:textId="652C0BA2" w:rsidR="00227CFF" w:rsidRPr="00867C60" w:rsidRDefault="00227CFF" w:rsidP="00867C60">
      <w:pPr>
        <w:pStyle w:val="ListParagraph"/>
        <w:numPr>
          <w:ilvl w:val="0"/>
          <w:numId w:val="10"/>
        </w:numPr>
        <w:spacing w:line="360" w:lineRule="auto"/>
        <w:rPr>
          <w:rFonts w:ascii="Times New Roman" w:hAnsi="Times New Roman" w:cs="Times New Roman"/>
        </w:rPr>
      </w:pPr>
      <w:r w:rsidRPr="00867C60">
        <w:rPr>
          <w:rFonts w:ascii="Times New Roman" w:hAnsi="Times New Roman" w:cs="Times New Roman"/>
        </w:rPr>
        <w:t>Alignment with NIST CSF “Respond” and “Recover” functions.</w:t>
      </w:r>
    </w:p>
    <w:p w14:paraId="73907DE0" w14:textId="4C06E9DA" w:rsidR="00227CFF" w:rsidRPr="00867C60" w:rsidRDefault="00227CFF" w:rsidP="00867C60">
      <w:pPr>
        <w:pStyle w:val="ListParagraph"/>
        <w:numPr>
          <w:ilvl w:val="0"/>
          <w:numId w:val="10"/>
        </w:numPr>
        <w:spacing w:line="360" w:lineRule="auto"/>
        <w:rPr>
          <w:rFonts w:ascii="Times New Roman" w:hAnsi="Times New Roman" w:cs="Times New Roman"/>
        </w:rPr>
      </w:pPr>
      <w:r w:rsidRPr="00867C60">
        <w:rPr>
          <w:rFonts w:ascii="Times New Roman" w:hAnsi="Times New Roman" w:cs="Times New Roman"/>
        </w:rPr>
        <w:t>Regular disaster recovery drills and backup verification.</w:t>
      </w:r>
    </w:p>
    <w:p w14:paraId="0E240A8D" w14:textId="639F3834" w:rsidR="00227CFF" w:rsidRPr="00867C60" w:rsidRDefault="00227CFF" w:rsidP="00867C60">
      <w:pPr>
        <w:pStyle w:val="ListParagraph"/>
        <w:numPr>
          <w:ilvl w:val="0"/>
          <w:numId w:val="13"/>
        </w:numPr>
        <w:spacing w:line="360" w:lineRule="auto"/>
        <w:rPr>
          <w:rFonts w:ascii="Times New Roman" w:hAnsi="Times New Roman" w:cs="Times New Roman"/>
        </w:rPr>
      </w:pPr>
      <w:r w:rsidRPr="00867C60">
        <w:rPr>
          <w:rFonts w:ascii="Times New Roman" w:hAnsi="Times New Roman" w:cs="Times New Roman"/>
        </w:rPr>
        <w:t>Vulnerability Management and Patching</w:t>
      </w:r>
    </w:p>
    <w:p w14:paraId="28131D24" w14:textId="09BE2225" w:rsidR="00227CFF" w:rsidRPr="00867C60" w:rsidRDefault="00227CFF" w:rsidP="00867C60">
      <w:pPr>
        <w:pStyle w:val="ListParagraph"/>
        <w:numPr>
          <w:ilvl w:val="0"/>
          <w:numId w:val="11"/>
        </w:numPr>
        <w:spacing w:line="360" w:lineRule="auto"/>
        <w:rPr>
          <w:rFonts w:ascii="Times New Roman" w:hAnsi="Times New Roman" w:cs="Times New Roman"/>
        </w:rPr>
      </w:pPr>
      <w:r w:rsidRPr="00867C60">
        <w:rPr>
          <w:rFonts w:ascii="Times New Roman" w:hAnsi="Times New Roman" w:cs="Times New Roman"/>
        </w:rPr>
        <w:t>Continuous vulnerability scanning and monthly patching cycles.</w:t>
      </w:r>
    </w:p>
    <w:p w14:paraId="0051AFB8" w14:textId="77777777" w:rsidR="00227CFF" w:rsidRPr="00867C60" w:rsidRDefault="00227CFF" w:rsidP="00867C60">
      <w:pPr>
        <w:pStyle w:val="ListParagraph"/>
        <w:numPr>
          <w:ilvl w:val="0"/>
          <w:numId w:val="11"/>
        </w:numPr>
        <w:spacing w:line="360" w:lineRule="auto"/>
        <w:rPr>
          <w:rFonts w:ascii="Times New Roman" w:hAnsi="Times New Roman" w:cs="Times New Roman"/>
        </w:rPr>
      </w:pPr>
      <w:r w:rsidRPr="00867C60">
        <w:rPr>
          <w:rFonts w:ascii="Times New Roman" w:hAnsi="Times New Roman" w:cs="Times New Roman"/>
        </w:rPr>
        <w:t>Integration with change-management workflow under ITIL.</w:t>
      </w:r>
    </w:p>
    <w:p w14:paraId="2F58A302" w14:textId="005A6DDC" w:rsidR="00E0047C" w:rsidRPr="00867C60" w:rsidRDefault="00E0047C" w:rsidP="00867C60">
      <w:pPr>
        <w:pStyle w:val="Heading2"/>
        <w:spacing w:line="360" w:lineRule="auto"/>
        <w:rPr>
          <w:rFonts w:ascii="Times New Roman" w:hAnsi="Times New Roman" w:cs="Times New Roman"/>
          <w:color w:val="auto"/>
        </w:rPr>
      </w:pPr>
      <w:bookmarkStart w:id="36" w:name="_Toc213798145"/>
      <w:r w:rsidRPr="00867C60">
        <w:rPr>
          <w:rFonts w:ascii="Times New Roman" w:hAnsi="Times New Roman" w:cs="Times New Roman"/>
          <w:color w:val="auto"/>
        </w:rPr>
        <w:t>3.7 Integration with ITIL, ISO 27001, and NIST CSF</w:t>
      </w:r>
      <w:bookmarkEnd w:id="36"/>
    </w:p>
    <w:p w14:paraId="76724210" w14:textId="77777777" w:rsidR="00E0047C" w:rsidRPr="00867C60" w:rsidRDefault="00E0047C" w:rsidP="00867C60">
      <w:pPr>
        <w:pStyle w:val="ListParagraph"/>
        <w:numPr>
          <w:ilvl w:val="0"/>
          <w:numId w:val="11"/>
        </w:numPr>
        <w:spacing w:line="360" w:lineRule="auto"/>
        <w:rPr>
          <w:rFonts w:ascii="Times New Roman" w:hAnsi="Times New Roman" w:cs="Times New Roman"/>
        </w:rPr>
      </w:pPr>
      <w:r w:rsidRPr="00867C60">
        <w:rPr>
          <w:rFonts w:ascii="Times New Roman" w:hAnsi="Times New Roman" w:cs="Times New Roman"/>
        </w:rPr>
        <w:t>The integrated model ensures harmony between governance, operational, and technical layers:</w:t>
      </w:r>
    </w:p>
    <w:tbl>
      <w:tblPr>
        <w:tblStyle w:val="TableGrid"/>
        <w:tblW w:w="0" w:type="auto"/>
        <w:tblLook w:val="04A0" w:firstRow="1" w:lastRow="0" w:firstColumn="1" w:lastColumn="0" w:noHBand="0" w:noVBand="1"/>
      </w:tblPr>
      <w:tblGrid>
        <w:gridCol w:w="1675"/>
        <w:gridCol w:w="2010"/>
        <w:gridCol w:w="5665"/>
      </w:tblGrid>
      <w:tr w:rsidR="00867C60" w:rsidRPr="00867C60" w14:paraId="57A9B28B" w14:textId="77777777" w:rsidTr="000A4375">
        <w:trPr>
          <w:trHeight w:val="288"/>
        </w:trPr>
        <w:tc>
          <w:tcPr>
            <w:tcW w:w="1675" w:type="dxa"/>
            <w:noWrap/>
            <w:hideMark/>
          </w:tcPr>
          <w:p w14:paraId="185D64D0" w14:textId="77777777" w:rsidR="00E0047C" w:rsidRPr="00867C60" w:rsidRDefault="00E0047C" w:rsidP="00867C60">
            <w:pPr>
              <w:spacing w:line="360" w:lineRule="auto"/>
              <w:rPr>
                <w:rFonts w:ascii="Times New Roman" w:hAnsi="Times New Roman" w:cs="Times New Roman"/>
              </w:rPr>
            </w:pPr>
            <w:r w:rsidRPr="00867C60">
              <w:rPr>
                <w:rFonts w:ascii="Times New Roman" w:hAnsi="Times New Roman" w:cs="Times New Roman"/>
              </w:rPr>
              <w:t>Layer</w:t>
            </w:r>
          </w:p>
        </w:tc>
        <w:tc>
          <w:tcPr>
            <w:tcW w:w="2010" w:type="dxa"/>
            <w:noWrap/>
            <w:hideMark/>
          </w:tcPr>
          <w:p w14:paraId="51F142EC" w14:textId="77777777" w:rsidR="00E0047C" w:rsidRPr="00867C60" w:rsidRDefault="00E0047C" w:rsidP="00867C60">
            <w:pPr>
              <w:spacing w:line="360" w:lineRule="auto"/>
              <w:rPr>
                <w:rFonts w:ascii="Times New Roman" w:hAnsi="Times New Roman" w:cs="Times New Roman"/>
              </w:rPr>
            </w:pPr>
            <w:r w:rsidRPr="00867C60">
              <w:rPr>
                <w:rFonts w:ascii="Times New Roman" w:hAnsi="Times New Roman" w:cs="Times New Roman"/>
              </w:rPr>
              <w:t>Framework Integration</w:t>
            </w:r>
          </w:p>
        </w:tc>
        <w:tc>
          <w:tcPr>
            <w:tcW w:w="5665" w:type="dxa"/>
            <w:noWrap/>
            <w:hideMark/>
          </w:tcPr>
          <w:p w14:paraId="2FA13CE4" w14:textId="77777777" w:rsidR="00E0047C" w:rsidRPr="00867C60" w:rsidRDefault="00E0047C" w:rsidP="00867C60">
            <w:pPr>
              <w:spacing w:line="360" w:lineRule="auto"/>
              <w:rPr>
                <w:rFonts w:ascii="Times New Roman" w:hAnsi="Times New Roman" w:cs="Times New Roman"/>
              </w:rPr>
            </w:pPr>
            <w:r w:rsidRPr="00867C60">
              <w:rPr>
                <w:rFonts w:ascii="Times New Roman" w:hAnsi="Times New Roman" w:cs="Times New Roman"/>
              </w:rPr>
              <w:t>Primary Focus</w:t>
            </w:r>
          </w:p>
        </w:tc>
      </w:tr>
      <w:tr w:rsidR="00867C60" w:rsidRPr="00867C60" w14:paraId="0F3A44F8" w14:textId="77777777" w:rsidTr="000A4375">
        <w:trPr>
          <w:trHeight w:val="288"/>
        </w:trPr>
        <w:tc>
          <w:tcPr>
            <w:tcW w:w="1675" w:type="dxa"/>
            <w:noWrap/>
            <w:hideMark/>
          </w:tcPr>
          <w:p w14:paraId="243375C9" w14:textId="77777777" w:rsidR="00E0047C" w:rsidRPr="00867C60" w:rsidRDefault="00E0047C" w:rsidP="00867C60">
            <w:pPr>
              <w:spacing w:line="360" w:lineRule="auto"/>
              <w:rPr>
                <w:rFonts w:ascii="Times New Roman" w:hAnsi="Times New Roman" w:cs="Times New Roman"/>
              </w:rPr>
            </w:pPr>
            <w:r w:rsidRPr="00867C60">
              <w:rPr>
                <w:rFonts w:ascii="Times New Roman" w:hAnsi="Times New Roman" w:cs="Times New Roman"/>
              </w:rPr>
              <w:lastRenderedPageBreak/>
              <w:t>Governance</w:t>
            </w:r>
          </w:p>
        </w:tc>
        <w:tc>
          <w:tcPr>
            <w:tcW w:w="2010" w:type="dxa"/>
            <w:noWrap/>
            <w:hideMark/>
          </w:tcPr>
          <w:p w14:paraId="653A5A16" w14:textId="77777777" w:rsidR="00E0047C" w:rsidRPr="00867C60" w:rsidRDefault="00E0047C" w:rsidP="00867C60">
            <w:pPr>
              <w:spacing w:line="360" w:lineRule="auto"/>
              <w:rPr>
                <w:rFonts w:ascii="Times New Roman" w:hAnsi="Times New Roman" w:cs="Times New Roman"/>
              </w:rPr>
            </w:pPr>
            <w:r w:rsidRPr="00867C60">
              <w:rPr>
                <w:rFonts w:ascii="Times New Roman" w:hAnsi="Times New Roman" w:cs="Times New Roman"/>
              </w:rPr>
              <w:t>COBIT + ISO 27001</w:t>
            </w:r>
          </w:p>
        </w:tc>
        <w:tc>
          <w:tcPr>
            <w:tcW w:w="5665" w:type="dxa"/>
            <w:noWrap/>
            <w:hideMark/>
          </w:tcPr>
          <w:p w14:paraId="0A9EF56E" w14:textId="77777777" w:rsidR="00E0047C" w:rsidRPr="00867C60" w:rsidRDefault="00E0047C" w:rsidP="00867C60">
            <w:pPr>
              <w:spacing w:line="360" w:lineRule="auto"/>
              <w:rPr>
                <w:rFonts w:ascii="Times New Roman" w:hAnsi="Times New Roman" w:cs="Times New Roman"/>
              </w:rPr>
            </w:pPr>
            <w:r w:rsidRPr="00867C60">
              <w:rPr>
                <w:rFonts w:ascii="Times New Roman" w:hAnsi="Times New Roman" w:cs="Times New Roman"/>
              </w:rPr>
              <w:t>Strategic direction, risk ownership, compliance oversight.</w:t>
            </w:r>
          </w:p>
        </w:tc>
      </w:tr>
      <w:tr w:rsidR="00867C60" w:rsidRPr="00867C60" w14:paraId="56796D3D" w14:textId="77777777" w:rsidTr="000A4375">
        <w:trPr>
          <w:trHeight w:val="288"/>
        </w:trPr>
        <w:tc>
          <w:tcPr>
            <w:tcW w:w="1675" w:type="dxa"/>
            <w:noWrap/>
            <w:hideMark/>
          </w:tcPr>
          <w:p w14:paraId="4974A6EC" w14:textId="77777777" w:rsidR="00E0047C" w:rsidRPr="00867C60" w:rsidRDefault="00E0047C" w:rsidP="00867C60">
            <w:pPr>
              <w:spacing w:line="360" w:lineRule="auto"/>
              <w:rPr>
                <w:rFonts w:ascii="Times New Roman" w:hAnsi="Times New Roman" w:cs="Times New Roman"/>
              </w:rPr>
            </w:pPr>
            <w:r w:rsidRPr="00867C60">
              <w:rPr>
                <w:rFonts w:ascii="Times New Roman" w:hAnsi="Times New Roman" w:cs="Times New Roman"/>
              </w:rPr>
              <w:t>Operational</w:t>
            </w:r>
          </w:p>
        </w:tc>
        <w:tc>
          <w:tcPr>
            <w:tcW w:w="2010" w:type="dxa"/>
            <w:noWrap/>
            <w:hideMark/>
          </w:tcPr>
          <w:p w14:paraId="1B349ADB" w14:textId="77777777" w:rsidR="00E0047C" w:rsidRPr="00867C60" w:rsidRDefault="00E0047C" w:rsidP="00867C60">
            <w:pPr>
              <w:spacing w:line="360" w:lineRule="auto"/>
              <w:rPr>
                <w:rFonts w:ascii="Times New Roman" w:hAnsi="Times New Roman" w:cs="Times New Roman"/>
              </w:rPr>
            </w:pPr>
            <w:r w:rsidRPr="00867C60">
              <w:rPr>
                <w:rFonts w:ascii="Times New Roman" w:hAnsi="Times New Roman" w:cs="Times New Roman"/>
              </w:rPr>
              <w:t>ITIL 4 + NIST CSF</w:t>
            </w:r>
          </w:p>
        </w:tc>
        <w:tc>
          <w:tcPr>
            <w:tcW w:w="5665" w:type="dxa"/>
            <w:noWrap/>
            <w:hideMark/>
          </w:tcPr>
          <w:p w14:paraId="4C258558" w14:textId="77777777" w:rsidR="00E0047C" w:rsidRPr="00867C60" w:rsidRDefault="00E0047C" w:rsidP="00867C60">
            <w:pPr>
              <w:spacing w:line="360" w:lineRule="auto"/>
              <w:rPr>
                <w:rFonts w:ascii="Times New Roman" w:hAnsi="Times New Roman" w:cs="Times New Roman"/>
              </w:rPr>
            </w:pPr>
            <w:r w:rsidRPr="00867C60">
              <w:rPr>
                <w:rFonts w:ascii="Times New Roman" w:hAnsi="Times New Roman" w:cs="Times New Roman"/>
              </w:rPr>
              <w:t>Process efficiency, service delivery, and incident response.</w:t>
            </w:r>
          </w:p>
        </w:tc>
      </w:tr>
      <w:tr w:rsidR="00867C60" w:rsidRPr="00867C60" w14:paraId="14DFAF78" w14:textId="77777777" w:rsidTr="000A4375">
        <w:trPr>
          <w:trHeight w:val="288"/>
        </w:trPr>
        <w:tc>
          <w:tcPr>
            <w:tcW w:w="1675" w:type="dxa"/>
            <w:noWrap/>
            <w:hideMark/>
          </w:tcPr>
          <w:p w14:paraId="0B60A90F" w14:textId="77777777" w:rsidR="00E0047C" w:rsidRPr="00867C60" w:rsidRDefault="00E0047C" w:rsidP="00867C60">
            <w:pPr>
              <w:spacing w:line="360" w:lineRule="auto"/>
              <w:rPr>
                <w:rFonts w:ascii="Times New Roman" w:hAnsi="Times New Roman" w:cs="Times New Roman"/>
              </w:rPr>
            </w:pPr>
            <w:r w:rsidRPr="00867C60">
              <w:rPr>
                <w:rFonts w:ascii="Times New Roman" w:hAnsi="Times New Roman" w:cs="Times New Roman"/>
              </w:rPr>
              <w:t>Technical / Control</w:t>
            </w:r>
          </w:p>
        </w:tc>
        <w:tc>
          <w:tcPr>
            <w:tcW w:w="2010" w:type="dxa"/>
            <w:noWrap/>
            <w:hideMark/>
          </w:tcPr>
          <w:p w14:paraId="16426D82" w14:textId="77777777" w:rsidR="00E0047C" w:rsidRPr="00867C60" w:rsidRDefault="00E0047C" w:rsidP="00867C60">
            <w:pPr>
              <w:spacing w:line="360" w:lineRule="auto"/>
              <w:rPr>
                <w:rFonts w:ascii="Times New Roman" w:hAnsi="Times New Roman" w:cs="Times New Roman"/>
              </w:rPr>
            </w:pPr>
            <w:r w:rsidRPr="00867C60">
              <w:rPr>
                <w:rFonts w:ascii="Times New Roman" w:hAnsi="Times New Roman" w:cs="Times New Roman"/>
              </w:rPr>
              <w:t>Zero Trust Architecture</w:t>
            </w:r>
          </w:p>
        </w:tc>
        <w:tc>
          <w:tcPr>
            <w:tcW w:w="5665" w:type="dxa"/>
            <w:noWrap/>
            <w:hideMark/>
          </w:tcPr>
          <w:p w14:paraId="0D6FCB87" w14:textId="77777777" w:rsidR="00E0047C" w:rsidRPr="00867C60" w:rsidRDefault="00E0047C" w:rsidP="00867C60">
            <w:pPr>
              <w:spacing w:line="360" w:lineRule="auto"/>
              <w:rPr>
                <w:rFonts w:ascii="Times New Roman" w:hAnsi="Times New Roman" w:cs="Times New Roman"/>
              </w:rPr>
            </w:pPr>
            <w:r w:rsidRPr="00867C60">
              <w:rPr>
                <w:rFonts w:ascii="Times New Roman" w:hAnsi="Times New Roman" w:cs="Times New Roman"/>
              </w:rPr>
              <w:t>Continuous authentication, least privilege, data-centric protection.</w:t>
            </w:r>
          </w:p>
        </w:tc>
      </w:tr>
    </w:tbl>
    <w:p w14:paraId="010DCB8E" w14:textId="06438486" w:rsidR="00376D17" w:rsidRPr="00867C60" w:rsidRDefault="00376D17" w:rsidP="00867C60">
      <w:pPr>
        <w:pStyle w:val="Caption"/>
        <w:spacing w:line="360" w:lineRule="auto"/>
        <w:rPr>
          <w:rFonts w:ascii="Times New Roman" w:hAnsi="Times New Roman" w:cs="Times New Roman"/>
          <w:color w:val="auto"/>
        </w:rPr>
      </w:pPr>
      <w:bookmarkStart w:id="37" w:name="_Toc213533022"/>
      <w:r w:rsidRPr="00867C60">
        <w:rPr>
          <w:rFonts w:ascii="Times New Roman" w:hAnsi="Times New Roman" w:cs="Times New Roman"/>
          <w:color w:val="auto"/>
        </w:rPr>
        <w:t xml:space="preserve">Table </w:t>
      </w:r>
      <w:r w:rsidRPr="00867C60">
        <w:rPr>
          <w:rFonts w:ascii="Times New Roman" w:hAnsi="Times New Roman" w:cs="Times New Roman"/>
          <w:color w:val="auto"/>
        </w:rPr>
        <w:fldChar w:fldCharType="begin"/>
      </w:r>
      <w:r w:rsidRPr="00867C60">
        <w:rPr>
          <w:rFonts w:ascii="Times New Roman" w:hAnsi="Times New Roman" w:cs="Times New Roman"/>
          <w:color w:val="auto"/>
        </w:rPr>
        <w:instrText xml:space="preserve"> SEQ Table \* ARABIC </w:instrText>
      </w:r>
      <w:r w:rsidRPr="00867C60">
        <w:rPr>
          <w:rFonts w:ascii="Times New Roman" w:hAnsi="Times New Roman" w:cs="Times New Roman"/>
          <w:color w:val="auto"/>
        </w:rPr>
        <w:fldChar w:fldCharType="separate"/>
      </w:r>
      <w:r w:rsidRPr="00867C60">
        <w:rPr>
          <w:rFonts w:ascii="Times New Roman" w:hAnsi="Times New Roman" w:cs="Times New Roman"/>
          <w:noProof/>
          <w:color w:val="auto"/>
        </w:rPr>
        <w:t>6</w:t>
      </w:r>
      <w:r w:rsidRPr="00867C60">
        <w:rPr>
          <w:rFonts w:ascii="Times New Roman" w:hAnsi="Times New Roman" w:cs="Times New Roman"/>
          <w:color w:val="auto"/>
        </w:rPr>
        <w:fldChar w:fldCharType="end"/>
      </w:r>
      <w:r w:rsidRPr="00867C60">
        <w:rPr>
          <w:rFonts w:ascii="Times New Roman" w:hAnsi="Times New Roman" w:cs="Times New Roman"/>
          <w:color w:val="auto"/>
        </w:rPr>
        <w:t>: Integration with ITIL, ISO 27001, and NIST CSF</w:t>
      </w:r>
      <w:bookmarkEnd w:id="37"/>
    </w:p>
    <w:p w14:paraId="711310B2" w14:textId="77777777" w:rsidR="00376D17" w:rsidRPr="00867C60" w:rsidRDefault="000A4375" w:rsidP="00867C60">
      <w:pPr>
        <w:keepNext/>
        <w:spacing w:line="360" w:lineRule="auto"/>
        <w:jc w:val="center"/>
        <w:rPr>
          <w:rFonts w:ascii="Times New Roman" w:hAnsi="Times New Roman" w:cs="Times New Roman"/>
          <w:sz w:val="24"/>
          <w:szCs w:val="24"/>
        </w:rPr>
      </w:pPr>
      <w:r w:rsidRPr="00867C60">
        <w:rPr>
          <w:rFonts w:ascii="Times New Roman" w:hAnsi="Times New Roman" w:cs="Times New Roman"/>
          <w:noProof/>
          <w:sz w:val="24"/>
          <w:szCs w:val="24"/>
        </w:rPr>
        <w:drawing>
          <wp:inline distT="0" distB="0" distL="0" distR="0" wp14:anchorId="1B10868C" wp14:editId="632EADD3">
            <wp:extent cx="5943600" cy="5773420"/>
            <wp:effectExtent l="0" t="0" r="0" b="0"/>
            <wp:docPr id="11188658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5773420"/>
                    </a:xfrm>
                    <a:prstGeom prst="rect">
                      <a:avLst/>
                    </a:prstGeom>
                    <a:noFill/>
                    <a:ln>
                      <a:noFill/>
                    </a:ln>
                  </pic:spPr>
                </pic:pic>
              </a:graphicData>
            </a:graphic>
          </wp:inline>
        </w:drawing>
      </w:r>
    </w:p>
    <w:p w14:paraId="0DC3AC4F" w14:textId="321711B6" w:rsidR="000A4375" w:rsidRPr="00867C60" w:rsidRDefault="00376D17" w:rsidP="00867C60">
      <w:pPr>
        <w:pStyle w:val="Caption"/>
        <w:spacing w:line="360" w:lineRule="auto"/>
        <w:jc w:val="center"/>
        <w:rPr>
          <w:rFonts w:ascii="Times New Roman" w:hAnsi="Times New Roman" w:cs="Times New Roman"/>
          <w:color w:val="auto"/>
          <w:sz w:val="20"/>
          <w:szCs w:val="20"/>
        </w:rPr>
      </w:pPr>
      <w:bookmarkStart w:id="38" w:name="_Toc213533012"/>
      <w:r w:rsidRPr="00867C60">
        <w:rPr>
          <w:rFonts w:ascii="Times New Roman" w:hAnsi="Times New Roman" w:cs="Times New Roman"/>
          <w:color w:val="auto"/>
          <w:sz w:val="20"/>
          <w:szCs w:val="20"/>
        </w:rPr>
        <w:t xml:space="preserve">Figure </w:t>
      </w:r>
      <w:r w:rsidRPr="00867C60">
        <w:rPr>
          <w:rFonts w:ascii="Times New Roman" w:hAnsi="Times New Roman" w:cs="Times New Roman"/>
          <w:color w:val="auto"/>
          <w:sz w:val="20"/>
          <w:szCs w:val="20"/>
        </w:rPr>
        <w:fldChar w:fldCharType="begin"/>
      </w:r>
      <w:r w:rsidRPr="00867C60">
        <w:rPr>
          <w:rFonts w:ascii="Times New Roman" w:hAnsi="Times New Roman" w:cs="Times New Roman"/>
          <w:color w:val="auto"/>
          <w:sz w:val="20"/>
          <w:szCs w:val="20"/>
        </w:rPr>
        <w:instrText xml:space="preserve"> SEQ Figure \* ARABIC </w:instrText>
      </w:r>
      <w:r w:rsidRPr="00867C60">
        <w:rPr>
          <w:rFonts w:ascii="Times New Roman" w:hAnsi="Times New Roman" w:cs="Times New Roman"/>
          <w:color w:val="auto"/>
          <w:sz w:val="20"/>
          <w:szCs w:val="20"/>
        </w:rPr>
        <w:fldChar w:fldCharType="separate"/>
      </w:r>
      <w:r w:rsidRPr="00867C60">
        <w:rPr>
          <w:rFonts w:ascii="Times New Roman" w:hAnsi="Times New Roman" w:cs="Times New Roman"/>
          <w:noProof/>
          <w:color w:val="auto"/>
          <w:sz w:val="20"/>
          <w:szCs w:val="20"/>
        </w:rPr>
        <w:t>5</w:t>
      </w:r>
      <w:r w:rsidRPr="00867C60">
        <w:rPr>
          <w:rFonts w:ascii="Times New Roman" w:hAnsi="Times New Roman" w:cs="Times New Roman"/>
          <w:color w:val="auto"/>
          <w:sz w:val="20"/>
          <w:szCs w:val="20"/>
        </w:rPr>
        <w:fldChar w:fldCharType="end"/>
      </w:r>
      <w:r w:rsidRPr="00867C60">
        <w:rPr>
          <w:rFonts w:ascii="Times New Roman" w:hAnsi="Times New Roman" w:cs="Times New Roman"/>
          <w:color w:val="auto"/>
          <w:sz w:val="20"/>
          <w:szCs w:val="20"/>
        </w:rPr>
        <w:t xml:space="preserve">: Integrated Governance Model for </w:t>
      </w:r>
      <w:proofErr w:type="spellStart"/>
      <w:r w:rsidRPr="00867C60">
        <w:rPr>
          <w:rFonts w:ascii="Times New Roman" w:hAnsi="Times New Roman" w:cs="Times New Roman"/>
          <w:color w:val="auto"/>
          <w:sz w:val="20"/>
          <w:szCs w:val="20"/>
        </w:rPr>
        <w:t>NatureGreen</w:t>
      </w:r>
      <w:bookmarkEnd w:id="38"/>
      <w:proofErr w:type="spellEnd"/>
    </w:p>
    <w:p w14:paraId="7AE0EF55" w14:textId="27B0D7DE" w:rsidR="000A4375" w:rsidRPr="00867C60" w:rsidRDefault="0007429F" w:rsidP="00867C60">
      <w:pPr>
        <w:spacing w:line="360" w:lineRule="auto"/>
        <w:rPr>
          <w:rFonts w:ascii="Times New Roman" w:hAnsi="Times New Roman" w:cs="Times New Roman"/>
        </w:rPr>
      </w:pPr>
      <w:r w:rsidRPr="00867C60">
        <w:rPr>
          <w:rFonts w:ascii="Times New Roman" w:hAnsi="Times New Roman" w:cs="Times New Roman"/>
        </w:rPr>
        <w:lastRenderedPageBreak/>
        <w:t xml:space="preserve">This synergy </w:t>
      </w:r>
      <w:proofErr w:type="gramStart"/>
      <w:r w:rsidRPr="00867C60">
        <w:rPr>
          <w:rFonts w:ascii="Times New Roman" w:hAnsi="Times New Roman" w:cs="Times New Roman"/>
        </w:rPr>
        <w:t>enable</w:t>
      </w:r>
      <w:proofErr w:type="gramEnd"/>
      <w:r w:rsidR="000A4375" w:rsidRPr="00867C60">
        <w:rPr>
          <w:rFonts w:ascii="Times New Roman" w:hAnsi="Times New Roman" w:cs="Times New Roman"/>
        </w:rPr>
        <w:t xml:space="preserve"> continuous monitoring, improvement, and alignment between IT opera</w:t>
      </w:r>
      <w:r w:rsidRPr="00867C60">
        <w:rPr>
          <w:rFonts w:ascii="Times New Roman" w:hAnsi="Times New Roman" w:cs="Times New Roman"/>
        </w:rPr>
        <w:t>tions and corporate governance which ensure</w:t>
      </w:r>
      <w:r w:rsidR="000A4375" w:rsidRPr="00867C60">
        <w:rPr>
          <w:rFonts w:ascii="Times New Roman" w:hAnsi="Times New Roman" w:cs="Times New Roman"/>
        </w:rPr>
        <w:t xml:space="preserve"> security supports business objectives rather than restricting them.</w:t>
      </w:r>
    </w:p>
    <w:p w14:paraId="21F38277" w14:textId="57BC14D9" w:rsidR="000A4375" w:rsidRPr="00867C60" w:rsidRDefault="000A4375" w:rsidP="00867C60">
      <w:pPr>
        <w:pStyle w:val="Heading2"/>
        <w:spacing w:line="360" w:lineRule="auto"/>
        <w:rPr>
          <w:rFonts w:ascii="Times New Roman" w:hAnsi="Times New Roman" w:cs="Times New Roman"/>
          <w:color w:val="auto"/>
        </w:rPr>
      </w:pPr>
      <w:bookmarkStart w:id="39" w:name="_Toc213798146"/>
      <w:r w:rsidRPr="00867C60">
        <w:rPr>
          <w:rFonts w:ascii="Times New Roman" w:hAnsi="Times New Roman" w:cs="Times New Roman"/>
          <w:color w:val="auto"/>
        </w:rPr>
        <w:t>3.8 Training, Awa</w:t>
      </w:r>
      <w:r w:rsidR="0007429F" w:rsidRPr="00867C60">
        <w:rPr>
          <w:rFonts w:ascii="Times New Roman" w:hAnsi="Times New Roman" w:cs="Times New Roman"/>
          <w:color w:val="auto"/>
        </w:rPr>
        <w:t xml:space="preserve">reness, and Cultural </w:t>
      </w:r>
      <w:proofErr w:type="spellStart"/>
      <w:r w:rsidR="0007429F" w:rsidRPr="00867C60">
        <w:rPr>
          <w:rFonts w:ascii="Times New Roman" w:hAnsi="Times New Roman" w:cs="Times New Roman"/>
          <w:color w:val="auto"/>
        </w:rPr>
        <w:t>Developmen</w:t>
      </w:r>
      <w:bookmarkEnd w:id="39"/>
      <w:proofErr w:type="spellEnd"/>
    </w:p>
    <w:p w14:paraId="6B1BC59B" w14:textId="431073A8"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Security culture is a critical su</w:t>
      </w:r>
      <w:r w:rsidR="0007429F" w:rsidRPr="00867C60">
        <w:rPr>
          <w:rFonts w:ascii="Times New Roman" w:hAnsi="Times New Roman" w:cs="Times New Roman"/>
        </w:rPr>
        <w:t>ccess factor for the framework</w:t>
      </w:r>
      <w:r w:rsidRPr="00867C60">
        <w:rPr>
          <w:rFonts w:ascii="Times New Roman" w:hAnsi="Times New Roman" w:cs="Times New Roman"/>
        </w:rPr>
        <w:t xml:space="preserve"> sustainability. NG should introduce a Security Awareness and </w:t>
      </w:r>
      <w:proofErr w:type="spellStart"/>
      <w:r w:rsidRPr="00867C60">
        <w:rPr>
          <w:rFonts w:ascii="Times New Roman" w:hAnsi="Times New Roman" w:cs="Times New Roman"/>
        </w:rPr>
        <w:t>Behavioural</w:t>
      </w:r>
      <w:proofErr w:type="spellEnd"/>
      <w:r w:rsidRPr="00867C60">
        <w:rPr>
          <w:rFonts w:ascii="Times New Roman" w:hAnsi="Times New Roman" w:cs="Times New Roman"/>
        </w:rPr>
        <w:t xml:space="preserve"> Change Program</w:t>
      </w:r>
      <w:r w:rsidR="0007429F" w:rsidRPr="00867C60">
        <w:rPr>
          <w:rFonts w:ascii="Times New Roman" w:hAnsi="Times New Roman" w:cs="Times New Roman"/>
        </w:rPr>
        <w:t xml:space="preserve"> such as</w:t>
      </w:r>
      <w:r w:rsidRPr="00867C60">
        <w:rPr>
          <w:rFonts w:ascii="Times New Roman" w:hAnsi="Times New Roman" w:cs="Times New Roman"/>
        </w:rPr>
        <w:t>:</w:t>
      </w:r>
    </w:p>
    <w:p w14:paraId="67478A68" w14:textId="252AC65C" w:rsidR="000A4375" w:rsidRPr="00867C60" w:rsidRDefault="000A4375" w:rsidP="00867C60">
      <w:pPr>
        <w:pStyle w:val="ListParagraph"/>
        <w:numPr>
          <w:ilvl w:val="0"/>
          <w:numId w:val="14"/>
        </w:numPr>
        <w:spacing w:line="360" w:lineRule="auto"/>
        <w:rPr>
          <w:rFonts w:ascii="Times New Roman" w:hAnsi="Times New Roman" w:cs="Times New Roman"/>
        </w:rPr>
      </w:pPr>
      <w:r w:rsidRPr="00867C60">
        <w:rPr>
          <w:rFonts w:ascii="Times New Roman" w:hAnsi="Times New Roman" w:cs="Times New Roman"/>
        </w:rPr>
        <w:t>Mandatory induction and annual refresher training.</w:t>
      </w:r>
    </w:p>
    <w:p w14:paraId="0FF9B925" w14:textId="624A979C" w:rsidR="000A4375" w:rsidRPr="00867C60" w:rsidRDefault="000A4375" w:rsidP="00867C60">
      <w:pPr>
        <w:pStyle w:val="ListParagraph"/>
        <w:numPr>
          <w:ilvl w:val="0"/>
          <w:numId w:val="14"/>
        </w:numPr>
        <w:spacing w:line="360" w:lineRule="auto"/>
        <w:rPr>
          <w:rFonts w:ascii="Times New Roman" w:hAnsi="Times New Roman" w:cs="Times New Roman"/>
        </w:rPr>
      </w:pPr>
      <w:r w:rsidRPr="00867C60">
        <w:rPr>
          <w:rFonts w:ascii="Times New Roman" w:hAnsi="Times New Roman" w:cs="Times New Roman"/>
        </w:rPr>
        <w:t>Simulated phishing campaigns and incident-reporting exercises.</w:t>
      </w:r>
    </w:p>
    <w:p w14:paraId="7A408346" w14:textId="77777777" w:rsidR="000A4375" w:rsidRPr="00867C60" w:rsidRDefault="000A4375" w:rsidP="00867C60">
      <w:pPr>
        <w:pStyle w:val="ListParagraph"/>
        <w:numPr>
          <w:ilvl w:val="0"/>
          <w:numId w:val="14"/>
        </w:numPr>
        <w:spacing w:line="360" w:lineRule="auto"/>
        <w:rPr>
          <w:rFonts w:ascii="Times New Roman" w:hAnsi="Times New Roman" w:cs="Times New Roman"/>
        </w:rPr>
      </w:pPr>
      <w:r w:rsidRPr="00867C60">
        <w:rPr>
          <w:rFonts w:ascii="Times New Roman" w:hAnsi="Times New Roman" w:cs="Times New Roman"/>
        </w:rPr>
        <w:t>Executive workshops on governance responsibilities.</w:t>
      </w:r>
    </w:p>
    <w:p w14:paraId="46CF30A1" w14:textId="4487C4E8" w:rsidR="000A4375" w:rsidRPr="00867C60" w:rsidRDefault="000A4375" w:rsidP="00867C60">
      <w:pPr>
        <w:pStyle w:val="ListParagraph"/>
        <w:numPr>
          <w:ilvl w:val="0"/>
          <w:numId w:val="14"/>
        </w:numPr>
        <w:spacing w:line="360" w:lineRule="auto"/>
        <w:rPr>
          <w:rFonts w:ascii="Times New Roman" w:hAnsi="Times New Roman" w:cs="Times New Roman"/>
        </w:rPr>
      </w:pPr>
      <w:r w:rsidRPr="00867C60">
        <w:rPr>
          <w:rFonts w:ascii="Times New Roman" w:hAnsi="Times New Roman" w:cs="Times New Roman"/>
        </w:rPr>
        <w:t xml:space="preserve">Reward schemes for proactive security </w:t>
      </w:r>
      <w:proofErr w:type="spellStart"/>
      <w:r w:rsidRPr="00867C60">
        <w:rPr>
          <w:rFonts w:ascii="Times New Roman" w:hAnsi="Times New Roman" w:cs="Times New Roman"/>
        </w:rPr>
        <w:t>behaviour</w:t>
      </w:r>
      <w:proofErr w:type="spellEnd"/>
      <w:r w:rsidRPr="00867C60">
        <w:rPr>
          <w:rFonts w:ascii="Times New Roman" w:hAnsi="Times New Roman" w:cs="Times New Roman"/>
        </w:rPr>
        <w:t>.</w:t>
      </w:r>
    </w:p>
    <w:p w14:paraId="700894EC" w14:textId="5186934C" w:rsidR="000A4375" w:rsidRPr="00867C60" w:rsidRDefault="000A4375" w:rsidP="00867C60">
      <w:pPr>
        <w:pStyle w:val="Heading2"/>
        <w:spacing w:line="360" w:lineRule="auto"/>
        <w:rPr>
          <w:rFonts w:ascii="Times New Roman" w:hAnsi="Times New Roman" w:cs="Times New Roman"/>
          <w:color w:val="auto"/>
        </w:rPr>
      </w:pPr>
      <w:bookmarkStart w:id="40" w:name="_Toc213798147"/>
      <w:r w:rsidRPr="00867C60">
        <w:rPr>
          <w:rFonts w:ascii="Times New Roman" w:hAnsi="Times New Roman" w:cs="Times New Roman"/>
          <w:color w:val="auto"/>
        </w:rPr>
        <w:t>3.9 Implementation Roadmap</w:t>
      </w:r>
      <w:bookmarkEnd w:id="40"/>
    </w:p>
    <w:p w14:paraId="1446070A" w14:textId="651A5DAB" w:rsidR="000A4375" w:rsidRPr="00867C60" w:rsidRDefault="0007429F" w:rsidP="00867C60">
      <w:pPr>
        <w:spacing w:line="360" w:lineRule="auto"/>
        <w:rPr>
          <w:rFonts w:ascii="Times New Roman" w:hAnsi="Times New Roman" w:cs="Times New Roman"/>
        </w:rPr>
      </w:pPr>
      <w:r w:rsidRPr="00867C60">
        <w:rPr>
          <w:rFonts w:ascii="Times New Roman" w:hAnsi="Times New Roman" w:cs="Times New Roman"/>
        </w:rPr>
        <w:t>Following</w:t>
      </w:r>
      <w:r w:rsidR="000A4375" w:rsidRPr="00867C60">
        <w:rPr>
          <w:rFonts w:ascii="Times New Roman" w:hAnsi="Times New Roman" w:cs="Times New Roman"/>
        </w:rPr>
        <w:t xml:space="preserve"> implementation plan will help NG adopt the proposed framework effectively over 18 months.</w:t>
      </w:r>
    </w:p>
    <w:tbl>
      <w:tblPr>
        <w:tblStyle w:val="TableGrid"/>
        <w:tblW w:w="0" w:type="auto"/>
        <w:tblLook w:val="04A0" w:firstRow="1" w:lastRow="0" w:firstColumn="1" w:lastColumn="0" w:noHBand="0" w:noVBand="1"/>
      </w:tblPr>
      <w:tblGrid>
        <w:gridCol w:w="2708"/>
        <w:gridCol w:w="1157"/>
        <w:gridCol w:w="2500"/>
        <w:gridCol w:w="2985"/>
      </w:tblGrid>
      <w:tr w:rsidR="00867C60" w:rsidRPr="00867C60" w14:paraId="1CEDCCC8" w14:textId="77777777" w:rsidTr="00376D17">
        <w:trPr>
          <w:trHeight w:val="288"/>
        </w:trPr>
        <w:tc>
          <w:tcPr>
            <w:tcW w:w="2708" w:type="dxa"/>
            <w:noWrap/>
            <w:hideMark/>
          </w:tcPr>
          <w:p w14:paraId="5D88D449"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Phase</w:t>
            </w:r>
          </w:p>
        </w:tc>
        <w:tc>
          <w:tcPr>
            <w:tcW w:w="1157" w:type="dxa"/>
            <w:noWrap/>
            <w:hideMark/>
          </w:tcPr>
          <w:p w14:paraId="6544E390"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Timeline</w:t>
            </w:r>
          </w:p>
        </w:tc>
        <w:tc>
          <w:tcPr>
            <w:tcW w:w="2500" w:type="dxa"/>
            <w:noWrap/>
            <w:hideMark/>
          </w:tcPr>
          <w:p w14:paraId="1EDAEC7F"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Key Activities</w:t>
            </w:r>
          </w:p>
        </w:tc>
        <w:tc>
          <w:tcPr>
            <w:tcW w:w="2985" w:type="dxa"/>
            <w:noWrap/>
            <w:hideMark/>
          </w:tcPr>
          <w:p w14:paraId="4FAF8E2A"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Deliverables / KPIs</w:t>
            </w:r>
          </w:p>
        </w:tc>
      </w:tr>
      <w:tr w:rsidR="00867C60" w:rsidRPr="00867C60" w14:paraId="7D1C3511" w14:textId="77777777" w:rsidTr="00376D17">
        <w:trPr>
          <w:trHeight w:val="288"/>
        </w:trPr>
        <w:tc>
          <w:tcPr>
            <w:tcW w:w="2708" w:type="dxa"/>
            <w:noWrap/>
            <w:hideMark/>
          </w:tcPr>
          <w:p w14:paraId="69D5E13B"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Phase 1: Foundation</w:t>
            </w:r>
          </w:p>
        </w:tc>
        <w:tc>
          <w:tcPr>
            <w:tcW w:w="1157" w:type="dxa"/>
            <w:noWrap/>
            <w:hideMark/>
          </w:tcPr>
          <w:p w14:paraId="4D2E86B3"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0–3 months</w:t>
            </w:r>
          </w:p>
        </w:tc>
        <w:tc>
          <w:tcPr>
            <w:tcW w:w="2500" w:type="dxa"/>
            <w:noWrap/>
            <w:hideMark/>
          </w:tcPr>
          <w:p w14:paraId="0CF25AF2"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Establish ISSC, appoint CISO, baseline assessment</w:t>
            </w:r>
          </w:p>
        </w:tc>
        <w:tc>
          <w:tcPr>
            <w:tcW w:w="2985" w:type="dxa"/>
            <w:noWrap/>
            <w:hideMark/>
          </w:tcPr>
          <w:p w14:paraId="4897A831"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Security governance charter, initial risk register</w:t>
            </w:r>
          </w:p>
        </w:tc>
      </w:tr>
      <w:tr w:rsidR="00867C60" w:rsidRPr="00867C60" w14:paraId="7F3820BD" w14:textId="77777777" w:rsidTr="00376D17">
        <w:trPr>
          <w:trHeight w:val="288"/>
        </w:trPr>
        <w:tc>
          <w:tcPr>
            <w:tcW w:w="2708" w:type="dxa"/>
            <w:noWrap/>
            <w:hideMark/>
          </w:tcPr>
          <w:p w14:paraId="3E2CC224"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Phase 2: Framework Design</w:t>
            </w:r>
          </w:p>
        </w:tc>
        <w:tc>
          <w:tcPr>
            <w:tcW w:w="1157" w:type="dxa"/>
            <w:noWrap/>
            <w:hideMark/>
          </w:tcPr>
          <w:p w14:paraId="5620A762"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3–6 months</w:t>
            </w:r>
          </w:p>
        </w:tc>
        <w:tc>
          <w:tcPr>
            <w:tcW w:w="2500" w:type="dxa"/>
            <w:noWrap/>
            <w:hideMark/>
          </w:tcPr>
          <w:p w14:paraId="3DC23F4E"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Draft policies, define SLAs, design ISMS scope</w:t>
            </w:r>
          </w:p>
        </w:tc>
        <w:tc>
          <w:tcPr>
            <w:tcW w:w="2985" w:type="dxa"/>
            <w:noWrap/>
            <w:hideMark/>
          </w:tcPr>
          <w:p w14:paraId="600371F8"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Approved security policies, compliance matrix</w:t>
            </w:r>
          </w:p>
        </w:tc>
      </w:tr>
      <w:tr w:rsidR="00867C60" w:rsidRPr="00867C60" w14:paraId="31BA9BBB" w14:textId="77777777" w:rsidTr="00376D17">
        <w:trPr>
          <w:trHeight w:val="288"/>
        </w:trPr>
        <w:tc>
          <w:tcPr>
            <w:tcW w:w="2708" w:type="dxa"/>
            <w:noWrap/>
            <w:hideMark/>
          </w:tcPr>
          <w:p w14:paraId="274CF736"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Phase 3: Deployment</w:t>
            </w:r>
          </w:p>
        </w:tc>
        <w:tc>
          <w:tcPr>
            <w:tcW w:w="1157" w:type="dxa"/>
            <w:noWrap/>
            <w:hideMark/>
          </w:tcPr>
          <w:p w14:paraId="4EB49288"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6–12 months</w:t>
            </w:r>
          </w:p>
        </w:tc>
        <w:tc>
          <w:tcPr>
            <w:tcW w:w="2500" w:type="dxa"/>
            <w:noWrap/>
            <w:hideMark/>
          </w:tcPr>
          <w:p w14:paraId="006642ED"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Implement IAM, MDM, SIEM; user training</w:t>
            </w:r>
          </w:p>
        </w:tc>
        <w:tc>
          <w:tcPr>
            <w:tcW w:w="2985" w:type="dxa"/>
            <w:noWrap/>
            <w:hideMark/>
          </w:tcPr>
          <w:p w14:paraId="6E223791"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90% user compliance; active monitoring</w:t>
            </w:r>
          </w:p>
        </w:tc>
      </w:tr>
      <w:tr w:rsidR="00867C60" w:rsidRPr="00867C60" w14:paraId="09F0C2AE" w14:textId="77777777" w:rsidTr="00376D17">
        <w:trPr>
          <w:trHeight w:val="288"/>
        </w:trPr>
        <w:tc>
          <w:tcPr>
            <w:tcW w:w="2708" w:type="dxa"/>
            <w:noWrap/>
            <w:hideMark/>
          </w:tcPr>
          <w:p w14:paraId="5EF525EE"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Phase 4: Certification &amp; Continuous Improvement</w:t>
            </w:r>
          </w:p>
        </w:tc>
        <w:tc>
          <w:tcPr>
            <w:tcW w:w="1157" w:type="dxa"/>
            <w:noWrap/>
            <w:hideMark/>
          </w:tcPr>
          <w:p w14:paraId="7DBD02DC"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12–18 months</w:t>
            </w:r>
          </w:p>
        </w:tc>
        <w:tc>
          <w:tcPr>
            <w:tcW w:w="2500" w:type="dxa"/>
            <w:noWrap/>
            <w:hideMark/>
          </w:tcPr>
          <w:p w14:paraId="5723A53C"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ISO 27001 audit, maturity assessment</w:t>
            </w:r>
          </w:p>
        </w:tc>
        <w:tc>
          <w:tcPr>
            <w:tcW w:w="2985" w:type="dxa"/>
            <w:noWrap/>
            <w:hideMark/>
          </w:tcPr>
          <w:p w14:paraId="0D86DD9F" w14:textId="77777777" w:rsidR="000A4375" w:rsidRPr="00867C60" w:rsidRDefault="000A4375" w:rsidP="00867C60">
            <w:pPr>
              <w:spacing w:line="360" w:lineRule="auto"/>
              <w:rPr>
                <w:rFonts w:ascii="Times New Roman" w:hAnsi="Times New Roman" w:cs="Times New Roman"/>
              </w:rPr>
            </w:pPr>
            <w:r w:rsidRPr="00867C60">
              <w:rPr>
                <w:rFonts w:ascii="Times New Roman" w:hAnsi="Times New Roman" w:cs="Times New Roman"/>
              </w:rPr>
              <w:t>Certification achieved; quarterly KPIs &gt;95% compliance</w:t>
            </w:r>
          </w:p>
        </w:tc>
      </w:tr>
    </w:tbl>
    <w:p w14:paraId="7090F1CA" w14:textId="1B2E98F5" w:rsidR="00376D17" w:rsidRPr="00867C60" w:rsidRDefault="00376D17" w:rsidP="00867C60">
      <w:pPr>
        <w:pStyle w:val="Caption"/>
        <w:spacing w:line="360" w:lineRule="auto"/>
        <w:rPr>
          <w:rFonts w:ascii="Times New Roman" w:hAnsi="Times New Roman" w:cs="Times New Roman"/>
          <w:color w:val="auto"/>
        </w:rPr>
      </w:pPr>
      <w:bookmarkStart w:id="41" w:name="_Toc213533023"/>
      <w:r w:rsidRPr="00867C60">
        <w:rPr>
          <w:rFonts w:ascii="Times New Roman" w:hAnsi="Times New Roman" w:cs="Times New Roman"/>
          <w:color w:val="auto"/>
        </w:rPr>
        <w:t xml:space="preserve">Table </w:t>
      </w:r>
      <w:r w:rsidRPr="00867C60">
        <w:rPr>
          <w:rFonts w:ascii="Times New Roman" w:hAnsi="Times New Roman" w:cs="Times New Roman"/>
          <w:color w:val="auto"/>
        </w:rPr>
        <w:fldChar w:fldCharType="begin"/>
      </w:r>
      <w:r w:rsidRPr="00867C60">
        <w:rPr>
          <w:rFonts w:ascii="Times New Roman" w:hAnsi="Times New Roman" w:cs="Times New Roman"/>
          <w:color w:val="auto"/>
        </w:rPr>
        <w:instrText xml:space="preserve"> SEQ Table \* ARABIC </w:instrText>
      </w:r>
      <w:r w:rsidRPr="00867C60">
        <w:rPr>
          <w:rFonts w:ascii="Times New Roman" w:hAnsi="Times New Roman" w:cs="Times New Roman"/>
          <w:color w:val="auto"/>
        </w:rPr>
        <w:fldChar w:fldCharType="separate"/>
      </w:r>
      <w:r w:rsidRPr="00867C60">
        <w:rPr>
          <w:rFonts w:ascii="Times New Roman" w:hAnsi="Times New Roman" w:cs="Times New Roman"/>
          <w:noProof/>
          <w:color w:val="auto"/>
        </w:rPr>
        <w:t>7</w:t>
      </w:r>
      <w:r w:rsidRPr="00867C60">
        <w:rPr>
          <w:rFonts w:ascii="Times New Roman" w:hAnsi="Times New Roman" w:cs="Times New Roman"/>
          <w:color w:val="auto"/>
        </w:rPr>
        <w:fldChar w:fldCharType="end"/>
      </w:r>
      <w:r w:rsidRPr="00867C60">
        <w:rPr>
          <w:rFonts w:ascii="Times New Roman" w:hAnsi="Times New Roman" w:cs="Times New Roman"/>
          <w:color w:val="auto"/>
        </w:rPr>
        <w:t>: Implementation Roadmap</w:t>
      </w:r>
      <w:bookmarkEnd w:id="41"/>
    </w:p>
    <w:p w14:paraId="06BD41C2" w14:textId="77777777" w:rsidR="00376D17" w:rsidRPr="00867C60" w:rsidRDefault="000A4375" w:rsidP="00867C60">
      <w:pPr>
        <w:keepNext/>
        <w:spacing w:line="360" w:lineRule="auto"/>
        <w:jc w:val="center"/>
        <w:rPr>
          <w:rFonts w:ascii="Times New Roman" w:hAnsi="Times New Roman" w:cs="Times New Roman"/>
          <w:sz w:val="24"/>
          <w:szCs w:val="24"/>
        </w:rPr>
      </w:pPr>
      <w:r w:rsidRPr="00867C60">
        <w:rPr>
          <w:rFonts w:ascii="Times New Roman" w:hAnsi="Times New Roman" w:cs="Times New Roman"/>
          <w:noProof/>
          <w:sz w:val="24"/>
          <w:szCs w:val="24"/>
        </w:rPr>
        <w:lastRenderedPageBreak/>
        <w:drawing>
          <wp:inline distT="0" distB="0" distL="0" distR="0" wp14:anchorId="7FED266E" wp14:editId="2C086E84">
            <wp:extent cx="5943600" cy="2390140"/>
            <wp:effectExtent l="0" t="0" r="0" b="0"/>
            <wp:docPr id="16389788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390140"/>
                    </a:xfrm>
                    <a:prstGeom prst="rect">
                      <a:avLst/>
                    </a:prstGeom>
                    <a:noFill/>
                    <a:ln>
                      <a:noFill/>
                    </a:ln>
                  </pic:spPr>
                </pic:pic>
              </a:graphicData>
            </a:graphic>
          </wp:inline>
        </w:drawing>
      </w:r>
    </w:p>
    <w:p w14:paraId="4D31DE98" w14:textId="4438420E" w:rsidR="000A4375" w:rsidRPr="00867C60" w:rsidRDefault="00376D17" w:rsidP="00867C60">
      <w:pPr>
        <w:pStyle w:val="Caption"/>
        <w:spacing w:line="360" w:lineRule="auto"/>
        <w:jc w:val="center"/>
        <w:rPr>
          <w:rFonts w:ascii="Times New Roman" w:hAnsi="Times New Roman" w:cs="Times New Roman"/>
          <w:color w:val="auto"/>
          <w:sz w:val="20"/>
          <w:szCs w:val="20"/>
        </w:rPr>
      </w:pPr>
      <w:bookmarkStart w:id="42" w:name="_Toc213533013"/>
      <w:r w:rsidRPr="00867C60">
        <w:rPr>
          <w:rFonts w:ascii="Times New Roman" w:hAnsi="Times New Roman" w:cs="Times New Roman"/>
          <w:color w:val="auto"/>
          <w:sz w:val="20"/>
          <w:szCs w:val="20"/>
        </w:rPr>
        <w:t xml:space="preserve">Figure </w:t>
      </w:r>
      <w:r w:rsidRPr="00867C60">
        <w:rPr>
          <w:rFonts w:ascii="Times New Roman" w:hAnsi="Times New Roman" w:cs="Times New Roman"/>
          <w:color w:val="auto"/>
          <w:sz w:val="20"/>
          <w:szCs w:val="20"/>
        </w:rPr>
        <w:fldChar w:fldCharType="begin"/>
      </w:r>
      <w:r w:rsidRPr="00867C60">
        <w:rPr>
          <w:rFonts w:ascii="Times New Roman" w:hAnsi="Times New Roman" w:cs="Times New Roman"/>
          <w:color w:val="auto"/>
          <w:sz w:val="20"/>
          <w:szCs w:val="20"/>
        </w:rPr>
        <w:instrText xml:space="preserve"> SEQ Figure \* ARABIC </w:instrText>
      </w:r>
      <w:r w:rsidRPr="00867C60">
        <w:rPr>
          <w:rFonts w:ascii="Times New Roman" w:hAnsi="Times New Roman" w:cs="Times New Roman"/>
          <w:color w:val="auto"/>
          <w:sz w:val="20"/>
          <w:szCs w:val="20"/>
        </w:rPr>
        <w:fldChar w:fldCharType="separate"/>
      </w:r>
      <w:r w:rsidRPr="00867C60">
        <w:rPr>
          <w:rFonts w:ascii="Times New Roman" w:hAnsi="Times New Roman" w:cs="Times New Roman"/>
          <w:noProof/>
          <w:color w:val="auto"/>
          <w:sz w:val="20"/>
          <w:szCs w:val="20"/>
        </w:rPr>
        <w:t>6</w:t>
      </w:r>
      <w:r w:rsidRPr="00867C60">
        <w:rPr>
          <w:rFonts w:ascii="Times New Roman" w:hAnsi="Times New Roman" w:cs="Times New Roman"/>
          <w:color w:val="auto"/>
          <w:sz w:val="20"/>
          <w:szCs w:val="20"/>
        </w:rPr>
        <w:fldChar w:fldCharType="end"/>
      </w:r>
      <w:r w:rsidRPr="00867C60">
        <w:rPr>
          <w:rFonts w:ascii="Times New Roman" w:hAnsi="Times New Roman" w:cs="Times New Roman"/>
          <w:color w:val="auto"/>
          <w:sz w:val="20"/>
          <w:szCs w:val="20"/>
        </w:rPr>
        <w:t>: Gantt chart</w:t>
      </w:r>
      <w:bookmarkEnd w:id="42"/>
    </w:p>
    <w:p w14:paraId="6721561D" w14:textId="402AFB2A" w:rsidR="000A4375" w:rsidRPr="00867C60" w:rsidRDefault="00A209A9" w:rsidP="00867C60">
      <w:pPr>
        <w:pStyle w:val="Heading2"/>
        <w:spacing w:line="360" w:lineRule="auto"/>
        <w:rPr>
          <w:rFonts w:ascii="Times New Roman" w:hAnsi="Times New Roman" w:cs="Times New Roman"/>
          <w:color w:val="auto"/>
        </w:rPr>
      </w:pPr>
      <w:bookmarkStart w:id="43" w:name="_Toc213798148"/>
      <w:r w:rsidRPr="00867C60">
        <w:rPr>
          <w:rFonts w:ascii="Times New Roman" w:hAnsi="Times New Roman" w:cs="Times New Roman"/>
          <w:color w:val="auto"/>
        </w:rPr>
        <w:t>3</w:t>
      </w:r>
      <w:r w:rsidR="000A4375" w:rsidRPr="00867C60">
        <w:rPr>
          <w:rFonts w:ascii="Times New Roman" w:hAnsi="Times New Roman" w:cs="Times New Roman"/>
          <w:color w:val="auto"/>
        </w:rPr>
        <w:t>.10 Summary of Section</w:t>
      </w:r>
      <w:bookmarkEnd w:id="43"/>
    </w:p>
    <w:p w14:paraId="217FF38E" w14:textId="426F6A78" w:rsidR="00A209A9" w:rsidRPr="00867C60" w:rsidRDefault="00A209A9" w:rsidP="00867C60">
      <w:pPr>
        <w:spacing w:line="360" w:lineRule="auto"/>
        <w:rPr>
          <w:rFonts w:ascii="Times New Roman" w:hAnsi="Times New Roman" w:cs="Times New Roman"/>
        </w:rPr>
      </w:pPr>
      <w:r w:rsidRPr="00867C60">
        <w:rPr>
          <w:rFonts w:ascii="Times New Roman" w:hAnsi="Times New Roman" w:cs="Times New Roman"/>
        </w:rPr>
        <w:t xml:space="preserve">The suggested integrated security, the governance, and compliance framework will provide NG with a structured, risk-based, and technology-enabled information security strategy. This enables NG to balance its security resilience posture and regulatory compliance through the management structure of ISO 27001, operational maturity of NIST, process orientation of ITIL, governance oversight of COBIT, and modern technical </w:t>
      </w:r>
      <w:proofErr w:type="spellStart"/>
      <w:r w:rsidRPr="00867C60">
        <w:rPr>
          <w:rFonts w:ascii="Times New Roman" w:hAnsi="Times New Roman" w:cs="Times New Roman"/>
        </w:rPr>
        <w:t>defence</w:t>
      </w:r>
      <w:proofErr w:type="spellEnd"/>
      <w:r w:rsidRPr="00867C60">
        <w:rPr>
          <w:rFonts w:ascii="Times New Roman" w:hAnsi="Times New Roman" w:cs="Times New Roman"/>
        </w:rPr>
        <w:t xml:space="preserve"> of Zero Trust.</w:t>
      </w:r>
    </w:p>
    <w:p w14:paraId="6DF5E269" w14:textId="4A634632" w:rsidR="000A4375" w:rsidRPr="00867C60" w:rsidRDefault="00A209A9" w:rsidP="00867C60">
      <w:pPr>
        <w:spacing w:line="360" w:lineRule="auto"/>
        <w:rPr>
          <w:rFonts w:ascii="Times New Roman" w:hAnsi="Times New Roman" w:cs="Times New Roman"/>
        </w:rPr>
      </w:pPr>
      <w:r w:rsidRPr="00867C60">
        <w:rPr>
          <w:rFonts w:ascii="Times New Roman" w:hAnsi="Times New Roman" w:cs="Times New Roman"/>
        </w:rPr>
        <w:t>The key to success in implementation lies with the senior-level leadership commitment, cross-departmental cooperation, and the ongoing training of the framework to keep it updated with the threats that have arisen, as well as with the new regulations.</w:t>
      </w:r>
    </w:p>
    <w:p w14:paraId="0CFBBAA0" w14:textId="0BE0FF58" w:rsidR="000A4375" w:rsidRPr="00867C60" w:rsidRDefault="00A209A9" w:rsidP="00867C60">
      <w:pPr>
        <w:pStyle w:val="Heading1"/>
        <w:spacing w:line="360" w:lineRule="auto"/>
        <w:rPr>
          <w:rFonts w:ascii="Times New Roman" w:hAnsi="Times New Roman" w:cs="Times New Roman"/>
          <w:color w:val="auto"/>
        </w:rPr>
      </w:pPr>
      <w:bookmarkStart w:id="44" w:name="_Toc213798149"/>
      <w:r w:rsidRPr="00867C60">
        <w:rPr>
          <w:rFonts w:ascii="Times New Roman" w:hAnsi="Times New Roman" w:cs="Times New Roman"/>
          <w:color w:val="auto"/>
        </w:rPr>
        <w:t>4. Discussion (Importance</w:t>
      </w:r>
      <w:r w:rsidR="000A4375" w:rsidRPr="00867C60">
        <w:rPr>
          <w:rFonts w:ascii="Times New Roman" w:hAnsi="Times New Roman" w:cs="Times New Roman"/>
          <w:color w:val="auto"/>
        </w:rPr>
        <w:t xml:space="preserve"> of Continuous Regulation and Standards Update</w:t>
      </w:r>
      <w:r w:rsidRPr="00867C60">
        <w:rPr>
          <w:rFonts w:ascii="Times New Roman" w:hAnsi="Times New Roman" w:cs="Times New Roman"/>
          <w:color w:val="auto"/>
        </w:rPr>
        <w:t>)</w:t>
      </w:r>
      <w:bookmarkEnd w:id="44"/>
    </w:p>
    <w:p w14:paraId="3C746214" w14:textId="1CCBBB15" w:rsidR="000A4375" w:rsidRPr="00867C60" w:rsidRDefault="00A209A9" w:rsidP="00867C60">
      <w:pPr>
        <w:pStyle w:val="Heading2"/>
        <w:spacing w:line="360" w:lineRule="auto"/>
        <w:rPr>
          <w:rFonts w:ascii="Times New Roman" w:hAnsi="Times New Roman" w:cs="Times New Roman"/>
          <w:color w:val="auto"/>
        </w:rPr>
      </w:pPr>
      <w:bookmarkStart w:id="45" w:name="_Toc213798150"/>
      <w:r w:rsidRPr="00867C60">
        <w:rPr>
          <w:rFonts w:ascii="Times New Roman" w:hAnsi="Times New Roman" w:cs="Times New Roman"/>
          <w:color w:val="auto"/>
        </w:rPr>
        <w:t>4</w:t>
      </w:r>
      <w:r w:rsidR="000A4375" w:rsidRPr="00867C60">
        <w:rPr>
          <w:rFonts w:ascii="Times New Roman" w:hAnsi="Times New Roman" w:cs="Times New Roman"/>
          <w:color w:val="auto"/>
        </w:rPr>
        <w:t>.1 The Dynamic Nature of Cybersecurity Threats</w:t>
      </w:r>
      <w:bookmarkEnd w:id="45"/>
    </w:p>
    <w:p w14:paraId="51EF13CD" w14:textId="17428AA4" w:rsidR="00A209A9" w:rsidRPr="00867C60" w:rsidRDefault="00A209A9" w:rsidP="00867C60">
      <w:pPr>
        <w:spacing w:line="360" w:lineRule="auto"/>
        <w:rPr>
          <w:rFonts w:ascii="Times New Roman" w:hAnsi="Times New Roman" w:cs="Times New Roman"/>
        </w:rPr>
      </w:pPr>
      <w:r w:rsidRPr="00867C60">
        <w:rPr>
          <w:rFonts w:ascii="Times New Roman" w:hAnsi="Times New Roman" w:cs="Times New Roman"/>
        </w:rPr>
        <w:t>The field of cybersecurity is fast changing due to the appearance of newer technologies, variations in regulations, and complex threat actors</w:t>
      </w:r>
      <w:r w:rsidR="00A134C5" w:rsidRPr="00867C60">
        <w:rPr>
          <w:rFonts w:ascii="Times New Roman" w:hAnsi="Times New Roman" w:cs="Times New Roman"/>
        </w:rPr>
        <w:t xml:space="preserve"> (Safitra, Lubis and </w:t>
      </w:r>
      <w:proofErr w:type="spellStart"/>
      <w:r w:rsidR="00A134C5" w:rsidRPr="00867C60">
        <w:rPr>
          <w:rFonts w:ascii="Times New Roman" w:hAnsi="Times New Roman" w:cs="Times New Roman"/>
        </w:rPr>
        <w:t>Fakhrurroja</w:t>
      </w:r>
      <w:proofErr w:type="spellEnd"/>
      <w:r w:rsidR="00A134C5" w:rsidRPr="00867C60">
        <w:rPr>
          <w:rFonts w:ascii="Times New Roman" w:hAnsi="Times New Roman" w:cs="Times New Roman"/>
        </w:rPr>
        <w:t>, 2023)</w:t>
      </w:r>
      <w:r w:rsidRPr="00867C60">
        <w:rPr>
          <w:rFonts w:ascii="Times New Roman" w:hAnsi="Times New Roman" w:cs="Times New Roman"/>
        </w:rPr>
        <w:t xml:space="preserve">. Conventional forms of perimeter based </w:t>
      </w:r>
      <w:proofErr w:type="spellStart"/>
      <w:r w:rsidRPr="00867C60">
        <w:rPr>
          <w:rFonts w:ascii="Times New Roman" w:hAnsi="Times New Roman" w:cs="Times New Roman"/>
        </w:rPr>
        <w:t>defence</w:t>
      </w:r>
      <w:proofErr w:type="spellEnd"/>
      <w:r w:rsidRPr="00867C60">
        <w:rPr>
          <w:rFonts w:ascii="Times New Roman" w:hAnsi="Times New Roman" w:cs="Times New Roman"/>
        </w:rPr>
        <w:t xml:space="preserve"> mechanisms are no longer effective enough to prevent advanced persistent threats (APTs), artificial intelligence (AI) attacks, and Internet of Things (IoT) vulnerabilities. Recent </w:t>
      </w:r>
      <w:r w:rsidRPr="00867C60">
        <w:rPr>
          <w:rFonts w:ascii="Times New Roman" w:hAnsi="Times New Roman" w:cs="Times New Roman"/>
        </w:rPr>
        <w:lastRenderedPageBreak/>
        <w:t xml:space="preserve">research </w:t>
      </w:r>
      <w:r w:rsidR="00A134C5" w:rsidRPr="00867C60">
        <w:rPr>
          <w:rFonts w:ascii="Times New Roman" w:hAnsi="Times New Roman" w:cs="Times New Roman"/>
        </w:rPr>
        <w:t>findings state that more than 74</w:t>
      </w:r>
      <w:r w:rsidRPr="00867C60">
        <w:rPr>
          <w:rFonts w:ascii="Times New Roman" w:hAnsi="Times New Roman" w:cs="Times New Roman"/>
        </w:rPr>
        <w:t>% of cyber-attacks currently take advantage of human a mistake</w:t>
      </w:r>
      <w:r w:rsidR="00A134C5" w:rsidRPr="00867C60">
        <w:rPr>
          <w:rFonts w:ascii="Times New Roman" w:hAnsi="Times New Roman" w:cs="Times New Roman"/>
        </w:rPr>
        <w:t xml:space="preserve"> (Information Commissioner’s Office, n.d.).</w:t>
      </w:r>
    </w:p>
    <w:p w14:paraId="551039D7" w14:textId="2144CD10" w:rsidR="00A209A9" w:rsidRPr="00867C60" w:rsidRDefault="00A209A9" w:rsidP="00867C60">
      <w:pPr>
        <w:spacing w:line="360" w:lineRule="auto"/>
        <w:rPr>
          <w:rFonts w:ascii="Times New Roman" w:hAnsi="Times New Roman" w:cs="Times New Roman"/>
        </w:rPr>
      </w:pPr>
      <w:r w:rsidRPr="00867C60">
        <w:rPr>
          <w:rFonts w:ascii="Times New Roman" w:hAnsi="Times New Roman" w:cs="Times New Roman"/>
        </w:rPr>
        <w:t xml:space="preserve">In </w:t>
      </w:r>
      <w:proofErr w:type="gramStart"/>
      <w:r w:rsidRPr="00867C60">
        <w:rPr>
          <w:rFonts w:ascii="Times New Roman" w:hAnsi="Times New Roman" w:cs="Times New Roman"/>
        </w:rPr>
        <w:t>a case</w:t>
      </w:r>
      <w:proofErr w:type="gramEnd"/>
      <w:r w:rsidRPr="00867C60">
        <w:rPr>
          <w:rFonts w:ascii="Times New Roman" w:hAnsi="Times New Roman" w:cs="Times New Roman"/>
        </w:rPr>
        <w:t xml:space="preserve"> of an </w:t>
      </w:r>
      <w:proofErr w:type="spellStart"/>
      <w:r w:rsidRPr="00867C60">
        <w:rPr>
          <w:rFonts w:ascii="Times New Roman" w:hAnsi="Times New Roman" w:cs="Times New Roman"/>
        </w:rPr>
        <w:t>organisation</w:t>
      </w:r>
      <w:proofErr w:type="spellEnd"/>
      <w:r w:rsidRPr="00867C60">
        <w:rPr>
          <w:rFonts w:ascii="Times New Roman" w:hAnsi="Times New Roman" w:cs="Times New Roman"/>
        </w:rPr>
        <w:t xml:space="preserve"> such as </w:t>
      </w:r>
      <w:proofErr w:type="spellStart"/>
      <w:r w:rsidRPr="00867C60">
        <w:rPr>
          <w:rFonts w:ascii="Times New Roman" w:hAnsi="Times New Roman" w:cs="Times New Roman"/>
        </w:rPr>
        <w:t>NatureGreen</w:t>
      </w:r>
      <w:proofErr w:type="spellEnd"/>
      <w:r w:rsidRPr="00867C60">
        <w:rPr>
          <w:rFonts w:ascii="Times New Roman" w:hAnsi="Times New Roman" w:cs="Times New Roman"/>
        </w:rPr>
        <w:t xml:space="preserve"> (NG) that uses </w:t>
      </w:r>
      <w:proofErr w:type="gramStart"/>
      <w:r w:rsidRPr="00867C60">
        <w:rPr>
          <w:rFonts w:ascii="Times New Roman" w:hAnsi="Times New Roman" w:cs="Times New Roman"/>
        </w:rPr>
        <w:t>cloud based</w:t>
      </w:r>
      <w:proofErr w:type="gramEnd"/>
      <w:r w:rsidRPr="00867C60">
        <w:rPr>
          <w:rFonts w:ascii="Times New Roman" w:hAnsi="Times New Roman" w:cs="Times New Roman"/>
        </w:rPr>
        <w:t xml:space="preserve"> systems and mobile connectivity, they cannot use old security systems. The ongoing changes on standards and governance models are the key to relevancy of the policies and controls, to keep them exhaustive and responsive to the recent threats.</w:t>
      </w:r>
    </w:p>
    <w:p w14:paraId="0DAB0C51" w14:textId="0A62F5A9" w:rsidR="000A4375" w:rsidRPr="00867C60" w:rsidRDefault="00A209A9" w:rsidP="00867C60">
      <w:pPr>
        <w:pStyle w:val="Heading2"/>
        <w:spacing w:line="360" w:lineRule="auto"/>
        <w:rPr>
          <w:rFonts w:ascii="Times New Roman" w:hAnsi="Times New Roman" w:cs="Times New Roman"/>
          <w:color w:val="auto"/>
        </w:rPr>
      </w:pPr>
      <w:bookmarkStart w:id="46" w:name="_Toc213798151"/>
      <w:r w:rsidRPr="00867C60">
        <w:rPr>
          <w:rFonts w:ascii="Times New Roman" w:hAnsi="Times New Roman" w:cs="Times New Roman"/>
          <w:color w:val="auto"/>
        </w:rPr>
        <w:t>4</w:t>
      </w:r>
      <w:r w:rsidR="000A4375" w:rsidRPr="00867C60">
        <w:rPr>
          <w:rFonts w:ascii="Times New Roman" w:hAnsi="Times New Roman" w:cs="Times New Roman"/>
          <w:color w:val="auto"/>
        </w:rPr>
        <w:t>.2 Evolution of Standards and Frameworks</w:t>
      </w:r>
      <w:bookmarkEnd w:id="46"/>
    </w:p>
    <w:p w14:paraId="2688EBE5" w14:textId="7C2FAEBA" w:rsidR="000A4375" w:rsidRPr="00867C60" w:rsidRDefault="00A209A9" w:rsidP="00867C60">
      <w:pPr>
        <w:spacing w:line="360" w:lineRule="auto"/>
        <w:rPr>
          <w:rFonts w:ascii="Times New Roman" w:hAnsi="Times New Roman" w:cs="Times New Roman"/>
        </w:rPr>
      </w:pPr>
      <w:r w:rsidRPr="00867C60">
        <w:rPr>
          <w:rFonts w:ascii="Times New Roman" w:hAnsi="Times New Roman" w:cs="Times New Roman"/>
        </w:rPr>
        <w:t>International standards organizations keep change their frameworks to accommodate new technologies and attack points. The IS/IEC 27001:2022 version, in particular, reduced the number of sets of controls to 93 and added the new domains, including threat intelligence, data masking, and sec</w:t>
      </w:r>
      <w:r w:rsidR="00A134C5" w:rsidRPr="00867C60">
        <w:rPr>
          <w:rFonts w:ascii="Times New Roman" w:hAnsi="Times New Roman" w:cs="Times New Roman"/>
        </w:rPr>
        <w:t>ure coding practices</w:t>
      </w:r>
      <w:r w:rsidRPr="00867C60">
        <w:rPr>
          <w:rFonts w:ascii="Times New Roman" w:hAnsi="Times New Roman" w:cs="Times New Roman"/>
        </w:rPr>
        <w:t>. Similarly, the NIST Cybersecurity Framework 2.0 draft version (particularly, 2025) widens its attention on supply-chain risk and cross-sector interoperability.</w:t>
      </w:r>
    </w:p>
    <w:p w14:paraId="51C24191" w14:textId="28620C0F" w:rsidR="00A209A9" w:rsidRPr="00867C60" w:rsidRDefault="00A209A9" w:rsidP="00867C60">
      <w:pPr>
        <w:spacing w:line="360" w:lineRule="auto"/>
        <w:rPr>
          <w:rFonts w:ascii="Times New Roman" w:hAnsi="Times New Roman" w:cs="Times New Roman"/>
        </w:rPr>
      </w:pPr>
      <w:r w:rsidRPr="00867C60">
        <w:rPr>
          <w:rFonts w:ascii="Times New Roman" w:hAnsi="Times New Roman" w:cs="Times New Roman"/>
        </w:rPr>
        <w:t xml:space="preserve">The same data privacy laws are also regulated continuously. General Data Protection Regulation (GDPR) has also impacted the privacy regulation of the world, and the laws of regions, such as the California Consumer Privacy Act (CCPA) and the UK Data Protection Act 2018, mirror the emerging worries on the data sovereignty and ethical processing. As an international organization, NG must, therefore, keep in check not only with either ISO or NIST but also with the emerging laws on cross-border data. </w:t>
      </w:r>
    </w:p>
    <w:p w14:paraId="6DCE7413" w14:textId="1D1F9011" w:rsidR="000A4375" w:rsidRPr="00867C60" w:rsidRDefault="00A209A9" w:rsidP="00867C60">
      <w:pPr>
        <w:pStyle w:val="Heading2"/>
        <w:spacing w:line="360" w:lineRule="auto"/>
        <w:rPr>
          <w:rFonts w:ascii="Times New Roman" w:hAnsi="Times New Roman" w:cs="Times New Roman"/>
          <w:color w:val="auto"/>
        </w:rPr>
      </w:pPr>
      <w:bookmarkStart w:id="47" w:name="_Toc213798152"/>
      <w:r w:rsidRPr="00867C60">
        <w:rPr>
          <w:rFonts w:ascii="Times New Roman" w:hAnsi="Times New Roman" w:cs="Times New Roman"/>
          <w:color w:val="auto"/>
        </w:rPr>
        <w:t>4</w:t>
      </w:r>
      <w:r w:rsidR="000A4375" w:rsidRPr="00867C60">
        <w:rPr>
          <w:rFonts w:ascii="Times New Roman" w:hAnsi="Times New Roman" w:cs="Times New Roman"/>
          <w:color w:val="auto"/>
        </w:rPr>
        <w:t>.3 Benefits of Continuous Standards Update</w:t>
      </w:r>
      <w:bookmarkEnd w:id="47"/>
    </w:p>
    <w:p w14:paraId="50D42F3B" w14:textId="0EFD7E2F" w:rsidR="00A209A9" w:rsidRPr="00867C60" w:rsidRDefault="00A209A9" w:rsidP="00867C60">
      <w:pPr>
        <w:spacing w:line="360" w:lineRule="auto"/>
        <w:rPr>
          <w:rFonts w:ascii="Times New Roman" w:hAnsi="Times New Roman" w:cs="Times New Roman"/>
        </w:rPr>
      </w:pPr>
      <w:r w:rsidRPr="00867C60">
        <w:rPr>
          <w:rFonts w:ascii="Times New Roman" w:hAnsi="Times New Roman" w:cs="Times New Roman"/>
        </w:rPr>
        <w:t>Maintaining standards and governance systems up to date has a number of strategic benefits such as:</w:t>
      </w:r>
    </w:p>
    <w:p w14:paraId="5C3C388D" w14:textId="5919E543" w:rsidR="00A209A9" w:rsidRPr="00867C60" w:rsidRDefault="00A209A9" w:rsidP="00867C60">
      <w:pPr>
        <w:pStyle w:val="ListParagraph"/>
        <w:numPr>
          <w:ilvl w:val="0"/>
          <w:numId w:val="15"/>
        </w:numPr>
        <w:spacing w:line="360" w:lineRule="auto"/>
        <w:rPr>
          <w:rFonts w:ascii="Times New Roman" w:hAnsi="Times New Roman" w:cs="Times New Roman"/>
        </w:rPr>
      </w:pPr>
      <w:r w:rsidRPr="00867C60">
        <w:rPr>
          <w:rFonts w:ascii="Times New Roman" w:hAnsi="Times New Roman" w:cs="Times New Roman"/>
        </w:rPr>
        <w:t>Updated frameworks use emerging threats to inform future frameworks and enable NG to become resilient through the implementation of current controls, including Zero Trust and AI-assisted monitoring.</w:t>
      </w:r>
    </w:p>
    <w:p w14:paraId="2E03B38D" w14:textId="766E39B9" w:rsidR="00A209A9" w:rsidRPr="00867C60" w:rsidRDefault="00A209A9" w:rsidP="00867C60">
      <w:pPr>
        <w:pStyle w:val="ListParagraph"/>
        <w:numPr>
          <w:ilvl w:val="0"/>
          <w:numId w:val="15"/>
        </w:numPr>
        <w:spacing w:line="360" w:lineRule="auto"/>
        <w:rPr>
          <w:rFonts w:ascii="Times New Roman" w:hAnsi="Times New Roman" w:cs="Times New Roman"/>
        </w:rPr>
      </w:pPr>
      <w:r w:rsidRPr="00867C60">
        <w:rPr>
          <w:rFonts w:ascii="Times New Roman" w:hAnsi="Times New Roman" w:cs="Times New Roman"/>
        </w:rPr>
        <w:t>Frequent updates reflect due diligence and best practice by NG minimizing legal risks and audit reports.</w:t>
      </w:r>
    </w:p>
    <w:p w14:paraId="66D55E3B" w14:textId="0F71F8F3" w:rsidR="00A209A9" w:rsidRPr="00867C60" w:rsidRDefault="00A209A9" w:rsidP="00867C60">
      <w:pPr>
        <w:pStyle w:val="ListParagraph"/>
        <w:numPr>
          <w:ilvl w:val="0"/>
          <w:numId w:val="15"/>
        </w:numPr>
        <w:spacing w:line="360" w:lineRule="auto"/>
        <w:rPr>
          <w:rFonts w:ascii="Times New Roman" w:hAnsi="Times New Roman" w:cs="Times New Roman"/>
        </w:rPr>
      </w:pPr>
      <w:r w:rsidRPr="00867C60">
        <w:rPr>
          <w:rFonts w:ascii="Times New Roman" w:hAnsi="Times New Roman" w:cs="Times New Roman"/>
        </w:rPr>
        <w:t xml:space="preserve">The incorporation of new process </w:t>
      </w:r>
      <w:proofErr w:type="spellStart"/>
      <w:r w:rsidRPr="00867C60">
        <w:rPr>
          <w:rFonts w:ascii="Times New Roman" w:hAnsi="Times New Roman" w:cs="Times New Roman"/>
        </w:rPr>
        <w:t>optimisations</w:t>
      </w:r>
      <w:proofErr w:type="spellEnd"/>
      <w:r w:rsidRPr="00867C60">
        <w:rPr>
          <w:rFonts w:ascii="Times New Roman" w:hAnsi="Times New Roman" w:cs="Times New Roman"/>
        </w:rPr>
        <w:t xml:space="preserve"> due to the implementation of such frameworks as ITIL 4 and COBIT 2019 facilitates easier incident management and service delivery.</w:t>
      </w:r>
    </w:p>
    <w:p w14:paraId="228CDD45" w14:textId="226828B8" w:rsidR="00A209A9" w:rsidRPr="00867C60" w:rsidRDefault="00A209A9" w:rsidP="00867C60">
      <w:pPr>
        <w:pStyle w:val="ListParagraph"/>
        <w:numPr>
          <w:ilvl w:val="0"/>
          <w:numId w:val="15"/>
        </w:numPr>
        <w:spacing w:line="360" w:lineRule="auto"/>
        <w:rPr>
          <w:rFonts w:ascii="Times New Roman" w:hAnsi="Times New Roman" w:cs="Times New Roman"/>
        </w:rPr>
      </w:pPr>
      <w:r w:rsidRPr="00867C60">
        <w:rPr>
          <w:rFonts w:ascii="Times New Roman" w:hAnsi="Times New Roman" w:cs="Times New Roman"/>
        </w:rPr>
        <w:t>Having certification and compliance will ensure that investors, regulators, and customers will know that NG is actively dealing with risks.</w:t>
      </w:r>
    </w:p>
    <w:p w14:paraId="11115FC2" w14:textId="77777777" w:rsidR="00A209A9" w:rsidRPr="00867C60" w:rsidRDefault="00A209A9" w:rsidP="00867C60">
      <w:pPr>
        <w:spacing w:line="360" w:lineRule="auto"/>
        <w:rPr>
          <w:rFonts w:ascii="Times New Roman" w:hAnsi="Times New Roman" w:cs="Times New Roman"/>
        </w:rPr>
      </w:pPr>
    </w:p>
    <w:p w14:paraId="1DB23EE8" w14:textId="19EB9C9F" w:rsidR="000A4375" w:rsidRPr="00867C60" w:rsidRDefault="00A209A9" w:rsidP="00867C60">
      <w:pPr>
        <w:pStyle w:val="ListParagraph"/>
        <w:numPr>
          <w:ilvl w:val="0"/>
          <w:numId w:val="15"/>
        </w:numPr>
        <w:spacing w:line="360" w:lineRule="auto"/>
        <w:rPr>
          <w:rFonts w:ascii="Times New Roman" w:hAnsi="Times New Roman" w:cs="Times New Roman"/>
        </w:rPr>
      </w:pPr>
      <w:r w:rsidRPr="00867C60">
        <w:rPr>
          <w:rFonts w:ascii="Times New Roman" w:hAnsi="Times New Roman" w:cs="Times New Roman"/>
        </w:rPr>
        <w:lastRenderedPageBreak/>
        <w:t>Finally, the standards updating process should not be considered only a part of the administration but a continuous integration of the business goals, technology, and compliance requirements.</w:t>
      </w:r>
    </w:p>
    <w:p w14:paraId="5A240972" w14:textId="14913132" w:rsidR="000A4375" w:rsidRPr="00867C60" w:rsidRDefault="00CB3032" w:rsidP="00867C60">
      <w:pPr>
        <w:pStyle w:val="Heading2"/>
        <w:spacing w:line="360" w:lineRule="auto"/>
        <w:rPr>
          <w:rFonts w:ascii="Times New Roman" w:hAnsi="Times New Roman" w:cs="Times New Roman"/>
          <w:color w:val="auto"/>
        </w:rPr>
      </w:pPr>
      <w:bookmarkStart w:id="48" w:name="_Toc213798153"/>
      <w:r w:rsidRPr="00867C60">
        <w:rPr>
          <w:rFonts w:ascii="Times New Roman" w:hAnsi="Times New Roman" w:cs="Times New Roman"/>
          <w:color w:val="auto"/>
        </w:rPr>
        <w:t>4</w:t>
      </w:r>
      <w:r w:rsidR="000A4375" w:rsidRPr="00867C60">
        <w:rPr>
          <w:rFonts w:ascii="Times New Roman" w:hAnsi="Times New Roman" w:cs="Times New Roman"/>
          <w:color w:val="auto"/>
        </w:rPr>
        <w:t>.4 Challenges and Considerations</w:t>
      </w:r>
      <w:bookmarkEnd w:id="48"/>
    </w:p>
    <w:p w14:paraId="21CEBBF8" w14:textId="5686B14A" w:rsidR="00CB3032" w:rsidRPr="00867C60" w:rsidRDefault="00CB3032" w:rsidP="00867C60">
      <w:pPr>
        <w:spacing w:line="360" w:lineRule="auto"/>
        <w:rPr>
          <w:rFonts w:ascii="Times New Roman" w:hAnsi="Times New Roman" w:cs="Times New Roman"/>
        </w:rPr>
      </w:pPr>
      <w:r w:rsidRPr="00867C60">
        <w:rPr>
          <w:rFonts w:ascii="Times New Roman" w:hAnsi="Times New Roman" w:cs="Times New Roman"/>
        </w:rPr>
        <w:t xml:space="preserve">However, there are no challenges facing the implementation of new standards. The revision of frameworks requires investment of finances, expert skills and change management. The constant shift in regulations may also lead to compliance fatigue especially in </w:t>
      </w:r>
      <w:proofErr w:type="spellStart"/>
      <w:r w:rsidRPr="00867C60">
        <w:rPr>
          <w:rFonts w:ascii="Times New Roman" w:hAnsi="Times New Roman" w:cs="Times New Roman"/>
        </w:rPr>
        <w:t>organisations</w:t>
      </w:r>
      <w:proofErr w:type="spellEnd"/>
      <w:r w:rsidRPr="00867C60">
        <w:rPr>
          <w:rFonts w:ascii="Times New Roman" w:hAnsi="Times New Roman" w:cs="Times New Roman"/>
        </w:rPr>
        <w:t xml:space="preserve"> that have international operations. NG will thus be required to strike the balance between innovation and being practical and have updates </w:t>
      </w:r>
      <w:proofErr w:type="spellStart"/>
      <w:r w:rsidRPr="00867C60">
        <w:rPr>
          <w:rFonts w:ascii="Times New Roman" w:hAnsi="Times New Roman" w:cs="Times New Roman"/>
        </w:rPr>
        <w:t>prioritised</w:t>
      </w:r>
      <w:proofErr w:type="spellEnd"/>
      <w:r w:rsidRPr="00867C60">
        <w:rPr>
          <w:rFonts w:ascii="Times New Roman" w:hAnsi="Times New Roman" w:cs="Times New Roman"/>
        </w:rPr>
        <w:t xml:space="preserve"> based on risk impact and business value.</w:t>
      </w:r>
    </w:p>
    <w:p w14:paraId="19351F17" w14:textId="0605E860" w:rsidR="000A4375" w:rsidRPr="00867C60" w:rsidRDefault="00CB3032" w:rsidP="00867C60">
      <w:pPr>
        <w:spacing w:line="360" w:lineRule="auto"/>
        <w:rPr>
          <w:rFonts w:ascii="Times New Roman" w:hAnsi="Times New Roman" w:cs="Times New Roman"/>
        </w:rPr>
      </w:pPr>
      <w:r w:rsidRPr="00867C60">
        <w:rPr>
          <w:rFonts w:ascii="Times New Roman" w:hAnsi="Times New Roman" w:cs="Times New Roman"/>
        </w:rPr>
        <w:t xml:space="preserve">To cope with it, the Information Security Steering Committee (ISSC) of NG needs to </w:t>
      </w:r>
      <w:proofErr w:type="spellStart"/>
      <w:r w:rsidRPr="00867C60">
        <w:rPr>
          <w:rFonts w:ascii="Times New Roman" w:hAnsi="Times New Roman" w:cs="Times New Roman"/>
        </w:rPr>
        <w:t>institutionalise</w:t>
      </w:r>
      <w:proofErr w:type="spellEnd"/>
      <w:r w:rsidRPr="00867C60">
        <w:rPr>
          <w:rFonts w:ascii="Times New Roman" w:hAnsi="Times New Roman" w:cs="Times New Roman"/>
        </w:rPr>
        <w:t xml:space="preserve"> the process of standards review every year, assessing new regulatory requirements, ISO/NIST changes, and technological trends. Incorporating this review into the governance cycle is also in line with the ISO 27001 principle of Plan-Do-Check-Act (PDCA) and will ensure that the ISMS of NG </w:t>
      </w:r>
      <w:proofErr w:type="gramStart"/>
      <w:r w:rsidRPr="00867C60">
        <w:rPr>
          <w:rFonts w:ascii="Times New Roman" w:hAnsi="Times New Roman" w:cs="Times New Roman"/>
        </w:rPr>
        <w:t>keeps</w:t>
      </w:r>
      <w:proofErr w:type="gramEnd"/>
      <w:r w:rsidRPr="00867C60">
        <w:rPr>
          <w:rFonts w:ascii="Times New Roman" w:hAnsi="Times New Roman" w:cs="Times New Roman"/>
        </w:rPr>
        <w:t xml:space="preserve"> </w:t>
      </w:r>
      <w:proofErr w:type="gramStart"/>
      <w:r w:rsidRPr="00867C60">
        <w:rPr>
          <w:rFonts w:ascii="Times New Roman" w:hAnsi="Times New Roman" w:cs="Times New Roman"/>
        </w:rPr>
        <w:t>updating</w:t>
      </w:r>
      <w:proofErr w:type="gramEnd"/>
      <w:r w:rsidRPr="00867C60">
        <w:rPr>
          <w:rFonts w:ascii="Times New Roman" w:hAnsi="Times New Roman" w:cs="Times New Roman"/>
        </w:rPr>
        <w:t xml:space="preserve"> depending on the external environment.</w:t>
      </w:r>
    </w:p>
    <w:p w14:paraId="25F66829" w14:textId="260F8C2A" w:rsidR="000A4375" w:rsidRPr="00867C60" w:rsidRDefault="00CB3032" w:rsidP="00867C60">
      <w:pPr>
        <w:pStyle w:val="Heading2"/>
        <w:spacing w:line="360" w:lineRule="auto"/>
        <w:rPr>
          <w:rFonts w:ascii="Times New Roman" w:hAnsi="Times New Roman" w:cs="Times New Roman"/>
          <w:color w:val="auto"/>
        </w:rPr>
      </w:pPr>
      <w:bookmarkStart w:id="49" w:name="_Toc213798154"/>
      <w:r w:rsidRPr="00867C60">
        <w:rPr>
          <w:rFonts w:ascii="Times New Roman" w:hAnsi="Times New Roman" w:cs="Times New Roman"/>
          <w:color w:val="auto"/>
        </w:rPr>
        <w:t>4</w:t>
      </w:r>
      <w:r w:rsidR="000A4375" w:rsidRPr="00867C60">
        <w:rPr>
          <w:rFonts w:ascii="Times New Roman" w:hAnsi="Times New Roman" w:cs="Times New Roman"/>
          <w:color w:val="auto"/>
        </w:rPr>
        <w:t>.5 Summary of Discussion</w:t>
      </w:r>
      <w:bookmarkEnd w:id="49"/>
    </w:p>
    <w:p w14:paraId="7906A636" w14:textId="7909A373" w:rsidR="000A4375" w:rsidRPr="00867C60" w:rsidRDefault="00CB3032" w:rsidP="00867C60">
      <w:pPr>
        <w:spacing w:line="360" w:lineRule="auto"/>
        <w:rPr>
          <w:rFonts w:ascii="Times New Roman" w:hAnsi="Times New Roman" w:cs="Times New Roman"/>
        </w:rPr>
      </w:pPr>
      <w:r w:rsidRPr="00867C60">
        <w:rPr>
          <w:rFonts w:ascii="Times New Roman" w:hAnsi="Times New Roman" w:cs="Times New Roman"/>
        </w:rPr>
        <w:t xml:space="preserve">To maintain the cybersecurity maturity in the face of the emerging threats, continuous regulation and updates to the standards are necessary. In the case of NG, the adaptive governance model which will be based on ISO, NIST, COBIT and Zero Trust principles should be developed through periodical examination, audit and enhancement. Such a dynamic solution does not just make the </w:t>
      </w:r>
      <w:proofErr w:type="spellStart"/>
      <w:r w:rsidRPr="00867C60">
        <w:rPr>
          <w:rFonts w:ascii="Times New Roman" w:hAnsi="Times New Roman" w:cs="Times New Roman"/>
        </w:rPr>
        <w:t>organisation</w:t>
      </w:r>
      <w:proofErr w:type="spellEnd"/>
      <w:r w:rsidRPr="00867C60">
        <w:rPr>
          <w:rFonts w:ascii="Times New Roman" w:hAnsi="Times New Roman" w:cs="Times New Roman"/>
        </w:rPr>
        <w:t xml:space="preserve"> resilient but also increases compliance assurance, trust in stakeholders and business continuity in the long term. </w:t>
      </w:r>
    </w:p>
    <w:p w14:paraId="5BC3DDEF" w14:textId="1E905B43" w:rsidR="000A4375" w:rsidRPr="00867C60" w:rsidRDefault="00CB3032" w:rsidP="00867C60">
      <w:pPr>
        <w:pStyle w:val="Heading1"/>
        <w:spacing w:line="360" w:lineRule="auto"/>
        <w:rPr>
          <w:rFonts w:ascii="Times New Roman" w:hAnsi="Times New Roman" w:cs="Times New Roman"/>
          <w:color w:val="auto"/>
        </w:rPr>
      </w:pPr>
      <w:bookmarkStart w:id="50" w:name="_Toc213798155"/>
      <w:r w:rsidRPr="00867C60">
        <w:rPr>
          <w:rFonts w:ascii="Times New Roman" w:hAnsi="Times New Roman" w:cs="Times New Roman"/>
          <w:color w:val="auto"/>
        </w:rPr>
        <w:t>5</w:t>
      </w:r>
      <w:r w:rsidR="000A4375" w:rsidRPr="00867C60">
        <w:rPr>
          <w:rFonts w:ascii="Times New Roman" w:hAnsi="Times New Roman" w:cs="Times New Roman"/>
          <w:color w:val="auto"/>
        </w:rPr>
        <w:t>. Conclusion</w:t>
      </w:r>
      <w:bookmarkEnd w:id="50"/>
    </w:p>
    <w:p w14:paraId="7A8BEAD2" w14:textId="507317ED" w:rsidR="00CB3032" w:rsidRPr="00867C60" w:rsidRDefault="00CB3032" w:rsidP="00867C60">
      <w:pPr>
        <w:spacing w:line="360" w:lineRule="auto"/>
        <w:rPr>
          <w:rFonts w:ascii="Times New Roman" w:hAnsi="Times New Roman" w:cs="Times New Roman"/>
        </w:rPr>
      </w:pPr>
      <w:r w:rsidRPr="00867C60">
        <w:rPr>
          <w:rFonts w:ascii="Times New Roman" w:hAnsi="Times New Roman" w:cs="Times New Roman"/>
        </w:rPr>
        <w:t xml:space="preserve">The environment that </w:t>
      </w:r>
      <w:proofErr w:type="spellStart"/>
      <w:r w:rsidRPr="00867C60">
        <w:rPr>
          <w:rFonts w:ascii="Times New Roman" w:hAnsi="Times New Roman" w:cs="Times New Roman"/>
        </w:rPr>
        <w:t>NatureGreen</w:t>
      </w:r>
      <w:proofErr w:type="spellEnd"/>
      <w:r w:rsidRPr="00867C60">
        <w:rPr>
          <w:rFonts w:ascii="Times New Roman" w:hAnsi="Times New Roman" w:cs="Times New Roman"/>
        </w:rPr>
        <w:t xml:space="preserve"> (NG) is forced to exist in is a complex digital environment that is typified by </w:t>
      </w:r>
      <w:proofErr w:type="gramStart"/>
      <w:r w:rsidRPr="00867C60">
        <w:rPr>
          <w:rFonts w:ascii="Times New Roman" w:hAnsi="Times New Roman" w:cs="Times New Roman"/>
        </w:rPr>
        <w:t>cloud based</w:t>
      </w:r>
      <w:proofErr w:type="gramEnd"/>
      <w:r w:rsidRPr="00867C60">
        <w:rPr>
          <w:rFonts w:ascii="Times New Roman" w:hAnsi="Times New Roman" w:cs="Times New Roman"/>
        </w:rPr>
        <w:t xml:space="preserve"> infrastructure, </w:t>
      </w:r>
      <w:proofErr w:type="gramStart"/>
      <w:r w:rsidRPr="00867C60">
        <w:rPr>
          <w:rFonts w:ascii="Times New Roman" w:hAnsi="Times New Roman" w:cs="Times New Roman"/>
        </w:rPr>
        <w:t>wide spread</w:t>
      </w:r>
      <w:proofErr w:type="gramEnd"/>
      <w:r w:rsidRPr="00867C60">
        <w:rPr>
          <w:rFonts w:ascii="Times New Roman" w:hAnsi="Times New Roman" w:cs="Times New Roman"/>
        </w:rPr>
        <w:t xml:space="preserve"> wireless connectivity and an increased acceptance of the Bring Your Own Device (BYOD) tendencies. Although the technologies allow the </w:t>
      </w:r>
      <w:proofErr w:type="spellStart"/>
      <w:r w:rsidRPr="00867C60">
        <w:rPr>
          <w:rFonts w:ascii="Times New Roman" w:hAnsi="Times New Roman" w:cs="Times New Roman"/>
        </w:rPr>
        <w:t>organisation</w:t>
      </w:r>
      <w:proofErr w:type="spellEnd"/>
      <w:r w:rsidRPr="00867C60">
        <w:rPr>
          <w:rFonts w:ascii="Times New Roman" w:hAnsi="Times New Roman" w:cs="Times New Roman"/>
        </w:rPr>
        <w:t xml:space="preserve"> to be flexible and efficient in its operations, it also places the </w:t>
      </w:r>
      <w:proofErr w:type="spellStart"/>
      <w:r w:rsidRPr="00867C60">
        <w:rPr>
          <w:rFonts w:ascii="Times New Roman" w:hAnsi="Times New Roman" w:cs="Times New Roman"/>
        </w:rPr>
        <w:t>organisation</w:t>
      </w:r>
      <w:proofErr w:type="spellEnd"/>
      <w:r w:rsidRPr="00867C60">
        <w:rPr>
          <w:rFonts w:ascii="Times New Roman" w:hAnsi="Times New Roman" w:cs="Times New Roman"/>
        </w:rPr>
        <w:t xml:space="preserve"> at significant risk regarding cybersecurity, privacy, and compliance.</w:t>
      </w:r>
    </w:p>
    <w:p w14:paraId="2CCB3012" w14:textId="76C00BA6" w:rsidR="00CB3032" w:rsidRPr="00867C60" w:rsidRDefault="00CB3032" w:rsidP="00867C60">
      <w:pPr>
        <w:spacing w:line="360" w:lineRule="auto"/>
        <w:rPr>
          <w:rFonts w:ascii="Times New Roman" w:hAnsi="Times New Roman" w:cs="Times New Roman"/>
        </w:rPr>
      </w:pPr>
      <w:r w:rsidRPr="00867C60">
        <w:rPr>
          <w:rFonts w:ascii="Times New Roman" w:hAnsi="Times New Roman" w:cs="Times New Roman"/>
        </w:rPr>
        <w:t xml:space="preserve">This report has critically evaluated the major international security and governance frameworks, such as; ISO/IEC 27001, NIST Cybersecurity Framework (CSF), ITIL 4, COBIT and Zero Trust Architecture (ZTA) and combined their best practices to develop a custom Information Security and Governance </w:t>
      </w:r>
      <w:r w:rsidRPr="00867C60">
        <w:rPr>
          <w:rFonts w:ascii="Times New Roman" w:hAnsi="Times New Roman" w:cs="Times New Roman"/>
        </w:rPr>
        <w:lastRenderedPageBreak/>
        <w:t>strategy to be implemented by NG. The proposed model provides the roles of governance, risk management processes, and technical controls that are backed by the alignment of compliance with the data protection laws including the GDPR and the UK Data Protection Act 2018.</w:t>
      </w:r>
    </w:p>
    <w:p w14:paraId="09FFFE68" w14:textId="77777777" w:rsidR="00CB3032" w:rsidRPr="00867C60" w:rsidRDefault="00CB3032" w:rsidP="00867C60">
      <w:pPr>
        <w:spacing w:line="360" w:lineRule="auto"/>
        <w:rPr>
          <w:rFonts w:ascii="Times New Roman" w:hAnsi="Times New Roman" w:cs="Times New Roman"/>
        </w:rPr>
      </w:pPr>
      <w:r w:rsidRPr="00867C60">
        <w:rPr>
          <w:rFonts w:ascii="Times New Roman" w:hAnsi="Times New Roman" w:cs="Times New Roman"/>
        </w:rPr>
        <w:t>The monitored and controlled implementation plan of this report allow NG to make a gradual and systematic enhancement of its security posture by applying specific stages, namely, assessment, policy development, technical integration, and continuous improvement. The use of performance indicators and audit controls guarantee accountability and transparency which are measurable.</w:t>
      </w:r>
    </w:p>
    <w:p w14:paraId="3CCF836B" w14:textId="77777777" w:rsidR="00CB3032" w:rsidRPr="00867C60" w:rsidRDefault="00CB3032" w:rsidP="00867C60">
      <w:pPr>
        <w:spacing w:line="360" w:lineRule="auto"/>
        <w:rPr>
          <w:rFonts w:ascii="Times New Roman" w:hAnsi="Times New Roman" w:cs="Times New Roman"/>
        </w:rPr>
      </w:pPr>
    </w:p>
    <w:p w14:paraId="5211BD96" w14:textId="5F19B305" w:rsidR="000A4375" w:rsidRPr="00867C60" w:rsidRDefault="00CB3032" w:rsidP="00867C60">
      <w:pPr>
        <w:spacing w:line="360" w:lineRule="auto"/>
        <w:rPr>
          <w:rFonts w:ascii="Times New Roman" w:hAnsi="Times New Roman" w:cs="Times New Roman"/>
        </w:rPr>
      </w:pPr>
      <w:r w:rsidRPr="00867C60">
        <w:rPr>
          <w:rFonts w:ascii="Times New Roman" w:hAnsi="Times New Roman" w:cs="Times New Roman"/>
        </w:rPr>
        <w:t>In addition, the debate on the continuous updates highlighted that cybersecurity governance should change with the change in technology innovation and regulations change. Frequent reorganization of frameworks and controls will make NG reliable, compliant and trusted in the global digital market.</w:t>
      </w:r>
    </w:p>
    <w:p w14:paraId="6F2C709E" w14:textId="77777777" w:rsidR="00227CFF" w:rsidRPr="00867C60" w:rsidRDefault="00227CFF" w:rsidP="00867C60">
      <w:pPr>
        <w:spacing w:line="360" w:lineRule="auto"/>
        <w:rPr>
          <w:rFonts w:ascii="Times New Roman" w:hAnsi="Times New Roman" w:cs="Times New Roman"/>
        </w:rPr>
      </w:pPr>
    </w:p>
    <w:p w14:paraId="227A4E0E" w14:textId="77777777" w:rsidR="0066338D" w:rsidRPr="00867C60" w:rsidRDefault="0066338D" w:rsidP="00867C60">
      <w:pPr>
        <w:spacing w:line="360" w:lineRule="auto"/>
        <w:rPr>
          <w:rFonts w:ascii="Times New Roman" w:hAnsi="Times New Roman" w:cs="Times New Roman"/>
        </w:rPr>
      </w:pPr>
    </w:p>
    <w:p w14:paraId="1118C615" w14:textId="4C4F1519" w:rsidR="00227CFF" w:rsidRPr="00867C60" w:rsidRDefault="00227CFF" w:rsidP="00867C60">
      <w:pPr>
        <w:spacing w:line="360" w:lineRule="auto"/>
        <w:rPr>
          <w:rFonts w:ascii="Times New Roman" w:hAnsi="Times New Roman" w:cs="Times New Roman"/>
        </w:rPr>
      </w:pPr>
    </w:p>
    <w:p w14:paraId="10E93FEB" w14:textId="5F45DA0F" w:rsidR="00A134C5" w:rsidRPr="00867C60" w:rsidRDefault="00A134C5" w:rsidP="00867C60">
      <w:pPr>
        <w:spacing w:line="360" w:lineRule="auto"/>
        <w:rPr>
          <w:rFonts w:ascii="Times New Roman" w:hAnsi="Times New Roman" w:cs="Times New Roman"/>
        </w:rPr>
      </w:pPr>
    </w:p>
    <w:p w14:paraId="15CB5A6D" w14:textId="3558CD6F" w:rsidR="00A134C5" w:rsidRPr="00867C60" w:rsidRDefault="00A134C5" w:rsidP="00867C60">
      <w:pPr>
        <w:spacing w:line="360" w:lineRule="auto"/>
        <w:rPr>
          <w:rFonts w:ascii="Times New Roman" w:hAnsi="Times New Roman" w:cs="Times New Roman"/>
        </w:rPr>
      </w:pPr>
    </w:p>
    <w:p w14:paraId="2ACDD9E4" w14:textId="362CCD01" w:rsidR="00A134C5" w:rsidRPr="00867C60" w:rsidRDefault="00A134C5" w:rsidP="00867C60">
      <w:pPr>
        <w:spacing w:line="360" w:lineRule="auto"/>
        <w:rPr>
          <w:rFonts w:ascii="Times New Roman" w:hAnsi="Times New Roman" w:cs="Times New Roman"/>
        </w:rPr>
      </w:pPr>
    </w:p>
    <w:p w14:paraId="6FC17CA5" w14:textId="6CD7CB9C" w:rsidR="00A134C5" w:rsidRPr="00867C60" w:rsidRDefault="00A134C5" w:rsidP="00867C60">
      <w:pPr>
        <w:spacing w:line="360" w:lineRule="auto"/>
        <w:rPr>
          <w:rFonts w:ascii="Times New Roman" w:hAnsi="Times New Roman" w:cs="Times New Roman"/>
        </w:rPr>
      </w:pPr>
    </w:p>
    <w:p w14:paraId="2DAB21AD" w14:textId="1937A305" w:rsidR="00A134C5" w:rsidRPr="00867C60" w:rsidRDefault="00A134C5" w:rsidP="00867C60">
      <w:pPr>
        <w:spacing w:line="360" w:lineRule="auto"/>
        <w:rPr>
          <w:rFonts w:ascii="Times New Roman" w:hAnsi="Times New Roman" w:cs="Times New Roman"/>
        </w:rPr>
      </w:pPr>
    </w:p>
    <w:p w14:paraId="0675C100" w14:textId="6E79C9BB" w:rsidR="00A134C5" w:rsidRPr="00867C60" w:rsidRDefault="00A134C5" w:rsidP="00867C60">
      <w:pPr>
        <w:spacing w:line="360" w:lineRule="auto"/>
        <w:rPr>
          <w:rFonts w:ascii="Times New Roman" w:hAnsi="Times New Roman" w:cs="Times New Roman"/>
        </w:rPr>
      </w:pPr>
    </w:p>
    <w:p w14:paraId="513CF5A1" w14:textId="2AA81481" w:rsidR="00A134C5" w:rsidRPr="00867C60" w:rsidRDefault="00A134C5" w:rsidP="00867C60">
      <w:pPr>
        <w:spacing w:line="360" w:lineRule="auto"/>
        <w:rPr>
          <w:rFonts w:ascii="Times New Roman" w:hAnsi="Times New Roman" w:cs="Times New Roman"/>
        </w:rPr>
      </w:pPr>
    </w:p>
    <w:p w14:paraId="0D276BBD" w14:textId="3C5CE117" w:rsidR="00A134C5" w:rsidRPr="00867C60" w:rsidRDefault="00A134C5" w:rsidP="00867C60">
      <w:pPr>
        <w:spacing w:line="360" w:lineRule="auto"/>
        <w:rPr>
          <w:rFonts w:ascii="Times New Roman" w:hAnsi="Times New Roman" w:cs="Times New Roman"/>
        </w:rPr>
      </w:pPr>
    </w:p>
    <w:p w14:paraId="5234085F" w14:textId="3131F642" w:rsidR="00A134C5" w:rsidRPr="00867C60" w:rsidRDefault="00A134C5" w:rsidP="00867C60">
      <w:pPr>
        <w:spacing w:line="360" w:lineRule="auto"/>
        <w:rPr>
          <w:rFonts w:ascii="Times New Roman" w:hAnsi="Times New Roman" w:cs="Times New Roman"/>
        </w:rPr>
      </w:pPr>
    </w:p>
    <w:p w14:paraId="64C12255" w14:textId="604F0758" w:rsidR="00A134C5" w:rsidRPr="00867C60" w:rsidRDefault="00A134C5" w:rsidP="00867C60">
      <w:pPr>
        <w:spacing w:line="360" w:lineRule="auto"/>
        <w:rPr>
          <w:rFonts w:ascii="Times New Roman" w:hAnsi="Times New Roman" w:cs="Times New Roman"/>
        </w:rPr>
      </w:pPr>
    </w:p>
    <w:p w14:paraId="3455389D" w14:textId="08FA5BBD" w:rsidR="00A134C5" w:rsidRPr="00867C60" w:rsidRDefault="00A134C5" w:rsidP="00867C60">
      <w:pPr>
        <w:spacing w:line="360" w:lineRule="auto"/>
        <w:rPr>
          <w:rFonts w:ascii="Times New Roman" w:hAnsi="Times New Roman" w:cs="Times New Roman"/>
        </w:rPr>
      </w:pPr>
    </w:p>
    <w:p w14:paraId="079E0627" w14:textId="7F29A4B4" w:rsidR="00A134C5" w:rsidRPr="00867C60" w:rsidRDefault="00A134C5" w:rsidP="00867C60">
      <w:pPr>
        <w:pStyle w:val="Heading1"/>
        <w:spacing w:line="360" w:lineRule="auto"/>
        <w:rPr>
          <w:rFonts w:ascii="Times New Roman" w:hAnsi="Times New Roman" w:cs="Times New Roman"/>
          <w:color w:val="auto"/>
        </w:rPr>
      </w:pPr>
      <w:bookmarkStart w:id="51" w:name="_Toc213798156"/>
      <w:r w:rsidRPr="00867C60">
        <w:rPr>
          <w:rFonts w:ascii="Times New Roman" w:hAnsi="Times New Roman" w:cs="Times New Roman"/>
          <w:color w:val="auto"/>
        </w:rPr>
        <w:lastRenderedPageBreak/>
        <w:t>References</w:t>
      </w:r>
      <w:bookmarkEnd w:id="51"/>
    </w:p>
    <w:p w14:paraId="459EE280" w14:textId="77777777" w:rsidR="00A134C5" w:rsidRPr="00867C60" w:rsidRDefault="00A134C5" w:rsidP="00867C60">
      <w:pPr>
        <w:pStyle w:val="ListParagraph"/>
        <w:numPr>
          <w:ilvl w:val="0"/>
          <w:numId w:val="16"/>
        </w:numPr>
        <w:spacing w:line="360" w:lineRule="auto"/>
        <w:rPr>
          <w:rFonts w:ascii="Times New Roman" w:hAnsi="Times New Roman" w:cs="Times New Roman"/>
        </w:rPr>
      </w:pPr>
      <w:r w:rsidRPr="00867C60">
        <w:rPr>
          <w:rFonts w:ascii="Times New Roman" w:hAnsi="Times New Roman" w:cs="Times New Roman"/>
        </w:rPr>
        <w:t>Dalal, A., 2023. Building Comprehensive Cybersecurity Policies to Protect Sensitive Data in the Digital Era. Available at SSRN 5424094.</w:t>
      </w:r>
    </w:p>
    <w:p w14:paraId="7B641992" w14:textId="77777777" w:rsidR="00A134C5" w:rsidRPr="00867C60" w:rsidRDefault="00A134C5" w:rsidP="00867C60">
      <w:pPr>
        <w:pStyle w:val="ListParagraph"/>
        <w:numPr>
          <w:ilvl w:val="0"/>
          <w:numId w:val="16"/>
        </w:numPr>
        <w:spacing w:line="360" w:lineRule="auto"/>
        <w:rPr>
          <w:rFonts w:ascii="Times New Roman" w:hAnsi="Times New Roman" w:cs="Times New Roman"/>
        </w:rPr>
      </w:pPr>
      <w:proofErr w:type="spellStart"/>
      <w:r w:rsidRPr="00867C60">
        <w:rPr>
          <w:rFonts w:ascii="Times New Roman" w:hAnsi="Times New Roman" w:cs="Times New Roman"/>
        </w:rPr>
        <w:t>Aminzade</w:t>
      </w:r>
      <w:proofErr w:type="spellEnd"/>
      <w:r w:rsidRPr="00867C60">
        <w:rPr>
          <w:rFonts w:ascii="Times New Roman" w:hAnsi="Times New Roman" w:cs="Times New Roman"/>
        </w:rPr>
        <w:t>, M., 2018. Confidentiality, integrity and availability–finding a balanced IT framework. Network Security, 2018(5), pp.9-11.</w:t>
      </w:r>
    </w:p>
    <w:p w14:paraId="4A35E468" w14:textId="77777777" w:rsidR="00A134C5" w:rsidRPr="00867C60" w:rsidRDefault="00A134C5" w:rsidP="00867C60">
      <w:pPr>
        <w:pStyle w:val="ListParagraph"/>
        <w:numPr>
          <w:ilvl w:val="0"/>
          <w:numId w:val="16"/>
        </w:numPr>
        <w:spacing w:line="360" w:lineRule="auto"/>
        <w:rPr>
          <w:rFonts w:ascii="Times New Roman" w:hAnsi="Times New Roman" w:cs="Times New Roman"/>
        </w:rPr>
      </w:pPr>
      <w:r w:rsidRPr="00867C60">
        <w:rPr>
          <w:rFonts w:ascii="Times New Roman" w:hAnsi="Times New Roman" w:cs="Times New Roman"/>
        </w:rPr>
        <w:t xml:space="preserve">Ganji, D., </w:t>
      </w:r>
      <w:proofErr w:type="spellStart"/>
      <w:r w:rsidRPr="00867C60">
        <w:rPr>
          <w:rFonts w:ascii="Times New Roman" w:hAnsi="Times New Roman" w:cs="Times New Roman"/>
        </w:rPr>
        <w:t>Kalloniatis</w:t>
      </w:r>
      <w:proofErr w:type="spellEnd"/>
      <w:r w:rsidRPr="00867C60">
        <w:rPr>
          <w:rFonts w:ascii="Times New Roman" w:hAnsi="Times New Roman" w:cs="Times New Roman"/>
        </w:rPr>
        <w:t xml:space="preserve">, C., Mouratidis, H. and </w:t>
      </w:r>
      <w:proofErr w:type="spellStart"/>
      <w:r w:rsidRPr="00867C60">
        <w:rPr>
          <w:rFonts w:ascii="Times New Roman" w:hAnsi="Times New Roman" w:cs="Times New Roman"/>
        </w:rPr>
        <w:t>Gheytassi</w:t>
      </w:r>
      <w:proofErr w:type="spellEnd"/>
      <w:r w:rsidRPr="00867C60">
        <w:rPr>
          <w:rFonts w:ascii="Times New Roman" w:hAnsi="Times New Roman" w:cs="Times New Roman"/>
        </w:rPr>
        <w:t>, S.M., 2019. Approaches to develop and implement iso/</w:t>
      </w:r>
      <w:proofErr w:type="spellStart"/>
      <w:r w:rsidRPr="00867C60">
        <w:rPr>
          <w:rFonts w:ascii="Times New Roman" w:hAnsi="Times New Roman" w:cs="Times New Roman"/>
        </w:rPr>
        <w:t>iec</w:t>
      </w:r>
      <w:proofErr w:type="spellEnd"/>
      <w:r w:rsidRPr="00867C60">
        <w:rPr>
          <w:rFonts w:ascii="Times New Roman" w:hAnsi="Times New Roman" w:cs="Times New Roman"/>
        </w:rPr>
        <w:t xml:space="preserve"> 27001 standard-information security management systems: A systematic literature review. Int. J. Adv. </w:t>
      </w:r>
      <w:proofErr w:type="spellStart"/>
      <w:r w:rsidRPr="00867C60">
        <w:rPr>
          <w:rFonts w:ascii="Times New Roman" w:hAnsi="Times New Roman" w:cs="Times New Roman"/>
        </w:rPr>
        <w:t>Softw</w:t>
      </w:r>
      <w:proofErr w:type="spellEnd"/>
      <w:r w:rsidRPr="00867C60">
        <w:rPr>
          <w:rFonts w:ascii="Times New Roman" w:hAnsi="Times New Roman" w:cs="Times New Roman"/>
        </w:rPr>
        <w:t>, 12(3).</w:t>
      </w:r>
    </w:p>
    <w:p w14:paraId="1088590E" w14:textId="77777777" w:rsidR="00A134C5" w:rsidRPr="00867C60" w:rsidRDefault="00A134C5" w:rsidP="00867C60">
      <w:pPr>
        <w:pStyle w:val="ListParagraph"/>
        <w:numPr>
          <w:ilvl w:val="0"/>
          <w:numId w:val="16"/>
        </w:numPr>
        <w:spacing w:line="360" w:lineRule="auto"/>
        <w:rPr>
          <w:rFonts w:ascii="Times New Roman" w:hAnsi="Times New Roman" w:cs="Times New Roman"/>
        </w:rPr>
      </w:pPr>
      <w:r w:rsidRPr="00867C60">
        <w:rPr>
          <w:rFonts w:ascii="Times New Roman" w:hAnsi="Times New Roman" w:cs="Times New Roman"/>
        </w:rPr>
        <w:t>British Standards Institution. (n.d.). Transition to the ISO/IEC 27001:2022 standard: What you need to know. Retrieved from https://www.bsigroup.com/en-GB/insights-and-media/insights/blogs/transition-to-the-iso-iec-27001-2022-standard/</w:t>
      </w:r>
    </w:p>
    <w:p w14:paraId="59CD1772" w14:textId="77777777" w:rsidR="00A134C5" w:rsidRPr="00867C60" w:rsidRDefault="00A134C5" w:rsidP="00867C60">
      <w:pPr>
        <w:pStyle w:val="ListParagraph"/>
        <w:numPr>
          <w:ilvl w:val="0"/>
          <w:numId w:val="16"/>
        </w:numPr>
        <w:spacing w:line="360" w:lineRule="auto"/>
        <w:rPr>
          <w:rFonts w:ascii="Times New Roman" w:hAnsi="Times New Roman" w:cs="Times New Roman"/>
        </w:rPr>
      </w:pPr>
      <w:r w:rsidRPr="00867C60">
        <w:rPr>
          <w:rFonts w:ascii="Times New Roman" w:hAnsi="Times New Roman" w:cs="Times New Roman"/>
        </w:rPr>
        <w:t>Yin, Y., 2024. Information security and risk control model based on Plan-Do-Check-Action for digital libraries. Journal of Cyber Security and Mobility, 13(2), pp.305-326.</w:t>
      </w:r>
    </w:p>
    <w:p w14:paraId="2C095472" w14:textId="77777777" w:rsidR="00A134C5" w:rsidRPr="00867C60" w:rsidRDefault="00A134C5" w:rsidP="00867C60">
      <w:pPr>
        <w:pStyle w:val="ListParagraph"/>
        <w:numPr>
          <w:ilvl w:val="0"/>
          <w:numId w:val="16"/>
        </w:numPr>
        <w:spacing w:line="360" w:lineRule="auto"/>
        <w:rPr>
          <w:rFonts w:ascii="Times New Roman" w:hAnsi="Times New Roman" w:cs="Times New Roman"/>
        </w:rPr>
      </w:pPr>
      <w:r w:rsidRPr="00867C60">
        <w:rPr>
          <w:rFonts w:ascii="Times New Roman" w:hAnsi="Times New Roman" w:cs="Times New Roman"/>
        </w:rPr>
        <w:t>Wolff, J., 2024. Harmonizing US Cybersecurity Regulations: Opportunities &amp; Challenges. Available at SSRN 5044551.</w:t>
      </w:r>
    </w:p>
    <w:p w14:paraId="7CF95FB2" w14:textId="77777777" w:rsidR="00A134C5" w:rsidRPr="00867C60" w:rsidRDefault="00A134C5" w:rsidP="00867C60">
      <w:pPr>
        <w:pStyle w:val="ListParagraph"/>
        <w:numPr>
          <w:ilvl w:val="0"/>
          <w:numId w:val="16"/>
        </w:numPr>
        <w:spacing w:line="360" w:lineRule="auto"/>
        <w:rPr>
          <w:rFonts w:ascii="Times New Roman" w:hAnsi="Times New Roman" w:cs="Times New Roman"/>
        </w:rPr>
      </w:pPr>
      <w:r w:rsidRPr="00867C60">
        <w:rPr>
          <w:rFonts w:ascii="Times New Roman" w:hAnsi="Times New Roman" w:cs="Times New Roman"/>
        </w:rPr>
        <w:t>National Institute of Standards and Technology. (n.d.). The CSF 1.1 Five Functions: Identify, Protect, Detect, Respond, and Recover. Retrieved from https://www.nist.gov/cyberframework/getting-started/online-learning/five-functions/</w:t>
      </w:r>
    </w:p>
    <w:p w14:paraId="05D9180B" w14:textId="77777777" w:rsidR="00A134C5" w:rsidRPr="00867C60" w:rsidRDefault="00A134C5" w:rsidP="00867C60">
      <w:pPr>
        <w:pStyle w:val="ListParagraph"/>
        <w:numPr>
          <w:ilvl w:val="0"/>
          <w:numId w:val="16"/>
        </w:numPr>
        <w:spacing w:line="360" w:lineRule="auto"/>
        <w:rPr>
          <w:rFonts w:ascii="Times New Roman" w:hAnsi="Times New Roman" w:cs="Times New Roman"/>
        </w:rPr>
      </w:pPr>
      <w:r w:rsidRPr="00867C60">
        <w:rPr>
          <w:rFonts w:ascii="Times New Roman" w:hAnsi="Times New Roman" w:cs="Times New Roman"/>
        </w:rPr>
        <w:t>Tuomisto, J., 2022. Value co-creation in ITIL 4-framework.</w:t>
      </w:r>
    </w:p>
    <w:p w14:paraId="747C1285" w14:textId="77777777" w:rsidR="00A134C5" w:rsidRPr="00867C60" w:rsidRDefault="00A134C5" w:rsidP="00867C60">
      <w:pPr>
        <w:pStyle w:val="ListParagraph"/>
        <w:numPr>
          <w:ilvl w:val="0"/>
          <w:numId w:val="16"/>
        </w:numPr>
        <w:spacing w:line="360" w:lineRule="auto"/>
        <w:rPr>
          <w:rFonts w:ascii="Times New Roman" w:hAnsi="Times New Roman" w:cs="Times New Roman"/>
        </w:rPr>
      </w:pPr>
      <w:r w:rsidRPr="00867C60">
        <w:rPr>
          <w:rFonts w:ascii="Times New Roman" w:hAnsi="Times New Roman" w:cs="Times New Roman"/>
        </w:rPr>
        <w:t>Salovaara, A., 2015. Developing Service Design &amp; Management Processes Towards ITIL Compliance.</w:t>
      </w:r>
    </w:p>
    <w:p w14:paraId="56DF5ED1" w14:textId="77777777" w:rsidR="00A134C5" w:rsidRPr="00867C60" w:rsidRDefault="00A134C5" w:rsidP="00867C60">
      <w:pPr>
        <w:pStyle w:val="ListParagraph"/>
        <w:numPr>
          <w:ilvl w:val="0"/>
          <w:numId w:val="16"/>
        </w:numPr>
        <w:spacing w:line="360" w:lineRule="auto"/>
        <w:rPr>
          <w:rFonts w:ascii="Times New Roman" w:hAnsi="Times New Roman" w:cs="Times New Roman"/>
        </w:rPr>
      </w:pPr>
      <w:r w:rsidRPr="00867C60">
        <w:rPr>
          <w:rFonts w:ascii="Times New Roman" w:hAnsi="Times New Roman" w:cs="Times New Roman"/>
        </w:rPr>
        <w:t xml:space="preserve">De Haes, S., Van Grembergen, W., Joshi, A. and </w:t>
      </w:r>
      <w:proofErr w:type="spellStart"/>
      <w:r w:rsidRPr="00867C60">
        <w:rPr>
          <w:rFonts w:ascii="Times New Roman" w:hAnsi="Times New Roman" w:cs="Times New Roman"/>
        </w:rPr>
        <w:t>Huygh</w:t>
      </w:r>
      <w:proofErr w:type="spellEnd"/>
      <w:r w:rsidRPr="00867C60">
        <w:rPr>
          <w:rFonts w:ascii="Times New Roman" w:hAnsi="Times New Roman" w:cs="Times New Roman"/>
        </w:rPr>
        <w:t>, T., 2019. COBIT as a Framework for Enterprise Governance of IT. In Enterprise governance of information technology: Achieving alignment and value in digital organizations (pp. 125-162). Cham: Springer International Publishing.</w:t>
      </w:r>
    </w:p>
    <w:p w14:paraId="52456459" w14:textId="77777777" w:rsidR="00A134C5" w:rsidRPr="00867C60" w:rsidRDefault="00A134C5" w:rsidP="00867C60">
      <w:pPr>
        <w:pStyle w:val="ListParagraph"/>
        <w:numPr>
          <w:ilvl w:val="0"/>
          <w:numId w:val="16"/>
        </w:numPr>
        <w:spacing w:line="360" w:lineRule="auto"/>
        <w:rPr>
          <w:rFonts w:ascii="Times New Roman" w:hAnsi="Times New Roman" w:cs="Times New Roman"/>
        </w:rPr>
      </w:pPr>
      <w:r w:rsidRPr="00867C60">
        <w:rPr>
          <w:rFonts w:ascii="Times New Roman" w:hAnsi="Times New Roman" w:cs="Times New Roman"/>
        </w:rPr>
        <w:t>Stafford, V., 2020. Zero trust architecture. NIST special publication, 800(207), pp.800-207.</w:t>
      </w:r>
    </w:p>
    <w:p w14:paraId="4B277DCD" w14:textId="77777777" w:rsidR="00A134C5" w:rsidRPr="00867C60" w:rsidRDefault="00A134C5" w:rsidP="00867C60">
      <w:pPr>
        <w:pStyle w:val="ListParagraph"/>
        <w:numPr>
          <w:ilvl w:val="0"/>
          <w:numId w:val="16"/>
        </w:numPr>
        <w:spacing w:line="360" w:lineRule="auto"/>
        <w:rPr>
          <w:rFonts w:ascii="Times New Roman" w:hAnsi="Times New Roman" w:cs="Times New Roman"/>
        </w:rPr>
      </w:pPr>
      <w:r w:rsidRPr="00867C60">
        <w:rPr>
          <w:rFonts w:ascii="Times New Roman" w:hAnsi="Times New Roman" w:cs="Times New Roman"/>
        </w:rPr>
        <w:t>Palo Alto Networks. (n.d.). What is Zero Trust Architecture? Retrieved from https://www.paloaltonetworks.com/cyberpedia/what-is-a-zero-trust-architecture</w:t>
      </w:r>
    </w:p>
    <w:p w14:paraId="451208A6" w14:textId="77777777" w:rsidR="00A134C5" w:rsidRPr="00867C60" w:rsidRDefault="00A134C5" w:rsidP="00867C60">
      <w:pPr>
        <w:pStyle w:val="ListParagraph"/>
        <w:numPr>
          <w:ilvl w:val="0"/>
          <w:numId w:val="16"/>
        </w:numPr>
        <w:spacing w:line="360" w:lineRule="auto"/>
        <w:rPr>
          <w:rFonts w:ascii="Times New Roman" w:hAnsi="Times New Roman" w:cs="Times New Roman"/>
        </w:rPr>
      </w:pPr>
      <w:r w:rsidRPr="00867C60">
        <w:rPr>
          <w:rFonts w:ascii="Times New Roman" w:hAnsi="Times New Roman" w:cs="Times New Roman"/>
        </w:rPr>
        <w:t xml:space="preserve">Axelsen, H. and Damsgaard, J., 2025. Designing the Hybrid Cooperative: A Socio-Technical Architecture for Scalable, Global Coordination Using Blockchain. </w:t>
      </w:r>
      <w:proofErr w:type="spellStart"/>
      <w:r w:rsidRPr="00867C60">
        <w:rPr>
          <w:rFonts w:ascii="Times New Roman" w:hAnsi="Times New Roman" w:cs="Times New Roman"/>
        </w:rPr>
        <w:t>arXiv</w:t>
      </w:r>
      <w:proofErr w:type="spellEnd"/>
      <w:r w:rsidRPr="00867C60">
        <w:rPr>
          <w:rFonts w:ascii="Times New Roman" w:hAnsi="Times New Roman" w:cs="Times New Roman"/>
        </w:rPr>
        <w:t xml:space="preserve"> preprint arXiv:2509.13156.</w:t>
      </w:r>
    </w:p>
    <w:p w14:paraId="5FE2A6B6" w14:textId="77777777" w:rsidR="00A134C5" w:rsidRPr="00867C60" w:rsidRDefault="00A134C5" w:rsidP="00867C60">
      <w:pPr>
        <w:pStyle w:val="ListParagraph"/>
        <w:numPr>
          <w:ilvl w:val="0"/>
          <w:numId w:val="16"/>
        </w:numPr>
        <w:spacing w:line="360" w:lineRule="auto"/>
        <w:rPr>
          <w:rFonts w:ascii="Times New Roman" w:hAnsi="Times New Roman" w:cs="Times New Roman"/>
        </w:rPr>
      </w:pPr>
      <w:r w:rsidRPr="00867C60">
        <w:rPr>
          <w:rFonts w:ascii="Times New Roman" w:hAnsi="Times New Roman" w:cs="Times New Roman"/>
        </w:rPr>
        <w:t>Salihu, A. and Dervishi, R., 2024, October. Evaluating the Impact of Risk Management Frameworks on IT Audits: A Comparative Analysis of COSO, COBIT, ISO/IEC 27001, and NIST CSF. In 2024 International Conference on Electrical, Communication and Computer Engineering (ICECCE) (pp. 1-8). IEEE.</w:t>
      </w:r>
    </w:p>
    <w:p w14:paraId="15228F3A" w14:textId="77777777" w:rsidR="00A134C5" w:rsidRPr="00867C60" w:rsidRDefault="00A134C5" w:rsidP="00867C60">
      <w:pPr>
        <w:pStyle w:val="ListParagraph"/>
        <w:numPr>
          <w:ilvl w:val="0"/>
          <w:numId w:val="16"/>
        </w:numPr>
        <w:spacing w:line="360" w:lineRule="auto"/>
        <w:rPr>
          <w:rFonts w:ascii="Times New Roman" w:hAnsi="Times New Roman" w:cs="Times New Roman"/>
        </w:rPr>
      </w:pPr>
      <w:r w:rsidRPr="00867C60">
        <w:rPr>
          <w:rFonts w:ascii="Times New Roman" w:hAnsi="Times New Roman" w:cs="Times New Roman"/>
        </w:rPr>
        <w:lastRenderedPageBreak/>
        <w:t xml:space="preserve">Safitra, M.F., Lubis, M. and </w:t>
      </w:r>
      <w:proofErr w:type="spellStart"/>
      <w:r w:rsidRPr="00867C60">
        <w:rPr>
          <w:rFonts w:ascii="Times New Roman" w:hAnsi="Times New Roman" w:cs="Times New Roman"/>
        </w:rPr>
        <w:t>Fakhrurroja</w:t>
      </w:r>
      <w:proofErr w:type="spellEnd"/>
      <w:r w:rsidRPr="00867C60">
        <w:rPr>
          <w:rFonts w:ascii="Times New Roman" w:hAnsi="Times New Roman" w:cs="Times New Roman"/>
        </w:rPr>
        <w:t>, H., 2023. Counterattacking cyber threats: A framework for the future of cybersecurity. Sustainability, 15(18), p.13369.</w:t>
      </w:r>
    </w:p>
    <w:p w14:paraId="2A86A9AE" w14:textId="619E8B48" w:rsidR="00A134C5" w:rsidRPr="00867C60" w:rsidRDefault="00A134C5" w:rsidP="00867C60">
      <w:pPr>
        <w:pStyle w:val="ListParagraph"/>
        <w:numPr>
          <w:ilvl w:val="0"/>
          <w:numId w:val="16"/>
        </w:numPr>
        <w:spacing w:line="360" w:lineRule="auto"/>
        <w:rPr>
          <w:rFonts w:ascii="Times New Roman" w:hAnsi="Times New Roman" w:cs="Times New Roman"/>
        </w:rPr>
      </w:pPr>
      <w:r w:rsidRPr="00867C60">
        <w:rPr>
          <w:rFonts w:ascii="Times New Roman" w:hAnsi="Times New Roman" w:cs="Times New Roman"/>
        </w:rPr>
        <w:t>Information Commissioner’s Office. (n.d.). Learning from the mistakes of others – A retrospective review. Retrieved from https://www.ico.org.uk/about-the-ico/research-reports-impact-and-evaluation/research-and-reports/learning-from-the-mistakes-of-others-a-retrospective-review/</w:t>
      </w:r>
    </w:p>
    <w:p w14:paraId="1F2FE8CD" w14:textId="77777777" w:rsidR="00867C60" w:rsidRPr="00867C60" w:rsidRDefault="00867C60">
      <w:pPr>
        <w:pStyle w:val="ListParagraph"/>
        <w:numPr>
          <w:ilvl w:val="0"/>
          <w:numId w:val="16"/>
        </w:numPr>
        <w:spacing w:line="360" w:lineRule="auto"/>
        <w:rPr>
          <w:rFonts w:ascii="Times New Roman" w:hAnsi="Times New Roman" w:cs="Times New Roman"/>
        </w:rPr>
      </w:pPr>
    </w:p>
    <w:sectPr w:rsidR="00867C60" w:rsidRPr="00867C60">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67E64" w14:textId="77777777" w:rsidR="00CC55EE" w:rsidRDefault="00CC55EE" w:rsidP="00867C60">
      <w:pPr>
        <w:spacing w:after="0" w:line="240" w:lineRule="auto"/>
      </w:pPr>
      <w:r>
        <w:separator/>
      </w:r>
    </w:p>
  </w:endnote>
  <w:endnote w:type="continuationSeparator" w:id="0">
    <w:p w14:paraId="0E7139D8" w14:textId="77777777" w:rsidR="00CC55EE" w:rsidRDefault="00CC55EE" w:rsidP="00867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5338149"/>
      <w:docPartObj>
        <w:docPartGallery w:val="Page Numbers (Bottom of Page)"/>
        <w:docPartUnique/>
      </w:docPartObj>
    </w:sdtPr>
    <w:sdtEndPr>
      <w:rPr>
        <w:noProof/>
      </w:rPr>
    </w:sdtEndPr>
    <w:sdtContent>
      <w:p w14:paraId="7F883A28" w14:textId="1379D11C" w:rsidR="00867C60" w:rsidRDefault="00867C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FDB07C" w14:textId="77777777" w:rsidR="00867C60" w:rsidRDefault="00867C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C330A" w14:textId="77777777" w:rsidR="00CC55EE" w:rsidRDefault="00CC55EE" w:rsidP="00867C60">
      <w:pPr>
        <w:spacing w:after="0" w:line="240" w:lineRule="auto"/>
      </w:pPr>
      <w:r>
        <w:separator/>
      </w:r>
    </w:p>
  </w:footnote>
  <w:footnote w:type="continuationSeparator" w:id="0">
    <w:p w14:paraId="290EB107" w14:textId="77777777" w:rsidR="00CC55EE" w:rsidRDefault="00CC55EE" w:rsidP="00867C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E69F4"/>
    <w:multiLevelType w:val="hybridMultilevel"/>
    <w:tmpl w:val="FE8A99E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 w15:restartNumberingAfterBreak="0">
    <w:nsid w:val="07BE3A29"/>
    <w:multiLevelType w:val="hybridMultilevel"/>
    <w:tmpl w:val="F36041A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5ED4C5A"/>
    <w:multiLevelType w:val="hybridMultilevel"/>
    <w:tmpl w:val="9AA434B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 w15:restartNumberingAfterBreak="0">
    <w:nsid w:val="166A23D4"/>
    <w:multiLevelType w:val="hybridMultilevel"/>
    <w:tmpl w:val="2C46C04C"/>
    <w:lvl w:ilvl="0" w:tplc="0409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78032BE"/>
    <w:multiLevelType w:val="hybridMultilevel"/>
    <w:tmpl w:val="BE38107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 w15:restartNumberingAfterBreak="0">
    <w:nsid w:val="1B262A6B"/>
    <w:multiLevelType w:val="hybridMultilevel"/>
    <w:tmpl w:val="EC1ED0F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6" w15:restartNumberingAfterBreak="0">
    <w:nsid w:val="2FAA4A68"/>
    <w:multiLevelType w:val="hybridMultilevel"/>
    <w:tmpl w:val="133E8ACC"/>
    <w:lvl w:ilvl="0" w:tplc="04090017">
      <w:start w:val="1"/>
      <w:numFmt w:val="low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7" w15:restartNumberingAfterBreak="0">
    <w:nsid w:val="3BE04C7E"/>
    <w:multiLevelType w:val="hybridMultilevel"/>
    <w:tmpl w:val="9CDE6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9A62DF0"/>
    <w:multiLevelType w:val="hybridMultilevel"/>
    <w:tmpl w:val="FEBC20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BBE0026"/>
    <w:multiLevelType w:val="hybridMultilevel"/>
    <w:tmpl w:val="5AD86DA8"/>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0" w15:restartNumberingAfterBreak="0">
    <w:nsid w:val="58A91AB1"/>
    <w:multiLevelType w:val="hybridMultilevel"/>
    <w:tmpl w:val="395611F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1" w15:restartNumberingAfterBreak="0">
    <w:nsid w:val="6844519C"/>
    <w:multiLevelType w:val="hybridMultilevel"/>
    <w:tmpl w:val="055E34F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2" w15:restartNumberingAfterBreak="0">
    <w:nsid w:val="68460060"/>
    <w:multiLevelType w:val="hybridMultilevel"/>
    <w:tmpl w:val="8B64F598"/>
    <w:lvl w:ilvl="0" w:tplc="2000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6AD654E1"/>
    <w:multiLevelType w:val="hybridMultilevel"/>
    <w:tmpl w:val="158877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E17320B"/>
    <w:multiLevelType w:val="hybridMultilevel"/>
    <w:tmpl w:val="081A433A"/>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5" w15:restartNumberingAfterBreak="0">
    <w:nsid w:val="6EF919C6"/>
    <w:multiLevelType w:val="hybridMultilevel"/>
    <w:tmpl w:val="8216EB4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num w:numId="1" w16cid:durableId="2072071213">
    <w:abstractNumId w:val="9"/>
  </w:num>
  <w:num w:numId="2" w16cid:durableId="1558979585">
    <w:abstractNumId w:val="14"/>
  </w:num>
  <w:num w:numId="3" w16cid:durableId="748884427">
    <w:abstractNumId w:val="10"/>
  </w:num>
  <w:num w:numId="4" w16cid:durableId="514223335">
    <w:abstractNumId w:val="0"/>
  </w:num>
  <w:num w:numId="5" w16cid:durableId="1273829555">
    <w:abstractNumId w:val="11"/>
  </w:num>
  <w:num w:numId="6" w16cid:durableId="468472859">
    <w:abstractNumId w:val="15"/>
  </w:num>
  <w:num w:numId="7" w16cid:durableId="122580147">
    <w:abstractNumId w:val="2"/>
  </w:num>
  <w:num w:numId="8" w16cid:durableId="255015939">
    <w:abstractNumId w:val="6"/>
  </w:num>
  <w:num w:numId="9" w16cid:durableId="1540507906">
    <w:abstractNumId w:val="5"/>
  </w:num>
  <w:num w:numId="10" w16cid:durableId="1095321402">
    <w:abstractNumId w:val="4"/>
  </w:num>
  <w:num w:numId="11" w16cid:durableId="550045988">
    <w:abstractNumId w:val="1"/>
  </w:num>
  <w:num w:numId="12" w16cid:durableId="229269451">
    <w:abstractNumId w:val="12"/>
  </w:num>
  <w:num w:numId="13" w16cid:durableId="1721631017">
    <w:abstractNumId w:val="3"/>
  </w:num>
  <w:num w:numId="14" w16cid:durableId="1130974800">
    <w:abstractNumId w:val="7"/>
  </w:num>
  <w:num w:numId="15" w16cid:durableId="508325316">
    <w:abstractNumId w:val="8"/>
  </w:num>
  <w:num w:numId="16" w16cid:durableId="14462735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FC0"/>
    <w:rsid w:val="00037CC8"/>
    <w:rsid w:val="0007429F"/>
    <w:rsid w:val="000A4375"/>
    <w:rsid w:val="00227CFF"/>
    <w:rsid w:val="002860D9"/>
    <w:rsid w:val="00366B57"/>
    <w:rsid w:val="00376D17"/>
    <w:rsid w:val="00380DE2"/>
    <w:rsid w:val="004701EE"/>
    <w:rsid w:val="00594DF1"/>
    <w:rsid w:val="005C376A"/>
    <w:rsid w:val="006153E6"/>
    <w:rsid w:val="0064143F"/>
    <w:rsid w:val="0066338D"/>
    <w:rsid w:val="00664ACE"/>
    <w:rsid w:val="006C0D84"/>
    <w:rsid w:val="006F348C"/>
    <w:rsid w:val="007B3FC0"/>
    <w:rsid w:val="00867C60"/>
    <w:rsid w:val="008A0111"/>
    <w:rsid w:val="008C4505"/>
    <w:rsid w:val="008E3768"/>
    <w:rsid w:val="00977C66"/>
    <w:rsid w:val="009E1012"/>
    <w:rsid w:val="009E72A9"/>
    <w:rsid w:val="00A134C5"/>
    <w:rsid w:val="00A209A9"/>
    <w:rsid w:val="00AF4E04"/>
    <w:rsid w:val="00C44F34"/>
    <w:rsid w:val="00CB2892"/>
    <w:rsid w:val="00CB3032"/>
    <w:rsid w:val="00CC55EE"/>
    <w:rsid w:val="00E0047C"/>
    <w:rsid w:val="00E81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4D18C"/>
  <w15:chartTrackingRefBased/>
  <w15:docId w15:val="{5320246C-CDD9-46F0-8BB4-99C849B97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38D"/>
  </w:style>
  <w:style w:type="paragraph" w:styleId="Heading1">
    <w:name w:val="heading 1"/>
    <w:basedOn w:val="Normal"/>
    <w:next w:val="Normal"/>
    <w:link w:val="Heading1Char"/>
    <w:uiPriority w:val="9"/>
    <w:qFormat/>
    <w:rsid w:val="007B3F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B3F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B3FC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B3FC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3FC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3F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F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F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F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FC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B3F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B3F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7B3F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3F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3F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F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F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FC0"/>
    <w:rPr>
      <w:rFonts w:eastAsiaTheme="majorEastAsia" w:cstheme="majorBidi"/>
      <w:color w:val="272727" w:themeColor="text1" w:themeTint="D8"/>
    </w:rPr>
  </w:style>
  <w:style w:type="paragraph" w:styleId="Title">
    <w:name w:val="Title"/>
    <w:basedOn w:val="Normal"/>
    <w:next w:val="Normal"/>
    <w:link w:val="TitleChar"/>
    <w:uiPriority w:val="10"/>
    <w:qFormat/>
    <w:rsid w:val="007B3F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F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F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F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FC0"/>
    <w:pPr>
      <w:spacing w:before="160"/>
      <w:jc w:val="center"/>
    </w:pPr>
    <w:rPr>
      <w:i/>
      <w:iCs/>
      <w:color w:val="404040" w:themeColor="text1" w:themeTint="BF"/>
    </w:rPr>
  </w:style>
  <w:style w:type="character" w:customStyle="1" w:styleId="QuoteChar">
    <w:name w:val="Quote Char"/>
    <w:basedOn w:val="DefaultParagraphFont"/>
    <w:link w:val="Quote"/>
    <w:uiPriority w:val="29"/>
    <w:rsid w:val="007B3FC0"/>
    <w:rPr>
      <w:i/>
      <w:iCs/>
      <w:color w:val="404040" w:themeColor="text1" w:themeTint="BF"/>
    </w:rPr>
  </w:style>
  <w:style w:type="paragraph" w:styleId="ListParagraph">
    <w:name w:val="List Paragraph"/>
    <w:basedOn w:val="Normal"/>
    <w:uiPriority w:val="34"/>
    <w:qFormat/>
    <w:rsid w:val="007B3FC0"/>
    <w:pPr>
      <w:ind w:left="720"/>
      <w:contextualSpacing/>
    </w:pPr>
  </w:style>
  <w:style w:type="character" w:styleId="IntenseEmphasis">
    <w:name w:val="Intense Emphasis"/>
    <w:basedOn w:val="DefaultParagraphFont"/>
    <w:uiPriority w:val="21"/>
    <w:qFormat/>
    <w:rsid w:val="007B3FC0"/>
    <w:rPr>
      <w:i/>
      <w:iCs/>
      <w:color w:val="2F5496" w:themeColor="accent1" w:themeShade="BF"/>
    </w:rPr>
  </w:style>
  <w:style w:type="paragraph" w:styleId="IntenseQuote">
    <w:name w:val="Intense Quote"/>
    <w:basedOn w:val="Normal"/>
    <w:next w:val="Normal"/>
    <w:link w:val="IntenseQuoteChar"/>
    <w:uiPriority w:val="30"/>
    <w:qFormat/>
    <w:rsid w:val="007B3F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3FC0"/>
    <w:rPr>
      <w:i/>
      <w:iCs/>
      <w:color w:val="2F5496" w:themeColor="accent1" w:themeShade="BF"/>
    </w:rPr>
  </w:style>
  <w:style w:type="character" w:styleId="IntenseReference">
    <w:name w:val="Intense Reference"/>
    <w:basedOn w:val="DefaultParagraphFont"/>
    <w:uiPriority w:val="32"/>
    <w:qFormat/>
    <w:rsid w:val="007B3FC0"/>
    <w:rPr>
      <w:b/>
      <w:bCs/>
      <w:smallCaps/>
      <w:color w:val="2F5496" w:themeColor="accent1" w:themeShade="BF"/>
      <w:spacing w:val="5"/>
    </w:rPr>
  </w:style>
  <w:style w:type="table" w:styleId="TableGrid">
    <w:name w:val="Table Grid"/>
    <w:basedOn w:val="TableNormal"/>
    <w:uiPriority w:val="39"/>
    <w:rsid w:val="006633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E3768"/>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8E3768"/>
    <w:pPr>
      <w:spacing w:after="100"/>
    </w:pPr>
  </w:style>
  <w:style w:type="paragraph" w:styleId="TOC2">
    <w:name w:val="toc 2"/>
    <w:basedOn w:val="Normal"/>
    <w:next w:val="Normal"/>
    <w:autoRedefine/>
    <w:uiPriority w:val="39"/>
    <w:unhideWhenUsed/>
    <w:rsid w:val="008E3768"/>
    <w:pPr>
      <w:spacing w:after="100"/>
      <w:ind w:left="220"/>
    </w:pPr>
  </w:style>
  <w:style w:type="paragraph" w:styleId="TOC3">
    <w:name w:val="toc 3"/>
    <w:basedOn w:val="Normal"/>
    <w:next w:val="Normal"/>
    <w:autoRedefine/>
    <w:uiPriority w:val="39"/>
    <w:unhideWhenUsed/>
    <w:rsid w:val="008E3768"/>
    <w:pPr>
      <w:spacing w:after="100"/>
      <w:ind w:left="440"/>
    </w:pPr>
  </w:style>
  <w:style w:type="character" w:styleId="Hyperlink">
    <w:name w:val="Hyperlink"/>
    <w:basedOn w:val="DefaultParagraphFont"/>
    <w:uiPriority w:val="99"/>
    <w:unhideWhenUsed/>
    <w:rsid w:val="008E3768"/>
    <w:rPr>
      <w:color w:val="0563C1" w:themeColor="hyperlink"/>
      <w:u w:val="single"/>
    </w:rPr>
  </w:style>
  <w:style w:type="paragraph" w:styleId="Caption">
    <w:name w:val="caption"/>
    <w:basedOn w:val="Normal"/>
    <w:next w:val="Normal"/>
    <w:uiPriority w:val="35"/>
    <w:unhideWhenUsed/>
    <w:qFormat/>
    <w:rsid w:val="00037CC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134C5"/>
    <w:pPr>
      <w:spacing w:after="0"/>
    </w:pPr>
  </w:style>
  <w:style w:type="paragraph" w:styleId="Header">
    <w:name w:val="header"/>
    <w:basedOn w:val="Normal"/>
    <w:link w:val="HeaderChar"/>
    <w:uiPriority w:val="99"/>
    <w:unhideWhenUsed/>
    <w:rsid w:val="00867C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7C60"/>
  </w:style>
  <w:style w:type="paragraph" w:styleId="Footer">
    <w:name w:val="footer"/>
    <w:basedOn w:val="Normal"/>
    <w:link w:val="FooterChar"/>
    <w:uiPriority w:val="99"/>
    <w:unhideWhenUsed/>
    <w:rsid w:val="00867C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C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413DE-D257-4EF2-B87F-BEC410178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25</Pages>
  <Words>5691</Words>
  <Characters>32441</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Sadanand Tanneru (2418784)</cp:lastModifiedBy>
  <cp:revision>3</cp:revision>
  <dcterms:created xsi:type="dcterms:W3CDTF">2025-11-07T07:02:00Z</dcterms:created>
  <dcterms:modified xsi:type="dcterms:W3CDTF">2025-11-17T19:01:00Z</dcterms:modified>
</cp:coreProperties>
</file>