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29F661" w14:textId="154A2FBD" w:rsidR="001365F3" w:rsidRPr="001365F3" w:rsidRDefault="001365F3" w:rsidP="001365F3">
      <w:pPr>
        <w:pStyle w:val="Nornal"/>
        <w:spacing w:after="0" w:line="360" w:lineRule="auto"/>
        <w:rPr>
          <w:rFonts w:ascii="Calibri" w:hAnsi="Calibri" w:cs="Calibri"/>
          <w:b/>
          <w:bCs/>
        </w:rPr>
      </w:pPr>
      <w:r w:rsidRPr="001365F3">
        <w:rPr>
          <w:rFonts w:ascii="Calibri" w:hAnsi="Calibri" w:cs="Calibri"/>
          <w:b/>
          <w:bCs/>
        </w:rPr>
        <w:t xml:space="preserve">Anna Curtis – </w:t>
      </w:r>
      <w:r w:rsidRPr="001365F3">
        <w:rPr>
          <w:rFonts w:ascii="Calibri" w:hAnsi="Calibri" w:cs="Calibri"/>
        </w:rPr>
        <w:t>2311852 (Cohort 8)</w:t>
      </w:r>
    </w:p>
    <w:p w14:paraId="45DDCE1D" w14:textId="77777777" w:rsidR="001365F3" w:rsidRPr="001365F3" w:rsidRDefault="001365F3" w:rsidP="001365F3">
      <w:pPr>
        <w:spacing w:line="360" w:lineRule="auto"/>
        <w:rPr>
          <w:rFonts w:ascii="Calibri" w:hAnsi="Calibri" w:cs="Calibri"/>
          <w:b/>
          <w:bCs/>
        </w:rPr>
      </w:pPr>
      <w:r w:rsidRPr="001365F3">
        <w:rPr>
          <w:rFonts w:ascii="Calibri" w:hAnsi="Calibri" w:cs="Calibri"/>
          <w:b/>
          <w:bCs/>
        </w:rPr>
        <w:t xml:space="preserve">CIPD membership number: </w:t>
      </w:r>
      <w:r w:rsidRPr="001365F3">
        <w:rPr>
          <w:rFonts w:ascii="Calibri" w:hAnsi="Calibri" w:cs="Calibri"/>
        </w:rPr>
        <w:t>88280658</w:t>
      </w:r>
    </w:p>
    <w:p w14:paraId="6939176F" w14:textId="09772633" w:rsidR="001365F3" w:rsidRPr="001365F3" w:rsidRDefault="003550E7" w:rsidP="001365F3">
      <w:pPr>
        <w:spacing w:line="360" w:lineRule="auto"/>
        <w:rPr>
          <w:rFonts w:ascii="Calibri" w:hAnsi="Calibri" w:cs="Calibri"/>
          <w:b/>
          <w:bCs/>
        </w:rPr>
      </w:pPr>
      <w:r>
        <w:rPr>
          <w:rFonts w:ascii="Calibri" w:hAnsi="Calibri" w:cs="Calibri"/>
          <w:b/>
          <w:bCs/>
        </w:rPr>
        <w:t>Specialist Employment Law</w:t>
      </w:r>
      <w:r w:rsidR="001365F3" w:rsidRPr="001365F3">
        <w:rPr>
          <w:rFonts w:ascii="Calibri" w:hAnsi="Calibri" w:cs="Calibri"/>
          <w:b/>
          <w:bCs/>
        </w:rPr>
        <w:t xml:space="preserve"> Assignment</w:t>
      </w:r>
    </w:p>
    <w:p w14:paraId="2ADBA62A" w14:textId="7FB8F670" w:rsidR="001365F3" w:rsidRDefault="001365F3" w:rsidP="001365F3">
      <w:pPr>
        <w:spacing w:line="360" w:lineRule="auto"/>
        <w:rPr>
          <w:rFonts w:ascii="Calibri" w:hAnsi="Calibri" w:cs="Calibri"/>
        </w:rPr>
      </w:pPr>
      <w:r w:rsidRPr="001365F3">
        <w:rPr>
          <w:rFonts w:ascii="Calibri" w:hAnsi="Calibri" w:cs="Calibri"/>
          <w:b/>
          <w:bCs/>
        </w:rPr>
        <w:t xml:space="preserve">Word count: </w:t>
      </w:r>
      <w:r w:rsidR="00C20F85">
        <w:rPr>
          <w:rFonts w:ascii="Calibri" w:hAnsi="Calibri" w:cs="Calibri"/>
        </w:rPr>
        <w:t>42</w:t>
      </w:r>
      <w:r w:rsidR="001831A7">
        <w:rPr>
          <w:rFonts w:ascii="Calibri" w:hAnsi="Calibri" w:cs="Calibri"/>
        </w:rPr>
        <w:t>79</w:t>
      </w:r>
      <w:r w:rsidRPr="001365F3">
        <w:rPr>
          <w:rFonts w:ascii="Calibri" w:hAnsi="Calibri" w:cs="Calibri"/>
        </w:rPr>
        <w:t xml:space="preserve"> inclusive of the + 10%</w:t>
      </w:r>
    </w:p>
    <w:p w14:paraId="4E44E28D" w14:textId="010ECBD0" w:rsidR="001365F3" w:rsidRPr="001365F3" w:rsidRDefault="001365F3" w:rsidP="001365F3">
      <w:pPr>
        <w:spacing w:line="360" w:lineRule="auto"/>
        <w:rPr>
          <w:rFonts w:ascii="Calibri" w:hAnsi="Calibri" w:cs="Calibri"/>
          <w:b/>
          <w:bCs/>
        </w:rPr>
      </w:pPr>
    </w:p>
    <w:p w14:paraId="258EEDCE" w14:textId="6425383D" w:rsidR="007A7664" w:rsidRPr="00E41E6C" w:rsidRDefault="002450A0" w:rsidP="007A7664">
      <w:pPr>
        <w:pStyle w:val="Nornal"/>
        <w:numPr>
          <w:ilvl w:val="0"/>
          <w:numId w:val="1"/>
        </w:numPr>
        <w:rPr>
          <w:rFonts w:ascii="Calibri" w:hAnsi="Calibri" w:cs="Calibri"/>
        </w:rPr>
      </w:pPr>
      <w:r w:rsidRPr="002450A0">
        <w:rPr>
          <w:rFonts w:ascii="Calibri" w:hAnsi="Calibri" w:cs="Calibri"/>
        </w:rPr>
        <w:t>Evaluate the aims and objectives of employment regulation. (AC 1.1)</w:t>
      </w:r>
    </w:p>
    <w:p w14:paraId="128AC298" w14:textId="3E575033" w:rsidR="008C31BB" w:rsidRPr="00FF01E5" w:rsidRDefault="008C31BB" w:rsidP="008C31BB">
      <w:pPr>
        <w:pStyle w:val="Nornal"/>
        <w:rPr>
          <w:rFonts w:ascii="Calibri" w:hAnsi="Calibri" w:cs="Calibri"/>
        </w:rPr>
      </w:pPr>
      <w:r w:rsidRPr="00FF01E5">
        <w:rPr>
          <w:rFonts w:ascii="Calibri" w:hAnsi="Calibri" w:cs="Calibri"/>
        </w:rPr>
        <w:t>Employment law exists to balance the power</w:t>
      </w:r>
      <w:r w:rsidR="00FD5FA3">
        <w:rPr>
          <w:rFonts w:ascii="Calibri" w:hAnsi="Calibri" w:cs="Calibri"/>
        </w:rPr>
        <w:t xml:space="preserve"> between employers and employees.</w:t>
      </w:r>
      <w:r w:rsidRPr="00FF01E5">
        <w:rPr>
          <w:rFonts w:ascii="Calibri" w:hAnsi="Calibri" w:cs="Calibri"/>
        </w:rPr>
        <w:t xml:space="preserve"> Daniels (2022) argues, i</w:t>
      </w:r>
      <w:r w:rsidR="00C14980" w:rsidRPr="00FF01E5">
        <w:rPr>
          <w:rFonts w:ascii="Calibri" w:hAnsi="Calibri" w:cs="Calibri"/>
        </w:rPr>
        <w:t xml:space="preserve">t regulates that balance, but it also seeks to remedy social justice types of legislations. </w:t>
      </w:r>
      <w:r w:rsidR="008B0DA6" w:rsidRPr="00FF01E5">
        <w:rPr>
          <w:rFonts w:ascii="Calibri" w:hAnsi="Calibri" w:cs="Calibri"/>
        </w:rPr>
        <w:t xml:space="preserve">Government </w:t>
      </w:r>
      <w:r w:rsidR="00FD5FA3" w:rsidRPr="00FF01E5">
        <w:rPr>
          <w:rFonts w:ascii="Calibri" w:hAnsi="Calibri" w:cs="Calibri"/>
        </w:rPr>
        <w:t>must</w:t>
      </w:r>
      <w:r w:rsidR="008B0DA6" w:rsidRPr="00FF01E5">
        <w:rPr>
          <w:rFonts w:ascii="Calibri" w:hAnsi="Calibri" w:cs="Calibri"/>
        </w:rPr>
        <w:t xml:space="preserve"> address issues of inequality, </w:t>
      </w:r>
      <w:r w:rsidR="00A00E70" w:rsidRPr="00FF01E5">
        <w:rPr>
          <w:rFonts w:ascii="Calibri" w:hAnsi="Calibri" w:cs="Calibri"/>
        </w:rPr>
        <w:t>with ther</w:t>
      </w:r>
      <w:r w:rsidR="001D4F6D" w:rsidRPr="00FF01E5">
        <w:rPr>
          <w:rFonts w:ascii="Calibri" w:hAnsi="Calibri" w:cs="Calibri"/>
        </w:rPr>
        <w:t>e</w:t>
      </w:r>
      <w:r w:rsidR="00A00E70" w:rsidRPr="00FF01E5">
        <w:rPr>
          <w:rFonts w:ascii="Calibri" w:hAnsi="Calibri" w:cs="Calibri"/>
        </w:rPr>
        <w:t xml:space="preserve"> being concerns of unfair treatment in minority groups, legislation was brought in. </w:t>
      </w:r>
    </w:p>
    <w:p w14:paraId="4C9D0CA1" w14:textId="789A9BA6" w:rsidR="001026D0" w:rsidRPr="00FF01E5" w:rsidRDefault="00A00E70" w:rsidP="001D3078">
      <w:pPr>
        <w:pStyle w:val="Nornal"/>
        <w:rPr>
          <w:rFonts w:ascii="Calibri" w:hAnsi="Calibri" w:cs="Calibri"/>
        </w:rPr>
      </w:pPr>
      <w:r w:rsidRPr="00FF01E5">
        <w:rPr>
          <w:rFonts w:ascii="Calibri" w:hAnsi="Calibri" w:cs="Calibri"/>
        </w:rPr>
        <w:tab/>
        <w:t xml:space="preserve">Employment regulation can be seen as the cornerstone of labour law. </w:t>
      </w:r>
      <w:r w:rsidR="00FD5FA3">
        <w:rPr>
          <w:rFonts w:ascii="Calibri" w:hAnsi="Calibri" w:cs="Calibri"/>
        </w:rPr>
        <w:t>The government alongside t</w:t>
      </w:r>
      <w:r w:rsidR="003F172D" w:rsidRPr="00FF01E5">
        <w:rPr>
          <w:rFonts w:ascii="Calibri" w:hAnsi="Calibri" w:cs="Calibri"/>
        </w:rPr>
        <w:t xml:space="preserve">rade unions can be essential in seeking social </w:t>
      </w:r>
      <w:r w:rsidR="002051B0" w:rsidRPr="00FF01E5">
        <w:rPr>
          <w:rFonts w:ascii="Calibri" w:hAnsi="Calibri" w:cs="Calibri"/>
        </w:rPr>
        <w:t>justice</w:t>
      </w:r>
      <w:r w:rsidR="002051B0">
        <w:rPr>
          <w:rFonts w:ascii="Calibri" w:hAnsi="Calibri" w:cs="Calibri"/>
        </w:rPr>
        <w:t xml:space="preserve"> and</w:t>
      </w:r>
      <w:r w:rsidR="003F172D" w:rsidRPr="00FF01E5">
        <w:rPr>
          <w:rFonts w:ascii="Calibri" w:hAnsi="Calibri" w:cs="Calibri"/>
        </w:rPr>
        <w:t xml:space="preserve"> could be powerless without legal support. </w:t>
      </w:r>
      <w:r w:rsidR="00D07EF9" w:rsidRPr="00FF01E5">
        <w:rPr>
          <w:rFonts w:ascii="Calibri" w:hAnsi="Calibri" w:cs="Calibri"/>
        </w:rPr>
        <w:t xml:space="preserve">An example of legislation trying to seek social justice in relation to equal pay for male and female employees has prompted several debates over recent years. </w:t>
      </w:r>
      <w:r w:rsidR="001D4F6D" w:rsidRPr="00FF01E5">
        <w:rPr>
          <w:rFonts w:ascii="Calibri" w:hAnsi="Calibri" w:cs="Calibri"/>
        </w:rPr>
        <w:t>Equal pay, regardless of race, gender and ethnicity</w:t>
      </w:r>
      <w:r w:rsidR="003F561B">
        <w:rPr>
          <w:rFonts w:ascii="Calibri" w:hAnsi="Calibri" w:cs="Calibri"/>
        </w:rPr>
        <w:t>,</w:t>
      </w:r>
      <w:r w:rsidR="001D4F6D" w:rsidRPr="00FF01E5">
        <w:rPr>
          <w:rFonts w:ascii="Calibri" w:hAnsi="Calibri" w:cs="Calibri"/>
        </w:rPr>
        <w:t xml:space="preserve"> is crucial to demonstrate fairness and inclusivity.</w:t>
      </w:r>
      <w:r w:rsidR="001D3078" w:rsidRPr="00FF01E5">
        <w:rPr>
          <w:rFonts w:ascii="Calibri" w:hAnsi="Calibri" w:cs="Calibri"/>
        </w:rPr>
        <w:t xml:space="preserve"> Whilst the legislation has brought in equal pay policies fostering a sense of value among all employees</w:t>
      </w:r>
      <w:r w:rsidR="00B102D8" w:rsidRPr="00FF01E5">
        <w:rPr>
          <w:rFonts w:ascii="Calibri" w:hAnsi="Calibri" w:cs="Calibri"/>
        </w:rPr>
        <w:t>,</w:t>
      </w:r>
      <w:r w:rsidR="00FF01E5" w:rsidRPr="00FF01E5">
        <w:rPr>
          <w:rFonts w:ascii="Calibri" w:hAnsi="Calibri" w:cs="Calibri"/>
        </w:rPr>
        <w:t xml:space="preserve"> there is still a gap, therefore how effective is the legislation? T</w:t>
      </w:r>
      <w:r w:rsidR="001D3078" w:rsidRPr="00FF01E5">
        <w:rPr>
          <w:rFonts w:ascii="Calibri" w:hAnsi="Calibri" w:cs="Calibri"/>
        </w:rPr>
        <w:t>he gender pay gap has declin</w:t>
      </w:r>
      <w:r w:rsidR="003F561B">
        <w:rPr>
          <w:rFonts w:ascii="Calibri" w:hAnsi="Calibri" w:cs="Calibri"/>
        </w:rPr>
        <w:t>ed</w:t>
      </w:r>
      <w:r w:rsidR="001D3078" w:rsidRPr="00FF01E5">
        <w:rPr>
          <w:rFonts w:ascii="Calibri" w:hAnsi="Calibri" w:cs="Calibri"/>
        </w:rPr>
        <w:t xml:space="preserve"> over time, </w:t>
      </w:r>
      <w:r w:rsidR="003403BE">
        <w:rPr>
          <w:rFonts w:ascii="Calibri" w:hAnsi="Calibri" w:cs="Calibri"/>
        </w:rPr>
        <w:t xml:space="preserve">however </w:t>
      </w:r>
      <w:r w:rsidR="001D3078" w:rsidRPr="00FF01E5">
        <w:rPr>
          <w:rFonts w:ascii="Calibri" w:hAnsi="Calibri" w:cs="Calibri"/>
        </w:rPr>
        <w:t>ONS (2022) have documented there remains a pay gap of 8.3% among full</w:t>
      </w:r>
      <w:r w:rsidR="003403BE">
        <w:rPr>
          <w:rFonts w:ascii="Calibri" w:hAnsi="Calibri" w:cs="Calibri"/>
        </w:rPr>
        <w:t>-</w:t>
      </w:r>
      <w:r w:rsidR="001D3078" w:rsidRPr="00FF01E5">
        <w:rPr>
          <w:rFonts w:ascii="Calibri" w:hAnsi="Calibri" w:cs="Calibri"/>
        </w:rPr>
        <w:t xml:space="preserve">time employees. </w:t>
      </w:r>
    </w:p>
    <w:p w14:paraId="5C364404" w14:textId="2FB36121" w:rsidR="001026D0" w:rsidRPr="00FF01E5" w:rsidRDefault="001026D0" w:rsidP="001026D0">
      <w:pPr>
        <w:pStyle w:val="Nornal"/>
        <w:rPr>
          <w:rFonts w:ascii="Calibri" w:hAnsi="Calibri" w:cs="Calibri"/>
        </w:rPr>
      </w:pPr>
      <w:r w:rsidRPr="00FF01E5">
        <w:rPr>
          <w:rFonts w:ascii="Calibri" w:hAnsi="Calibri" w:cs="Calibri"/>
        </w:rPr>
        <w:tab/>
        <w:t>Legislation exi</w:t>
      </w:r>
      <w:r w:rsidR="00FD5FA3">
        <w:rPr>
          <w:rFonts w:ascii="Calibri" w:hAnsi="Calibri" w:cs="Calibri"/>
        </w:rPr>
        <w:t>s</w:t>
      </w:r>
      <w:r w:rsidRPr="00FF01E5">
        <w:rPr>
          <w:rFonts w:ascii="Calibri" w:hAnsi="Calibri" w:cs="Calibri"/>
        </w:rPr>
        <w:t xml:space="preserve">ts to eradicate concerns such as </w:t>
      </w:r>
      <w:r w:rsidR="006D0EF6" w:rsidRPr="00FF01E5">
        <w:rPr>
          <w:rFonts w:ascii="Calibri" w:hAnsi="Calibri" w:cs="Calibri"/>
        </w:rPr>
        <w:t>modern-day</w:t>
      </w:r>
      <w:r w:rsidRPr="00FF01E5">
        <w:rPr>
          <w:rFonts w:ascii="Calibri" w:hAnsi="Calibri" w:cs="Calibri"/>
        </w:rPr>
        <w:t xml:space="preserve"> slavery and discrimination</w:t>
      </w:r>
      <w:r w:rsidR="002051B0">
        <w:rPr>
          <w:rFonts w:ascii="Calibri" w:hAnsi="Calibri" w:cs="Calibri"/>
        </w:rPr>
        <w:t xml:space="preserve"> (Gov.UK, 2015)</w:t>
      </w:r>
      <w:r w:rsidR="00C72B1C" w:rsidRPr="00FF01E5">
        <w:rPr>
          <w:rFonts w:ascii="Calibri" w:hAnsi="Calibri" w:cs="Calibri"/>
        </w:rPr>
        <w:t>. Employment regulation aims to address injustices and inequalities within the work</w:t>
      </w:r>
      <w:r w:rsidR="00FF01E5" w:rsidRPr="00FF01E5">
        <w:rPr>
          <w:rFonts w:ascii="Calibri" w:hAnsi="Calibri" w:cs="Calibri"/>
        </w:rPr>
        <w:t>place, i</w:t>
      </w:r>
      <w:r w:rsidR="00C72B1C" w:rsidRPr="00FF01E5">
        <w:rPr>
          <w:rFonts w:ascii="Calibri" w:hAnsi="Calibri" w:cs="Calibri"/>
        </w:rPr>
        <w:t>nclud</w:t>
      </w:r>
      <w:r w:rsidR="00FF01E5" w:rsidRPr="00FF01E5">
        <w:rPr>
          <w:rFonts w:ascii="Calibri" w:hAnsi="Calibri" w:cs="Calibri"/>
        </w:rPr>
        <w:t>ing</w:t>
      </w:r>
      <w:r w:rsidR="00C72B1C" w:rsidRPr="00FF01E5">
        <w:rPr>
          <w:rFonts w:ascii="Calibri" w:hAnsi="Calibri" w:cs="Calibri"/>
        </w:rPr>
        <w:t xml:space="preserve"> measures to combat discrimination based on </w:t>
      </w:r>
      <w:r w:rsidR="00CE5FF3">
        <w:rPr>
          <w:rFonts w:ascii="Calibri" w:hAnsi="Calibri" w:cs="Calibri"/>
        </w:rPr>
        <w:t>protected characteristics</w:t>
      </w:r>
      <w:r w:rsidR="00C72B1C" w:rsidRPr="00FF01E5">
        <w:rPr>
          <w:rFonts w:ascii="Calibri" w:hAnsi="Calibri" w:cs="Calibri"/>
        </w:rPr>
        <w:t xml:space="preserve">. By promoting </w:t>
      </w:r>
      <w:r w:rsidR="00FF01E5" w:rsidRPr="00FF01E5">
        <w:rPr>
          <w:rFonts w:ascii="Calibri" w:hAnsi="Calibri" w:cs="Calibri"/>
        </w:rPr>
        <w:t>fairness and equality</w:t>
      </w:r>
      <w:r w:rsidR="00C72B1C" w:rsidRPr="00FF01E5">
        <w:rPr>
          <w:rFonts w:ascii="Calibri" w:hAnsi="Calibri" w:cs="Calibri"/>
        </w:rPr>
        <w:t xml:space="preserve"> for all </w:t>
      </w:r>
      <w:r w:rsidR="003403BE">
        <w:rPr>
          <w:rFonts w:ascii="Calibri" w:hAnsi="Calibri" w:cs="Calibri"/>
        </w:rPr>
        <w:t>employees</w:t>
      </w:r>
      <w:r w:rsidR="00C72B1C" w:rsidRPr="00FF01E5">
        <w:rPr>
          <w:rFonts w:ascii="Calibri" w:hAnsi="Calibri" w:cs="Calibri"/>
        </w:rPr>
        <w:t>, these regulations strive to create a more inclusive</w:t>
      </w:r>
      <w:r w:rsidR="00FF01E5" w:rsidRPr="00FF01E5">
        <w:rPr>
          <w:rFonts w:ascii="Calibri" w:hAnsi="Calibri" w:cs="Calibri"/>
        </w:rPr>
        <w:t xml:space="preserve"> environment where performance is measured as a</w:t>
      </w:r>
      <w:r w:rsidR="00C72B1C" w:rsidRPr="00FF01E5">
        <w:rPr>
          <w:rFonts w:ascii="Calibri" w:hAnsi="Calibri" w:cs="Calibri"/>
        </w:rPr>
        <w:t xml:space="preserve"> success</w:t>
      </w:r>
      <w:r w:rsidR="00FF01E5" w:rsidRPr="00FF01E5">
        <w:rPr>
          <w:rFonts w:ascii="Calibri" w:hAnsi="Calibri" w:cs="Calibri"/>
        </w:rPr>
        <w:t xml:space="preserve"> indicator</w:t>
      </w:r>
      <w:r w:rsidR="00C72B1C" w:rsidRPr="00FF01E5">
        <w:rPr>
          <w:rFonts w:ascii="Calibri" w:hAnsi="Calibri" w:cs="Calibri"/>
        </w:rPr>
        <w:t>.</w:t>
      </w:r>
      <w:r w:rsidRPr="00FF01E5">
        <w:rPr>
          <w:rFonts w:ascii="Calibri" w:hAnsi="Calibri" w:cs="Calibri"/>
        </w:rPr>
        <w:t xml:space="preserve"> </w:t>
      </w:r>
      <w:r w:rsidR="006D0EF6" w:rsidRPr="00FF01E5">
        <w:rPr>
          <w:rFonts w:ascii="Calibri" w:hAnsi="Calibri" w:cs="Calibri"/>
        </w:rPr>
        <w:t>Daniels (2022) argues if we have no law that eradicates discrimination, or unfair treatment by the employer, does this result in the workplace becoming a hostile or negative environment</w:t>
      </w:r>
      <w:r w:rsidR="00FF01E5" w:rsidRPr="00FF01E5">
        <w:rPr>
          <w:rFonts w:ascii="Calibri" w:hAnsi="Calibri" w:cs="Calibri"/>
        </w:rPr>
        <w:t>?</w:t>
      </w:r>
      <w:r w:rsidR="006D0EF6" w:rsidRPr="00FF01E5">
        <w:rPr>
          <w:rFonts w:ascii="Calibri" w:hAnsi="Calibri" w:cs="Calibri"/>
        </w:rPr>
        <w:t xml:space="preserve"> </w:t>
      </w:r>
    </w:p>
    <w:p w14:paraId="6483963F" w14:textId="4F92BF93" w:rsidR="00C14980" w:rsidRPr="00C14980" w:rsidRDefault="001026D0" w:rsidP="00964BC7">
      <w:pPr>
        <w:pStyle w:val="NormalWeb"/>
        <w:ind w:firstLine="360"/>
        <w:rPr>
          <w:rFonts w:ascii="Calibri" w:hAnsi="Calibri" w:cs="Calibri"/>
          <w:szCs w:val="22"/>
        </w:rPr>
      </w:pPr>
      <w:r w:rsidRPr="00FF01E5">
        <w:rPr>
          <w:rFonts w:ascii="Calibri" w:hAnsi="Calibri" w:cs="Calibri"/>
          <w:sz w:val="22"/>
          <w:szCs w:val="22"/>
        </w:rPr>
        <w:t>By protecting workers' right</w:t>
      </w:r>
      <w:r w:rsidR="00FF01E5" w:rsidRPr="00FF01E5">
        <w:rPr>
          <w:rFonts w:ascii="Calibri" w:hAnsi="Calibri" w:cs="Calibri"/>
          <w:sz w:val="22"/>
          <w:szCs w:val="22"/>
        </w:rPr>
        <w:t>s,</w:t>
      </w:r>
      <w:r w:rsidRPr="00FF01E5">
        <w:rPr>
          <w:rFonts w:ascii="Calibri" w:hAnsi="Calibri" w:cs="Calibri"/>
          <w:sz w:val="22"/>
          <w:szCs w:val="22"/>
        </w:rPr>
        <w:t xml:space="preserve"> fostering social justice, ensuring workplace safety, and balancing the </w:t>
      </w:r>
      <w:r w:rsidR="00FF01E5" w:rsidRPr="00FF01E5">
        <w:rPr>
          <w:rFonts w:ascii="Calibri" w:hAnsi="Calibri" w:cs="Calibri"/>
          <w:sz w:val="22"/>
          <w:szCs w:val="22"/>
        </w:rPr>
        <w:t>power</w:t>
      </w:r>
      <w:r w:rsidRPr="00FF01E5">
        <w:rPr>
          <w:rFonts w:ascii="Calibri" w:hAnsi="Calibri" w:cs="Calibri"/>
          <w:sz w:val="22"/>
          <w:szCs w:val="22"/>
        </w:rPr>
        <w:t xml:space="preserve"> of employers and employees, </w:t>
      </w:r>
      <w:r w:rsidR="003403BE">
        <w:rPr>
          <w:rFonts w:ascii="Calibri" w:hAnsi="Calibri" w:cs="Calibri"/>
          <w:sz w:val="22"/>
          <w:szCs w:val="22"/>
        </w:rPr>
        <w:t>employment regulation</w:t>
      </w:r>
      <w:r w:rsidRPr="00FF01E5">
        <w:rPr>
          <w:rFonts w:ascii="Calibri" w:hAnsi="Calibri" w:cs="Calibri"/>
          <w:sz w:val="22"/>
          <w:szCs w:val="22"/>
        </w:rPr>
        <w:t xml:space="preserve"> </w:t>
      </w:r>
      <w:r w:rsidR="00FF01E5" w:rsidRPr="00FF01E5">
        <w:rPr>
          <w:rFonts w:ascii="Calibri" w:hAnsi="Calibri" w:cs="Calibri"/>
          <w:sz w:val="22"/>
          <w:szCs w:val="22"/>
        </w:rPr>
        <w:t>aims to create a</w:t>
      </w:r>
      <w:r w:rsidRPr="00FF01E5">
        <w:rPr>
          <w:rFonts w:ascii="Calibri" w:hAnsi="Calibri" w:cs="Calibri"/>
          <w:sz w:val="22"/>
          <w:szCs w:val="22"/>
        </w:rPr>
        <w:t xml:space="preserve"> more just and </w:t>
      </w:r>
      <w:r w:rsidR="00FF01E5" w:rsidRPr="00FF01E5">
        <w:rPr>
          <w:rFonts w:ascii="Calibri" w:hAnsi="Calibri" w:cs="Calibri"/>
          <w:sz w:val="22"/>
          <w:szCs w:val="22"/>
        </w:rPr>
        <w:t>fair</w:t>
      </w:r>
      <w:r w:rsidRPr="00FF01E5">
        <w:rPr>
          <w:rFonts w:ascii="Calibri" w:hAnsi="Calibri" w:cs="Calibri"/>
          <w:sz w:val="22"/>
          <w:szCs w:val="22"/>
        </w:rPr>
        <w:t xml:space="preserve"> society.</w:t>
      </w:r>
      <w:r w:rsidR="00252E0C" w:rsidRPr="00FF01E5">
        <w:rPr>
          <w:rFonts w:ascii="Calibri" w:hAnsi="Calibri" w:cs="Calibri"/>
          <w:sz w:val="22"/>
          <w:szCs w:val="22"/>
        </w:rPr>
        <w:t xml:space="preserve"> Daniels (2022) highlights however one can’t rely on employees always being treated fairly, because of employment law being in place. It can penalise an employer for acting unlawful, however can’t guarantee to eradicate that behaviour</w:t>
      </w:r>
      <w:r w:rsidR="00FF01E5" w:rsidRPr="00FF01E5">
        <w:rPr>
          <w:rFonts w:ascii="Calibri" w:hAnsi="Calibri" w:cs="Calibri"/>
          <w:sz w:val="22"/>
          <w:szCs w:val="22"/>
        </w:rPr>
        <w:t xml:space="preserve"> completely</w:t>
      </w:r>
      <w:r w:rsidR="00252E0C" w:rsidRPr="00FF01E5">
        <w:rPr>
          <w:rFonts w:ascii="Calibri" w:hAnsi="Calibri" w:cs="Calibri"/>
          <w:sz w:val="22"/>
          <w:szCs w:val="22"/>
        </w:rPr>
        <w:t xml:space="preserve">. </w:t>
      </w:r>
      <w:r w:rsidR="00B22999" w:rsidRPr="00FF01E5">
        <w:rPr>
          <w:rFonts w:ascii="Calibri" w:hAnsi="Calibri" w:cs="Calibri"/>
          <w:sz w:val="22"/>
          <w:szCs w:val="22"/>
        </w:rPr>
        <w:t>Smith &amp; Woods (2020) argue employment law regulations can demonstrate complexity, hindering full understanding. This can burden employers with excessive legal difficulties.</w:t>
      </w:r>
      <w:r w:rsidR="00B22999">
        <w:rPr>
          <w:rFonts w:ascii="Calibri" w:hAnsi="Calibri" w:cs="Calibri"/>
          <w:sz w:val="22"/>
          <w:szCs w:val="22"/>
        </w:rPr>
        <w:t xml:space="preserve"> </w:t>
      </w:r>
    </w:p>
    <w:p w14:paraId="72F8DC77" w14:textId="77777777" w:rsidR="00C14980" w:rsidRPr="002450A0" w:rsidRDefault="00C14980" w:rsidP="00C14980">
      <w:pPr>
        <w:pStyle w:val="Nornal"/>
        <w:rPr>
          <w:rFonts w:ascii="Calibri" w:hAnsi="Calibri" w:cs="Calibri"/>
        </w:rPr>
      </w:pPr>
    </w:p>
    <w:p w14:paraId="4538050F" w14:textId="0072F85D" w:rsidR="004C1D78" w:rsidRPr="004C1D78" w:rsidRDefault="002450A0" w:rsidP="004C1D78">
      <w:pPr>
        <w:pStyle w:val="Nornal"/>
        <w:numPr>
          <w:ilvl w:val="0"/>
          <w:numId w:val="1"/>
        </w:numPr>
        <w:rPr>
          <w:rFonts w:ascii="Calibri" w:hAnsi="Calibri" w:cs="Calibri"/>
        </w:rPr>
      </w:pPr>
      <w:r w:rsidRPr="002450A0">
        <w:rPr>
          <w:rFonts w:ascii="Calibri" w:hAnsi="Calibri" w:cs="Calibri"/>
        </w:rPr>
        <w:t>Examine the role played by the tribunal and courts system in enforcing employment law. (AC 1.2)</w:t>
      </w:r>
      <w:r w:rsidR="008E0660">
        <w:rPr>
          <w:rFonts w:ascii="Calibri" w:hAnsi="Calibri" w:cs="Calibri"/>
        </w:rPr>
        <w:t xml:space="preserve"> </w:t>
      </w:r>
    </w:p>
    <w:p w14:paraId="48DFC95F" w14:textId="2D1C958B" w:rsidR="009C68B2" w:rsidRDefault="009C68B2" w:rsidP="009C68B2">
      <w:pPr>
        <w:pStyle w:val="Nornal"/>
        <w:rPr>
          <w:rFonts w:ascii="Calibri" w:hAnsi="Calibri" w:cs="Calibri"/>
        </w:rPr>
      </w:pPr>
      <w:r w:rsidRPr="009C68B2">
        <w:rPr>
          <w:rFonts w:ascii="Calibri" w:hAnsi="Calibri" w:cs="Calibri"/>
        </w:rPr>
        <w:t>The tribunal and court</w:t>
      </w:r>
      <w:r w:rsidR="00376FA8">
        <w:rPr>
          <w:rFonts w:ascii="Calibri" w:hAnsi="Calibri" w:cs="Calibri"/>
        </w:rPr>
        <w:t>s</w:t>
      </w:r>
      <w:r w:rsidRPr="009C68B2">
        <w:rPr>
          <w:rFonts w:ascii="Calibri" w:hAnsi="Calibri" w:cs="Calibri"/>
        </w:rPr>
        <w:t xml:space="preserve"> system play a critical role in enforcing employment law by providing </w:t>
      </w:r>
      <w:r w:rsidR="00834703">
        <w:rPr>
          <w:rFonts w:ascii="Calibri" w:hAnsi="Calibri" w:cs="Calibri"/>
        </w:rPr>
        <w:t>tools</w:t>
      </w:r>
      <w:r w:rsidRPr="009C68B2">
        <w:rPr>
          <w:rFonts w:ascii="Calibri" w:hAnsi="Calibri" w:cs="Calibri"/>
        </w:rPr>
        <w:t xml:space="preserve"> for resolving disputes between employers and employees.</w:t>
      </w:r>
      <w:r w:rsidR="00FE2814">
        <w:rPr>
          <w:rFonts w:ascii="Calibri" w:hAnsi="Calibri" w:cs="Calibri"/>
        </w:rPr>
        <w:t xml:space="preserve"> Daniels (2022) explains the employment tribunal</w:t>
      </w:r>
      <w:r w:rsidR="003F561B">
        <w:rPr>
          <w:rFonts w:ascii="Calibri" w:hAnsi="Calibri" w:cs="Calibri"/>
        </w:rPr>
        <w:t xml:space="preserve"> (ET)</w:t>
      </w:r>
      <w:r w:rsidR="00FE2814">
        <w:rPr>
          <w:rFonts w:ascii="Calibri" w:hAnsi="Calibri" w:cs="Calibri"/>
        </w:rPr>
        <w:t xml:space="preserve"> is home to most employment disputes, which deals only with civil cases.</w:t>
      </w:r>
      <w:r w:rsidR="004C1D78">
        <w:rPr>
          <w:rFonts w:ascii="Calibri" w:hAnsi="Calibri" w:cs="Calibri"/>
        </w:rPr>
        <w:t xml:space="preserve"> </w:t>
      </w:r>
      <w:r w:rsidR="00834703">
        <w:rPr>
          <w:rFonts w:ascii="Calibri" w:hAnsi="Calibri" w:cs="Calibri"/>
        </w:rPr>
        <w:t>I</w:t>
      </w:r>
      <w:r w:rsidR="004C1D78">
        <w:rPr>
          <w:rFonts w:ascii="Calibri" w:hAnsi="Calibri" w:cs="Calibri"/>
        </w:rPr>
        <w:t xml:space="preserve">n the case of an appeal (which must be based </w:t>
      </w:r>
      <w:r w:rsidR="00CD3DC4">
        <w:rPr>
          <w:rFonts w:ascii="Calibri" w:hAnsi="Calibri" w:cs="Calibri"/>
        </w:rPr>
        <w:t>on an error in</w:t>
      </w:r>
      <w:r w:rsidR="004C1D78">
        <w:rPr>
          <w:rFonts w:ascii="Calibri" w:hAnsi="Calibri" w:cs="Calibri"/>
        </w:rPr>
        <w:t xml:space="preserve"> law</w:t>
      </w:r>
      <w:r w:rsidR="00CD3DC4">
        <w:rPr>
          <w:rFonts w:ascii="Calibri" w:hAnsi="Calibri" w:cs="Calibri"/>
        </w:rPr>
        <w:t xml:space="preserve"> or if new evidence has come to light</w:t>
      </w:r>
      <w:r w:rsidR="004C1D78">
        <w:rPr>
          <w:rFonts w:ascii="Calibri" w:hAnsi="Calibri" w:cs="Calibri"/>
        </w:rPr>
        <w:t xml:space="preserve">), it then escalates to the Employment Appeal Tribunal. Continuation of an appeal progresses to the Court of Appeal and ultimately, the Supreme Court. </w:t>
      </w:r>
      <w:r w:rsidR="00CD3DC4">
        <w:rPr>
          <w:rFonts w:ascii="Calibri" w:hAnsi="Calibri" w:cs="Calibri"/>
        </w:rPr>
        <w:t>Please see the diagram below</w:t>
      </w:r>
      <w:r w:rsidR="007F2811">
        <w:rPr>
          <w:rFonts w:ascii="Calibri" w:hAnsi="Calibri" w:cs="Calibri"/>
        </w:rPr>
        <w:t>:</w:t>
      </w:r>
      <w:r w:rsidR="00CD3DC4">
        <w:rPr>
          <w:rFonts w:ascii="Calibri" w:hAnsi="Calibri" w:cs="Calibri"/>
        </w:rPr>
        <w:t xml:space="preserve"> </w:t>
      </w:r>
    </w:p>
    <w:p w14:paraId="51C56503" w14:textId="77777777" w:rsidR="00377098" w:rsidRDefault="00377098" w:rsidP="009C68B2">
      <w:pPr>
        <w:pStyle w:val="Nornal"/>
        <w:rPr>
          <w:rFonts w:ascii="Calibri" w:hAnsi="Calibri" w:cs="Calibri"/>
        </w:rPr>
      </w:pPr>
    </w:p>
    <w:p w14:paraId="332ED8B2" w14:textId="38076B87" w:rsidR="00B70D4A" w:rsidRDefault="00B70D4A" w:rsidP="009C68B2">
      <w:pPr>
        <w:pStyle w:val="Nornal"/>
        <w:rPr>
          <w:rFonts w:ascii="Calibri" w:hAnsi="Calibri" w:cs="Calibri"/>
        </w:rPr>
      </w:pPr>
      <w:r>
        <w:rPr>
          <w:noProof/>
        </w:rPr>
        <w:lastRenderedPageBreak/>
        <w:drawing>
          <wp:inline distT="0" distB="0" distL="0" distR="0" wp14:anchorId="349CC6D6" wp14:editId="6621DA51">
            <wp:extent cx="4339536" cy="2442852"/>
            <wp:effectExtent l="0" t="0" r="4445" b="0"/>
            <wp:docPr id="69079895" name="Picture 1" descr="A flowchart displaying the employment tribunal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flowchart displaying the employment tribunal proces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46085" cy="2446539"/>
                    </a:xfrm>
                    <a:prstGeom prst="rect">
                      <a:avLst/>
                    </a:prstGeom>
                    <a:noFill/>
                    <a:ln>
                      <a:noFill/>
                    </a:ln>
                  </pic:spPr>
                </pic:pic>
              </a:graphicData>
            </a:graphic>
          </wp:inline>
        </w:drawing>
      </w:r>
    </w:p>
    <w:p w14:paraId="3D4F79ED" w14:textId="7C0367C8" w:rsidR="00086639" w:rsidRDefault="00B70D4A" w:rsidP="00086639">
      <w:pPr>
        <w:pStyle w:val="Nornal"/>
        <w:rPr>
          <w:rFonts w:ascii="Calibri" w:hAnsi="Calibri" w:cs="Calibri"/>
        </w:rPr>
      </w:pPr>
      <w:r>
        <w:rPr>
          <w:rFonts w:ascii="Calibri" w:hAnsi="Calibri" w:cs="Calibri"/>
        </w:rPr>
        <w:t>Fig. 1 UK Parliament (2023)</w:t>
      </w:r>
    </w:p>
    <w:p w14:paraId="31E8EFFF" w14:textId="77777777" w:rsidR="00377098" w:rsidRDefault="00377098" w:rsidP="00377098">
      <w:pPr>
        <w:pStyle w:val="Nornal"/>
        <w:ind w:firstLine="720"/>
        <w:rPr>
          <w:rFonts w:ascii="Calibri" w:hAnsi="Calibri" w:cs="Calibri"/>
        </w:rPr>
      </w:pPr>
    </w:p>
    <w:p w14:paraId="0988997E" w14:textId="1C97639F" w:rsidR="00147DD0" w:rsidRPr="00055F2A" w:rsidRDefault="00147DD0" w:rsidP="003F561B">
      <w:pPr>
        <w:pStyle w:val="NormalWeb"/>
        <w:rPr>
          <w:rFonts w:ascii="Calibri" w:hAnsi="Calibri" w:cs="Calibri"/>
          <w:sz w:val="22"/>
          <w:szCs w:val="22"/>
        </w:rPr>
      </w:pPr>
      <w:r w:rsidRPr="00055F2A">
        <w:rPr>
          <w:rFonts w:ascii="Calibri" w:hAnsi="Calibri" w:cs="Calibri"/>
          <w:sz w:val="22"/>
          <w:szCs w:val="22"/>
        </w:rPr>
        <w:t>Tribunals and courts resolv</w:t>
      </w:r>
      <w:r w:rsidR="00055F2A" w:rsidRPr="00055F2A">
        <w:rPr>
          <w:rFonts w:ascii="Calibri" w:hAnsi="Calibri" w:cs="Calibri"/>
          <w:sz w:val="22"/>
          <w:szCs w:val="22"/>
        </w:rPr>
        <w:t>e</w:t>
      </w:r>
      <w:r w:rsidRPr="00055F2A">
        <w:rPr>
          <w:rFonts w:ascii="Calibri" w:hAnsi="Calibri" w:cs="Calibri"/>
          <w:sz w:val="22"/>
          <w:szCs w:val="22"/>
        </w:rPr>
        <w:t xml:space="preserve"> disputes arising from alleged </w:t>
      </w:r>
      <w:r w:rsidR="00726EA2" w:rsidRPr="00055F2A">
        <w:rPr>
          <w:rFonts w:ascii="Calibri" w:hAnsi="Calibri" w:cs="Calibri"/>
          <w:sz w:val="22"/>
          <w:szCs w:val="22"/>
        </w:rPr>
        <w:t>breaches</w:t>
      </w:r>
      <w:r w:rsidRPr="00055F2A">
        <w:rPr>
          <w:rFonts w:ascii="Calibri" w:hAnsi="Calibri" w:cs="Calibri"/>
          <w:sz w:val="22"/>
          <w:szCs w:val="22"/>
        </w:rPr>
        <w:t xml:space="preserve"> of employment law</w:t>
      </w:r>
      <w:r w:rsidR="003F561B" w:rsidRPr="00055F2A">
        <w:rPr>
          <w:rFonts w:ascii="Calibri" w:hAnsi="Calibri" w:cs="Calibri"/>
          <w:sz w:val="22"/>
          <w:szCs w:val="22"/>
        </w:rPr>
        <w:t xml:space="preserve"> by interpreting and applying legal principles, enforcing legal rights, and providing guidance to key stakeholders. </w:t>
      </w:r>
      <w:r w:rsidRPr="00055F2A">
        <w:rPr>
          <w:rFonts w:ascii="Calibri" w:hAnsi="Calibri" w:cs="Calibri"/>
          <w:sz w:val="22"/>
          <w:szCs w:val="22"/>
        </w:rPr>
        <w:t xml:space="preserve">Employees who believe their rights have been </w:t>
      </w:r>
      <w:r w:rsidR="00834703" w:rsidRPr="00055F2A">
        <w:rPr>
          <w:rFonts w:ascii="Calibri" w:hAnsi="Calibri" w:cs="Calibri"/>
          <w:sz w:val="22"/>
          <w:szCs w:val="22"/>
        </w:rPr>
        <w:t>violated</w:t>
      </w:r>
      <w:r w:rsidRPr="00055F2A">
        <w:rPr>
          <w:rFonts w:ascii="Calibri" w:hAnsi="Calibri" w:cs="Calibri"/>
          <w:sz w:val="22"/>
          <w:szCs w:val="22"/>
        </w:rPr>
        <w:t xml:space="preserve">, can file a claim with the appropriate tribunal or court. These institutions hear evidence from both parties and make impartial judgments based on applicable law and legal requirements. As a result of their rulings, they will clarify legal precedents that guide the future for interpretations of similar issues. </w:t>
      </w:r>
      <w:r w:rsidR="00CD61C7" w:rsidRPr="00055F2A">
        <w:rPr>
          <w:rFonts w:ascii="Calibri" w:hAnsi="Calibri" w:cs="Calibri"/>
          <w:sz w:val="22"/>
          <w:szCs w:val="22"/>
        </w:rPr>
        <w:t>Daniels (2022) summaries t</w:t>
      </w:r>
      <w:r w:rsidRPr="00055F2A">
        <w:rPr>
          <w:rFonts w:ascii="Calibri" w:hAnsi="Calibri" w:cs="Calibri"/>
          <w:sz w:val="22"/>
          <w:szCs w:val="22"/>
        </w:rPr>
        <w:t>h</w:t>
      </w:r>
      <w:r w:rsidR="008D4F50" w:rsidRPr="00055F2A">
        <w:rPr>
          <w:rFonts w:ascii="Calibri" w:hAnsi="Calibri" w:cs="Calibri"/>
          <w:sz w:val="22"/>
          <w:szCs w:val="22"/>
        </w:rPr>
        <w:t>eir authority</w:t>
      </w:r>
      <w:r w:rsidRPr="00055F2A">
        <w:rPr>
          <w:rFonts w:ascii="Calibri" w:hAnsi="Calibri" w:cs="Calibri"/>
          <w:sz w:val="22"/>
          <w:szCs w:val="22"/>
        </w:rPr>
        <w:t xml:space="preserve"> </w:t>
      </w:r>
      <w:r w:rsidR="003F561B" w:rsidRPr="00055F2A">
        <w:rPr>
          <w:rFonts w:ascii="Calibri" w:hAnsi="Calibri" w:cs="Calibri"/>
          <w:sz w:val="22"/>
          <w:szCs w:val="22"/>
        </w:rPr>
        <w:t xml:space="preserve">as </w:t>
      </w:r>
      <w:r w:rsidRPr="00055F2A">
        <w:rPr>
          <w:rFonts w:ascii="Calibri" w:hAnsi="Calibri" w:cs="Calibri"/>
          <w:sz w:val="22"/>
          <w:szCs w:val="22"/>
        </w:rPr>
        <w:t>ensur</w:t>
      </w:r>
      <w:r w:rsidR="003F561B" w:rsidRPr="00055F2A">
        <w:rPr>
          <w:rFonts w:ascii="Calibri" w:hAnsi="Calibri" w:cs="Calibri"/>
          <w:sz w:val="22"/>
          <w:szCs w:val="22"/>
        </w:rPr>
        <w:t>ing</w:t>
      </w:r>
      <w:r w:rsidRPr="00055F2A">
        <w:rPr>
          <w:rFonts w:ascii="Calibri" w:hAnsi="Calibri" w:cs="Calibri"/>
          <w:sz w:val="22"/>
          <w:szCs w:val="22"/>
        </w:rPr>
        <w:t xml:space="preserve"> consistency in application of employment law, promoting fairness and transparency. </w:t>
      </w:r>
    </w:p>
    <w:p w14:paraId="441432A0" w14:textId="58DD0930" w:rsidR="008D4F50" w:rsidRDefault="00CD3DC4" w:rsidP="006018DE">
      <w:pPr>
        <w:pStyle w:val="Nornal"/>
        <w:ind w:firstLine="720"/>
        <w:rPr>
          <w:rFonts w:ascii="Calibri" w:hAnsi="Calibri" w:cs="Calibri"/>
          <w:highlight w:val="cyan"/>
        </w:rPr>
      </w:pPr>
      <w:r w:rsidRPr="00055F2A">
        <w:rPr>
          <w:rFonts w:ascii="Calibri" w:hAnsi="Calibri" w:cs="Calibri"/>
        </w:rPr>
        <w:t>Substantial changes</w:t>
      </w:r>
      <w:r w:rsidR="003F561B" w:rsidRPr="00055F2A">
        <w:rPr>
          <w:rFonts w:ascii="Calibri" w:hAnsi="Calibri" w:cs="Calibri"/>
        </w:rPr>
        <w:t xml:space="preserve"> of the tribunal process over the years</w:t>
      </w:r>
      <w:r w:rsidRPr="00055F2A">
        <w:rPr>
          <w:rFonts w:ascii="Calibri" w:hAnsi="Calibri" w:cs="Calibri"/>
        </w:rPr>
        <w:t xml:space="preserve"> include claims for statutory redundancy payments in 1965, unfair dismissal claims were introduced by the Industrial Relations Act 1971, and the amalgamation of discrimination claims under the Equality Act 2010.</w:t>
      </w:r>
      <w:r w:rsidR="00377098" w:rsidRPr="00055F2A">
        <w:rPr>
          <w:rFonts w:ascii="Calibri" w:hAnsi="Calibri" w:cs="Calibri"/>
        </w:rPr>
        <w:t xml:space="preserve"> </w:t>
      </w:r>
      <w:r w:rsidR="003F561B" w:rsidRPr="00055F2A">
        <w:rPr>
          <w:rFonts w:ascii="Calibri" w:hAnsi="Calibri" w:cs="Calibri"/>
        </w:rPr>
        <w:t>C</w:t>
      </w:r>
      <w:r w:rsidR="008E0660" w:rsidRPr="00055F2A">
        <w:rPr>
          <w:rFonts w:ascii="Calibri" w:hAnsi="Calibri" w:cs="Calibri"/>
        </w:rPr>
        <w:t>laims</w:t>
      </w:r>
      <w:r w:rsidR="003F561B" w:rsidRPr="00055F2A">
        <w:rPr>
          <w:rFonts w:ascii="Calibri" w:hAnsi="Calibri" w:cs="Calibri"/>
        </w:rPr>
        <w:t xml:space="preserve"> can be</w:t>
      </w:r>
      <w:r w:rsidR="008E0660" w:rsidRPr="00055F2A">
        <w:rPr>
          <w:rFonts w:ascii="Calibri" w:hAnsi="Calibri" w:cs="Calibri"/>
        </w:rPr>
        <w:t xml:space="preserve"> brought to the tribunal </w:t>
      </w:r>
      <w:r w:rsidR="007F2811" w:rsidRPr="00055F2A">
        <w:rPr>
          <w:rFonts w:ascii="Calibri" w:hAnsi="Calibri" w:cs="Calibri"/>
        </w:rPr>
        <w:t>like</w:t>
      </w:r>
      <w:r w:rsidR="008E0660" w:rsidRPr="00055F2A">
        <w:rPr>
          <w:rFonts w:ascii="Calibri" w:hAnsi="Calibri" w:cs="Calibri"/>
        </w:rPr>
        <w:t xml:space="preserve"> unfair dismissal, unequal pay</w:t>
      </w:r>
      <w:r w:rsidR="00834703" w:rsidRPr="00055F2A">
        <w:rPr>
          <w:rFonts w:ascii="Calibri" w:hAnsi="Calibri" w:cs="Calibri"/>
        </w:rPr>
        <w:t xml:space="preserve"> and </w:t>
      </w:r>
      <w:r w:rsidR="008E0660" w:rsidRPr="00055F2A">
        <w:rPr>
          <w:rFonts w:ascii="Calibri" w:hAnsi="Calibri" w:cs="Calibri"/>
        </w:rPr>
        <w:t>discrimination</w:t>
      </w:r>
      <w:r w:rsidR="008E0660">
        <w:rPr>
          <w:rFonts w:ascii="Calibri" w:hAnsi="Calibri" w:cs="Calibri"/>
        </w:rPr>
        <w:t xml:space="preserve">. </w:t>
      </w:r>
      <w:r w:rsidR="006018DE">
        <w:rPr>
          <w:rFonts w:ascii="Calibri" w:hAnsi="Calibri" w:cs="Calibri"/>
        </w:rPr>
        <w:t xml:space="preserve">Daniels (2022) </w:t>
      </w:r>
      <w:r w:rsidR="00A70D4B">
        <w:rPr>
          <w:rFonts w:ascii="Calibri" w:hAnsi="Calibri" w:cs="Calibri"/>
        </w:rPr>
        <w:t>explains</w:t>
      </w:r>
      <w:r w:rsidR="006018DE">
        <w:rPr>
          <w:rFonts w:ascii="Calibri" w:hAnsi="Calibri" w:cs="Calibri"/>
        </w:rPr>
        <w:t>, e</w:t>
      </w:r>
      <w:r w:rsidR="00F550C6">
        <w:rPr>
          <w:rFonts w:ascii="Calibri" w:hAnsi="Calibri" w:cs="Calibri"/>
        </w:rPr>
        <w:t xml:space="preserve">mployment </w:t>
      </w:r>
      <w:r w:rsidR="00726EA2">
        <w:rPr>
          <w:rFonts w:ascii="Calibri" w:hAnsi="Calibri" w:cs="Calibri"/>
        </w:rPr>
        <w:t>l</w:t>
      </w:r>
      <w:r w:rsidR="00F550C6">
        <w:rPr>
          <w:rFonts w:ascii="Calibri" w:hAnsi="Calibri" w:cs="Calibri"/>
        </w:rPr>
        <w:t>aw in the UK is broken down into</w:t>
      </w:r>
      <w:r w:rsidR="00D83704">
        <w:rPr>
          <w:rFonts w:ascii="Calibri" w:hAnsi="Calibri" w:cs="Calibri"/>
        </w:rPr>
        <w:t xml:space="preserve"> private and civil law</w:t>
      </w:r>
      <w:r w:rsidR="007F2811">
        <w:rPr>
          <w:rFonts w:ascii="Calibri" w:hAnsi="Calibri" w:cs="Calibri"/>
        </w:rPr>
        <w:t>.</w:t>
      </w:r>
      <w:r w:rsidR="006018DE">
        <w:rPr>
          <w:rFonts w:ascii="Calibri" w:hAnsi="Calibri" w:cs="Calibri"/>
        </w:rPr>
        <w:t xml:space="preserve"> </w:t>
      </w:r>
      <w:r w:rsidR="007F2811">
        <w:rPr>
          <w:rFonts w:ascii="Calibri" w:hAnsi="Calibri" w:cs="Calibri"/>
        </w:rPr>
        <w:t>C</w:t>
      </w:r>
      <w:r w:rsidR="006018DE">
        <w:rPr>
          <w:rFonts w:ascii="Calibri" w:hAnsi="Calibri" w:cs="Calibri"/>
        </w:rPr>
        <w:t>ivil law claims unrelated to employment, will go to the County Court</w:t>
      </w:r>
      <w:r w:rsidR="00D83704">
        <w:rPr>
          <w:rFonts w:ascii="Calibri" w:hAnsi="Calibri" w:cs="Calibri"/>
        </w:rPr>
        <w:t xml:space="preserve">. </w:t>
      </w:r>
      <w:r w:rsidR="00147DD0">
        <w:rPr>
          <w:rFonts w:ascii="Calibri" w:hAnsi="Calibri" w:cs="Calibri"/>
        </w:rPr>
        <w:t xml:space="preserve">Employers found to have violated employment laws, can be ordered to pay compensation, reinstatement of employment or injunctions to cease unlawful practices. </w:t>
      </w:r>
      <w:r w:rsidR="0081121B">
        <w:rPr>
          <w:rFonts w:ascii="Calibri" w:hAnsi="Calibri" w:cs="Calibri"/>
        </w:rPr>
        <w:t xml:space="preserve">This can deter future violations and cause reputational damage. </w:t>
      </w:r>
      <w:r w:rsidR="00147DD0">
        <w:rPr>
          <w:rFonts w:ascii="Calibri" w:hAnsi="Calibri" w:cs="Calibri"/>
        </w:rPr>
        <w:t xml:space="preserve"> </w:t>
      </w:r>
    </w:p>
    <w:p w14:paraId="79C5894E" w14:textId="7F2144D2" w:rsidR="006905C7" w:rsidRDefault="008D4F50" w:rsidP="005D1C8A">
      <w:pPr>
        <w:pStyle w:val="NormalWeb"/>
        <w:rPr>
          <w:rFonts w:ascii="Calibri" w:hAnsi="Calibri" w:cs="Calibri"/>
          <w:sz w:val="22"/>
          <w:szCs w:val="22"/>
        </w:rPr>
      </w:pPr>
      <w:r w:rsidRPr="008D4F50">
        <w:rPr>
          <w:rFonts w:ascii="Calibri" w:hAnsi="Calibri" w:cs="Calibri"/>
          <w:sz w:val="22"/>
          <w:szCs w:val="22"/>
        </w:rPr>
        <w:tab/>
        <w:t xml:space="preserve">County courts deal with </w:t>
      </w:r>
      <w:r>
        <w:rPr>
          <w:rFonts w:ascii="Calibri" w:hAnsi="Calibri" w:cs="Calibri"/>
          <w:sz w:val="22"/>
          <w:szCs w:val="22"/>
        </w:rPr>
        <w:t xml:space="preserve">a range of civil matters, including contract disputes, debt recovery and personal injury </w:t>
      </w:r>
      <w:r w:rsidRPr="008D4F50">
        <w:rPr>
          <w:rFonts w:ascii="Calibri" w:hAnsi="Calibri" w:cs="Calibri"/>
          <w:sz w:val="22"/>
          <w:szCs w:val="22"/>
        </w:rPr>
        <w:t xml:space="preserve">claims. Employment-related cases can be heard in county courts if they involve contractual disputes, such as if the employee is seeking damages for financial loss beyond the limits of </w:t>
      </w:r>
      <w:r w:rsidR="004401D7">
        <w:rPr>
          <w:rFonts w:ascii="Calibri" w:hAnsi="Calibri" w:cs="Calibri"/>
          <w:sz w:val="22"/>
          <w:szCs w:val="22"/>
        </w:rPr>
        <w:t>ET</w:t>
      </w:r>
      <w:r w:rsidRPr="008D4F50">
        <w:rPr>
          <w:rFonts w:ascii="Calibri" w:hAnsi="Calibri" w:cs="Calibri"/>
          <w:sz w:val="22"/>
          <w:szCs w:val="22"/>
        </w:rPr>
        <w:t xml:space="preserve">. </w:t>
      </w:r>
      <w:r w:rsidR="00CD61C7">
        <w:rPr>
          <w:rFonts w:ascii="Calibri" w:hAnsi="Calibri" w:cs="Calibri"/>
          <w:sz w:val="22"/>
          <w:szCs w:val="22"/>
        </w:rPr>
        <w:t xml:space="preserve">Daniels (2022) states, the Crown Court will often hear serious offences directly. Crown court deals with appeals on issues of fact, whereas the High Court deal with appeals on issues of law. </w:t>
      </w:r>
    </w:p>
    <w:p w14:paraId="5855A5BE" w14:textId="77777777" w:rsidR="006616D1" w:rsidRDefault="006616D1" w:rsidP="005D1C8A">
      <w:pPr>
        <w:pStyle w:val="NormalWeb"/>
        <w:rPr>
          <w:rFonts w:ascii="Calibri" w:hAnsi="Calibri" w:cs="Calibri"/>
        </w:rPr>
      </w:pPr>
    </w:p>
    <w:p w14:paraId="6AF653F6" w14:textId="77777777" w:rsidR="00172CB9" w:rsidRPr="002450A0" w:rsidRDefault="00172CB9" w:rsidP="00356A57">
      <w:pPr>
        <w:pStyle w:val="Nornal"/>
        <w:rPr>
          <w:rFonts w:ascii="Calibri" w:hAnsi="Calibri" w:cs="Calibri"/>
        </w:rPr>
      </w:pPr>
    </w:p>
    <w:p w14:paraId="47956E70" w14:textId="1BE3AE22" w:rsidR="002450A0" w:rsidRDefault="002450A0" w:rsidP="002450A0">
      <w:pPr>
        <w:pStyle w:val="Nornal"/>
        <w:numPr>
          <w:ilvl w:val="0"/>
          <w:numId w:val="1"/>
        </w:numPr>
        <w:rPr>
          <w:rFonts w:ascii="Calibri" w:hAnsi="Calibri" w:cs="Calibri"/>
        </w:rPr>
      </w:pPr>
      <w:r w:rsidRPr="002450A0">
        <w:rPr>
          <w:rFonts w:ascii="Calibri" w:hAnsi="Calibri" w:cs="Calibri"/>
        </w:rPr>
        <w:t>Explain how cases are settled before and during legal procedures. (AC 1.3)</w:t>
      </w:r>
      <w:r w:rsidR="00EE4C52">
        <w:rPr>
          <w:rFonts w:ascii="Calibri" w:hAnsi="Calibri" w:cs="Calibri"/>
        </w:rPr>
        <w:t xml:space="preserve"> </w:t>
      </w:r>
    </w:p>
    <w:p w14:paraId="2F0734A1" w14:textId="7643C34C" w:rsidR="00C86C83" w:rsidRPr="00691F74" w:rsidRDefault="00435BC7" w:rsidP="00F5572D">
      <w:pPr>
        <w:pStyle w:val="Nornal"/>
        <w:rPr>
          <w:rFonts w:ascii="Calibri" w:hAnsi="Calibri" w:cs="Calibri"/>
        </w:rPr>
      </w:pPr>
      <w:r>
        <w:rPr>
          <w:rFonts w:ascii="Calibri" w:hAnsi="Calibri" w:cs="Calibri"/>
        </w:rPr>
        <w:t>ACAS (2013) explain a</w:t>
      </w:r>
      <w:r w:rsidR="007B120D">
        <w:rPr>
          <w:rFonts w:ascii="Calibri" w:hAnsi="Calibri" w:cs="Calibri"/>
        </w:rPr>
        <w:t xml:space="preserve"> settlement agreement</w:t>
      </w:r>
      <w:r w:rsidR="00F8587A">
        <w:rPr>
          <w:rFonts w:ascii="Calibri" w:hAnsi="Calibri" w:cs="Calibri"/>
        </w:rPr>
        <w:t xml:space="preserve"> (SA)</w:t>
      </w:r>
      <w:r w:rsidR="007B120D">
        <w:rPr>
          <w:rFonts w:ascii="Calibri" w:hAnsi="Calibri" w:cs="Calibri"/>
        </w:rPr>
        <w:t xml:space="preserve"> is a legally binding </w:t>
      </w:r>
      <w:r w:rsidR="003F4225">
        <w:rPr>
          <w:rFonts w:ascii="Calibri" w:hAnsi="Calibri" w:cs="Calibri"/>
        </w:rPr>
        <w:t xml:space="preserve">written </w:t>
      </w:r>
      <w:r w:rsidR="007B120D">
        <w:rPr>
          <w:rFonts w:ascii="Calibri" w:hAnsi="Calibri" w:cs="Calibri"/>
        </w:rPr>
        <w:t>contract</w:t>
      </w:r>
      <w:r w:rsidR="00EE4C52">
        <w:rPr>
          <w:rFonts w:ascii="Calibri" w:hAnsi="Calibri" w:cs="Calibri"/>
        </w:rPr>
        <w:t>,</w:t>
      </w:r>
      <w:r w:rsidR="007B120D">
        <w:rPr>
          <w:rFonts w:ascii="Calibri" w:hAnsi="Calibri" w:cs="Calibri"/>
        </w:rPr>
        <w:t xml:space="preserve"> used to terminate employment on agreed terms. </w:t>
      </w:r>
      <w:r w:rsidR="00B55B96">
        <w:rPr>
          <w:rFonts w:ascii="Calibri" w:hAnsi="Calibri" w:cs="Calibri"/>
        </w:rPr>
        <w:t>Employe</w:t>
      </w:r>
      <w:r w:rsidR="003F4225">
        <w:rPr>
          <w:rFonts w:ascii="Calibri" w:hAnsi="Calibri" w:cs="Calibri"/>
        </w:rPr>
        <w:t>r</w:t>
      </w:r>
      <w:r w:rsidR="00B55B96">
        <w:rPr>
          <w:rFonts w:ascii="Calibri" w:hAnsi="Calibri" w:cs="Calibri"/>
        </w:rPr>
        <w:t xml:space="preserve">s may engage in a </w:t>
      </w:r>
      <w:r w:rsidR="00F8587A">
        <w:rPr>
          <w:rFonts w:ascii="Calibri" w:hAnsi="Calibri" w:cs="Calibri"/>
        </w:rPr>
        <w:t>SA</w:t>
      </w:r>
      <w:r w:rsidR="00B55B96">
        <w:rPr>
          <w:rFonts w:ascii="Calibri" w:hAnsi="Calibri" w:cs="Calibri"/>
        </w:rPr>
        <w:t xml:space="preserve"> with an employee to</w:t>
      </w:r>
      <w:r w:rsidR="000D42C4">
        <w:rPr>
          <w:rFonts w:ascii="Calibri" w:hAnsi="Calibri" w:cs="Calibri"/>
        </w:rPr>
        <w:t xml:space="preserve"> quickly </w:t>
      </w:r>
      <w:r w:rsidR="00B55B96">
        <w:rPr>
          <w:rFonts w:ascii="Calibri" w:hAnsi="Calibri" w:cs="Calibri"/>
        </w:rPr>
        <w:t xml:space="preserve">resolve a dispute before litigation. </w:t>
      </w:r>
      <w:r w:rsidR="003F4225">
        <w:rPr>
          <w:rFonts w:ascii="Calibri" w:hAnsi="Calibri" w:cs="Calibri"/>
        </w:rPr>
        <w:t>This</w:t>
      </w:r>
      <w:r w:rsidR="00B55B96">
        <w:rPr>
          <w:rFonts w:ascii="Calibri" w:hAnsi="Calibri" w:cs="Calibri"/>
        </w:rPr>
        <w:t xml:space="preserve"> typically involves a compensation payment in exchange for the employee</w:t>
      </w:r>
      <w:r w:rsidR="007B120D">
        <w:rPr>
          <w:rFonts w:ascii="Calibri" w:hAnsi="Calibri" w:cs="Calibri"/>
        </w:rPr>
        <w:t xml:space="preserve"> waiving their rights to make a claim to court or </w:t>
      </w:r>
      <w:r w:rsidR="00CB40D7">
        <w:rPr>
          <w:rFonts w:ascii="Calibri" w:hAnsi="Calibri" w:cs="Calibri"/>
        </w:rPr>
        <w:t>ET</w:t>
      </w:r>
      <w:r w:rsidR="00B55B96">
        <w:rPr>
          <w:rFonts w:ascii="Calibri" w:hAnsi="Calibri" w:cs="Calibri"/>
        </w:rPr>
        <w:t>. S</w:t>
      </w:r>
      <w:r w:rsidR="00F8587A">
        <w:rPr>
          <w:rFonts w:ascii="Calibri" w:hAnsi="Calibri" w:cs="Calibri"/>
        </w:rPr>
        <w:t>A’s</w:t>
      </w:r>
      <w:r w:rsidR="00B55B96">
        <w:rPr>
          <w:rFonts w:ascii="Calibri" w:hAnsi="Calibri" w:cs="Calibri"/>
        </w:rPr>
        <w:t xml:space="preserve"> can be </w:t>
      </w:r>
      <w:r w:rsidR="007B120D">
        <w:rPr>
          <w:rFonts w:ascii="Calibri" w:hAnsi="Calibri" w:cs="Calibri"/>
        </w:rPr>
        <w:t>offered</w:t>
      </w:r>
      <w:r w:rsidR="00B55B96">
        <w:rPr>
          <w:rFonts w:ascii="Calibri" w:hAnsi="Calibri" w:cs="Calibri"/>
        </w:rPr>
        <w:t xml:space="preserve"> at any stage of a dispute</w:t>
      </w:r>
      <w:r w:rsidR="00C86C83">
        <w:rPr>
          <w:rFonts w:ascii="Calibri" w:hAnsi="Calibri" w:cs="Calibri"/>
        </w:rPr>
        <w:t xml:space="preserve">, </w:t>
      </w:r>
      <w:r w:rsidR="003F4225">
        <w:rPr>
          <w:rFonts w:ascii="Calibri" w:hAnsi="Calibri" w:cs="Calibri"/>
        </w:rPr>
        <w:t xml:space="preserve">often </w:t>
      </w:r>
      <w:r w:rsidR="00C86C83">
        <w:rPr>
          <w:rFonts w:ascii="Calibri" w:hAnsi="Calibri" w:cs="Calibri"/>
        </w:rPr>
        <w:t>before a dismissal,</w:t>
      </w:r>
      <w:r w:rsidR="00B55B96">
        <w:rPr>
          <w:rFonts w:ascii="Calibri" w:hAnsi="Calibri" w:cs="Calibri"/>
        </w:rPr>
        <w:t xml:space="preserve"> to avoid the expense and uncertainty of litigation.</w:t>
      </w:r>
      <w:r w:rsidR="007B120D">
        <w:rPr>
          <w:rFonts w:ascii="Calibri" w:hAnsi="Calibri" w:cs="Calibri"/>
        </w:rPr>
        <w:t xml:space="preserve"> The process is voluntary, the employee can opt out of this option. </w:t>
      </w:r>
      <w:r w:rsidR="00EE4C52">
        <w:rPr>
          <w:rFonts w:ascii="Calibri" w:hAnsi="Calibri" w:cs="Calibri"/>
        </w:rPr>
        <w:t xml:space="preserve">Conversations surrounding </w:t>
      </w:r>
      <w:r w:rsidR="00F8587A">
        <w:rPr>
          <w:rFonts w:ascii="Calibri" w:hAnsi="Calibri" w:cs="Calibri"/>
        </w:rPr>
        <w:t>SA’s</w:t>
      </w:r>
      <w:r w:rsidR="00EE4C52">
        <w:rPr>
          <w:rFonts w:ascii="Calibri" w:hAnsi="Calibri" w:cs="Calibri"/>
        </w:rPr>
        <w:t xml:space="preserve"> are done on a </w:t>
      </w:r>
      <w:r w:rsidR="00EE4C52">
        <w:rPr>
          <w:rFonts w:ascii="Calibri" w:hAnsi="Calibri" w:cs="Calibri"/>
        </w:rPr>
        <w:lastRenderedPageBreak/>
        <w:t xml:space="preserve">without prejudice basis, they cannot be used in a court or tribunal as evidence. </w:t>
      </w:r>
      <w:r w:rsidR="00C86C83">
        <w:rPr>
          <w:rFonts w:ascii="Calibri" w:hAnsi="Calibri" w:cs="Calibri"/>
        </w:rPr>
        <w:t>S</w:t>
      </w:r>
      <w:r w:rsidR="00F8587A">
        <w:rPr>
          <w:rFonts w:ascii="Calibri" w:hAnsi="Calibri" w:cs="Calibri"/>
        </w:rPr>
        <w:t>A’s</w:t>
      </w:r>
      <w:r w:rsidR="00C86C83">
        <w:rPr>
          <w:rFonts w:ascii="Calibri" w:hAnsi="Calibri" w:cs="Calibri"/>
        </w:rPr>
        <w:t xml:space="preserve"> do not need to go through ACAS, they can be resolved directly through the employer and employee</w:t>
      </w:r>
      <w:r w:rsidR="006905C7">
        <w:rPr>
          <w:rFonts w:ascii="Calibri" w:hAnsi="Calibri" w:cs="Calibri"/>
        </w:rPr>
        <w:t xml:space="preserve">. </w:t>
      </w:r>
      <w:r w:rsidR="00913CA3">
        <w:rPr>
          <w:rFonts w:ascii="Calibri" w:hAnsi="Calibri" w:cs="Calibri"/>
        </w:rPr>
        <w:t>The</w:t>
      </w:r>
      <w:r w:rsidR="006905C7">
        <w:rPr>
          <w:rFonts w:ascii="Calibri" w:hAnsi="Calibri" w:cs="Calibri"/>
        </w:rPr>
        <w:t xml:space="preserve"> SA </w:t>
      </w:r>
      <w:r w:rsidR="00913CA3">
        <w:rPr>
          <w:rFonts w:ascii="Calibri" w:hAnsi="Calibri" w:cs="Calibri"/>
        </w:rPr>
        <w:t xml:space="preserve">is </w:t>
      </w:r>
      <w:r w:rsidR="006905C7">
        <w:rPr>
          <w:rFonts w:ascii="Calibri" w:hAnsi="Calibri" w:cs="Calibri"/>
        </w:rPr>
        <w:t xml:space="preserve">checked over by a solicitor to ensure the agreement complies with the law and protects the client’s rights. </w:t>
      </w:r>
      <w:r w:rsidR="00C86C83">
        <w:rPr>
          <w:rFonts w:ascii="Calibri" w:hAnsi="Calibri" w:cs="Calibri"/>
        </w:rPr>
        <w:t xml:space="preserve"> </w:t>
      </w:r>
    </w:p>
    <w:p w14:paraId="01233DB6" w14:textId="5854A742" w:rsidR="00680DB1" w:rsidRDefault="001E40CD" w:rsidP="00F5572D">
      <w:pPr>
        <w:pStyle w:val="Nornal"/>
        <w:rPr>
          <w:rFonts w:ascii="Calibri" w:hAnsi="Calibri" w:cs="Calibri"/>
        </w:rPr>
      </w:pPr>
      <w:r w:rsidRPr="001E40CD">
        <w:rPr>
          <w:rFonts w:ascii="Calibri" w:hAnsi="Calibri" w:cs="Calibri"/>
        </w:rPr>
        <w:tab/>
        <w:t>Another avenue</w:t>
      </w:r>
      <w:r w:rsidR="00CB40D7">
        <w:rPr>
          <w:rFonts w:ascii="Calibri" w:hAnsi="Calibri" w:cs="Calibri"/>
        </w:rPr>
        <w:t xml:space="preserve"> is </w:t>
      </w:r>
      <w:r w:rsidRPr="001E40CD">
        <w:rPr>
          <w:rFonts w:ascii="Calibri" w:hAnsi="Calibri" w:cs="Calibri"/>
        </w:rPr>
        <w:t xml:space="preserve">the early conciliation </w:t>
      </w:r>
      <w:r w:rsidR="00CB40D7">
        <w:rPr>
          <w:rFonts w:ascii="Calibri" w:hAnsi="Calibri" w:cs="Calibri"/>
        </w:rPr>
        <w:t xml:space="preserve">(EC) </w:t>
      </w:r>
      <w:r w:rsidRPr="001E40CD">
        <w:rPr>
          <w:rFonts w:ascii="Calibri" w:hAnsi="Calibri" w:cs="Calibri"/>
        </w:rPr>
        <w:t xml:space="preserve">process. </w:t>
      </w:r>
      <w:r w:rsidR="00F15B30">
        <w:rPr>
          <w:rFonts w:ascii="Calibri" w:hAnsi="Calibri" w:cs="Calibri"/>
        </w:rPr>
        <w:t xml:space="preserve">Daniels (2022) highlights the employee usually triggers the process, the employer can also trigger the process to contact ACAS and initiate a COT3 agreement. COT3 is the term used for the form provided by ACAS. ACAS allow both parties to reach an agreement without having to go to </w:t>
      </w:r>
      <w:r w:rsidR="00CB40D7">
        <w:rPr>
          <w:rFonts w:ascii="Calibri" w:hAnsi="Calibri" w:cs="Calibri"/>
        </w:rPr>
        <w:t>ET</w:t>
      </w:r>
      <w:r w:rsidR="00F15B30">
        <w:rPr>
          <w:rFonts w:ascii="Calibri" w:hAnsi="Calibri" w:cs="Calibri"/>
        </w:rPr>
        <w:t xml:space="preserve">. The limitation date is defined as the timeframe a claim to </w:t>
      </w:r>
      <w:r w:rsidR="00CB40D7">
        <w:rPr>
          <w:rFonts w:ascii="Calibri" w:hAnsi="Calibri" w:cs="Calibri"/>
        </w:rPr>
        <w:t>ET</w:t>
      </w:r>
      <w:r w:rsidR="00F15B30">
        <w:rPr>
          <w:rFonts w:ascii="Calibri" w:hAnsi="Calibri" w:cs="Calibri"/>
        </w:rPr>
        <w:t xml:space="preserve"> must be made (3 months less 1 day). </w:t>
      </w:r>
      <w:r w:rsidR="003F4225">
        <w:rPr>
          <w:rFonts w:ascii="Calibri" w:hAnsi="Calibri" w:cs="Calibri"/>
        </w:rPr>
        <w:t>W</w:t>
      </w:r>
      <w:r w:rsidR="00F15B30">
        <w:rPr>
          <w:rFonts w:ascii="Calibri" w:hAnsi="Calibri" w:cs="Calibri"/>
        </w:rPr>
        <w:t xml:space="preserve">hen ACAS receive the </w:t>
      </w:r>
      <w:r w:rsidR="00691F74">
        <w:rPr>
          <w:rFonts w:ascii="Calibri" w:hAnsi="Calibri" w:cs="Calibri"/>
        </w:rPr>
        <w:t xml:space="preserve">EC </w:t>
      </w:r>
      <w:r w:rsidR="00F15B30">
        <w:rPr>
          <w:rFonts w:ascii="Calibri" w:hAnsi="Calibri" w:cs="Calibri"/>
        </w:rPr>
        <w:t xml:space="preserve">notification, the limitation date gets extended, to allow enough time for </w:t>
      </w:r>
      <w:r w:rsidR="00691F74">
        <w:rPr>
          <w:rFonts w:ascii="Calibri" w:hAnsi="Calibri" w:cs="Calibri"/>
        </w:rPr>
        <w:t>EC</w:t>
      </w:r>
      <w:r w:rsidR="00F15B30">
        <w:rPr>
          <w:rFonts w:ascii="Calibri" w:hAnsi="Calibri" w:cs="Calibri"/>
        </w:rPr>
        <w:t xml:space="preserve"> to take place. </w:t>
      </w:r>
      <w:r w:rsidR="00691F74">
        <w:rPr>
          <w:rFonts w:ascii="Calibri" w:hAnsi="Calibri" w:cs="Calibri"/>
        </w:rPr>
        <w:t xml:space="preserve">EC </w:t>
      </w:r>
      <w:r w:rsidR="006905C7">
        <w:rPr>
          <w:rFonts w:ascii="Calibri" w:hAnsi="Calibri" w:cs="Calibri"/>
        </w:rPr>
        <w:t xml:space="preserve">can </w:t>
      </w:r>
      <w:r w:rsidR="00691F74">
        <w:rPr>
          <w:rFonts w:ascii="Calibri" w:hAnsi="Calibri" w:cs="Calibri"/>
        </w:rPr>
        <w:t>last</w:t>
      </w:r>
      <w:r w:rsidR="006905C7">
        <w:rPr>
          <w:rFonts w:ascii="Calibri" w:hAnsi="Calibri" w:cs="Calibri"/>
        </w:rPr>
        <w:t xml:space="preserve"> up to</w:t>
      </w:r>
      <w:r w:rsidR="00691F74">
        <w:rPr>
          <w:rFonts w:ascii="Calibri" w:hAnsi="Calibri" w:cs="Calibri"/>
        </w:rPr>
        <w:t xml:space="preserve"> 6 weeks, if an agreement is reached, the terms can be outlined in a COT3 form. </w:t>
      </w:r>
      <w:r w:rsidR="00D876F4">
        <w:rPr>
          <w:rFonts w:ascii="Calibri" w:hAnsi="Calibri" w:cs="Calibri"/>
        </w:rPr>
        <w:t xml:space="preserve">Daniels (2022) defines conciliation as bringing both sides together to help them find a solution to their difficulties. ACAS has the power to offer conciliation </w:t>
      </w:r>
      <w:r w:rsidR="00957E5B">
        <w:rPr>
          <w:rFonts w:ascii="Calibri" w:hAnsi="Calibri" w:cs="Calibri"/>
        </w:rPr>
        <w:t xml:space="preserve">when talks between both parties break down. </w:t>
      </w:r>
    </w:p>
    <w:p w14:paraId="4ABA9CDF" w14:textId="75FE522C" w:rsidR="002450A0" w:rsidRPr="00882835" w:rsidRDefault="00782D6D" w:rsidP="002450A0">
      <w:pPr>
        <w:pStyle w:val="Nornal"/>
        <w:rPr>
          <w:rFonts w:ascii="Calibri" w:hAnsi="Calibri" w:cs="Calibri"/>
        </w:rPr>
      </w:pPr>
      <w:r>
        <w:rPr>
          <w:rFonts w:ascii="Calibri" w:hAnsi="Calibri" w:cs="Calibri"/>
        </w:rPr>
        <w:tab/>
      </w:r>
      <w:r w:rsidR="00CD61C7">
        <w:rPr>
          <w:rFonts w:ascii="Calibri" w:hAnsi="Calibri" w:cs="Calibri"/>
        </w:rPr>
        <w:t>Daniels (2022) outlines c</w:t>
      </w:r>
      <w:r>
        <w:rPr>
          <w:rFonts w:ascii="Calibri" w:hAnsi="Calibri" w:cs="Calibri"/>
        </w:rPr>
        <w:t xml:space="preserve">ourts and tribunals will encourage parties to explore settlement conversations prior to proceeding with formal litigation. </w:t>
      </w:r>
      <w:r w:rsidR="00055F2A">
        <w:rPr>
          <w:rFonts w:ascii="Calibri" w:hAnsi="Calibri" w:cs="Calibri"/>
        </w:rPr>
        <w:t>C</w:t>
      </w:r>
      <w:r>
        <w:rPr>
          <w:rFonts w:ascii="Calibri" w:hAnsi="Calibri" w:cs="Calibri"/>
        </w:rPr>
        <w:t xml:space="preserve">ourts can require both parties to partake in mediation as part of the litigation process. This solution can avoid </w:t>
      </w:r>
      <w:r w:rsidR="00CC7E59">
        <w:rPr>
          <w:rFonts w:ascii="Calibri" w:hAnsi="Calibri" w:cs="Calibri"/>
        </w:rPr>
        <w:t xml:space="preserve">time and expense of a full trial if </w:t>
      </w:r>
      <w:r w:rsidR="00CC7E59" w:rsidRPr="00F8587A">
        <w:rPr>
          <w:rFonts w:ascii="Calibri" w:hAnsi="Calibri" w:cs="Calibri"/>
        </w:rPr>
        <w:t xml:space="preserve">successful. </w:t>
      </w:r>
      <w:r w:rsidR="001520E9" w:rsidRPr="00F8587A">
        <w:rPr>
          <w:rFonts w:ascii="Calibri" w:hAnsi="Calibri" w:cs="Calibri"/>
        </w:rPr>
        <w:t xml:space="preserve">If both parties can reach a settlement during legal proceedings, a consent order can be </w:t>
      </w:r>
      <w:r w:rsidR="001520E9" w:rsidRPr="006616D1">
        <w:rPr>
          <w:rFonts w:ascii="Calibri" w:hAnsi="Calibri" w:cs="Calibri"/>
        </w:rPr>
        <w:t xml:space="preserve">submitted to the court outlining the terms agreed. This becomes legally binding once agreed by the </w:t>
      </w:r>
      <w:r w:rsidR="001520E9" w:rsidRPr="00882835">
        <w:rPr>
          <w:rFonts w:ascii="Calibri" w:hAnsi="Calibri" w:cs="Calibri"/>
        </w:rPr>
        <w:t xml:space="preserve">court. </w:t>
      </w:r>
      <w:r w:rsidR="00F8587A" w:rsidRPr="00882835">
        <w:rPr>
          <w:rFonts w:ascii="Calibri" w:hAnsi="Calibri" w:cs="Calibri"/>
        </w:rPr>
        <w:t>However, if</w:t>
      </w:r>
      <w:r w:rsidR="00F8587A" w:rsidRPr="00882835">
        <w:rPr>
          <w:rFonts w:ascii="Calibri" w:hAnsi="Calibri" w:cs="Calibri"/>
          <w:color w:val="000000"/>
        </w:rPr>
        <w:t xml:space="preserve"> one party fails to listen or mutually agree</w:t>
      </w:r>
      <w:r w:rsidR="005B1283">
        <w:rPr>
          <w:rFonts w:ascii="Calibri" w:hAnsi="Calibri" w:cs="Calibri"/>
          <w:color w:val="000000"/>
        </w:rPr>
        <w:t>,</w:t>
      </w:r>
      <w:r w:rsidR="00F8587A" w:rsidRPr="00882835">
        <w:rPr>
          <w:rFonts w:ascii="Calibri" w:hAnsi="Calibri" w:cs="Calibri"/>
          <w:color w:val="000000"/>
        </w:rPr>
        <w:t xml:space="preserve"> then the case would end up in court.</w:t>
      </w:r>
      <w:r w:rsidR="00913CA3" w:rsidRPr="00882835">
        <w:rPr>
          <w:rFonts w:ascii="Calibri" w:hAnsi="Calibri" w:cs="Calibri"/>
          <w:color w:val="000000"/>
        </w:rPr>
        <w:t xml:space="preserve"> </w:t>
      </w:r>
    </w:p>
    <w:p w14:paraId="670B467D" w14:textId="77777777" w:rsidR="00913CA3" w:rsidRPr="00882835" w:rsidRDefault="00913CA3" w:rsidP="002450A0">
      <w:pPr>
        <w:pStyle w:val="Nornal"/>
        <w:rPr>
          <w:rFonts w:ascii="Calibri" w:hAnsi="Calibri" w:cs="Calibri"/>
        </w:rPr>
      </w:pPr>
    </w:p>
    <w:p w14:paraId="7420FD36" w14:textId="1EF1BE76" w:rsidR="002450A0" w:rsidRPr="00882835" w:rsidRDefault="002450A0" w:rsidP="002450A0">
      <w:pPr>
        <w:pStyle w:val="Nornal"/>
        <w:numPr>
          <w:ilvl w:val="0"/>
          <w:numId w:val="1"/>
        </w:numPr>
        <w:rPr>
          <w:rFonts w:ascii="Calibri" w:hAnsi="Calibri" w:cs="Calibri"/>
          <w:b/>
          <w:bCs/>
        </w:rPr>
      </w:pPr>
      <w:bookmarkStart w:id="0" w:name="_Hlk123122771"/>
      <w:r w:rsidRPr="00882835">
        <w:rPr>
          <w:rFonts w:ascii="Calibri" w:hAnsi="Calibri" w:cs="Calibri"/>
        </w:rPr>
        <w:t xml:space="preserve">Charlotte and Madeleine </w:t>
      </w:r>
      <w:bookmarkEnd w:id="0"/>
      <w:r w:rsidRPr="00882835">
        <w:rPr>
          <w:rFonts w:ascii="Calibri" w:hAnsi="Calibri" w:cs="Calibri"/>
        </w:rPr>
        <w:t>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w:t>
      </w:r>
    </w:p>
    <w:p w14:paraId="7D0423BE" w14:textId="18AD743B" w:rsidR="002618CD" w:rsidRDefault="00CE5FF3" w:rsidP="002618CD">
      <w:pPr>
        <w:pStyle w:val="Nornal"/>
        <w:rPr>
          <w:rFonts w:ascii="Calibri" w:hAnsi="Calibri" w:cs="Calibri"/>
        </w:rPr>
      </w:pPr>
      <w:r>
        <w:rPr>
          <w:rFonts w:ascii="Calibri" w:hAnsi="Calibri" w:cs="Calibri"/>
        </w:rPr>
        <w:t xml:space="preserve">I would avoid any form of discrimination under the Equality Act 2010, </w:t>
      </w:r>
      <w:r w:rsidR="00055F99">
        <w:rPr>
          <w:rFonts w:ascii="Calibri" w:hAnsi="Calibri" w:cs="Calibri"/>
        </w:rPr>
        <w:t>including</w:t>
      </w:r>
      <w:r>
        <w:rPr>
          <w:rFonts w:ascii="Calibri" w:hAnsi="Calibri" w:cs="Calibri"/>
        </w:rPr>
        <w:t xml:space="preserve"> during recruitment and selection. Daniels (2022) highlights </w:t>
      </w:r>
      <w:r w:rsidR="00E04AFE">
        <w:rPr>
          <w:rFonts w:ascii="Calibri" w:hAnsi="Calibri" w:cs="Calibri"/>
        </w:rPr>
        <w:t xml:space="preserve">direct </w:t>
      </w:r>
      <w:r>
        <w:rPr>
          <w:rFonts w:ascii="Calibri" w:hAnsi="Calibri" w:cs="Calibri"/>
        </w:rPr>
        <w:t xml:space="preserve">discrimination as </w:t>
      </w:r>
      <w:r w:rsidR="00EB567C">
        <w:rPr>
          <w:rFonts w:ascii="Calibri" w:hAnsi="Calibri" w:cs="Calibri"/>
        </w:rPr>
        <w:t xml:space="preserve">treating an individual less favourably than someone else based on the grounds of a protected characteristic. </w:t>
      </w:r>
      <w:r w:rsidR="00055F99">
        <w:rPr>
          <w:rFonts w:ascii="Calibri" w:hAnsi="Calibri" w:cs="Calibri"/>
        </w:rPr>
        <w:t xml:space="preserve">ACAS (2023) state this can put someone at a disadvantage, including excluding someone from a role purely based on their age or sex. </w:t>
      </w:r>
      <w:r w:rsidR="00EB567C">
        <w:rPr>
          <w:rFonts w:ascii="Calibri" w:hAnsi="Calibri" w:cs="Calibri"/>
        </w:rPr>
        <w:t xml:space="preserve">The Equality Act 2010 covers 9 protected characteristics, </w:t>
      </w:r>
      <w:r w:rsidR="00A34222">
        <w:rPr>
          <w:rFonts w:ascii="Calibri" w:hAnsi="Calibri" w:cs="Calibri"/>
        </w:rPr>
        <w:t>including</w:t>
      </w:r>
      <w:r w:rsidR="00EB567C">
        <w:rPr>
          <w:rFonts w:ascii="Calibri" w:hAnsi="Calibri" w:cs="Calibri"/>
        </w:rPr>
        <w:t xml:space="preserve"> maternity</w:t>
      </w:r>
      <w:r w:rsidR="008E5114">
        <w:rPr>
          <w:rFonts w:ascii="Calibri" w:hAnsi="Calibri" w:cs="Calibri"/>
        </w:rPr>
        <w:t>, age</w:t>
      </w:r>
      <w:r w:rsidR="00EB567C">
        <w:rPr>
          <w:rFonts w:ascii="Calibri" w:hAnsi="Calibri" w:cs="Calibri"/>
        </w:rPr>
        <w:t xml:space="preserve"> and sex. All forms of discrimination in the workplace are managed under </w:t>
      </w:r>
      <w:r w:rsidR="005A727E">
        <w:rPr>
          <w:rFonts w:ascii="Calibri" w:hAnsi="Calibri" w:cs="Calibri"/>
        </w:rPr>
        <w:t>this act</w:t>
      </w:r>
      <w:r w:rsidR="00EB567C">
        <w:rPr>
          <w:rFonts w:ascii="Calibri" w:hAnsi="Calibri" w:cs="Calibri"/>
        </w:rPr>
        <w:t>.</w:t>
      </w:r>
      <w:r w:rsidR="002772A2">
        <w:rPr>
          <w:rFonts w:ascii="Calibri" w:hAnsi="Calibri" w:cs="Calibri"/>
        </w:rPr>
        <w:t xml:space="preserve"> </w:t>
      </w:r>
    </w:p>
    <w:p w14:paraId="3C8100D2" w14:textId="1CDBB948" w:rsidR="00656A68" w:rsidRDefault="00EB567C" w:rsidP="002618CD">
      <w:pPr>
        <w:pStyle w:val="Nornal"/>
        <w:rPr>
          <w:rFonts w:ascii="Calibri" w:hAnsi="Calibri" w:cs="Calibri"/>
        </w:rPr>
      </w:pPr>
      <w:r>
        <w:rPr>
          <w:rFonts w:ascii="Calibri" w:hAnsi="Calibri" w:cs="Calibri"/>
        </w:rPr>
        <w:tab/>
      </w:r>
      <w:r w:rsidR="00656A68">
        <w:rPr>
          <w:rFonts w:ascii="Calibri" w:hAnsi="Calibri" w:cs="Calibri"/>
        </w:rPr>
        <w:t xml:space="preserve">Fair recruitment practices attract a diverse group of candidates, allowing for different perspectives, skills and experiences, fostering better problem-solving. </w:t>
      </w:r>
      <w:r w:rsidR="00A60A3D">
        <w:rPr>
          <w:rFonts w:ascii="Calibri" w:hAnsi="Calibri" w:cs="Calibri"/>
        </w:rPr>
        <w:t>T</w:t>
      </w:r>
      <w:r w:rsidR="00656A68">
        <w:rPr>
          <w:rFonts w:ascii="Calibri" w:hAnsi="Calibri" w:cs="Calibri"/>
        </w:rPr>
        <w:t>o increase morale and job satisfaction, promoting a positive work environment, employees highly value a fair recruitment process. Employees are more likely to</w:t>
      </w:r>
      <w:r w:rsidR="00055F99">
        <w:rPr>
          <w:rFonts w:ascii="Calibri" w:hAnsi="Calibri" w:cs="Calibri"/>
        </w:rPr>
        <w:t xml:space="preserve"> b</w:t>
      </w:r>
      <w:r w:rsidR="00656A68">
        <w:rPr>
          <w:rFonts w:ascii="Calibri" w:hAnsi="Calibri" w:cs="Calibri"/>
        </w:rPr>
        <w:t xml:space="preserve">e loyal to their employer, </w:t>
      </w:r>
      <w:r w:rsidR="00A60A3D">
        <w:rPr>
          <w:rFonts w:ascii="Calibri" w:hAnsi="Calibri" w:cs="Calibri"/>
        </w:rPr>
        <w:t>with</w:t>
      </w:r>
      <w:r w:rsidR="00656A68">
        <w:rPr>
          <w:rFonts w:ascii="Calibri" w:hAnsi="Calibri" w:cs="Calibri"/>
        </w:rPr>
        <w:t xml:space="preserve"> a </w:t>
      </w:r>
      <w:r w:rsidR="002772A2">
        <w:rPr>
          <w:rFonts w:ascii="Calibri" w:hAnsi="Calibri" w:cs="Calibri"/>
        </w:rPr>
        <w:t>transparent</w:t>
      </w:r>
      <w:r w:rsidR="00656A68">
        <w:rPr>
          <w:rFonts w:ascii="Calibri" w:hAnsi="Calibri" w:cs="Calibri"/>
        </w:rPr>
        <w:t xml:space="preserve"> recruitment process.</w:t>
      </w:r>
      <w:r w:rsidR="008E5114">
        <w:rPr>
          <w:rFonts w:ascii="Calibri" w:hAnsi="Calibri" w:cs="Calibri"/>
        </w:rPr>
        <w:t xml:space="preserve"> Discrimination </w:t>
      </w:r>
      <w:r w:rsidR="00966882">
        <w:rPr>
          <w:rFonts w:ascii="Calibri" w:hAnsi="Calibri" w:cs="Calibri"/>
        </w:rPr>
        <w:t xml:space="preserve">in recruitment is illegal in many countries. </w:t>
      </w:r>
    </w:p>
    <w:p w14:paraId="1DE2D013" w14:textId="40931846" w:rsidR="00E04AFE" w:rsidRDefault="00E04AFE" w:rsidP="002618CD">
      <w:pPr>
        <w:pStyle w:val="Nornal"/>
        <w:rPr>
          <w:rFonts w:ascii="Calibri" w:hAnsi="Calibri" w:cs="Calibri"/>
        </w:rPr>
      </w:pPr>
      <w:r>
        <w:rPr>
          <w:rFonts w:ascii="Calibri" w:hAnsi="Calibri" w:cs="Calibri"/>
        </w:rPr>
        <w:tab/>
        <w:t>Daniels (2022) claims there can be a time where</w:t>
      </w:r>
      <w:r w:rsidR="00A60A3D">
        <w:rPr>
          <w:rFonts w:ascii="Calibri" w:hAnsi="Calibri" w:cs="Calibri"/>
        </w:rPr>
        <w:t xml:space="preserve"> there is</w:t>
      </w:r>
      <w:r>
        <w:rPr>
          <w:rFonts w:ascii="Calibri" w:hAnsi="Calibri" w:cs="Calibri"/>
        </w:rPr>
        <w:t xml:space="preserve"> a justifiable reason for employing someone specific because of the nature of the role, for example a heavy lifting role, may suit males more than females. This is referred to as </w:t>
      </w:r>
      <w:r w:rsidR="001853D0">
        <w:rPr>
          <w:rFonts w:ascii="Calibri" w:hAnsi="Calibri" w:cs="Calibri"/>
        </w:rPr>
        <w:t>‘occupational requirement’, however this isn’t the case for you. Relevant caselaw:</w:t>
      </w:r>
    </w:p>
    <w:p w14:paraId="6EFA7F0F" w14:textId="77777777" w:rsidR="00470792" w:rsidRDefault="00470792" w:rsidP="002618CD">
      <w:pPr>
        <w:pStyle w:val="Nornal"/>
        <w:rPr>
          <w:rFonts w:ascii="Calibri" w:hAnsi="Calibri" w:cs="Calibri"/>
          <w:i/>
          <w:iCs/>
        </w:rPr>
      </w:pPr>
    </w:p>
    <w:p w14:paraId="29A51DC0" w14:textId="351D8348" w:rsidR="001853D0" w:rsidRPr="003E0577" w:rsidRDefault="001853D0" w:rsidP="002618CD">
      <w:pPr>
        <w:pStyle w:val="Nornal"/>
        <w:rPr>
          <w:rFonts w:ascii="Calibri" w:hAnsi="Calibri" w:cs="Calibri"/>
          <w:i/>
          <w:iCs/>
        </w:rPr>
      </w:pPr>
      <w:r w:rsidRPr="003E0577">
        <w:rPr>
          <w:rFonts w:ascii="Calibri" w:hAnsi="Calibri" w:cs="Calibri"/>
          <w:i/>
          <w:iCs/>
        </w:rPr>
        <w:t>Etam plc V Rowan (1989) IRLR 150</w:t>
      </w:r>
      <w:r w:rsidR="00932B3A">
        <w:rPr>
          <w:rFonts w:ascii="Calibri" w:hAnsi="Calibri" w:cs="Calibri"/>
          <w:i/>
          <w:iCs/>
        </w:rPr>
        <w:t xml:space="preserve"> </w:t>
      </w:r>
      <w:r w:rsidR="00932B3A" w:rsidRPr="00977C3E">
        <w:rPr>
          <w:rFonts w:ascii="Calibri" w:hAnsi="Calibri" w:cs="Calibri"/>
        </w:rPr>
        <w:t>(Daniels, 2022)</w:t>
      </w:r>
    </w:p>
    <w:p w14:paraId="5C5C2B2E" w14:textId="072DDD73" w:rsidR="00B22283" w:rsidRPr="00977C3E" w:rsidRDefault="00B22283" w:rsidP="002618CD">
      <w:pPr>
        <w:pStyle w:val="Nornal"/>
        <w:rPr>
          <w:rFonts w:ascii="Calibri" w:hAnsi="Calibri" w:cs="Calibri"/>
        </w:rPr>
      </w:pPr>
      <w:r w:rsidRPr="00977C3E">
        <w:rPr>
          <w:rFonts w:ascii="Calibri" w:hAnsi="Calibri" w:cs="Calibri"/>
        </w:rPr>
        <w:lastRenderedPageBreak/>
        <w:t xml:space="preserve">Rowan (Male) was denied employment at </w:t>
      </w:r>
      <w:r w:rsidR="00932B3A">
        <w:rPr>
          <w:rFonts w:ascii="Calibri" w:hAnsi="Calibri" w:cs="Calibri"/>
        </w:rPr>
        <w:t>a</w:t>
      </w:r>
      <w:r w:rsidRPr="00977C3E">
        <w:rPr>
          <w:rFonts w:ascii="Calibri" w:hAnsi="Calibri" w:cs="Calibri"/>
        </w:rPr>
        <w:t xml:space="preserve"> woman’s clothing shop, as part of the job involved measuring woman</w:t>
      </w:r>
      <w:r w:rsidR="00932B3A">
        <w:rPr>
          <w:rFonts w:ascii="Calibri" w:hAnsi="Calibri" w:cs="Calibri"/>
        </w:rPr>
        <w:t>, which</w:t>
      </w:r>
      <w:r w:rsidRPr="00977C3E">
        <w:rPr>
          <w:rFonts w:ascii="Calibri" w:hAnsi="Calibri" w:cs="Calibri"/>
        </w:rPr>
        <w:t xml:space="preserve"> would have been deemed </w:t>
      </w:r>
      <w:r w:rsidR="005A727E">
        <w:rPr>
          <w:rFonts w:ascii="Calibri" w:hAnsi="Calibri" w:cs="Calibri"/>
        </w:rPr>
        <w:t>in</w:t>
      </w:r>
      <w:r w:rsidRPr="00977C3E">
        <w:rPr>
          <w:rFonts w:ascii="Calibri" w:hAnsi="Calibri" w:cs="Calibri"/>
        </w:rPr>
        <w:t>appropriate from a man. The EAT disagreed and suggested this was a small part of the role, which could have been carried out by a female colleague</w:t>
      </w:r>
      <w:r w:rsidR="006B5B7C" w:rsidRPr="00977C3E">
        <w:rPr>
          <w:rFonts w:ascii="Calibri" w:hAnsi="Calibri" w:cs="Calibri"/>
        </w:rPr>
        <w:t>.</w:t>
      </w:r>
    </w:p>
    <w:p w14:paraId="3630E962" w14:textId="288AA75A" w:rsidR="00EB567C" w:rsidRDefault="002772A2" w:rsidP="002618CD">
      <w:pPr>
        <w:pStyle w:val="Nornal"/>
        <w:rPr>
          <w:rFonts w:ascii="Calibri" w:hAnsi="Calibri" w:cs="Calibri"/>
        </w:rPr>
      </w:pPr>
      <w:r>
        <w:rPr>
          <w:rFonts w:ascii="Calibri" w:hAnsi="Calibri" w:cs="Calibri"/>
        </w:rPr>
        <w:tab/>
        <w:t xml:space="preserve">If someone can demonstrate they were treated differently at recruitment stage by you or excluded from the selection pool completely due to a protected characteristic including sex, they can bring a claim against you.  According to Daniels (2022), indirect discrimination occurs when an employer </w:t>
      </w:r>
      <w:r w:rsidR="005B1283">
        <w:rPr>
          <w:rFonts w:ascii="Calibri" w:hAnsi="Calibri" w:cs="Calibri"/>
        </w:rPr>
        <w:t>treats</w:t>
      </w:r>
      <w:r>
        <w:rPr>
          <w:rFonts w:ascii="Calibri" w:hAnsi="Calibri" w:cs="Calibri"/>
        </w:rPr>
        <w:t xml:space="preserve"> </w:t>
      </w:r>
      <w:r w:rsidRPr="005A727E">
        <w:rPr>
          <w:rFonts w:ascii="Calibri" w:hAnsi="Calibri" w:cs="Calibri"/>
        </w:rPr>
        <w:t xml:space="preserve">people with a protected characteristic at a disadvantage. </w:t>
      </w:r>
      <w:r w:rsidR="00844B7B" w:rsidRPr="005A727E">
        <w:rPr>
          <w:rFonts w:ascii="Calibri" w:hAnsi="Calibri" w:cs="Calibri"/>
        </w:rPr>
        <w:t xml:space="preserve">Positive action creates a fair environment and promotes equal opportunities for all, regardless of their characteristics. </w:t>
      </w:r>
      <w:r w:rsidR="005A727E" w:rsidRPr="005A727E">
        <w:rPr>
          <w:rFonts w:ascii="Calibri" w:hAnsi="Calibri" w:cs="Calibri"/>
        </w:rPr>
        <w:t>You should open your selection pool to all candidates, both male and female of any age and employ purely based on their performance and experience.</w:t>
      </w:r>
      <w:r w:rsidR="005A727E">
        <w:rPr>
          <w:rFonts w:ascii="Calibri" w:hAnsi="Calibri" w:cs="Calibri"/>
          <w:b/>
          <w:bCs/>
        </w:rPr>
        <w:t xml:space="preserve"> </w:t>
      </w:r>
    </w:p>
    <w:p w14:paraId="72B783E3" w14:textId="77777777" w:rsidR="002618CD" w:rsidRPr="002450A0" w:rsidRDefault="002618CD" w:rsidP="002618CD">
      <w:pPr>
        <w:pStyle w:val="Nornal"/>
        <w:rPr>
          <w:rFonts w:ascii="Calibri" w:hAnsi="Calibri" w:cs="Calibri"/>
        </w:rPr>
      </w:pPr>
    </w:p>
    <w:p w14:paraId="017DAF44" w14:textId="55F33214" w:rsidR="00361AF5" w:rsidRPr="00550B77" w:rsidRDefault="002450A0" w:rsidP="00361AF5">
      <w:pPr>
        <w:pStyle w:val="Nornal"/>
        <w:numPr>
          <w:ilvl w:val="0"/>
          <w:numId w:val="1"/>
        </w:numPr>
        <w:rPr>
          <w:rFonts w:ascii="Calibri" w:hAnsi="Calibri" w:cs="Calibri"/>
        </w:rPr>
      </w:pPr>
      <w:r w:rsidRPr="002450A0">
        <w:rPr>
          <w:rFonts w:ascii="Calibri" w:hAnsi="Calibri" w:cs="Calibri"/>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r w:rsidR="00C817BF">
        <w:rPr>
          <w:rFonts w:ascii="Calibri" w:hAnsi="Calibri" w:cs="Calibri"/>
        </w:rPr>
        <w:t xml:space="preserve"> </w:t>
      </w:r>
    </w:p>
    <w:p w14:paraId="40C5A2B1" w14:textId="55A31903" w:rsidR="006E7690" w:rsidRDefault="00837EF8" w:rsidP="00361AF5">
      <w:pPr>
        <w:pStyle w:val="Nornal"/>
        <w:rPr>
          <w:rFonts w:ascii="Calibri" w:hAnsi="Calibri" w:cs="Calibri"/>
        </w:rPr>
      </w:pPr>
      <w:r w:rsidRPr="00837EF8">
        <w:rPr>
          <w:rFonts w:ascii="Calibri" w:hAnsi="Calibri" w:cs="Calibri"/>
        </w:rPr>
        <w:t xml:space="preserve">Equal pay regardless of race, gender and ethnicity is crucial </w:t>
      </w:r>
      <w:r w:rsidR="009201AE">
        <w:rPr>
          <w:rFonts w:ascii="Calibri" w:hAnsi="Calibri" w:cs="Calibri"/>
        </w:rPr>
        <w:t>for</w:t>
      </w:r>
      <w:r w:rsidRPr="00837EF8">
        <w:rPr>
          <w:rFonts w:ascii="Calibri" w:hAnsi="Calibri" w:cs="Calibri"/>
        </w:rPr>
        <w:t xml:space="preserve"> fairness and inclusivity. </w:t>
      </w:r>
      <w:r w:rsidR="006E7690" w:rsidRPr="00837EF8">
        <w:rPr>
          <w:rFonts w:ascii="Calibri" w:hAnsi="Calibri" w:cs="Calibri"/>
        </w:rPr>
        <w:t xml:space="preserve">Daniels (2022) </w:t>
      </w:r>
      <w:r w:rsidR="00671AB3">
        <w:rPr>
          <w:rFonts w:ascii="Calibri" w:hAnsi="Calibri" w:cs="Calibri"/>
        </w:rPr>
        <w:t>explains</w:t>
      </w:r>
      <w:r w:rsidR="006E7690" w:rsidRPr="00837EF8">
        <w:rPr>
          <w:rFonts w:ascii="Calibri" w:hAnsi="Calibri" w:cs="Calibri"/>
        </w:rPr>
        <w:t xml:space="preserve"> legislation introduced in 1970</w:t>
      </w:r>
      <w:r w:rsidRPr="00837EF8">
        <w:rPr>
          <w:rFonts w:ascii="Calibri" w:hAnsi="Calibri" w:cs="Calibri"/>
        </w:rPr>
        <w:t xml:space="preserve"> mak</w:t>
      </w:r>
      <w:r w:rsidR="009201AE">
        <w:rPr>
          <w:rFonts w:ascii="Calibri" w:hAnsi="Calibri" w:cs="Calibri"/>
        </w:rPr>
        <w:t>es</w:t>
      </w:r>
      <w:r w:rsidRPr="00837EF8">
        <w:rPr>
          <w:rFonts w:ascii="Calibri" w:hAnsi="Calibri" w:cs="Calibri"/>
        </w:rPr>
        <w:t xml:space="preserve"> it unlawful to discriminate between </w:t>
      </w:r>
      <w:r w:rsidR="009201AE">
        <w:rPr>
          <w:rFonts w:ascii="Calibri" w:hAnsi="Calibri" w:cs="Calibri"/>
        </w:rPr>
        <w:t>gender</w:t>
      </w:r>
      <w:r w:rsidRPr="00837EF8">
        <w:rPr>
          <w:rFonts w:ascii="Calibri" w:hAnsi="Calibri" w:cs="Calibri"/>
        </w:rPr>
        <w:t xml:space="preserve"> in </w:t>
      </w:r>
      <w:r w:rsidRPr="008137E9">
        <w:rPr>
          <w:rFonts w:ascii="Calibri" w:hAnsi="Calibri" w:cs="Calibri"/>
        </w:rPr>
        <w:t>relation to their employment terms and conditions</w:t>
      </w:r>
      <w:r w:rsidR="008137E9" w:rsidRPr="008137E9">
        <w:rPr>
          <w:rFonts w:ascii="Calibri" w:hAnsi="Calibri" w:cs="Calibri"/>
        </w:rPr>
        <w:t xml:space="preserve"> (T&amp;Cs)</w:t>
      </w:r>
      <w:r w:rsidRPr="008137E9">
        <w:rPr>
          <w:rFonts w:ascii="Calibri" w:hAnsi="Calibri" w:cs="Calibri"/>
        </w:rPr>
        <w:t>.</w:t>
      </w:r>
      <w:r w:rsidRPr="00837EF8">
        <w:rPr>
          <w:rFonts w:ascii="Calibri" w:hAnsi="Calibri" w:cs="Calibri"/>
        </w:rPr>
        <w:t xml:space="preserve"> </w:t>
      </w:r>
      <w:r w:rsidR="009E0461">
        <w:rPr>
          <w:rFonts w:ascii="Calibri" w:hAnsi="Calibri" w:cs="Calibri"/>
        </w:rPr>
        <w:t xml:space="preserve">The law gives </w:t>
      </w:r>
      <w:r w:rsidR="00A34222">
        <w:rPr>
          <w:rFonts w:ascii="Calibri" w:hAnsi="Calibri" w:cs="Calibri"/>
        </w:rPr>
        <w:t>them</w:t>
      </w:r>
      <w:r w:rsidR="009E0461">
        <w:rPr>
          <w:rFonts w:ascii="Calibri" w:hAnsi="Calibri" w:cs="Calibri"/>
        </w:rPr>
        <w:t xml:space="preserve"> the right to be paid the same as each other for the following:</w:t>
      </w:r>
    </w:p>
    <w:p w14:paraId="14800790" w14:textId="78B7613A" w:rsidR="009E0461" w:rsidRDefault="009E0461" w:rsidP="00EA45D1">
      <w:pPr>
        <w:pStyle w:val="Nornal"/>
        <w:numPr>
          <w:ilvl w:val="0"/>
          <w:numId w:val="4"/>
        </w:numPr>
        <w:spacing w:after="0"/>
        <w:rPr>
          <w:rFonts w:ascii="Calibri" w:hAnsi="Calibri" w:cs="Calibri"/>
        </w:rPr>
      </w:pPr>
      <w:r>
        <w:rPr>
          <w:rFonts w:ascii="Calibri" w:hAnsi="Calibri" w:cs="Calibri"/>
        </w:rPr>
        <w:t xml:space="preserve">Like work </w:t>
      </w:r>
      <w:r w:rsidR="00515797">
        <w:rPr>
          <w:rFonts w:ascii="Calibri" w:hAnsi="Calibri" w:cs="Calibri"/>
        </w:rPr>
        <w:t>–</w:t>
      </w:r>
      <w:r>
        <w:rPr>
          <w:rFonts w:ascii="Calibri" w:hAnsi="Calibri" w:cs="Calibri"/>
        </w:rPr>
        <w:t xml:space="preserve"> </w:t>
      </w:r>
      <w:r w:rsidR="002064C5">
        <w:rPr>
          <w:rFonts w:ascii="Calibri" w:hAnsi="Calibri" w:cs="Calibri"/>
        </w:rPr>
        <w:t>two employees who are doing the same or similar role</w:t>
      </w:r>
      <w:r w:rsidR="00894FAE">
        <w:rPr>
          <w:rFonts w:ascii="Calibri" w:hAnsi="Calibri" w:cs="Calibri"/>
        </w:rPr>
        <w:t>.</w:t>
      </w:r>
    </w:p>
    <w:p w14:paraId="31D706FA" w14:textId="290A2D82" w:rsidR="00515797" w:rsidRDefault="00515797" w:rsidP="00EA45D1">
      <w:pPr>
        <w:pStyle w:val="Nornal"/>
        <w:numPr>
          <w:ilvl w:val="0"/>
          <w:numId w:val="4"/>
        </w:numPr>
        <w:spacing w:after="0"/>
        <w:rPr>
          <w:rFonts w:ascii="Calibri" w:hAnsi="Calibri" w:cs="Calibri"/>
        </w:rPr>
      </w:pPr>
      <w:r>
        <w:rPr>
          <w:rFonts w:ascii="Calibri" w:hAnsi="Calibri" w:cs="Calibri"/>
        </w:rPr>
        <w:t xml:space="preserve">Work rated as equivalent – </w:t>
      </w:r>
      <w:r w:rsidR="00FE4F88">
        <w:rPr>
          <w:rFonts w:ascii="Calibri" w:hAnsi="Calibri" w:cs="Calibri"/>
        </w:rPr>
        <w:t>two</w:t>
      </w:r>
      <w:r w:rsidR="002064C5">
        <w:rPr>
          <w:rFonts w:ascii="Calibri" w:hAnsi="Calibri" w:cs="Calibri"/>
        </w:rPr>
        <w:t xml:space="preserve"> different roles, given the same rating</w:t>
      </w:r>
      <w:r w:rsidR="007D7B49">
        <w:rPr>
          <w:rFonts w:ascii="Calibri" w:hAnsi="Calibri" w:cs="Calibri"/>
        </w:rPr>
        <w:t xml:space="preserve"> and</w:t>
      </w:r>
      <w:r w:rsidR="002064C5">
        <w:rPr>
          <w:rFonts w:ascii="Calibri" w:hAnsi="Calibri" w:cs="Calibri"/>
        </w:rPr>
        <w:t xml:space="preserve"> salary grading.</w:t>
      </w:r>
    </w:p>
    <w:p w14:paraId="4948B047" w14:textId="7B55724D" w:rsidR="00515797" w:rsidRDefault="00515797" w:rsidP="00EA45D1">
      <w:pPr>
        <w:pStyle w:val="Nornal"/>
        <w:numPr>
          <w:ilvl w:val="0"/>
          <w:numId w:val="4"/>
        </w:numPr>
        <w:spacing w:after="0"/>
        <w:rPr>
          <w:rFonts w:ascii="Calibri" w:hAnsi="Calibri" w:cs="Calibri"/>
        </w:rPr>
      </w:pPr>
      <w:r>
        <w:rPr>
          <w:rFonts w:ascii="Calibri" w:hAnsi="Calibri" w:cs="Calibri"/>
        </w:rPr>
        <w:t xml:space="preserve">Work of equal value </w:t>
      </w:r>
      <w:r w:rsidR="002064C5">
        <w:rPr>
          <w:rFonts w:ascii="Calibri" w:hAnsi="Calibri" w:cs="Calibri"/>
        </w:rPr>
        <w:t>–</w:t>
      </w:r>
      <w:r>
        <w:rPr>
          <w:rFonts w:ascii="Calibri" w:hAnsi="Calibri" w:cs="Calibri"/>
        </w:rPr>
        <w:t xml:space="preserve"> </w:t>
      </w:r>
      <w:r w:rsidR="00DA547E">
        <w:rPr>
          <w:rFonts w:ascii="Calibri" w:hAnsi="Calibri" w:cs="Calibri"/>
        </w:rPr>
        <w:t>t</w:t>
      </w:r>
      <w:r w:rsidR="002064C5">
        <w:rPr>
          <w:rFonts w:ascii="Calibri" w:hAnsi="Calibri" w:cs="Calibri"/>
        </w:rPr>
        <w:t xml:space="preserve">wo very different roles, </w:t>
      </w:r>
      <w:r w:rsidR="007D7B49">
        <w:rPr>
          <w:rFonts w:ascii="Calibri" w:hAnsi="Calibri" w:cs="Calibri"/>
        </w:rPr>
        <w:t>that</w:t>
      </w:r>
      <w:r w:rsidR="002064C5">
        <w:rPr>
          <w:rFonts w:ascii="Calibri" w:hAnsi="Calibri" w:cs="Calibri"/>
        </w:rPr>
        <w:t xml:space="preserve"> require a similar level of skill</w:t>
      </w:r>
      <w:r w:rsidR="00A34222">
        <w:rPr>
          <w:rFonts w:ascii="Calibri" w:hAnsi="Calibri" w:cs="Calibri"/>
        </w:rPr>
        <w:t>/</w:t>
      </w:r>
      <w:r w:rsidR="002064C5">
        <w:rPr>
          <w:rFonts w:ascii="Calibri" w:hAnsi="Calibri" w:cs="Calibri"/>
        </w:rPr>
        <w:t xml:space="preserve">ability. </w:t>
      </w:r>
    </w:p>
    <w:p w14:paraId="48EEFECE" w14:textId="77777777" w:rsidR="00EA45D1" w:rsidRDefault="00EA45D1" w:rsidP="00EA45D1">
      <w:pPr>
        <w:pStyle w:val="Nornal"/>
        <w:spacing w:after="0"/>
        <w:ind w:left="720"/>
        <w:rPr>
          <w:rFonts w:ascii="Calibri" w:hAnsi="Calibri" w:cs="Calibri"/>
        </w:rPr>
      </w:pPr>
    </w:p>
    <w:p w14:paraId="4245215E" w14:textId="3772FFE9" w:rsidR="002064C5" w:rsidRDefault="002064C5" w:rsidP="004E4F55">
      <w:pPr>
        <w:pStyle w:val="Nornal"/>
        <w:ind w:firstLine="720"/>
        <w:rPr>
          <w:rFonts w:ascii="Calibri" w:hAnsi="Calibri" w:cs="Calibri"/>
        </w:rPr>
      </w:pPr>
      <w:r>
        <w:rPr>
          <w:rFonts w:ascii="Calibri" w:hAnsi="Calibri" w:cs="Calibri"/>
        </w:rPr>
        <w:t>To bring an equal pay claim, the claim</w:t>
      </w:r>
      <w:r w:rsidR="004E4F55">
        <w:rPr>
          <w:rFonts w:ascii="Calibri" w:hAnsi="Calibri" w:cs="Calibri"/>
        </w:rPr>
        <w:t>ant</w:t>
      </w:r>
      <w:r>
        <w:rPr>
          <w:rFonts w:ascii="Calibri" w:hAnsi="Calibri" w:cs="Calibri"/>
        </w:rPr>
        <w:t xml:space="preserve">, needs to </w:t>
      </w:r>
      <w:r w:rsidR="005B1283">
        <w:rPr>
          <w:rFonts w:ascii="Calibri" w:hAnsi="Calibri" w:cs="Calibri"/>
        </w:rPr>
        <w:t>reference</w:t>
      </w:r>
      <w:r>
        <w:rPr>
          <w:rFonts w:ascii="Calibri" w:hAnsi="Calibri" w:cs="Calibri"/>
        </w:rPr>
        <w:t xml:space="preserve"> a comparator. A comparator is known as a person of the opposite sex, working for the same employer, doing like work, equivalent  </w:t>
      </w:r>
      <w:r w:rsidR="00A64FE9">
        <w:rPr>
          <w:rFonts w:ascii="Calibri" w:hAnsi="Calibri" w:cs="Calibri"/>
        </w:rPr>
        <w:t xml:space="preserve">work </w:t>
      </w:r>
      <w:r w:rsidR="0034605D">
        <w:rPr>
          <w:rFonts w:ascii="Calibri" w:hAnsi="Calibri" w:cs="Calibri"/>
        </w:rPr>
        <w:t xml:space="preserve">or work </w:t>
      </w:r>
      <w:r w:rsidR="00A64FE9">
        <w:rPr>
          <w:rFonts w:ascii="Calibri" w:hAnsi="Calibri" w:cs="Calibri"/>
        </w:rPr>
        <w:t xml:space="preserve">of equal value, </w:t>
      </w:r>
      <w:r w:rsidR="004E4F55">
        <w:rPr>
          <w:rFonts w:ascii="Calibri" w:hAnsi="Calibri" w:cs="Calibri"/>
        </w:rPr>
        <w:t>and</w:t>
      </w:r>
      <w:r w:rsidR="00A64FE9">
        <w:rPr>
          <w:rFonts w:ascii="Calibri" w:hAnsi="Calibri" w:cs="Calibri"/>
        </w:rPr>
        <w:t xml:space="preserve"> is paid more, or has </w:t>
      </w:r>
      <w:r w:rsidR="009201AE">
        <w:rPr>
          <w:rFonts w:ascii="Calibri" w:hAnsi="Calibri" w:cs="Calibri"/>
        </w:rPr>
        <w:t>better</w:t>
      </w:r>
      <w:r w:rsidR="00A64FE9">
        <w:rPr>
          <w:rFonts w:ascii="Calibri" w:hAnsi="Calibri" w:cs="Calibri"/>
        </w:rPr>
        <w:t xml:space="preserve"> </w:t>
      </w:r>
      <w:r w:rsidR="0034605D">
        <w:rPr>
          <w:rFonts w:ascii="Calibri" w:hAnsi="Calibri" w:cs="Calibri"/>
        </w:rPr>
        <w:t>T&amp;Cs</w:t>
      </w:r>
      <w:r w:rsidR="00A64FE9">
        <w:rPr>
          <w:rFonts w:ascii="Calibri" w:hAnsi="Calibri" w:cs="Calibri"/>
        </w:rPr>
        <w:t xml:space="preserve"> of employment. The comparator can be someone </w:t>
      </w:r>
      <w:r w:rsidR="004E4F55">
        <w:rPr>
          <w:rFonts w:ascii="Calibri" w:hAnsi="Calibri" w:cs="Calibri"/>
        </w:rPr>
        <w:t>employed</w:t>
      </w:r>
      <w:r w:rsidR="00A64FE9">
        <w:rPr>
          <w:rFonts w:ascii="Calibri" w:hAnsi="Calibri" w:cs="Calibri"/>
        </w:rPr>
        <w:t xml:space="preserve"> at the same time, or in the past, not someone employed thereafter. </w:t>
      </w:r>
      <w:r w:rsidR="00FE4F88">
        <w:rPr>
          <w:rFonts w:ascii="Calibri" w:hAnsi="Calibri" w:cs="Calibri"/>
        </w:rPr>
        <w:t>According to Daniels (2022), an</w:t>
      </w:r>
      <w:r w:rsidR="00C46489">
        <w:rPr>
          <w:rFonts w:ascii="Calibri" w:hAnsi="Calibri" w:cs="Calibri"/>
        </w:rPr>
        <w:t xml:space="preserve"> employer must prove differences in pay are justified by factors other than gender</w:t>
      </w:r>
      <w:r w:rsidR="0022058A">
        <w:rPr>
          <w:rFonts w:ascii="Calibri" w:hAnsi="Calibri" w:cs="Calibri"/>
        </w:rPr>
        <w:t>.</w:t>
      </w:r>
      <w:r w:rsidR="00FE4F88">
        <w:rPr>
          <w:rFonts w:ascii="Calibri" w:hAnsi="Calibri" w:cs="Calibri"/>
        </w:rPr>
        <w:t xml:space="preserve"> </w:t>
      </w:r>
    </w:p>
    <w:p w14:paraId="7A9DF969" w14:textId="67F256D4" w:rsidR="00A64FE9" w:rsidRPr="00A34222" w:rsidRDefault="00A64FE9" w:rsidP="00361AF5">
      <w:pPr>
        <w:pStyle w:val="Nornal"/>
        <w:rPr>
          <w:rFonts w:ascii="Calibri" w:hAnsi="Calibri" w:cs="Calibri"/>
        </w:rPr>
      </w:pPr>
      <w:r>
        <w:rPr>
          <w:rFonts w:ascii="Calibri" w:hAnsi="Calibri" w:cs="Calibri"/>
        </w:rPr>
        <w:tab/>
        <w:t>To defend an equal pay claim, an employer must be able to demonstrate, the person bringing the claim and the comparator are not engaged in like work</w:t>
      </w:r>
      <w:r w:rsidR="007D7B49">
        <w:rPr>
          <w:rFonts w:ascii="Calibri" w:hAnsi="Calibri" w:cs="Calibri"/>
        </w:rPr>
        <w:t>,</w:t>
      </w:r>
      <w:r>
        <w:rPr>
          <w:rFonts w:ascii="Calibri" w:hAnsi="Calibri" w:cs="Calibri"/>
        </w:rPr>
        <w:t xml:space="preserve"> equivalent</w:t>
      </w:r>
      <w:r w:rsidR="0034605D">
        <w:rPr>
          <w:rFonts w:ascii="Calibri" w:hAnsi="Calibri" w:cs="Calibri"/>
        </w:rPr>
        <w:t xml:space="preserve"> work</w:t>
      </w:r>
      <w:r>
        <w:rPr>
          <w:rFonts w:ascii="Calibri" w:hAnsi="Calibri" w:cs="Calibri"/>
        </w:rPr>
        <w:t xml:space="preserve">, or work of </w:t>
      </w:r>
      <w:r w:rsidRPr="00A34222">
        <w:rPr>
          <w:rFonts w:ascii="Calibri" w:hAnsi="Calibri" w:cs="Calibri"/>
        </w:rPr>
        <w:t>equal value.</w:t>
      </w:r>
    </w:p>
    <w:p w14:paraId="391F3DB9" w14:textId="27A29313" w:rsidR="00550B77" w:rsidRPr="00A34222" w:rsidRDefault="00550B77" w:rsidP="00361AF5">
      <w:pPr>
        <w:pStyle w:val="Nornal"/>
        <w:rPr>
          <w:rFonts w:ascii="Calibri" w:hAnsi="Calibri" w:cs="Calibri"/>
        </w:rPr>
      </w:pPr>
      <w:r w:rsidRPr="00A34222">
        <w:rPr>
          <w:rFonts w:ascii="Calibri" w:hAnsi="Calibri" w:cs="Calibri"/>
        </w:rPr>
        <w:tab/>
        <w:t xml:space="preserve">You need to be able to demonstrate the reason for Kit </w:t>
      </w:r>
      <w:r w:rsidR="00C175BF" w:rsidRPr="00A34222">
        <w:rPr>
          <w:rFonts w:ascii="Calibri" w:hAnsi="Calibri" w:cs="Calibri"/>
        </w:rPr>
        <w:t>having a higher salary,</w:t>
      </w:r>
      <w:r w:rsidRPr="00A34222">
        <w:rPr>
          <w:rFonts w:ascii="Calibri" w:hAnsi="Calibri" w:cs="Calibri"/>
        </w:rPr>
        <w:t xml:space="preserve"> by justifiable reasons. Examples</w:t>
      </w:r>
      <w:r w:rsidR="00C175BF" w:rsidRPr="00A34222">
        <w:rPr>
          <w:rFonts w:ascii="Calibri" w:hAnsi="Calibri" w:cs="Calibri"/>
        </w:rPr>
        <w:t xml:space="preserve"> include</w:t>
      </w:r>
      <w:r w:rsidRPr="00A34222">
        <w:rPr>
          <w:rFonts w:ascii="Calibri" w:hAnsi="Calibri" w:cs="Calibri"/>
        </w:rPr>
        <w:t>:</w:t>
      </w:r>
    </w:p>
    <w:p w14:paraId="354847EB" w14:textId="7C0980A8" w:rsidR="00C175BF" w:rsidRDefault="00671AB3" w:rsidP="00EA45D1">
      <w:pPr>
        <w:pStyle w:val="Nornal"/>
        <w:numPr>
          <w:ilvl w:val="0"/>
          <w:numId w:val="5"/>
        </w:numPr>
        <w:spacing w:after="0"/>
        <w:rPr>
          <w:rFonts w:ascii="Calibri" w:hAnsi="Calibri" w:cs="Calibri"/>
        </w:rPr>
      </w:pPr>
      <w:r w:rsidRPr="00A34222">
        <w:rPr>
          <w:rFonts w:ascii="Calibri" w:hAnsi="Calibri" w:cs="Calibri"/>
        </w:rPr>
        <w:t>A</w:t>
      </w:r>
      <w:r w:rsidR="00C175BF" w:rsidRPr="00A34222">
        <w:rPr>
          <w:rFonts w:ascii="Calibri" w:hAnsi="Calibri" w:cs="Calibri"/>
        </w:rPr>
        <w:t xml:space="preserve"> salary grading pay scale bracket £28,000</w:t>
      </w:r>
      <w:r w:rsidR="00977C3E" w:rsidRPr="00A34222">
        <w:rPr>
          <w:rFonts w:ascii="Calibri" w:hAnsi="Calibri" w:cs="Calibri"/>
        </w:rPr>
        <w:t>-</w:t>
      </w:r>
      <w:r w:rsidR="00C175BF" w:rsidRPr="00A34222">
        <w:rPr>
          <w:rFonts w:ascii="Calibri" w:hAnsi="Calibri" w:cs="Calibri"/>
        </w:rPr>
        <w:t>£30,000 and you are able to demonstrate under Kit’s le</w:t>
      </w:r>
      <w:r w:rsidRPr="00A34222">
        <w:rPr>
          <w:rFonts w:ascii="Calibri" w:hAnsi="Calibri" w:cs="Calibri"/>
        </w:rPr>
        <w:t>ngth</w:t>
      </w:r>
      <w:r w:rsidR="00C175BF" w:rsidRPr="00A34222">
        <w:rPr>
          <w:rFonts w:ascii="Calibri" w:hAnsi="Calibri" w:cs="Calibri"/>
        </w:rPr>
        <w:t xml:space="preserve"> of service </w:t>
      </w:r>
      <w:r w:rsidR="0034605D" w:rsidRPr="00A34222">
        <w:rPr>
          <w:rFonts w:ascii="Calibri" w:hAnsi="Calibri" w:cs="Calibri"/>
        </w:rPr>
        <w:t>(LOS</w:t>
      </w:r>
      <w:r w:rsidR="0034605D">
        <w:rPr>
          <w:rFonts w:ascii="Calibri" w:hAnsi="Calibri" w:cs="Calibri"/>
        </w:rPr>
        <w:t xml:space="preserve">) </w:t>
      </w:r>
      <w:r w:rsidR="00C175BF">
        <w:rPr>
          <w:rFonts w:ascii="Calibri" w:hAnsi="Calibri" w:cs="Calibri"/>
        </w:rPr>
        <w:t xml:space="preserve">and experience, he has </w:t>
      </w:r>
      <w:r w:rsidR="007D7B49">
        <w:rPr>
          <w:rFonts w:ascii="Calibri" w:hAnsi="Calibri" w:cs="Calibri"/>
        </w:rPr>
        <w:t>reached</w:t>
      </w:r>
      <w:r w:rsidR="00C175BF">
        <w:rPr>
          <w:rFonts w:ascii="Calibri" w:hAnsi="Calibri" w:cs="Calibri"/>
        </w:rPr>
        <w:t xml:space="preserve"> £30,000</w:t>
      </w:r>
      <w:r w:rsidR="000D42C4">
        <w:rPr>
          <w:rFonts w:ascii="Calibri" w:hAnsi="Calibri" w:cs="Calibri"/>
        </w:rPr>
        <w:t xml:space="preserve"> or demonstrates better performance</w:t>
      </w:r>
      <w:r w:rsidR="00C175BF">
        <w:rPr>
          <w:rFonts w:ascii="Calibri" w:hAnsi="Calibri" w:cs="Calibri"/>
        </w:rPr>
        <w:t xml:space="preserve">. </w:t>
      </w:r>
    </w:p>
    <w:p w14:paraId="7E3DA6E0" w14:textId="0456BC6E" w:rsidR="00C175BF" w:rsidRDefault="00C175BF" w:rsidP="00EA45D1">
      <w:pPr>
        <w:pStyle w:val="Nornal"/>
        <w:numPr>
          <w:ilvl w:val="0"/>
          <w:numId w:val="5"/>
        </w:numPr>
        <w:spacing w:after="0"/>
        <w:rPr>
          <w:rFonts w:ascii="Calibri" w:hAnsi="Calibri" w:cs="Calibri"/>
        </w:rPr>
      </w:pPr>
      <w:r>
        <w:rPr>
          <w:rFonts w:ascii="Calibri" w:hAnsi="Calibri" w:cs="Calibri"/>
        </w:rPr>
        <w:t>Kit’s pay be</w:t>
      </w:r>
      <w:r w:rsidR="00671AB3">
        <w:rPr>
          <w:rFonts w:ascii="Calibri" w:hAnsi="Calibri" w:cs="Calibri"/>
        </w:rPr>
        <w:t>ing</w:t>
      </w:r>
      <w:r>
        <w:rPr>
          <w:rFonts w:ascii="Calibri" w:hAnsi="Calibri" w:cs="Calibri"/>
        </w:rPr>
        <w:t xml:space="preserve"> red circled. Daniels (2022) explains red circling is where an employee could have their pay protected for a certain </w:t>
      </w:r>
      <w:r w:rsidR="004E4F55">
        <w:rPr>
          <w:rFonts w:ascii="Calibri" w:hAnsi="Calibri" w:cs="Calibri"/>
        </w:rPr>
        <w:t>period</w:t>
      </w:r>
      <w:r>
        <w:rPr>
          <w:rFonts w:ascii="Calibri" w:hAnsi="Calibri" w:cs="Calibri"/>
        </w:rPr>
        <w:t xml:space="preserve">. </w:t>
      </w:r>
      <w:r w:rsidR="00671AB3">
        <w:rPr>
          <w:rFonts w:ascii="Calibri" w:hAnsi="Calibri" w:cs="Calibri"/>
        </w:rPr>
        <w:t>D</w:t>
      </w:r>
      <w:r w:rsidR="000D42C4">
        <w:rPr>
          <w:rFonts w:ascii="Calibri" w:hAnsi="Calibri" w:cs="Calibri"/>
        </w:rPr>
        <w:t>ue to an organisation re-structure, Kit could have had a demotion due to the previous role no longer existing and rather than reducing his salary, you choose to red circle his pay until the position reaches £30,000.</w:t>
      </w:r>
    </w:p>
    <w:p w14:paraId="654CEC7E" w14:textId="77777777" w:rsidR="00EA45D1" w:rsidRPr="000D42C4" w:rsidRDefault="00EA45D1" w:rsidP="00EA45D1">
      <w:pPr>
        <w:pStyle w:val="Nornal"/>
        <w:spacing w:after="0"/>
        <w:ind w:left="720"/>
        <w:rPr>
          <w:rFonts w:ascii="Calibri" w:hAnsi="Calibri" w:cs="Calibri"/>
        </w:rPr>
      </w:pPr>
    </w:p>
    <w:p w14:paraId="57EC4D3D" w14:textId="4DF9010D" w:rsidR="00361AF5" w:rsidRPr="00470792" w:rsidRDefault="00C46489" w:rsidP="00361AF5">
      <w:pPr>
        <w:pStyle w:val="Nornal"/>
        <w:rPr>
          <w:rFonts w:ascii="Calibri" w:hAnsi="Calibri" w:cs="Calibri"/>
        </w:rPr>
      </w:pPr>
      <w:r>
        <w:rPr>
          <w:rFonts w:ascii="Calibri" w:hAnsi="Calibri" w:cs="Calibri"/>
        </w:rPr>
        <w:t>Without</w:t>
      </w:r>
      <w:r w:rsidR="00C175BF">
        <w:rPr>
          <w:rFonts w:ascii="Calibri" w:hAnsi="Calibri" w:cs="Calibri"/>
        </w:rPr>
        <w:t xml:space="preserve"> a justifiable reason, </w:t>
      </w:r>
      <w:r w:rsidR="00550B77">
        <w:rPr>
          <w:rFonts w:ascii="Calibri" w:hAnsi="Calibri" w:cs="Calibri"/>
        </w:rPr>
        <w:t>I would advise raise Cat’s salary in line with Kit’s.</w:t>
      </w:r>
      <w:r w:rsidR="00C175BF">
        <w:rPr>
          <w:rFonts w:ascii="Calibri" w:hAnsi="Calibri" w:cs="Calibri"/>
        </w:rPr>
        <w:t xml:space="preserve"> </w:t>
      </w:r>
      <w:r w:rsidR="00A34222">
        <w:rPr>
          <w:rFonts w:ascii="Calibri" w:hAnsi="Calibri" w:cs="Calibri"/>
        </w:rPr>
        <w:t>C</w:t>
      </w:r>
      <w:r w:rsidR="00C175BF">
        <w:rPr>
          <w:rFonts w:ascii="Calibri" w:hAnsi="Calibri" w:cs="Calibri"/>
        </w:rPr>
        <w:t xml:space="preserve">onsider conducting </w:t>
      </w:r>
      <w:r w:rsidR="00C175BF" w:rsidRPr="00470792">
        <w:rPr>
          <w:rFonts w:ascii="Calibri" w:hAnsi="Calibri" w:cs="Calibri"/>
        </w:rPr>
        <w:t>equal pay reviews to ensure compliance and introduce an equal pay policy.</w:t>
      </w:r>
      <w:r w:rsidR="00F1395D" w:rsidRPr="00470792">
        <w:rPr>
          <w:rFonts w:ascii="Calibri" w:hAnsi="Calibri" w:cs="Calibri"/>
        </w:rPr>
        <w:t xml:space="preserve"> Relevant caselaw:</w:t>
      </w:r>
    </w:p>
    <w:p w14:paraId="6D234E23" w14:textId="69CA6773" w:rsidR="00F1395D" w:rsidRPr="00470792" w:rsidRDefault="00F1395D" w:rsidP="00361AF5">
      <w:pPr>
        <w:pStyle w:val="Nornal"/>
        <w:rPr>
          <w:rFonts w:ascii="Calibri" w:hAnsi="Calibri" w:cs="Calibri"/>
          <w:i/>
          <w:iCs/>
        </w:rPr>
      </w:pPr>
      <w:r w:rsidRPr="00470792">
        <w:rPr>
          <w:rFonts w:ascii="Calibri" w:hAnsi="Calibri" w:cs="Calibri"/>
          <w:i/>
          <w:iCs/>
        </w:rPr>
        <w:t>Capper Pass v Lawton (1977) ICR 83</w:t>
      </w:r>
      <w:r w:rsidR="00470792">
        <w:rPr>
          <w:rFonts w:ascii="Calibri" w:hAnsi="Calibri" w:cs="Calibri"/>
          <w:i/>
          <w:iCs/>
        </w:rPr>
        <w:t xml:space="preserve"> </w:t>
      </w:r>
      <w:r w:rsidR="00470792" w:rsidRPr="00470792">
        <w:rPr>
          <w:rFonts w:ascii="Calibri" w:hAnsi="Calibri" w:cs="Calibri"/>
        </w:rPr>
        <w:t>(Daniels, 2022)</w:t>
      </w:r>
    </w:p>
    <w:p w14:paraId="6E235554" w14:textId="3447ADCC" w:rsidR="00C46489" w:rsidRDefault="00C46489" w:rsidP="00361AF5">
      <w:pPr>
        <w:pStyle w:val="Nornal"/>
        <w:rPr>
          <w:rFonts w:ascii="Calibri" w:hAnsi="Calibri" w:cs="Calibri"/>
        </w:rPr>
      </w:pPr>
      <w:r w:rsidRPr="00470792">
        <w:rPr>
          <w:rFonts w:ascii="Calibri" w:hAnsi="Calibri" w:cs="Calibri"/>
        </w:rPr>
        <w:t>An upheld equal pay claim</w:t>
      </w:r>
      <w:r w:rsidR="00470792" w:rsidRPr="00470792">
        <w:rPr>
          <w:rFonts w:ascii="Calibri" w:hAnsi="Calibri" w:cs="Calibri"/>
        </w:rPr>
        <w:t xml:space="preserve"> brought by Lawton</w:t>
      </w:r>
      <w:r w:rsidR="00470792">
        <w:rPr>
          <w:rFonts w:ascii="Calibri" w:hAnsi="Calibri" w:cs="Calibri"/>
        </w:rPr>
        <w:t xml:space="preserve"> (female)</w:t>
      </w:r>
      <w:r w:rsidR="00470792" w:rsidRPr="00470792">
        <w:rPr>
          <w:rFonts w:ascii="Calibri" w:hAnsi="Calibri" w:cs="Calibri"/>
        </w:rPr>
        <w:t xml:space="preserve"> comparing two males doing</w:t>
      </w:r>
      <w:r w:rsidRPr="00470792">
        <w:rPr>
          <w:rFonts w:ascii="Calibri" w:hAnsi="Calibri" w:cs="Calibri"/>
        </w:rPr>
        <w:t xml:space="preserve"> similar work.</w:t>
      </w:r>
    </w:p>
    <w:p w14:paraId="1F184C00" w14:textId="77777777" w:rsidR="00496851" w:rsidRPr="002450A0" w:rsidRDefault="00496851" w:rsidP="00361AF5">
      <w:pPr>
        <w:pStyle w:val="Nornal"/>
        <w:rPr>
          <w:rFonts w:ascii="Calibri" w:hAnsi="Calibri" w:cs="Calibri"/>
        </w:rPr>
      </w:pPr>
    </w:p>
    <w:p w14:paraId="5D8ADA12" w14:textId="77777777" w:rsidR="002450A0" w:rsidRPr="00681DD9" w:rsidRDefault="002450A0" w:rsidP="002450A0">
      <w:pPr>
        <w:pStyle w:val="Nornal"/>
        <w:numPr>
          <w:ilvl w:val="0"/>
          <w:numId w:val="1"/>
        </w:numPr>
        <w:rPr>
          <w:rFonts w:ascii="Calibri" w:hAnsi="Calibri" w:cs="Calibri"/>
        </w:rPr>
      </w:pPr>
      <w:r w:rsidRPr="00681DD9">
        <w:rPr>
          <w:rFonts w:ascii="Calibri" w:hAnsi="Calibri" w:cs="Calibri"/>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32DCD130" w14:textId="77777777" w:rsidR="002450A0" w:rsidRPr="002450A0" w:rsidRDefault="002450A0" w:rsidP="002450A0">
      <w:pPr>
        <w:pStyle w:val="Nornal"/>
        <w:numPr>
          <w:ilvl w:val="1"/>
          <w:numId w:val="1"/>
        </w:numPr>
        <w:rPr>
          <w:rFonts w:ascii="Calibri" w:hAnsi="Calibri" w:cs="Calibri"/>
        </w:rPr>
      </w:pPr>
      <w:r w:rsidRPr="002450A0">
        <w:rPr>
          <w:rFonts w:ascii="Calibri" w:hAnsi="Calibri" w:cs="Calibri"/>
        </w:rPr>
        <w:t>Angelica, the manager (eight years’ service, 53 years old, salary £700 per week)</w:t>
      </w:r>
    </w:p>
    <w:p w14:paraId="5C51E073" w14:textId="77777777" w:rsidR="002450A0" w:rsidRPr="002450A0" w:rsidRDefault="002450A0" w:rsidP="002450A0">
      <w:pPr>
        <w:pStyle w:val="Nornal"/>
        <w:numPr>
          <w:ilvl w:val="1"/>
          <w:numId w:val="1"/>
        </w:numPr>
        <w:rPr>
          <w:rFonts w:ascii="Calibri" w:hAnsi="Calibri" w:cs="Calibri"/>
        </w:rPr>
      </w:pPr>
      <w:r w:rsidRPr="002450A0">
        <w:rPr>
          <w:rFonts w:ascii="Calibri" w:hAnsi="Calibri" w:cs="Calibri"/>
        </w:rPr>
        <w:t>Saffron, the supervisor (five years’ service, 30 years old, salary £350 per week)</w:t>
      </w:r>
    </w:p>
    <w:p w14:paraId="4C1C7697" w14:textId="77777777" w:rsidR="002450A0" w:rsidRPr="002450A0" w:rsidRDefault="002450A0" w:rsidP="002450A0">
      <w:pPr>
        <w:pStyle w:val="Nornal"/>
        <w:numPr>
          <w:ilvl w:val="1"/>
          <w:numId w:val="1"/>
        </w:numPr>
        <w:rPr>
          <w:rFonts w:ascii="Calibri" w:hAnsi="Calibri" w:cs="Calibri"/>
        </w:rPr>
      </w:pPr>
      <w:r w:rsidRPr="002450A0">
        <w:rPr>
          <w:rFonts w:ascii="Calibri" w:hAnsi="Calibri" w:cs="Calibri"/>
        </w:rPr>
        <w:t>Chip and Cherry, full-time sales assistants, who are 18 years old, and Reese and Carmel, full-time sales assistants who are 19 years old. All four employees have one year’s service, are paid £9.00 per hour and work 25 hours a week)</w:t>
      </w:r>
    </w:p>
    <w:p w14:paraId="7CD3765C" w14:textId="6AF01CE2" w:rsidR="00976C51" w:rsidRPr="00976C51" w:rsidRDefault="002450A0" w:rsidP="000B092A">
      <w:pPr>
        <w:pStyle w:val="Nornal"/>
        <w:ind w:left="720"/>
        <w:rPr>
          <w:rFonts w:ascii="Calibri" w:hAnsi="Calibri" w:cs="Calibri"/>
          <w:b/>
          <w:bCs/>
        </w:rPr>
      </w:pPr>
      <w:r w:rsidRPr="002450A0">
        <w:rPr>
          <w:rFonts w:ascii="Calibri" w:hAnsi="Calibri" w:cs="Calibri"/>
        </w:rPr>
        <w:t>Advise why their approach is risky and what they should do instead. (AC 3.1)</w:t>
      </w:r>
      <w:r w:rsidR="00D775AE">
        <w:rPr>
          <w:rFonts w:ascii="Calibri" w:hAnsi="Calibri" w:cs="Calibri"/>
        </w:rPr>
        <w:t xml:space="preserve"> </w:t>
      </w:r>
    </w:p>
    <w:p w14:paraId="238B2A74" w14:textId="77777777" w:rsidR="00882835" w:rsidRDefault="00882835" w:rsidP="00BA001A">
      <w:pPr>
        <w:pStyle w:val="Nornal"/>
        <w:rPr>
          <w:rFonts w:ascii="Calibri" w:hAnsi="Calibri" w:cs="Calibri"/>
        </w:rPr>
      </w:pPr>
    </w:p>
    <w:p w14:paraId="71ED6E8B" w14:textId="6DD51B74" w:rsidR="00495DA8" w:rsidRPr="00C0373E" w:rsidRDefault="00062983" w:rsidP="00BA001A">
      <w:pPr>
        <w:pStyle w:val="Nornal"/>
        <w:rPr>
          <w:rFonts w:ascii="Calibri" w:hAnsi="Calibri" w:cs="Calibri"/>
        </w:rPr>
      </w:pPr>
      <w:r w:rsidRPr="00C0373E">
        <w:rPr>
          <w:rFonts w:ascii="Calibri" w:hAnsi="Calibri" w:cs="Calibri"/>
        </w:rPr>
        <w:t xml:space="preserve">Daniels (2022) </w:t>
      </w:r>
      <w:r w:rsidR="00D64F0F">
        <w:rPr>
          <w:rFonts w:ascii="Calibri" w:hAnsi="Calibri" w:cs="Calibri"/>
        </w:rPr>
        <w:t>explains</w:t>
      </w:r>
      <w:r w:rsidRPr="00C0373E">
        <w:rPr>
          <w:rFonts w:ascii="Calibri" w:hAnsi="Calibri" w:cs="Calibri"/>
        </w:rPr>
        <w:t xml:space="preserve"> redundancy as</w:t>
      </w:r>
      <w:r w:rsidR="00976C51" w:rsidRPr="00C0373E">
        <w:rPr>
          <w:rFonts w:ascii="Calibri" w:hAnsi="Calibri" w:cs="Calibri"/>
        </w:rPr>
        <w:t xml:space="preserve"> being one of the 5 fair reasons for dismissal. There are three ways to make changes to a contract lawfull</w:t>
      </w:r>
      <w:r w:rsidR="00495DA8" w:rsidRPr="00C0373E">
        <w:rPr>
          <w:rFonts w:ascii="Calibri" w:hAnsi="Calibri" w:cs="Calibri"/>
        </w:rPr>
        <w:t>y</w:t>
      </w:r>
      <w:r w:rsidR="00C0373E" w:rsidRPr="00C0373E">
        <w:rPr>
          <w:rFonts w:ascii="Calibri" w:hAnsi="Calibri" w:cs="Calibri"/>
        </w:rPr>
        <w:t xml:space="preserve"> as per CIPD (2024a)</w:t>
      </w:r>
      <w:r w:rsidR="00495DA8" w:rsidRPr="00C0373E">
        <w:rPr>
          <w:rFonts w:ascii="Calibri" w:hAnsi="Calibri" w:cs="Calibri"/>
        </w:rPr>
        <w:t>:</w:t>
      </w:r>
    </w:p>
    <w:p w14:paraId="3C08FF87" w14:textId="4A3DC3DD" w:rsidR="00495DA8" w:rsidRPr="00C0373E" w:rsidRDefault="00495DA8" w:rsidP="00EA45D1">
      <w:pPr>
        <w:pStyle w:val="Nornal"/>
        <w:numPr>
          <w:ilvl w:val="0"/>
          <w:numId w:val="8"/>
        </w:numPr>
        <w:spacing w:after="0"/>
        <w:rPr>
          <w:rFonts w:ascii="Calibri" w:hAnsi="Calibri" w:cs="Calibri"/>
        </w:rPr>
      </w:pPr>
      <w:r w:rsidRPr="00C0373E">
        <w:rPr>
          <w:rFonts w:ascii="Calibri" w:hAnsi="Calibri" w:cs="Calibri"/>
        </w:rPr>
        <w:t xml:space="preserve">The employer has </w:t>
      </w:r>
      <w:r w:rsidR="00AE6423">
        <w:rPr>
          <w:rFonts w:ascii="Calibri" w:hAnsi="Calibri" w:cs="Calibri"/>
        </w:rPr>
        <w:t>o</w:t>
      </w:r>
      <w:r w:rsidRPr="00C0373E">
        <w:rPr>
          <w:rFonts w:ascii="Calibri" w:hAnsi="Calibri" w:cs="Calibri"/>
        </w:rPr>
        <w:t xml:space="preserve">r intends to cease, </w:t>
      </w:r>
      <w:r w:rsidR="00C0373E" w:rsidRPr="00C0373E">
        <w:rPr>
          <w:rFonts w:ascii="Calibri" w:hAnsi="Calibri" w:cs="Calibri"/>
        </w:rPr>
        <w:t>continuing</w:t>
      </w:r>
      <w:r w:rsidRPr="00C0373E">
        <w:rPr>
          <w:rFonts w:ascii="Calibri" w:hAnsi="Calibri" w:cs="Calibri"/>
        </w:rPr>
        <w:t xml:space="preserve"> the business.</w:t>
      </w:r>
    </w:p>
    <w:p w14:paraId="6048DE79" w14:textId="5B271B0D" w:rsidR="00495DA8" w:rsidRPr="00C0373E" w:rsidRDefault="00495DA8" w:rsidP="00EA45D1">
      <w:pPr>
        <w:pStyle w:val="Nornal"/>
        <w:numPr>
          <w:ilvl w:val="0"/>
          <w:numId w:val="8"/>
        </w:numPr>
        <w:spacing w:after="0"/>
        <w:rPr>
          <w:rFonts w:ascii="Calibri" w:hAnsi="Calibri" w:cs="Calibri"/>
        </w:rPr>
      </w:pPr>
      <w:r w:rsidRPr="00C0373E">
        <w:rPr>
          <w:rFonts w:ascii="Calibri" w:hAnsi="Calibri" w:cs="Calibri"/>
        </w:rPr>
        <w:t>The employer has</w:t>
      </w:r>
      <w:r w:rsidR="00AE6423">
        <w:rPr>
          <w:rFonts w:ascii="Calibri" w:hAnsi="Calibri" w:cs="Calibri"/>
        </w:rPr>
        <w:t xml:space="preserve"> or intends to</w:t>
      </w:r>
      <w:r w:rsidRPr="00C0373E">
        <w:rPr>
          <w:rFonts w:ascii="Calibri" w:hAnsi="Calibri" w:cs="Calibri"/>
        </w:rPr>
        <w:t xml:space="preserve"> cease, </w:t>
      </w:r>
      <w:r w:rsidR="00C0373E" w:rsidRPr="00C0373E">
        <w:rPr>
          <w:rFonts w:ascii="Calibri" w:hAnsi="Calibri" w:cs="Calibri"/>
        </w:rPr>
        <w:t>continuing</w:t>
      </w:r>
      <w:r w:rsidRPr="00C0373E">
        <w:rPr>
          <w:rFonts w:ascii="Calibri" w:hAnsi="Calibri" w:cs="Calibri"/>
        </w:rPr>
        <w:t xml:space="preserve"> business in the place where the employees were employed. </w:t>
      </w:r>
    </w:p>
    <w:p w14:paraId="76354FD8" w14:textId="7499AE32" w:rsidR="00495DA8" w:rsidRDefault="00495DA8" w:rsidP="00EA45D1">
      <w:pPr>
        <w:pStyle w:val="Nornal"/>
        <w:numPr>
          <w:ilvl w:val="0"/>
          <w:numId w:val="8"/>
        </w:numPr>
        <w:spacing w:after="0"/>
        <w:rPr>
          <w:rFonts w:ascii="Calibri" w:hAnsi="Calibri" w:cs="Calibri"/>
        </w:rPr>
      </w:pPr>
      <w:r w:rsidRPr="00C0373E">
        <w:rPr>
          <w:rFonts w:ascii="Calibri" w:hAnsi="Calibri" w:cs="Calibri"/>
        </w:rPr>
        <w:t xml:space="preserve">The requirement of that business for employees to </w:t>
      </w:r>
      <w:r w:rsidR="00C0373E" w:rsidRPr="00C0373E">
        <w:rPr>
          <w:rFonts w:ascii="Calibri" w:hAnsi="Calibri" w:cs="Calibri"/>
        </w:rPr>
        <w:t>perform work of a specific type</w:t>
      </w:r>
      <w:r w:rsidRPr="00C0373E">
        <w:rPr>
          <w:rFonts w:ascii="Calibri" w:hAnsi="Calibri" w:cs="Calibri"/>
        </w:rPr>
        <w:t xml:space="preserve">, or for employees to </w:t>
      </w:r>
      <w:r w:rsidR="00C0373E" w:rsidRPr="00C0373E">
        <w:rPr>
          <w:rFonts w:ascii="Calibri" w:hAnsi="Calibri" w:cs="Calibri"/>
        </w:rPr>
        <w:t>perform</w:t>
      </w:r>
      <w:r w:rsidRPr="00C0373E">
        <w:rPr>
          <w:rFonts w:ascii="Calibri" w:hAnsi="Calibri" w:cs="Calibri"/>
        </w:rPr>
        <w:t xml:space="preserve"> </w:t>
      </w:r>
      <w:r w:rsidR="00496851">
        <w:rPr>
          <w:rFonts w:ascii="Calibri" w:hAnsi="Calibri" w:cs="Calibri"/>
        </w:rPr>
        <w:t>that work</w:t>
      </w:r>
      <w:r w:rsidRPr="00C0373E">
        <w:rPr>
          <w:rFonts w:ascii="Calibri" w:hAnsi="Calibri" w:cs="Calibri"/>
        </w:rPr>
        <w:t xml:space="preserve"> in the place where they were employed, has ceased</w:t>
      </w:r>
      <w:r w:rsidR="00D37327">
        <w:rPr>
          <w:rFonts w:ascii="Calibri" w:hAnsi="Calibri" w:cs="Calibri"/>
        </w:rPr>
        <w:t xml:space="preserve">, </w:t>
      </w:r>
      <w:r w:rsidRPr="00C0373E">
        <w:rPr>
          <w:rFonts w:ascii="Calibri" w:hAnsi="Calibri" w:cs="Calibri"/>
        </w:rPr>
        <w:t>diminished or is expected t</w:t>
      </w:r>
      <w:r w:rsidR="00C0373E" w:rsidRPr="00C0373E">
        <w:rPr>
          <w:rFonts w:ascii="Calibri" w:hAnsi="Calibri" w:cs="Calibri"/>
        </w:rPr>
        <w:t>o</w:t>
      </w:r>
      <w:r w:rsidRPr="00C0373E">
        <w:rPr>
          <w:rFonts w:ascii="Calibri" w:hAnsi="Calibri" w:cs="Calibri"/>
        </w:rPr>
        <w:t xml:space="preserve">. </w:t>
      </w:r>
    </w:p>
    <w:p w14:paraId="1EE5A8DA" w14:textId="77777777" w:rsidR="00EA45D1" w:rsidRPr="00C0373E" w:rsidRDefault="00EA45D1" w:rsidP="00EA45D1">
      <w:pPr>
        <w:pStyle w:val="Nornal"/>
        <w:spacing w:after="0"/>
        <w:ind w:left="720"/>
        <w:rPr>
          <w:rFonts w:ascii="Calibri" w:hAnsi="Calibri" w:cs="Calibri"/>
        </w:rPr>
      </w:pPr>
    </w:p>
    <w:p w14:paraId="51D6EDEA" w14:textId="7BEEB0B8" w:rsidR="00F63CE4" w:rsidRDefault="00F63CE4" w:rsidP="00BA001A">
      <w:pPr>
        <w:pStyle w:val="Nornal"/>
        <w:rPr>
          <w:rFonts w:ascii="Calibri" w:hAnsi="Calibri" w:cs="Calibri"/>
        </w:rPr>
      </w:pPr>
      <w:r>
        <w:rPr>
          <w:rFonts w:ascii="Calibri" w:hAnsi="Calibri" w:cs="Calibri"/>
        </w:rPr>
        <w:t>You must give the employees the following information:</w:t>
      </w:r>
    </w:p>
    <w:p w14:paraId="06A08613" w14:textId="268F7B77" w:rsidR="00D729DA" w:rsidRPr="00D729DA" w:rsidRDefault="00D729DA" w:rsidP="00D729DA">
      <w:pPr>
        <w:pStyle w:val="ListParagraph"/>
        <w:numPr>
          <w:ilvl w:val="0"/>
          <w:numId w:val="19"/>
        </w:numPr>
        <w:rPr>
          <w:rFonts w:ascii="Calibri" w:hAnsi="Calibri" w:cs="Calibri"/>
          <w:szCs w:val="22"/>
        </w:rPr>
      </w:pPr>
      <w:r>
        <w:rPr>
          <w:rFonts w:ascii="Calibri" w:hAnsi="Calibri" w:cs="Calibri"/>
        </w:rPr>
        <w:t>R</w:t>
      </w:r>
      <w:r w:rsidR="00F63CE4" w:rsidRPr="00D729DA">
        <w:rPr>
          <w:rFonts w:ascii="Calibri" w:hAnsi="Calibri" w:cs="Calibri"/>
        </w:rPr>
        <w:t>eason for redundancy</w:t>
      </w:r>
    </w:p>
    <w:p w14:paraId="3AA68591" w14:textId="4FDC38E1" w:rsidR="00D729DA" w:rsidRPr="00D729DA" w:rsidRDefault="00D729DA" w:rsidP="00D729DA">
      <w:pPr>
        <w:pStyle w:val="ListParagraph"/>
        <w:numPr>
          <w:ilvl w:val="0"/>
          <w:numId w:val="19"/>
        </w:numPr>
        <w:rPr>
          <w:rFonts w:ascii="Calibri" w:hAnsi="Calibri" w:cs="Calibri"/>
          <w:szCs w:val="22"/>
        </w:rPr>
      </w:pPr>
      <w:r>
        <w:rPr>
          <w:rFonts w:ascii="Calibri" w:hAnsi="Calibri" w:cs="Calibri"/>
        </w:rPr>
        <w:t>T</w:t>
      </w:r>
      <w:r w:rsidR="00F63CE4" w:rsidRPr="00D729DA">
        <w:rPr>
          <w:rFonts w:ascii="Calibri" w:hAnsi="Calibri" w:cs="Calibri"/>
        </w:rPr>
        <w:t xml:space="preserve">otal number of redundancies, </w:t>
      </w:r>
    </w:p>
    <w:p w14:paraId="1710C6ED" w14:textId="7911A466" w:rsidR="00D729DA" w:rsidRPr="00D729DA" w:rsidRDefault="00D729DA" w:rsidP="00D729DA">
      <w:pPr>
        <w:pStyle w:val="ListParagraph"/>
        <w:numPr>
          <w:ilvl w:val="0"/>
          <w:numId w:val="19"/>
        </w:numPr>
        <w:rPr>
          <w:rFonts w:ascii="Calibri" w:hAnsi="Calibri" w:cs="Calibri"/>
          <w:szCs w:val="22"/>
        </w:rPr>
      </w:pPr>
      <w:r>
        <w:rPr>
          <w:rFonts w:ascii="Calibri" w:hAnsi="Calibri" w:cs="Calibri"/>
        </w:rPr>
        <w:t>S</w:t>
      </w:r>
      <w:r w:rsidRPr="00D729DA">
        <w:rPr>
          <w:rFonts w:ascii="Calibri" w:hAnsi="Calibri" w:cs="Calibri"/>
        </w:rPr>
        <w:t>election method</w:t>
      </w:r>
    </w:p>
    <w:p w14:paraId="7A8BC43D" w14:textId="77777777" w:rsidR="00D729DA" w:rsidRPr="00D729DA" w:rsidRDefault="00D729DA" w:rsidP="00D729DA">
      <w:pPr>
        <w:pStyle w:val="ListParagraph"/>
        <w:numPr>
          <w:ilvl w:val="0"/>
          <w:numId w:val="19"/>
        </w:numPr>
        <w:rPr>
          <w:rFonts w:ascii="Calibri" w:hAnsi="Calibri" w:cs="Calibri"/>
          <w:szCs w:val="22"/>
        </w:rPr>
      </w:pPr>
      <w:r>
        <w:rPr>
          <w:rFonts w:ascii="Calibri" w:hAnsi="Calibri" w:cs="Calibri"/>
        </w:rPr>
        <w:t>R</w:t>
      </w:r>
      <w:r w:rsidR="00F63CE4" w:rsidRPr="00D729DA">
        <w:rPr>
          <w:rFonts w:ascii="Calibri" w:hAnsi="Calibri" w:cs="Calibri"/>
        </w:rPr>
        <w:t>edundancy pay calculation</w:t>
      </w:r>
    </w:p>
    <w:p w14:paraId="2E1116B6" w14:textId="27B47FA6" w:rsidR="00D729DA" w:rsidRPr="00D729DA" w:rsidRDefault="00D729DA" w:rsidP="00D729DA">
      <w:pPr>
        <w:pStyle w:val="ListParagraph"/>
        <w:numPr>
          <w:ilvl w:val="0"/>
          <w:numId w:val="19"/>
        </w:numPr>
        <w:rPr>
          <w:rFonts w:ascii="Calibri" w:hAnsi="Calibri" w:cs="Calibri"/>
          <w:szCs w:val="22"/>
        </w:rPr>
      </w:pPr>
      <w:r>
        <w:rPr>
          <w:rFonts w:ascii="Calibri" w:hAnsi="Calibri" w:cs="Calibri"/>
        </w:rPr>
        <w:t>I</w:t>
      </w:r>
      <w:r w:rsidR="000B092A" w:rsidRPr="00D729DA">
        <w:rPr>
          <w:rFonts w:ascii="Calibri" w:hAnsi="Calibri" w:cs="Calibri"/>
        </w:rPr>
        <w:t xml:space="preserve">nform </w:t>
      </w:r>
      <w:r>
        <w:rPr>
          <w:rFonts w:ascii="Calibri" w:hAnsi="Calibri" w:cs="Calibri"/>
        </w:rPr>
        <w:t>employees</w:t>
      </w:r>
      <w:r w:rsidR="00AC366B" w:rsidRPr="00D729DA">
        <w:rPr>
          <w:rFonts w:ascii="Calibri" w:hAnsi="Calibri" w:cs="Calibri"/>
        </w:rPr>
        <w:t xml:space="preserve"> </w:t>
      </w:r>
      <w:r w:rsidR="000B092A" w:rsidRPr="00D729DA">
        <w:rPr>
          <w:rFonts w:ascii="Calibri" w:hAnsi="Calibri" w:cs="Calibri"/>
        </w:rPr>
        <w:t>as soon as possible</w:t>
      </w:r>
    </w:p>
    <w:p w14:paraId="4B593406" w14:textId="66A878EB" w:rsidR="00D729DA" w:rsidRPr="00D729DA" w:rsidRDefault="00567865" w:rsidP="00D729DA">
      <w:pPr>
        <w:pStyle w:val="ListParagraph"/>
        <w:numPr>
          <w:ilvl w:val="0"/>
          <w:numId w:val="19"/>
        </w:numPr>
        <w:rPr>
          <w:rFonts w:ascii="Calibri" w:hAnsi="Calibri" w:cs="Calibri"/>
          <w:szCs w:val="22"/>
        </w:rPr>
      </w:pPr>
      <w:r>
        <w:rPr>
          <w:rFonts w:ascii="Calibri" w:hAnsi="Calibri" w:cs="Calibri"/>
        </w:rPr>
        <w:t>A</w:t>
      </w:r>
      <w:r w:rsidR="00D729DA">
        <w:rPr>
          <w:rFonts w:ascii="Calibri" w:hAnsi="Calibri" w:cs="Calibri"/>
        </w:rPr>
        <w:t xml:space="preserve"> specific notice period before their employment ends</w:t>
      </w:r>
    </w:p>
    <w:p w14:paraId="6AD02644" w14:textId="77777777" w:rsidR="00D729DA" w:rsidRDefault="00D729DA" w:rsidP="00D729DA">
      <w:pPr>
        <w:rPr>
          <w:rFonts w:ascii="Calibri" w:hAnsi="Calibri" w:cs="Calibri"/>
        </w:rPr>
      </w:pPr>
    </w:p>
    <w:p w14:paraId="445DCE38" w14:textId="426C732D" w:rsidR="0008691C" w:rsidRPr="00D729DA" w:rsidRDefault="00947E86" w:rsidP="00D729DA">
      <w:pPr>
        <w:rPr>
          <w:rFonts w:ascii="Calibri" w:hAnsi="Calibri" w:cs="Calibri"/>
          <w:szCs w:val="22"/>
        </w:rPr>
      </w:pPr>
      <w:r w:rsidRPr="00D729DA">
        <w:rPr>
          <w:rFonts w:ascii="Calibri" w:hAnsi="Calibri" w:cs="Calibri"/>
        </w:rPr>
        <w:t xml:space="preserve">CIPD (2024a) </w:t>
      </w:r>
      <w:r w:rsidR="00671AB3" w:rsidRPr="00D729DA">
        <w:rPr>
          <w:rFonts w:ascii="Calibri" w:hAnsi="Calibri" w:cs="Calibri"/>
        </w:rPr>
        <w:t>state</w:t>
      </w:r>
      <w:r w:rsidRPr="00D729DA">
        <w:rPr>
          <w:rFonts w:ascii="Calibri" w:hAnsi="Calibri" w:cs="Calibri"/>
        </w:rPr>
        <w:t xml:space="preserve"> you should follow a transparent and clear process. </w:t>
      </w:r>
      <w:r w:rsidR="000B092A" w:rsidRPr="00D729DA">
        <w:rPr>
          <w:rFonts w:ascii="Calibri" w:hAnsi="Calibri" w:cs="Calibri"/>
        </w:rPr>
        <w:t>For 6 employees, individual consultation meetings should be arranged</w:t>
      </w:r>
      <w:r w:rsidR="00E445C6" w:rsidRPr="00D729DA">
        <w:rPr>
          <w:rFonts w:ascii="Calibri" w:hAnsi="Calibri" w:cs="Calibri"/>
        </w:rPr>
        <w:t>. The employees have a</w:t>
      </w:r>
      <w:r w:rsidR="00E445C6" w:rsidRPr="00D729DA">
        <w:rPr>
          <w:rFonts w:ascii="Calibri" w:hAnsi="Calibri" w:cs="Calibri"/>
          <w:szCs w:val="22"/>
        </w:rPr>
        <w:t xml:space="preserve"> statutory right to be accompanied at meetings, the same as any other dismissal. </w:t>
      </w:r>
      <w:r w:rsidR="009E3F2E">
        <w:rPr>
          <w:rFonts w:ascii="Calibri" w:hAnsi="Calibri" w:cs="Calibri"/>
        </w:rPr>
        <w:t>Daniels (2022)</w:t>
      </w:r>
      <w:r w:rsidR="00671AB3">
        <w:rPr>
          <w:rFonts w:ascii="Calibri" w:hAnsi="Calibri" w:cs="Calibri"/>
        </w:rPr>
        <w:t xml:space="preserve"> explains</w:t>
      </w:r>
      <w:r w:rsidR="009E3F2E">
        <w:rPr>
          <w:rFonts w:ascii="Calibri" w:hAnsi="Calibri" w:cs="Calibri"/>
        </w:rPr>
        <w:t xml:space="preserve">, </w:t>
      </w:r>
      <w:r w:rsidR="00C0373E">
        <w:rPr>
          <w:rFonts w:ascii="Calibri" w:hAnsi="Calibri" w:cs="Calibri"/>
        </w:rPr>
        <w:t>employees are entitled to redundancy pay, providing they have been employed for more than 2 years continuously</w:t>
      </w:r>
      <w:r w:rsidR="0008691C">
        <w:rPr>
          <w:rFonts w:ascii="Calibri" w:hAnsi="Calibri" w:cs="Calibri"/>
        </w:rPr>
        <w:t xml:space="preserve">. The </w:t>
      </w:r>
      <w:r w:rsidR="0008691C">
        <w:rPr>
          <w:rFonts w:ascii="Calibri" w:hAnsi="Calibri" w:cs="Calibri"/>
        </w:rPr>
        <w:lastRenderedPageBreak/>
        <w:t xml:space="preserve">payment is calculated based on the employee’s length of service, their age and weekly pay, up to a maximum amount set by law. </w:t>
      </w:r>
    </w:p>
    <w:p w14:paraId="5DFDAF8C" w14:textId="77777777" w:rsidR="00D729DA" w:rsidRDefault="00D729DA" w:rsidP="00BA001A">
      <w:pPr>
        <w:pStyle w:val="Nornal"/>
        <w:rPr>
          <w:rFonts w:ascii="Calibri" w:hAnsi="Calibri" w:cs="Calibri"/>
        </w:rPr>
      </w:pPr>
    </w:p>
    <w:p w14:paraId="51D251E0" w14:textId="558B59B7" w:rsidR="00F821B8" w:rsidRDefault="00F821B8" w:rsidP="00BA001A">
      <w:pPr>
        <w:pStyle w:val="Nornal"/>
        <w:rPr>
          <w:rFonts w:ascii="Calibri" w:hAnsi="Calibri" w:cs="Calibri"/>
        </w:rPr>
      </w:pPr>
      <w:r>
        <w:rPr>
          <w:rFonts w:ascii="Calibri" w:hAnsi="Calibri" w:cs="Calibri"/>
        </w:rPr>
        <w:t>The calculation is as follows:</w:t>
      </w:r>
    </w:p>
    <w:p w14:paraId="14A73BB7" w14:textId="71A3F256" w:rsidR="00F821B8" w:rsidRDefault="00F821B8" w:rsidP="00EA45D1">
      <w:pPr>
        <w:pStyle w:val="Nornal"/>
        <w:numPr>
          <w:ilvl w:val="0"/>
          <w:numId w:val="10"/>
        </w:numPr>
        <w:spacing w:after="0"/>
        <w:rPr>
          <w:rFonts w:ascii="Calibri" w:hAnsi="Calibri" w:cs="Calibri"/>
        </w:rPr>
      </w:pPr>
      <w:r>
        <w:rPr>
          <w:rFonts w:ascii="Calibri" w:hAnsi="Calibri" w:cs="Calibri"/>
        </w:rPr>
        <w:t xml:space="preserve">For each year of service under the age of 22 – 0.5 </w:t>
      </w:r>
      <w:r w:rsidR="00E445C6">
        <w:rPr>
          <w:rFonts w:ascii="Calibri" w:hAnsi="Calibri" w:cs="Calibri"/>
        </w:rPr>
        <w:t>weeks’</w:t>
      </w:r>
      <w:r>
        <w:rPr>
          <w:rFonts w:ascii="Calibri" w:hAnsi="Calibri" w:cs="Calibri"/>
        </w:rPr>
        <w:t xml:space="preserve"> pay</w:t>
      </w:r>
    </w:p>
    <w:p w14:paraId="302A662A" w14:textId="19830E3A" w:rsidR="00F821B8" w:rsidRDefault="00F821B8" w:rsidP="00EA45D1">
      <w:pPr>
        <w:pStyle w:val="Nornal"/>
        <w:numPr>
          <w:ilvl w:val="0"/>
          <w:numId w:val="10"/>
        </w:numPr>
        <w:spacing w:after="0"/>
        <w:rPr>
          <w:rFonts w:ascii="Calibri" w:hAnsi="Calibri" w:cs="Calibri"/>
        </w:rPr>
      </w:pPr>
      <w:r>
        <w:rPr>
          <w:rFonts w:ascii="Calibri" w:hAnsi="Calibri" w:cs="Calibri"/>
        </w:rPr>
        <w:t xml:space="preserve">For each year of service between the ages of 22 and 41 – 1 </w:t>
      </w:r>
      <w:r w:rsidR="00E445C6">
        <w:rPr>
          <w:rFonts w:ascii="Calibri" w:hAnsi="Calibri" w:cs="Calibri"/>
        </w:rPr>
        <w:t>weeks’</w:t>
      </w:r>
      <w:r>
        <w:rPr>
          <w:rFonts w:ascii="Calibri" w:hAnsi="Calibri" w:cs="Calibri"/>
        </w:rPr>
        <w:t xml:space="preserve"> pay</w:t>
      </w:r>
    </w:p>
    <w:p w14:paraId="2ECF9698" w14:textId="618E1AC8" w:rsidR="00F821B8" w:rsidRDefault="00F821B8" w:rsidP="00EA45D1">
      <w:pPr>
        <w:pStyle w:val="Nornal"/>
        <w:numPr>
          <w:ilvl w:val="0"/>
          <w:numId w:val="10"/>
        </w:numPr>
        <w:spacing w:after="0"/>
        <w:rPr>
          <w:rFonts w:ascii="Calibri" w:hAnsi="Calibri" w:cs="Calibri"/>
        </w:rPr>
      </w:pPr>
      <w:r>
        <w:rPr>
          <w:rFonts w:ascii="Calibri" w:hAnsi="Calibri" w:cs="Calibri"/>
        </w:rPr>
        <w:t xml:space="preserve">For each year of service over the age of 41 – 1.5 </w:t>
      </w:r>
      <w:r w:rsidR="00E445C6">
        <w:rPr>
          <w:rFonts w:ascii="Calibri" w:hAnsi="Calibri" w:cs="Calibri"/>
        </w:rPr>
        <w:t>weeks’</w:t>
      </w:r>
      <w:r>
        <w:rPr>
          <w:rFonts w:ascii="Calibri" w:hAnsi="Calibri" w:cs="Calibri"/>
        </w:rPr>
        <w:t xml:space="preserve"> pay</w:t>
      </w:r>
    </w:p>
    <w:p w14:paraId="56E07F4E" w14:textId="77777777" w:rsidR="00EA45D1" w:rsidRDefault="00EA45D1" w:rsidP="00EA45D1">
      <w:pPr>
        <w:pStyle w:val="Nornal"/>
        <w:spacing w:after="0"/>
        <w:ind w:left="720"/>
        <w:rPr>
          <w:rFonts w:ascii="Calibri" w:hAnsi="Calibri" w:cs="Calibri"/>
        </w:rPr>
      </w:pPr>
    </w:p>
    <w:p w14:paraId="0ECE081C" w14:textId="5C0BFE1A" w:rsidR="00EE51DC" w:rsidRDefault="00F821B8" w:rsidP="00F821B8">
      <w:pPr>
        <w:pStyle w:val="Nornal"/>
        <w:rPr>
          <w:rFonts w:ascii="Calibri" w:hAnsi="Calibri" w:cs="Calibri"/>
        </w:rPr>
      </w:pPr>
      <w:r>
        <w:rPr>
          <w:rFonts w:ascii="Calibri" w:hAnsi="Calibri" w:cs="Calibri"/>
        </w:rPr>
        <w:t xml:space="preserve">Whereas employees with less than 2 </w:t>
      </w:r>
      <w:r w:rsidR="008660EC">
        <w:rPr>
          <w:rFonts w:ascii="Calibri" w:hAnsi="Calibri" w:cs="Calibri"/>
        </w:rPr>
        <w:t>years’ service</w:t>
      </w:r>
      <w:r>
        <w:rPr>
          <w:rFonts w:ascii="Calibri" w:hAnsi="Calibri" w:cs="Calibri"/>
        </w:rPr>
        <w:t xml:space="preserve">, are not legally entitled to statutory </w:t>
      </w:r>
      <w:r w:rsidR="008660EC">
        <w:rPr>
          <w:rFonts w:ascii="Calibri" w:hAnsi="Calibri" w:cs="Calibri"/>
        </w:rPr>
        <w:t xml:space="preserve">redundancy pay, </w:t>
      </w:r>
      <w:r w:rsidR="00AC366B">
        <w:rPr>
          <w:rFonts w:ascii="Calibri" w:hAnsi="Calibri" w:cs="Calibri"/>
        </w:rPr>
        <w:t>you</w:t>
      </w:r>
      <w:r w:rsidR="008660EC">
        <w:rPr>
          <w:rFonts w:ascii="Calibri" w:hAnsi="Calibri" w:cs="Calibri"/>
        </w:rPr>
        <w:t xml:space="preserve"> may choose to offer discretionary redundancy packages.</w:t>
      </w:r>
      <w:r w:rsidR="00D729DA">
        <w:rPr>
          <w:rFonts w:ascii="Calibri" w:hAnsi="Calibri" w:cs="Calibri"/>
        </w:rPr>
        <w:t xml:space="preserve"> </w:t>
      </w:r>
      <w:r w:rsidR="00EE51DC">
        <w:rPr>
          <w:rFonts w:ascii="Calibri" w:hAnsi="Calibri" w:cs="Calibri"/>
        </w:rPr>
        <w:t xml:space="preserve">Therefore, I would advise you </w:t>
      </w:r>
      <w:r w:rsidR="00D729DA">
        <w:rPr>
          <w:rFonts w:ascii="Calibri" w:hAnsi="Calibri" w:cs="Calibri"/>
        </w:rPr>
        <w:t xml:space="preserve">against paying everyone 2 weeks’ notice, instead </w:t>
      </w:r>
      <w:r w:rsidR="00EE51DC">
        <w:rPr>
          <w:rFonts w:ascii="Calibri" w:hAnsi="Calibri" w:cs="Calibri"/>
        </w:rPr>
        <w:t xml:space="preserve">to make the </w:t>
      </w:r>
      <w:r w:rsidR="00D729DA">
        <w:rPr>
          <w:rFonts w:ascii="Calibri" w:hAnsi="Calibri" w:cs="Calibri"/>
        </w:rPr>
        <w:t>below</w:t>
      </w:r>
      <w:r w:rsidR="00EE51DC">
        <w:rPr>
          <w:rFonts w:ascii="Calibri" w:hAnsi="Calibri" w:cs="Calibri"/>
        </w:rPr>
        <w:t xml:space="preserve"> redundancy calculations for </w:t>
      </w:r>
      <w:r w:rsidR="00D729DA">
        <w:rPr>
          <w:rFonts w:ascii="Calibri" w:hAnsi="Calibri" w:cs="Calibri"/>
        </w:rPr>
        <w:t>them</w:t>
      </w:r>
      <w:r w:rsidR="00EE51DC">
        <w:rPr>
          <w:rFonts w:ascii="Calibri" w:hAnsi="Calibri" w:cs="Calibri"/>
        </w:rPr>
        <w:t>, based on their age, weekly salary, length of service and contracts of employment:</w:t>
      </w:r>
    </w:p>
    <w:p w14:paraId="2D22FC31" w14:textId="14CF3618" w:rsidR="00EE51DC" w:rsidRDefault="00EE51DC" w:rsidP="00F821B8">
      <w:pPr>
        <w:pStyle w:val="Nornal"/>
        <w:rPr>
          <w:rFonts w:ascii="Calibri" w:hAnsi="Calibri" w:cs="Calibri"/>
        </w:rPr>
      </w:pPr>
      <w:r>
        <w:rPr>
          <w:noProof/>
          <w14:ligatures w14:val="standardContextual"/>
        </w:rPr>
        <w:drawing>
          <wp:inline distT="0" distB="0" distL="0" distR="0" wp14:anchorId="6C5B0577" wp14:editId="7A41EA66">
            <wp:extent cx="4914900" cy="1301003"/>
            <wp:effectExtent l="0" t="0" r="0" b="0"/>
            <wp:docPr id="947216097"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16097" name="Picture 1" descr="A table with numbers and letters&#10;&#10;Description automatically generated"/>
                    <pic:cNvPicPr/>
                  </pic:nvPicPr>
                  <pic:blipFill>
                    <a:blip r:embed="rId6"/>
                    <a:stretch>
                      <a:fillRect/>
                    </a:stretch>
                  </pic:blipFill>
                  <pic:spPr>
                    <a:xfrm>
                      <a:off x="0" y="0"/>
                      <a:ext cx="4928815" cy="1304686"/>
                    </a:xfrm>
                    <a:prstGeom prst="rect">
                      <a:avLst/>
                    </a:prstGeom>
                  </pic:spPr>
                </pic:pic>
              </a:graphicData>
            </a:graphic>
          </wp:inline>
        </w:drawing>
      </w:r>
    </w:p>
    <w:p w14:paraId="256150BE" w14:textId="0A38775B" w:rsidR="00EA45D1" w:rsidRPr="00882835" w:rsidRDefault="00EE51DC" w:rsidP="00D729DA">
      <w:pPr>
        <w:pStyle w:val="Nornal"/>
        <w:spacing w:after="0"/>
        <w:rPr>
          <w:rFonts w:ascii="Calibri" w:hAnsi="Calibri" w:cs="Calibri"/>
        </w:rPr>
      </w:pPr>
      <w:r w:rsidRPr="00847440">
        <w:rPr>
          <w:rFonts w:ascii="Calibri" w:hAnsi="Calibri" w:cs="Calibri"/>
        </w:rPr>
        <w:t xml:space="preserve">As </w:t>
      </w:r>
      <w:r>
        <w:rPr>
          <w:rFonts w:ascii="Calibri" w:hAnsi="Calibri" w:cs="Calibri"/>
        </w:rPr>
        <w:t>the last 4</w:t>
      </w:r>
      <w:r w:rsidRPr="00847440">
        <w:rPr>
          <w:rFonts w:ascii="Calibri" w:hAnsi="Calibri" w:cs="Calibri"/>
        </w:rPr>
        <w:t xml:space="preserve"> employees have less than 2 </w:t>
      </w:r>
      <w:r w:rsidR="00567865" w:rsidRPr="00847440">
        <w:rPr>
          <w:rFonts w:ascii="Calibri" w:hAnsi="Calibri" w:cs="Calibri"/>
        </w:rPr>
        <w:t>years’ service</w:t>
      </w:r>
      <w:r w:rsidRPr="00847440">
        <w:rPr>
          <w:rFonts w:ascii="Calibri" w:hAnsi="Calibri" w:cs="Calibri"/>
        </w:rPr>
        <w:t xml:space="preserve">, they are only entitled to </w:t>
      </w:r>
      <w:r>
        <w:rPr>
          <w:rFonts w:ascii="Calibri" w:hAnsi="Calibri" w:cs="Calibri"/>
        </w:rPr>
        <w:t>1 weeks’ pay, however you would agree</w:t>
      </w:r>
      <w:r w:rsidRPr="00847440">
        <w:rPr>
          <w:rFonts w:ascii="Calibri" w:hAnsi="Calibri" w:cs="Calibri"/>
        </w:rPr>
        <w:t xml:space="preserve"> 2 </w:t>
      </w:r>
      <w:r w:rsidRPr="00D729DA">
        <w:rPr>
          <w:rFonts w:ascii="Calibri" w:hAnsi="Calibri" w:cs="Calibri"/>
        </w:rPr>
        <w:t xml:space="preserve">weeks’ notice paid as outlined in their contracts. </w:t>
      </w:r>
      <w:r w:rsidR="00D729DA">
        <w:rPr>
          <w:rFonts w:ascii="Calibri" w:hAnsi="Calibri" w:cs="Calibri"/>
        </w:rPr>
        <w:t xml:space="preserve">For each year of service beyond the 2 years, employees are entitled to a maximum of 12 weeks’ notice pay. </w:t>
      </w:r>
      <w:r w:rsidR="00B4406C" w:rsidRPr="00D729DA">
        <w:rPr>
          <w:rFonts w:ascii="Calibri" w:hAnsi="Calibri" w:cs="Calibri"/>
        </w:rPr>
        <w:t>The</w:t>
      </w:r>
      <w:r w:rsidR="00D729DA">
        <w:rPr>
          <w:rFonts w:ascii="Calibri" w:hAnsi="Calibri" w:cs="Calibri"/>
        </w:rPr>
        <w:t xml:space="preserve"> </w:t>
      </w:r>
      <w:r w:rsidR="00D729DA" w:rsidRPr="00882835">
        <w:rPr>
          <w:rFonts w:ascii="Calibri" w:hAnsi="Calibri" w:cs="Calibri"/>
        </w:rPr>
        <w:t>above</w:t>
      </w:r>
      <w:r w:rsidR="00B4406C" w:rsidRPr="00882835">
        <w:rPr>
          <w:rFonts w:ascii="Calibri" w:hAnsi="Calibri" w:cs="Calibri"/>
        </w:rPr>
        <w:t xml:space="preserve"> calculations are based on a leave date of 31.05.2024.</w:t>
      </w:r>
      <w:r w:rsidR="00F86FB0" w:rsidRPr="00882835">
        <w:rPr>
          <w:rFonts w:ascii="Calibri" w:hAnsi="Calibri" w:cs="Calibri"/>
        </w:rPr>
        <w:t xml:space="preserve"> Should you not follow the</w:t>
      </w:r>
      <w:r w:rsidR="00567865" w:rsidRPr="00882835">
        <w:rPr>
          <w:rFonts w:ascii="Calibri" w:hAnsi="Calibri" w:cs="Calibri"/>
        </w:rPr>
        <w:t>se</w:t>
      </w:r>
      <w:r w:rsidR="00F86FB0" w:rsidRPr="00882835">
        <w:rPr>
          <w:rFonts w:ascii="Calibri" w:hAnsi="Calibri" w:cs="Calibri"/>
        </w:rPr>
        <w:t xml:space="preserve"> payments for Angelica and Saffron, you would be liable for a redundancy claim.</w:t>
      </w:r>
    </w:p>
    <w:p w14:paraId="6C412078" w14:textId="77777777" w:rsidR="003C0CF9" w:rsidRPr="00882835" w:rsidRDefault="003C0CF9" w:rsidP="006616D1">
      <w:pPr>
        <w:pStyle w:val="Nornal"/>
        <w:rPr>
          <w:rFonts w:ascii="Calibri" w:hAnsi="Calibri" w:cs="Calibri"/>
        </w:rPr>
      </w:pPr>
    </w:p>
    <w:p w14:paraId="0B77EC83" w14:textId="60AE449E" w:rsidR="002450A0" w:rsidRPr="00882835" w:rsidRDefault="002450A0" w:rsidP="002450A0">
      <w:pPr>
        <w:pStyle w:val="Nornal"/>
        <w:numPr>
          <w:ilvl w:val="0"/>
          <w:numId w:val="1"/>
        </w:numPr>
        <w:rPr>
          <w:rFonts w:ascii="Calibri" w:hAnsi="Calibri" w:cs="Calibri"/>
          <w:b/>
          <w:bCs/>
        </w:rPr>
      </w:pPr>
      <w:r w:rsidRPr="00882835">
        <w:rPr>
          <w:rFonts w:ascii="Calibri" w:hAnsi="Calibri" w:cs="Calibri"/>
        </w:rPr>
        <w:t>The takeover of Crumbly Cakes is due to be complete in four months. Ownership will transfer to Peachy Desserts Ltd, and the identity of the owner will change</w:t>
      </w:r>
      <w:bookmarkStart w:id="1" w:name="_Hlk123126731"/>
      <w:r w:rsidRPr="00882835">
        <w:rPr>
          <w:rFonts w:ascii="Calibri" w:hAnsi="Calibri" w:cs="Calibri"/>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882835">
        <w:rPr>
          <w:rFonts w:ascii="Calibri" w:hAnsi="Calibri" w:cs="Calibri"/>
        </w:rPr>
        <w:t>but plan to give the employees of Crumbly Cakes new contracts on the same terms and conditions as their existing employees. Advise on the legal risk of this approach and what should be done instead. (AC 3.2)</w:t>
      </w:r>
      <w:r w:rsidR="009A162C" w:rsidRPr="00882835">
        <w:rPr>
          <w:rFonts w:ascii="Calibri" w:hAnsi="Calibri" w:cs="Calibri"/>
        </w:rPr>
        <w:t xml:space="preserve"> </w:t>
      </w:r>
    </w:p>
    <w:p w14:paraId="42919E0B" w14:textId="77777777" w:rsidR="006616D1" w:rsidRDefault="006616D1" w:rsidP="00E66C71">
      <w:pPr>
        <w:pStyle w:val="Nornal"/>
        <w:rPr>
          <w:rFonts w:ascii="Calibri" w:hAnsi="Calibri" w:cs="Calibri"/>
        </w:rPr>
      </w:pPr>
    </w:p>
    <w:p w14:paraId="4DABA7D5" w14:textId="1AE495E2" w:rsidR="00CC0238" w:rsidRDefault="009A162C" w:rsidP="00E66C71">
      <w:pPr>
        <w:pStyle w:val="Nornal"/>
        <w:rPr>
          <w:rFonts w:ascii="Calibri" w:hAnsi="Calibri" w:cs="Calibri"/>
        </w:rPr>
      </w:pPr>
      <w:r>
        <w:rPr>
          <w:rFonts w:ascii="Calibri" w:hAnsi="Calibri" w:cs="Calibri"/>
        </w:rPr>
        <w:t xml:space="preserve">CIPD (2023a) </w:t>
      </w:r>
      <w:r w:rsidR="00D64F0F">
        <w:rPr>
          <w:rFonts w:ascii="Calibri" w:hAnsi="Calibri" w:cs="Calibri"/>
        </w:rPr>
        <w:t>state</w:t>
      </w:r>
      <w:r>
        <w:rPr>
          <w:rFonts w:ascii="Calibri" w:hAnsi="Calibri" w:cs="Calibri"/>
        </w:rPr>
        <w:t xml:space="preserve"> a transfer of undertakings (TUPE)</w:t>
      </w:r>
      <w:r w:rsidR="00CC0238" w:rsidRPr="004C7A5B">
        <w:rPr>
          <w:rFonts w:ascii="Calibri" w:hAnsi="Calibri" w:cs="Calibri"/>
        </w:rPr>
        <w:t xml:space="preserve">, give workers rights where </w:t>
      </w:r>
      <w:r>
        <w:rPr>
          <w:rFonts w:ascii="Calibri" w:hAnsi="Calibri" w:cs="Calibri"/>
        </w:rPr>
        <w:t>one</w:t>
      </w:r>
      <w:r w:rsidR="00CC0238" w:rsidRPr="004C7A5B">
        <w:rPr>
          <w:rFonts w:ascii="Calibri" w:hAnsi="Calibri" w:cs="Calibri"/>
        </w:rPr>
        <w:t xml:space="preserve"> employer will transfer </w:t>
      </w:r>
      <w:r w:rsidR="00671AB3">
        <w:rPr>
          <w:rFonts w:ascii="Calibri" w:hAnsi="Calibri" w:cs="Calibri"/>
        </w:rPr>
        <w:t>all contractual rights</w:t>
      </w:r>
      <w:r w:rsidR="00CC0238" w:rsidRPr="004C7A5B">
        <w:rPr>
          <w:rFonts w:ascii="Calibri" w:hAnsi="Calibri" w:cs="Calibri"/>
        </w:rPr>
        <w:t xml:space="preserve"> or s</w:t>
      </w:r>
      <w:r w:rsidR="00671AB3">
        <w:rPr>
          <w:rFonts w:ascii="Calibri" w:hAnsi="Calibri" w:cs="Calibri"/>
        </w:rPr>
        <w:t>ervices</w:t>
      </w:r>
      <w:r w:rsidR="00CC0238" w:rsidRPr="004C7A5B">
        <w:rPr>
          <w:rFonts w:ascii="Calibri" w:hAnsi="Calibri" w:cs="Calibri"/>
        </w:rPr>
        <w:t xml:space="preserve"> to another employer.</w:t>
      </w:r>
      <w:r>
        <w:rPr>
          <w:rFonts w:ascii="Calibri" w:hAnsi="Calibri" w:cs="Calibri"/>
        </w:rPr>
        <w:t xml:space="preserve"> </w:t>
      </w:r>
      <w:r w:rsidR="003F76D0">
        <w:rPr>
          <w:rFonts w:ascii="Calibri" w:hAnsi="Calibri" w:cs="Calibri"/>
        </w:rPr>
        <w:t>You must</w:t>
      </w:r>
      <w:r w:rsidR="000C0850">
        <w:rPr>
          <w:rFonts w:ascii="Calibri" w:hAnsi="Calibri" w:cs="Calibri"/>
        </w:rPr>
        <w:t xml:space="preserve"> adhere to TUPE legislation. </w:t>
      </w:r>
      <w:r>
        <w:rPr>
          <w:rFonts w:ascii="Calibri" w:hAnsi="Calibri" w:cs="Calibri"/>
        </w:rPr>
        <w:t xml:space="preserve">TUPE protection of employment regulations 2006, currently allow the employee to maintain the same </w:t>
      </w:r>
      <w:r w:rsidR="00CE613C">
        <w:rPr>
          <w:rFonts w:ascii="Calibri" w:hAnsi="Calibri" w:cs="Calibri"/>
        </w:rPr>
        <w:t xml:space="preserve">T&amp;Cs </w:t>
      </w:r>
      <w:r>
        <w:rPr>
          <w:rFonts w:ascii="Calibri" w:hAnsi="Calibri" w:cs="Calibri"/>
        </w:rPr>
        <w:t xml:space="preserve">of contract they enjoyed prior to the transfer. </w:t>
      </w:r>
      <w:r w:rsidR="00924A38">
        <w:rPr>
          <w:rFonts w:ascii="Calibri" w:hAnsi="Calibri" w:cs="Calibri"/>
        </w:rPr>
        <w:t xml:space="preserve">Should the employee wish to enjoy the </w:t>
      </w:r>
      <w:r w:rsidR="00CE613C">
        <w:rPr>
          <w:rFonts w:ascii="Calibri" w:hAnsi="Calibri" w:cs="Calibri"/>
        </w:rPr>
        <w:t>T</w:t>
      </w:r>
      <w:r w:rsidR="003F76D0">
        <w:rPr>
          <w:rFonts w:ascii="Calibri" w:hAnsi="Calibri" w:cs="Calibri"/>
        </w:rPr>
        <w:t xml:space="preserve">&amp;Cs </w:t>
      </w:r>
      <w:r w:rsidR="00924A38">
        <w:rPr>
          <w:rFonts w:ascii="Calibri" w:hAnsi="Calibri" w:cs="Calibri"/>
        </w:rPr>
        <w:t xml:space="preserve">of the new </w:t>
      </w:r>
      <w:r w:rsidR="007943E6">
        <w:rPr>
          <w:rFonts w:ascii="Calibri" w:hAnsi="Calibri" w:cs="Calibri"/>
        </w:rPr>
        <w:t>employer</w:t>
      </w:r>
      <w:r w:rsidR="00924A38">
        <w:rPr>
          <w:rFonts w:ascii="Calibri" w:hAnsi="Calibri" w:cs="Calibri"/>
        </w:rPr>
        <w:t xml:space="preserve">, the employer doesn’t have to offer the new terms. </w:t>
      </w:r>
      <w:r w:rsidR="00135C39">
        <w:rPr>
          <w:rFonts w:ascii="Calibri" w:hAnsi="Calibri" w:cs="Calibri"/>
        </w:rPr>
        <w:t>CIPD (2024b) explain w</w:t>
      </w:r>
      <w:r w:rsidR="00052370">
        <w:rPr>
          <w:rFonts w:ascii="Calibri" w:hAnsi="Calibri" w:cs="Calibri"/>
        </w:rPr>
        <w:t>ithin the process there are two parties:</w:t>
      </w:r>
    </w:p>
    <w:p w14:paraId="060DE5F6" w14:textId="508503F1" w:rsidR="00052370" w:rsidRDefault="00052370" w:rsidP="00EA45D1">
      <w:pPr>
        <w:pStyle w:val="Nornal"/>
        <w:numPr>
          <w:ilvl w:val="0"/>
          <w:numId w:val="6"/>
        </w:numPr>
        <w:spacing w:after="0"/>
        <w:rPr>
          <w:rFonts w:ascii="Calibri" w:hAnsi="Calibri" w:cs="Calibri"/>
        </w:rPr>
      </w:pPr>
      <w:r>
        <w:rPr>
          <w:rFonts w:ascii="Calibri" w:hAnsi="Calibri" w:cs="Calibri"/>
        </w:rPr>
        <w:t xml:space="preserve">The transferor – the party, or parties, who carried out the business activity prior to the change. </w:t>
      </w:r>
    </w:p>
    <w:p w14:paraId="6204C425" w14:textId="22EE62E4" w:rsidR="00052370" w:rsidRPr="00EA45D1" w:rsidRDefault="00052370" w:rsidP="00EA45D1">
      <w:pPr>
        <w:pStyle w:val="Nornal"/>
        <w:numPr>
          <w:ilvl w:val="0"/>
          <w:numId w:val="6"/>
        </w:numPr>
        <w:spacing w:after="0"/>
        <w:rPr>
          <w:rFonts w:ascii="Calibri" w:hAnsi="Calibri" w:cs="Calibri"/>
        </w:rPr>
      </w:pPr>
      <w:r>
        <w:rPr>
          <w:rFonts w:ascii="Calibri" w:hAnsi="Calibri" w:cs="Calibri"/>
        </w:rPr>
        <w:lastRenderedPageBreak/>
        <w:t>The transferee - t</w:t>
      </w:r>
      <w:r w:rsidRPr="00052370">
        <w:rPr>
          <w:rFonts w:ascii="Calibri" w:hAnsi="Calibri" w:cs="Calibri"/>
          <w:color w:val="202020"/>
          <w:shd w:val="clear" w:color="auto" w:fill="FFFFFF"/>
        </w:rPr>
        <w:t>he party, or parties, responsible for taking on the business requirements after the change.</w:t>
      </w:r>
    </w:p>
    <w:p w14:paraId="49C4D657" w14:textId="77777777" w:rsidR="00EA45D1" w:rsidRPr="00A2160B" w:rsidRDefault="00EA45D1" w:rsidP="00EA45D1">
      <w:pPr>
        <w:pStyle w:val="Nornal"/>
        <w:spacing w:after="0"/>
        <w:ind w:left="1440"/>
        <w:rPr>
          <w:rFonts w:ascii="Calibri" w:hAnsi="Calibri" w:cs="Calibri"/>
        </w:rPr>
      </w:pPr>
    </w:p>
    <w:p w14:paraId="5EFD40D9" w14:textId="00851048" w:rsidR="00A2160B" w:rsidRDefault="00A2160B" w:rsidP="00A2160B">
      <w:pPr>
        <w:pStyle w:val="Nornal"/>
        <w:rPr>
          <w:rFonts w:ascii="Calibri" w:hAnsi="Calibri" w:cs="Calibri"/>
          <w:color w:val="202020"/>
          <w:shd w:val="clear" w:color="auto" w:fill="FFFFFF"/>
        </w:rPr>
      </w:pPr>
      <w:r w:rsidRPr="00A2160B">
        <w:rPr>
          <w:rFonts w:ascii="Calibri" w:hAnsi="Calibri" w:cs="Calibri"/>
          <w:color w:val="202020"/>
          <w:shd w:val="clear" w:color="auto" w:fill="FFFFFF"/>
        </w:rPr>
        <w:t>CIPD (</w:t>
      </w:r>
      <w:r w:rsidRPr="00A2160B">
        <w:rPr>
          <w:rFonts w:ascii="Calibri" w:hAnsi="Calibri" w:cs="Calibri"/>
        </w:rPr>
        <w:t>2023a)</w:t>
      </w:r>
      <w:r w:rsidRPr="00A2160B">
        <w:rPr>
          <w:rFonts w:ascii="Calibri" w:hAnsi="Calibri" w:cs="Calibri"/>
          <w:color w:val="202020"/>
          <w:shd w:val="clear" w:color="auto" w:fill="FFFFFF"/>
        </w:rPr>
        <w:t xml:space="preserve"> </w:t>
      </w:r>
      <w:r>
        <w:rPr>
          <w:rFonts w:ascii="Calibri" w:hAnsi="Calibri" w:cs="Calibri"/>
          <w:color w:val="202020"/>
          <w:shd w:val="clear" w:color="auto" w:fill="FFFFFF"/>
        </w:rPr>
        <w:t xml:space="preserve">explains the party taking over (transferee) </w:t>
      </w:r>
      <w:r w:rsidR="004A0105">
        <w:rPr>
          <w:rFonts w:ascii="Calibri" w:hAnsi="Calibri" w:cs="Calibri"/>
          <w:color w:val="202020"/>
          <w:shd w:val="clear" w:color="auto" w:fill="FFFFFF"/>
        </w:rPr>
        <w:t>assumes liability for all stat</w:t>
      </w:r>
      <w:r>
        <w:rPr>
          <w:rFonts w:ascii="Calibri" w:hAnsi="Calibri" w:cs="Calibri"/>
          <w:color w:val="202020"/>
          <w:shd w:val="clear" w:color="auto" w:fill="FFFFFF"/>
        </w:rPr>
        <w:t xml:space="preserve">utory </w:t>
      </w:r>
      <w:r w:rsidR="00E92E0A">
        <w:rPr>
          <w:rFonts w:ascii="Calibri" w:hAnsi="Calibri" w:cs="Calibri"/>
          <w:color w:val="202020"/>
          <w:shd w:val="clear" w:color="auto" w:fill="FFFFFF"/>
        </w:rPr>
        <w:t>rights, claims and liabilities</w:t>
      </w:r>
      <w:r w:rsidR="004A0105">
        <w:rPr>
          <w:rFonts w:ascii="Calibri" w:hAnsi="Calibri" w:cs="Calibri"/>
          <w:color w:val="202020"/>
          <w:shd w:val="clear" w:color="auto" w:fill="FFFFFF"/>
        </w:rPr>
        <w:t xml:space="preserve"> associated with the transfer. This includes obligations stemming from contracts, </w:t>
      </w:r>
      <w:r w:rsidR="00E92E0A">
        <w:rPr>
          <w:rFonts w:ascii="Calibri" w:hAnsi="Calibri" w:cs="Calibri"/>
          <w:color w:val="202020"/>
          <w:shd w:val="clear" w:color="auto" w:fill="FFFFFF"/>
        </w:rPr>
        <w:t>liabilities in tort</w:t>
      </w:r>
      <w:r w:rsidR="004A0105">
        <w:rPr>
          <w:rFonts w:ascii="Calibri" w:hAnsi="Calibri" w:cs="Calibri"/>
          <w:color w:val="202020"/>
          <w:shd w:val="clear" w:color="auto" w:fill="FFFFFF"/>
        </w:rPr>
        <w:t xml:space="preserve">, unfair dismissal, equal pay, and discrimination claims. </w:t>
      </w:r>
    </w:p>
    <w:p w14:paraId="0AF08A7B" w14:textId="79080D48" w:rsidR="00135C39" w:rsidRPr="004C7A5B" w:rsidRDefault="00181236" w:rsidP="00681DD9">
      <w:pPr>
        <w:ind w:firstLine="720"/>
        <w:rPr>
          <w:rFonts w:ascii="Calibri" w:hAnsi="Calibri" w:cs="Calibri"/>
          <w:szCs w:val="22"/>
        </w:rPr>
      </w:pPr>
      <w:r>
        <w:rPr>
          <w:rFonts w:ascii="Calibri" w:hAnsi="Calibri" w:cs="Calibri"/>
        </w:rPr>
        <w:t xml:space="preserve">You need to consult with the individuals who are affected by TUPE transfer. If an employer fails to consult, the affected individuals can claim compensation, to the sum of 13 </w:t>
      </w:r>
      <w:r w:rsidR="00924A38">
        <w:rPr>
          <w:rFonts w:ascii="Calibri" w:hAnsi="Calibri" w:cs="Calibri"/>
        </w:rPr>
        <w:t>weeks’</w:t>
      </w:r>
      <w:r>
        <w:rPr>
          <w:rFonts w:ascii="Calibri" w:hAnsi="Calibri" w:cs="Calibri"/>
        </w:rPr>
        <w:t xml:space="preserve"> pay</w:t>
      </w:r>
      <w:r w:rsidRPr="003F76D0">
        <w:rPr>
          <w:rFonts w:ascii="Calibri" w:hAnsi="Calibri" w:cs="Calibri"/>
        </w:rPr>
        <w:t xml:space="preserve">. </w:t>
      </w:r>
      <w:r w:rsidR="003F76D0" w:rsidRPr="003F76D0">
        <w:rPr>
          <w:rFonts w:ascii="Calibri" w:hAnsi="Calibri" w:cs="Calibri"/>
        </w:rPr>
        <w:t>Daniels (2022) explains w</w:t>
      </w:r>
      <w:r w:rsidR="007943E6" w:rsidRPr="003F76D0">
        <w:rPr>
          <w:rFonts w:ascii="Calibri" w:hAnsi="Calibri" w:cs="Calibri"/>
          <w:szCs w:val="22"/>
        </w:rPr>
        <w:t>hen</w:t>
      </w:r>
      <w:r w:rsidR="007943E6" w:rsidRPr="004C7A5B">
        <w:rPr>
          <w:rFonts w:ascii="Calibri" w:hAnsi="Calibri" w:cs="Calibri"/>
          <w:szCs w:val="22"/>
        </w:rPr>
        <w:t xml:space="preserve"> there is a </w:t>
      </w:r>
      <w:r w:rsidR="007943E6">
        <w:rPr>
          <w:rFonts w:ascii="Calibri" w:hAnsi="Calibri" w:cs="Calibri"/>
          <w:szCs w:val="22"/>
        </w:rPr>
        <w:t>TUPE</w:t>
      </w:r>
      <w:r w:rsidR="007943E6" w:rsidRPr="004C7A5B">
        <w:rPr>
          <w:rFonts w:ascii="Calibri" w:hAnsi="Calibri" w:cs="Calibri"/>
          <w:szCs w:val="22"/>
        </w:rPr>
        <w:t xml:space="preserve"> ongoing, if there is</w:t>
      </w:r>
      <w:r w:rsidR="00AE0139">
        <w:rPr>
          <w:rFonts w:ascii="Calibri" w:hAnsi="Calibri" w:cs="Calibri"/>
          <w:szCs w:val="22"/>
        </w:rPr>
        <w:t xml:space="preserve"> no</w:t>
      </w:r>
      <w:r w:rsidR="007943E6" w:rsidRPr="004C7A5B">
        <w:rPr>
          <w:rFonts w:ascii="Calibri" w:hAnsi="Calibri" w:cs="Calibri"/>
          <w:szCs w:val="22"/>
        </w:rPr>
        <w:t xml:space="preserve"> union, </w:t>
      </w:r>
      <w:r w:rsidR="00AE0139">
        <w:rPr>
          <w:rFonts w:ascii="Calibri" w:hAnsi="Calibri" w:cs="Calibri"/>
          <w:szCs w:val="22"/>
        </w:rPr>
        <w:t>employees would</w:t>
      </w:r>
      <w:r w:rsidR="007943E6" w:rsidRPr="004C7A5B">
        <w:rPr>
          <w:rFonts w:ascii="Calibri" w:hAnsi="Calibri" w:cs="Calibri"/>
          <w:szCs w:val="22"/>
        </w:rPr>
        <w:t xml:space="preserve"> have to elect employee representatives on behalf of the group. </w:t>
      </w:r>
      <w:r w:rsidR="00626E01" w:rsidRPr="00626E01">
        <w:rPr>
          <w:rFonts w:ascii="Calibri" w:hAnsi="Calibri" w:cs="Calibri"/>
          <w:szCs w:val="22"/>
        </w:rPr>
        <w:t>In the case of an employee not wanting to transfer over, it</w:t>
      </w:r>
      <w:r w:rsidR="00052370">
        <w:rPr>
          <w:rFonts w:ascii="Calibri" w:hAnsi="Calibri" w:cs="Calibri"/>
          <w:szCs w:val="22"/>
        </w:rPr>
        <w:t xml:space="preserve"> is</w:t>
      </w:r>
      <w:r w:rsidR="00626E01" w:rsidRPr="00626E01">
        <w:rPr>
          <w:rFonts w:ascii="Calibri" w:hAnsi="Calibri" w:cs="Calibri"/>
          <w:szCs w:val="22"/>
        </w:rPr>
        <w:t xml:space="preserve"> par</w:t>
      </w:r>
      <w:r w:rsidR="00743D14" w:rsidRPr="00626E01">
        <w:rPr>
          <w:rFonts w:ascii="Calibri" w:hAnsi="Calibri" w:cs="Calibri"/>
          <w:szCs w:val="22"/>
        </w:rPr>
        <w:t>t of the consultation process</w:t>
      </w:r>
      <w:r w:rsidR="00626E01" w:rsidRPr="00626E01">
        <w:rPr>
          <w:rFonts w:ascii="Calibri" w:hAnsi="Calibri" w:cs="Calibri"/>
          <w:szCs w:val="22"/>
        </w:rPr>
        <w:t xml:space="preserve">. </w:t>
      </w:r>
      <w:r w:rsidR="00924A38">
        <w:rPr>
          <w:rFonts w:ascii="Calibri" w:hAnsi="Calibri" w:cs="Calibri"/>
          <w:szCs w:val="22"/>
        </w:rPr>
        <w:t>Although</w:t>
      </w:r>
      <w:r w:rsidR="00626E01" w:rsidRPr="00626E01">
        <w:rPr>
          <w:rFonts w:ascii="Calibri" w:hAnsi="Calibri" w:cs="Calibri"/>
          <w:szCs w:val="22"/>
        </w:rPr>
        <w:t xml:space="preserve"> they may not w</w:t>
      </w:r>
      <w:r w:rsidR="007A2487">
        <w:rPr>
          <w:rFonts w:ascii="Calibri" w:hAnsi="Calibri" w:cs="Calibri"/>
          <w:szCs w:val="22"/>
        </w:rPr>
        <w:t>ish</w:t>
      </w:r>
      <w:r w:rsidR="00626E01" w:rsidRPr="00626E01">
        <w:rPr>
          <w:rFonts w:ascii="Calibri" w:hAnsi="Calibri" w:cs="Calibri"/>
          <w:szCs w:val="22"/>
        </w:rPr>
        <w:t xml:space="preserve"> </w:t>
      </w:r>
      <w:r w:rsidR="00743D14" w:rsidRPr="00626E01">
        <w:rPr>
          <w:rFonts w:ascii="Calibri" w:hAnsi="Calibri" w:cs="Calibri"/>
          <w:szCs w:val="22"/>
        </w:rPr>
        <w:t xml:space="preserve">to transfer, </w:t>
      </w:r>
      <w:r w:rsidR="00626E01" w:rsidRPr="00626E01">
        <w:rPr>
          <w:rFonts w:ascii="Calibri" w:hAnsi="Calibri" w:cs="Calibri"/>
          <w:szCs w:val="22"/>
        </w:rPr>
        <w:t>if an employee chooses not to</w:t>
      </w:r>
      <w:r w:rsidR="00743D14" w:rsidRPr="00626E01">
        <w:rPr>
          <w:rFonts w:ascii="Calibri" w:hAnsi="Calibri" w:cs="Calibri"/>
          <w:szCs w:val="22"/>
        </w:rPr>
        <w:t xml:space="preserve">, </w:t>
      </w:r>
      <w:r w:rsidR="00626E01" w:rsidRPr="00626E01">
        <w:rPr>
          <w:rFonts w:ascii="Calibri" w:hAnsi="Calibri" w:cs="Calibri"/>
          <w:szCs w:val="22"/>
        </w:rPr>
        <w:t>they</w:t>
      </w:r>
      <w:r w:rsidR="00743D14" w:rsidRPr="00626E01">
        <w:rPr>
          <w:rFonts w:ascii="Calibri" w:hAnsi="Calibri" w:cs="Calibri"/>
          <w:szCs w:val="22"/>
        </w:rPr>
        <w:t xml:space="preserve"> w</w:t>
      </w:r>
      <w:r w:rsidR="000C0850">
        <w:rPr>
          <w:rFonts w:ascii="Calibri" w:hAnsi="Calibri" w:cs="Calibri"/>
          <w:szCs w:val="22"/>
        </w:rPr>
        <w:t>ill no</w:t>
      </w:r>
      <w:r w:rsidR="00743D14" w:rsidRPr="00626E01">
        <w:rPr>
          <w:rFonts w:ascii="Calibri" w:hAnsi="Calibri" w:cs="Calibri"/>
          <w:szCs w:val="22"/>
        </w:rPr>
        <w:t>t have a job. The job is transferring to the new employer</w:t>
      </w:r>
      <w:r w:rsidR="00A40C25">
        <w:rPr>
          <w:rFonts w:ascii="Calibri" w:hAnsi="Calibri" w:cs="Calibri"/>
          <w:szCs w:val="22"/>
        </w:rPr>
        <w:t xml:space="preserve"> Peachy Desserts Ltd</w:t>
      </w:r>
      <w:r w:rsidR="00743D14" w:rsidRPr="00626E01">
        <w:rPr>
          <w:rFonts w:ascii="Calibri" w:hAnsi="Calibri" w:cs="Calibri"/>
          <w:szCs w:val="22"/>
        </w:rPr>
        <w:t>. It</w:t>
      </w:r>
      <w:r w:rsidR="00626E01" w:rsidRPr="00626E01">
        <w:rPr>
          <w:rFonts w:ascii="Calibri" w:hAnsi="Calibri" w:cs="Calibri"/>
          <w:szCs w:val="22"/>
        </w:rPr>
        <w:t xml:space="preserve"> i</w:t>
      </w:r>
      <w:r w:rsidR="00743D14" w:rsidRPr="00626E01">
        <w:rPr>
          <w:rFonts w:ascii="Calibri" w:hAnsi="Calibri" w:cs="Calibri"/>
          <w:szCs w:val="22"/>
        </w:rPr>
        <w:t>s not a dismissal.</w:t>
      </w:r>
      <w:r w:rsidR="00743D14" w:rsidRPr="004C7A5B">
        <w:rPr>
          <w:rFonts w:ascii="Calibri" w:hAnsi="Calibri" w:cs="Calibri"/>
          <w:szCs w:val="22"/>
        </w:rPr>
        <w:t xml:space="preserve"> T</w:t>
      </w:r>
      <w:r w:rsidR="00743D14">
        <w:rPr>
          <w:rFonts w:ascii="Calibri" w:hAnsi="Calibri" w:cs="Calibri"/>
          <w:szCs w:val="22"/>
        </w:rPr>
        <w:t>UPE</w:t>
      </w:r>
      <w:r w:rsidR="00743D14" w:rsidRPr="004C7A5B">
        <w:rPr>
          <w:rFonts w:ascii="Calibri" w:hAnsi="Calibri" w:cs="Calibri"/>
          <w:szCs w:val="22"/>
        </w:rPr>
        <w:t xml:space="preserve"> gives the </w:t>
      </w:r>
      <w:r w:rsidR="00743D14">
        <w:rPr>
          <w:rFonts w:ascii="Calibri" w:hAnsi="Calibri" w:cs="Calibri"/>
          <w:szCs w:val="22"/>
        </w:rPr>
        <w:t xml:space="preserve">employee </w:t>
      </w:r>
      <w:r w:rsidR="00743D14" w:rsidRPr="004C7A5B">
        <w:rPr>
          <w:rFonts w:ascii="Calibri" w:hAnsi="Calibri" w:cs="Calibri"/>
          <w:szCs w:val="22"/>
        </w:rPr>
        <w:t>protection to go to where the work has gone.</w:t>
      </w:r>
      <w:r w:rsidR="00135C39" w:rsidRPr="001854BA">
        <w:rPr>
          <w:rFonts w:ascii="Calibri" w:hAnsi="Calibri" w:cs="Calibri"/>
          <w:szCs w:val="22"/>
        </w:rPr>
        <w:t xml:space="preserve"> Daniels (2022) explains</w:t>
      </w:r>
      <w:r w:rsidR="00135C39">
        <w:rPr>
          <w:rFonts w:ascii="Calibri" w:hAnsi="Calibri" w:cs="Calibri"/>
          <w:szCs w:val="22"/>
        </w:rPr>
        <w:t xml:space="preserve"> a change to the contract </w:t>
      </w:r>
      <w:r w:rsidR="00671AB3">
        <w:rPr>
          <w:rFonts w:ascii="Calibri" w:hAnsi="Calibri" w:cs="Calibri"/>
          <w:szCs w:val="22"/>
        </w:rPr>
        <w:t xml:space="preserve">post transfer, </w:t>
      </w:r>
      <w:r w:rsidR="00135C39">
        <w:rPr>
          <w:rFonts w:ascii="Calibri" w:hAnsi="Calibri" w:cs="Calibri"/>
          <w:szCs w:val="22"/>
        </w:rPr>
        <w:t xml:space="preserve">can be permissible if the reason for the change is economic, technical or organisational, involving changes in the workforce. </w:t>
      </w:r>
    </w:p>
    <w:p w14:paraId="7653E120" w14:textId="77777777" w:rsidR="00135C39" w:rsidRDefault="00135C39" w:rsidP="000C0850">
      <w:pPr>
        <w:ind w:firstLine="720"/>
        <w:rPr>
          <w:rFonts w:ascii="Calibri" w:hAnsi="Calibri" w:cs="Calibri"/>
          <w:szCs w:val="22"/>
        </w:rPr>
      </w:pPr>
    </w:p>
    <w:p w14:paraId="3F921EE1" w14:textId="1F425B35" w:rsidR="00340360" w:rsidRPr="00340360" w:rsidRDefault="000C0850" w:rsidP="0054748E">
      <w:pPr>
        <w:ind w:firstLine="720"/>
        <w:rPr>
          <w:rFonts w:ascii="Calibri" w:hAnsi="Calibri" w:cs="Calibri"/>
          <w:szCs w:val="22"/>
        </w:rPr>
      </w:pPr>
      <w:r>
        <w:rPr>
          <w:rFonts w:ascii="Calibri" w:hAnsi="Calibri" w:cs="Calibri"/>
          <w:szCs w:val="22"/>
        </w:rPr>
        <w:t xml:space="preserve">If the employees of Crumbly Cakes earn a higher salary than those of </w:t>
      </w:r>
      <w:r w:rsidRPr="002450A0">
        <w:rPr>
          <w:rFonts w:ascii="Calibri" w:hAnsi="Calibri" w:cs="Calibri"/>
        </w:rPr>
        <w:t>Peachy Desserts Ltd</w:t>
      </w:r>
      <w:r>
        <w:rPr>
          <w:rFonts w:ascii="Calibri" w:hAnsi="Calibri" w:cs="Calibri"/>
        </w:rPr>
        <w:t xml:space="preserve">, they will get to remain on their current salary. This can cause tension between the new and current staff and will result in a far bigger salary bill for the new employer. </w:t>
      </w:r>
      <w:r w:rsidR="00A40C25">
        <w:rPr>
          <w:rFonts w:ascii="Calibri" w:hAnsi="Calibri" w:cs="Calibri"/>
        </w:rPr>
        <w:t xml:space="preserve">I would strongly advise against you giving the employees of </w:t>
      </w:r>
      <w:r w:rsidR="003F76D0">
        <w:rPr>
          <w:rFonts w:ascii="Calibri" w:hAnsi="Calibri" w:cs="Calibri"/>
        </w:rPr>
        <w:t>C</w:t>
      </w:r>
      <w:r w:rsidR="00A40C25">
        <w:rPr>
          <w:rFonts w:ascii="Calibri" w:hAnsi="Calibri" w:cs="Calibri"/>
        </w:rPr>
        <w:t xml:space="preserve">rumbly </w:t>
      </w:r>
      <w:r w:rsidR="003F76D0">
        <w:rPr>
          <w:rFonts w:ascii="Calibri" w:hAnsi="Calibri" w:cs="Calibri"/>
        </w:rPr>
        <w:t>C</w:t>
      </w:r>
      <w:r w:rsidR="00A40C25">
        <w:rPr>
          <w:rFonts w:ascii="Calibri" w:hAnsi="Calibri" w:cs="Calibri"/>
        </w:rPr>
        <w:t xml:space="preserve">akes new </w:t>
      </w:r>
      <w:r w:rsidR="003F76D0">
        <w:rPr>
          <w:rFonts w:ascii="Calibri" w:hAnsi="Calibri" w:cs="Calibri"/>
        </w:rPr>
        <w:t>T&amp;Cs</w:t>
      </w:r>
      <w:r w:rsidR="00A40C25">
        <w:rPr>
          <w:rFonts w:ascii="Calibri" w:hAnsi="Calibri" w:cs="Calibri"/>
        </w:rPr>
        <w:t>, as per the explanation above they are entitled by law to stay on their current contracts, they</w:t>
      </w:r>
      <w:r w:rsidR="00671AB3">
        <w:rPr>
          <w:rFonts w:ascii="Calibri" w:hAnsi="Calibri" w:cs="Calibri"/>
        </w:rPr>
        <w:t xml:space="preserve"> enjoyed</w:t>
      </w:r>
      <w:r w:rsidR="00A40C25">
        <w:rPr>
          <w:rFonts w:ascii="Calibri" w:hAnsi="Calibri" w:cs="Calibri"/>
        </w:rPr>
        <w:t xml:space="preserve"> </w:t>
      </w:r>
      <w:r w:rsidR="003F76D0">
        <w:rPr>
          <w:rFonts w:ascii="Calibri" w:hAnsi="Calibri" w:cs="Calibri"/>
        </w:rPr>
        <w:t>prior to</w:t>
      </w:r>
      <w:r w:rsidR="00A40C25">
        <w:rPr>
          <w:rFonts w:ascii="Calibri" w:hAnsi="Calibri" w:cs="Calibri"/>
        </w:rPr>
        <w:t xml:space="preserve"> transfer. </w:t>
      </w:r>
      <w:r w:rsidR="00E81D27">
        <w:rPr>
          <w:rFonts w:ascii="Calibri" w:hAnsi="Calibri" w:cs="Calibri"/>
        </w:rPr>
        <w:t>As per CIPD (2022a), b</w:t>
      </w:r>
      <w:r w:rsidR="00EA5AB5">
        <w:rPr>
          <w:rFonts w:ascii="Calibri" w:hAnsi="Calibri" w:cs="Calibri"/>
        </w:rPr>
        <w:t>reaching the terms of TUPE</w:t>
      </w:r>
      <w:r w:rsidR="00C72AEA">
        <w:rPr>
          <w:rFonts w:ascii="Calibri" w:hAnsi="Calibri" w:cs="Calibri"/>
        </w:rPr>
        <w:t xml:space="preserve"> can have serious legal, financial and reputational consequences for employers. Employees can bring claims against employers for breaches of TUPE in </w:t>
      </w:r>
      <w:r w:rsidR="00CE613C">
        <w:rPr>
          <w:rFonts w:ascii="Calibri" w:hAnsi="Calibri" w:cs="Calibri"/>
        </w:rPr>
        <w:t>ET</w:t>
      </w:r>
      <w:r w:rsidR="00C72AEA">
        <w:rPr>
          <w:rFonts w:ascii="Calibri" w:hAnsi="Calibri" w:cs="Calibri"/>
        </w:rPr>
        <w:t xml:space="preserve"> or court, resulting in compensation payments, including awards for unfair dismissal or breach of contract. </w:t>
      </w:r>
      <w:r w:rsidR="00340360" w:rsidRPr="004C7A5B">
        <w:rPr>
          <w:rFonts w:ascii="Calibri" w:hAnsi="Calibri" w:cs="Calibri"/>
          <w:szCs w:val="22"/>
        </w:rPr>
        <w:t xml:space="preserve"> </w:t>
      </w:r>
    </w:p>
    <w:p w14:paraId="3064E4AE" w14:textId="77777777" w:rsidR="00340360" w:rsidRPr="002450A0" w:rsidRDefault="00340360" w:rsidP="00340360">
      <w:pPr>
        <w:pStyle w:val="Nornal"/>
        <w:rPr>
          <w:rFonts w:ascii="Calibri" w:hAnsi="Calibri" w:cs="Calibri"/>
        </w:rPr>
      </w:pPr>
    </w:p>
    <w:p w14:paraId="1752C3A0" w14:textId="1C081565" w:rsidR="00650793" w:rsidRPr="00650793" w:rsidRDefault="002450A0" w:rsidP="00650793">
      <w:pPr>
        <w:pStyle w:val="ListParagraph"/>
        <w:numPr>
          <w:ilvl w:val="0"/>
          <w:numId w:val="1"/>
        </w:numPr>
        <w:spacing w:after="120" w:line="264" w:lineRule="auto"/>
        <w:contextualSpacing w:val="0"/>
        <w:rPr>
          <w:rFonts w:ascii="Calibri" w:hAnsi="Calibri" w:cs="Calibri"/>
          <w:szCs w:val="22"/>
        </w:rPr>
      </w:pPr>
      <w:r w:rsidRPr="002450A0">
        <w:rPr>
          <w:rFonts w:ascii="Calibri" w:hAnsi="Calibri" w:cs="Calibri"/>
          <w:szCs w:val="22"/>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r w:rsidR="009135ED">
        <w:rPr>
          <w:rFonts w:ascii="Calibri" w:hAnsi="Calibri" w:cs="Calibri"/>
          <w:szCs w:val="22"/>
        </w:rPr>
        <w:t xml:space="preserve"> </w:t>
      </w:r>
    </w:p>
    <w:p w14:paraId="7425B71B" w14:textId="77777777" w:rsidR="00650793" w:rsidRPr="00650793" w:rsidRDefault="00650793" w:rsidP="00650793">
      <w:pPr>
        <w:spacing w:after="120" w:line="264" w:lineRule="auto"/>
        <w:ind w:left="360"/>
        <w:rPr>
          <w:rFonts w:ascii="Calibri" w:hAnsi="Calibri" w:cs="Calibri"/>
          <w:szCs w:val="22"/>
        </w:rPr>
      </w:pPr>
    </w:p>
    <w:p w14:paraId="5579A2E2" w14:textId="5ED4B3E5" w:rsidR="00650793" w:rsidRDefault="00B301CA" w:rsidP="0061356F">
      <w:pPr>
        <w:pStyle w:val="NormalWeb"/>
        <w:shd w:val="clear" w:color="auto" w:fill="FFFFFF"/>
        <w:spacing w:after="450"/>
        <w:rPr>
          <w:rFonts w:ascii="Calibri" w:hAnsi="Calibri" w:cs="Calibri"/>
          <w:color w:val="000000"/>
          <w:sz w:val="22"/>
          <w:szCs w:val="22"/>
        </w:rPr>
      </w:pPr>
      <w:r>
        <w:rPr>
          <w:rFonts w:ascii="Calibri" w:hAnsi="Calibri" w:cs="Calibri"/>
          <w:color w:val="000000"/>
          <w:sz w:val="22"/>
          <w:szCs w:val="22"/>
        </w:rPr>
        <w:t>Whilst I a</w:t>
      </w:r>
      <w:r w:rsidR="00E43496">
        <w:rPr>
          <w:rFonts w:ascii="Calibri" w:hAnsi="Calibri" w:cs="Calibri"/>
          <w:color w:val="000000"/>
          <w:sz w:val="22"/>
          <w:szCs w:val="22"/>
        </w:rPr>
        <w:t>gree</w:t>
      </w:r>
      <w:r>
        <w:rPr>
          <w:rFonts w:ascii="Calibri" w:hAnsi="Calibri" w:cs="Calibri"/>
          <w:color w:val="000000"/>
          <w:sz w:val="22"/>
          <w:szCs w:val="22"/>
        </w:rPr>
        <w:t xml:space="preserve"> your sales assistants work hard, </w:t>
      </w:r>
      <w:r w:rsidR="008C105A">
        <w:rPr>
          <w:rFonts w:ascii="Calibri" w:hAnsi="Calibri" w:cs="Calibri"/>
          <w:color w:val="000000"/>
          <w:sz w:val="22"/>
          <w:szCs w:val="22"/>
        </w:rPr>
        <w:t xml:space="preserve">it is important you abide by the law and pay each employee the correct national minimum wage (NMW) at a minimum, based on their age. Daniels (2022) explains the NMW Act </w:t>
      </w:r>
      <w:r w:rsidR="00EA733D">
        <w:rPr>
          <w:rFonts w:ascii="Calibri" w:hAnsi="Calibri" w:cs="Calibri"/>
          <w:color w:val="000000"/>
          <w:sz w:val="22"/>
          <w:szCs w:val="22"/>
        </w:rPr>
        <w:t xml:space="preserve">1998 </w:t>
      </w:r>
      <w:r w:rsidR="008C105A">
        <w:rPr>
          <w:rFonts w:ascii="Calibri" w:hAnsi="Calibri" w:cs="Calibri"/>
          <w:color w:val="000000"/>
          <w:sz w:val="22"/>
          <w:szCs w:val="22"/>
        </w:rPr>
        <w:t xml:space="preserve">gives the right for workers to receive a minimum </w:t>
      </w:r>
      <w:r w:rsidR="00F84D8F">
        <w:rPr>
          <w:rFonts w:ascii="Calibri" w:hAnsi="Calibri" w:cs="Calibri"/>
          <w:color w:val="000000"/>
          <w:sz w:val="22"/>
          <w:szCs w:val="22"/>
        </w:rPr>
        <w:t xml:space="preserve">hourly rate of pay. </w:t>
      </w:r>
      <w:r w:rsidR="008C105A">
        <w:rPr>
          <w:rFonts w:ascii="Calibri" w:hAnsi="Calibri" w:cs="Calibri"/>
          <w:color w:val="000000"/>
          <w:sz w:val="22"/>
          <w:szCs w:val="22"/>
        </w:rPr>
        <w:t>Failure</w:t>
      </w:r>
      <w:r w:rsidR="001515AC">
        <w:rPr>
          <w:rFonts w:ascii="Calibri" w:hAnsi="Calibri" w:cs="Calibri"/>
          <w:color w:val="000000"/>
          <w:sz w:val="22"/>
          <w:szCs w:val="22"/>
        </w:rPr>
        <w:t xml:space="preserve"> can lead to fines</w:t>
      </w:r>
      <w:r w:rsidR="00F84D8F">
        <w:rPr>
          <w:rFonts w:ascii="Calibri" w:hAnsi="Calibri" w:cs="Calibri"/>
          <w:color w:val="000000"/>
          <w:sz w:val="22"/>
          <w:szCs w:val="22"/>
        </w:rPr>
        <w:t xml:space="preserve">, back payments and criminal prosecution in extreme cases.  </w:t>
      </w:r>
      <w:r w:rsidR="00CE56D5">
        <w:rPr>
          <w:rFonts w:ascii="Calibri" w:hAnsi="Calibri" w:cs="Calibri"/>
          <w:color w:val="000000"/>
          <w:sz w:val="22"/>
          <w:szCs w:val="22"/>
        </w:rPr>
        <w:t xml:space="preserve">Aside from </w:t>
      </w:r>
      <w:r w:rsidR="00E43496">
        <w:rPr>
          <w:rFonts w:ascii="Calibri" w:hAnsi="Calibri" w:cs="Calibri"/>
          <w:color w:val="000000"/>
          <w:sz w:val="22"/>
          <w:szCs w:val="22"/>
        </w:rPr>
        <w:t>ET</w:t>
      </w:r>
      <w:r w:rsidR="00CE56D5">
        <w:rPr>
          <w:rFonts w:ascii="Calibri" w:hAnsi="Calibri" w:cs="Calibri"/>
          <w:color w:val="000000"/>
          <w:sz w:val="22"/>
          <w:szCs w:val="22"/>
        </w:rPr>
        <w:t xml:space="preserve">, your corporate reputation could be in disrepute. </w:t>
      </w:r>
      <w:r w:rsidR="00650793">
        <w:rPr>
          <w:rFonts w:ascii="Calibri" w:hAnsi="Calibri" w:cs="Calibri"/>
          <w:color w:val="000000"/>
          <w:sz w:val="22"/>
          <w:szCs w:val="22"/>
        </w:rPr>
        <w:t>According to Daniels (2022)</w:t>
      </w:r>
      <w:r w:rsidR="00E43496">
        <w:rPr>
          <w:rFonts w:ascii="Calibri" w:hAnsi="Calibri" w:cs="Calibri"/>
          <w:color w:val="000000"/>
          <w:sz w:val="22"/>
          <w:szCs w:val="22"/>
        </w:rPr>
        <w:t>,</w:t>
      </w:r>
      <w:r w:rsidR="00650793">
        <w:rPr>
          <w:rFonts w:ascii="Calibri" w:hAnsi="Calibri" w:cs="Calibri"/>
          <w:color w:val="000000"/>
          <w:sz w:val="22"/>
          <w:szCs w:val="22"/>
        </w:rPr>
        <w:t xml:space="preserve"> if an employer has failed to pay the NMW, they are open to a fine of a maximum of £20,000 per employee</w:t>
      </w:r>
      <w:r w:rsidR="00E43496">
        <w:rPr>
          <w:rFonts w:ascii="Calibri" w:hAnsi="Calibri" w:cs="Calibri"/>
          <w:color w:val="000000"/>
          <w:sz w:val="22"/>
          <w:szCs w:val="22"/>
        </w:rPr>
        <w:t xml:space="preserve"> and </w:t>
      </w:r>
      <w:r w:rsidR="00650793">
        <w:rPr>
          <w:rFonts w:ascii="Calibri" w:hAnsi="Calibri" w:cs="Calibri"/>
          <w:color w:val="000000"/>
          <w:sz w:val="22"/>
          <w:szCs w:val="22"/>
        </w:rPr>
        <w:t xml:space="preserve">‘named and shamed’ by the government. </w:t>
      </w:r>
    </w:p>
    <w:p w14:paraId="1ED6BCAA" w14:textId="670F6A9B" w:rsidR="00B301CA" w:rsidRDefault="00D57AB0" w:rsidP="00650793">
      <w:pPr>
        <w:pStyle w:val="NormalWeb"/>
        <w:shd w:val="clear" w:color="auto" w:fill="FFFFFF"/>
        <w:spacing w:after="450"/>
        <w:ind w:firstLine="720"/>
        <w:rPr>
          <w:rFonts w:ascii="Calibri" w:hAnsi="Calibri" w:cs="Calibri"/>
          <w:color w:val="000000"/>
          <w:sz w:val="22"/>
          <w:szCs w:val="22"/>
        </w:rPr>
      </w:pPr>
      <w:r>
        <w:rPr>
          <w:rFonts w:ascii="Calibri" w:hAnsi="Calibri" w:cs="Calibri"/>
          <w:color w:val="000000"/>
          <w:sz w:val="22"/>
          <w:szCs w:val="22"/>
        </w:rPr>
        <w:t xml:space="preserve">The UK government </w:t>
      </w:r>
      <w:r w:rsidR="00512190">
        <w:rPr>
          <w:rFonts w:ascii="Calibri" w:hAnsi="Calibri" w:cs="Calibri"/>
          <w:color w:val="000000"/>
          <w:sz w:val="22"/>
          <w:szCs w:val="22"/>
        </w:rPr>
        <w:t xml:space="preserve">(2020) </w:t>
      </w:r>
      <w:r>
        <w:rPr>
          <w:rFonts w:ascii="Calibri" w:hAnsi="Calibri" w:cs="Calibri"/>
          <w:color w:val="000000"/>
          <w:sz w:val="22"/>
          <w:szCs w:val="22"/>
        </w:rPr>
        <w:t>have declared the minimum wage rate per hour, will be reflected on the employee’s age. The rates are assessed every April</w:t>
      </w:r>
      <w:r w:rsidR="00512190">
        <w:rPr>
          <w:rFonts w:ascii="Calibri" w:hAnsi="Calibri" w:cs="Calibri"/>
          <w:color w:val="000000"/>
          <w:sz w:val="22"/>
          <w:szCs w:val="22"/>
        </w:rPr>
        <w:t>.</w:t>
      </w:r>
      <w:r w:rsidR="003F0D5E">
        <w:rPr>
          <w:rFonts w:ascii="Calibri" w:hAnsi="Calibri" w:cs="Calibri"/>
          <w:color w:val="000000"/>
          <w:sz w:val="22"/>
          <w:szCs w:val="22"/>
        </w:rPr>
        <w:t xml:space="preserve"> The below terms were agreed up until 31.03.2024:</w:t>
      </w:r>
    </w:p>
    <w:p w14:paraId="682675B9" w14:textId="53C12351" w:rsidR="003F0D5E" w:rsidRDefault="003F0D5E" w:rsidP="0061356F">
      <w:pPr>
        <w:pStyle w:val="NormalWeb"/>
        <w:shd w:val="clear" w:color="auto" w:fill="FFFFFF"/>
        <w:spacing w:after="450"/>
        <w:rPr>
          <w:rFonts w:ascii="Calibri" w:hAnsi="Calibri" w:cs="Calibri"/>
          <w:color w:val="000000"/>
          <w:sz w:val="22"/>
          <w:szCs w:val="22"/>
        </w:rPr>
      </w:pPr>
      <w:r>
        <w:rPr>
          <w:noProof/>
          <w14:ligatures w14:val="standardContextual"/>
        </w:rPr>
        <w:lastRenderedPageBreak/>
        <w:drawing>
          <wp:inline distT="0" distB="0" distL="0" distR="0" wp14:anchorId="3374C4FA" wp14:editId="4210D26D">
            <wp:extent cx="4457700" cy="2474305"/>
            <wp:effectExtent l="0" t="0" r="0" b="2540"/>
            <wp:docPr id="143152502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25022" name="Picture 1" descr="A screenshot of a graph&#10;&#10;Description automatically generated"/>
                    <pic:cNvPicPr/>
                  </pic:nvPicPr>
                  <pic:blipFill>
                    <a:blip r:embed="rId7"/>
                    <a:stretch>
                      <a:fillRect/>
                    </a:stretch>
                  </pic:blipFill>
                  <pic:spPr>
                    <a:xfrm>
                      <a:off x="0" y="0"/>
                      <a:ext cx="4476911" cy="2484968"/>
                    </a:xfrm>
                    <a:prstGeom prst="rect">
                      <a:avLst/>
                    </a:prstGeom>
                  </pic:spPr>
                </pic:pic>
              </a:graphicData>
            </a:graphic>
          </wp:inline>
        </w:drawing>
      </w:r>
    </w:p>
    <w:p w14:paraId="148AC9CC" w14:textId="70BA96C0" w:rsidR="005268C6" w:rsidRPr="00661704" w:rsidRDefault="003F0D5E" w:rsidP="00661704">
      <w:pPr>
        <w:pStyle w:val="Nornal"/>
        <w:rPr>
          <w:rFonts w:ascii="Calibri" w:hAnsi="Calibri" w:cs="Calibri"/>
        </w:rPr>
      </w:pPr>
      <w:r>
        <w:rPr>
          <w:rFonts w:ascii="Calibri" w:hAnsi="Calibri" w:cs="Calibri"/>
        </w:rPr>
        <w:t>Fig. 2 UK Government (2024)</w:t>
      </w:r>
    </w:p>
    <w:p w14:paraId="237F3A7D" w14:textId="32E240EC" w:rsidR="00EA733D" w:rsidRDefault="0058776F" w:rsidP="00EA733D">
      <w:pPr>
        <w:pStyle w:val="NormalWeb"/>
        <w:shd w:val="clear" w:color="auto" w:fill="FFFFFF"/>
        <w:spacing w:after="450"/>
        <w:rPr>
          <w:rFonts w:ascii="Calibri" w:hAnsi="Calibri" w:cs="Calibri"/>
          <w:sz w:val="22"/>
          <w:szCs w:val="22"/>
        </w:rPr>
      </w:pPr>
      <w:r>
        <w:rPr>
          <w:rFonts w:ascii="Calibri" w:hAnsi="Calibri" w:cs="Calibri"/>
          <w:sz w:val="22"/>
          <w:szCs w:val="22"/>
        </w:rPr>
        <w:t>Daniels (2022) claims t</w:t>
      </w:r>
      <w:r w:rsidR="003349F2" w:rsidRPr="003349F2">
        <w:rPr>
          <w:rFonts w:ascii="Calibri" w:hAnsi="Calibri" w:cs="Calibri"/>
          <w:sz w:val="22"/>
          <w:szCs w:val="22"/>
        </w:rPr>
        <w:t>he National Living Wage (NLW)</w:t>
      </w:r>
      <w:r>
        <w:rPr>
          <w:rFonts w:ascii="Calibri" w:hAnsi="Calibri" w:cs="Calibri"/>
          <w:sz w:val="22"/>
          <w:szCs w:val="22"/>
        </w:rPr>
        <w:t xml:space="preserve"> was </w:t>
      </w:r>
      <w:r w:rsidR="00650793">
        <w:rPr>
          <w:rFonts w:ascii="Calibri" w:hAnsi="Calibri" w:cs="Calibri"/>
          <w:sz w:val="22"/>
          <w:szCs w:val="22"/>
        </w:rPr>
        <w:t>added to the NMW in 2016</w:t>
      </w:r>
      <w:r w:rsidR="001515AC">
        <w:rPr>
          <w:rFonts w:ascii="Calibri" w:hAnsi="Calibri" w:cs="Calibri"/>
          <w:sz w:val="22"/>
          <w:szCs w:val="22"/>
        </w:rPr>
        <w:t>, for</w:t>
      </w:r>
      <w:r w:rsidR="00650793">
        <w:rPr>
          <w:rFonts w:ascii="Calibri" w:hAnsi="Calibri" w:cs="Calibri"/>
          <w:sz w:val="22"/>
          <w:szCs w:val="22"/>
        </w:rPr>
        <w:t xml:space="preserve"> employees aged 23+ to receive a minimum hourly rate, to meet the basic cost of living. </w:t>
      </w:r>
      <w:r w:rsidR="003349F2">
        <w:rPr>
          <w:rFonts w:ascii="Calibri" w:hAnsi="Calibri" w:cs="Calibri"/>
          <w:sz w:val="22"/>
          <w:szCs w:val="22"/>
        </w:rPr>
        <w:t xml:space="preserve"> </w:t>
      </w:r>
    </w:p>
    <w:p w14:paraId="00ADF3F2" w14:textId="42A3DDC2" w:rsidR="00512190" w:rsidRPr="00650793" w:rsidRDefault="00512190" w:rsidP="00EA733D">
      <w:pPr>
        <w:pStyle w:val="NormalWeb"/>
        <w:shd w:val="clear" w:color="auto" w:fill="FFFFFF"/>
        <w:spacing w:after="450"/>
        <w:ind w:firstLine="360"/>
        <w:rPr>
          <w:rFonts w:ascii="Calibri" w:hAnsi="Calibri" w:cs="Calibri"/>
          <w:sz w:val="22"/>
          <w:szCs w:val="22"/>
        </w:rPr>
      </w:pPr>
      <w:r>
        <w:rPr>
          <w:rFonts w:ascii="Calibri" w:hAnsi="Calibri" w:cs="Calibri"/>
          <w:color w:val="000000"/>
          <w:sz w:val="22"/>
          <w:szCs w:val="22"/>
        </w:rPr>
        <w:t>In relation to pay statements, Daniels (2022)</w:t>
      </w:r>
      <w:r w:rsidR="008B5BF4">
        <w:rPr>
          <w:rFonts w:ascii="Calibri" w:hAnsi="Calibri" w:cs="Calibri"/>
          <w:color w:val="000000"/>
          <w:sz w:val="22"/>
          <w:szCs w:val="22"/>
        </w:rPr>
        <w:t xml:space="preserve"> </w:t>
      </w:r>
      <w:r w:rsidR="00E43496">
        <w:rPr>
          <w:rFonts w:ascii="Calibri" w:hAnsi="Calibri" w:cs="Calibri"/>
          <w:color w:val="000000"/>
          <w:sz w:val="22"/>
          <w:szCs w:val="22"/>
        </w:rPr>
        <w:t xml:space="preserve">explains as </w:t>
      </w:r>
      <w:r w:rsidR="008B5BF4">
        <w:rPr>
          <w:rFonts w:ascii="Calibri" w:hAnsi="Calibri" w:cs="Calibri"/>
          <w:color w:val="000000"/>
          <w:sz w:val="22"/>
          <w:szCs w:val="22"/>
        </w:rPr>
        <w:t xml:space="preserve">outlined by the Employment Rights Act 1996, </w:t>
      </w:r>
      <w:r w:rsidR="005268C6">
        <w:rPr>
          <w:rFonts w:ascii="Calibri" w:hAnsi="Calibri" w:cs="Calibri"/>
          <w:color w:val="000000"/>
          <w:sz w:val="22"/>
          <w:szCs w:val="22"/>
        </w:rPr>
        <w:t xml:space="preserve">employees (including workers) have the right to receive a written itemised pay statement with each salary payment. </w:t>
      </w:r>
      <w:r w:rsidR="00DB0A73">
        <w:rPr>
          <w:rFonts w:ascii="Calibri" w:hAnsi="Calibri" w:cs="Calibri"/>
          <w:color w:val="000000"/>
          <w:sz w:val="22"/>
          <w:szCs w:val="22"/>
        </w:rPr>
        <w:t xml:space="preserve">This helps ensure transparency in pay practices. </w:t>
      </w:r>
      <w:r w:rsidR="00EB0A56">
        <w:rPr>
          <w:rFonts w:ascii="Calibri" w:hAnsi="Calibri" w:cs="Calibri"/>
          <w:color w:val="000000"/>
          <w:sz w:val="22"/>
          <w:szCs w:val="22"/>
        </w:rPr>
        <w:t>Following a review in April 2019, Daniels (2022) confirms pay statements must include:</w:t>
      </w:r>
    </w:p>
    <w:p w14:paraId="13F064E5" w14:textId="7AA98981" w:rsidR="00EB0A56" w:rsidRDefault="00EB0A56" w:rsidP="00EA45D1">
      <w:pPr>
        <w:pStyle w:val="NormalWeb"/>
        <w:numPr>
          <w:ilvl w:val="0"/>
          <w:numId w:val="14"/>
        </w:numPr>
        <w:shd w:val="clear" w:color="auto" w:fill="FFFFFF"/>
        <w:rPr>
          <w:rFonts w:ascii="Calibri" w:hAnsi="Calibri" w:cs="Calibri"/>
          <w:color w:val="000000"/>
          <w:sz w:val="22"/>
          <w:szCs w:val="22"/>
        </w:rPr>
      </w:pPr>
      <w:r>
        <w:rPr>
          <w:rFonts w:ascii="Calibri" w:hAnsi="Calibri" w:cs="Calibri"/>
          <w:color w:val="000000"/>
          <w:sz w:val="22"/>
          <w:szCs w:val="22"/>
        </w:rPr>
        <w:t>Gross salary</w:t>
      </w:r>
    </w:p>
    <w:p w14:paraId="734628FE" w14:textId="4EF00431" w:rsidR="00EB0A56" w:rsidRDefault="00462B38" w:rsidP="00EA45D1">
      <w:pPr>
        <w:pStyle w:val="NormalWeb"/>
        <w:numPr>
          <w:ilvl w:val="0"/>
          <w:numId w:val="14"/>
        </w:numPr>
        <w:shd w:val="clear" w:color="auto" w:fill="FFFFFF"/>
        <w:rPr>
          <w:rFonts w:ascii="Calibri" w:hAnsi="Calibri" w:cs="Calibri"/>
          <w:color w:val="000000"/>
          <w:sz w:val="22"/>
          <w:szCs w:val="22"/>
        </w:rPr>
      </w:pPr>
      <w:r>
        <w:rPr>
          <w:rFonts w:ascii="Calibri" w:hAnsi="Calibri" w:cs="Calibri"/>
          <w:color w:val="000000"/>
          <w:sz w:val="22"/>
          <w:szCs w:val="22"/>
        </w:rPr>
        <w:t>Any</w:t>
      </w:r>
      <w:r w:rsidR="00FD02CD">
        <w:rPr>
          <w:rFonts w:ascii="Calibri" w:hAnsi="Calibri" w:cs="Calibri"/>
          <w:color w:val="000000"/>
          <w:sz w:val="22"/>
          <w:szCs w:val="22"/>
        </w:rPr>
        <w:t xml:space="preserve"> lawful</w:t>
      </w:r>
      <w:r>
        <w:rPr>
          <w:rFonts w:ascii="Calibri" w:hAnsi="Calibri" w:cs="Calibri"/>
          <w:color w:val="000000"/>
          <w:sz w:val="22"/>
          <w:szCs w:val="22"/>
        </w:rPr>
        <w:t xml:space="preserve"> deductions</w:t>
      </w:r>
      <w:r w:rsidR="00FD02CD">
        <w:rPr>
          <w:rFonts w:ascii="Calibri" w:hAnsi="Calibri" w:cs="Calibri"/>
          <w:color w:val="000000"/>
          <w:sz w:val="22"/>
          <w:szCs w:val="22"/>
        </w:rPr>
        <w:t xml:space="preserve"> (authorised by legislation, authorised by contract or where there is an agreement in writing)</w:t>
      </w:r>
    </w:p>
    <w:p w14:paraId="30441FA2" w14:textId="2B8B50C2" w:rsidR="00462B38" w:rsidRDefault="00462B38" w:rsidP="00EA45D1">
      <w:pPr>
        <w:pStyle w:val="NormalWeb"/>
        <w:numPr>
          <w:ilvl w:val="0"/>
          <w:numId w:val="14"/>
        </w:numPr>
        <w:shd w:val="clear" w:color="auto" w:fill="FFFFFF"/>
        <w:rPr>
          <w:rFonts w:ascii="Calibri" w:hAnsi="Calibri" w:cs="Calibri"/>
          <w:color w:val="000000"/>
          <w:sz w:val="22"/>
          <w:szCs w:val="22"/>
        </w:rPr>
      </w:pPr>
      <w:r>
        <w:rPr>
          <w:rFonts w:ascii="Calibri" w:hAnsi="Calibri" w:cs="Calibri"/>
          <w:color w:val="000000"/>
          <w:sz w:val="22"/>
          <w:szCs w:val="22"/>
        </w:rPr>
        <w:t>Net salary</w:t>
      </w:r>
    </w:p>
    <w:p w14:paraId="6C40A76F" w14:textId="291E0572" w:rsidR="00462B38" w:rsidRDefault="00462B38" w:rsidP="00EA45D1">
      <w:pPr>
        <w:pStyle w:val="NormalWeb"/>
        <w:numPr>
          <w:ilvl w:val="0"/>
          <w:numId w:val="14"/>
        </w:numPr>
        <w:shd w:val="clear" w:color="auto" w:fill="FFFFFF"/>
        <w:rPr>
          <w:rFonts w:ascii="Calibri" w:hAnsi="Calibri" w:cs="Calibri"/>
          <w:color w:val="000000"/>
          <w:sz w:val="22"/>
          <w:szCs w:val="22"/>
        </w:rPr>
      </w:pPr>
      <w:r>
        <w:rPr>
          <w:rFonts w:ascii="Calibri" w:hAnsi="Calibri" w:cs="Calibri"/>
          <w:color w:val="000000"/>
          <w:sz w:val="22"/>
          <w:szCs w:val="22"/>
        </w:rPr>
        <w:t>Any elements of variable pay</w:t>
      </w:r>
    </w:p>
    <w:p w14:paraId="13D5CDBC" w14:textId="295595F8" w:rsidR="00462B38" w:rsidRDefault="00462B38" w:rsidP="00EA45D1">
      <w:pPr>
        <w:pStyle w:val="NormalWeb"/>
        <w:numPr>
          <w:ilvl w:val="0"/>
          <w:numId w:val="14"/>
        </w:numPr>
        <w:shd w:val="clear" w:color="auto" w:fill="FFFFFF"/>
        <w:rPr>
          <w:rFonts w:ascii="Calibri" w:hAnsi="Calibri" w:cs="Calibri"/>
          <w:color w:val="000000"/>
          <w:sz w:val="22"/>
          <w:szCs w:val="22"/>
        </w:rPr>
      </w:pPr>
      <w:r>
        <w:rPr>
          <w:rFonts w:ascii="Calibri" w:hAnsi="Calibri" w:cs="Calibri"/>
          <w:color w:val="000000"/>
          <w:sz w:val="22"/>
          <w:szCs w:val="22"/>
        </w:rPr>
        <w:t>Any part payments</w:t>
      </w:r>
    </w:p>
    <w:p w14:paraId="44F35957" w14:textId="77777777" w:rsidR="006F37D0" w:rsidRDefault="006F37D0" w:rsidP="006F37D0">
      <w:pPr>
        <w:pStyle w:val="NormalWeb"/>
        <w:shd w:val="clear" w:color="auto" w:fill="FFFFFF"/>
        <w:rPr>
          <w:rFonts w:ascii="Calibri" w:hAnsi="Calibri" w:cs="Calibri"/>
          <w:color w:val="000000"/>
          <w:sz w:val="22"/>
          <w:szCs w:val="22"/>
        </w:rPr>
      </w:pPr>
    </w:p>
    <w:p w14:paraId="7A4DE597" w14:textId="77777777" w:rsidR="00E43496" w:rsidRDefault="00DB0A73" w:rsidP="006F37D0">
      <w:pPr>
        <w:pStyle w:val="NormalWeb"/>
        <w:shd w:val="clear" w:color="auto" w:fill="FFFFFF"/>
        <w:rPr>
          <w:rFonts w:ascii="Calibri" w:hAnsi="Calibri" w:cs="Calibri"/>
          <w:color w:val="000000"/>
          <w:sz w:val="22"/>
          <w:szCs w:val="22"/>
        </w:rPr>
      </w:pPr>
      <w:r>
        <w:rPr>
          <w:rFonts w:ascii="Calibri" w:hAnsi="Calibri" w:cs="Calibri"/>
          <w:color w:val="000000"/>
          <w:sz w:val="22"/>
          <w:szCs w:val="22"/>
        </w:rPr>
        <w:t>Workers have the right to</w:t>
      </w:r>
      <w:r w:rsidR="00E43496">
        <w:rPr>
          <w:rFonts w:ascii="Calibri" w:hAnsi="Calibri" w:cs="Calibri"/>
          <w:color w:val="000000"/>
          <w:sz w:val="22"/>
          <w:szCs w:val="22"/>
        </w:rPr>
        <w:t>:</w:t>
      </w:r>
    </w:p>
    <w:p w14:paraId="1FDC7831" w14:textId="77777777" w:rsidR="00E43496" w:rsidRDefault="00E43496" w:rsidP="00E43496">
      <w:pPr>
        <w:pStyle w:val="NormalWeb"/>
        <w:numPr>
          <w:ilvl w:val="0"/>
          <w:numId w:val="18"/>
        </w:numPr>
        <w:shd w:val="clear" w:color="auto" w:fill="FFFFFF"/>
        <w:rPr>
          <w:rFonts w:ascii="Calibri" w:hAnsi="Calibri" w:cs="Calibri"/>
          <w:color w:val="000000"/>
          <w:sz w:val="22"/>
          <w:szCs w:val="22"/>
        </w:rPr>
      </w:pPr>
      <w:r>
        <w:rPr>
          <w:rFonts w:ascii="Calibri" w:hAnsi="Calibri" w:cs="Calibri"/>
          <w:color w:val="000000"/>
          <w:sz w:val="22"/>
          <w:szCs w:val="22"/>
        </w:rPr>
        <w:t>C</w:t>
      </w:r>
      <w:r w:rsidR="00DB0A73">
        <w:rPr>
          <w:rFonts w:ascii="Calibri" w:hAnsi="Calibri" w:cs="Calibri"/>
          <w:color w:val="000000"/>
          <w:sz w:val="22"/>
          <w:szCs w:val="22"/>
        </w:rPr>
        <w:t xml:space="preserve">hallenge certain </w:t>
      </w:r>
      <w:r w:rsidR="00B31523">
        <w:rPr>
          <w:rFonts w:ascii="Calibri" w:hAnsi="Calibri" w:cs="Calibri"/>
          <w:color w:val="000000"/>
          <w:sz w:val="22"/>
          <w:szCs w:val="22"/>
        </w:rPr>
        <w:t>deductions if</w:t>
      </w:r>
      <w:r w:rsidR="007A2878">
        <w:rPr>
          <w:rFonts w:ascii="Calibri" w:hAnsi="Calibri" w:cs="Calibri"/>
          <w:color w:val="000000"/>
          <w:sz w:val="22"/>
          <w:szCs w:val="22"/>
        </w:rPr>
        <w:t xml:space="preserve"> they believe them to be unlawful. </w:t>
      </w:r>
    </w:p>
    <w:p w14:paraId="045A39B2" w14:textId="77777777" w:rsidR="00E43496" w:rsidRDefault="00E43496" w:rsidP="00E43496">
      <w:pPr>
        <w:pStyle w:val="NormalWeb"/>
        <w:numPr>
          <w:ilvl w:val="0"/>
          <w:numId w:val="18"/>
        </w:numPr>
        <w:shd w:val="clear" w:color="auto" w:fill="FFFFFF"/>
        <w:rPr>
          <w:rFonts w:ascii="Calibri" w:hAnsi="Calibri" w:cs="Calibri"/>
          <w:color w:val="000000"/>
          <w:sz w:val="22"/>
          <w:szCs w:val="22"/>
        </w:rPr>
      </w:pPr>
      <w:r>
        <w:rPr>
          <w:rFonts w:ascii="Calibri" w:hAnsi="Calibri" w:cs="Calibri"/>
          <w:color w:val="000000"/>
          <w:sz w:val="22"/>
          <w:szCs w:val="22"/>
        </w:rPr>
        <w:t>R</w:t>
      </w:r>
      <w:r w:rsidR="006F37D0" w:rsidRPr="00E43496">
        <w:rPr>
          <w:rFonts w:ascii="Calibri" w:hAnsi="Calibri" w:cs="Calibri"/>
          <w:color w:val="000000"/>
          <w:sz w:val="22"/>
          <w:szCs w:val="22"/>
        </w:rPr>
        <w:t>eceive equal pay for equal work</w:t>
      </w:r>
      <w:r w:rsidR="00DB0A73" w:rsidRPr="00E43496">
        <w:rPr>
          <w:rFonts w:ascii="Calibri" w:hAnsi="Calibri" w:cs="Calibri"/>
          <w:color w:val="000000"/>
          <w:sz w:val="22"/>
          <w:szCs w:val="22"/>
        </w:rPr>
        <w:t xml:space="preserve">, regardless of their </w:t>
      </w:r>
      <w:r w:rsidR="00D64F0F" w:rsidRPr="00E43496">
        <w:rPr>
          <w:rFonts w:ascii="Calibri" w:hAnsi="Calibri" w:cs="Calibri"/>
          <w:color w:val="000000"/>
          <w:sz w:val="22"/>
          <w:szCs w:val="22"/>
        </w:rPr>
        <w:t>sex</w:t>
      </w:r>
      <w:r w:rsidR="00DB0A73" w:rsidRPr="00E43496">
        <w:rPr>
          <w:rFonts w:ascii="Calibri" w:hAnsi="Calibri" w:cs="Calibri"/>
          <w:color w:val="000000"/>
          <w:sz w:val="22"/>
          <w:szCs w:val="22"/>
        </w:rPr>
        <w:t xml:space="preserve">. </w:t>
      </w:r>
    </w:p>
    <w:p w14:paraId="3E0F39F5" w14:textId="52F69F67" w:rsidR="00E43496" w:rsidRDefault="009130D6" w:rsidP="00E43496">
      <w:pPr>
        <w:pStyle w:val="NormalWeb"/>
        <w:shd w:val="clear" w:color="auto" w:fill="FFFFFF"/>
        <w:rPr>
          <w:rFonts w:ascii="Calibri" w:hAnsi="Calibri" w:cs="Calibri"/>
          <w:color w:val="000000"/>
          <w:sz w:val="22"/>
          <w:szCs w:val="22"/>
        </w:rPr>
      </w:pPr>
      <w:r w:rsidRPr="00E43496">
        <w:rPr>
          <w:rFonts w:ascii="Calibri" w:hAnsi="Calibri" w:cs="Calibri"/>
          <w:color w:val="000000"/>
          <w:sz w:val="22"/>
          <w:szCs w:val="22"/>
        </w:rPr>
        <w:t xml:space="preserve">Workers who are unable to work due to illness or injury may be entitled to statutory sick pay (SSP), from their employer, </w:t>
      </w:r>
      <w:r w:rsidR="00B31523" w:rsidRPr="00E43496">
        <w:rPr>
          <w:rFonts w:ascii="Calibri" w:hAnsi="Calibri" w:cs="Calibri"/>
          <w:color w:val="000000"/>
          <w:sz w:val="22"/>
          <w:szCs w:val="22"/>
        </w:rPr>
        <w:t>if</w:t>
      </w:r>
      <w:r w:rsidRPr="00E43496">
        <w:rPr>
          <w:rFonts w:ascii="Calibri" w:hAnsi="Calibri" w:cs="Calibri"/>
          <w:color w:val="000000"/>
          <w:sz w:val="22"/>
          <w:szCs w:val="22"/>
        </w:rPr>
        <w:t xml:space="preserve"> they are eligible. Pregnant and new mothers have the right as workers to receive Statutory Maternity pay (SMP) </w:t>
      </w:r>
      <w:r w:rsidR="009E1C85" w:rsidRPr="00E43496">
        <w:rPr>
          <w:rFonts w:ascii="Calibri" w:hAnsi="Calibri" w:cs="Calibri"/>
          <w:color w:val="000000"/>
          <w:sz w:val="22"/>
          <w:szCs w:val="22"/>
        </w:rPr>
        <w:t xml:space="preserve">from their employer for up to 39 weeks, </w:t>
      </w:r>
      <w:r w:rsidR="00B31523" w:rsidRPr="00E43496">
        <w:rPr>
          <w:rFonts w:ascii="Calibri" w:hAnsi="Calibri" w:cs="Calibri"/>
          <w:color w:val="000000"/>
          <w:sz w:val="22"/>
          <w:szCs w:val="22"/>
        </w:rPr>
        <w:t>if</w:t>
      </w:r>
      <w:r w:rsidR="009E1C85" w:rsidRPr="00E43496">
        <w:rPr>
          <w:rFonts w:ascii="Calibri" w:hAnsi="Calibri" w:cs="Calibri"/>
          <w:color w:val="000000"/>
          <w:sz w:val="22"/>
          <w:szCs w:val="22"/>
        </w:rPr>
        <w:t xml:space="preserve"> they are eligible. </w:t>
      </w:r>
    </w:p>
    <w:p w14:paraId="0DBC7451" w14:textId="6598BBA2" w:rsidR="006F37D0" w:rsidRPr="00E43496" w:rsidRDefault="001515AC" w:rsidP="00E43496">
      <w:pPr>
        <w:pStyle w:val="NormalWeb"/>
        <w:shd w:val="clear" w:color="auto" w:fill="FFFFFF"/>
        <w:rPr>
          <w:rFonts w:ascii="Calibri" w:hAnsi="Calibri" w:cs="Calibri"/>
          <w:color w:val="000000"/>
          <w:sz w:val="22"/>
          <w:szCs w:val="22"/>
        </w:rPr>
      </w:pPr>
      <w:r>
        <w:rPr>
          <w:rFonts w:ascii="Calibri" w:hAnsi="Calibri" w:cs="Calibri"/>
          <w:color w:val="000000"/>
          <w:sz w:val="22"/>
          <w:szCs w:val="22"/>
        </w:rPr>
        <w:t xml:space="preserve">Compliance with legislation is essential for fair and lawful pay practices. </w:t>
      </w:r>
      <w:r w:rsidR="00B31523" w:rsidRPr="00E43496">
        <w:rPr>
          <w:rFonts w:ascii="Calibri" w:hAnsi="Calibri" w:cs="Calibri"/>
          <w:color w:val="000000"/>
          <w:sz w:val="22"/>
          <w:szCs w:val="22"/>
        </w:rPr>
        <w:t>Relevant caselaw:</w:t>
      </w:r>
    </w:p>
    <w:p w14:paraId="752F4182" w14:textId="77777777" w:rsidR="00B31523" w:rsidRDefault="00B31523" w:rsidP="006F37D0">
      <w:pPr>
        <w:pStyle w:val="NormalWeb"/>
        <w:shd w:val="clear" w:color="auto" w:fill="FFFFFF"/>
        <w:rPr>
          <w:rFonts w:ascii="Calibri" w:hAnsi="Calibri" w:cs="Calibri"/>
          <w:color w:val="000000"/>
          <w:sz w:val="22"/>
          <w:szCs w:val="22"/>
        </w:rPr>
      </w:pPr>
    </w:p>
    <w:p w14:paraId="2840D3F4" w14:textId="1FD3541C" w:rsidR="00B31523" w:rsidRPr="00B31523" w:rsidRDefault="00B31523" w:rsidP="006F37D0">
      <w:pPr>
        <w:pStyle w:val="NormalWeb"/>
        <w:shd w:val="clear" w:color="auto" w:fill="FFFFFF"/>
        <w:rPr>
          <w:rFonts w:ascii="Calibri" w:hAnsi="Calibri" w:cs="Calibri"/>
          <w:i/>
          <w:iCs/>
          <w:color w:val="000000"/>
          <w:sz w:val="22"/>
          <w:szCs w:val="22"/>
        </w:rPr>
      </w:pPr>
      <w:r w:rsidRPr="00B31523">
        <w:rPr>
          <w:rFonts w:ascii="Calibri" w:hAnsi="Calibri" w:cs="Calibri"/>
          <w:i/>
          <w:iCs/>
          <w:color w:val="000000"/>
          <w:sz w:val="22"/>
          <w:szCs w:val="22"/>
        </w:rPr>
        <w:t>Ridge v HM Land Registry (2014) UKEAT/0098/10</w:t>
      </w:r>
      <w:r w:rsidR="004B0609">
        <w:rPr>
          <w:rFonts w:ascii="Calibri" w:hAnsi="Calibri" w:cs="Calibri"/>
          <w:i/>
          <w:iCs/>
          <w:color w:val="000000"/>
          <w:sz w:val="22"/>
          <w:szCs w:val="22"/>
        </w:rPr>
        <w:t xml:space="preserve"> </w:t>
      </w:r>
      <w:r w:rsidR="004B0609" w:rsidRPr="004B0609">
        <w:rPr>
          <w:rFonts w:ascii="Calibri" w:hAnsi="Calibri" w:cs="Calibri"/>
          <w:color w:val="000000"/>
          <w:sz w:val="22"/>
          <w:szCs w:val="22"/>
        </w:rPr>
        <w:t>(Daniels, 2022)</w:t>
      </w:r>
    </w:p>
    <w:p w14:paraId="32649CC5" w14:textId="77777777" w:rsidR="00B31523" w:rsidRDefault="00B31523" w:rsidP="006F37D0">
      <w:pPr>
        <w:pStyle w:val="NormalWeb"/>
        <w:shd w:val="clear" w:color="auto" w:fill="FFFFFF"/>
        <w:rPr>
          <w:rFonts w:ascii="Calibri" w:hAnsi="Calibri" w:cs="Calibri"/>
          <w:color w:val="000000"/>
          <w:sz w:val="22"/>
          <w:szCs w:val="22"/>
        </w:rPr>
      </w:pPr>
    </w:p>
    <w:p w14:paraId="4C694501" w14:textId="0BD287F4" w:rsidR="00512190" w:rsidRDefault="00B31523" w:rsidP="00B31523">
      <w:pPr>
        <w:pStyle w:val="NormalWeb"/>
        <w:shd w:val="clear" w:color="auto" w:fill="FFFFFF"/>
        <w:rPr>
          <w:rFonts w:ascii="Calibri" w:hAnsi="Calibri" w:cs="Calibri"/>
          <w:color w:val="000000"/>
          <w:sz w:val="22"/>
          <w:szCs w:val="22"/>
        </w:rPr>
      </w:pPr>
      <w:r>
        <w:rPr>
          <w:rFonts w:ascii="Calibri" w:hAnsi="Calibri" w:cs="Calibri"/>
          <w:color w:val="000000"/>
          <w:sz w:val="22"/>
          <w:szCs w:val="22"/>
        </w:rPr>
        <w:t xml:space="preserve">Ridge </w:t>
      </w:r>
      <w:r w:rsidR="00932B3A">
        <w:rPr>
          <w:rFonts w:ascii="Calibri" w:hAnsi="Calibri" w:cs="Calibri"/>
          <w:color w:val="000000"/>
          <w:sz w:val="22"/>
          <w:szCs w:val="22"/>
        </w:rPr>
        <w:t>was</w:t>
      </w:r>
      <w:r>
        <w:rPr>
          <w:rFonts w:ascii="Calibri" w:hAnsi="Calibri" w:cs="Calibri"/>
          <w:color w:val="000000"/>
          <w:sz w:val="22"/>
          <w:szCs w:val="22"/>
        </w:rPr>
        <w:t xml:space="preserve"> absent from work due to illness and his sick pay expired. </w:t>
      </w:r>
      <w:r w:rsidR="00E43496">
        <w:rPr>
          <w:rFonts w:ascii="Calibri" w:hAnsi="Calibri" w:cs="Calibri"/>
          <w:color w:val="000000"/>
          <w:sz w:val="22"/>
          <w:szCs w:val="22"/>
        </w:rPr>
        <w:t>S</w:t>
      </w:r>
      <w:r>
        <w:rPr>
          <w:rFonts w:ascii="Calibri" w:hAnsi="Calibri" w:cs="Calibri"/>
          <w:color w:val="000000"/>
          <w:sz w:val="22"/>
          <w:szCs w:val="22"/>
        </w:rPr>
        <w:t xml:space="preserve">ometimes payroll were not informed of his absence until after the event. </w:t>
      </w:r>
      <w:r w:rsidR="004B0609">
        <w:rPr>
          <w:rFonts w:ascii="Calibri" w:hAnsi="Calibri" w:cs="Calibri"/>
          <w:color w:val="000000"/>
          <w:sz w:val="22"/>
          <w:szCs w:val="22"/>
        </w:rPr>
        <w:t>Payroll</w:t>
      </w:r>
      <w:r>
        <w:rPr>
          <w:rFonts w:ascii="Calibri" w:hAnsi="Calibri" w:cs="Calibri"/>
          <w:color w:val="000000"/>
          <w:sz w:val="22"/>
          <w:szCs w:val="22"/>
        </w:rPr>
        <w:t xml:space="preserve"> deduct</w:t>
      </w:r>
      <w:r w:rsidR="004B0609">
        <w:rPr>
          <w:rFonts w:ascii="Calibri" w:hAnsi="Calibri" w:cs="Calibri"/>
          <w:color w:val="000000"/>
          <w:sz w:val="22"/>
          <w:szCs w:val="22"/>
        </w:rPr>
        <w:t>ed</w:t>
      </w:r>
      <w:r>
        <w:rPr>
          <w:rFonts w:ascii="Calibri" w:hAnsi="Calibri" w:cs="Calibri"/>
          <w:color w:val="000000"/>
          <w:sz w:val="22"/>
          <w:szCs w:val="22"/>
        </w:rPr>
        <w:t xml:space="preserve"> the overpayment from his following monthly salary and failed to explain the deductions. This was ruled not to be unlawful, however the employer should have itemised the deductions. </w:t>
      </w:r>
    </w:p>
    <w:p w14:paraId="5032F11D" w14:textId="77777777" w:rsidR="00351293" w:rsidRDefault="00351293" w:rsidP="00B31523">
      <w:pPr>
        <w:pStyle w:val="NormalWeb"/>
        <w:shd w:val="clear" w:color="auto" w:fill="FFFFFF"/>
        <w:rPr>
          <w:rFonts w:ascii="Calibri" w:hAnsi="Calibri" w:cs="Calibri"/>
          <w:color w:val="000000"/>
          <w:sz w:val="22"/>
          <w:szCs w:val="22"/>
        </w:rPr>
      </w:pPr>
    </w:p>
    <w:p w14:paraId="1B8F9980" w14:textId="5D45EFD5" w:rsidR="00116439" w:rsidRPr="00116439" w:rsidRDefault="00351293" w:rsidP="00116439">
      <w:pPr>
        <w:spacing w:after="120" w:line="264" w:lineRule="auto"/>
        <w:rPr>
          <w:rFonts w:ascii="Calibri" w:hAnsi="Calibri" w:cs="Calibri"/>
          <w:szCs w:val="22"/>
        </w:rPr>
      </w:pPr>
      <w:r>
        <w:rPr>
          <w:rFonts w:ascii="Calibri" w:hAnsi="Calibri" w:cs="Calibri"/>
          <w:szCs w:val="22"/>
        </w:rPr>
        <w:t xml:space="preserve"> </w:t>
      </w:r>
    </w:p>
    <w:p w14:paraId="5FD3963A" w14:textId="45C425BC" w:rsidR="002450A0" w:rsidRPr="00B81852" w:rsidRDefault="002450A0" w:rsidP="002450A0">
      <w:pPr>
        <w:pStyle w:val="ListParagraph"/>
        <w:numPr>
          <w:ilvl w:val="0"/>
          <w:numId w:val="1"/>
        </w:numPr>
        <w:spacing w:after="120" w:line="264" w:lineRule="auto"/>
        <w:contextualSpacing w:val="0"/>
        <w:rPr>
          <w:rFonts w:ascii="Calibri" w:hAnsi="Calibri" w:cs="Calibri"/>
          <w:b/>
          <w:bCs/>
          <w:szCs w:val="22"/>
        </w:rPr>
      </w:pPr>
      <w:r w:rsidRPr="002450A0">
        <w:rPr>
          <w:rFonts w:ascii="Calibri" w:hAnsi="Calibri" w:cs="Calibri"/>
          <w:szCs w:val="22"/>
        </w:rPr>
        <w:lastRenderedPageBreak/>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r w:rsidR="00B81852">
        <w:rPr>
          <w:rFonts w:ascii="Calibri" w:hAnsi="Calibri" w:cs="Calibri"/>
          <w:szCs w:val="22"/>
        </w:rPr>
        <w:t xml:space="preserve"> </w:t>
      </w:r>
    </w:p>
    <w:p w14:paraId="296EAB6D" w14:textId="1469486D" w:rsidR="00CA4237" w:rsidRDefault="00CA4237" w:rsidP="00CA4237">
      <w:pPr>
        <w:spacing w:after="120" w:line="264" w:lineRule="auto"/>
        <w:rPr>
          <w:rFonts w:ascii="Calibri" w:hAnsi="Calibri" w:cs="Calibri"/>
          <w:szCs w:val="22"/>
        </w:rPr>
      </w:pPr>
    </w:p>
    <w:p w14:paraId="57F47BD7" w14:textId="3BD02B9F" w:rsidR="00B344BB" w:rsidRDefault="00346940" w:rsidP="00CA4237">
      <w:pPr>
        <w:spacing w:after="120" w:line="264" w:lineRule="auto"/>
        <w:rPr>
          <w:rFonts w:ascii="Calibri" w:hAnsi="Calibri" w:cs="Calibri"/>
          <w:szCs w:val="22"/>
        </w:rPr>
      </w:pPr>
      <w:r w:rsidRPr="00346940">
        <w:rPr>
          <w:rFonts w:ascii="Calibri" w:hAnsi="Calibri" w:cs="Calibri"/>
          <w:szCs w:val="22"/>
        </w:rPr>
        <w:t xml:space="preserve">The </w:t>
      </w:r>
      <w:r w:rsidR="001B30D8">
        <w:rPr>
          <w:rFonts w:ascii="Calibri" w:hAnsi="Calibri" w:cs="Calibri"/>
          <w:szCs w:val="22"/>
        </w:rPr>
        <w:t>W</w:t>
      </w:r>
      <w:r w:rsidRPr="00346940">
        <w:rPr>
          <w:rFonts w:ascii="Calibri" w:hAnsi="Calibri" w:cs="Calibri"/>
          <w:szCs w:val="22"/>
        </w:rPr>
        <w:t xml:space="preserve">orking </w:t>
      </w:r>
      <w:r w:rsidR="001B30D8">
        <w:rPr>
          <w:rFonts w:ascii="Calibri" w:hAnsi="Calibri" w:cs="Calibri"/>
          <w:szCs w:val="22"/>
        </w:rPr>
        <w:t>T</w:t>
      </w:r>
      <w:r w:rsidRPr="00346940">
        <w:rPr>
          <w:rFonts w:ascii="Calibri" w:hAnsi="Calibri" w:cs="Calibri"/>
          <w:szCs w:val="22"/>
        </w:rPr>
        <w:t xml:space="preserve">ime </w:t>
      </w:r>
      <w:r w:rsidR="001B30D8">
        <w:rPr>
          <w:rFonts w:ascii="Calibri" w:hAnsi="Calibri" w:cs="Calibri"/>
          <w:szCs w:val="22"/>
        </w:rPr>
        <w:t>Regulations</w:t>
      </w:r>
      <w:r w:rsidRPr="00346940">
        <w:rPr>
          <w:rFonts w:ascii="Calibri" w:hAnsi="Calibri" w:cs="Calibri"/>
          <w:szCs w:val="22"/>
        </w:rPr>
        <w:t xml:space="preserve"> look at who is covered as a worker – people with a contract of employment</w:t>
      </w:r>
      <w:r w:rsidR="007828D6">
        <w:rPr>
          <w:rFonts w:ascii="Calibri" w:hAnsi="Calibri" w:cs="Calibri"/>
          <w:szCs w:val="22"/>
        </w:rPr>
        <w:t>, not the</w:t>
      </w:r>
      <w:r>
        <w:rPr>
          <w:rFonts w:ascii="Calibri" w:hAnsi="Calibri" w:cs="Calibri"/>
          <w:szCs w:val="22"/>
        </w:rPr>
        <w:t xml:space="preserve"> self-employed. </w:t>
      </w:r>
      <w:r w:rsidR="001B30D8">
        <w:rPr>
          <w:rFonts w:ascii="Calibri" w:hAnsi="Calibri" w:cs="Calibri"/>
          <w:szCs w:val="22"/>
        </w:rPr>
        <w:t xml:space="preserve">Daniels (2022) explains, The Working Time Regulations 1998 are the introduction of the EU Working Time Directive and the EU Young Workers Directive. </w:t>
      </w:r>
      <w:r w:rsidR="00FF4AB4">
        <w:rPr>
          <w:rFonts w:ascii="Calibri" w:hAnsi="Calibri" w:cs="Calibri"/>
          <w:szCs w:val="22"/>
        </w:rPr>
        <w:t>Rest periods</w:t>
      </w:r>
      <w:r w:rsidR="0076200B">
        <w:rPr>
          <w:rFonts w:ascii="Calibri" w:hAnsi="Calibri" w:cs="Calibri"/>
          <w:szCs w:val="22"/>
        </w:rPr>
        <w:t>, holidays</w:t>
      </w:r>
      <w:r w:rsidR="00FF4AB4">
        <w:rPr>
          <w:rFonts w:ascii="Calibri" w:hAnsi="Calibri" w:cs="Calibri"/>
          <w:szCs w:val="22"/>
        </w:rPr>
        <w:t xml:space="preserve"> and reasonable working hours are paramount to health &amp; safety, to ensure employees are fully rested to be able to do their job properly. </w:t>
      </w:r>
      <w:r w:rsidR="00B81852">
        <w:rPr>
          <w:rFonts w:ascii="Calibri" w:hAnsi="Calibri" w:cs="Calibri"/>
          <w:szCs w:val="22"/>
        </w:rPr>
        <w:t>The law states</w:t>
      </w:r>
      <w:r w:rsidR="00B344BB">
        <w:rPr>
          <w:rFonts w:ascii="Calibri" w:hAnsi="Calibri" w:cs="Calibri"/>
          <w:szCs w:val="22"/>
        </w:rPr>
        <w:t>:</w:t>
      </w:r>
    </w:p>
    <w:p w14:paraId="75F4A1D6" w14:textId="2C6EF82D" w:rsidR="00346940" w:rsidRDefault="00B344BB" w:rsidP="00B344BB">
      <w:pPr>
        <w:pStyle w:val="ListParagraph"/>
        <w:numPr>
          <w:ilvl w:val="0"/>
          <w:numId w:val="15"/>
        </w:numPr>
        <w:spacing w:after="120" w:line="264" w:lineRule="auto"/>
        <w:rPr>
          <w:rFonts w:ascii="Calibri" w:hAnsi="Calibri" w:cs="Calibri"/>
          <w:szCs w:val="22"/>
        </w:rPr>
      </w:pPr>
      <w:r>
        <w:rPr>
          <w:rFonts w:ascii="Calibri" w:hAnsi="Calibri" w:cs="Calibri"/>
          <w:szCs w:val="22"/>
        </w:rPr>
        <w:t>T</w:t>
      </w:r>
      <w:r w:rsidR="00B81852" w:rsidRPr="00B344BB">
        <w:rPr>
          <w:rFonts w:ascii="Calibri" w:hAnsi="Calibri" w:cs="Calibri"/>
          <w:szCs w:val="22"/>
        </w:rPr>
        <w:t xml:space="preserve">he maximum weekly working hours an employee has the right to work is 48 hours, calculated over a </w:t>
      </w:r>
      <w:r w:rsidRPr="00B344BB">
        <w:rPr>
          <w:rFonts w:ascii="Calibri" w:hAnsi="Calibri" w:cs="Calibri"/>
          <w:szCs w:val="22"/>
        </w:rPr>
        <w:t>17-week</w:t>
      </w:r>
      <w:r w:rsidR="00B81852" w:rsidRPr="00B344BB">
        <w:rPr>
          <w:rFonts w:ascii="Calibri" w:hAnsi="Calibri" w:cs="Calibri"/>
          <w:szCs w:val="22"/>
        </w:rPr>
        <w:t xml:space="preserve"> period. They can choose to opt out of this limit. </w:t>
      </w:r>
    </w:p>
    <w:p w14:paraId="5CCC3177" w14:textId="62134D9B" w:rsidR="00B344BB" w:rsidRDefault="00B344BB" w:rsidP="00B344BB">
      <w:pPr>
        <w:pStyle w:val="ListParagraph"/>
        <w:numPr>
          <w:ilvl w:val="0"/>
          <w:numId w:val="15"/>
        </w:numPr>
        <w:spacing w:after="120" w:line="264" w:lineRule="auto"/>
        <w:rPr>
          <w:rFonts w:ascii="Calibri" w:hAnsi="Calibri" w:cs="Calibri"/>
          <w:szCs w:val="22"/>
        </w:rPr>
      </w:pPr>
      <w:r>
        <w:rPr>
          <w:rFonts w:ascii="Calibri" w:hAnsi="Calibri" w:cs="Calibri"/>
          <w:szCs w:val="22"/>
        </w:rPr>
        <w:t>28 days (5.6 weeks) paid annual leave each year</w:t>
      </w:r>
    </w:p>
    <w:p w14:paraId="0A310DEC" w14:textId="2F3E2429" w:rsidR="00B344BB" w:rsidRDefault="00B344BB" w:rsidP="00B344BB">
      <w:pPr>
        <w:pStyle w:val="ListParagraph"/>
        <w:numPr>
          <w:ilvl w:val="0"/>
          <w:numId w:val="15"/>
        </w:numPr>
        <w:spacing w:after="120" w:line="264" w:lineRule="auto"/>
        <w:rPr>
          <w:rFonts w:ascii="Calibri" w:hAnsi="Calibri" w:cs="Calibri"/>
          <w:szCs w:val="22"/>
        </w:rPr>
      </w:pPr>
      <w:r>
        <w:rPr>
          <w:rFonts w:ascii="Calibri" w:hAnsi="Calibri" w:cs="Calibri"/>
          <w:szCs w:val="22"/>
        </w:rPr>
        <w:t>20 minutes rest in any period of work 6 hours</w:t>
      </w:r>
      <w:r w:rsidR="007828D6">
        <w:rPr>
          <w:rFonts w:ascii="Calibri" w:hAnsi="Calibri" w:cs="Calibri"/>
          <w:szCs w:val="22"/>
        </w:rPr>
        <w:t>+</w:t>
      </w:r>
    </w:p>
    <w:p w14:paraId="08F60A7C" w14:textId="058604E3" w:rsidR="00B344BB" w:rsidRDefault="00B344BB" w:rsidP="00B344BB">
      <w:pPr>
        <w:pStyle w:val="ListParagraph"/>
        <w:numPr>
          <w:ilvl w:val="0"/>
          <w:numId w:val="15"/>
        </w:numPr>
        <w:spacing w:after="120" w:line="264" w:lineRule="auto"/>
        <w:rPr>
          <w:rFonts w:ascii="Calibri" w:hAnsi="Calibri" w:cs="Calibri"/>
          <w:szCs w:val="22"/>
        </w:rPr>
      </w:pPr>
      <w:r>
        <w:rPr>
          <w:rFonts w:ascii="Calibri" w:hAnsi="Calibri" w:cs="Calibri"/>
          <w:szCs w:val="22"/>
        </w:rPr>
        <w:t>11 hours of rest in a 24-hour period</w:t>
      </w:r>
      <w:r w:rsidR="0076200B">
        <w:rPr>
          <w:rFonts w:ascii="Calibri" w:hAnsi="Calibri" w:cs="Calibri"/>
          <w:szCs w:val="22"/>
        </w:rPr>
        <w:t xml:space="preserve"> for all adults</w:t>
      </w:r>
    </w:p>
    <w:p w14:paraId="217ACB60" w14:textId="3C1F6FE9" w:rsidR="00B344BB" w:rsidRDefault="00B344BB" w:rsidP="00B344BB">
      <w:pPr>
        <w:pStyle w:val="ListParagraph"/>
        <w:numPr>
          <w:ilvl w:val="0"/>
          <w:numId w:val="15"/>
        </w:numPr>
        <w:spacing w:after="120" w:line="264" w:lineRule="auto"/>
        <w:rPr>
          <w:rFonts w:ascii="Calibri" w:hAnsi="Calibri" w:cs="Calibri"/>
          <w:szCs w:val="22"/>
        </w:rPr>
      </w:pPr>
      <w:r>
        <w:rPr>
          <w:rFonts w:ascii="Calibri" w:hAnsi="Calibri" w:cs="Calibri"/>
          <w:szCs w:val="22"/>
        </w:rPr>
        <w:t>24 hours rest in a 7-day period (or averaged over 14 days)</w:t>
      </w:r>
    </w:p>
    <w:p w14:paraId="4CFC242D" w14:textId="38ABD3E5" w:rsidR="00B344BB" w:rsidRDefault="00B344BB" w:rsidP="00B344BB">
      <w:pPr>
        <w:pStyle w:val="ListParagraph"/>
        <w:numPr>
          <w:ilvl w:val="0"/>
          <w:numId w:val="15"/>
        </w:numPr>
        <w:spacing w:after="120" w:line="264" w:lineRule="auto"/>
        <w:rPr>
          <w:rFonts w:ascii="Calibri" w:hAnsi="Calibri" w:cs="Calibri"/>
          <w:szCs w:val="22"/>
        </w:rPr>
      </w:pPr>
      <w:r>
        <w:rPr>
          <w:rFonts w:ascii="Calibri" w:hAnsi="Calibri" w:cs="Calibri"/>
          <w:szCs w:val="22"/>
        </w:rPr>
        <w:t>Night workers</w:t>
      </w:r>
      <w:r w:rsidR="0076200B">
        <w:rPr>
          <w:rFonts w:ascii="Calibri" w:hAnsi="Calibri" w:cs="Calibri"/>
          <w:szCs w:val="22"/>
        </w:rPr>
        <w:t xml:space="preserve"> – a maximum of 8 hours work in a 24-hour period</w:t>
      </w:r>
    </w:p>
    <w:p w14:paraId="1F8E1DD6" w14:textId="66867A24" w:rsidR="00B344BB" w:rsidRDefault="00B344BB" w:rsidP="00B344BB">
      <w:pPr>
        <w:pStyle w:val="ListParagraph"/>
        <w:numPr>
          <w:ilvl w:val="0"/>
          <w:numId w:val="15"/>
        </w:numPr>
        <w:spacing w:after="120" w:line="264" w:lineRule="auto"/>
        <w:rPr>
          <w:rFonts w:ascii="Calibri" w:hAnsi="Calibri" w:cs="Calibri"/>
          <w:szCs w:val="22"/>
        </w:rPr>
      </w:pPr>
      <w:r>
        <w:rPr>
          <w:rFonts w:ascii="Calibri" w:hAnsi="Calibri" w:cs="Calibri"/>
          <w:szCs w:val="22"/>
        </w:rPr>
        <w:t>Young workers</w:t>
      </w:r>
      <w:r w:rsidR="0076200B">
        <w:rPr>
          <w:rFonts w:ascii="Calibri" w:hAnsi="Calibri" w:cs="Calibri"/>
          <w:szCs w:val="22"/>
        </w:rPr>
        <w:t xml:space="preserve"> – (under 18) a consecutive rest period of no less than 12 hours in a 24-hour period</w:t>
      </w:r>
    </w:p>
    <w:p w14:paraId="59120C5C" w14:textId="78F71F33" w:rsidR="00B344BB" w:rsidRDefault="00B344BB" w:rsidP="00B344BB">
      <w:pPr>
        <w:spacing w:after="120" w:line="264" w:lineRule="auto"/>
        <w:rPr>
          <w:rFonts w:ascii="Calibri" w:hAnsi="Calibri" w:cs="Calibri"/>
          <w:szCs w:val="22"/>
        </w:rPr>
      </w:pPr>
      <w:r>
        <w:rPr>
          <w:rFonts w:ascii="Calibri" w:hAnsi="Calibri" w:cs="Calibri"/>
          <w:szCs w:val="22"/>
        </w:rPr>
        <w:t xml:space="preserve">Kit is working over the maximum of 48 hours a week, at 60 hours a week, without covering for his supervisor at times as well. Unless Kit has chosen to Opt-out of this limit, he shouldn’t be working over 48 hours weekly. </w:t>
      </w:r>
      <w:r w:rsidR="0076200B">
        <w:rPr>
          <w:rFonts w:ascii="Calibri" w:hAnsi="Calibri" w:cs="Calibri"/>
          <w:szCs w:val="22"/>
        </w:rPr>
        <w:t>Failure to adhere to the regulations could result in legal action, reputational damage and compensation claims.</w:t>
      </w:r>
      <w:r w:rsidR="00EB1EA2">
        <w:rPr>
          <w:rFonts w:ascii="Calibri" w:hAnsi="Calibri" w:cs="Calibri"/>
          <w:szCs w:val="22"/>
        </w:rPr>
        <w:t xml:space="preserve"> If </w:t>
      </w:r>
      <w:r w:rsidR="007828D6">
        <w:rPr>
          <w:rFonts w:ascii="Calibri" w:hAnsi="Calibri" w:cs="Calibri"/>
          <w:szCs w:val="22"/>
        </w:rPr>
        <w:t>you</w:t>
      </w:r>
      <w:r w:rsidR="00EB1EA2">
        <w:rPr>
          <w:rFonts w:ascii="Calibri" w:hAnsi="Calibri" w:cs="Calibri"/>
          <w:szCs w:val="22"/>
        </w:rPr>
        <w:t xml:space="preserve"> continue to ignore the regulations, employees have the right to take legal action, which could result in fines, or court orders to comply with the regulations.</w:t>
      </w:r>
      <w:r w:rsidR="0076200B">
        <w:rPr>
          <w:rFonts w:ascii="Calibri" w:hAnsi="Calibri" w:cs="Calibri"/>
          <w:szCs w:val="22"/>
        </w:rPr>
        <w:t xml:space="preserve"> </w:t>
      </w:r>
      <w:r w:rsidR="0044378C">
        <w:rPr>
          <w:rFonts w:ascii="Calibri" w:hAnsi="Calibri" w:cs="Calibri"/>
          <w:szCs w:val="22"/>
        </w:rPr>
        <w:t>Relevant caselaw:</w:t>
      </w:r>
    </w:p>
    <w:p w14:paraId="28BC804C" w14:textId="29A7CBEB" w:rsidR="0044378C" w:rsidRDefault="0044378C" w:rsidP="00B344BB">
      <w:pPr>
        <w:spacing w:after="120" w:line="264" w:lineRule="auto"/>
        <w:rPr>
          <w:rFonts w:ascii="Calibri" w:hAnsi="Calibri" w:cs="Calibri"/>
          <w:i/>
          <w:iCs/>
          <w:szCs w:val="22"/>
        </w:rPr>
      </w:pPr>
      <w:r w:rsidRPr="0044378C">
        <w:rPr>
          <w:rFonts w:ascii="Calibri" w:hAnsi="Calibri" w:cs="Calibri"/>
          <w:i/>
          <w:iCs/>
          <w:szCs w:val="22"/>
        </w:rPr>
        <w:t>MacCartney v Oversley House Management (2006) IRLR 514</w:t>
      </w:r>
      <w:r w:rsidR="004B0609">
        <w:rPr>
          <w:rFonts w:ascii="Calibri" w:hAnsi="Calibri" w:cs="Calibri"/>
          <w:i/>
          <w:iCs/>
          <w:szCs w:val="22"/>
        </w:rPr>
        <w:t xml:space="preserve"> </w:t>
      </w:r>
      <w:r w:rsidR="004B0609" w:rsidRPr="004B0609">
        <w:rPr>
          <w:rFonts w:ascii="Calibri" w:hAnsi="Calibri" w:cs="Calibri"/>
          <w:szCs w:val="22"/>
        </w:rPr>
        <w:t>(Daniels, 2022)</w:t>
      </w:r>
    </w:p>
    <w:p w14:paraId="6E0CC134" w14:textId="5260860B" w:rsidR="0044378C" w:rsidRDefault="0044378C" w:rsidP="00B344BB">
      <w:pPr>
        <w:spacing w:after="120" w:line="264" w:lineRule="auto"/>
        <w:rPr>
          <w:rFonts w:ascii="Calibri" w:hAnsi="Calibri" w:cs="Calibri"/>
          <w:szCs w:val="22"/>
        </w:rPr>
      </w:pPr>
      <w:r>
        <w:rPr>
          <w:rFonts w:ascii="Calibri" w:hAnsi="Calibri" w:cs="Calibri"/>
          <w:szCs w:val="22"/>
        </w:rPr>
        <w:t>MacCartney</w:t>
      </w:r>
      <w:r w:rsidR="004B0609">
        <w:rPr>
          <w:rFonts w:ascii="Calibri" w:hAnsi="Calibri" w:cs="Calibri"/>
          <w:szCs w:val="22"/>
        </w:rPr>
        <w:t xml:space="preserve">, </w:t>
      </w:r>
      <w:r>
        <w:rPr>
          <w:rFonts w:ascii="Calibri" w:hAnsi="Calibri" w:cs="Calibri"/>
          <w:szCs w:val="22"/>
        </w:rPr>
        <w:t xml:space="preserve">a manager at sheltered housing was on 24-hour call. She lived on site, worked </w:t>
      </w:r>
      <w:r w:rsidR="004B0609">
        <w:rPr>
          <w:rFonts w:ascii="Calibri" w:hAnsi="Calibri" w:cs="Calibri"/>
          <w:szCs w:val="22"/>
        </w:rPr>
        <w:t>4-day</w:t>
      </w:r>
      <w:r>
        <w:rPr>
          <w:rFonts w:ascii="Calibri" w:hAnsi="Calibri" w:cs="Calibri"/>
          <w:szCs w:val="22"/>
        </w:rPr>
        <w:t xml:space="preserve"> weeks, had to </w:t>
      </w:r>
      <w:r w:rsidR="004B0609">
        <w:rPr>
          <w:rFonts w:ascii="Calibri" w:hAnsi="Calibri" w:cs="Calibri"/>
          <w:szCs w:val="22"/>
        </w:rPr>
        <w:t>be always on call and within 3 miles of the premises</w:t>
      </w:r>
      <w:r>
        <w:rPr>
          <w:rFonts w:ascii="Calibri" w:hAnsi="Calibri" w:cs="Calibri"/>
          <w:szCs w:val="22"/>
        </w:rPr>
        <w:t xml:space="preserve">. She claimed these arrangements meant she wasn’t having adequate rest. The EAT ruled in her favour, because </w:t>
      </w:r>
      <w:r w:rsidR="004B0609">
        <w:rPr>
          <w:rFonts w:ascii="Calibri" w:hAnsi="Calibri" w:cs="Calibri"/>
          <w:szCs w:val="22"/>
        </w:rPr>
        <w:t>being</w:t>
      </w:r>
      <w:r>
        <w:rPr>
          <w:rFonts w:ascii="Calibri" w:hAnsi="Calibri" w:cs="Calibri"/>
          <w:szCs w:val="22"/>
        </w:rPr>
        <w:t xml:space="preserve"> on call, counted as work for the purpose of the regulations. </w:t>
      </w:r>
    </w:p>
    <w:p w14:paraId="17E138DF" w14:textId="032D0375" w:rsidR="00ED16B6" w:rsidRPr="0044378C" w:rsidRDefault="00ED16B6" w:rsidP="004B0609">
      <w:pPr>
        <w:spacing w:after="120" w:line="264" w:lineRule="auto"/>
        <w:ind w:firstLine="360"/>
        <w:rPr>
          <w:rFonts w:ascii="Calibri" w:hAnsi="Calibri" w:cs="Calibri"/>
          <w:szCs w:val="22"/>
        </w:rPr>
      </w:pPr>
      <w:r>
        <w:rPr>
          <w:rFonts w:ascii="Calibri" w:hAnsi="Calibri" w:cs="Calibri"/>
          <w:szCs w:val="22"/>
        </w:rPr>
        <w:t xml:space="preserve">I would advise you reduce Kit’s working weekly hours </w:t>
      </w:r>
      <w:r w:rsidR="004B0609">
        <w:rPr>
          <w:rFonts w:ascii="Calibri" w:hAnsi="Calibri" w:cs="Calibri"/>
          <w:szCs w:val="22"/>
        </w:rPr>
        <w:t>because of</w:t>
      </w:r>
      <w:r>
        <w:rPr>
          <w:rFonts w:ascii="Calibri" w:hAnsi="Calibri" w:cs="Calibri"/>
          <w:szCs w:val="22"/>
        </w:rPr>
        <w:t xml:space="preserve"> his complaint and ensure he has adequate breaks as outlined above. Kit</w:t>
      </w:r>
      <w:r w:rsidR="007828D6">
        <w:rPr>
          <w:rFonts w:ascii="Calibri" w:hAnsi="Calibri" w:cs="Calibri"/>
          <w:szCs w:val="22"/>
        </w:rPr>
        <w:t>’s</w:t>
      </w:r>
      <w:r>
        <w:rPr>
          <w:rFonts w:ascii="Calibri" w:hAnsi="Calibri" w:cs="Calibri"/>
          <w:szCs w:val="22"/>
        </w:rPr>
        <w:t xml:space="preserve"> salary will reduce in line with the reduced working hours.</w:t>
      </w:r>
    </w:p>
    <w:p w14:paraId="4F3D64A4" w14:textId="77777777" w:rsidR="00397CE5" w:rsidRPr="002450A0" w:rsidRDefault="00397CE5" w:rsidP="00397CE5">
      <w:pPr>
        <w:pStyle w:val="ListParagraph"/>
        <w:spacing w:after="120" w:line="264" w:lineRule="auto"/>
        <w:contextualSpacing w:val="0"/>
        <w:rPr>
          <w:rFonts w:ascii="Calibri" w:hAnsi="Calibri" w:cs="Calibri"/>
          <w:szCs w:val="22"/>
        </w:rPr>
      </w:pPr>
    </w:p>
    <w:p w14:paraId="2E3B1CE7" w14:textId="6EAE1767" w:rsidR="00397CE5" w:rsidRDefault="002450A0" w:rsidP="002D50DC">
      <w:pPr>
        <w:pStyle w:val="Nornal"/>
        <w:numPr>
          <w:ilvl w:val="0"/>
          <w:numId w:val="1"/>
        </w:numPr>
        <w:rPr>
          <w:rFonts w:ascii="Calibri" w:hAnsi="Calibri" w:cs="Calibri"/>
        </w:rPr>
      </w:pPr>
      <w:r w:rsidRPr="0054748E">
        <w:rPr>
          <w:rFonts w:ascii="Calibri" w:hAnsi="Calibri" w:cs="Calibri"/>
        </w:rPr>
        <w:t xml:space="preserve">Coco, a </w:t>
      </w:r>
      <w:r w:rsidRPr="00EA733D">
        <w:rPr>
          <w:rFonts w:ascii="Calibri" w:hAnsi="Calibri" w:cs="Calibri"/>
        </w:rPr>
        <w:t xml:space="preserve">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w:t>
      </w:r>
      <w:r w:rsidRPr="00EA733D">
        <w:rPr>
          <w:rFonts w:ascii="Calibri" w:hAnsi="Calibri" w:cs="Calibri"/>
        </w:rPr>
        <w:lastRenderedPageBreak/>
        <w:t>overview of paternity and adoption rights in</w:t>
      </w:r>
      <w:r w:rsidRPr="0054748E">
        <w:rPr>
          <w:rFonts w:ascii="Calibri" w:hAnsi="Calibri" w:cs="Calibri"/>
        </w:rPr>
        <w:t xml:space="preserve"> case they make mistakes in this area too. (AC 4.3)</w:t>
      </w:r>
      <w:r w:rsidR="00352A09">
        <w:rPr>
          <w:rFonts w:ascii="Calibri" w:hAnsi="Calibri" w:cs="Calibri"/>
        </w:rPr>
        <w:t xml:space="preserve"> </w:t>
      </w:r>
    </w:p>
    <w:p w14:paraId="0BD62825" w14:textId="77777777" w:rsidR="003F7550" w:rsidRDefault="003F7550" w:rsidP="009E5E54">
      <w:pPr>
        <w:pStyle w:val="Nornal"/>
        <w:rPr>
          <w:rFonts w:ascii="Calibri" w:hAnsi="Calibri" w:cs="Calibri"/>
          <w:color w:val="FF0000"/>
        </w:rPr>
      </w:pPr>
    </w:p>
    <w:p w14:paraId="3CAC5D14" w14:textId="1CAF4AD2" w:rsidR="00243A76" w:rsidRDefault="00014FE7" w:rsidP="009E5E54">
      <w:pPr>
        <w:pStyle w:val="Nornal"/>
        <w:rPr>
          <w:rFonts w:ascii="Calibri" w:hAnsi="Calibri" w:cs="Calibri"/>
        </w:rPr>
      </w:pPr>
      <w:r w:rsidRPr="00014FE7">
        <w:rPr>
          <w:rFonts w:ascii="Calibri" w:hAnsi="Calibri" w:cs="Calibri"/>
        </w:rPr>
        <w:t xml:space="preserve">Coco is eligible to maternity </w:t>
      </w:r>
      <w:r w:rsidR="00C12438">
        <w:rPr>
          <w:rFonts w:ascii="Calibri" w:hAnsi="Calibri" w:cs="Calibri"/>
        </w:rPr>
        <w:t xml:space="preserve">employment </w:t>
      </w:r>
      <w:r w:rsidRPr="00014FE7">
        <w:rPr>
          <w:rFonts w:ascii="Calibri" w:hAnsi="Calibri" w:cs="Calibri"/>
        </w:rPr>
        <w:t>rights.</w:t>
      </w:r>
      <w:r>
        <w:rPr>
          <w:rFonts w:ascii="Calibri" w:hAnsi="Calibri" w:cs="Calibri"/>
        </w:rPr>
        <w:t xml:space="preserve"> As Daniels (2022) explains, </w:t>
      </w:r>
      <w:r w:rsidR="0083526E">
        <w:rPr>
          <w:rFonts w:ascii="Calibri" w:hAnsi="Calibri" w:cs="Calibri"/>
        </w:rPr>
        <w:t>there are 3 types of maternity leave:</w:t>
      </w:r>
    </w:p>
    <w:p w14:paraId="09648D09" w14:textId="5444E7C5" w:rsidR="0083526E" w:rsidRDefault="0083526E" w:rsidP="0083526E">
      <w:pPr>
        <w:pStyle w:val="Nornal"/>
        <w:numPr>
          <w:ilvl w:val="0"/>
          <w:numId w:val="16"/>
        </w:numPr>
        <w:spacing w:after="0"/>
        <w:rPr>
          <w:rFonts w:ascii="Calibri" w:hAnsi="Calibri" w:cs="Calibri"/>
        </w:rPr>
      </w:pPr>
      <w:r>
        <w:rPr>
          <w:rFonts w:ascii="Calibri" w:hAnsi="Calibri" w:cs="Calibri"/>
        </w:rPr>
        <w:t xml:space="preserve">Compulsory maternity leave </w:t>
      </w:r>
      <w:r w:rsidR="00C12438">
        <w:rPr>
          <w:rFonts w:ascii="Calibri" w:hAnsi="Calibri" w:cs="Calibri"/>
        </w:rPr>
        <w:t>–</w:t>
      </w:r>
      <w:r>
        <w:rPr>
          <w:rFonts w:ascii="Calibri" w:hAnsi="Calibri" w:cs="Calibri"/>
        </w:rPr>
        <w:t xml:space="preserve"> </w:t>
      </w:r>
      <w:r w:rsidR="00C12438">
        <w:rPr>
          <w:rFonts w:ascii="Calibri" w:hAnsi="Calibri" w:cs="Calibri"/>
        </w:rPr>
        <w:t>the first 2 weeks after birth</w:t>
      </w:r>
    </w:p>
    <w:p w14:paraId="53B24109" w14:textId="6275EC1E" w:rsidR="0083526E" w:rsidRDefault="0083526E" w:rsidP="0083526E">
      <w:pPr>
        <w:pStyle w:val="Nornal"/>
        <w:numPr>
          <w:ilvl w:val="0"/>
          <w:numId w:val="16"/>
        </w:numPr>
        <w:spacing w:after="0"/>
        <w:rPr>
          <w:rFonts w:ascii="Calibri" w:hAnsi="Calibri" w:cs="Calibri"/>
        </w:rPr>
      </w:pPr>
      <w:r>
        <w:rPr>
          <w:rFonts w:ascii="Calibri" w:hAnsi="Calibri" w:cs="Calibri"/>
        </w:rPr>
        <w:t>Ordinary maternity leave (OML)</w:t>
      </w:r>
      <w:r w:rsidR="00C12438">
        <w:rPr>
          <w:rFonts w:ascii="Calibri" w:hAnsi="Calibri" w:cs="Calibri"/>
        </w:rPr>
        <w:t xml:space="preserve"> – regardless of </w:t>
      </w:r>
      <w:r w:rsidR="008137E9">
        <w:rPr>
          <w:rFonts w:ascii="Calibri" w:hAnsi="Calibri" w:cs="Calibri"/>
        </w:rPr>
        <w:t>LOS</w:t>
      </w:r>
      <w:r w:rsidR="001110EB">
        <w:rPr>
          <w:rFonts w:ascii="Calibri" w:hAnsi="Calibri" w:cs="Calibri"/>
        </w:rPr>
        <w:t xml:space="preserve">: </w:t>
      </w:r>
      <w:r w:rsidR="00C12438">
        <w:rPr>
          <w:rFonts w:ascii="Calibri" w:hAnsi="Calibri" w:cs="Calibri"/>
        </w:rPr>
        <w:t>26 weeks of OML</w:t>
      </w:r>
    </w:p>
    <w:p w14:paraId="6B214862" w14:textId="4901C491" w:rsidR="00063328" w:rsidRDefault="0083526E" w:rsidP="0083526E">
      <w:pPr>
        <w:pStyle w:val="Nornal"/>
        <w:numPr>
          <w:ilvl w:val="0"/>
          <w:numId w:val="16"/>
        </w:numPr>
        <w:spacing w:after="0"/>
        <w:rPr>
          <w:rFonts w:ascii="Calibri" w:hAnsi="Calibri" w:cs="Calibri"/>
        </w:rPr>
      </w:pPr>
      <w:r>
        <w:rPr>
          <w:rFonts w:ascii="Calibri" w:hAnsi="Calibri" w:cs="Calibri"/>
        </w:rPr>
        <w:t>Additional maternity leave (AML)</w:t>
      </w:r>
      <w:r w:rsidR="00C12438">
        <w:rPr>
          <w:rFonts w:ascii="Calibri" w:hAnsi="Calibri" w:cs="Calibri"/>
        </w:rPr>
        <w:t xml:space="preserve"> – regardless of </w:t>
      </w:r>
      <w:r w:rsidR="008137E9">
        <w:rPr>
          <w:rFonts w:ascii="Calibri" w:hAnsi="Calibri" w:cs="Calibri"/>
        </w:rPr>
        <w:t>LOS</w:t>
      </w:r>
      <w:r w:rsidR="001110EB">
        <w:rPr>
          <w:rFonts w:ascii="Calibri" w:hAnsi="Calibri" w:cs="Calibri"/>
        </w:rPr>
        <w:t>:</w:t>
      </w:r>
      <w:r w:rsidR="00352A09">
        <w:rPr>
          <w:rFonts w:ascii="Calibri" w:hAnsi="Calibri" w:cs="Calibri"/>
        </w:rPr>
        <w:t xml:space="preserve"> additional 26 weeks AML. This start</w:t>
      </w:r>
      <w:r w:rsidR="001110EB">
        <w:rPr>
          <w:rFonts w:ascii="Calibri" w:hAnsi="Calibri" w:cs="Calibri"/>
        </w:rPr>
        <w:t>s</w:t>
      </w:r>
      <w:r w:rsidR="00352A09">
        <w:rPr>
          <w:rFonts w:ascii="Calibri" w:hAnsi="Calibri" w:cs="Calibri"/>
        </w:rPr>
        <w:t xml:space="preserve"> immediately after OML</w:t>
      </w:r>
      <w:r w:rsidR="001110EB">
        <w:rPr>
          <w:rFonts w:ascii="Calibri" w:hAnsi="Calibri" w:cs="Calibri"/>
        </w:rPr>
        <w:t>:</w:t>
      </w:r>
      <w:r w:rsidR="00352A09">
        <w:rPr>
          <w:rFonts w:ascii="Calibri" w:hAnsi="Calibri" w:cs="Calibri"/>
        </w:rPr>
        <w:t xml:space="preserve"> total leave entitlement to 52 weeks.</w:t>
      </w:r>
    </w:p>
    <w:p w14:paraId="5C7ED967" w14:textId="7F5351E7" w:rsidR="007005C1" w:rsidRDefault="007005C1" w:rsidP="0083526E">
      <w:pPr>
        <w:pStyle w:val="Nornal"/>
        <w:numPr>
          <w:ilvl w:val="0"/>
          <w:numId w:val="16"/>
        </w:numPr>
        <w:spacing w:after="0"/>
        <w:rPr>
          <w:rFonts w:ascii="Calibri" w:hAnsi="Calibri" w:cs="Calibri"/>
        </w:rPr>
      </w:pPr>
      <w:r>
        <w:rPr>
          <w:rFonts w:ascii="Calibri" w:hAnsi="Calibri" w:cs="Calibri"/>
        </w:rPr>
        <w:t xml:space="preserve">Statutory maternity pay is payable for 39 weeks as follows: </w:t>
      </w:r>
      <w:r w:rsidR="001110EB">
        <w:rPr>
          <w:rFonts w:ascii="Calibri" w:hAnsi="Calibri" w:cs="Calibri"/>
        </w:rPr>
        <w:t xml:space="preserve">starting with </w:t>
      </w:r>
      <w:r>
        <w:rPr>
          <w:rFonts w:ascii="Calibri" w:hAnsi="Calibri" w:cs="Calibri"/>
        </w:rPr>
        <w:t xml:space="preserve">90% of average earnings for 6 weeks, </w:t>
      </w:r>
      <w:r w:rsidR="00A26FFF">
        <w:rPr>
          <w:rFonts w:ascii="Calibri" w:hAnsi="Calibri" w:cs="Calibri"/>
        </w:rPr>
        <w:t>followed by £172.48 per week (or 90% of average weekly earnings for 33 weeks.</w:t>
      </w:r>
    </w:p>
    <w:p w14:paraId="6988EFFE" w14:textId="77777777" w:rsidR="001831A7" w:rsidRDefault="001831A7" w:rsidP="00063328">
      <w:pPr>
        <w:pStyle w:val="Nornal"/>
        <w:spacing w:after="0"/>
        <w:rPr>
          <w:rFonts w:ascii="Calibri" w:hAnsi="Calibri" w:cs="Calibri"/>
        </w:rPr>
      </w:pPr>
    </w:p>
    <w:p w14:paraId="4768F8ED" w14:textId="2A6B181E" w:rsidR="002C7D6F" w:rsidRPr="00C80115" w:rsidRDefault="001110EB" w:rsidP="00063328">
      <w:pPr>
        <w:pStyle w:val="Nornal"/>
        <w:spacing w:after="0"/>
        <w:rPr>
          <w:rFonts w:ascii="Calibri" w:hAnsi="Calibri" w:cs="Calibri"/>
        </w:rPr>
      </w:pPr>
      <w:r>
        <w:rPr>
          <w:rFonts w:ascii="Calibri" w:hAnsi="Calibri" w:cs="Calibri"/>
        </w:rPr>
        <w:t>E</w:t>
      </w:r>
      <w:r w:rsidR="003F7550">
        <w:rPr>
          <w:rFonts w:ascii="Calibri" w:hAnsi="Calibri" w:cs="Calibri"/>
        </w:rPr>
        <w:t>nsure Coco is aware of her statutory maternity rights</w:t>
      </w:r>
      <w:r w:rsidR="00162F0E">
        <w:rPr>
          <w:rFonts w:ascii="Calibri" w:hAnsi="Calibri" w:cs="Calibri"/>
        </w:rPr>
        <w:t>,</w:t>
      </w:r>
      <w:r w:rsidR="003F7550">
        <w:rPr>
          <w:rFonts w:ascii="Calibri" w:hAnsi="Calibri" w:cs="Calibri"/>
        </w:rPr>
        <w:t xml:space="preserve"> </w:t>
      </w:r>
      <w:r w:rsidR="00E37F50">
        <w:rPr>
          <w:rFonts w:ascii="Calibri" w:hAnsi="Calibri" w:cs="Calibri"/>
        </w:rPr>
        <w:t>including the full leave</w:t>
      </w:r>
      <w:r w:rsidR="003F7550">
        <w:rPr>
          <w:rFonts w:ascii="Calibri" w:hAnsi="Calibri" w:cs="Calibri"/>
        </w:rPr>
        <w:t xml:space="preserve"> and honour the above. It is her right to take as much of the maternity </w:t>
      </w:r>
      <w:r w:rsidR="00E37F50">
        <w:rPr>
          <w:rFonts w:ascii="Calibri" w:hAnsi="Calibri" w:cs="Calibri"/>
        </w:rPr>
        <w:t>leave,</w:t>
      </w:r>
      <w:r w:rsidR="003F7550">
        <w:rPr>
          <w:rFonts w:ascii="Calibri" w:hAnsi="Calibri" w:cs="Calibri"/>
        </w:rPr>
        <w:t xml:space="preserve"> she is entitled to. She </w:t>
      </w:r>
      <w:r w:rsidR="00162F0E">
        <w:rPr>
          <w:rFonts w:ascii="Calibri" w:hAnsi="Calibri" w:cs="Calibri"/>
        </w:rPr>
        <w:t>can</w:t>
      </w:r>
      <w:r w:rsidR="003F7550">
        <w:rPr>
          <w:rFonts w:ascii="Calibri" w:hAnsi="Calibri" w:cs="Calibri"/>
        </w:rPr>
        <w:t xml:space="preserve"> return sooner than the 52 weeks leave. Coco is entitled to 10 keeping in touch (KIT) days. Daniels (2022) explains </w:t>
      </w:r>
      <w:r w:rsidR="002F6CC5">
        <w:rPr>
          <w:rFonts w:ascii="Calibri" w:hAnsi="Calibri" w:cs="Calibri"/>
        </w:rPr>
        <w:t>these</w:t>
      </w:r>
      <w:r w:rsidR="003F7550">
        <w:rPr>
          <w:rFonts w:ascii="Calibri" w:hAnsi="Calibri" w:cs="Calibri"/>
        </w:rPr>
        <w:t xml:space="preserve"> KIT days </w:t>
      </w:r>
      <w:r w:rsidR="002F6CC5">
        <w:rPr>
          <w:rFonts w:ascii="Calibri" w:hAnsi="Calibri" w:cs="Calibri"/>
        </w:rPr>
        <w:t xml:space="preserve">can be worked </w:t>
      </w:r>
      <w:r w:rsidR="003F7550">
        <w:rPr>
          <w:rFonts w:ascii="Calibri" w:hAnsi="Calibri" w:cs="Calibri"/>
        </w:rPr>
        <w:t xml:space="preserve">without </w:t>
      </w:r>
      <w:r w:rsidR="00E37F50">
        <w:rPr>
          <w:rFonts w:ascii="Calibri" w:hAnsi="Calibri" w:cs="Calibri"/>
        </w:rPr>
        <w:t>affecting her</w:t>
      </w:r>
      <w:r w:rsidR="003F7550">
        <w:rPr>
          <w:rFonts w:ascii="Calibri" w:hAnsi="Calibri" w:cs="Calibri"/>
        </w:rPr>
        <w:t xml:space="preserve"> maternity pay</w:t>
      </w:r>
      <w:r w:rsidR="002F6CC5">
        <w:rPr>
          <w:rFonts w:ascii="Calibri" w:hAnsi="Calibri" w:cs="Calibri"/>
        </w:rPr>
        <w:t>,</w:t>
      </w:r>
      <w:r w:rsidR="003F7550">
        <w:rPr>
          <w:rFonts w:ascii="Calibri" w:hAnsi="Calibri" w:cs="Calibri"/>
        </w:rPr>
        <w:t xml:space="preserve"> </w:t>
      </w:r>
      <w:r w:rsidR="002F6CC5">
        <w:rPr>
          <w:rFonts w:ascii="Calibri" w:hAnsi="Calibri" w:cs="Calibri"/>
        </w:rPr>
        <w:t>they</w:t>
      </w:r>
      <w:r w:rsidR="003F7550">
        <w:rPr>
          <w:rFonts w:ascii="Calibri" w:hAnsi="Calibri" w:cs="Calibri"/>
        </w:rPr>
        <w:t xml:space="preserve"> are not compulsory. KIT days can be used for training, work events and an opportunity for the employee to keep in touch with the employer, </w:t>
      </w:r>
      <w:r w:rsidR="002F6CC5">
        <w:rPr>
          <w:rFonts w:ascii="Calibri" w:hAnsi="Calibri" w:cs="Calibri"/>
        </w:rPr>
        <w:t>prior to return</w:t>
      </w:r>
      <w:r w:rsidR="003F7550">
        <w:rPr>
          <w:rFonts w:ascii="Calibri" w:hAnsi="Calibri" w:cs="Calibri"/>
        </w:rPr>
        <w:t xml:space="preserve">. </w:t>
      </w:r>
      <w:r w:rsidR="005C354E">
        <w:rPr>
          <w:rFonts w:ascii="Calibri" w:hAnsi="Calibri" w:cs="Calibri"/>
        </w:rPr>
        <w:t xml:space="preserve">Coco is entitled to return to her same role she enjoyed prior to maternity leave and continuous employment will continue whilst she is off. </w:t>
      </w:r>
      <w:r w:rsidR="007005C1">
        <w:rPr>
          <w:rFonts w:ascii="Calibri" w:hAnsi="Calibri" w:cs="Calibri"/>
        </w:rPr>
        <w:t xml:space="preserve">If for legitimate reason, the role is no longer available, Coco should be offered a suitable alternative role. </w:t>
      </w:r>
      <w:r w:rsidR="005C354E">
        <w:rPr>
          <w:rFonts w:ascii="Calibri" w:hAnsi="Calibri" w:cs="Calibri"/>
        </w:rPr>
        <w:t>Coco should not be disadvantage</w:t>
      </w:r>
      <w:r w:rsidR="00162F0E">
        <w:rPr>
          <w:rFonts w:ascii="Calibri" w:hAnsi="Calibri" w:cs="Calibri"/>
        </w:rPr>
        <w:t>d</w:t>
      </w:r>
      <w:r w:rsidR="005C354E">
        <w:rPr>
          <w:rFonts w:ascii="Calibri" w:hAnsi="Calibri" w:cs="Calibri"/>
        </w:rPr>
        <w:t xml:space="preserve"> whilst she is off work, </w:t>
      </w:r>
      <w:r w:rsidR="00162F0E">
        <w:rPr>
          <w:rFonts w:ascii="Calibri" w:hAnsi="Calibri" w:cs="Calibri"/>
        </w:rPr>
        <w:t>including</w:t>
      </w:r>
      <w:r w:rsidR="002F6CC5">
        <w:rPr>
          <w:rFonts w:ascii="Calibri" w:hAnsi="Calibri" w:cs="Calibri"/>
        </w:rPr>
        <w:t xml:space="preserve"> annual pay reviews</w:t>
      </w:r>
      <w:r w:rsidR="005C354E">
        <w:rPr>
          <w:rFonts w:ascii="Calibri" w:hAnsi="Calibri" w:cs="Calibri"/>
        </w:rPr>
        <w:t xml:space="preserve">. </w:t>
      </w:r>
      <w:r w:rsidR="00E37F50">
        <w:rPr>
          <w:rFonts w:ascii="Calibri" w:hAnsi="Calibri" w:cs="Calibri"/>
        </w:rPr>
        <w:t>Employers must comply with statutory maternity rights to avoid legal action</w:t>
      </w:r>
      <w:r w:rsidR="009C542E">
        <w:rPr>
          <w:rFonts w:ascii="Calibri" w:hAnsi="Calibri" w:cs="Calibri"/>
        </w:rPr>
        <w:t xml:space="preserve">. </w:t>
      </w:r>
      <w:r w:rsidR="004C6E76">
        <w:rPr>
          <w:rFonts w:ascii="Calibri" w:hAnsi="Calibri" w:cs="Calibri"/>
        </w:rPr>
        <w:t xml:space="preserve">It is in your best interest to comply with the employee’s statutory rights to maternity leave and pay. </w:t>
      </w:r>
    </w:p>
    <w:p w14:paraId="32CDFF78" w14:textId="77777777" w:rsidR="007E2DA1" w:rsidRDefault="007E2DA1" w:rsidP="007E2DA1">
      <w:pPr>
        <w:pStyle w:val="Nornal"/>
        <w:spacing w:after="0"/>
        <w:rPr>
          <w:rFonts w:ascii="Calibri" w:hAnsi="Calibri" w:cs="Calibri"/>
        </w:rPr>
      </w:pPr>
    </w:p>
    <w:p w14:paraId="7FDA0539" w14:textId="77777777" w:rsidR="008137E9" w:rsidRDefault="00441E8C" w:rsidP="003D45A0">
      <w:pPr>
        <w:pStyle w:val="Nornal"/>
        <w:spacing w:after="0"/>
        <w:ind w:firstLine="720"/>
        <w:rPr>
          <w:rFonts w:ascii="Calibri" w:hAnsi="Calibri" w:cs="Calibri"/>
        </w:rPr>
      </w:pPr>
      <w:r>
        <w:rPr>
          <w:rFonts w:ascii="Calibri" w:hAnsi="Calibri" w:cs="Calibri"/>
        </w:rPr>
        <w:t xml:space="preserve">Daniels (2022) summaries statutory paternity leave </w:t>
      </w:r>
      <w:r w:rsidR="00EF5218">
        <w:rPr>
          <w:rFonts w:ascii="Calibri" w:hAnsi="Calibri" w:cs="Calibri"/>
        </w:rPr>
        <w:t xml:space="preserve">(SPL) </w:t>
      </w:r>
      <w:r>
        <w:rPr>
          <w:rFonts w:ascii="Calibri" w:hAnsi="Calibri" w:cs="Calibri"/>
        </w:rPr>
        <w:t>as, either 1 or 2 weeks leave, which must be taken within 56 days of the birth of the child. The employee must</w:t>
      </w:r>
      <w:r w:rsidR="008137E9">
        <w:rPr>
          <w:rFonts w:ascii="Calibri" w:hAnsi="Calibri" w:cs="Calibri"/>
        </w:rPr>
        <w:t>:</w:t>
      </w:r>
    </w:p>
    <w:p w14:paraId="4F579F10" w14:textId="77777777" w:rsidR="008137E9" w:rsidRDefault="008137E9" w:rsidP="008137E9">
      <w:pPr>
        <w:pStyle w:val="Nornal"/>
        <w:numPr>
          <w:ilvl w:val="0"/>
          <w:numId w:val="21"/>
        </w:numPr>
        <w:spacing w:after="0"/>
        <w:rPr>
          <w:rFonts w:ascii="Calibri" w:hAnsi="Calibri" w:cs="Calibri"/>
        </w:rPr>
      </w:pPr>
      <w:r>
        <w:rPr>
          <w:rFonts w:ascii="Calibri" w:hAnsi="Calibri" w:cs="Calibri"/>
        </w:rPr>
        <w:t xml:space="preserve">Have </w:t>
      </w:r>
      <w:r w:rsidR="00441E8C">
        <w:rPr>
          <w:rFonts w:ascii="Calibri" w:hAnsi="Calibri" w:cs="Calibri"/>
        </w:rPr>
        <w:t>been employed for over 26 weeks at the 15</w:t>
      </w:r>
      <w:r w:rsidR="00441E8C" w:rsidRPr="00441E8C">
        <w:rPr>
          <w:rFonts w:ascii="Calibri" w:hAnsi="Calibri" w:cs="Calibri"/>
          <w:vertAlign w:val="superscript"/>
        </w:rPr>
        <w:t>th</w:t>
      </w:r>
      <w:r w:rsidR="00441E8C">
        <w:rPr>
          <w:rFonts w:ascii="Calibri" w:hAnsi="Calibri" w:cs="Calibri"/>
        </w:rPr>
        <w:t xml:space="preserve"> week before the due date. </w:t>
      </w:r>
    </w:p>
    <w:p w14:paraId="4A86D112" w14:textId="77777777" w:rsidR="008137E9" w:rsidRDefault="008137E9" w:rsidP="008137E9">
      <w:pPr>
        <w:pStyle w:val="Nornal"/>
        <w:numPr>
          <w:ilvl w:val="0"/>
          <w:numId w:val="21"/>
        </w:numPr>
        <w:spacing w:after="0"/>
        <w:rPr>
          <w:rFonts w:ascii="Calibri" w:hAnsi="Calibri" w:cs="Calibri"/>
        </w:rPr>
      </w:pPr>
      <w:r>
        <w:rPr>
          <w:rFonts w:ascii="Calibri" w:hAnsi="Calibri" w:cs="Calibri"/>
        </w:rPr>
        <w:t>B</w:t>
      </w:r>
      <w:r w:rsidR="00EF5218">
        <w:rPr>
          <w:rFonts w:ascii="Calibri" w:hAnsi="Calibri" w:cs="Calibri"/>
        </w:rPr>
        <w:t>e the father of the child or expected to have responsibility for the upbringing of the child</w:t>
      </w:r>
      <w:r>
        <w:rPr>
          <w:rFonts w:ascii="Calibri" w:hAnsi="Calibri" w:cs="Calibri"/>
        </w:rPr>
        <w:t>.</w:t>
      </w:r>
    </w:p>
    <w:p w14:paraId="419BF242" w14:textId="2478D4C2" w:rsidR="007E2DA1" w:rsidRDefault="00EF5218" w:rsidP="008137E9">
      <w:pPr>
        <w:pStyle w:val="Nornal"/>
        <w:spacing w:after="0"/>
        <w:rPr>
          <w:rFonts w:ascii="Calibri" w:hAnsi="Calibri" w:cs="Calibri"/>
        </w:rPr>
      </w:pPr>
      <w:r>
        <w:rPr>
          <w:rFonts w:ascii="Calibri" w:hAnsi="Calibri" w:cs="Calibri"/>
        </w:rPr>
        <w:t>The paternity leave is to be paid at a lower rate of (SMP) - £151.97 per week as of April 2021.</w:t>
      </w:r>
    </w:p>
    <w:p w14:paraId="59F922A7" w14:textId="77777777" w:rsidR="003D45A0" w:rsidRDefault="00EF5218" w:rsidP="007E2DA1">
      <w:pPr>
        <w:pStyle w:val="Nornal"/>
        <w:spacing w:after="0"/>
        <w:rPr>
          <w:rFonts w:ascii="Calibri" w:hAnsi="Calibri" w:cs="Calibri"/>
        </w:rPr>
      </w:pPr>
      <w:r>
        <w:rPr>
          <w:rFonts w:ascii="Calibri" w:hAnsi="Calibri" w:cs="Calibri"/>
        </w:rPr>
        <w:tab/>
      </w:r>
    </w:p>
    <w:p w14:paraId="659201AF" w14:textId="4DE75CDB" w:rsidR="00EF5218" w:rsidRPr="00014FE7" w:rsidRDefault="002F6CC5" w:rsidP="003D45A0">
      <w:pPr>
        <w:pStyle w:val="Nornal"/>
        <w:spacing w:after="0"/>
        <w:ind w:firstLine="360"/>
        <w:rPr>
          <w:rFonts w:ascii="Calibri" w:hAnsi="Calibri" w:cs="Calibri"/>
        </w:rPr>
      </w:pPr>
      <w:r>
        <w:rPr>
          <w:rFonts w:ascii="Calibri" w:hAnsi="Calibri" w:cs="Calibri"/>
        </w:rPr>
        <w:t>On</w:t>
      </w:r>
      <w:r w:rsidR="00EF5218">
        <w:rPr>
          <w:rFonts w:ascii="Calibri" w:hAnsi="Calibri" w:cs="Calibri"/>
        </w:rPr>
        <w:t xml:space="preserve"> statutory rights for adoption leave, </w:t>
      </w:r>
      <w:r w:rsidR="00235D8F">
        <w:rPr>
          <w:rFonts w:ascii="Calibri" w:hAnsi="Calibri" w:cs="Calibri"/>
        </w:rPr>
        <w:t>Daniels (2022) explains the</w:t>
      </w:r>
      <w:r w:rsidR="00E37F50">
        <w:rPr>
          <w:rFonts w:ascii="Calibri" w:hAnsi="Calibri" w:cs="Calibri"/>
        </w:rPr>
        <w:t>y</w:t>
      </w:r>
      <w:r w:rsidR="00235D8F">
        <w:rPr>
          <w:rFonts w:ascii="Calibri" w:hAnsi="Calibri" w:cs="Calibri"/>
        </w:rPr>
        <w:t xml:space="preserve"> mirror maternity leave, </w:t>
      </w:r>
      <w:r w:rsidR="00E37F50">
        <w:rPr>
          <w:rFonts w:ascii="Calibri" w:hAnsi="Calibri" w:cs="Calibri"/>
        </w:rPr>
        <w:t>with one partner being eligible to leave</w:t>
      </w:r>
      <w:r w:rsidR="00DF1C6F">
        <w:rPr>
          <w:rFonts w:ascii="Calibri" w:hAnsi="Calibri" w:cs="Calibri"/>
        </w:rPr>
        <w:t xml:space="preserve">. </w:t>
      </w:r>
      <w:r w:rsidR="007E77FA">
        <w:rPr>
          <w:rFonts w:ascii="Calibri" w:hAnsi="Calibri" w:cs="Calibri"/>
        </w:rPr>
        <w:t xml:space="preserve">The employee who is the adopter, is entitled to ordinary adoption leave (OAL), </w:t>
      </w:r>
      <w:r w:rsidR="00E37F50">
        <w:rPr>
          <w:rFonts w:ascii="Calibri" w:hAnsi="Calibri" w:cs="Calibri"/>
        </w:rPr>
        <w:t>at</w:t>
      </w:r>
      <w:r w:rsidR="007E77FA">
        <w:rPr>
          <w:rFonts w:ascii="Calibri" w:hAnsi="Calibri" w:cs="Calibri"/>
        </w:rPr>
        <w:t xml:space="preserve"> 26 weeks. OAL can start from the day the child is placed with the adopter or no more than 14 days before the placement. </w:t>
      </w:r>
    </w:p>
    <w:p w14:paraId="28BA73A2" w14:textId="77777777" w:rsidR="0054748E" w:rsidRPr="0054748E" w:rsidRDefault="0054748E" w:rsidP="0054748E">
      <w:pPr>
        <w:pStyle w:val="Nornal"/>
        <w:rPr>
          <w:rFonts w:ascii="Calibri" w:hAnsi="Calibri" w:cs="Calibri"/>
        </w:rPr>
      </w:pPr>
    </w:p>
    <w:p w14:paraId="355E8A9C" w14:textId="258B0B98" w:rsidR="009E5E54" w:rsidRPr="00C12CF9" w:rsidRDefault="002450A0" w:rsidP="00C12CF9">
      <w:pPr>
        <w:pStyle w:val="Nornal"/>
        <w:numPr>
          <w:ilvl w:val="0"/>
          <w:numId w:val="1"/>
        </w:numPr>
        <w:rPr>
          <w:rFonts w:ascii="Calibri" w:hAnsi="Calibri" w:cs="Calibri"/>
        </w:rPr>
      </w:pPr>
      <w:r w:rsidRPr="002450A0">
        <w:rPr>
          <w:rFonts w:ascii="Calibri" w:hAnsi="Calibri" w:cs="Calibri"/>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752A0B9B" w14:textId="77777777" w:rsidR="00C12CF9" w:rsidRDefault="00C12CF9" w:rsidP="00D632E6">
      <w:pPr>
        <w:rPr>
          <w:rFonts w:ascii="Calibri" w:hAnsi="Calibri" w:cs="Calibri"/>
          <w:szCs w:val="22"/>
        </w:rPr>
      </w:pPr>
    </w:p>
    <w:p w14:paraId="20D83CAE" w14:textId="6E2DB053" w:rsidR="00D632E6" w:rsidRDefault="00C12CF9" w:rsidP="00D632E6">
      <w:pPr>
        <w:rPr>
          <w:rFonts w:ascii="Calibri" w:hAnsi="Calibri" w:cs="Calibri"/>
          <w:szCs w:val="22"/>
        </w:rPr>
      </w:pPr>
      <w:r>
        <w:rPr>
          <w:rFonts w:ascii="Calibri" w:hAnsi="Calibri" w:cs="Calibri"/>
          <w:szCs w:val="22"/>
        </w:rPr>
        <w:lastRenderedPageBreak/>
        <w:t xml:space="preserve">Daniels (2022) </w:t>
      </w:r>
      <w:r w:rsidR="00E37F50">
        <w:rPr>
          <w:rFonts w:ascii="Calibri" w:hAnsi="Calibri" w:cs="Calibri"/>
          <w:szCs w:val="22"/>
        </w:rPr>
        <w:t xml:space="preserve">emphasizes the government’s focus on supporting working mothers and single parents in achieving work-life balance. </w:t>
      </w:r>
      <w:r w:rsidR="00970FBD">
        <w:rPr>
          <w:rFonts w:ascii="Calibri" w:hAnsi="Calibri" w:cs="Calibri"/>
          <w:szCs w:val="22"/>
        </w:rPr>
        <w:t xml:space="preserve">Daniels (2022) states this has prompted the government to consider legislation to address these parental needs. </w:t>
      </w:r>
    </w:p>
    <w:p w14:paraId="73B278EE" w14:textId="77777777" w:rsidR="00C12CF9" w:rsidRDefault="00C12CF9" w:rsidP="00D632E6">
      <w:pPr>
        <w:rPr>
          <w:rFonts w:ascii="Calibri" w:hAnsi="Calibri" w:cs="Calibri"/>
          <w:szCs w:val="22"/>
        </w:rPr>
      </w:pPr>
    </w:p>
    <w:p w14:paraId="25118847" w14:textId="72B1BF74" w:rsidR="00AC0F07" w:rsidRDefault="00E37F50" w:rsidP="00D632E6">
      <w:pPr>
        <w:rPr>
          <w:rFonts w:ascii="Calibri" w:hAnsi="Calibri" w:cs="Calibri"/>
          <w:szCs w:val="22"/>
        </w:rPr>
      </w:pPr>
      <w:r>
        <w:rPr>
          <w:rFonts w:ascii="Calibri" w:hAnsi="Calibri" w:cs="Calibri"/>
          <w:szCs w:val="22"/>
        </w:rPr>
        <w:t>F</w:t>
      </w:r>
      <w:r w:rsidR="00D632E6">
        <w:rPr>
          <w:rFonts w:ascii="Calibri" w:hAnsi="Calibri" w:cs="Calibri"/>
          <w:szCs w:val="22"/>
        </w:rPr>
        <w:t>lexible working request</w:t>
      </w:r>
      <w:r>
        <w:rPr>
          <w:rFonts w:ascii="Calibri" w:hAnsi="Calibri" w:cs="Calibri"/>
          <w:szCs w:val="22"/>
        </w:rPr>
        <w:t>s</w:t>
      </w:r>
      <w:r w:rsidR="00D632E6">
        <w:rPr>
          <w:rFonts w:ascii="Calibri" w:hAnsi="Calibri" w:cs="Calibri"/>
          <w:szCs w:val="22"/>
        </w:rPr>
        <w:t xml:space="preserve"> (FWR) </w:t>
      </w:r>
      <w:r>
        <w:rPr>
          <w:rFonts w:ascii="Calibri" w:hAnsi="Calibri" w:cs="Calibri"/>
          <w:szCs w:val="22"/>
        </w:rPr>
        <w:t>include</w:t>
      </w:r>
      <w:r w:rsidR="00AC0F07">
        <w:rPr>
          <w:rFonts w:ascii="Calibri" w:hAnsi="Calibri" w:cs="Calibri"/>
          <w:szCs w:val="22"/>
        </w:rPr>
        <w:t>:</w:t>
      </w:r>
    </w:p>
    <w:p w14:paraId="25DF4852" w14:textId="748FEDFB" w:rsidR="00AC0F07" w:rsidRDefault="00E37F50" w:rsidP="00AC0F07">
      <w:pPr>
        <w:pStyle w:val="ListParagraph"/>
        <w:numPr>
          <w:ilvl w:val="0"/>
          <w:numId w:val="20"/>
        </w:numPr>
        <w:rPr>
          <w:rFonts w:ascii="Calibri" w:hAnsi="Calibri" w:cs="Calibri"/>
          <w:szCs w:val="22"/>
        </w:rPr>
      </w:pPr>
      <w:r>
        <w:rPr>
          <w:rFonts w:ascii="Calibri" w:hAnsi="Calibri" w:cs="Calibri"/>
          <w:szCs w:val="22"/>
        </w:rPr>
        <w:t>Change of</w:t>
      </w:r>
      <w:r w:rsidR="00D632E6" w:rsidRPr="00AC0F07">
        <w:rPr>
          <w:rFonts w:ascii="Calibri" w:hAnsi="Calibri" w:cs="Calibri"/>
          <w:szCs w:val="22"/>
        </w:rPr>
        <w:t xml:space="preserve"> working hours </w:t>
      </w:r>
      <w:r w:rsidR="00E518C3" w:rsidRPr="00AC0F07">
        <w:rPr>
          <w:rFonts w:ascii="Calibri" w:hAnsi="Calibri" w:cs="Calibri"/>
          <w:szCs w:val="22"/>
        </w:rPr>
        <w:t>(start and finish times)</w:t>
      </w:r>
    </w:p>
    <w:p w14:paraId="2420F446" w14:textId="77777777" w:rsidR="00AC0F07" w:rsidRDefault="00AC0F07" w:rsidP="00AC0F07">
      <w:pPr>
        <w:pStyle w:val="ListParagraph"/>
        <w:numPr>
          <w:ilvl w:val="0"/>
          <w:numId w:val="20"/>
        </w:numPr>
        <w:rPr>
          <w:rFonts w:ascii="Calibri" w:hAnsi="Calibri" w:cs="Calibri"/>
          <w:szCs w:val="22"/>
        </w:rPr>
      </w:pPr>
      <w:r>
        <w:rPr>
          <w:rFonts w:ascii="Calibri" w:hAnsi="Calibri" w:cs="Calibri"/>
          <w:szCs w:val="22"/>
        </w:rPr>
        <w:t xml:space="preserve">Change the </w:t>
      </w:r>
      <w:r w:rsidR="00D632E6" w:rsidRPr="00AC0F07">
        <w:rPr>
          <w:rFonts w:ascii="Calibri" w:hAnsi="Calibri" w:cs="Calibri"/>
          <w:szCs w:val="22"/>
        </w:rPr>
        <w:t>days you work</w:t>
      </w:r>
    </w:p>
    <w:p w14:paraId="3B76B4E0" w14:textId="48C0013A" w:rsidR="00970FBD" w:rsidRDefault="00970FBD" w:rsidP="00AC0F07">
      <w:pPr>
        <w:pStyle w:val="ListParagraph"/>
        <w:numPr>
          <w:ilvl w:val="0"/>
          <w:numId w:val="20"/>
        </w:numPr>
        <w:rPr>
          <w:rFonts w:ascii="Calibri" w:hAnsi="Calibri" w:cs="Calibri"/>
          <w:szCs w:val="22"/>
        </w:rPr>
      </w:pPr>
      <w:r>
        <w:rPr>
          <w:rFonts w:ascii="Calibri" w:hAnsi="Calibri" w:cs="Calibri"/>
          <w:szCs w:val="22"/>
        </w:rPr>
        <w:t>Reduced hours for childcare or caring responsibilities for elders</w:t>
      </w:r>
    </w:p>
    <w:p w14:paraId="576D05D9" w14:textId="18575B30" w:rsidR="00AC0F07" w:rsidRDefault="00AC0F07" w:rsidP="00AC0F07">
      <w:pPr>
        <w:pStyle w:val="ListParagraph"/>
        <w:numPr>
          <w:ilvl w:val="0"/>
          <w:numId w:val="20"/>
        </w:numPr>
        <w:rPr>
          <w:rFonts w:ascii="Calibri" w:hAnsi="Calibri" w:cs="Calibri"/>
          <w:szCs w:val="22"/>
        </w:rPr>
      </w:pPr>
      <w:r>
        <w:rPr>
          <w:rFonts w:ascii="Calibri" w:hAnsi="Calibri" w:cs="Calibri"/>
          <w:szCs w:val="22"/>
        </w:rPr>
        <w:t>Compressed hours (doing longer hours over fewer days)</w:t>
      </w:r>
      <w:r w:rsidR="00D632E6" w:rsidRPr="00AC0F07">
        <w:rPr>
          <w:rFonts w:ascii="Calibri" w:hAnsi="Calibri" w:cs="Calibri"/>
          <w:szCs w:val="22"/>
        </w:rPr>
        <w:t xml:space="preserve"> </w:t>
      </w:r>
    </w:p>
    <w:p w14:paraId="6F5791B5" w14:textId="78B3BC85" w:rsidR="00D632E6" w:rsidRPr="00AC0F07" w:rsidRDefault="00E37F50" w:rsidP="00AC0F07">
      <w:pPr>
        <w:pStyle w:val="ListParagraph"/>
        <w:numPr>
          <w:ilvl w:val="0"/>
          <w:numId w:val="20"/>
        </w:numPr>
        <w:rPr>
          <w:rFonts w:ascii="Calibri" w:hAnsi="Calibri" w:cs="Calibri"/>
          <w:szCs w:val="22"/>
        </w:rPr>
      </w:pPr>
      <w:r>
        <w:rPr>
          <w:rFonts w:ascii="Calibri" w:hAnsi="Calibri" w:cs="Calibri"/>
          <w:szCs w:val="22"/>
        </w:rPr>
        <w:t>H</w:t>
      </w:r>
      <w:r w:rsidR="00D632E6" w:rsidRPr="00AC0F07">
        <w:rPr>
          <w:rFonts w:ascii="Calibri" w:hAnsi="Calibri" w:cs="Calibri"/>
          <w:szCs w:val="22"/>
        </w:rPr>
        <w:t xml:space="preserve">ybrid working or more working from home (WFH). </w:t>
      </w:r>
    </w:p>
    <w:p w14:paraId="1408085F" w14:textId="77777777" w:rsidR="00D632E6" w:rsidRDefault="00D632E6" w:rsidP="00D632E6">
      <w:pPr>
        <w:rPr>
          <w:rFonts w:ascii="Calibri" w:hAnsi="Calibri" w:cs="Calibri"/>
          <w:szCs w:val="22"/>
        </w:rPr>
      </w:pPr>
    </w:p>
    <w:p w14:paraId="531279B2" w14:textId="767B23EC" w:rsidR="008B4785" w:rsidRDefault="00D632E6" w:rsidP="001F3101">
      <w:pPr>
        <w:ind w:firstLine="360"/>
        <w:rPr>
          <w:rFonts w:ascii="Calibri" w:hAnsi="Calibri" w:cs="Calibri"/>
          <w:szCs w:val="22"/>
        </w:rPr>
      </w:pPr>
      <w:r>
        <w:rPr>
          <w:rFonts w:ascii="Calibri" w:hAnsi="Calibri" w:cs="Calibri"/>
          <w:szCs w:val="22"/>
        </w:rPr>
        <w:t>Eligibility</w:t>
      </w:r>
      <w:r w:rsidR="00E37F50">
        <w:rPr>
          <w:rFonts w:ascii="Calibri" w:hAnsi="Calibri" w:cs="Calibri"/>
          <w:szCs w:val="22"/>
        </w:rPr>
        <w:t xml:space="preserve"> requires 26 weeks of continuous employment without a previous</w:t>
      </w:r>
      <w:r>
        <w:rPr>
          <w:rFonts w:ascii="Calibri" w:hAnsi="Calibri" w:cs="Calibri"/>
          <w:szCs w:val="22"/>
        </w:rPr>
        <w:t xml:space="preserve"> FWR, </w:t>
      </w:r>
      <w:r w:rsidR="00E37F50">
        <w:rPr>
          <w:rFonts w:ascii="Calibri" w:hAnsi="Calibri" w:cs="Calibri"/>
          <w:szCs w:val="22"/>
        </w:rPr>
        <w:t xml:space="preserve">in the last 12 months. </w:t>
      </w:r>
      <w:r>
        <w:rPr>
          <w:rFonts w:ascii="Calibri" w:hAnsi="Calibri" w:cs="Calibri"/>
          <w:szCs w:val="22"/>
        </w:rPr>
        <w:t>The employer has 3 months to deal with the request</w:t>
      </w:r>
      <w:r w:rsidR="00C96950">
        <w:rPr>
          <w:rFonts w:ascii="Calibri" w:hAnsi="Calibri" w:cs="Calibri"/>
          <w:szCs w:val="22"/>
        </w:rPr>
        <w:t xml:space="preserve">. </w:t>
      </w:r>
      <w:r w:rsidR="00E37F50">
        <w:rPr>
          <w:rFonts w:ascii="Calibri" w:hAnsi="Calibri" w:cs="Calibri"/>
          <w:szCs w:val="22"/>
        </w:rPr>
        <w:t>Trials may be offered</w:t>
      </w:r>
      <w:r w:rsidR="00C96950">
        <w:rPr>
          <w:rFonts w:ascii="Calibri" w:hAnsi="Calibri" w:cs="Calibri"/>
          <w:szCs w:val="22"/>
        </w:rPr>
        <w:t xml:space="preserve"> (usually a </w:t>
      </w:r>
      <w:r w:rsidR="00303DF6">
        <w:rPr>
          <w:rFonts w:ascii="Calibri" w:hAnsi="Calibri" w:cs="Calibri"/>
          <w:szCs w:val="22"/>
        </w:rPr>
        <w:t>3-month</w:t>
      </w:r>
      <w:r w:rsidR="00C96950">
        <w:rPr>
          <w:rFonts w:ascii="Calibri" w:hAnsi="Calibri" w:cs="Calibri"/>
          <w:szCs w:val="22"/>
        </w:rPr>
        <w:t xml:space="preserve"> basis to assess if this works for both the employee and the business). </w:t>
      </w:r>
      <w:r w:rsidR="00026226">
        <w:rPr>
          <w:rFonts w:ascii="Calibri" w:hAnsi="Calibri" w:cs="Calibri"/>
          <w:szCs w:val="22"/>
        </w:rPr>
        <w:t xml:space="preserve">The employee has a right to be accompanied at the meeting and must be advised of the outcome in writing. </w:t>
      </w:r>
      <w:r w:rsidR="00162F0E">
        <w:rPr>
          <w:rFonts w:ascii="Calibri" w:hAnsi="Calibri" w:cs="Calibri"/>
          <w:szCs w:val="22"/>
        </w:rPr>
        <w:t>Examples of r</w:t>
      </w:r>
      <w:r w:rsidR="008B4785">
        <w:rPr>
          <w:rFonts w:ascii="Calibri" w:hAnsi="Calibri" w:cs="Calibri"/>
          <w:szCs w:val="22"/>
        </w:rPr>
        <w:t>easons an employer may</w:t>
      </w:r>
      <w:r w:rsidR="001F3101">
        <w:rPr>
          <w:rFonts w:ascii="Calibri" w:hAnsi="Calibri" w:cs="Calibri"/>
          <w:szCs w:val="22"/>
        </w:rPr>
        <w:t xml:space="preserve"> justifiably</w:t>
      </w:r>
      <w:r w:rsidR="008B4785">
        <w:rPr>
          <w:rFonts w:ascii="Calibri" w:hAnsi="Calibri" w:cs="Calibri"/>
          <w:szCs w:val="22"/>
        </w:rPr>
        <w:t xml:space="preserve"> reject a FWR:</w:t>
      </w:r>
    </w:p>
    <w:p w14:paraId="1316FA58" w14:textId="0DC52238" w:rsidR="008B4785" w:rsidRDefault="008B4785" w:rsidP="008B4785">
      <w:pPr>
        <w:pStyle w:val="ListParagraph"/>
        <w:numPr>
          <w:ilvl w:val="0"/>
          <w:numId w:val="17"/>
        </w:numPr>
        <w:rPr>
          <w:rFonts w:ascii="Calibri" w:hAnsi="Calibri" w:cs="Calibri"/>
          <w:szCs w:val="22"/>
        </w:rPr>
      </w:pPr>
      <w:r>
        <w:rPr>
          <w:rFonts w:ascii="Calibri" w:hAnsi="Calibri" w:cs="Calibri"/>
          <w:szCs w:val="22"/>
        </w:rPr>
        <w:t>Detrimental effect on the business to service the customer</w:t>
      </w:r>
    </w:p>
    <w:p w14:paraId="49750A3B" w14:textId="5576F8C8" w:rsidR="008B4785" w:rsidRDefault="008B4785" w:rsidP="008B4785">
      <w:pPr>
        <w:pStyle w:val="ListParagraph"/>
        <w:numPr>
          <w:ilvl w:val="0"/>
          <w:numId w:val="17"/>
        </w:numPr>
        <w:rPr>
          <w:rFonts w:ascii="Calibri" w:hAnsi="Calibri" w:cs="Calibri"/>
          <w:szCs w:val="22"/>
        </w:rPr>
      </w:pPr>
      <w:r>
        <w:rPr>
          <w:rFonts w:ascii="Calibri" w:hAnsi="Calibri" w:cs="Calibri"/>
          <w:szCs w:val="22"/>
        </w:rPr>
        <w:t>Inability to recruit additional staff</w:t>
      </w:r>
    </w:p>
    <w:p w14:paraId="4FA1F74A" w14:textId="35266995" w:rsidR="00B677AC" w:rsidRDefault="00B677AC" w:rsidP="008B4785">
      <w:pPr>
        <w:pStyle w:val="ListParagraph"/>
        <w:numPr>
          <w:ilvl w:val="0"/>
          <w:numId w:val="17"/>
        </w:numPr>
        <w:rPr>
          <w:rFonts w:ascii="Calibri" w:hAnsi="Calibri" w:cs="Calibri"/>
          <w:szCs w:val="22"/>
        </w:rPr>
      </w:pPr>
      <w:r>
        <w:rPr>
          <w:rFonts w:ascii="Calibri" w:hAnsi="Calibri" w:cs="Calibri"/>
          <w:szCs w:val="22"/>
        </w:rPr>
        <w:t>Inability to reorganise work amongst existing staff</w:t>
      </w:r>
    </w:p>
    <w:p w14:paraId="0CE130DD" w14:textId="16AB9D6B" w:rsidR="001F3101" w:rsidRPr="00162F0E" w:rsidRDefault="00E518C3" w:rsidP="001F3101">
      <w:pPr>
        <w:pStyle w:val="ListParagraph"/>
        <w:numPr>
          <w:ilvl w:val="0"/>
          <w:numId w:val="17"/>
        </w:numPr>
        <w:rPr>
          <w:rFonts w:ascii="Calibri" w:hAnsi="Calibri" w:cs="Calibri"/>
          <w:szCs w:val="22"/>
        </w:rPr>
      </w:pPr>
      <w:r>
        <w:rPr>
          <w:rFonts w:ascii="Calibri" w:hAnsi="Calibri" w:cs="Calibri"/>
          <w:szCs w:val="22"/>
        </w:rPr>
        <w:t>Detrimental impact on quality</w:t>
      </w:r>
    </w:p>
    <w:p w14:paraId="770D90BF" w14:textId="77777777" w:rsidR="001F3101" w:rsidRDefault="001F3101" w:rsidP="001F3101">
      <w:pPr>
        <w:ind w:firstLine="720"/>
        <w:rPr>
          <w:rFonts w:ascii="Calibri" w:hAnsi="Calibri" w:cs="Calibri"/>
          <w:szCs w:val="22"/>
        </w:rPr>
      </w:pPr>
    </w:p>
    <w:p w14:paraId="3068FBD8" w14:textId="77C80552" w:rsidR="001F3101" w:rsidRDefault="001F3101" w:rsidP="001F3101">
      <w:pPr>
        <w:ind w:firstLine="720"/>
        <w:rPr>
          <w:rFonts w:ascii="Calibri" w:hAnsi="Calibri" w:cs="Calibri"/>
          <w:szCs w:val="22"/>
        </w:rPr>
      </w:pPr>
      <w:r>
        <w:rPr>
          <w:rFonts w:ascii="Calibri" w:hAnsi="Calibri" w:cs="Calibri"/>
          <w:szCs w:val="22"/>
        </w:rPr>
        <w:t xml:space="preserve">A good home/life balance is so important for many families. Over recent years these needs have changed significantly. More woman are returning to work to continue their careers and want to be able to balance that alongside their family commitments. </w:t>
      </w:r>
      <w:r w:rsidR="00026226">
        <w:rPr>
          <w:rFonts w:ascii="Calibri" w:hAnsi="Calibri" w:cs="Calibri"/>
          <w:szCs w:val="22"/>
        </w:rPr>
        <w:t>Daniels (2022) highlights</w:t>
      </w:r>
      <w:r w:rsidR="00E37F50">
        <w:rPr>
          <w:rFonts w:ascii="Calibri" w:hAnsi="Calibri" w:cs="Calibri"/>
          <w:szCs w:val="22"/>
        </w:rPr>
        <w:t xml:space="preserve"> it is crucial to consider employees’ needs regardless of their reason for the FWR</w:t>
      </w:r>
      <w:r w:rsidR="00026226">
        <w:rPr>
          <w:rFonts w:ascii="Calibri" w:hAnsi="Calibri" w:cs="Calibri"/>
          <w:szCs w:val="22"/>
        </w:rPr>
        <w:t>.</w:t>
      </w:r>
    </w:p>
    <w:p w14:paraId="45F67FDA" w14:textId="77777777" w:rsidR="00F0052F" w:rsidRDefault="00F0052F" w:rsidP="00AC0F07">
      <w:pPr>
        <w:rPr>
          <w:rFonts w:ascii="Calibri" w:hAnsi="Calibri" w:cs="Calibri"/>
          <w:szCs w:val="22"/>
        </w:rPr>
      </w:pPr>
    </w:p>
    <w:p w14:paraId="658ACA11" w14:textId="5E694FBC" w:rsidR="00CD52AE" w:rsidRDefault="00F0052F" w:rsidP="00366E4B">
      <w:pPr>
        <w:ind w:firstLine="720"/>
        <w:rPr>
          <w:rFonts w:ascii="Calibri" w:hAnsi="Calibri" w:cs="Calibri"/>
          <w:szCs w:val="22"/>
        </w:rPr>
      </w:pPr>
      <w:r>
        <w:rPr>
          <w:rFonts w:ascii="Calibri" w:hAnsi="Calibri" w:cs="Calibri"/>
          <w:szCs w:val="22"/>
        </w:rPr>
        <w:t>If you fail to follow the statutory process</w:t>
      </w:r>
      <w:r w:rsidR="00026226">
        <w:rPr>
          <w:rFonts w:ascii="Calibri" w:hAnsi="Calibri" w:cs="Calibri"/>
          <w:szCs w:val="22"/>
        </w:rPr>
        <w:t xml:space="preserve">, the employee can appeal the decision and escalate </w:t>
      </w:r>
      <w:r w:rsidR="00026226" w:rsidRPr="00366E4B">
        <w:rPr>
          <w:rFonts w:ascii="Calibri" w:hAnsi="Calibri" w:cs="Calibri"/>
          <w:szCs w:val="22"/>
        </w:rPr>
        <w:t xml:space="preserve">to ET. ACAS (2024) advise, if you receive a FWR, you must accept the request unless there’s a genuine business case not to. </w:t>
      </w:r>
      <w:r w:rsidR="00CD52AE" w:rsidRPr="00366E4B">
        <w:rPr>
          <w:rFonts w:ascii="Calibri" w:hAnsi="Calibri" w:cs="Calibri"/>
          <w:szCs w:val="22"/>
        </w:rPr>
        <w:t xml:space="preserve">Daniels (2022) explains if the ET rules against the employer, you may be ordered to pay compensation at a maximum of 8 </w:t>
      </w:r>
      <w:r w:rsidR="00162F0E" w:rsidRPr="00366E4B">
        <w:rPr>
          <w:rFonts w:ascii="Calibri" w:hAnsi="Calibri" w:cs="Calibri"/>
          <w:szCs w:val="22"/>
        </w:rPr>
        <w:t>weeks’</w:t>
      </w:r>
      <w:r w:rsidR="00CD52AE" w:rsidRPr="00366E4B">
        <w:rPr>
          <w:rFonts w:ascii="Calibri" w:hAnsi="Calibri" w:cs="Calibri"/>
          <w:szCs w:val="22"/>
        </w:rPr>
        <w:t xml:space="preserve"> pay or they can order the request is reconsidered.</w:t>
      </w:r>
      <w:r w:rsidR="00366E4B">
        <w:rPr>
          <w:rFonts w:ascii="Calibri" w:hAnsi="Calibri" w:cs="Calibri"/>
          <w:szCs w:val="22"/>
        </w:rPr>
        <w:t xml:space="preserve"> </w:t>
      </w:r>
      <w:r w:rsidR="00366E4B" w:rsidRPr="00366E4B">
        <w:rPr>
          <w:rFonts w:ascii="Calibri" w:hAnsi="Calibri" w:cs="Calibri"/>
        </w:rPr>
        <w:t>Chelsea's case should be assessed within legal guidelines, with potential for trial arrangements.</w:t>
      </w:r>
      <w:r w:rsidR="00026226" w:rsidRPr="00366E4B">
        <w:rPr>
          <w:rFonts w:ascii="Calibri" w:hAnsi="Calibri" w:cs="Calibri"/>
          <w:szCs w:val="22"/>
        </w:rPr>
        <w:t xml:space="preserve"> </w:t>
      </w:r>
      <w:r w:rsidR="00CD52AE" w:rsidRPr="00366E4B">
        <w:rPr>
          <w:rFonts w:ascii="Calibri" w:hAnsi="Calibri" w:cs="Calibri"/>
          <w:szCs w:val="22"/>
        </w:rPr>
        <w:t>Relevant caselaw</w:t>
      </w:r>
      <w:r w:rsidR="00CD52AE">
        <w:rPr>
          <w:rFonts w:ascii="Calibri" w:hAnsi="Calibri" w:cs="Calibri"/>
          <w:szCs w:val="22"/>
        </w:rPr>
        <w:t xml:space="preserve">: </w:t>
      </w:r>
    </w:p>
    <w:p w14:paraId="23F2372A" w14:textId="77777777" w:rsidR="00CD52AE" w:rsidRDefault="00CD52AE" w:rsidP="00CD52AE">
      <w:pPr>
        <w:rPr>
          <w:rFonts w:ascii="Calibri" w:hAnsi="Calibri" w:cs="Calibri"/>
          <w:szCs w:val="22"/>
        </w:rPr>
      </w:pPr>
    </w:p>
    <w:p w14:paraId="5B096ABF" w14:textId="7C6F27FF" w:rsidR="00CD52AE" w:rsidRDefault="00CD52AE" w:rsidP="00CD52AE">
      <w:pPr>
        <w:rPr>
          <w:rFonts w:ascii="Calibri" w:hAnsi="Calibri" w:cs="Calibri"/>
          <w:i/>
          <w:iCs/>
          <w:szCs w:val="22"/>
        </w:rPr>
      </w:pPr>
      <w:r w:rsidRPr="00CD52AE">
        <w:rPr>
          <w:rFonts w:ascii="Calibri" w:hAnsi="Calibri" w:cs="Calibri"/>
          <w:i/>
          <w:iCs/>
          <w:szCs w:val="22"/>
        </w:rPr>
        <w:t>Commotion Ltd v Rutty (2006) ICR 290</w:t>
      </w:r>
    </w:p>
    <w:p w14:paraId="69C2F9AC" w14:textId="77777777" w:rsidR="00CD52AE" w:rsidRDefault="00CD52AE" w:rsidP="00CD52AE">
      <w:pPr>
        <w:rPr>
          <w:rFonts w:ascii="Calibri" w:hAnsi="Calibri" w:cs="Calibri"/>
          <w:i/>
          <w:iCs/>
          <w:szCs w:val="22"/>
        </w:rPr>
      </w:pPr>
    </w:p>
    <w:p w14:paraId="7CAB3F2F" w14:textId="613C7733" w:rsidR="00CD52AE" w:rsidRPr="00CD52AE" w:rsidRDefault="00CD52AE" w:rsidP="00CD52AE">
      <w:pPr>
        <w:rPr>
          <w:rFonts w:ascii="Calibri" w:hAnsi="Calibri" w:cs="Calibri"/>
          <w:szCs w:val="22"/>
        </w:rPr>
      </w:pPr>
      <w:r>
        <w:rPr>
          <w:rFonts w:ascii="Calibri" w:hAnsi="Calibri" w:cs="Calibri"/>
          <w:szCs w:val="22"/>
        </w:rPr>
        <w:t>Rutty was caring for her young granddaughter and raised a FWR. This was denied along with her appeal. The ET upheld her case, as the employer had not given reasonable grounds for a refusal.</w:t>
      </w:r>
    </w:p>
    <w:p w14:paraId="705E238F" w14:textId="77777777" w:rsidR="00CD52AE" w:rsidRPr="00CD52AE" w:rsidRDefault="00CD52AE" w:rsidP="00CD52AE">
      <w:pPr>
        <w:rPr>
          <w:rFonts w:ascii="Calibri" w:hAnsi="Calibri" w:cs="Calibri"/>
          <w:szCs w:val="22"/>
        </w:rPr>
      </w:pPr>
    </w:p>
    <w:p w14:paraId="43559B44" w14:textId="77777777" w:rsidR="008B4785" w:rsidRDefault="008B4785" w:rsidP="002450A0">
      <w:pPr>
        <w:ind w:left="360"/>
        <w:rPr>
          <w:rFonts w:ascii="Calibri" w:hAnsi="Calibri" w:cs="Calibri"/>
          <w:b/>
          <w:bCs/>
          <w:szCs w:val="22"/>
        </w:rPr>
      </w:pPr>
    </w:p>
    <w:p w14:paraId="1617AA5C" w14:textId="77777777" w:rsidR="008B4785" w:rsidRDefault="008B4785" w:rsidP="002450A0">
      <w:pPr>
        <w:ind w:left="360"/>
        <w:rPr>
          <w:rFonts w:ascii="Calibri" w:hAnsi="Calibri" w:cs="Calibri"/>
          <w:b/>
          <w:bCs/>
          <w:szCs w:val="22"/>
        </w:rPr>
      </w:pPr>
    </w:p>
    <w:p w14:paraId="096F4DAE" w14:textId="77777777" w:rsidR="008B4785" w:rsidRDefault="008B4785" w:rsidP="002450A0">
      <w:pPr>
        <w:ind w:left="360"/>
        <w:rPr>
          <w:rFonts w:ascii="Calibri" w:hAnsi="Calibri" w:cs="Calibri"/>
          <w:b/>
          <w:bCs/>
          <w:szCs w:val="22"/>
        </w:rPr>
      </w:pPr>
    </w:p>
    <w:p w14:paraId="7688B276" w14:textId="77777777" w:rsidR="001A3394" w:rsidRDefault="001A3394" w:rsidP="00140191">
      <w:pPr>
        <w:rPr>
          <w:rFonts w:ascii="Calibri" w:hAnsi="Calibri" w:cs="Calibri"/>
          <w:b/>
          <w:bCs/>
          <w:szCs w:val="22"/>
        </w:rPr>
      </w:pPr>
    </w:p>
    <w:p w14:paraId="4B8B74B4" w14:textId="77777777" w:rsidR="001A3394" w:rsidRDefault="001A3394" w:rsidP="00140191">
      <w:pPr>
        <w:rPr>
          <w:rFonts w:ascii="Calibri" w:hAnsi="Calibri" w:cs="Calibri"/>
          <w:b/>
          <w:bCs/>
          <w:szCs w:val="22"/>
        </w:rPr>
      </w:pPr>
    </w:p>
    <w:p w14:paraId="32B0E7BA" w14:textId="77777777" w:rsidR="001A3394" w:rsidRDefault="001A3394" w:rsidP="00140191">
      <w:pPr>
        <w:rPr>
          <w:rFonts w:ascii="Calibri" w:hAnsi="Calibri" w:cs="Calibri"/>
          <w:b/>
          <w:bCs/>
          <w:szCs w:val="22"/>
        </w:rPr>
      </w:pPr>
    </w:p>
    <w:p w14:paraId="44C86213" w14:textId="77777777" w:rsidR="001A3394" w:rsidRDefault="001A3394" w:rsidP="00140191">
      <w:pPr>
        <w:rPr>
          <w:rFonts w:ascii="Calibri" w:hAnsi="Calibri" w:cs="Calibri"/>
          <w:b/>
          <w:bCs/>
          <w:szCs w:val="22"/>
        </w:rPr>
      </w:pPr>
    </w:p>
    <w:p w14:paraId="5522D93F" w14:textId="77777777" w:rsidR="001A3394" w:rsidRDefault="001A3394" w:rsidP="00140191">
      <w:pPr>
        <w:rPr>
          <w:rFonts w:ascii="Calibri" w:hAnsi="Calibri" w:cs="Calibri"/>
          <w:b/>
          <w:bCs/>
          <w:szCs w:val="22"/>
        </w:rPr>
      </w:pPr>
    </w:p>
    <w:p w14:paraId="539E780C" w14:textId="77777777" w:rsidR="001831A7" w:rsidRDefault="001831A7" w:rsidP="00140191">
      <w:pPr>
        <w:rPr>
          <w:rFonts w:ascii="Calibri" w:hAnsi="Calibri" w:cs="Calibri"/>
          <w:b/>
          <w:bCs/>
          <w:szCs w:val="22"/>
        </w:rPr>
      </w:pPr>
    </w:p>
    <w:p w14:paraId="23E3B157" w14:textId="456BCCD9" w:rsidR="00FF48F6" w:rsidRPr="00140191" w:rsidRDefault="00FF48F6" w:rsidP="00140191">
      <w:pPr>
        <w:rPr>
          <w:rFonts w:ascii="Calibri" w:hAnsi="Calibri" w:cs="Calibri"/>
          <w:b/>
          <w:bCs/>
          <w:szCs w:val="22"/>
        </w:rPr>
      </w:pPr>
      <w:r w:rsidRPr="00FF48F6">
        <w:rPr>
          <w:rFonts w:ascii="Calibri" w:hAnsi="Calibri" w:cs="Calibri"/>
          <w:b/>
          <w:bCs/>
          <w:szCs w:val="22"/>
        </w:rPr>
        <w:lastRenderedPageBreak/>
        <w:t>References</w:t>
      </w:r>
    </w:p>
    <w:p w14:paraId="14CF93E7" w14:textId="77777777" w:rsidR="00B05E40" w:rsidRPr="003258C8" w:rsidRDefault="00B05E40" w:rsidP="008647D1">
      <w:pPr>
        <w:rPr>
          <w:rFonts w:ascii="Calibri" w:hAnsi="Calibri" w:cs="Calibri"/>
          <w:color w:val="FF0000"/>
          <w:szCs w:val="22"/>
        </w:rPr>
      </w:pPr>
    </w:p>
    <w:p w14:paraId="69F8F25D" w14:textId="455456A2" w:rsidR="003258C8" w:rsidRPr="00F0052F" w:rsidRDefault="003258C8" w:rsidP="00EA1F08">
      <w:pPr>
        <w:pStyle w:val="NormalWeb"/>
        <w:rPr>
          <w:rFonts w:ascii="Calibri" w:hAnsi="Calibri" w:cs="Calibri"/>
          <w:sz w:val="22"/>
          <w:szCs w:val="22"/>
          <w:shd w:val="clear" w:color="auto" w:fill="FFFFFF"/>
        </w:rPr>
      </w:pPr>
      <w:r w:rsidRPr="00F0052F">
        <w:rPr>
          <w:rFonts w:ascii="Calibri" w:hAnsi="Calibri" w:cs="Calibri"/>
          <w:sz w:val="22"/>
          <w:szCs w:val="22"/>
          <w:shd w:val="clear" w:color="auto" w:fill="FFFFFF"/>
        </w:rPr>
        <w:t>ACAS. (2013). </w:t>
      </w:r>
      <w:r w:rsidRPr="00F0052F">
        <w:rPr>
          <w:rFonts w:ascii="Calibri" w:hAnsi="Calibri" w:cs="Calibri"/>
          <w:i/>
          <w:iCs/>
          <w:sz w:val="22"/>
          <w:szCs w:val="22"/>
        </w:rPr>
        <w:t>ACAS Code of Practice on settlement agreements</w:t>
      </w:r>
      <w:r w:rsidRPr="00F0052F">
        <w:rPr>
          <w:rFonts w:ascii="Calibri" w:hAnsi="Calibri" w:cs="Calibri"/>
          <w:sz w:val="22"/>
          <w:szCs w:val="22"/>
          <w:shd w:val="clear" w:color="auto" w:fill="FFFFFF"/>
        </w:rPr>
        <w:t>. (Online). ACAS. Last Updated: 29 July 2013. Available at: https://www.acas.org.uk/acas-code-of-practice-settlement-agreements (Accessed 11 April 2024).</w:t>
      </w:r>
    </w:p>
    <w:p w14:paraId="4A77BF82" w14:textId="77777777" w:rsidR="00AC0C70" w:rsidRPr="00F0052F" w:rsidRDefault="00AC0C70" w:rsidP="00EA1F08">
      <w:pPr>
        <w:pStyle w:val="NormalWeb"/>
        <w:rPr>
          <w:rFonts w:ascii="Calibri" w:hAnsi="Calibri" w:cs="Calibri"/>
          <w:sz w:val="22"/>
          <w:szCs w:val="22"/>
          <w:shd w:val="clear" w:color="auto" w:fill="FFFFFF"/>
        </w:rPr>
      </w:pPr>
    </w:p>
    <w:p w14:paraId="240F6EDE" w14:textId="52CDDE7C" w:rsidR="00AC0C70" w:rsidRPr="00F0052F" w:rsidRDefault="00AC0C70" w:rsidP="00EA1F08">
      <w:pPr>
        <w:pStyle w:val="NormalWeb"/>
        <w:rPr>
          <w:rFonts w:ascii="Calibri" w:hAnsi="Calibri" w:cs="Calibri"/>
          <w:sz w:val="22"/>
          <w:szCs w:val="22"/>
          <w:shd w:val="clear" w:color="auto" w:fill="FFFFFF"/>
        </w:rPr>
      </w:pPr>
      <w:r w:rsidRPr="00F0052F">
        <w:rPr>
          <w:rFonts w:ascii="Calibri" w:hAnsi="Calibri" w:cs="Calibri"/>
          <w:sz w:val="22"/>
          <w:szCs w:val="22"/>
          <w:shd w:val="clear" w:color="auto" w:fill="FFFFFF"/>
        </w:rPr>
        <w:t>ACAS. (2023). </w:t>
      </w:r>
      <w:r w:rsidRPr="00F0052F">
        <w:rPr>
          <w:rFonts w:ascii="Calibri" w:hAnsi="Calibri" w:cs="Calibri"/>
          <w:i/>
          <w:iCs/>
          <w:sz w:val="22"/>
          <w:szCs w:val="22"/>
        </w:rPr>
        <w:t>Discrimination and the Equality Act 2010</w:t>
      </w:r>
      <w:r w:rsidRPr="00F0052F">
        <w:rPr>
          <w:rFonts w:ascii="Calibri" w:hAnsi="Calibri" w:cs="Calibri"/>
          <w:sz w:val="22"/>
          <w:szCs w:val="22"/>
          <w:shd w:val="clear" w:color="auto" w:fill="FFFFFF"/>
        </w:rPr>
        <w:t>. (Online). ACAS. Last Updated: 10 May 2023. Available at: https://www.acas.org.uk/discrimination-and-the-law (Accessed 16 April 2024).</w:t>
      </w:r>
    </w:p>
    <w:p w14:paraId="7AF37823" w14:textId="77777777" w:rsidR="00344604" w:rsidRPr="00F0052F" w:rsidRDefault="00344604" w:rsidP="00EA1F08">
      <w:pPr>
        <w:pStyle w:val="NormalWeb"/>
        <w:rPr>
          <w:rFonts w:ascii="Calibri" w:hAnsi="Calibri" w:cs="Calibri"/>
          <w:sz w:val="22"/>
          <w:szCs w:val="22"/>
          <w:shd w:val="clear" w:color="auto" w:fill="FFFFFF"/>
        </w:rPr>
      </w:pPr>
    </w:p>
    <w:p w14:paraId="3C690F2E" w14:textId="0E76C623" w:rsidR="00EA1F08" w:rsidRPr="00F0052F" w:rsidRDefault="00EA1F08" w:rsidP="00EA1F08">
      <w:pPr>
        <w:pStyle w:val="NormalWeb"/>
        <w:rPr>
          <w:rFonts w:ascii="Calibri" w:hAnsi="Calibri" w:cs="Calibri"/>
          <w:sz w:val="22"/>
          <w:szCs w:val="22"/>
          <w:shd w:val="clear" w:color="auto" w:fill="FFFFFF"/>
        </w:rPr>
      </w:pPr>
      <w:r w:rsidRPr="00F0052F">
        <w:rPr>
          <w:rFonts w:ascii="Calibri" w:hAnsi="Calibri" w:cs="Calibri"/>
          <w:sz w:val="22"/>
          <w:szCs w:val="22"/>
          <w:shd w:val="clear" w:color="auto" w:fill="FFFFFF"/>
        </w:rPr>
        <w:t>ACAS. (2022). </w:t>
      </w:r>
      <w:r w:rsidRPr="00F0052F">
        <w:rPr>
          <w:rFonts w:ascii="Calibri" w:hAnsi="Calibri" w:cs="Calibri"/>
          <w:i/>
          <w:iCs/>
          <w:sz w:val="22"/>
          <w:szCs w:val="22"/>
        </w:rPr>
        <w:t>Making a claim to an employment tribunal</w:t>
      </w:r>
      <w:r w:rsidRPr="00F0052F">
        <w:rPr>
          <w:rFonts w:ascii="Calibri" w:hAnsi="Calibri" w:cs="Calibri"/>
          <w:sz w:val="22"/>
          <w:szCs w:val="22"/>
          <w:shd w:val="clear" w:color="auto" w:fill="FFFFFF"/>
        </w:rPr>
        <w:t>. (Online). ACAS. Last Updated: 18 October 2022. Available at: https://www.acas.org.uk/making-a-claim-to-an-employment-tribunal (Accessed 2 April 2024).</w:t>
      </w:r>
    </w:p>
    <w:p w14:paraId="7333B03E" w14:textId="77777777" w:rsidR="00344604" w:rsidRPr="00F0052F" w:rsidRDefault="00344604" w:rsidP="00EA1F08">
      <w:pPr>
        <w:pStyle w:val="NormalWeb"/>
        <w:rPr>
          <w:rFonts w:ascii="Calibri" w:hAnsi="Calibri" w:cs="Calibri"/>
          <w:sz w:val="22"/>
          <w:szCs w:val="22"/>
          <w:shd w:val="clear" w:color="auto" w:fill="FFFFFF"/>
        </w:rPr>
      </w:pPr>
    </w:p>
    <w:p w14:paraId="29E8CF9A" w14:textId="723FB0F0" w:rsidR="00344604" w:rsidRDefault="00344604" w:rsidP="00EA1F08">
      <w:pPr>
        <w:pStyle w:val="NormalWeb"/>
        <w:rPr>
          <w:rFonts w:ascii="Calibri" w:hAnsi="Calibri" w:cs="Calibri"/>
          <w:sz w:val="22"/>
          <w:szCs w:val="22"/>
          <w:shd w:val="clear" w:color="auto" w:fill="FFFFFF"/>
        </w:rPr>
      </w:pPr>
      <w:r w:rsidRPr="00F0052F">
        <w:rPr>
          <w:rFonts w:ascii="Calibri" w:hAnsi="Calibri" w:cs="Calibri"/>
          <w:sz w:val="22"/>
          <w:szCs w:val="22"/>
          <w:shd w:val="clear" w:color="auto" w:fill="FFFFFF"/>
        </w:rPr>
        <w:t>ACAS. (2013). </w:t>
      </w:r>
      <w:r w:rsidRPr="00F0052F">
        <w:rPr>
          <w:rFonts w:ascii="Calibri" w:hAnsi="Calibri" w:cs="Calibri"/>
          <w:i/>
          <w:iCs/>
          <w:sz w:val="22"/>
          <w:szCs w:val="22"/>
        </w:rPr>
        <w:t>Settlement Agreements (under section 111A of the Employment Rights Act 1996)</w:t>
      </w:r>
      <w:r w:rsidRPr="00F0052F">
        <w:rPr>
          <w:rFonts w:ascii="Calibri" w:hAnsi="Calibri" w:cs="Calibri"/>
          <w:sz w:val="22"/>
          <w:szCs w:val="22"/>
          <w:shd w:val="clear" w:color="auto" w:fill="FFFFFF"/>
        </w:rPr>
        <w:t>. (Online). ACAS. Last Updated: 29 July 2013. Available at: https://www.acas.org.uk/acas-code-of-practice-settlement-agreements/html (Accessed 11 April 2024).</w:t>
      </w:r>
    </w:p>
    <w:p w14:paraId="47D49A2D" w14:textId="77777777" w:rsidR="00D0494E" w:rsidRDefault="00D0494E" w:rsidP="00EA1F08">
      <w:pPr>
        <w:pStyle w:val="NormalWeb"/>
        <w:rPr>
          <w:rFonts w:ascii="Calibri" w:hAnsi="Calibri" w:cs="Calibri"/>
          <w:sz w:val="22"/>
          <w:szCs w:val="22"/>
          <w:shd w:val="clear" w:color="auto" w:fill="FFFFFF"/>
        </w:rPr>
      </w:pPr>
    </w:p>
    <w:p w14:paraId="19223EFA" w14:textId="5D1A1CCF" w:rsidR="00D0494E" w:rsidRPr="00D0494E" w:rsidRDefault="00D0494E" w:rsidP="00EA1F08">
      <w:pPr>
        <w:pStyle w:val="NormalWeb"/>
        <w:rPr>
          <w:rFonts w:ascii="Calibri" w:hAnsi="Calibri" w:cs="Calibri"/>
          <w:sz w:val="22"/>
          <w:szCs w:val="22"/>
          <w:shd w:val="clear" w:color="auto" w:fill="FFFFFF"/>
        </w:rPr>
      </w:pPr>
      <w:r w:rsidRPr="00D0494E">
        <w:rPr>
          <w:rFonts w:ascii="Calibri" w:hAnsi="Calibri" w:cs="Calibri"/>
          <w:color w:val="000000"/>
          <w:sz w:val="22"/>
          <w:szCs w:val="22"/>
          <w:shd w:val="clear" w:color="auto" w:fill="FFFFFF"/>
        </w:rPr>
        <w:t>ACAS. (2024). </w:t>
      </w:r>
      <w:r w:rsidRPr="00D0494E">
        <w:rPr>
          <w:rFonts w:ascii="Calibri" w:hAnsi="Calibri" w:cs="Calibri"/>
          <w:i/>
          <w:iCs/>
          <w:color w:val="000000"/>
          <w:sz w:val="22"/>
          <w:szCs w:val="22"/>
        </w:rPr>
        <w:t>Statutory flexible working requests</w:t>
      </w:r>
      <w:r w:rsidRPr="00D0494E">
        <w:rPr>
          <w:rFonts w:ascii="Calibri" w:hAnsi="Calibri" w:cs="Calibri"/>
          <w:color w:val="000000"/>
          <w:sz w:val="22"/>
          <w:szCs w:val="22"/>
          <w:shd w:val="clear" w:color="auto" w:fill="FFFFFF"/>
        </w:rPr>
        <w:t xml:space="preserve">. </w:t>
      </w:r>
      <w:r>
        <w:rPr>
          <w:rFonts w:ascii="Calibri" w:hAnsi="Calibri" w:cs="Calibri"/>
          <w:color w:val="000000"/>
          <w:sz w:val="22"/>
          <w:szCs w:val="22"/>
          <w:shd w:val="clear" w:color="auto" w:fill="FFFFFF"/>
        </w:rPr>
        <w:t>(</w:t>
      </w:r>
      <w:r w:rsidRPr="00D0494E">
        <w:rPr>
          <w:rFonts w:ascii="Calibri" w:hAnsi="Calibri" w:cs="Calibri"/>
          <w:color w:val="000000"/>
          <w:sz w:val="22"/>
          <w:szCs w:val="22"/>
          <w:shd w:val="clear" w:color="auto" w:fill="FFFFFF"/>
        </w:rPr>
        <w:t>Online</w:t>
      </w:r>
      <w:r>
        <w:rPr>
          <w:rFonts w:ascii="Calibri" w:hAnsi="Calibri" w:cs="Calibri"/>
          <w:color w:val="000000"/>
          <w:sz w:val="22"/>
          <w:szCs w:val="22"/>
          <w:shd w:val="clear" w:color="auto" w:fill="FFFFFF"/>
        </w:rPr>
        <w:t>)</w:t>
      </w:r>
      <w:r w:rsidRPr="00D0494E">
        <w:rPr>
          <w:rFonts w:ascii="Calibri" w:hAnsi="Calibri" w:cs="Calibri"/>
          <w:color w:val="000000"/>
          <w:sz w:val="22"/>
          <w:szCs w:val="22"/>
          <w:shd w:val="clear" w:color="auto" w:fill="FFFFFF"/>
        </w:rPr>
        <w:t xml:space="preserve">. ACAS. Last Updated: 30 April 2024. Available at: https://www.acas.org.uk/statutory-flexible-working-requests/considering-a-request#:~:text=As%20an%20 </w:t>
      </w:r>
      <w:r>
        <w:rPr>
          <w:rFonts w:ascii="Calibri" w:hAnsi="Calibri" w:cs="Calibri"/>
          <w:color w:val="000000"/>
          <w:sz w:val="22"/>
          <w:szCs w:val="22"/>
          <w:shd w:val="clear" w:color="auto" w:fill="FFFFFF"/>
        </w:rPr>
        <w:t>(A</w:t>
      </w:r>
      <w:r w:rsidRPr="00D0494E">
        <w:rPr>
          <w:rFonts w:ascii="Calibri" w:hAnsi="Calibri" w:cs="Calibri"/>
          <w:color w:val="000000"/>
          <w:sz w:val="22"/>
          <w:szCs w:val="22"/>
          <w:shd w:val="clear" w:color="auto" w:fill="FFFFFF"/>
        </w:rPr>
        <w:t>ccessed 02 May 2024</w:t>
      </w:r>
      <w:r>
        <w:rPr>
          <w:rFonts w:ascii="Calibri" w:hAnsi="Calibri" w:cs="Calibri"/>
          <w:color w:val="000000"/>
          <w:sz w:val="22"/>
          <w:szCs w:val="22"/>
          <w:shd w:val="clear" w:color="auto" w:fill="FFFFFF"/>
        </w:rPr>
        <w:t>)</w:t>
      </w:r>
      <w:r w:rsidRPr="00D0494E">
        <w:rPr>
          <w:rFonts w:ascii="Calibri" w:hAnsi="Calibri" w:cs="Calibri"/>
          <w:color w:val="000000"/>
          <w:sz w:val="22"/>
          <w:szCs w:val="22"/>
          <w:shd w:val="clear" w:color="auto" w:fill="FFFFFF"/>
        </w:rPr>
        <w:t>.</w:t>
      </w:r>
    </w:p>
    <w:p w14:paraId="55460778" w14:textId="77777777" w:rsidR="00D171CE" w:rsidRPr="00F0052F" w:rsidRDefault="00D171CE" w:rsidP="00EA1F08">
      <w:pPr>
        <w:pStyle w:val="NormalWeb"/>
        <w:rPr>
          <w:rFonts w:ascii="Calibri" w:hAnsi="Calibri" w:cs="Calibri"/>
          <w:sz w:val="22"/>
          <w:szCs w:val="22"/>
          <w:shd w:val="clear" w:color="auto" w:fill="FFFFFF"/>
        </w:rPr>
      </w:pPr>
    </w:p>
    <w:p w14:paraId="6851DCCA" w14:textId="49463140" w:rsidR="00D171CE" w:rsidRPr="00F0052F" w:rsidRDefault="00D171CE" w:rsidP="00EA1F08">
      <w:pPr>
        <w:pStyle w:val="NormalWeb"/>
        <w:rPr>
          <w:rFonts w:ascii="Calibri" w:hAnsi="Calibri" w:cs="Calibri"/>
          <w:sz w:val="22"/>
          <w:szCs w:val="22"/>
          <w:shd w:val="clear" w:color="auto" w:fill="FFFFFF"/>
        </w:rPr>
      </w:pPr>
      <w:r w:rsidRPr="00F0052F">
        <w:rPr>
          <w:rFonts w:ascii="Calibri" w:hAnsi="Calibri" w:cs="Calibri"/>
          <w:sz w:val="22"/>
          <w:szCs w:val="22"/>
          <w:shd w:val="clear" w:color="auto" w:fill="FFFFFF"/>
        </w:rPr>
        <w:t>CIPD. (2024a). </w:t>
      </w:r>
      <w:r w:rsidRPr="00F0052F">
        <w:rPr>
          <w:rFonts w:ascii="Calibri" w:hAnsi="Calibri" w:cs="Calibri"/>
          <w:i/>
          <w:iCs/>
          <w:sz w:val="22"/>
          <w:szCs w:val="22"/>
        </w:rPr>
        <w:t>Redundancy: an introduction</w:t>
      </w:r>
      <w:r w:rsidRPr="00F0052F">
        <w:rPr>
          <w:rFonts w:ascii="Calibri" w:hAnsi="Calibri" w:cs="Calibri"/>
          <w:sz w:val="22"/>
          <w:szCs w:val="22"/>
          <w:shd w:val="clear" w:color="auto" w:fill="FFFFFF"/>
        </w:rPr>
        <w:t>. (Online). CIPD. Last Updated: 05 April 2024. Available at: https://www.cipd.org/uk/knowledge/factsheets/redundancy-factsheet/#redundancy (29 April 2024).</w:t>
      </w:r>
    </w:p>
    <w:p w14:paraId="7F576A04" w14:textId="77777777" w:rsidR="00026226" w:rsidRDefault="00026226" w:rsidP="00EB5055">
      <w:pPr>
        <w:pStyle w:val="NormalWeb"/>
        <w:rPr>
          <w:rFonts w:ascii="Calibri" w:hAnsi="Calibri" w:cs="Calibri"/>
          <w:sz w:val="22"/>
          <w:szCs w:val="22"/>
          <w:shd w:val="clear" w:color="auto" w:fill="FFFFFF"/>
        </w:rPr>
      </w:pPr>
    </w:p>
    <w:p w14:paraId="1923CCD7" w14:textId="1122CE77" w:rsidR="00EB5055" w:rsidRPr="00F0052F" w:rsidRDefault="00EB5055" w:rsidP="00EB5055">
      <w:pPr>
        <w:pStyle w:val="NormalWeb"/>
        <w:rPr>
          <w:rFonts w:ascii="Calibri" w:hAnsi="Calibri" w:cs="Calibri"/>
          <w:sz w:val="22"/>
          <w:szCs w:val="22"/>
          <w:shd w:val="clear" w:color="auto" w:fill="FFFFFF"/>
        </w:rPr>
      </w:pPr>
      <w:r w:rsidRPr="00F0052F">
        <w:rPr>
          <w:rFonts w:ascii="Calibri" w:hAnsi="Calibri" w:cs="Calibri"/>
          <w:sz w:val="22"/>
          <w:szCs w:val="22"/>
          <w:shd w:val="clear" w:color="auto" w:fill="FFFFFF"/>
        </w:rPr>
        <w:t>CIPD. (2022a). </w:t>
      </w:r>
      <w:r w:rsidRPr="00F0052F">
        <w:rPr>
          <w:rFonts w:ascii="Calibri" w:hAnsi="Calibri" w:cs="Calibri"/>
          <w:i/>
          <w:iCs/>
          <w:sz w:val="22"/>
          <w:szCs w:val="22"/>
        </w:rPr>
        <w:t>TUPE transfers: Guide for people professionals</w:t>
      </w:r>
      <w:r w:rsidRPr="00F0052F">
        <w:rPr>
          <w:rFonts w:ascii="Calibri" w:hAnsi="Calibri" w:cs="Calibri"/>
          <w:sz w:val="22"/>
          <w:szCs w:val="22"/>
          <w:shd w:val="clear" w:color="auto" w:fill="FFFFFF"/>
        </w:rPr>
        <w:t>. (Online). CIPD. Last Updated: 22 August 2022. Available at: https://www.cipd.org/uk/knowledge/guides/tupe-guide/ (Accessed 01 May 2024).</w:t>
      </w:r>
    </w:p>
    <w:p w14:paraId="1E78BE28" w14:textId="77777777" w:rsidR="00EB5055" w:rsidRPr="00F0052F" w:rsidRDefault="00EB5055" w:rsidP="00EA1F08">
      <w:pPr>
        <w:pStyle w:val="NormalWeb"/>
        <w:rPr>
          <w:rFonts w:ascii="Calibri" w:hAnsi="Calibri" w:cs="Calibri"/>
          <w:sz w:val="22"/>
          <w:szCs w:val="22"/>
          <w:shd w:val="clear" w:color="auto" w:fill="FFFFFF"/>
        </w:rPr>
      </w:pPr>
    </w:p>
    <w:p w14:paraId="6394D90E" w14:textId="77777777" w:rsidR="00EF2901" w:rsidRPr="00F0052F" w:rsidRDefault="00EF2901" w:rsidP="00EA1F08">
      <w:pPr>
        <w:pStyle w:val="NormalWeb"/>
        <w:rPr>
          <w:rFonts w:ascii="Calibri" w:hAnsi="Calibri" w:cs="Calibri"/>
          <w:sz w:val="22"/>
          <w:szCs w:val="22"/>
          <w:shd w:val="clear" w:color="auto" w:fill="FFFFFF"/>
        </w:rPr>
      </w:pPr>
    </w:p>
    <w:p w14:paraId="24B168D9" w14:textId="0130F64C" w:rsidR="00EF2901" w:rsidRPr="00F0052F" w:rsidRDefault="00EF2901" w:rsidP="00EA1F08">
      <w:pPr>
        <w:pStyle w:val="NormalWeb"/>
        <w:rPr>
          <w:rFonts w:ascii="Calibri" w:hAnsi="Calibri" w:cs="Calibri"/>
          <w:sz w:val="22"/>
          <w:szCs w:val="22"/>
          <w:shd w:val="clear" w:color="auto" w:fill="FFFFFF"/>
        </w:rPr>
      </w:pPr>
      <w:r w:rsidRPr="00F0052F">
        <w:rPr>
          <w:rFonts w:ascii="Calibri" w:hAnsi="Calibri" w:cs="Calibri"/>
          <w:sz w:val="22"/>
          <w:szCs w:val="22"/>
          <w:shd w:val="clear" w:color="auto" w:fill="FFFFFF"/>
        </w:rPr>
        <w:t>CIPD. (2023a). </w:t>
      </w:r>
      <w:r w:rsidRPr="00F0052F">
        <w:rPr>
          <w:rFonts w:ascii="Calibri" w:hAnsi="Calibri" w:cs="Calibri"/>
          <w:i/>
          <w:iCs/>
          <w:sz w:val="22"/>
          <w:szCs w:val="22"/>
        </w:rPr>
        <w:t>TUPE (Transfer of undertakings): An introduction</w:t>
      </w:r>
      <w:r w:rsidRPr="00F0052F">
        <w:rPr>
          <w:rFonts w:ascii="Calibri" w:hAnsi="Calibri" w:cs="Calibri"/>
          <w:sz w:val="22"/>
          <w:szCs w:val="22"/>
          <w:shd w:val="clear" w:color="auto" w:fill="FFFFFF"/>
        </w:rPr>
        <w:t>. (Online). CIPD. Last Updated: 07 July 2023. Available at: https://www.cipd.org/uk/knowledge/factsheets/tupe-factsheet/ (Accessed 31 April 2024).</w:t>
      </w:r>
    </w:p>
    <w:p w14:paraId="2AE88E60" w14:textId="77777777" w:rsidR="00EB5055" w:rsidRPr="00F0052F" w:rsidRDefault="00EB5055" w:rsidP="00EA1F08">
      <w:pPr>
        <w:pStyle w:val="NormalWeb"/>
        <w:rPr>
          <w:rFonts w:ascii="Calibri" w:hAnsi="Calibri" w:cs="Calibri"/>
          <w:sz w:val="22"/>
          <w:szCs w:val="22"/>
          <w:shd w:val="clear" w:color="auto" w:fill="FFFFFF"/>
        </w:rPr>
      </w:pPr>
    </w:p>
    <w:p w14:paraId="48CE41AB" w14:textId="2524DDE0" w:rsidR="008016EC" w:rsidRPr="00DD22DF" w:rsidRDefault="00EB5055" w:rsidP="00EA1F08">
      <w:pPr>
        <w:pStyle w:val="NormalWeb"/>
        <w:rPr>
          <w:rFonts w:ascii="Calibri" w:hAnsi="Calibri" w:cs="Calibri"/>
          <w:sz w:val="22"/>
          <w:szCs w:val="22"/>
          <w:shd w:val="clear" w:color="auto" w:fill="FFFFFF"/>
        </w:rPr>
      </w:pPr>
      <w:r w:rsidRPr="00F0052F">
        <w:rPr>
          <w:rFonts w:ascii="Calibri" w:hAnsi="Calibri" w:cs="Calibri"/>
          <w:sz w:val="22"/>
          <w:szCs w:val="22"/>
          <w:shd w:val="clear" w:color="auto" w:fill="FFFFFF"/>
        </w:rPr>
        <w:t>CIPD. (2024b). </w:t>
      </w:r>
      <w:r w:rsidRPr="00F0052F">
        <w:rPr>
          <w:rFonts w:ascii="Calibri" w:hAnsi="Calibri" w:cs="Calibri"/>
          <w:i/>
          <w:iCs/>
          <w:sz w:val="22"/>
          <w:szCs w:val="22"/>
        </w:rPr>
        <w:t>TUPE Transfer of Undertakings: UK employment law</w:t>
      </w:r>
      <w:r w:rsidRPr="00F0052F">
        <w:rPr>
          <w:rFonts w:ascii="Calibri" w:hAnsi="Calibri" w:cs="Calibri"/>
          <w:sz w:val="22"/>
          <w:szCs w:val="22"/>
          <w:shd w:val="clear" w:color="auto" w:fill="FFFFFF"/>
        </w:rPr>
        <w:t xml:space="preserve">. (Online). CIPD. Last Updated: 29 March 2024. Available at: https://www.cipd.org/uk/knowledge/employment-law/tupe/ (Accessed </w:t>
      </w:r>
      <w:r w:rsidRPr="00DD22DF">
        <w:rPr>
          <w:rFonts w:ascii="Calibri" w:hAnsi="Calibri" w:cs="Calibri"/>
          <w:sz w:val="22"/>
          <w:szCs w:val="22"/>
          <w:shd w:val="clear" w:color="auto" w:fill="FFFFFF"/>
        </w:rPr>
        <w:t>30 April 2024).</w:t>
      </w:r>
    </w:p>
    <w:p w14:paraId="10B62160" w14:textId="77777777" w:rsidR="00D171CE" w:rsidRPr="00DD22DF" w:rsidRDefault="00D171CE" w:rsidP="00EA1F08">
      <w:pPr>
        <w:pStyle w:val="NormalWeb"/>
        <w:rPr>
          <w:rFonts w:ascii="Calibri" w:hAnsi="Calibri" w:cs="Calibri"/>
          <w:sz w:val="22"/>
          <w:szCs w:val="22"/>
          <w:shd w:val="clear" w:color="auto" w:fill="FFFFFF"/>
        </w:rPr>
      </w:pPr>
    </w:p>
    <w:p w14:paraId="4ECD0B3C" w14:textId="77777777" w:rsidR="00D171CE" w:rsidRPr="00DD22DF" w:rsidRDefault="00D171CE" w:rsidP="00D171CE">
      <w:pPr>
        <w:pStyle w:val="NormalWeb"/>
        <w:rPr>
          <w:rFonts w:ascii="Calibri" w:hAnsi="Calibri" w:cs="Calibri"/>
          <w:sz w:val="22"/>
          <w:szCs w:val="22"/>
          <w:shd w:val="clear" w:color="auto" w:fill="FFFFFF"/>
        </w:rPr>
      </w:pPr>
      <w:r w:rsidRPr="00DD22DF">
        <w:rPr>
          <w:rFonts w:ascii="Calibri" w:hAnsi="Calibri" w:cs="Calibri"/>
          <w:sz w:val="22"/>
          <w:szCs w:val="22"/>
          <w:shd w:val="clear" w:color="auto" w:fill="FFFFFF"/>
        </w:rPr>
        <w:t>Government UK. (Unknown). </w:t>
      </w:r>
      <w:r w:rsidRPr="00DD22DF">
        <w:rPr>
          <w:rFonts w:ascii="Calibri" w:hAnsi="Calibri" w:cs="Calibri"/>
          <w:i/>
          <w:iCs/>
          <w:sz w:val="22"/>
          <w:szCs w:val="22"/>
        </w:rPr>
        <w:t>Calculate your employee’s statutory redundancy pay</w:t>
      </w:r>
      <w:r w:rsidRPr="00DD22DF">
        <w:rPr>
          <w:rFonts w:ascii="Calibri" w:hAnsi="Calibri" w:cs="Calibri"/>
          <w:sz w:val="22"/>
          <w:szCs w:val="22"/>
          <w:shd w:val="clear" w:color="auto" w:fill="FFFFFF"/>
        </w:rPr>
        <w:t>. (Online). Gov.UK. Last Updated: Unknown. Available at: https://www.gov.uk/calculate-employee-redundancy-pay (Accessed 29 April 2024).</w:t>
      </w:r>
    </w:p>
    <w:p w14:paraId="4050B9C1" w14:textId="77777777" w:rsidR="008016EC" w:rsidRPr="00DD22DF" w:rsidRDefault="008016EC" w:rsidP="00D171CE">
      <w:pPr>
        <w:pStyle w:val="NormalWeb"/>
        <w:rPr>
          <w:rFonts w:ascii="Calibri" w:hAnsi="Calibri" w:cs="Calibri"/>
          <w:sz w:val="22"/>
          <w:szCs w:val="22"/>
          <w:shd w:val="clear" w:color="auto" w:fill="FFFFFF"/>
        </w:rPr>
      </w:pPr>
    </w:p>
    <w:p w14:paraId="309492B6" w14:textId="00007270" w:rsidR="00D171CE" w:rsidRPr="00DD22DF" w:rsidRDefault="008016EC" w:rsidP="00EA1F08">
      <w:pPr>
        <w:pStyle w:val="NormalWeb"/>
        <w:rPr>
          <w:rFonts w:ascii="Calibri" w:hAnsi="Calibri" w:cs="Calibri"/>
          <w:sz w:val="22"/>
          <w:szCs w:val="22"/>
          <w:u w:val="single"/>
        </w:rPr>
      </w:pPr>
      <w:r w:rsidRPr="00DD22DF">
        <w:rPr>
          <w:rFonts w:ascii="Calibri" w:hAnsi="Calibri" w:cs="Calibri"/>
          <w:sz w:val="22"/>
          <w:szCs w:val="22"/>
          <w:shd w:val="clear" w:color="auto" w:fill="FFFFFF"/>
        </w:rPr>
        <w:t>Government UK. (Unknown). </w:t>
      </w:r>
      <w:r w:rsidRPr="00DD22DF">
        <w:rPr>
          <w:rFonts w:ascii="Calibri" w:hAnsi="Calibri" w:cs="Calibri"/>
          <w:i/>
          <w:iCs/>
          <w:sz w:val="22"/>
          <w:szCs w:val="22"/>
        </w:rPr>
        <w:t>The National Minimum Wage and Living Wage</w:t>
      </w:r>
      <w:r w:rsidRPr="00DD22DF">
        <w:rPr>
          <w:rFonts w:ascii="Calibri" w:hAnsi="Calibri" w:cs="Calibri"/>
          <w:sz w:val="22"/>
          <w:szCs w:val="22"/>
          <w:shd w:val="clear" w:color="auto" w:fill="FFFFFF"/>
        </w:rPr>
        <w:t>. (Online). Government UK. Last Updated: Unknown. Available at: https://www.gov.uk/national-minimum-wage (Accessed 01 May 2024).</w:t>
      </w:r>
      <w:r w:rsidR="001636CE">
        <w:rPr>
          <w:rFonts w:ascii="Calibri" w:hAnsi="Calibri" w:cs="Calibri"/>
          <w:sz w:val="22"/>
          <w:szCs w:val="22"/>
          <w:shd w:val="clear" w:color="auto" w:fill="FFFFFF"/>
        </w:rPr>
        <w:t xml:space="preserve"> Fig. 2</w:t>
      </w:r>
    </w:p>
    <w:p w14:paraId="105C5106" w14:textId="77777777" w:rsidR="00EA1F08" w:rsidRDefault="00EA1F08" w:rsidP="008647D1">
      <w:pPr>
        <w:rPr>
          <w:rFonts w:ascii="Calibri" w:hAnsi="Calibri" w:cs="Calibri"/>
          <w:color w:val="FF0000"/>
          <w:szCs w:val="22"/>
          <w:shd w:val="clear" w:color="auto" w:fill="FFFFFF"/>
        </w:rPr>
      </w:pPr>
    </w:p>
    <w:p w14:paraId="5932CC38" w14:textId="6274F85E" w:rsidR="00DB149C" w:rsidRPr="00F0052F" w:rsidRDefault="00DB149C" w:rsidP="008647D1">
      <w:pPr>
        <w:rPr>
          <w:rFonts w:ascii="Calibri" w:hAnsi="Calibri" w:cs="Calibri"/>
          <w:szCs w:val="22"/>
          <w:shd w:val="clear" w:color="auto" w:fill="FFFFFF"/>
        </w:rPr>
      </w:pPr>
      <w:r w:rsidRPr="00F0052F">
        <w:rPr>
          <w:rFonts w:ascii="Calibri" w:hAnsi="Calibri" w:cs="Calibri"/>
          <w:szCs w:val="22"/>
          <w:shd w:val="clear" w:color="auto" w:fill="FFFFFF"/>
        </w:rPr>
        <w:t>Ian Smith &amp; Aaron Baker. (2020). </w:t>
      </w:r>
      <w:r w:rsidRPr="00F0052F">
        <w:rPr>
          <w:rFonts w:ascii="Calibri" w:hAnsi="Calibri" w:cs="Calibri"/>
          <w:i/>
          <w:iCs/>
          <w:szCs w:val="22"/>
        </w:rPr>
        <w:t>Smith &amp; Wood's Employment Law</w:t>
      </w:r>
      <w:r w:rsidRPr="00F0052F">
        <w:rPr>
          <w:rFonts w:ascii="Calibri" w:hAnsi="Calibri" w:cs="Calibri"/>
          <w:szCs w:val="22"/>
          <w:shd w:val="clear" w:color="auto" w:fill="FFFFFF"/>
        </w:rPr>
        <w:t>. 12th ed. London: OUP Oxford.</w:t>
      </w:r>
    </w:p>
    <w:p w14:paraId="568BEE19" w14:textId="77777777" w:rsidR="00DB149C" w:rsidRPr="00F0052F" w:rsidRDefault="00DB149C" w:rsidP="008647D1">
      <w:pPr>
        <w:rPr>
          <w:rFonts w:ascii="Calibri" w:hAnsi="Calibri" w:cs="Calibri"/>
          <w:szCs w:val="22"/>
          <w:shd w:val="clear" w:color="auto" w:fill="FFFFFF"/>
        </w:rPr>
      </w:pPr>
    </w:p>
    <w:p w14:paraId="487FC213" w14:textId="0CD15A90" w:rsidR="00B05E40" w:rsidRPr="00F0052F" w:rsidRDefault="00B05E40" w:rsidP="008647D1">
      <w:pPr>
        <w:rPr>
          <w:rFonts w:ascii="Calibri" w:hAnsi="Calibri" w:cs="Calibri"/>
          <w:szCs w:val="22"/>
          <w:shd w:val="clear" w:color="auto" w:fill="FFFFFF"/>
        </w:rPr>
      </w:pPr>
      <w:r w:rsidRPr="00F0052F">
        <w:rPr>
          <w:rFonts w:ascii="Calibri" w:hAnsi="Calibri" w:cs="Calibri"/>
          <w:szCs w:val="22"/>
          <w:shd w:val="clear" w:color="auto" w:fill="FFFFFF"/>
        </w:rPr>
        <w:t>Kathy Daniels. (2022). </w:t>
      </w:r>
      <w:r w:rsidRPr="00F0052F">
        <w:rPr>
          <w:rFonts w:ascii="Calibri" w:hAnsi="Calibri" w:cs="Calibri"/>
          <w:i/>
          <w:iCs/>
          <w:szCs w:val="22"/>
        </w:rPr>
        <w:t>Introduction to employment Law</w:t>
      </w:r>
      <w:r w:rsidRPr="00F0052F">
        <w:rPr>
          <w:rFonts w:ascii="Calibri" w:hAnsi="Calibri" w:cs="Calibri"/>
          <w:szCs w:val="22"/>
          <w:shd w:val="clear" w:color="auto" w:fill="FFFFFF"/>
        </w:rPr>
        <w:t xml:space="preserve">. 6th ed. </w:t>
      </w:r>
      <w:r w:rsidRPr="00F0052F">
        <w:rPr>
          <w:rFonts w:ascii="Calibri" w:hAnsi="Calibri" w:cs="Calibri"/>
          <w:shd w:val="clear" w:color="auto" w:fill="FFFFFF"/>
        </w:rPr>
        <w:t>London, United Kingdom: CIPD - Kogan Page.</w:t>
      </w:r>
    </w:p>
    <w:p w14:paraId="2DBC2E10" w14:textId="77777777" w:rsidR="00B05E40" w:rsidRPr="00F0052F" w:rsidRDefault="00B05E40" w:rsidP="008647D1">
      <w:pPr>
        <w:pStyle w:val="NormalWeb"/>
        <w:rPr>
          <w:rFonts w:ascii="Calibri" w:hAnsi="Calibri" w:cs="Calibri"/>
          <w:sz w:val="22"/>
          <w:szCs w:val="22"/>
          <w:shd w:val="clear" w:color="auto" w:fill="FFFFFF"/>
        </w:rPr>
      </w:pPr>
    </w:p>
    <w:p w14:paraId="5AF6A264" w14:textId="53E8B41D" w:rsidR="00B05E40" w:rsidRPr="00F0052F" w:rsidRDefault="00B05E40" w:rsidP="008647D1">
      <w:pPr>
        <w:pStyle w:val="NormalWeb"/>
        <w:rPr>
          <w:rFonts w:ascii="Calibri" w:hAnsi="Calibri" w:cs="Calibri"/>
          <w:sz w:val="22"/>
          <w:szCs w:val="22"/>
          <w:shd w:val="clear" w:color="auto" w:fill="FFFFFF"/>
        </w:rPr>
      </w:pPr>
      <w:r w:rsidRPr="00F0052F">
        <w:rPr>
          <w:rFonts w:ascii="Calibri" w:hAnsi="Calibri" w:cs="Calibri"/>
          <w:sz w:val="22"/>
          <w:szCs w:val="22"/>
          <w:shd w:val="clear" w:color="auto" w:fill="FFFFFF"/>
        </w:rPr>
        <w:lastRenderedPageBreak/>
        <w:t>Nicola J White. (2022). </w:t>
      </w:r>
      <w:r w:rsidRPr="00F0052F">
        <w:rPr>
          <w:rFonts w:ascii="Calibri" w:hAnsi="Calibri" w:cs="Calibri"/>
          <w:i/>
          <w:iCs/>
          <w:sz w:val="22"/>
          <w:szCs w:val="22"/>
        </w:rPr>
        <w:t>Gender pay gap in the UK: 2022</w:t>
      </w:r>
      <w:r w:rsidRPr="00F0052F">
        <w:rPr>
          <w:rFonts w:ascii="Calibri" w:hAnsi="Calibri" w:cs="Calibri"/>
          <w:sz w:val="22"/>
          <w:szCs w:val="22"/>
          <w:shd w:val="clear" w:color="auto" w:fill="FFFFFF"/>
        </w:rPr>
        <w:t xml:space="preserve">. </w:t>
      </w:r>
      <w:r w:rsidR="00DB149C" w:rsidRPr="00F0052F">
        <w:rPr>
          <w:rFonts w:ascii="Calibri" w:hAnsi="Calibri" w:cs="Calibri"/>
          <w:sz w:val="22"/>
          <w:szCs w:val="22"/>
          <w:shd w:val="clear" w:color="auto" w:fill="FFFFFF"/>
        </w:rPr>
        <w:t>(</w:t>
      </w:r>
      <w:r w:rsidRPr="00F0052F">
        <w:rPr>
          <w:rFonts w:ascii="Calibri" w:hAnsi="Calibri" w:cs="Calibri"/>
          <w:sz w:val="22"/>
          <w:szCs w:val="22"/>
          <w:shd w:val="clear" w:color="auto" w:fill="FFFFFF"/>
        </w:rPr>
        <w:t>Online</w:t>
      </w:r>
      <w:r w:rsidR="00DB149C" w:rsidRPr="00F0052F">
        <w:rPr>
          <w:rFonts w:ascii="Calibri" w:hAnsi="Calibri" w:cs="Calibri"/>
          <w:sz w:val="22"/>
          <w:szCs w:val="22"/>
          <w:shd w:val="clear" w:color="auto" w:fill="FFFFFF"/>
        </w:rPr>
        <w:t>)</w:t>
      </w:r>
      <w:r w:rsidRPr="00F0052F">
        <w:rPr>
          <w:rFonts w:ascii="Calibri" w:hAnsi="Calibri" w:cs="Calibri"/>
          <w:sz w:val="22"/>
          <w:szCs w:val="22"/>
          <w:shd w:val="clear" w:color="auto" w:fill="FFFFFF"/>
        </w:rPr>
        <w:t xml:space="preserve">. Office for National Statistics. Last Updated: 26 October 2022. Available at: https://www.ons.gov.uk/employmentandlabourmarket/peopleinwork/earningsandworkinghours/bulletins/gend (Accessed </w:t>
      </w:r>
      <w:r w:rsidR="00EA1F08" w:rsidRPr="00F0052F">
        <w:rPr>
          <w:rFonts w:ascii="Calibri" w:hAnsi="Calibri" w:cs="Calibri"/>
          <w:sz w:val="22"/>
          <w:szCs w:val="22"/>
          <w:shd w:val="clear" w:color="auto" w:fill="FFFFFF"/>
        </w:rPr>
        <w:t>01</w:t>
      </w:r>
      <w:r w:rsidRPr="00F0052F">
        <w:rPr>
          <w:rFonts w:ascii="Calibri" w:hAnsi="Calibri" w:cs="Calibri"/>
          <w:sz w:val="22"/>
          <w:szCs w:val="22"/>
          <w:shd w:val="clear" w:color="auto" w:fill="FFFFFF"/>
        </w:rPr>
        <w:t xml:space="preserve"> </w:t>
      </w:r>
      <w:r w:rsidR="00EA1F08" w:rsidRPr="00F0052F">
        <w:rPr>
          <w:rFonts w:ascii="Calibri" w:hAnsi="Calibri" w:cs="Calibri"/>
          <w:sz w:val="22"/>
          <w:szCs w:val="22"/>
          <w:shd w:val="clear" w:color="auto" w:fill="FFFFFF"/>
        </w:rPr>
        <w:t>April</w:t>
      </w:r>
      <w:r w:rsidRPr="00F0052F">
        <w:rPr>
          <w:rFonts w:ascii="Calibri" w:hAnsi="Calibri" w:cs="Calibri"/>
          <w:sz w:val="22"/>
          <w:szCs w:val="22"/>
          <w:shd w:val="clear" w:color="auto" w:fill="FFFFFF"/>
        </w:rPr>
        <w:t xml:space="preserve"> 2024).</w:t>
      </w:r>
    </w:p>
    <w:p w14:paraId="5EF69BFB" w14:textId="77777777" w:rsidR="00B05E40" w:rsidRPr="00F0052F" w:rsidRDefault="00B05E40" w:rsidP="008647D1">
      <w:pPr>
        <w:pStyle w:val="NormalWeb"/>
        <w:rPr>
          <w:rFonts w:ascii="Calibri" w:hAnsi="Calibri" w:cs="Calibri"/>
          <w:sz w:val="22"/>
          <w:szCs w:val="22"/>
          <w:shd w:val="clear" w:color="auto" w:fill="FFFFFF"/>
        </w:rPr>
      </w:pPr>
    </w:p>
    <w:p w14:paraId="6AC90371" w14:textId="77777777" w:rsidR="00B05E40" w:rsidRDefault="00B05E40" w:rsidP="00B05E40">
      <w:pPr>
        <w:pStyle w:val="NormalWeb"/>
        <w:rPr>
          <w:rFonts w:ascii="Calibri" w:hAnsi="Calibri" w:cs="Calibri"/>
          <w:sz w:val="22"/>
          <w:szCs w:val="22"/>
          <w:shd w:val="clear" w:color="auto" w:fill="FFFFFF"/>
        </w:rPr>
      </w:pPr>
      <w:r w:rsidRPr="00F0052F">
        <w:rPr>
          <w:rFonts w:ascii="Calibri" w:hAnsi="Calibri" w:cs="Calibri"/>
          <w:i/>
          <w:iCs/>
          <w:sz w:val="22"/>
          <w:szCs w:val="22"/>
        </w:rPr>
        <w:t>Private sector firms lag behind on pay transparency</w:t>
      </w:r>
      <w:r w:rsidRPr="00F0052F">
        <w:rPr>
          <w:rFonts w:ascii="Calibri" w:hAnsi="Calibri" w:cs="Calibri"/>
          <w:sz w:val="22"/>
          <w:szCs w:val="22"/>
          <w:shd w:val="clear" w:color="auto" w:fill="FFFFFF"/>
        </w:rPr>
        <w:t xml:space="preserve"> (2023a) CIPD. Last Updated: 08 December 2023. Available at: https://www.cipd.org/uk/views-and-insights/thought-leadership/cipd-voice/private-sector-pay-transpar (Accessed 6 April 2024).</w:t>
      </w:r>
    </w:p>
    <w:p w14:paraId="3008FC5E" w14:textId="77777777" w:rsidR="00D0494E" w:rsidRDefault="00D0494E" w:rsidP="00B05E40">
      <w:pPr>
        <w:pStyle w:val="NormalWeb"/>
        <w:rPr>
          <w:rFonts w:ascii="Calibri" w:hAnsi="Calibri" w:cs="Calibri"/>
          <w:sz w:val="22"/>
          <w:szCs w:val="22"/>
          <w:shd w:val="clear" w:color="auto" w:fill="FFFFFF"/>
        </w:rPr>
      </w:pPr>
    </w:p>
    <w:p w14:paraId="4D0E92EE" w14:textId="5F458131" w:rsidR="00D0494E" w:rsidRPr="00D0494E" w:rsidRDefault="00D0494E" w:rsidP="00B05E40">
      <w:pPr>
        <w:pStyle w:val="NormalWeb"/>
        <w:rPr>
          <w:rFonts w:ascii="Calibri" w:hAnsi="Calibri" w:cs="Calibri"/>
          <w:sz w:val="22"/>
          <w:szCs w:val="22"/>
          <w:shd w:val="clear" w:color="auto" w:fill="FFFFFF"/>
        </w:rPr>
      </w:pPr>
      <w:r w:rsidRPr="00D0494E">
        <w:rPr>
          <w:rFonts w:ascii="Calibri" w:hAnsi="Calibri" w:cs="Calibri"/>
          <w:color w:val="000000"/>
          <w:sz w:val="22"/>
          <w:szCs w:val="22"/>
          <w:shd w:val="clear" w:color="auto" w:fill="FFFFFF"/>
        </w:rPr>
        <w:t>The Secretary of State for the Home Department. (2019). </w:t>
      </w:r>
      <w:r w:rsidRPr="00D0494E">
        <w:rPr>
          <w:rFonts w:ascii="Calibri" w:hAnsi="Calibri" w:cs="Calibri"/>
          <w:i/>
          <w:iCs/>
          <w:color w:val="000000"/>
          <w:sz w:val="22"/>
          <w:szCs w:val="22"/>
        </w:rPr>
        <w:t>Independent Review of the Modern Slavery Act 2015: Final Report</w:t>
      </w:r>
      <w:r w:rsidRPr="00D0494E">
        <w:rPr>
          <w:rFonts w:ascii="Calibri" w:hAnsi="Calibri" w:cs="Calibri"/>
          <w:color w:val="000000"/>
          <w:sz w:val="22"/>
          <w:szCs w:val="22"/>
          <w:shd w:val="clear" w:color="auto" w:fill="FFFFFF"/>
        </w:rPr>
        <w:t xml:space="preserve">. </w:t>
      </w:r>
      <w:r>
        <w:rPr>
          <w:rFonts w:ascii="Calibri" w:hAnsi="Calibri" w:cs="Calibri"/>
          <w:color w:val="000000"/>
          <w:sz w:val="22"/>
          <w:szCs w:val="22"/>
          <w:shd w:val="clear" w:color="auto" w:fill="FFFFFF"/>
        </w:rPr>
        <w:t>(</w:t>
      </w:r>
      <w:r w:rsidRPr="00D0494E">
        <w:rPr>
          <w:rFonts w:ascii="Calibri" w:hAnsi="Calibri" w:cs="Calibri"/>
          <w:color w:val="000000"/>
          <w:sz w:val="22"/>
          <w:szCs w:val="22"/>
          <w:shd w:val="clear" w:color="auto" w:fill="FFFFFF"/>
        </w:rPr>
        <w:t>Online</w:t>
      </w:r>
      <w:r>
        <w:rPr>
          <w:rFonts w:ascii="Calibri" w:hAnsi="Calibri" w:cs="Calibri"/>
          <w:color w:val="000000"/>
          <w:sz w:val="22"/>
          <w:szCs w:val="22"/>
          <w:shd w:val="clear" w:color="auto" w:fill="FFFFFF"/>
        </w:rPr>
        <w:t>)</w:t>
      </w:r>
      <w:r w:rsidRPr="00D0494E">
        <w:rPr>
          <w:rFonts w:ascii="Calibri" w:hAnsi="Calibri" w:cs="Calibri"/>
          <w:color w:val="000000"/>
          <w:sz w:val="22"/>
          <w:szCs w:val="22"/>
          <w:shd w:val="clear" w:color="auto" w:fill="FFFFFF"/>
        </w:rPr>
        <w:t xml:space="preserve">. UK Government. Last Updated: May 2019. Available at: https://assets.publishing.service.gov.uk/media/5ce5116e40f0b627de48663d/Independent_review_of_the_Mo </w:t>
      </w:r>
      <w:r>
        <w:rPr>
          <w:rFonts w:ascii="Calibri" w:hAnsi="Calibri" w:cs="Calibri"/>
          <w:color w:val="000000"/>
          <w:sz w:val="22"/>
          <w:szCs w:val="22"/>
          <w:shd w:val="clear" w:color="auto" w:fill="FFFFFF"/>
        </w:rPr>
        <w:t>(</w:t>
      </w:r>
      <w:r w:rsidRPr="00D0494E">
        <w:rPr>
          <w:rFonts w:ascii="Calibri" w:hAnsi="Calibri" w:cs="Calibri"/>
          <w:color w:val="000000"/>
          <w:sz w:val="22"/>
          <w:szCs w:val="22"/>
          <w:shd w:val="clear" w:color="auto" w:fill="FFFFFF"/>
        </w:rPr>
        <w:t>Accessed 06 April 2024</w:t>
      </w:r>
      <w:r>
        <w:rPr>
          <w:rFonts w:ascii="Calibri" w:hAnsi="Calibri" w:cs="Calibri"/>
          <w:color w:val="000000"/>
          <w:sz w:val="22"/>
          <w:szCs w:val="22"/>
          <w:shd w:val="clear" w:color="auto" w:fill="FFFFFF"/>
        </w:rPr>
        <w:t>)</w:t>
      </w:r>
      <w:r w:rsidRPr="00D0494E">
        <w:rPr>
          <w:rFonts w:ascii="Calibri" w:hAnsi="Calibri" w:cs="Calibri"/>
          <w:color w:val="000000"/>
          <w:sz w:val="22"/>
          <w:szCs w:val="22"/>
          <w:shd w:val="clear" w:color="auto" w:fill="FFFFFF"/>
        </w:rPr>
        <w:t>.</w:t>
      </w:r>
    </w:p>
    <w:p w14:paraId="5BAA2384" w14:textId="77777777" w:rsidR="00DB149C" w:rsidRPr="00F0052F" w:rsidRDefault="00DB149C" w:rsidP="00B05E40">
      <w:pPr>
        <w:pStyle w:val="NormalWeb"/>
        <w:rPr>
          <w:rFonts w:ascii="Calibri" w:hAnsi="Calibri" w:cs="Calibri"/>
          <w:sz w:val="22"/>
          <w:szCs w:val="22"/>
          <w:shd w:val="clear" w:color="auto" w:fill="FFFFFF"/>
        </w:rPr>
      </w:pPr>
    </w:p>
    <w:p w14:paraId="03298974" w14:textId="6D8A4C80" w:rsidR="00DB149C" w:rsidRDefault="00DB149C" w:rsidP="00B05E40">
      <w:pPr>
        <w:pStyle w:val="NormalWeb"/>
        <w:rPr>
          <w:rFonts w:ascii="Calibri" w:hAnsi="Calibri" w:cs="Calibri"/>
          <w:sz w:val="22"/>
          <w:szCs w:val="22"/>
          <w:shd w:val="clear" w:color="auto" w:fill="FFFFFF"/>
        </w:rPr>
      </w:pPr>
      <w:r w:rsidRPr="00F0052F">
        <w:rPr>
          <w:rFonts w:ascii="Calibri" w:hAnsi="Calibri" w:cs="Calibri"/>
          <w:sz w:val="22"/>
          <w:szCs w:val="22"/>
          <w:shd w:val="clear" w:color="auto" w:fill="FFFFFF"/>
        </w:rPr>
        <w:t>UK Parliament. (2023). </w:t>
      </w:r>
      <w:r w:rsidRPr="00F0052F">
        <w:rPr>
          <w:rFonts w:ascii="Calibri" w:hAnsi="Calibri" w:cs="Calibri"/>
          <w:i/>
          <w:iCs/>
          <w:sz w:val="22"/>
          <w:szCs w:val="22"/>
        </w:rPr>
        <w:t>House of Commons Library</w:t>
      </w:r>
      <w:r w:rsidRPr="00F0052F">
        <w:rPr>
          <w:rFonts w:ascii="Calibri" w:hAnsi="Calibri" w:cs="Calibri"/>
          <w:sz w:val="22"/>
          <w:szCs w:val="22"/>
          <w:shd w:val="clear" w:color="auto" w:fill="FFFFFF"/>
        </w:rPr>
        <w:t>. (Online). UK Parliament. Last Updated: 28 April 2023. Available at: https://commonslibrary.parliament.uk/making-a-claim-to-an-employment-tribunal/ (Accessed 7 April 2024).</w:t>
      </w:r>
      <w:r w:rsidR="00D951F7">
        <w:rPr>
          <w:rFonts w:ascii="Calibri" w:hAnsi="Calibri" w:cs="Calibri"/>
          <w:sz w:val="22"/>
          <w:szCs w:val="22"/>
          <w:shd w:val="clear" w:color="auto" w:fill="FFFFFF"/>
        </w:rPr>
        <w:t xml:space="preserve"> Fig. 1</w:t>
      </w:r>
    </w:p>
    <w:p w14:paraId="25C47C46" w14:textId="77777777" w:rsidR="00D951F7" w:rsidRDefault="00D951F7" w:rsidP="00B05E40">
      <w:pPr>
        <w:pStyle w:val="NormalWeb"/>
        <w:rPr>
          <w:rFonts w:ascii="Calibri" w:hAnsi="Calibri" w:cs="Calibri"/>
          <w:sz w:val="22"/>
          <w:szCs w:val="22"/>
          <w:shd w:val="clear" w:color="auto" w:fill="FFFFFF"/>
        </w:rPr>
      </w:pPr>
    </w:p>
    <w:p w14:paraId="70DC3EF5" w14:textId="77777777" w:rsidR="002B2744" w:rsidRDefault="002B2744" w:rsidP="00B05E40">
      <w:pPr>
        <w:pStyle w:val="NormalWeb"/>
        <w:rPr>
          <w:rStyle w:val="Hyperlink"/>
        </w:rPr>
      </w:pPr>
    </w:p>
    <w:p w14:paraId="468BBBA5" w14:textId="19C7E08F" w:rsidR="00F0052F" w:rsidRDefault="00F0052F" w:rsidP="00F0052F">
      <w:pPr>
        <w:pStyle w:val="NormalWeb"/>
        <w:rPr>
          <w:rStyle w:val="Hyperlink"/>
          <w:rFonts w:ascii="Calibri" w:hAnsi="Calibri" w:cs="Calibri"/>
          <w:b/>
          <w:bCs/>
          <w:color w:val="auto"/>
          <w:sz w:val="22"/>
          <w:szCs w:val="22"/>
          <w:u w:val="none"/>
        </w:rPr>
      </w:pPr>
      <w:r w:rsidRPr="00630E49">
        <w:rPr>
          <w:rStyle w:val="Hyperlink"/>
          <w:rFonts w:ascii="Calibri" w:hAnsi="Calibri" w:cs="Calibri"/>
          <w:b/>
          <w:bCs/>
          <w:color w:val="auto"/>
          <w:sz w:val="22"/>
          <w:szCs w:val="22"/>
          <w:u w:val="none"/>
        </w:rPr>
        <w:t>Caselaw</w:t>
      </w:r>
    </w:p>
    <w:p w14:paraId="00890166" w14:textId="77777777" w:rsidR="00DD22DF" w:rsidRDefault="00DD22DF" w:rsidP="00F0052F">
      <w:pPr>
        <w:pStyle w:val="NormalWeb"/>
        <w:rPr>
          <w:rStyle w:val="Hyperlink"/>
          <w:rFonts w:ascii="Calibri" w:hAnsi="Calibri" w:cs="Calibri"/>
          <w:b/>
          <w:bCs/>
          <w:color w:val="auto"/>
          <w:sz w:val="22"/>
          <w:szCs w:val="22"/>
          <w:u w:val="none"/>
        </w:rPr>
      </w:pPr>
    </w:p>
    <w:p w14:paraId="7D49DDA2" w14:textId="77777777" w:rsidR="00DD22DF" w:rsidRDefault="00DD22DF" w:rsidP="00DD22DF">
      <w:pPr>
        <w:pStyle w:val="NormalWeb"/>
        <w:rPr>
          <w:rFonts w:ascii="Calibri" w:hAnsi="Calibri" w:cs="Calibri"/>
          <w:i/>
          <w:iCs/>
          <w:sz w:val="22"/>
          <w:szCs w:val="22"/>
          <w:shd w:val="clear" w:color="auto" w:fill="FFFFFF"/>
        </w:rPr>
      </w:pPr>
      <w:r w:rsidRPr="00630E49">
        <w:rPr>
          <w:rFonts w:ascii="Calibri" w:hAnsi="Calibri" w:cs="Calibri"/>
          <w:i/>
          <w:iCs/>
          <w:sz w:val="22"/>
          <w:szCs w:val="22"/>
          <w:shd w:val="clear" w:color="auto" w:fill="FFFFFF"/>
        </w:rPr>
        <w:t>Capper Pass v Lawton (1977) ICR 83</w:t>
      </w:r>
    </w:p>
    <w:p w14:paraId="15C89228" w14:textId="77777777" w:rsidR="00DD22DF" w:rsidRDefault="00DD22DF" w:rsidP="00DD22DF">
      <w:pPr>
        <w:rPr>
          <w:rFonts w:ascii="Calibri" w:hAnsi="Calibri" w:cs="Calibri"/>
          <w:shd w:val="clear" w:color="auto" w:fill="FFFFFF"/>
        </w:rPr>
      </w:pPr>
      <w:r w:rsidRPr="00630E49">
        <w:rPr>
          <w:rFonts w:ascii="Calibri" w:hAnsi="Calibri" w:cs="Calibri"/>
          <w:szCs w:val="22"/>
          <w:shd w:val="clear" w:color="auto" w:fill="FFFFFF"/>
        </w:rPr>
        <w:t>Kathy Daniels. (2022). </w:t>
      </w:r>
      <w:r w:rsidRPr="00630E49">
        <w:rPr>
          <w:rFonts w:ascii="Calibri" w:hAnsi="Calibri" w:cs="Calibri"/>
          <w:i/>
          <w:iCs/>
          <w:szCs w:val="22"/>
        </w:rPr>
        <w:t>Introduction to employment Law</w:t>
      </w:r>
      <w:r w:rsidRPr="00630E49">
        <w:rPr>
          <w:rFonts w:ascii="Calibri" w:hAnsi="Calibri" w:cs="Calibri"/>
          <w:szCs w:val="22"/>
          <w:shd w:val="clear" w:color="auto" w:fill="FFFFFF"/>
        </w:rPr>
        <w:t xml:space="preserve">. 6th ed. </w:t>
      </w:r>
      <w:r w:rsidRPr="00630E49">
        <w:rPr>
          <w:rFonts w:ascii="Calibri" w:hAnsi="Calibri" w:cs="Calibri"/>
          <w:shd w:val="clear" w:color="auto" w:fill="FFFFFF"/>
        </w:rPr>
        <w:t>London, United Kingdom: CIPD - Kogan Page.</w:t>
      </w:r>
      <w:r>
        <w:rPr>
          <w:rFonts w:ascii="Calibri" w:hAnsi="Calibri" w:cs="Calibri"/>
          <w:shd w:val="clear" w:color="auto" w:fill="FFFFFF"/>
        </w:rPr>
        <w:t xml:space="preserve"> Pg. 132</w:t>
      </w:r>
    </w:p>
    <w:p w14:paraId="3B27C2B7" w14:textId="77777777" w:rsidR="00DD22DF" w:rsidRDefault="00DD22DF" w:rsidP="00DD22DF">
      <w:pPr>
        <w:rPr>
          <w:rFonts w:ascii="Calibri" w:hAnsi="Calibri" w:cs="Calibri"/>
          <w:shd w:val="clear" w:color="auto" w:fill="FFFFFF"/>
        </w:rPr>
      </w:pPr>
    </w:p>
    <w:p w14:paraId="16CFFC92" w14:textId="77777777" w:rsidR="00DD22DF" w:rsidRDefault="00DD22DF" w:rsidP="00DD22DF">
      <w:pPr>
        <w:rPr>
          <w:rFonts w:ascii="Calibri" w:hAnsi="Calibri" w:cs="Calibri"/>
          <w:i/>
          <w:iCs/>
          <w:szCs w:val="22"/>
        </w:rPr>
      </w:pPr>
      <w:r w:rsidRPr="00CD52AE">
        <w:rPr>
          <w:rFonts w:ascii="Calibri" w:hAnsi="Calibri" w:cs="Calibri"/>
          <w:i/>
          <w:iCs/>
          <w:szCs w:val="22"/>
        </w:rPr>
        <w:t>Commotion Ltd v Rutty (2006) ICR 290</w:t>
      </w:r>
    </w:p>
    <w:p w14:paraId="12B67CFE" w14:textId="77777777" w:rsidR="00DD22DF" w:rsidRDefault="00DD22DF" w:rsidP="00DD22DF">
      <w:pPr>
        <w:rPr>
          <w:rFonts w:ascii="Calibri" w:hAnsi="Calibri" w:cs="Calibri"/>
          <w:shd w:val="clear" w:color="auto" w:fill="FFFFFF"/>
        </w:rPr>
      </w:pPr>
      <w:r w:rsidRPr="00630E49">
        <w:rPr>
          <w:rFonts w:ascii="Calibri" w:hAnsi="Calibri" w:cs="Calibri"/>
          <w:szCs w:val="22"/>
          <w:shd w:val="clear" w:color="auto" w:fill="FFFFFF"/>
        </w:rPr>
        <w:t>Kathy Daniels. (2022). </w:t>
      </w:r>
      <w:r w:rsidRPr="00630E49">
        <w:rPr>
          <w:rFonts w:ascii="Calibri" w:hAnsi="Calibri" w:cs="Calibri"/>
          <w:i/>
          <w:iCs/>
          <w:szCs w:val="22"/>
        </w:rPr>
        <w:t>Introduction to employment Law</w:t>
      </w:r>
      <w:r w:rsidRPr="00630E49">
        <w:rPr>
          <w:rFonts w:ascii="Calibri" w:hAnsi="Calibri" w:cs="Calibri"/>
          <w:szCs w:val="22"/>
          <w:shd w:val="clear" w:color="auto" w:fill="FFFFFF"/>
        </w:rPr>
        <w:t xml:space="preserve">. 6th ed. </w:t>
      </w:r>
      <w:r w:rsidRPr="00630E49">
        <w:rPr>
          <w:rFonts w:ascii="Calibri" w:hAnsi="Calibri" w:cs="Calibri"/>
          <w:shd w:val="clear" w:color="auto" w:fill="FFFFFF"/>
        </w:rPr>
        <w:t>London, United Kingdom: CIPD - Kogan Page.</w:t>
      </w:r>
      <w:r>
        <w:rPr>
          <w:rFonts w:ascii="Calibri" w:hAnsi="Calibri" w:cs="Calibri"/>
          <w:shd w:val="clear" w:color="auto" w:fill="FFFFFF"/>
        </w:rPr>
        <w:t xml:space="preserve"> Pg. 75</w:t>
      </w:r>
    </w:p>
    <w:p w14:paraId="7DA3FA8D" w14:textId="77777777" w:rsidR="00DD22DF" w:rsidRPr="00630E49" w:rsidRDefault="00DD22DF" w:rsidP="00DD22DF">
      <w:pPr>
        <w:rPr>
          <w:rFonts w:ascii="Calibri" w:hAnsi="Calibri" w:cs="Calibri"/>
          <w:szCs w:val="22"/>
          <w:shd w:val="clear" w:color="auto" w:fill="FFFFFF"/>
        </w:rPr>
      </w:pPr>
    </w:p>
    <w:p w14:paraId="5B171705" w14:textId="77777777" w:rsidR="00DD22DF" w:rsidRDefault="00F0052F" w:rsidP="00DD22DF">
      <w:pPr>
        <w:pStyle w:val="Nornal"/>
        <w:spacing w:after="0"/>
        <w:rPr>
          <w:rFonts w:ascii="Calibri" w:hAnsi="Calibri" w:cs="Calibri"/>
          <w:i/>
          <w:iCs/>
        </w:rPr>
      </w:pPr>
      <w:r w:rsidRPr="00630E49">
        <w:rPr>
          <w:rFonts w:ascii="Calibri" w:hAnsi="Calibri" w:cs="Calibri"/>
          <w:i/>
          <w:iCs/>
        </w:rPr>
        <w:t>Etam plc V Rowan (1989) IRLR 150</w:t>
      </w:r>
    </w:p>
    <w:p w14:paraId="153FF0CF" w14:textId="731DD8E7" w:rsidR="00F0052F" w:rsidRPr="00DD22DF" w:rsidRDefault="00F0052F" w:rsidP="00DD22DF">
      <w:pPr>
        <w:pStyle w:val="Nornal"/>
        <w:spacing w:after="0"/>
        <w:rPr>
          <w:rFonts w:ascii="Calibri" w:hAnsi="Calibri" w:cs="Calibri"/>
          <w:i/>
          <w:iCs/>
        </w:rPr>
      </w:pPr>
      <w:r w:rsidRPr="00630E49">
        <w:rPr>
          <w:rFonts w:ascii="Calibri" w:hAnsi="Calibri" w:cs="Calibri"/>
          <w:shd w:val="clear" w:color="auto" w:fill="FFFFFF"/>
        </w:rPr>
        <w:t>Kathy Daniels. (2022). </w:t>
      </w:r>
      <w:r w:rsidRPr="00630E49">
        <w:rPr>
          <w:rFonts w:ascii="Calibri" w:hAnsi="Calibri" w:cs="Calibri"/>
          <w:i/>
          <w:iCs/>
        </w:rPr>
        <w:t>Introduction to employment Law</w:t>
      </w:r>
      <w:r w:rsidRPr="00630E49">
        <w:rPr>
          <w:rFonts w:ascii="Calibri" w:hAnsi="Calibri" w:cs="Calibri"/>
          <w:shd w:val="clear" w:color="auto" w:fill="FFFFFF"/>
        </w:rPr>
        <w:t>. 6th ed. London, United Kingdom: CIPD - Kogan Page.</w:t>
      </w:r>
      <w:r>
        <w:rPr>
          <w:rFonts w:ascii="Calibri" w:hAnsi="Calibri" w:cs="Calibri"/>
          <w:shd w:val="clear" w:color="auto" w:fill="FFFFFF"/>
        </w:rPr>
        <w:t xml:space="preserve"> Pg. 120</w:t>
      </w:r>
    </w:p>
    <w:p w14:paraId="573ED5DA" w14:textId="77777777" w:rsidR="00F0052F" w:rsidRPr="00630E49" w:rsidRDefault="00F0052F" w:rsidP="00F0052F">
      <w:pPr>
        <w:pStyle w:val="NormalWeb"/>
        <w:shd w:val="clear" w:color="auto" w:fill="FFFFFF"/>
        <w:rPr>
          <w:rFonts w:ascii="Calibri" w:hAnsi="Calibri" w:cs="Calibri"/>
          <w:sz w:val="22"/>
          <w:szCs w:val="22"/>
        </w:rPr>
      </w:pPr>
    </w:p>
    <w:p w14:paraId="2BF8410F" w14:textId="77777777" w:rsidR="00F0052F" w:rsidRDefault="00F0052F" w:rsidP="00DD22DF">
      <w:pPr>
        <w:spacing w:line="264" w:lineRule="auto"/>
        <w:rPr>
          <w:rFonts w:ascii="Calibri" w:hAnsi="Calibri" w:cs="Calibri"/>
          <w:i/>
          <w:iCs/>
          <w:szCs w:val="22"/>
        </w:rPr>
      </w:pPr>
      <w:r w:rsidRPr="00630E49">
        <w:rPr>
          <w:rFonts w:ascii="Calibri" w:hAnsi="Calibri" w:cs="Calibri"/>
          <w:i/>
          <w:iCs/>
          <w:szCs w:val="22"/>
        </w:rPr>
        <w:t>MacCartney v Oversley House Management (2006) IRLR 514</w:t>
      </w:r>
    </w:p>
    <w:p w14:paraId="6DE4AC65" w14:textId="77777777" w:rsidR="00F0052F" w:rsidRDefault="00F0052F" w:rsidP="00DD22DF">
      <w:pPr>
        <w:rPr>
          <w:rFonts w:ascii="Calibri" w:hAnsi="Calibri" w:cs="Calibri"/>
          <w:shd w:val="clear" w:color="auto" w:fill="FFFFFF"/>
        </w:rPr>
      </w:pPr>
      <w:r w:rsidRPr="00630E49">
        <w:rPr>
          <w:rFonts w:ascii="Calibri" w:hAnsi="Calibri" w:cs="Calibri"/>
          <w:szCs w:val="22"/>
          <w:shd w:val="clear" w:color="auto" w:fill="FFFFFF"/>
        </w:rPr>
        <w:t>Kathy Daniels. (2022). </w:t>
      </w:r>
      <w:r w:rsidRPr="00630E49">
        <w:rPr>
          <w:rFonts w:ascii="Calibri" w:hAnsi="Calibri" w:cs="Calibri"/>
          <w:i/>
          <w:iCs/>
          <w:szCs w:val="22"/>
        </w:rPr>
        <w:t>Introduction to employment Law</w:t>
      </w:r>
      <w:r w:rsidRPr="00630E49">
        <w:rPr>
          <w:rFonts w:ascii="Calibri" w:hAnsi="Calibri" w:cs="Calibri"/>
          <w:szCs w:val="22"/>
          <w:shd w:val="clear" w:color="auto" w:fill="FFFFFF"/>
        </w:rPr>
        <w:t xml:space="preserve">. 6th ed. </w:t>
      </w:r>
      <w:r w:rsidRPr="00630E49">
        <w:rPr>
          <w:rFonts w:ascii="Calibri" w:hAnsi="Calibri" w:cs="Calibri"/>
          <w:shd w:val="clear" w:color="auto" w:fill="FFFFFF"/>
        </w:rPr>
        <w:t>London, United Kingdom: CIPD - Kogan Page.</w:t>
      </w:r>
      <w:r>
        <w:rPr>
          <w:rFonts w:ascii="Calibri" w:hAnsi="Calibri" w:cs="Calibri"/>
          <w:shd w:val="clear" w:color="auto" w:fill="FFFFFF"/>
        </w:rPr>
        <w:t xml:space="preserve"> Pg. 87</w:t>
      </w:r>
    </w:p>
    <w:p w14:paraId="11DB42E9" w14:textId="77777777" w:rsidR="00DD22DF" w:rsidRDefault="00DD22DF" w:rsidP="00F0052F">
      <w:pPr>
        <w:rPr>
          <w:rFonts w:ascii="Calibri" w:hAnsi="Calibri" w:cs="Calibri"/>
          <w:shd w:val="clear" w:color="auto" w:fill="FFFFFF"/>
        </w:rPr>
      </w:pPr>
    </w:p>
    <w:p w14:paraId="436FC8E8" w14:textId="77777777" w:rsidR="00DD22DF" w:rsidRPr="00630E49" w:rsidRDefault="00DD22DF" w:rsidP="00DD22DF">
      <w:pPr>
        <w:pStyle w:val="NormalWeb"/>
        <w:shd w:val="clear" w:color="auto" w:fill="FFFFFF"/>
        <w:rPr>
          <w:rFonts w:ascii="Calibri" w:hAnsi="Calibri" w:cs="Calibri"/>
          <w:i/>
          <w:iCs/>
          <w:sz w:val="22"/>
          <w:szCs w:val="22"/>
        </w:rPr>
      </w:pPr>
      <w:r w:rsidRPr="00630E49">
        <w:rPr>
          <w:rFonts w:ascii="Calibri" w:hAnsi="Calibri" w:cs="Calibri"/>
          <w:i/>
          <w:iCs/>
          <w:sz w:val="22"/>
          <w:szCs w:val="22"/>
        </w:rPr>
        <w:t>Ridge v HM Land Registry (2014) UKEAT/0098/10</w:t>
      </w:r>
    </w:p>
    <w:p w14:paraId="327B4898" w14:textId="77777777" w:rsidR="00DD22DF" w:rsidRPr="00630E49" w:rsidRDefault="00DD22DF" w:rsidP="00DD22DF">
      <w:pPr>
        <w:rPr>
          <w:rFonts w:ascii="Calibri" w:hAnsi="Calibri" w:cs="Calibri"/>
          <w:szCs w:val="22"/>
          <w:shd w:val="clear" w:color="auto" w:fill="FFFFFF"/>
        </w:rPr>
      </w:pPr>
      <w:r w:rsidRPr="00630E49">
        <w:rPr>
          <w:rFonts w:ascii="Calibri" w:hAnsi="Calibri" w:cs="Calibri"/>
          <w:szCs w:val="22"/>
          <w:shd w:val="clear" w:color="auto" w:fill="FFFFFF"/>
        </w:rPr>
        <w:t>Kathy Daniels. (2022). </w:t>
      </w:r>
      <w:r w:rsidRPr="00630E49">
        <w:rPr>
          <w:rFonts w:ascii="Calibri" w:hAnsi="Calibri" w:cs="Calibri"/>
          <w:i/>
          <w:iCs/>
          <w:szCs w:val="22"/>
        </w:rPr>
        <w:t>Introduction to employment Law</w:t>
      </w:r>
      <w:r w:rsidRPr="00630E49">
        <w:rPr>
          <w:rFonts w:ascii="Calibri" w:hAnsi="Calibri" w:cs="Calibri"/>
          <w:szCs w:val="22"/>
          <w:shd w:val="clear" w:color="auto" w:fill="FFFFFF"/>
        </w:rPr>
        <w:t xml:space="preserve">. 6th ed. </w:t>
      </w:r>
      <w:r w:rsidRPr="00630E49">
        <w:rPr>
          <w:rFonts w:ascii="Calibri" w:hAnsi="Calibri" w:cs="Calibri"/>
          <w:shd w:val="clear" w:color="auto" w:fill="FFFFFF"/>
        </w:rPr>
        <w:t>London, United Kingdom: CIPD - Kogan Page.</w:t>
      </w:r>
      <w:r>
        <w:rPr>
          <w:rFonts w:ascii="Calibri" w:hAnsi="Calibri" w:cs="Calibri"/>
          <w:shd w:val="clear" w:color="auto" w:fill="FFFFFF"/>
        </w:rPr>
        <w:t xml:space="preserve"> Pg. 94</w:t>
      </w:r>
    </w:p>
    <w:p w14:paraId="31451CD4" w14:textId="77777777" w:rsidR="00DD22DF" w:rsidRDefault="00DD22DF" w:rsidP="00F0052F">
      <w:pPr>
        <w:rPr>
          <w:rFonts w:ascii="Calibri" w:hAnsi="Calibri" w:cs="Calibri"/>
          <w:shd w:val="clear" w:color="auto" w:fill="FFFFFF"/>
        </w:rPr>
      </w:pPr>
    </w:p>
    <w:p w14:paraId="7C04B6DE" w14:textId="77777777" w:rsidR="00DD22DF" w:rsidRDefault="00DD22DF" w:rsidP="00F0052F">
      <w:pPr>
        <w:rPr>
          <w:rFonts w:ascii="Calibri" w:hAnsi="Calibri" w:cs="Calibri"/>
          <w:shd w:val="clear" w:color="auto" w:fill="FFFFFF"/>
        </w:rPr>
      </w:pPr>
    </w:p>
    <w:p w14:paraId="7D6677DC" w14:textId="77777777" w:rsidR="00D951F7" w:rsidRDefault="00D951F7" w:rsidP="005565F2">
      <w:pPr>
        <w:pStyle w:val="NormalWeb"/>
        <w:shd w:val="clear" w:color="auto" w:fill="FFFFFF"/>
        <w:rPr>
          <w:rFonts w:ascii="Calibri" w:hAnsi="Calibri" w:cs="Calibri"/>
          <w:color w:val="000000"/>
          <w:sz w:val="22"/>
          <w:szCs w:val="22"/>
        </w:rPr>
      </w:pPr>
    </w:p>
    <w:p w14:paraId="166232F0" w14:textId="77777777" w:rsidR="00994BFA" w:rsidRPr="002450A0" w:rsidRDefault="00994BFA">
      <w:pPr>
        <w:rPr>
          <w:rFonts w:ascii="Calibri" w:hAnsi="Calibri" w:cs="Calibri"/>
          <w:szCs w:val="22"/>
        </w:rPr>
      </w:pPr>
    </w:p>
    <w:sectPr w:rsidR="00994BFA" w:rsidRPr="002450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C0FD5"/>
    <w:multiLevelType w:val="hybridMultilevel"/>
    <w:tmpl w:val="24AAF9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DF3752"/>
    <w:multiLevelType w:val="hybridMultilevel"/>
    <w:tmpl w:val="0E122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C3EA7"/>
    <w:multiLevelType w:val="hybridMultilevel"/>
    <w:tmpl w:val="B3DED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A1B5F"/>
    <w:multiLevelType w:val="hybridMultilevel"/>
    <w:tmpl w:val="A3349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13D7A"/>
    <w:multiLevelType w:val="hybridMultilevel"/>
    <w:tmpl w:val="8216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11F9D"/>
    <w:multiLevelType w:val="hybridMultilevel"/>
    <w:tmpl w:val="E19CA8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1F390B1C"/>
    <w:multiLevelType w:val="hybridMultilevel"/>
    <w:tmpl w:val="C526FBA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21712A28"/>
    <w:multiLevelType w:val="multilevel"/>
    <w:tmpl w:val="E418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932B04"/>
    <w:multiLevelType w:val="multilevel"/>
    <w:tmpl w:val="F83E07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4CA6F8D"/>
    <w:multiLevelType w:val="hybridMultilevel"/>
    <w:tmpl w:val="989E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E03035"/>
    <w:multiLevelType w:val="hybridMultilevel"/>
    <w:tmpl w:val="2FC86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CB44F2"/>
    <w:multiLevelType w:val="hybridMultilevel"/>
    <w:tmpl w:val="82D6E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5823B0"/>
    <w:multiLevelType w:val="hybridMultilevel"/>
    <w:tmpl w:val="AE28A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4B04EF"/>
    <w:multiLevelType w:val="multilevel"/>
    <w:tmpl w:val="C5B40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5D629A"/>
    <w:multiLevelType w:val="hybridMultilevel"/>
    <w:tmpl w:val="FD72A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81184D"/>
    <w:multiLevelType w:val="hybridMultilevel"/>
    <w:tmpl w:val="DE2C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D16B6C"/>
    <w:multiLevelType w:val="hybridMultilevel"/>
    <w:tmpl w:val="6B0E70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A801E47"/>
    <w:multiLevelType w:val="hybridMultilevel"/>
    <w:tmpl w:val="8D0A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60BBD"/>
    <w:multiLevelType w:val="hybridMultilevel"/>
    <w:tmpl w:val="FB28B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0269F"/>
    <w:multiLevelType w:val="hybridMultilevel"/>
    <w:tmpl w:val="CF7A1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367538">
    <w:abstractNumId w:val="0"/>
  </w:num>
  <w:num w:numId="2" w16cid:durableId="14494700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5896802">
    <w:abstractNumId w:val="8"/>
  </w:num>
  <w:num w:numId="4" w16cid:durableId="1815173076">
    <w:abstractNumId w:val="11"/>
  </w:num>
  <w:num w:numId="5" w16cid:durableId="621377240">
    <w:abstractNumId w:val="2"/>
  </w:num>
  <w:num w:numId="6" w16cid:durableId="227767172">
    <w:abstractNumId w:val="17"/>
  </w:num>
  <w:num w:numId="7" w16cid:durableId="1519738699">
    <w:abstractNumId w:val="1"/>
  </w:num>
  <w:num w:numId="8" w16cid:durableId="86464497">
    <w:abstractNumId w:val="3"/>
  </w:num>
  <w:num w:numId="9" w16cid:durableId="380910360">
    <w:abstractNumId w:val="15"/>
  </w:num>
  <w:num w:numId="10" w16cid:durableId="1936673840">
    <w:abstractNumId w:val="5"/>
  </w:num>
  <w:num w:numId="11" w16cid:durableId="1257253441">
    <w:abstractNumId w:val="10"/>
  </w:num>
  <w:num w:numId="12" w16cid:durableId="1491407774">
    <w:abstractNumId w:val="12"/>
  </w:num>
  <w:num w:numId="13" w16cid:durableId="1813983218">
    <w:abstractNumId w:val="14"/>
  </w:num>
  <w:num w:numId="14" w16cid:durableId="355544068">
    <w:abstractNumId w:val="13"/>
  </w:num>
  <w:num w:numId="15" w16cid:durableId="973950187">
    <w:abstractNumId w:val="7"/>
  </w:num>
  <w:num w:numId="16" w16cid:durableId="1199119904">
    <w:abstractNumId w:val="18"/>
  </w:num>
  <w:num w:numId="17" w16cid:durableId="1105272215">
    <w:abstractNumId w:val="19"/>
  </w:num>
  <w:num w:numId="18" w16cid:durableId="1305575284">
    <w:abstractNumId w:val="20"/>
  </w:num>
  <w:num w:numId="19" w16cid:durableId="2129931492">
    <w:abstractNumId w:val="16"/>
  </w:num>
  <w:num w:numId="20" w16cid:durableId="1075010456">
    <w:abstractNumId w:val="6"/>
  </w:num>
  <w:num w:numId="21" w16cid:durableId="12946030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0A0"/>
    <w:rsid w:val="0000566E"/>
    <w:rsid w:val="00014FE7"/>
    <w:rsid w:val="00026226"/>
    <w:rsid w:val="00044F0D"/>
    <w:rsid w:val="00052370"/>
    <w:rsid w:val="00055F2A"/>
    <w:rsid w:val="00055F99"/>
    <w:rsid w:val="00062983"/>
    <w:rsid w:val="00063328"/>
    <w:rsid w:val="00086639"/>
    <w:rsid w:val="0008691C"/>
    <w:rsid w:val="000B092A"/>
    <w:rsid w:val="000C0850"/>
    <w:rsid w:val="000C58C2"/>
    <w:rsid w:val="000D42C4"/>
    <w:rsid w:val="00100581"/>
    <w:rsid w:val="001026D0"/>
    <w:rsid w:val="001110EB"/>
    <w:rsid w:val="00116439"/>
    <w:rsid w:val="00132CEF"/>
    <w:rsid w:val="00135C39"/>
    <w:rsid w:val="001365F3"/>
    <w:rsid w:val="00140191"/>
    <w:rsid w:val="00147DD0"/>
    <w:rsid w:val="001515AC"/>
    <w:rsid w:val="001520E9"/>
    <w:rsid w:val="001521A0"/>
    <w:rsid w:val="00153223"/>
    <w:rsid w:val="00162F0E"/>
    <w:rsid w:val="001636CE"/>
    <w:rsid w:val="00172CB9"/>
    <w:rsid w:val="00173B8C"/>
    <w:rsid w:val="00175F14"/>
    <w:rsid w:val="00181236"/>
    <w:rsid w:val="001831A7"/>
    <w:rsid w:val="001853D0"/>
    <w:rsid w:val="001854BA"/>
    <w:rsid w:val="00195BD6"/>
    <w:rsid w:val="001A3394"/>
    <w:rsid w:val="001B30D8"/>
    <w:rsid w:val="001D3078"/>
    <w:rsid w:val="001D4F6D"/>
    <w:rsid w:val="001E40CD"/>
    <w:rsid w:val="001F3101"/>
    <w:rsid w:val="002051B0"/>
    <w:rsid w:val="002064C5"/>
    <w:rsid w:val="0022058A"/>
    <w:rsid w:val="00230F84"/>
    <w:rsid w:val="00235D8F"/>
    <w:rsid w:val="0024136A"/>
    <w:rsid w:val="00243A76"/>
    <w:rsid w:val="002450A0"/>
    <w:rsid w:val="00252E0C"/>
    <w:rsid w:val="002618CD"/>
    <w:rsid w:val="002772A2"/>
    <w:rsid w:val="00293ED2"/>
    <w:rsid w:val="002B2744"/>
    <w:rsid w:val="002C7D6F"/>
    <w:rsid w:val="002E7339"/>
    <w:rsid w:val="002F07B2"/>
    <w:rsid w:val="002F6CC5"/>
    <w:rsid w:val="00303DF6"/>
    <w:rsid w:val="003258C8"/>
    <w:rsid w:val="003349F2"/>
    <w:rsid w:val="00340360"/>
    <w:rsid w:val="003403BE"/>
    <w:rsid w:val="00344604"/>
    <w:rsid w:val="0034605D"/>
    <w:rsid w:val="00346940"/>
    <w:rsid w:val="00351293"/>
    <w:rsid w:val="003513F9"/>
    <w:rsid w:val="00352A09"/>
    <w:rsid w:val="003550E7"/>
    <w:rsid w:val="00356A57"/>
    <w:rsid w:val="00361AF5"/>
    <w:rsid w:val="00366E4B"/>
    <w:rsid w:val="00376FA8"/>
    <w:rsid w:val="00377098"/>
    <w:rsid w:val="00397CE5"/>
    <w:rsid w:val="003C0CF9"/>
    <w:rsid w:val="003D45A0"/>
    <w:rsid w:val="003E0577"/>
    <w:rsid w:val="003F0D5E"/>
    <w:rsid w:val="003F172D"/>
    <w:rsid w:val="003F381A"/>
    <w:rsid w:val="003F4225"/>
    <w:rsid w:val="003F561B"/>
    <w:rsid w:val="003F7550"/>
    <w:rsid w:val="003F76D0"/>
    <w:rsid w:val="00413B37"/>
    <w:rsid w:val="00431A1E"/>
    <w:rsid w:val="00435BC7"/>
    <w:rsid w:val="004401D7"/>
    <w:rsid w:val="00441E8C"/>
    <w:rsid w:val="0044378C"/>
    <w:rsid w:val="0044556D"/>
    <w:rsid w:val="00462B38"/>
    <w:rsid w:val="00470792"/>
    <w:rsid w:val="00495DA8"/>
    <w:rsid w:val="00496851"/>
    <w:rsid w:val="004A0105"/>
    <w:rsid w:val="004B0609"/>
    <w:rsid w:val="004C04FD"/>
    <w:rsid w:val="004C1D78"/>
    <w:rsid w:val="004C6E76"/>
    <w:rsid w:val="004C7256"/>
    <w:rsid w:val="004D1CF1"/>
    <w:rsid w:val="004D76C7"/>
    <w:rsid w:val="004E4F55"/>
    <w:rsid w:val="00512190"/>
    <w:rsid w:val="00515797"/>
    <w:rsid w:val="00522C98"/>
    <w:rsid w:val="005268C6"/>
    <w:rsid w:val="0054748E"/>
    <w:rsid w:val="00550B77"/>
    <w:rsid w:val="00550DD4"/>
    <w:rsid w:val="005565F2"/>
    <w:rsid w:val="00567865"/>
    <w:rsid w:val="0058776F"/>
    <w:rsid w:val="00597575"/>
    <w:rsid w:val="005A727E"/>
    <w:rsid w:val="005B1283"/>
    <w:rsid w:val="005B6571"/>
    <w:rsid w:val="005C354E"/>
    <w:rsid w:val="005D1C8A"/>
    <w:rsid w:val="006018DE"/>
    <w:rsid w:val="0061356F"/>
    <w:rsid w:val="00626E01"/>
    <w:rsid w:val="00650793"/>
    <w:rsid w:val="006527F5"/>
    <w:rsid w:val="00656A68"/>
    <w:rsid w:val="006616D1"/>
    <w:rsid w:val="00661704"/>
    <w:rsid w:val="00671AB3"/>
    <w:rsid w:val="00676179"/>
    <w:rsid w:val="00680979"/>
    <w:rsid w:val="00680DB1"/>
    <w:rsid w:val="00681DD9"/>
    <w:rsid w:val="006905C7"/>
    <w:rsid w:val="00691F74"/>
    <w:rsid w:val="006B5B7C"/>
    <w:rsid w:val="006C778B"/>
    <w:rsid w:val="006D0EF6"/>
    <w:rsid w:val="006E2010"/>
    <w:rsid w:val="006E7690"/>
    <w:rsid w:val="006F37D0"/>
    <w:rsid w:val="007005C1"/>
    <w:rsid w:val="00701589"/>
    <w:rsid w:val="00706977"/>
    <w:rsid w:val="007116B2"/>
    <w:rsid w:val="00716B03"/>
    <w:rsid w:val="00726EA2"/>
    <w:rsid w:val="007273E4"/>
    <w:rsid w:val="00743D14"/>
    <w:rsid w:val="00754DC5"/>
    <w:rsid w:val="00756781"/>
    <w:rsid w:val="0076200B"/>
    <w:rsid w:val="007828D6"/>
    <w:rsid w:val="00782D6D"/>
    <w:rsid w:val="007943E6"/>
    <w:rsid w:val="007A2487"/>
    <w:rsid w:val="007A2878"/>
    <w:rsid w:val="007A7664"/>
    <w:rsid w:val="007B120D"/>
    <w:rsid w:val="007D7B49"/>
    <w:rsid w:val="007E2DA1"/>
    <w:rsid w:val="007E77FA"/>
    <w:rsid w:val="007F2811"/>
    <w:rsid w:val="007F4ABA"/>
    <w:rsid w:val="008016EC"/>
    <w:rsid w:val="0081121B"/>
    <w:rsid w:val="008137E9"/>
    <w:rsid w:val="00825B53"/>
    <w:rsid w:val="00830F3F"/>
    <w:rsid w:val="008345A5"/>
    <w:rsid w:val="00834703"/>
    <w:rsid w:val="0083526E"/>
    <w:rsid w:val="00837EF8"/>
    <w:rsid w:val="00844B7B"/>
    <w:rsid w:val="00847440"/>
    <w:rsid w:val="00862F4B"/>
    <w:rsid w:val="008647D1"/>
    <w:rsid w:val="008660EC"/>
    <w:rsid w:val="00882835"/>
    <w:rsid w:val="00887550"/>
    <w:rsid w:val="00894601"/>
    <w:rsid w:val="00894FAE"/>
    <w:rsid w:val="008A10CE"/>
    <w:rsid w:val="008B0DA6"/>
    <w:rsid w:val="008B4785"/>
    <w:rsid w:val="008B5BF4"/>
    <w:rsid w:val="008C105A"/>
    <w:rsid w:val="008C31BB"/>
    <w:rsid w:val="008D4F50"/>
    <w:rsid w:val="008D7B47"/>
    <w:rsid w:val="008E0660"/>
    <w:rsid w:val="008E25C8"/>
    <w:rsid w:val="008E5114"/>
    <w:rsid w:val="00911ECD"/>
    <w:rsid w:val="00912DF7"/>
    <w:rsid w:val="009130D6"/>
    <w:rsid w:val="009135ED"/>
    <w:rsid w:val="00913CA3"/>
    <w:rsid w:val="009201AE"/>
    <w:rsid w:val="00924A38"/>
    <w:rsid w:val="00924F4A"/>
    <w:rsid w:val="00932B3A"/>
    <w:rsid w:val="00947E86"/>
    <w:rsid w:val="00957E5B"/>
    <w:rsid w:val="00964BC7"/>
    <w:rsid w:val="00966882"/>
    <w:rsid w:val="00970FBD"/>
    <w:rsid w:val="00975EE1"/>
    <w:rsid w:val="00976C51"/>
    <w:rsid w:val="00977C3E"/>
    <w:rsid w:val="00980C8E"/>
    <w:rsid w:val="00993176"/>
    <w:rsid w:val="00994BFA"/>
    <w:rsid w:val="009A162C"/>
    <w:rsid w:val="009C053B"/>
    <w:rsid w:val="009C542E"/>
    <w:rsid w:val="009C5DD2"/>
    <w:rsid w:val="009C68B2"/>
    <w:rsid w:val="009C6CA3"/>
    <w:rsid w:val="009D44E9"/>
    <w:rsid w:val="009E0461"/>
    <w:rsid w:val="009E1C85"/>
    <w:rsid w:val="009E3F2E"/>
    <w:rsid w:val="009E44C4"/>
    <w:rsid w:val="009E5E54"/>
    <w:rsid w:val="00A00E70"/>
    <w:rsid w:val="00A11CE2"/>
    <w:rsid w:val="00A2160B"/>
    <w:rsid w:val="00A26FFF"/>
    <w:rsid w:val="00A34222"/>
    <w:rsid w:val="00A40C25"/>
    <w:rsid w:val="00A60A3D"/>
    <w:rsid w:val="00A64BC1"/>
    <w:rsid w:val="00A64FE9"/>
    <w:rsid w:val="00A70D4B"/>
    <w:rsid w:val="00AA2371"/>
    <w:rsid w:val="00AC0C70"/>
    <w:rsid w:val="00AC0F07"/>
    <w:rsid w:val="00AC2F6A"/>
    <w:rsid w:val="00AC366B"/>
    <w:rsid w:val="00AE0139"/>
    <w:rsid w:val="00AE6423"/>
    <w:rsid w:val="00B00CF0"/>
    <w:rsid w:val="00B05E40"/>
    <w:rsid w:val="00B102D8"/>
    <w:rsid w:val="00B22283"/>
    <w:rsid w:val="00B22999"/>
    <w:rsid w:val="00B301CA"/>
    <w:rsid w:val="00B31523"/>
    <w:rsid w:val="00B344BB"/>
    <w:rsid w:val="00B4406C"/>
    <w:rsid w:val="00B55B96"/>
    <w:rsid w:val="00B63DBA"/>
    <w:rsid w:val="00B677AC"/>
    <w:rsid w:val="00B70D4A"/>
    <w:rsid w:val="00B81852"/>
    <w:rsid w:val="00B90A39"/>
    <w:rsid w:val="00B91053"/>
    <w:rsid w:val="00BA001A"/>
    <w:rsid w:val="00BC05F8"/>
    <w:rsid w:val="00BC2A8B"/>
    <w:rsid w:val="00BF3814"/>
    <w:rsid w:val="00C0373E"/>
    <w:rsid w:val="00C12438"/>
    <w:rsid w:val="00C12CF9"/>
    <w:rsid w:val="00C14980"/>
    <w:rsid w:val="00C175BF"/>
    <w:rsid w:val="00C20F85"/>
    <w:rsid w:val="00C46489"/>
    <w:rsid w:val="00C72AEA"/>
    <w:rsid w:val="00C72B1C"/>
    <w:rsid w:val="00C80115"/>
    <w:rsid w:val="00C817BF"/>
    <w:rsid w:val="00C85611"/>
    <w:rsid w:val="00C86C83"/>
    <w:rsid w:val="00C96950"/>
    <w:rsid w:val="00CA4237"/>
    <w:rsid w:val="00CB40D7"/>
    <w:rsid w:val="00CC0238"/>
    <w:rsid w:val="00CC7E59"/>
    <w:rsid w:val="00CD3DC4"/>
    <w:rsid w:val="00CD52AE"/>
    <w:rsid w:val="00CD61C7"/>
    <w:rsid w:val="00CE56D5"/>
    <w:rsid w:val="00CE5FF3"/>
    <w:rsid w:val="00CE613C"/>
    <w:rsid w:val="00CE72DE"/>
    <w:rsid w:val="00CF1B32"/>
    <w:rsid w:val="00CF4F60"/>
    <w:rsid w:val="00D0494E"/>
    <w:rsid w:val="00D07EF9"/>
    <w:rsid w:val="00D16FF4"/>
    <w:rsid w:val="00D171CE"/>
    <w:rsid w:val="00D37327"/>
    <w:rsid w:val="00D40FA1"/>
    <w:rsid w:val="00D57AB0"/>
    <w:rsid w:val="00D632E6"/>
    <w:rsid w:val="00D64F0F"/>
    <w:rsid w:val="00D729DA"/>
    <w:rsid w:val="00D76A3F"/>
    <w:rsid w:val="00D775AE"/>
    <w:rsid w:val="00D83704"/>
    <w:rsid w:val="00D8723D"/>
    <w:rsid w:val="00D876F4"/>
    <w:rsid w:val="00D951F7"/>
    <w:rsid w:val="00DA547E"/>
    <w:rsid w:val="00DB0A73"/>
    <w:rsid w:val="00DB149C"/>
    <w:rsid w:val="00DD22DF"/>
    <w:rsid w:val="00DE4E63"/>
    <w:rsid w:val="00DF1C6F"/>
    <w:rsid w:val="00E04AFE"/>
    <w:rsid w:val="00E2471F"/>
    <w:rsid w:val="00E3754E"/>
    <w:rsid w:val="00E37F50"/>
    <w:rsid w:val="00E41E6C"/>
    <w:rsid w:val="00E43496"/>
    <w:rsid w:val="00E445C6"/>
    <w:rsid w:val="00E518C3"/>
    <w:rsid w:val="00E536BF"/>
    <w:rsid w:val="00E66C71"/>
    <w:rsid w:val="00E81D27"/>
    <w:rsid w:val="00E86C80"/>
    <w:rsid w:val="00E92E0A"/>
    <w:rsid w:val="00EA1F08"/>
    <w:rsid w:val="00EA45D1"/>
    <w:rsid w:val="00EA5AB5"/>
    <w:rsid w:val="00EA733D"/>
    <w:rsid w:val="00EB0A56"/>
    <w:rsid w:val="00EB1EA2"/>
    <w:rsid w:val="00EB5055"/>
    <w:rsid w:val="00EB567C"/>
    <w:rsid w:val="00ED16B6"/>
    <w:rsid w:val="00EE4C52"/>
    <w:rsid w:val="00EE51DC"/>
    <w:rsid w:val="00EE524E"/>
    <w:rsid w:val="00EF2901"/>
    <w:rsid w:val="00EF5218"/>
    <w:rsid w:val="00F0052F"/>
    <w:rsid w:val="00F10287"/>
    <w:rsid w:val="00F1395D"/>
    <w:rsid w:val="00F15B30"/>
    <w:rsid w:val="00F16B21"/>
    <w:rsid w:val="00F52985"/>
    <w:rsid w:val="00F550C6"/>
    <w:rsid w:val="00F5572D"/>
    <w:rsid w:val="00F63CE4"/>
    <w:rsid w:val="00F821B8"/>
    <w:rsid w:val="00F8393E"/>
    <w:rsid w:val="00F84D8F"/>
    <w:rsid w:val="00F8587A"/>
    <w:rsid w:val="00F86FB0"/>
    <w:rsid w:val="00FA1B4C"/>
    <w:rsid w:val="00FA4B53"/>
    <w:rsid w:val="00FD02CD"/>
    <w:rsid w:val="00FD5FA3"/>
    <w:rsid w:val="00FE2814"/>
    <w:rsid w:val="00FE4F88"/>
    <w:rsid w:val="00FF01E5"/>
    <w:rsid w:val="00FF48F6"/>
    <w:rsid w:val="00FF4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68F3E"/>
  <w15:chartTrackingRefBased/>
  <w15:docId w15:val="{1BBD1874-CB3A-4C46-B4BB-113973038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450A0"/>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2450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50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50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50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50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50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50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50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50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5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5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5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5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5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5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5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50A0"/>
    <w:rPr>
      <w:rFonts w:eastAsiaTheme="majorEastAsia" w:cstheme="majorBidi"/>
      <w:color w:val="272727" w:themeColor="text1" w:themeTint="D8"/>
    </w:rPr>
  </w:style>
  <w:style w:type="paragraph" w:styleId="Title">
    <w:name w:val="Title"/>
    <w:basedOn w:val="Normal"/>
    <w:next w:val="Normal"/>
    <w:link w:val="TitleChar"/>
    <w:uiPriority w:val="10"/>
    <w:qFormat/>
    <w:rsid w:val="00245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5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50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5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50A0"/>
    <w:pPr>
      <w:spacing w:before="160"/>
      <w:jc w:val="center"/>
    </w:pPr>
    <w:rPr>
      <w:i/>
      <w:iCs/>
      <w:color w:val="404040" w:themeColor="text1" w:themeTint="BF"/>
    </w:rPr>
  </w:style>
  <w:style w:type="character" w:customStyle="1" w:styleId="QuoteChar">
    <w:name w:val="Quote Char"/>
    <w:basedOn w:val="DefaultParagraphFont"/>
    <w:link w:val="Quote"/>
    <w:uiPriority w:val="29"/>
    <w:rsid w:val="002450A0"/>
    <w:rPr>
      <w:i/>
      <w:iCs/>
      <w:color w:val="404040" w:themeColor="text1" w:themeTint="BF"/>
    </w:rPr>
  </w:style>
  <w:style w:type="paragraph" w:styleId="ListParagraph">
    <w:name w:val="List Paragraph"/>
    <w:basedOn w:val="Normal"/>
    <w:link w:val="ListParagraphChar"/>
    <w:uiPriority w:val="1"/>
    <w:qFormat/>
    <w:rsid w:val="002450A0"/>
    <w:pPr>
      <w:ind w:left="720"/>
      <w:contextualSpacing/>
    </w:pPr>
  </w:style>
  <w:style w:type="character" w:styleId="IntenseEmphasis">
    <w:name w:val="Intense Emphasis"/>
    <w:basedOn w:val="DefaultParagraphFont"/>
    <w:uiPriority w:val="21"/>
    <w:qFormat/>
    <w:rsid w:val="002450A0"/>
    <w:rPr>
      <w:i/>
      <w:iCs/>
      <w:color w:val="0F4761" w:themeColor="accent1" w:themeShade="BF"/>
    </w:rPr>
  </w:style>
  <w:style w:type="paragraph" w:styleId="IntenseQuote">
    <w:name w:val="Intense Quote"/>
    <w:basedOn w:val="Normal"/>
    <w:next w:val="Normal"/>
    <w:link w:val="IntenseQuoteChar"/>
    <w:uiPriority w:val="30"/>
    <w:qFormat/>
    <w:rsid w:val="002450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50A0"/>
    <w:rPr>
      <w:i/>
      <w:iCs/>
      <w:color w:val="0F4761" w:themeColor="accent1" w:themeShade="BF"/>
    </w:rPr>
  </w:style>
  <w:style w:type="character" w:styleId="IntenseReference">
    <w:name w:val="Intense Reference"/>
    <w:basedOn w:val="DefaultParagraphFont"/>
    <w:uiPriority w:val="32"/>
    <w:qFormat/>
    <w:rsid w:val="002450A0"/>
    <w:rPr>
      <w:b/>
      <w:bCs/>
      <w:smallCaps/>
      <w:color w:val="0F4761" w:themeColor="accent1" w:themeShade="BF"/>
      <w:spacing w:val="5"/>
    </w:rPr>
  </w:style>
  <w:style w:type="paragraph" w:customStyle="1" w:styleId="Nornal">
    <w:name w:val="Nornal"/>
    <w:basedOn w:val="Normal"/>
    <w:link w:val="NornalChar"/>
    <w:qFormat/>
    <w:rsid w:val="002450A0"/>
    <w:pPr>
      <w:spacing w:after="160" w:line="264" w:lineRule="auto"/>
    </w:pPr>
    <w:rPr>
      <w:rFonts w:cs="Arial"/>
      <w:szCs w:val="22"/>
    </w:rPr>
  </w:style>
  <w:style w:type="character" w:customStyle="1" w:styleId="NornalChar">
    <w:name w:val="Nornal Char"/>
    <w:basedOn w:val="DefaultParagraphFont"/>
    <w:link w:val="Nornal"/>
    <w:rsid w:val="002450A0"/>
    <w:rPr>
      <w:rFonts w:ascii="Arial" w:hAnsi="Arial" w:cs="Arial"/>
      <w:kern w:val="0"/>
      <w:sz w:val="22"/>
      <w:szCs w:val="22"/>
      <w14:ligatures w14:val="none"/>
    </w:rPr>
  </w:style>
  <w:style w:type="character" w:customStyle="1" w:styleId="ListParagraphChar">
    <w:name w:val="List Paragraph Char"/>
    <w:basedOn w:val="DefaultParagraphFont"/>
    <w:link w:val="ListParagraph"/>
    <w:uiPriority w:val="1"/>
    <w:rsid w:val="002450A0"/>
  </w:style>
  <w:style w:type="paragraph" w:styleId="NormalWeb">
    <w:name w:val="Normal (Web)"/>
    <w:basedOn w:val="Normal"/>
    <w:uiPriority w:val="99"/>
    <w:unhideWhenUsed/>
    <w:rsid w:val="00293ED2"/>
    <w:pPr>
      <w:spacing w:line="240" w:lineRule="auto"/>
    </w:pPr>
    <w:rPr>
      <w:rFonts w:ascii="Aptos" w:hAnsi="Aptos" w:cs="Aptos"/>
      <w:sz w:val="24"/>
      <w:lang w:eastAsia="en-GB"/>
    </w:rPr>
  </w:style>
  <w:style w:type="character" w:styleId="Hyperlink">
    <w:name w:val="Hyperlink"/>
    <w:basedOn w:val="DefaultParagraphFont"/>
    <w:uiPriority w:val="99"/>
    <w:unhideWhenUsed/>
    <w:rsid w:val="001D3078"/>
    <w:rPr>
      <w:color w:val="0000FF"/>
      <w:u w:val="single"/>
    </w:rPr>
  </w:style>
  <w:style w:type="character" w:styleId="FollowedHyperlink">
    <w:name w:val="FollowedHyperlink"/>
    <w:basedOn w:val="DefaultParagraphFont"/>
    <w:uiPriority w:val="99"/>
    <w:semiHidden/>
    <w:unhideWhenUsed/>
    <w:rsid w:val="00947E86"/>
    <w:rPr>
      <w:color w:val="96607D" w:themeColor="followedHyperlink"/>
      <w:u w:val="single"/>
    </w:rPr>
  </w:style>
  <w:style w:type="character" w:styleId="Strong">
    <w:name w:val="Strong"/>
    <w:basedOn w:val="DefaultParagraphFont"/>
    <w:uiPriority w:val="22"/>
    <w:qFormat/>
    <w:rsid w:val="0061356F"/>
    <w:rPr>
      <w:b/>
      <w:bCs/>
    </w:rPr>
  </w:style>
  <w:style w:type="character" w:styleId="UnresolvedMention">
    <w:name w:val="Unresolved Mention"/>
    <w:basedOn w:val="DefaultParagraphFont"/>
    <w:uiPriority w:val="99"/>
    <w:semiHidden/>
    <w:unhideWhenUsed/>
    <w:rsid w:val="00F839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674094">
      <w:bodyDiv w:val="1"/>
      <w:marLeft w:val="0"/>
      <w:marRight w:val="0"/>
      <w:marTop w:val="0"/>
      <w:marBottom w:val="0"/>
      <w:divBdr>
        <w:top w:val="none" w:sz="0" w:space="0" w:color="auto"/>
        <w:left w:val="none" w:sz="0" w:space="0" w:color="auto"/>
        <w:bottom w:val="none" w:sz="0" w:space="0" w:color="auto"/>
        <w:right w:val="none" w:sz="0" w:space="0" w:color="auto"/>
      </w:divBdr>
    </w:div>
    <w:div w:id="322129439">
      <w:bodyDiv w:val="1"/>
      <w:marLeft w:val="0"/>
      <w:marRight w:val="0"/>
      <w:marTop w:val="0"/>
      <w:marBottom w:val="0"/>
      <w:divBdr>
        <w:top w:val="none" w:sz="0" w:space="0" w:color="auto"/>
        <w:left w:val="none" w:sz="0" w:space="0" w:color="auto"/>
        <w:bottom w:val="none" w:sz="0" w:space="0" w:color="auto"/>
        <w:right w:val="none" w:sz="0" w:space="0" w:color="auto"/>
      </w:divBdr>
    </w:div>
    <w:div w:id="649405623">
      <w:bodyDiv w:val="1"/>
      <w:marLeft w:val="0"/>
      <w:marRight w:val="0"/>
      <w:marTop w:val="0"/>
      <w:marBottom w:val="0"/>
      <w:divBdr>
        <w:top w:val="none" w:sz="0" w:space="0" w:color="auto"/>
        <w:left w:val="none" w:sz="0" w:space="0" w:color="auto"/>
        <w:bottom w:val="none" w:sz="0" w:space="0" w:color="auto"/>
        <w:right w:val="none" w:sz="0" w:space="0" w:color="auto"/>
      </w:divBdr>
    </w:div>
    <w:div w:id="909731057">
      <w:bodyDiv w:val="1"/>
      <w:marLeft w:val="0"/>
      <w:marRight w:val="0"/>
      <w:marTop w:val="0"/>
      <w:marBottom w:val="0"/>
      <w:divBdr>
        <w:top w:val="none" w:sz="0" w:space="0" w:color="auto"/>
        <w:left w:val="none" w:sz="0" w:space="0" w:color="auto"/>
        <w:bottom w:val="none" w:sz="0" w:space="0" w:color="auto"/>
        <w:right w:val="none" w:sz="0" w:space="0" w:color="auto"/>
      </w:divBdr>
    </w:div>
    <w:div w:id="2135904610">
      <w:bodyDiv w:val="1"/>
      <w:marLeft w:val="0"/>
      <w:marRight w:val="0"/>
      <w:marTop w:val="0"/>
      <w:marBottom w:val="0"/>
      <w:divBdr>
        <w:top w:val="none" w:sz="0" w:space="0" w:color="auto"/>
        <w:left w:val="none" w:sz="0" w:space="0" w:color="auto"/>
        <w:bottom w:val="none" w:sz="0" w:space="0" w:color="auto"/>
        <w:right w:val="none" w:sz="0" w:space="0" w:color="auto"/>
      </w:divBdr>
    </w:div>
    <w:div w:id="214619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5674</TotalTime>
  <Pages>13</Pages>
  <Words>5268</Words>
  <Characters>30032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Curtis</dc:creator>
  <cp:keywords/>
  <dc:description/>
  <cp:lastModifiedBy>Anna Curtis</cp:lastModifiedBy>
  <cp:revision>162</cp:revision>
  <cp:lastPrinted>2024-05-10T10:42:00Z</cp:lastPrinted>
  <dcterms:created xsi:type="dcterms:W3CDTF">2024-04-18T10:31:00Z</dcterms:created>
  <dcterms:modified xsi:type="dcterms:W3CDTF">2024-05-15T12:04:00Z</dcterms:modified>
</cp:coreProperties>
</file>