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ECCCD7" w14:textId="77777777" w:rsidR="00280C64" w:rsidRDefault="00280C64"/>
    <w:p w14:paraId="26C3CCE8" w14:textId="77777777" w:rsidR="00280C64" w:rsidRDefault="00280C64"/>
    <w:p w14:paraId="3BD043F7" w14:textId="77777777" w:rsidR="00280C64" w:rsidRDefault="00280C64"/>
    <w:p w14:paraId="14D09BD5" w14:textId="77777777" w:rsidR="00280C64" w:rsidRDefault="00280C64"/>
    <w:p w14:paraId="18046843" w14:textId="77777777" w:rsidR="00280C64" w:rsidRDefault="00280C64"/>
    <w:p w14:paraId="069AD606" w14:textId="77777777" w:rsidR="00280C64" w:rsidRDefault="00280C64"/>
    <w:p w14:paraId="1E598E53" w14:textId="77777777" w:rsidR="00280C64" w:rsidRDefault="00280C64"/>
    <w:p w14:paraId="15B88378" w14:textId="77777777" w:rsidR="00280C64" w:rsidRDefault="00280C64"/>
    <w:p w14:paraId="08BEDB74" w14:textId="77777777" w:rsidR="00280C64" w:rsidRDefault="00280C64"/>
    <w:p w14:paraId="1731CDA4" w14:textId="77777777" w:rsidR="00280C64" w:rsidRDefault="00280C64"/>
    <w:p w14:paraId="70540B33" w14:textId="77777777" w:rsidR="00280C64" w:rsidRDefault="00280C64"/>
    <w:p w14:paraId="73DA1D29" w14:textId="77777777" w:rsidR="00280C64" w:rsidRDefault="00280C64"/>
    <w:p w14:paraId="6A54D995" w14:textId="77777777" w:rsidR="00280C64" w:rsidRDefault="00280C64"/>
    <w:p w14:paraId="392142C1" w14:textId="77777777" w:rsidR="00280C64" w:rsidRDefault="00280C64"/>
    <w:p w14:paraId="54951840" w14:textId="77777777" w:rsidR="00280C64" w:rsidRDefault="00280C64"/>
    <w:p w14:paraId="2B913FD9" w14:textId="77777777" w:rsidR="00280C64" w:rsidRDefault="00280C64"/>
    <w:p w14:paraId="247A1F52" w14:textId="77777777" w:rsidR="00280C64" w:rsidRDefault="00280C64"/>
    <w:p w14:paraId="1689C1DC" w14:textId="77777777" w:rsidR="00280C64" w:rsidRDefault="00280C64"/>
    <w:tbl>
      <w:tblPr>
        <w:tblpPr w:leftFromText="180" w:rightFromText="180" w:vertAnchor="page" w:horzAnchor="margin" w:tblpXSpec="center" w:tblpY="2378"/>
        <w:tblW w:w="6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4545"/>
      </w:tblGrid>
      <w:tr w:rsidR="001B0789" w:rsidRPr="001B0789" w14:paraId="03EF416B" w14:textId="77777777" w:rsidTr="001B0789">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495933D0" w14:textId="77777777" w:rsidR="001B0789" w:rsidRPr="001B0789" w:rsidRDefault="001B0789" w:rsidP="007B05D5">
            <w:pPr>
              <w:rPr>
                <w:rFonts w:ascii="Arial" w:hAnsi="Arial" w:cs="Arial"/>
                <w:sz w:val="22"/>
                <w:szCs w:val="22"/>
              </w:rPr>
            </w:pPr>
            <w:r w:rsidRPr="001B0789">
              <w:rPr>
                <w:rFonts w:ascii="Arial" w:hAnsi="Arial" w:cs="Arial"/>
                <w:b/>
                <w:bCs/>
                <w:color w:val="006989"/>
                <w:sz w:val="22"/>
                <w:szCs w:val="22"/>
              </w:rPr>
              <w:t>Name</w:t>
            </w:r>
          </w:p>
        </w:tc>
        <w:tc>
          <w:tcPr>
            <w:tcW w:w="4545"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E259C6F" w14:textId="79D62181" w:rsidR="001B0789" w:rsidRPr="001B0789" w:rsidRDefault="001B0789" w:rsidP="007B05D5">
            <w:pPr>
              <w:rPr>
                <w:rFonts w:ascii="Arial" w:hAnsi="Arial" w:cs="Arial"/>
                <w:sz w:val="22"/>
                <w:szCs w:val="22"/>
              </w:rPr>
            </w:pPr>
            <w:r w:rsidRPr="001B0789">
              <w:rPr>
                <w:rFonts w:ascii="Arial" w:hAnsi="Arial" w:cs="Arial"/>
                <w:color w:val="222222"/>
                <w:sz w:val="22"/>
                <w:szCs w:val="22"/>
              </w:rPr>
              <w:t>Farah Chaudry</w:t>
            </w:r>
          </w:p>
        </w:tc>
      </w:tr>
      <w:tr w:rsidR="001B0789" w:rsidRPr="001B0789" w14:paraId="2B4D68C1" w14:textId="77777777" w:rsidTr="001B0789">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0CAD595A" w14:textId="77777777" w:rsidR="001B0789" w:rsidRPr="001B0789" w:rsidRDefault="001B0789" w:rsidP="007B05D5">
            <w:pPr>
              <w:rPr>
                <w:rFonts w:ascii="Arial" w:hAnsi="Arial" w:cs="Arial"/>
                <w:sz w:val="22"/>
                <w:szCs w:val="22"/>
              </w:rPr>
            </w:pPr>
            <w:r w:rsidRPr="001B0789">
              <w:rPr>
                <w:rFonts w:ascii="Arial" w:hAnsi="Arial" w:cs="Arial"/>
                <w:b/>
                <w:bCs/>
                <w:color w:val="006989"/>
                <w:sz w:val="22"/>
                <w:szCs w:val="22"/>
              </w:rPr>
              <w:t>Student Number</w:t>
            </w:r>
          </w:p>
        </w:tc>
        <w:tc>
          <w:tcPr>
            <w:tcW w:w="4545"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1497D00" w14:textId="47BC2B98" w:rsidR="001B0789" w:rsidRPr="002B56D9" w:rsidRDefault="001B0789" w:rsidP="001B0789">
            <w:pPr>
              <w:rPr>
                <w:rFonts w:ascii="Arial" w:hAnsi="Arial" w:cs="Arial"/>
                <w:sz w:val="22"/>
                <w:szCs w:val="22"/>
              </w:rPr>
            </w:pPr>
            <w:r w:rsidRPr="002B56D9">
              <w:rPr>
                <w:rFonts w:ascii="Arial" w:hAnsi="Arial" w:cs="Arial"/>
                <w:sz w:val="22"/>
                <w:szCs w:val="22"/>
              </w:rPr>
              <w:t>2524561</w:t>
            </w:r>
          </w:p>
        </w:tc>
      </w:tr>
      <w:tr w:rsidR="001B0789" w:rsidRPr="001B0789" w14:paraId="2939724B" w14:textId="77777777" w:rsidTr="001B0789">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53B8826A" w14:textId="77777777" w:rsidR="001B0789" w:rsidRPr="001B0789" w:rsidRDefault="001B0789" w:rsidP="007B05D5">
            <w:pPr>
              <w:rPr>
                <w:rFonts w:ascii="Arial" w:hAnsi="Arial" w:cs="Arial"/>
                <w:sz w:val="22"/>
                <w:szCs w:val="22"/>
              </w:rPr>
            </w:pPr>
            <w:r w:rsidRPr="001B0789">
              <w:rPr>
                <w:rFonts w:ascii="Arial" w:hAnsi="Arial" w:cs="Arial"/>
                <w:b/>
                <w:bCs/>
                <w:color w:val="006989"/>
                <w:sz w:val="22"/>
                <w:szCs w:val="22"/>
              </w:rPr>
              <w:t>Module Code</w:t>
            </w:r>
          </w:p>
        </w:tc>
        <w:tc>
          <w:tcPr>
            <w:tcW w:w="4545"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86FEF3A" w14:textId="77777777" w:rsidR="001B0789" w:rsidRPr="001B0789" w:rsidRDefault="001B0789" w:rsidP="007B05D5">
            <w:pPr>
              <w:rPr>
                <w:rFonts w:ascii="Arial" w:hAnsi="Arial" w:cs="Arial"/>
                <w:sz w:val="22"/>
                <w:szCs w:val="22"/>
              </w:rPr>
            </w:pPr>
            <w:r w:rsidRPr="001B0789">
              <w:rPr>
                <w:rFonts w:ascii="Arial" w:hAnsi="Arial" w:cs="Arial"/>
                <w:color w:val="222222"/>
                <w:sz w:val="22"/>
                <w:szCs w:val="22"/>
              </w:rPr>
              <w:t>LCHS4003</w:t>
            </w:r>
          </w:p>
        </w:tc>
      </w:tr>
      <w:tr w:rsidR="001B0789" w:rsidRPr="001B0789" w14:paraId="49CA504E" w14:textId="77777777" w:rsidTr="001B0789">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1BE26224" w14:textId="77777777" w:rsidR="001B0789" w:rsidRPr="001B0789" w:rsidRDefault="001B0789" w:rsidP="007B05D5">
            <w:pPr>
              <w:rPr>
                <w:rFonts w:ascii="Arial" w:hAnsi="Arial" w:cs="Arial"/>
                <w:sz w:val="22"/>
                <w:szCs w:val="22"/>
              </w:rPr>
            </w:pPr>
            <w:r w:rsidRPr="001B0789">
              <w:rPr>
                <w:rFonts w:ascii="Arial" w:hAnsi="Arial" w:cs="Arial"/>
                <w:b/>
                <w:bCs/>
                <w:color w:val="006989"/>
                <w:sz w:val="22"/>
                <w:szCs w:val="22"/>
              </w:rPr>
              <w:t>Module Title</w:t>
            </w:r>
          </w:p>
        </w:tc>
        <w:tc>
          <w:tcPr>
            <w:tcW w:w="4545"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6DBD013" w14:textId="77777777" w:rsidR="001B0789" w:rsidRPr="001B0789" w:rsidRDefault="001B0789" w:rsidP="007B05D5">
            <w:pPr>
              <w:rPr>
                <w:rFonts w:ascii="Arial" w:hAnsi="Arial" w:cs="Arial"/>
                <w:sz w:val="22"/>
                <w:szCs w:val="22"/>
              </w:rPr>
            </w:pPr>
            <w:r w:rsidRPr="001B0789">
              <w:rPr>
                <w:rFonts w:ascii="Arial" w:hAnsi="Arial" w:cs="Arial"/>
                <w:color w:val="222222"/>
                <w:sz w:val="22"/>
                <w:szCs w:val="22"/>
              </w:rPr>
              <w:t>Introduction to Health and Social Care</w:t>
            </w:r>
          </w:p>
        </w:tc>
      </w:tr>
      <w:tr w:rsidR="001B0789" w:rsidRPr="001B0789" w14:paraId="0AD3AE2A" w14:textId="77777777" w:rsidTr="001B0789">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71778D49" w14:textId="77777777" w:rsidR="001B0789" w:rsidRPr="001B0789" w:rsidRDefault="001B0789" w:rsidP="007B05D5">
            <w:pPr>
              <w:rPr>
                <w:rFonts w:ascii="Arial" w:hAnsi="Arial" w:cs="Arial"/>
                <w:sz w:val="22"/>
                <w:szCs w:val="22"/>
              </w:rPr>
            </w:pPr>
            <w:r w:rsidRPr="001B0789">
              <w:rPr>
                <w:rFonts w:ascii="Arial" w:hAnsi="Arial" w:cs="Arial"/>
                <w:b/>
                <w:bCs/>
                <w:color w:val="006989"/>
                <w:sz w:val="22"/>
                <w:szCs w:val="22"/>
              </w:rPr>
              <w:t>Lecturer</w:t>
            </w:r>
          </w:p>
        </w:tc>
        <w:tc>
          <w:tcPr>
            <w:tcW w:w="4545"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2741844" w14:textId="77777777" w:rsidR="001B0789" w:rsidRPr="001B0789" w:rsidRDefault="001B0789" w:rsidP="007B05D5">
            <w:pPr>
              <w:rPr>
                <w:rFonts w:ascii="Arial" w:hAnsi="Arial" w:cs="Arial"/>
                <w:sz w:val="22"/>
                <w:szCs w:val="22"/>
              </w:rPr>
            </w:pPr>
            <w:r w:rsidRPr="001B0789">
              <w:rPr>
                <w:rFonts w:ascii="Arial" w:hAnsi="Arial" w:cs="Arial"/>
                <w:sz w:val="22"/>
                <w:szCs w:val="22"/>
              </w:rPr>
              <w:t>Bernice Ejiogu</w:t>
            </w:r>
          </w:p>
        </w:tc>
      </w:tr>
      <w:tr w:rsidR="001B0789" w:rsidRPr="001B0789" w14:paraId="57C8693C" w14:textId="77777777" w:rsidTr="001B0789">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75CD4357" w14:textId="77777777" w:rsidR="001B0789" w:rsidRPr="001B0789" w:rsidRDefault="001B0789" w:rsidP="007B05D5">
            <w:pPr>
              <w:rPr>
                <w:rFonts w:ascii="Arial" w:hAnsi="Arial" w:cs="Arial"/>
                <w:sz w:val="22"/>
                <w:szCs w:val="22"/>
              </w:rPr>
            </w:pPr>
            <w:r w:rsidRPr="001B0789">
              <w:rPr>
                <w:rFonts w:ascii="Arial" w:hAnsi="Arial" w:cs="Arial"/>
                <w:b/>
                <w:bCs/>
                <w:color w:val="006989"/>
                <w:sz w:val="22"/>
                <w:szCs w:val="22"/>
              </w:rPr>
              <w:t>Assignment Title</w:t>
            </w:r>
          </w:p>
        </w:tc>
        <w:tc>
          <w:tcPr>
            <w:tcW w:w="4545"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E9D68C0" w14:textId="77777777" w:rsidR="001B0789" w:rsidRPr="001B0789" w:rsidRDefault="001B0789" w:rsidP="007B05D5">
            <w:pPr>
              <w:rPr>
                <w:rFonts w:ascii="Arial" w:hAnsi="Arial" w:cs="Arial"/>
                <w:sz w:val="22"/>
                <w:szCs w:val="22"/>
              </w:rPr>
            </w:pPr>
            <w:r w:rsidRPr="001B0789">
              <w:rPr>
                <w:rFonts w:ascii="Arial" w:hAnsi="Arial" w:cs="Arial"/>
                <w:color w:val="222222"/>
                <w:sz w:val="22"/>
                <w:szCs w:val="22"/>
              </w:rPr>
              <w:t>Component 1 Portfolio – Poster &amp; Essay</w:t>
            </w:r>
          </w:p>
        </w:tc>
      </w:tr>
      <w:tr w:rsidR="001B0789" w:rsidRPr="001B0789" w14:paraId="5C091E02" w14:textId="77777777" w:rsidTr="001B0789">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3E7A1AAF" w14:textId="77777777" w:rsidR="001B0789" w:rsidRPr="001B0789" w:rsidRDefault="001B0789" w:rsidP="007B05D5">
            <w:pPr>
              <w:rPr>
                <w:rFonts w:ascii="Arial" w:hAnsi="Arial" w:cs="Arial"/>
                <w:sz w:val="22"/>
                <w:szCs w:val="22"/>
              </w:rPr>
            </w:pPr>
            <w:r w:rsidRPr="001B0789">
              <w:rPr>
                <w:rFonts w:ascii="Arial" w:hAnsi="Arial" w:cs="Arial"/>
                <w:b/>
                <w:bCs/>
                <w:color w:val="006989"/>
                <w:sz w:val="22"/>
                <w:szCs w:val="22"/>
              </w:rPr>
              <w:t>Submission Date</w:t>
            </w:r>
          </w:p>
        </w:tc>
        <w:tc>
          <w:tcPr>
            <w:tcW w:w="4545"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D5E7706" w14:textId="77777777" w:rsidR="001B0789" w:rsidRPr="001B0789" w:rsidRDefault="001B0789" w:rsidP="007B05D5">
            <w:pPr>
              <w:rPr>
                <w:rFonts w:ascii="Arial" w:hAnsi="Arial" w:cs="Arial"/>
                <w:sz w:val="22"/>
                <w:szCs w:val="22"/>
              </w:rPr>
            </w:pPr>
            <w:r w:rsidRPr="001B0789">
              <w:rPr>
                <w:rFonts w:ascii="Arial" w:hAnsi="Arial" w:cs="Arial"/>
                <w:color w:val="222222"/>
                <w:sz w:val="22"/>
                <w:szCs w:val="22"/>
              </w:rPr>
              <w:t>19th June 2026</w:t>
            </w:r>
          </w:p>
        </w:tc>
      </w:tr>
    </w:tbl>
    <w:p w14:paraId="29F69D7B" w14:textId="77777777" w:rsidR="00280C64" w:rsidRPr="001B0789" w:rsidRDefault="00280C64">
      <w:pPr>
        <w:rPr>
          <w:rFonts w:ascii="Arial" w:hAnsi="Arial" w:cs="Arial"/>
          <w:sz w:val="22"/>
          <w:szCs w:val="22"/>
        </w:rPr>
      </w:pPr>
    </w:p>
    <w:p w14:paraId="42030FFD" w14:textId="77777777" w:rsidR="00280C64" w:rsidRPr="001B0789" w:rsidRDefault="00280C64">
      <w:pPr>
        <w:rPr>
          <w:rFonts w:ascii="Arial" w:hAnsi="Arial" w:cs="Arial"/>
          <w:sz w:val="22"/>
          <w:szCs w:val="22"/>
        </w:rPr>
      </w:pPr>
    </w:p>
    <w:p w14:paraId="4E25A87D" w14:textId="77777777" w:rsidR="00280C64" w:rsidRDefault="00280C64"/>
    <w:p w14:paraId="27B0A1A1" w14:textId="77777777" w:rsidR="00280C64" w:rsidRDefault="00280C64"/>
    <w:p w14:paraId="210AC767" w14:textId="77777777" w:rsidR="00280C64" w:rsidRDefault="00280C64"/>
    <w:p w14:paraId="01367778" w14:textId="77777777" w:rsidR="00280C64" w:rsidRDefault="00280C64"/>
    <w:p w14:paraId="77BBEFF7" w14:textId="77777777" w:rsidR="00280C64" w:rsidRDefault="00280C64"/>
    <w:p w14:paraId="7AB9FD16" w14:textId="77777777" w:rsidR="00280C64" w:rsidRDefault="00280C64"/>
    <w:p w14:paraId="47F6697C" w14:textId="77777777" w:rsidR="00280C64" w:rsidRDefault="00280C64"/>
    <w:p w14:paraId="608138F1" w14:textId="77777777" w:rsidR="00280C64" w:rsidRDefault="00280C64"/>
    <w:p w14:paraId="34D81B71" w14:textId="77777777" w:rsidR="00280C64" w:rsidRDefault="00280C64"/>
    <w:p w14:paraId="0BAC6147" w14:textId="77777777" w:rsidR="00280C64" w:rsidRDefault="00280C64"/>
    <w:p w14:paraId="34A22190" w14:textId="77777777" w:rsidR="00280C64" w:rsidRDefault="00280C64"/>
    <w:p w14:paraId="3375782D" w14:textId="77777777" w:rsidR="00280C64" w:rsidRDefault="00280C64"/>
    <w:p w14:paraId="7E962125" w14:textId="77777777" w:rsidR="00280C64" w:rsidRDefault="00280C64"/>
    <w:p w14:paraId="0C14246E" w14:textId="77777777" w:rsidR="00280C64" w:rsidRDefault="00280C64"/>
    <w:p w14:paraId="02ED30A5" w14:textId="77777777" w:rsidR="00280C64" w:rsidRDefault="00280C64"/>
    <w:p w14:paraId="3D7A2FF6" w14:textId="77777777" w:rsidR="00280C64" w:rsidRDefault="00280C64"/>
    <w:p w14:paraId="675D8B85" w14:textId="77777777" w:rsidR="00280C64" w:rsidRDefault="00280C64"/>
    <w:p w14:paraId="436B9C4B" w14:textId="77777777" w:rsidR="00280C64" w:rsidRDefault="00280C64"/>
    <w:p w14:paraId="4DB2BFD8" w14:textId="77777777" w:rsidR="00280C64" w:rsidRDefault="00280C64"/>
    <w:p w14:paraId="286DABAD" w14:textId="77777777" w:rsidR="00280C64" w:rsidRDefault="00280C64"/>
    <w:p w14:paraId="0323CC50" w14:textId="77777777" w:rsidR="00280C64" w:rsidRDefault="00280C64"/>
    <w:p w14:paraId="3632B8D5" w14:textId="77777777" w:rsidR="00280C64" w:rsidRDefault="00280C64"/>
    <w:p w14:paraId="67EDB741" w14:textId="77777777" w:rsidR="00280C64" w:rsidRDefault="00280C64"/>
    <w:p w14:paraId="729BD9DB" w14:textId="77777777" w:rsidR="00280C64" w:rsidRDefault="00280C64"/>
    <w:p w14:paraId="3B1F504F" w14:textId="77777777" w:rsidR="00280C64" w:rsidRDefault="00280C64"/>
    <w:p w14:paraId="58914C46" w14:textId="77777777" w:rsidR="00280C64" w:rsidRDefault="00280C64"/>
    <w:p w14:paraId="71161CE9" w14:textId="77777777" w:rsidR="00280C64" w:rsidRDefault="00280C64"/>
    <w:p w14:paraId="180903CA" w14:textId="77777777" w:rsidR="00280C64" w:rsidRDefault="00280C64"/>
    <w:p w14:paraId="1D7141C5" w14:textId="77777777" w:rsidR="00280C64" w:rsidRDefault="00280C64"/>
    <w:p w14:paraId="7967E2C8" w14:textId="77777777" w:rsidR="00280C64" w:rsidRDefault="00280C64"/>
    <w:tbl>
      <w:tblPr>
        <w:tblW w:w="16118"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191"/>
        <w:gridCol w:w="6455"/>
        <w:gridCol w:w="6472"/>
      </w:tblGrid>
      <w:tr w:rsidR="00D10758" w14:paraId="04EC957F" w14:textId="77777777">
        <w:tc>
          <w:tcPr>
            <w:tcW w:w="16118" w:type="dxa"/>
            <w:gridSpan w:val="3"/>
            <w:tcBorders>
              <w:top w:val="none" w:sz="0" w:space="0" w:color="FFFFFF"/>
              <w:left w:val="none" w:sz="0" w:space="0" w:color="FFFFFF"/>
              <w:bottom w:val="none" w:sz="0" w:space="0" w:color="FFFFFF"/>
              <w:right w:val="none" w:sz="0" w:space="0" w:color="FFFFFF"/>
            </w:tcBorders>
            <w:shd w:val="clear" w:color="auto" w:fill="00664F"/>
            <w:tcMar>
              <w:top w:w="110" w:type="dxa"/>
              <w:left w:w="170" w:type="dxa"/>
              <w:bottom w:w="110" w:type="dxa"/>
              <w:right w:w="170" w:type="dxa"/>
            </w:tcMar>
          </w:tcPr>
          <w:tbl>
            <w:tblPr>
              <w:tblW w:w="16118"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718"/>
              <w:gridCol w:w="2400"/>
            </w:tblGrid>
            <w:tr w:rsidR="00D10758" w14:paraId="7DAF5AEF" w14:textId="77777777" w:rsidTr="00280C64">
              <w:tc>
                <w:tcPr>
                  <w:tcW w:w="13718" w:type="dxa"/>
                  <w:tcBorders>
                    <w:top w:val="none" w:sz="0" w:space="0" w:color="FFFFFF"/>
                    <w:left w:val="none" w:sz="0" w:space="0" w:color="FFFFFF"/>
                    <w:bottom w:val="none" w:sz="0" w:space="0" w:color="FFFFFF"/>
                    <w:right w:val="none" w:sz="0" w:space="0" w:color="FFFFFF"/>
                  </w:tcBorders>
                  <w:tcMar>
                    <w:top w:w="70" w:type="dxa"/>
                    <w:left w:w="110" w:type="dxa"/>
                    <w:bottom w:w="70" w:type="dxa"/>
                    <w:right w:w="110" w:type="dxa"/>
                  </w:tcMar>
                </w:tcPr>
                <w:p w14:paraId="0D72B4F9" w14:textId="5CF32E6C" w:rsidR="00D10758" w:rsidRDefault="00280C64" w:rsidP="00280C64">
                  <w:pPr>
                    <w:spacing w:after="10"/>
                  </w:pPr>
                  <w:r>
                    <w:rPr>
                      <w:rFonts w:ascii="Segoe UI Emoji" w:eastAsia="Arial" w:hAnsi="Segoe UI Emoji" w:cs="Segoe UI Emoji"/>
                      <w:b/>
                      <w:bCs/>
                      <w:color w:val="FFFFFF"/>
                      <w:sz w:val="24"/>
                      <w:szCs w:val="24"/>
                    </w:rPr>
                    <w:t>💊</w:t>
                  </w:r>
                  <w:r>
                    <w:rPr>
                      <w:rFonts w:ascii="Arial" w:eastAsia="Arial" w:hAnsi="Arial" w:cs="Arial"/>
                      <w:b/>
                      <w:bCs/>
                      <w:color w:val="FFFFFF"/>
                      <w:sz w:val="24"/>
                      <w:szCs w:val="24"/>
                    </w:rPr>
                    <w:t xml:space="preserve"> Pharmacy Services</w:t>
                  </w:r>
                </w:p>
              </w:tc>
              <w:tc>
                <w:tcPr>
                  <w:tcW w:w="2400" w:type="dxa"/>
                  <w:tcBorders>
                    <w:top w:val="none" w:sz="0" w:space="0" w:color="FFFFFF"/>
                    <w:left w:val="single" w:sz="6" w:space="0" w:color="1A5C40"/>
                    <w:bottom w:val="none" w:sz="0" w:space="0" w:color="FFFFFF"/>
                    <w:right w:val="none" w:sz="0" w:space="0" w:color="FFFFFF"/>
                  </w:tcBorders>
                  <w:shd w:val="clear" w:color="auto" w:fill="003828"/>
                  <w:tcMar>
                    <w:top w:w="60" w:type="dxa"/>
                    <w:left w:w="150" w:type="dxa"/>
                    <w:bottom w:w="60" w:type="dxa"/>
                    <w:right w:w="150" w:type="dxa"/>
                  </w:tcMar>
                  <w:vAlign w:val="center"/>
                </w:tcPr>
                <w:p w14:paraId="16A2C6BF" w14:textId="7EADB573" w:rsidR="00D10758" w:rsidRDefault="00D10758"/>
              </w:tc>
            </w:tr>
          </w:tbl>
          <w:p w14:paraId="4B4082F4" w14:textId="77777777" w:rsidR="00D10758" w:rsidRDefault="00D10758"/>
        </w:tc>
      </w:tr>
      <w:tr w:rsidR="00D10758" w14:paraId="07325F4B" w14:textId="77777777">
        <w:tc>
          <w:tcPr>
            <w:tcW w:w="3000" w:type="dxa"/>
            <w:tcBorders>
              <w:top w:val="none" w:sz="0" w:space="0" w:color="FFFFFF"/>
              <w:left w:val="none" w:sz="0" w:space="0" w:color="FFFFFF"/>
              <w:bottom w:val="none" w:sz="0" w:space="0" w:color="FFFFFF"/>
              <w:right w:val="none" w:sz="0" w:space="0" w:color="FFFFFF"/>
            </w:tcBorders>
            <w:shd w:val="clear" w:color="auto" w:fill="00543F"/>
            <w:tcMar>
              <w:top w:w="110" w:type="dxa"/>
              <w:left w:w="140" w:type="dxa"/>
              <w:bottom w:w="110" w:type="dxa"/>
              <w:right w:w="140" w:type="dxa"/>
            </w:tcMar>
          </w:tcPr>
          <w:p w14:paraId="032FEE3A" w14:textId="6E5BE857" w:rsidR="00D10758" w:rsidRDefault="0085361A">
            <w:pPr>
              <w:spacing w:after="15"/>
            </w:pPr>
            <w:r>
              <w:rPr>
                <w:noProof/>
              </w:rPr>
              <w:drawing>
                <wp:inline distT="0" distB="0" distL="0" distR="0" wp14:anchorId="56ED4DE9" wp14:editId="1368052A">
                  <wp:extent cx="1909471" cy="733710"/>
                  <wp:effectExtent l="0" t="0" r="0" b="9525"/>
                  <wp:docPr id="1" name="Picture 1" descr="Pharmacy - The Princess Alexandra Hospital NHS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rmacy - The Princess Alexandra Hospital NHS Trus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87946" cy="763864"/>
                          </a:xfrm>
                          <a:prstGeom prst="rect">
                            <a:avLst/>
                          </a:prstGeom>
                          <a:noFill/>
                          <a:ln>
                            <a:noFill/>
                          </a:ln>
                        </pic:spPr>
                      </pic:pic>
                    </a:graphicData>
                  </a:graphic>
                </wp:inline>
              </w:drawing>
            </w:r>
          </w:p>
          <w:p w14:paraId="110EE174" w14:textId="77777777" w:rsidR="00D10758" w:rsidRDefault="00000000">
            <w:pPr>
              <w:spacing w:after="16"/>
            </w:pPr>
            <w:r>
              <w:rPr>
                <w:rFonts w:ascii="Arial" w:eastAsia="Arial" w:hAnsi="Arial" w:cs="Arial"/>
                <w:b/>
                <w:bCs/>
                <w:color w:val="7FD4B4"/>
                <w:sz w:val="10"/>
                <w:szCs w:val="10"/>
              </w:rPr>
              <w:t>What is NHS Pharmacy?</w:t>
            </w:r>
          </w:p>
          <w:p w14:paraId="02EBE953" w14:textId="77777777" w:rsidR="00D10758" w:rsidRDefault="00000000">
            <w:pPr>
              <w:spacing w:after="70"/>
            </w:pPr>
            <w:r>
              <w:rPr>
                <w:rFonts w:ascii="Arial" w:eastAsia="Arial" w:hAnsi="Arial" w:cs="Arial"/>
                <w:color w:val="C2E8DA"/>
                <w:sz w:val="12"/>
                <w:szCs w:val="12"/>
              </w:rPr>
              <w:t xml:space="preserve">Community pharmacies are </w:t>
            </w:r>
            <w:r>
              <w:rPr>
                <w:rFonts w:ascii="Arial" w:eastAsia="Arial" w:hAnsi="Arial" w:cs="Arial"/>
                <w:b/>
                <w:bCs/>
                <w:color w:val="FFFFFF"/>
                <w:sz w:val="12"/>
                <w:szCs w:val="12"/>
              </w:rPr>
              <w:t>frontline NHS healthcare settings</w:t>
            </w:r>
            <w:r>
              <w:rPr>
                <w:rFonts w:ascii="Arial" w:eastAsia="Arial" w:hAnsi="Arial" w:cs="Arial"/>
                <w:color w:val="C2E8DA"/>
                <w:sz w:val="12"/>
                <w:szCs w:val="12"/>
              </w:rPr>
              <w:t xml:space="preserve"> where pharmacists dispense medicines, offer clinical advice &amp; deliver public health services. With over </w:t>
            </w:r>
            <w:r>
              <w:rPr>
                <w:rFonts w:ascii="Arial" w:eastAsia="Arial" w:hAnsi="Arial" w:cs="Arial"/>
                <w:b/>
                <w:bCs/>
                <w:color w:val="FFFFFF"/>
                <w:sz w:val="12"/>
                <w:szCs w:val="12"/>
              </w:rPr>
              <w:t>11,000 pharmacies in England</w:t>
            </w:r>
            <w:r>
              <w:rPr>
                <w:rFonts w:ascii="Arial" w:eastAsia="Arial" w:hAnsi="Arial" w:cs="Arial"/>
                <w:color w:val="C2E8DA"/>
                <w:sz w:val="12"/>
                <w:szCs w:val="12"/>
              </w:rPr>
              <w:t>, they are the most accessible part of the NHS — no appointment needed (NHS England, 2023).</w:t>
            </w:r>
          </w:p>
          <w:p w14:paraId="2F62C1E3" w14:textId="77777777" w:rsidR="00D10758" w:rsidRDefault="00000000">
            <w:pPr>
              <w:spacing w:after="16"/>
            </w:pPr>
            <w:r>
              <w:rPr>
                <w:rFonts w:ascii="Arial" w:eastAsia="Arial" w:hAnsi="Arial" w:cs="Arial"/>
                <w:b/>
                <w:bCs/>
                <w:color w:val="7FD4B4"/>
                <w:sz w:val="10"/>
                <w:szCs w:val="10"/>
              </w:rPr>
              <w:t>👥 Who Uses It?</w:t>
            </w:r>
          </w:p>
          <w:p w14:paraId="7AB4E5CC" w14:textId="77777777" w:rsidR="00D10758" w:rsidRDefault="00000000">
            <w:pPr>
              <w:spacing w:after="70"/>
            </w:pPr>
            <w:r>
              <w:rPr>
                <w:rFonts w:ascii="Arial" w:eastAsia="Arial" w:hAnsi="Arial" w:cs="Arial"/>
                <w:color w:val="C2E8DA"/>
                <w:sz w:val="12"/>
                <w:szCs w:val="12"/>
              </w:rPr>
              <w:t>🟢 Children &amp; pregnant women — FREE 🟡 Adults on low income — FREE 🔵 All UK residents — £9.90/item</w:t>
            </w:r>
          </w:p>
          <w:tbl>
            <w:tblPr>
              <w:tblW w:w="2780"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90"/>
              <w:gridCol w:w="1390"/>
            </w:tblGrid>
            <w:tr w:rsidR="00D10758" w14:paraId="4B4FC8D4" w14:textId="77777777">
              <w:tc>
                <w:tcPr>
                  <w:tcW w:w="1390" w:type="dxa"/>
                  <w:tcBorders>
                    <w:top w:val="single" w:sz="4" w:space="0" w:color="1A5C40"/>
                    <w:left w:val="single" w:sz="4" w:space="0" w:color="1A5C40"/>
                    <w:bottom w:val="single" w:sz="4" w:space="0" w:color="1A5C40"/>
                    <w:right w:val="single" w:sz="4" w:space="0" w:color="1A5C40"/>
                  </w:tcBorders>
                  <w:shd w:val="clear" w:color="auto" w:fill="003828"/>
                  <w:tcMar>
                    <w:top w:w="50" w:type="dxa"/>
                    <w:left w:w="40" w:type="dxa"/>
                    <w:bottom w:w="50" w:type="dxa"/>
                    <w:right w:w="40" w:type="dxa"/>
                  </w:tcMar>
                  <w:vAlign w:val="center"/>
                </w:tcPr>
                <w:p w14:paraId="08E0CD22" w14:textId="77777777" w:rsidR="00D10758" w:rsidRDefault="00000000">
                  <w:pPr>
                    <w:spacing w:after="6"/>
                    <w:jc w:val="center"/>
                  </w:pPr>
                  <w:r>
                    <w:rPr>
                      <w:rFonts w:ascii="Arial" w:eastAsia="Arial" w:hAnsi="Arial" w:cs="Arial"/>
                      <w:b/>
                      <w:bCs/>
                      <w:color w:val="FFFFFF"/>
                      <w:sz w:val="18"/>
                      <w:szCs w:val="18"/>
                    </w:rPr>
                    <w:t>11K+</w:t>
                  </w:r>
                </w:p>
                <w:p w14:paraId="332A34F2" w14:textId="77777777" w:rsidR="00D10758" w:rsidRDefault="00000000">
                  <w:pPr>
                    <w:jc w:val="center"/>
                  </w:pPr>
                  <w:r>
                    <w:rPr>
                      <w:rFonts w:ascii="Arial" w:eastAsia="Arial" w:hAnsi="Arial" w:cs="Arial"/>
                      <w:color w:val="7FD4B4"/>
                      <w:sz w:val="9"/>
                      <w:szCs w:val="9"/>
                    </w:rPr>
                    <w:t>Pharmacies in England</w:t>
                  </w:r>
                </w:p>
              </w:tc>
              <w:tc>
                <w:tcPr>
                  <w:tcW w:w="1390" w:type="dxa"/>
                  <w:tcBorders>
                    <w:top w:val="single" w:sz="4" w:space="0" w:color="1A5C40"/>
                    <w:left w:val="single" w:sz="4" w:space="0" w:color="1A5C40"/>
                    <w:bottom w:val="single" w:sz="4" w:space="0" w:color="1A5C40"/>
                    <w:right w:val="single" w:sz="4" w:space="0" w:color="1A5C40"/>
                  </w:tcBorders>
                  <w:shd w:val="clear" w:color="auto" w:fill="003828"/>
                  <w:tcMar>
                    <w:top w:w="50" w:type="dxa"/>
                    <w:left w:w="40" w:type="dxa"/>
                    <w:bottom w:w="50" w:type="dxa"/>
                    <w:right w:w="40" w:type="dxa"/>
                  </w:tcMar>
                  <w:vAlign w:val="center"/>
                </w:tcPr>
                <w:p w14:paraId="753DE61A" w14:textId="77777777" w:rsidR="00D10758" w:rsidRDefault="00000000">
                  <w:pPr>
                    <w:spacing w:after="6"/>
                    <w:jc w:val="center"/>
                  </w:pPr>
                  <w:r>
                    <w:rPr>
                      <w:rFonts w:ascii="Arial" w:eastAsia="Arial" w:hAnsi="Arial" w:cs="Arial"/>
                      <w:b/>
                      <w:bCs/>
                      <w:color w:val="FFFFFF"/>
                      <w:sz w:val="18"/>
                      <w:szCs w:val="18"/>
                    </w:rPr>
                    <w:t>1.1B</w:t>
                  </w:r>
                </w:p>
                <w:p w14:paraId="62B16A81" w14:textId="77777777" w:rsidR="00D10758" w:rsidRDefault="00000000">
                  <w:pPr>
                    <w:jc w:val="center"/>
                  </w:pPr>
                  <w:r>
                    <w:rPr>
                      <w:rFonts w:ascii="Arial" w:eastAsia="Arial" w:hAnsi="Arial" w:cs="Arial"/>
                      <w:color w:val="7FD4B4"/>
                      <w:sz w:val="9"/>
                      <w:szCs w:val="9"/>
                    </w:rPr>
                    <w:t>Prescriptions per year</w:t>
                  </w:r>
                </w:p>
              </w:tc>
            </w:tr>
          </w:tbl>
          <w:p w14:paraId="4ED8516B" w14:textId="77777777" w:rsidR="00D10758" w:rsidRDefault="00D10758">
            <w:pPr>
              <w:spacing w:after="70"/>
            </w:pPr>
          </w:p>
          <w:p w14:paraId="5BB85EFE" w14:textId="6820FF69" w:rsidR="00D10758" w:rsidRDefault="00017515">
            <w:pPr>
              <w:spacing w:after="12"/>
            </w:pPr>
            <w:r>
              <w:rPr>
                <w:noProof/>
              </w:rPr>
              <w:drawing>
                <wp:inline distT="0" distB="0" distL="0" distR="0" wp14:anchorId="54F349EB" wp14:editId="5FB391C7">
                  <wp:extent cx="1308100" cy="1025912"/>
                  <wp:effectExtent l="0" t="0" r="6350" b="3175"/>
                  <wp:docPr id="7" name="Picture 4" descr="Dundela Pharmacy | Contact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undela Pharmacy | Contact U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37286" cy="1048802"/>
                          </a:xfrm>
                          <a:prstGeom prst="rect">
                            <a:avLst/>
                          </a:prstGeom>
                          <a:noFill/>
                          <a:ln>
                            <a:noFill/>
                          </a:ln>
                        </pic:spPr>
                      </pic:pic>
                    </a:graphicData>
                  </a:graphic>
                </wp:inline>
              </w:drawing>
            </w:r>
          </w:p>
          <w:p w14:paraId="534AE277" w14:textId="77777777" w:rsidR="00D10758" w:rsidRDefault="00000000">
            <w:pPr>
              <w:spacing w:after="16"/>
            </w:pPr>
            <w:r>
              <w:rPr>
                <w:rFonts w:ascii="Arial" w:eastAsia="Arial" w:hAnsi="Arial" w:cs="Arial"/>
                <w:b/>
                <w:bCs/>
                <w:color w:val="7FD4B4"/>
                <w:sz w:val="10"/>
                <w:szCs w:val="10"/>
              </w:rPr>
              <w:t>💷 Prescription Charges 2024</w:t>
            </w:r>
          </w:p>
          <w:tbl>
            <w:tblPr>
              <w:tblW w:w="2780"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911"/>
            </w:tblGrid>
            <w:tr w:rsidR="00D10758" w14:paraId="3B8B18E6" w14:textId="77777777">
              <w:tc>
                <w:tcPr>
                  <w:tcW w:w="2780" w:type="dxa"/>
                  <w:tcBorders>
                    <w:top w:val="none" w:sz="0" w:space="0" w:color="FFFFFF"/>
                    <w:left w:val="none" w:sz="0" w:space="0" w:color="FFFFFF"/>
                    <w:bottom w:val="none" w:sz="0" w:space="0" w:color="FFFFFF"/>
                    <w:right w:val="none" w:sz="0" w:space="0" w:color="FFFFFF"/>
                  </w:tcBorders>
                  <w:shd w:val="clear" w:color="auto" w:fill="FFFFFF"/>
                  <w:tcMar>
                    <w:top w:w="45" w:type="dxa"/>
                    <w:left w:w="80" w:type="dxa"/>
                    <w:bottom w:w="45" w:type="dxa"/>
                    <w:right w:w="80" w:type="dxa"/>
                  </w:tcMar>
                </w:tcPr>
                <w:tbl>
                  <w:tblPr>
                    <w:tblW w:w="2780"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
                    <w:gridCol w:w="1880"/>
                    <w:gridCol w:w="700"/>
                  </w:tblGrid>
                  <w:tr w:rsidR="00D10758" w14:paraId="006C178B" w14:textId="77777777">
                    <w:tc>
                      <w:tcPr>
                        <w:tcW w:w="200" w:type="dxa"/>
                        <w:tcBorders>
                          <w:top w:val="none" w:sz="0" w:space="0" w:color="FFFFFF"/>
                          <w:left w:val="none" w:sz="0" w:space="0" w:color="FFFFFF"/>
                          <w:bottom w:val="none" w:sz="0" w:space="0" w:color="FFFFFF"/>
                          <w:right w:val="none" w:sz="0" w:space="0" w:color="FFFFFF"/>
                        </w:tcBorders>
                        <w:tcMar>
                          <w:top w:w="40" w:type="dxa"/>
                          <w:left w:w="60" w:type="dxa"/>
                          <w:bottom w:w="40" w:type="dxa"/>
                          <w:right w:w="20" w:type="dxa"/>
                        </w:tcMar>
                      </w:tcPr>
                      <w:p w14:paraId="7ADEE384" w14:textId="77777777" w:rsidR="00D10758" w:rsidRDefault="00000000">
                        <w:r>
                          <w:rPr>
                            <w:rFonts w:ascii="Arial" w:eastAsia="Arial" w:hAnsi="Arial" w:cs="Arial"/>
                            <w:b/>
                            <w:bCs/>
                            <w:color w:val="00664F"/>
                            <w:sz w:val="14"/>
                            <w:szCs w:val="14"/>
                          </w:rPr>
                          <w:t>●</w:t>
                        </w:r>
                      </w:p>
                    </w:tc>
                    <w:tc>
                      <w:tcPr>
                        <w:tcW w:w="1880" w:type="dxa"/>
                        <w:tcBorders>
                          <w:top w:val="none" w:sz="0" w:space="0" w:color="FFFFFF"/>
                          <w:left w:val="none" w:sz="0" w:space="0" w:color="FFFFFF"/>
                          <w:bottom w:val="none" w:sz="0" w:space="0" w:color="FFFFFF"/>
                          <w:right w:val="none" w:sz="0" w:space="0" w:color="FFFFFF"/>
                        </w:tcBorders>
                        <w:tcMar>
                          <w:top w:w="40" w:type="dxa"/>
                          <w:left w:w="110" w:type="dxa"/>
                          <w:bottom w:w="40" w:type="dxa"/>
                          <w:right w:w="110" w:type="dxa"/>
                        </w:tcMar>
                      </w:tcPr>
                      <w:p w14:paraId="53CB3B8F" w14:textId="77777777" w:rsidR="00D10758" w:rsidRDefault="00000000">
                        <w:pPr>
                          <w:spacing w:after="4"/>
                        </w:pPr>
                        <w:r>
                          <w:rPr>
                            <w:rFonts w:ascii="Arial" w:eastAsia="Arial" w:hAnsi="Arial" w:cs="Arial"/>
                            <w:b/>
                            <w:bCs/>
                            <w:color w:val="1A2E24"/>
                            <w:sz w:val="11"/>
                            <w:szCs w:val="11"/>
                          </w:rPr>
                          <w:t>Standard charge</w:t>
                        </w:r>
                      </w:p>
                      <w:p w14:paraId="36B8B97D" w14:textId="77777777" w:rsidR="00D10758" w:rsidRDefault="00000000">
                        <w:r>
                          <w:rPr>
                            <w:rFonts w:ascii="Arial" w:eastAsia="Arial" w:hAnsi="Arial" w:cs="Arial"/>
                            <w:color w:val="3A4A5C"/>
                            <w:sz w:val="9"/>
                            <w:szCs w:val="9"/>
                          </w:rPr>
                          <w:t>Per prescription item</w:t>
                        </w:r>
                      </w:p>
                    </w:tc>
                    <w:tc>
                      <w:tcPr>
                        <w:tcW w:w="700" w:type="dxa"/>
                        <w:tcBorders>
                          <w:top w:val="none" w:sz="0" w:space="0" w:color="FFFFFF"/>
                          <w:left w:val="none" w:sz="0" w:space="0" w:color="FFFFFF"/>
                          <w:bottom w:val="none" w:sz="0" w:space="0" w:color="FFFFFF"/>
                          <w:right w:val="none" w:sz="0" w:space="0" w:color="FFFFFF"/>
                        </w:tcBorders>
                        <w:tcMar>
                          <w:top w:w="40" w:type="dxa"/>
                          <w:left w:w="110" w:type="dxa"/>
                          <w:bottom w:w="40" w:type="dxa"/>
                          <w:right w:w="80" w:type="dxa"/>
                        </w:tcMar>
                        <w:vAlign w:val="center"/>
                      </w:tcPr>
                      <w:p w14:paraId="67B0B066" w14:textId="77777777" w:rsidR="00D10758" w:rsidRDefault="00000000">
                        <w:r>
                          <w:rPr>
                            <w:rFonts w:ascii="Arial" w:eastAsia="Arial" w:hAnsi="Arial" w:cs="Arial"/>
                            <w:b/>
                            <w:bCs/>
                            <w:color w:val="00664F"/>
                            <w:sz w:val="12"/>
                            <w:szCs w:val="12"/>
                          </w:rPr>
                          <w:t>£9.90</w:t>
                        </w:r>
                      </w:p>
                    </w:tc>
                  </w:tr>
                </w:tbl>
                <w:p w14:paraId="4DCFE4D8" w14:textId="77777777" w:rsidR="00D10758" w:rsidRDefault="00D10758"/>
              </w:tc>
            </w:tr>
            <w:tr w:rsidR="00D10758" w14:paraId="4554E39A" w14:textId="77777777">
              <w:tc>
                <w:tcPr>
                  <w:tcW w:w="2780" w:type="dxa"/>
                  <w:tcBorders>
                    <w:top w:val="none" w:sz="0" w:space="0" w:color="FFFFFF"/>
                    <w:left w:val="none" w:sz="0" w:space="0" w:color="FFFFFF"/>
                    <w:bottom w:val="none" w:sz="0" w:space="0" w:color="FFFFFF"/>
                    <w:right w:val="none" w:sz="0" w:space="0" w:color="FFFFFF"/>
                  </w:tcBorders>
                  <w:shd w:val="clear" w:color="auto" w:fill="D5E8F5"/>
                  <w:tcMar>
                    <w:top w:w="45" w:type="dxa"/>
                    <w:left w:w="80" w:type="dxa"/>
                    <w:bottom w:w="45" w:type="dxa"/>
                    <w:right w:w="80" w:type="dxa"/>
                  </w:tcMar>
                </w:tcPr>
                <w:tbl>
                  <w:tblPr>
                    <w:tblW w:w="2780"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
                    <w:gridCol w:w="1880"/>
                    <w:gridCol w:w="700"/>
                  </w:tblGrid>
                  <w:tr w:rsidR="00D10758" w14:paraId="000EFDE2" w14:textId="77777777">
                    <w:tc>
                      <w:tcPr>
                        <w:tcW w:w="200" w:type="dxa"/>
                        <w:tcBorders>
                          <w:top w:val="none" w:sz="0" w:space="0" w:color="FFFFFF"/>
                          <w:left w:val="none" w:sz="0" w:space="0" w:color="FFFFFF"/>
                          <w:bottom w:val="none" w:sz="0" w:space="0" w:color="FFFFFF"/>
                          <w:right w:val="none" w:sz="0" w:space="0" w:color="FFFFFF"/>
                        </w:tcBorders>
                        <w:tcMar>
                          <w:top w:w="40" w:type="dxa"/>
                          <w:left w:w="60" w:type="dxa"/>
                          <w:bottom w:w="40" w:type="dxa"/>
                          <w:right w:w="20" w:type="dxa"/>
                        </w:tcMar>
                      </w:tcPr>
                      <w:p w14:paraId="6246FA1B" w14:textId="77777777" w:rsidR="00D10758" w:rsidRDefault="00000000">
                        <w:r>
                          <w:rPr>
                            <w:rFonts w:ascii="Arial" w:eastAsia="Arial" w:hAnsi="Arial" w:cs="Arial"/>
                            <w:b/>
                            <w:bCs/>
                            <w:color w:val="0072CE"/>
                            <w:sz w:val="14"/>
                            <w:szCs w:val="14"/>
                          </w:rPr>
                          <w:t>●</w:t>
                        </w:r>
                      </w:p>
                    </w:tc>
                    <w:tc>
                      <w:tcPr>
                        <w:tcW w:w="1880" w:type="dxa"/>
                        <w:tcBorders>
                          <w:top w:val="none" w:sz="0" w:space="0" w:color="FFFFFF"/>
                          <w:left w:val="none" w:sz="0" w:space="0" w:color="FFFFFF"/>
                          <w:bottom w:val="none" w:sz="0" w:space="0" w:color="FFFFFF"/>
                          <w:right w:val="none" w:sz="0" w:space="0" w:color="FFFFFF"/>
                        </w:tcBorders>
                        <w:tcMar>
                          <w:top w:w="40" w:type="dxa"/>
                          <w:left w:w="110" w:type="dxa"/>
                          <w:bottom w:w="40" w:type="dxa"/>
                          <w:right w:w="110" w:type="dxa"/>
                        </w:tcMar>
                      </w:tcPr>
                      <w:p w14:paraId="57F5D3BF" w14:textId="77777777" w:rsidR="00D10758" w:rsidRDefault="00000000">
                        <w:pPr>
                          <w:spacing w:after="4"/>
                        </w:pPr>
                        <w:r>
                          <w:rPr>
                            <w:rFonts w:ascii="Arial" w:eastAsia="Arial" w:hAnsi="Arial" w:cs="Arial"/>
                            <w:b/>
                            <w:bCs/>
                            <w:color w:val="1A2E24"/>
                            <w:sz w:val="11"/>
                            <w:szCs w:val="11"/>
                          </w:rPr>
                          <w:t>Prepayment Certificate</w:t>
                        </w:r>
                      </w:p>
                      <w:p w14:paraId="0CC91C7C" w14:textId="77777777" w:rsidR="00D10758" w:rsidRDefault="00000000">
                        <w:r>
                          <w:rPr>
                            <w:rFonts w:ascii="Arial" w:eastAsia="Arial" w:hAnsi="Arial" w:cs="Arial"/>
                            <w:color w:val="3A4A5C"/>
                            <w:sz w:val="9"/>
                            <w:szCs w:val="9"/>
                          </w:rPr>
                          <w:t>3 months unlimited items</w:t>
                        </w:r>
                      </w:p>
                    </w:tc>
                    <w:tc>
                      <w:tcPr>
                        <w:tcW w:w="700" w:type="dxa"/>
                        <w:tcBorders>
                          <w:top w:val="none" w:sz="0" w:space="0" w:color="FFFFFF"/>
                          <w:left w:val="none" w:sz="0" w:space="0" w:color="FFFFFF"/>
                          <w:bottom w:val="none" w:sz="0" w:space="0" w:color="FFFFFF"/>
                          <w:right w:val="none" w:sz="0" w:space="0" w:color="FFFFFF"/>
                        </w:tcBorders>
                        <w:tcMar>
                          <w:top w:w="40" w:type="dxa"/>
                          <w:left w:w="110" w:type="dxa"/>
                          <w:bottom w:w="40" w:type="dxa"/>
                          <w:right w:w="80" w:type="dxa"/>
                        </w:tcMar>
                        <w:vAlign w:val="center"/>
                      </w:tcPr>
                      <w:p w14:paraId="1A566936" w14:textId="77777777" w:rsidR="00D10758" w:rsidRDefault="00000000">
                        <w:r>
                          <w:rPr>
                            <w:rFonts w:ascii="Arial" w:eastAsia="Arial" w:hAnsi="Arial" w:cs="Arial"/>
                            <w:b/>
                            <w:bCs/>
                            <w:color w:val="0072CE"/>
                            <w:sz w:val="12"/>
                            <w:szCs w:val="12"/>
                          </w:rPr>
                          <w:t>£32.05</w:t>
                        </w:r>
                      </w:p>
                    </w:tc>
                  </w:tr>
                </w:tbl>
                <w:p w14:paraId="5A2E8298" w14:textId="77777777" w:rsidR="00D10758" w:rsidRDefault="00D10758"/>
              </w:tc>
            </w:tr>
            <w:tr w:rsidR="00D10758" w14:paraId="15C123BA" w14:textId="77777777">
              <w:tc>
                <w:tcPr>
                  <w:tcW w:w="2780" w:type="dxa"/>
                  <w:tcBorders>
                    <w:top w:val="none" w:sz="0" w:space="0" w:color="FFFFFF"/>
                    <w:left w:val="none" w:sz="0" w:space="0" w:color="FFFFFF"/>
                    <w:bottom w:val="none" w:sz="0" w:space="0" w:color="FFFFFF"/>
                    <w:right w:val="none" w:sz="0" w:space="0" w:color="FFFFFF"/>
                  </w:tcBorders>
                  <w:shd w:val="clear" w:color="auto" w:fill="D5EDE6"/>
                  <w:tcMar>
                    <w:top w:w="45" w:type="dxa"/>
                    <w:left w:w="80" w:type="dxa"/>
                    <w:bottom w:w="45" w:type="dxa"/>
                    <w:right w:w="80" w:type="dxa"/>
                  </w:tcMar>
                </w:tcPr>
                <w:tbl>
                  <w:tblPr>
                    <w:tblW w:w="2780"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
                    <w:gridCol w:w="1880"/>
                    <w:gridCol w:w="700"/>
                  </w:tblGrid>
                  <w:tr w:rsidR="00D10758" w14:paraId="04DEAE63" w14:textId="77777777">
                    <w:tc>
                      <w:tcPr>
                        <w:tcW w:w="200" w:type="dxa"/>
                        <w:tcBorders>
                          <w:top w:val="none" w:sz="0" w:space="0" w:color="FFFFFF"/>
                          <w:left w:val="none" w:sz="0" w:space="0" w:color="FFFFFF"/>
                          <w:bottom w:val="none" w:sz="0" w:space="0" w:color="FFFFFF"/>
                          <w:right w:val="none" w:sz="0" w:space="0" w:color="FFFFFF"/>
                        </w:tcBorders>
                        <w:tcMar>
                          <w:top w:w="40" w:type="dxa"/>
                          <w:left w:w="60" w:type="dxa"/>
                          <w:bottom w:w="40" w:type="dxa"/>
                          <w:right w:w="20" w:type="dxa"/>
                        </w:tcMar>
                      </w:tcPr>
                      <w:p w14:paraId="64AC5F03" w14:textId="77777777" w:rsidR="00D10758" w:rsidRDefault="00000000">
                        <w:r>
                          <w:rPr>
                            <w:rFonts w:ascii="Arial" w:eastAsia="Arial" w:hAnsi="Arial" w:cs="Arial"/>
                            <w:b/>
                            <w:bCs/>
                            <w:color w:val="00A86B"/>
                            <w:sz w:val="14"/>
                            <w:szCs w:val="14"/>
                          </w:rPr>
                          <w:t>●</w:t>
                        </w:r>
                      </w:p>
                    </w:tc>
                    <w:tc>
                      <w:tcPr>
                        <w:tcW w:w="1880" w:type="dxa"/>
                        <w:tcBorders>
                          <w:top w:val="none" w:sz="0" w:space="0" w:color="FFFFFF"/>
                          <w:left w:val="none" w:sz="0" w:space="0" w:color="FFFFFF"/>
                          <w:bottom w:val="none" w:sz="0" w:space="0" w:color="FFFFFF"/>
                          <w:right w:val="none" w:sz="0" w:space="0" w:color="FFFFFF"/>
                        </w:tcBorders>
                        <w:tcMar>
                          <w:top w:w="40" w:type="dxa"/>
                          <w:left w:w="110" w:type="dxa"/>
                          <w:bottom w:w="40" w:type="dxa"/>
                          <w:right w:w="110" w:type="dxa"/>
                        </w:tcMar>
                      </w:tcPr>
                      <w:p w14:paraId="43C5EEA6" w14:textId="77777777" w:rsidR="00D10758" w:rsidRDefault="00000000">
                        <w:pPr>
                          <w:spacing w:after="4"/>
                        </w:pPr>
                        <w:r>
                          <w:rPr>
                            <w:rFonts w:ascii="Arial" w:eastAsia="Arial" w:hAnsi="Arial" w:cs="Arial"/>
                            <w:b/>
                            <w:bCs/>
                            <w:color w:val="1A2E24"/>
                            <w:sz w:val="11"/>
                            <w:szCs w:val="11"/>
                          </w:rPr>
                          <w:t>Free — Children, 60+, benefits</w:t>
                        </w:r>
                      </w:p>
                      <w:p w14:paraId="1B613A1D" w14:textId="77777777" w:rsidR="00D10758" w:rsidRDefault="00000000">
                        <w:r>
                          <w:rPr>
                            <w:rFonts w:ascii="Arial" w:eastAsia="Arial" w:hAnsi="Arial" w:cs="Arial"/>
                            <w:color w:val="3A4A5C"/>
                            <w:sz w:val="9"/>
                            <w:szCs w:val="9"/>
                          </w:rPr>
                          <w:t>Exempt groups pay nothing</w:t>
                        </w:r>
                      </w:p>
                    </w:tc>
                    <w:tc>
                      <w:tcPr>
                        <w:tcW w:w="700" w:type="dxa"/>
                        <w:tcBorders>
                          <w:top w:val="none" w:sz="0" w:space="0" w:color="FFFFFF"/>
                          <w:left w:val="none" w:sz="0" w:space="0" w:color="FFFFFF"/>
                          <w:bottom w:val="none" w:sz="0" w:space="0" w:color="FFFFFF"/>
                          <w:right w:val="none" w:sz="0" w:space="0" w:color="FFFFFF"/>
                        </w:tcBorders>
                        <w:tcMar>
                          <w:top w:w="40" w:type="dxa"/>
                          <w:left w:w="110" w:type="dxa"/>
                          <w:bottom w:w="40" w:type="dxa"/>
                          <w:right w:w="80" w:type="dxa"/>
                        </w:tcMar>
                        <w:vAlign w:val="center"/>
                      </w:tcPr>
                      <w:p w14:paraId="7BFF1BE9" w14:textId="77777777" w:rsidR="00D10758" w:rsidRDefault="00000000">
                        <w:r>
                          <w:rPr>
                            <w:rFonts w:ascii="Arial" w:eastAsia="Arial" w:hAnsi="Arial" w:cs="Arial"/>
                            <w:b/>
                            <w:bCs/>
                            <w:color w:val="00A86B"/>
                            <w:sz w:val="12"/>
                            <w:szCs w:val="12"/>
                          </w:rPr>
                          <w:t>£0.00</w:t>
                        </w:r>
                      </w:p>
                    </w:tc>
                  </w:tr>
                </w:tbl>
                <w:p w14:paraId="6DD4BF70" w14:textId="77777777" w:rsidR="00D10758" w:rsidRDefault="00D10758"/>
              </w:tc>
            </w:tr>
          </w:tbl>
          <w:p w14:paraId="2D8449BF" w14:textId="77777777" w:rsidR="00D10758" w:rsidRDefault="00D10758">
            <w:pPr>
              <w:spacing w:after="60"/>
            </w:pPr>
          </w:p>
          <w:p w14:paraId="470E008C" w14:textId="77777777" w:rsidR="00D10758" w:rsidRDefault="00000000">
            <w:pPr>
              <w:spacing w:after="16"/>
            </w:pPr>
            <w:r>
              <w:rPr>
                <w:rFonts w:ascii="Arial" w:eastAsia="Arial" w:hAnsi="Arial" w:cs="Arial"/>
                <w:b/>
                <w:bCs/>
                <w:color w:val="7FD4B4"/>
                <w:sz w:val="10"/>
                <w:szCs w:val="10"/>
              </w:rPr>
              <w:t>📍 Who Provides It?</w:t>
            </w:r>
          </w:p>
          <w:p w14:paraId="7F37E4BB" w14:textId="77777777" w:rsidR="00D10758" w:rsidRDefault="00000000">
            <w:r>
              <w:rPr>
                <w:rFonts w:ascii="Arial" w:eastAsia="Arial" w:hAnsi="Arial" w:cs="Arial"/>
                <w:color w:val="C2E8DA"/>
                <w:sz w:val="11"/>
                <w:szCs w:val="11"/>
              </w:rPr>
              <w:t>Pharmacists &amp; pharmacy technicians — regulated by the General Pharmaceutical Council (GPhC, 2023). Contracted to NHS England via CPCF.</w:t>
            </w:r>
          </w:p>
        </w:tc>
        <w:tc>
          <w:tcPr>
            <w:tcW w:w="6559" w:type="dxa"/>
            <w:tcBorders>
              <w:top w:val="none" w:sz="0" w:space="0" w:color="FFFFFF"/>
              <w:left w:val="single" w:sz="6" w:space="0" w:color="A0C8B8"/>
              <w:bottom w:val="none" w:sz="0" w:space="0" w:color="FFFFFF"/>
              <w:right w:val="none" w:sz="0" w:space="0" w:color="FFFFFF"/>
            </w:tcBorders>
            <w:shd w:val="clear" w:color="auto" w:fill="F5F9F7"/>
            <w:tcMar>
              <w:top w:w="110" w:type="dxa"/>
              <w:left w:w="170" w:type="dxa"/>
              <w:bottom w:w="110" w:type="dxa"/>
              <w:right w:w="170" w:type="dxa"/>
            </w:tcMar>
          </w:tcPr>
          <w:p w14:paraId="1E4ECD07" w14:textId="77777777" w:rsidR="00D10758" w:rsidRDefault="00000000">
            <w:pPr>
              <w:spacing w:after="20"/>
            </w:pPr>
            <w:r>
              <w:rPr>
                <w:rFonts w:ascii="Arial" w:eastAsia="Arial" w:hAnsi="Arial" w:cs="Arial"/>
                <w:b/>
                <w:bCs/>
                <w:color w:val="00664F"/>
                <w:sz w:val="10"/>
                <w:szCs w:val="10"/>
              </w:rPr>
              <w:t>📅 Brief History of NHS Pharmacy</w:t>
            </w:r>
          </w:p>
          <w:tbl>
            <w:tblPr>
              <w:tblW w:w="6339"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860"/>
              <w:gridCol w:w="5479"/>
            </w:tblGrid>
            <w:tr w:rsidR="00D10758" w14:paraId="2E6540B3" w14:textId="77777777">
              <w:tc>
                <w:tcPr>
                  <w:tcW w:w="860" w:type="dxa"/>
                  <w:tcBorders>
                    <w:top w:val="none" w:sz="0" w:space="0" w:color="FFFFFF"/>
                    <w:left w:val="none" w:sz="0" w:space="0" w:color="FFFFFF"/>
                    <w:bottom w:val="none" w:sz="0" w:space="0" w:color="FFFFFF"/>
                    <w:right w:val="none" w:sz="0" w:space="0" w:color="FFFFFF"/>
                  </w:tcBorders>
                  <w:tcMar>
                    <w:top w:w="32" w:type="dxa"/>
                    <w:left w:w="110" w:type="dxa"/>
                    <w:bottom w:w="32" w:type="dxa"/>
                    <w:right w:w="60" w:type="dxa"/>
                  </w:tcMar>
                </w:tcPr>
                <w:p w14:paraId="501C3905" w14:textId="77777777" w:rsidR="00D10758" w:rsidRDefault="00000000">
                  <w:r>
                    <w:rPr>
                      <w:rFonts w:ascii="Arial" w:eastAsia="Arial" w:hAnsi="Arial" w:cs="Arial"/>
                      <w:b/>
                      <w:bCs/>
                      <w:color w:val="00664F"/>
                      <w:sz w:val="13"/>
                      <w:szCs w:val="13"/>
                    </w:rPr>
                    <w:t>1815</w:t>
                  </w:r>
                </w:p>
              </w:tc>
              <w:tc>
                <w:tcPr>
                  <w:tcW w:w="5479" w:type="dxa"/>
                  <w:tcBorders>
                    <w:top w:val="none" w:sz="0" w:space="0" w:color="FFFFFF"/>
                    <w:left w:val="single" w:sz="6" w:space="0" w:color="A0C8B8"/>
                    <w:bottom w:val="none" w:sz="0" w:space="0" w:color="FFFFFF"/>
                    <w:right w:val="none" w:sz="0" w:space="0" w:color="FFFFFF"/>
                  </w:tcBorders>
                  <w:tcMar>
                    <w:top w:w="32" w:type="dxa"/>
                    <w:left w:w="100" w:type="dxa"/>
                    <w:bottom w:w="32" w:type="dxa"/>
                    <w:right w:w="110" w:type="dxa"/>
                  </w:tcMar>
                </w:tcPr>
                <w:p w14:paraId="65C4467C" w14:textId="77777777" w:rsidR="00D10758" w:rsidRDefault="00000000">
                  <w:pPr>
                    <w:spacing w:after="6"/>
                  </w:pPr>
                  <w:r>
                    <w:rPr>
                      <w:rFonts w:ascii="Arial" w:eastAsia="Arial" w:hAnsi="Arial" w:cs="Arial"/>
                      <w:b/>
                      <w:bCs/>
                      <w:color w:val="1A2E24"/>
                      <w:sz w:val="12"/>
                      <w:szCs w:val="12"/>
                    </w:rPr>
                    <w:t>Apothecaries Act</w:t>
                  </w:r>
                </w:p>
                <w:p w14:paraId="35D102CD" w14:textId="77777777" w:rsidR="00D10758" w:rsidRDefault="00000000">
                  <w:r>
                    <w:rPr>
                      <w:rFonts w:ascii="Arial" w:eastAsia="Arial" w:hAnsi="Arial" w:cs="Arial"/>
                      <w:color w:val="3A4A5C"/>
                      <w:sz w:val="11"/>
                      <w:szCs w:val="11"/>
                    </w:rPr>
                    <w:t>First formal regulation of medicines &amp; those who dispense them in England (Anderson, 2005).</w:t>
                  </w:r>
                </w:p>
              </w:tc>
            </w:tr>
            <w:tr w:rsidR="00D10758" w14:paraId="715F258E" w14:textId="77777777">
              <w:tc>
                <w:tcPr>
                  <w:tcW w:w="860" w:type="dxa"/>
                  <w:tcBorders>
                    <w:top w:val="none" w:sz="0" w:space="0" w:color="FFFFFF"/>
                    <w:left w:val="none" w:sz="0" w:space="0" w:color="FFFFFF"/>
                    <w:bottom w:val="none" w:sz="0" w:space="0" w:color="FFFFFF"/>
                    <w:right w:val="none" w:sz="0" w:space="0" w:color="FFFFFF"/>
                  </w:tcBorders>
                  <w:tcMar>
                    <w:top w:w="32" w:type="dxa"/>
                    <w:left w:w="110" w:type="dxa"/>
                    <w:bottom w:w="32" w:type="dxa"/>
                    <w:right w:w="60" w:type="dxa"/>
                  </w:tcMar>
                </w:tcPr>
                <w:p w14:paraId="7D6FDEC7" w14:textId="77777777" w:rsidR="00D10758" w:rsidRDefault="00000000">
                  <w:r>
                    <w:rPr>
                      <w:rFonts w:ascii="Arial" w:eastAsia="Arial" w:hAnsi="Arial" w:cs="Arial"/>
                      <w:b/>
                      <w:bCs/>
                      <w:color w:val="00664F"/>
                      <w:sz w:val="13"/>
                      <w:szCs w:val="13"/>
                    </w:rPr>
                    <w:t>1948</w:t>
                  </w:r>
                </w:p>
              </w:tc>
              <w:tc>
                <w:tcPr>
                  <w:tcW w:w="5479" w:type="dxa"/>
                  <w:tcBorders>
                    <w:top w:val="none" w:sz="0" w:space="0" w:color="FFFFFF"/>
                    <w:left w:val="single" w:sz="6" w:space="0" w:color="A0C8B8"/>
                    <w:bottom w:val="none" w:sz="0" w:space="0" w:color="FFFFFF"/>
                    <w:right w:val="none" w:sz="0" w:space="0" w:color="FFFFFF"/>
                  </w:tcBorders>
                  <w:tcMar>
                    <w:top w:w="32" w:type="dxa"/>
                    <w:left w:w="100" w:type="dxa"/>
                    <w:bottom w:w="32" w:type="dxa"/>
                    <w:right w:w="110" w:type="dxa"/>
                  </w:tcMar>
                </w:tcPr>
                <w:p w14:paraId="47C26AA2" w14:textId="77777777" w:rsidR="00D10758" w:rsidRDefault="00000000">
                  <w:pPr>
                    <w:spacing w:after="6"/>
                  </w:pPr>
                  <w:r>
                    <w:rPr>
                      <w:rFonts w:ascii="Arial" w:eastAsia="Arial" w:hAnsi="Arial" w:cs="Arial"/>
                      <w:b/>
                      <w:bCs/>
                      <w:color w:val="1A2E24"/>
                      <w:sz w:val="12"/>
                      <w:szCs w:val="12"/>
                    </w:rPr>
                    <w:t>NHS Founded</w:t>
                  </w:r>
                </w:p>
                <w:p w14:paraId="0881A9E3" w14:textId="77777777" w:rsidR="00D10758" w:rsidRDefault="00000000">
                  <w:r>
                    <w:rPr>
                      <w:rFonts w:ascii="Arial" w:eastAsia="Arial" w:hAnsi="Arial" w:cs="Arial"/>
                      <w:color w:val="3A4A5C"/>
                      <w:sz w:val="11"/>
                      <w:szCs w:val="11"/>
                    </w:rPr>
                    <w:t>Community pharmacies became key NHS providers, dispensing prescriptions at the point of need (Rivett, 2011).</w:t>
                  </w:r>
                </w:p>
              </w:tc>
            </w:tr>
            <w:tr w:rsidR="00D10758" w14:paraId="0AC70FC8" w14:textId="77777777">
              <w:tc>
                <w:tcPr>
                  <w:tcW w:w="860" w:type="dxa"/>
                  <w:tcBorders>
                    <w:top w:val="none" w:sz="0" w:space="0" w:color="FFFFFF"/>
                    <w:left w:val="none" w:sz="0" w:space="0" w:color="FFFFFF"/>
                    <w:bottom w:val="none" w:sz="0" w:space="0" w:color="FFFFFF"/>
                    <w:right w:val="none" w:sz="0" w:space="0" w:color="FFFFFF"/>
                  </w:tcBorders>
                  <w:tcMar>
                    <w:top w:w="32" w:type="dxa"/>
                    <w:left w:w="110" w:type="dxa"/>
                    <w:bottom w:w="32" w:type="dxa"/>
                    <w:right w:w="60" w:type="dxa"/>
                  </w:tcMar>
                </w:tcPr>
                <w:p w14:paraId="6A30AC59" w14:textId="77777777" w:rsidR="00D10758" w:rsidRDefault="00000000">
                  <w:r>
                    <w:rPr>
                      <w:rFonts w:ascii="Arial" w:eastAsia="Arial" w:hAnsi="Arial" w:cs="Arial"/>
                      <w:b/>
                      <w:bCs/>
                      <w:color w:val="00664F"/>
                      <w:sz w:val="13"/>
                      <w:szCs w:val="13"/>
                    </w:rPr>
                    <w:t>1968</w:t>
                  </w:r>
                </w:p>
              </w:tc>
              <w:tc>
                <w:tcPr>
                  <w:tcW w:w="5479" w:type="dxa"/>
                  <w:tcBorders>
                    <w:top w:val="none" w:sz="0" w:space="0" w:color="FFFFFF"/>
                    <w:left w:val="single" w:sz="6" w:space="0" w:color="A0C8B8"/>
                    <w:bottom w:val="none" w:sz="0" w:space="0" w:color="FFFFFF"/>
                    <w:right w:val="none" w:sz="0" w:space="0" w:color="FFFFFF"/>
                  </w:tcBorders>
                  <w:tcMar>
                    <w:top w:w="32" w:type="dxa"/>
                    <w:left w:w="100" w:type="dxa"/>
                    <w:bottom w:w="32" w:type="dxa"/>
                    <w:right w:w="110" w:type="dxa"/>
                  </w:tcMar>
                </w:tcPr>
                <w:p w14:paraId="6850C498" w14:textId="77777777" w:rsidR="00D10758" w:rsidRDefault="00000000">
                  <w:pPr>
                    <w:spacing w:after="6"/>
                  </w:pPr>
                  <w:r>
                    <w:rPr>
                      <w:rFonts w:ascii="Arial" w:eastAsia="Arial" w:hAnsi="Arial" w:cs="Arial"/>
                      <w:b/>
                      <w:bCs/>
                      <w:color w:val="1A2E24"/>
                      <w:sz w:val="12"/>
                      <w:szCs w:val="12"/>
                    </w:rPr>
                    <w:t>Medicines Act</w:t>
                  </w:r>
                </w:p>
                <w:p w14:paraId="7D92FB7E" w14:textId="77777777" w:rsidR="00D10758" w:rsidRDefault="00000000">
                  <w:r>
                    <w:rPr>
                      <w:rFonts w:ascii="Arial" w:eastAsia="Arial" w:hAnsi="Arial" w:cs="Arial"/>
                      <w:color w:val="3A4A5C"/>
                      <w:sz w:val="11"/>
                      <w:szCs w:val="11"/>
                    </w:rPr>
                    <w:t>Introduced prescription-only (POMs) &amp; pharmacy-only (P) medicine categories, shaping modern dispensing.</w:t>
                  </w:r>
                </w:p>
              </w:tc>
            </w:tr>
            <w:tr w:rsidR="00D10758" w14:paraId="2A2C9B2D" w14:textId="77777777">
              <w:tc>
                <w:tcPr>
                  <w:tcW w:w="860" w:type="dxa"/>
                  <w:tcBorders>
                    <w:top w:val="none" w:sz="0" w:space="0" w:color="FFFFFF"/>
                    <w:left w:val="none" w:sz="0" w:space="0" w:color="FFFFFF"/>
                    <w:bottom w:val="none" w:sz="0" w:space="0" w:color="FFFFFF"/>
                    <w:right w:val="none" w:sz="0" w:space="0" w:color="FFFFFF"/>
                  </w:tcBorders>
                  <w:tcMar>
                    <w:top w:w="32" w:type="dxa"/>
                    <w:left w:w="110" w:type="dxa"/>
                    <w:bottom w:w="32" w:type="dxa"/>
                    <w:right w:w="60" w:type="dxa"/>
                  </w:tcMar>
                </w:tcPr>
                <w:p w14:paraId="11B51AA4" w14:textId="77777777" w:rsidR="00D10758" w:rsidRDefault="00000000">
                  <w:r>
                    <w:rPr>
                      <w:rFonts w:ascii="Arial" w:eastAsia="Arial" w:hAnsi="Arial" w:cs="Arial"/>
                      <w:b/>
                      <w:bCs/>
                      <w:color w:val="00664F"/>
                      <w:sz w:val="13"/>
                      <w:szCs w:val="13"/>
                    </w:rPr>
                    <w:t>2005</w:t>
                  </w:r>
                </w:p>
              </w:tc>
              <w:tc>
                <w:tcPr>
                  <w:tcW w:w="5479" w:type="dxa"/>
                  <w:tcBorders>
                    <w:top w:val="none" w:sz="0" w:space="0" w:color="FFFFFF"/>
                    <w:left w:val="single" w:sz="6" w:space="0" w:color="A0C8B8"/>
                    <w:bottom w:val="none" w:sz="0" w:space="0" w:color="FFFFFF"/>
                    <w:right w:val="none" w:sz="0" w:space="0" w:color="FFFFFF"/>
                  </w:tcBorders>
                  <w:tcMar>
                    <w:top w:w="32" w:type="dxa"/>
                    <w:left w:w="100" w:type="dxa"/>
                    <w:bottom w:w="32" w:type="dxa"/>
                    <w:right w:w="110" w:type="dxa"/>
                  </w:tcMar>
                </w:tcPr>
                <w:p w14:paraId="6BCBB4C8" w14:textId="77777777" w:rsidR="00D10758" w:rsidRDefault="00000000">
                  <w:pPr>
                    <w:spacing w:after="6"/>
                  </w:pPr>
                  <w:r>
                    <w:rPr>
                      <w:rFonts w:ascii="Arial" w:eastAsia="Arial" w:hAnsi="Arial" w:cs="Arial"/>
                      <w:b/>
                      <w:bCs/>
                      <w:color w:val="1A2E24"/>
                      <w:sz w:val="12"/>
                      <w:szCs w:val="12"/>
                    </w:rPr>
                    <w:t>CPCF Launched</w:t>
                  </w:r>
                </w:p>
                <w:p w14:paraId="00E34722" w14:textId="77777777" w:rsidR="00D10758" w:rsidRDefault="00000000">
                  <w:r>
                    <w:rPr>
                      <w:rFonts w:ascii="Arial" w:eastAsia="Arial" w:hAnsi="Arial" w:cs="Arial"/>
                      <w:color w:val="3A4A5C"/>
                      <w:sz w:val="11"/>
                      <w:szCs w:val="11"/>
                    </w:rPr>
                    <w:t>Community Pharmacy Contractual Framework expanded pharmacists' clinical role beyond dispensing (PSNC, 2022).</w:t>
                  </w:r>
                </w:p>
              </w:tc>
            </w:tr>
            <w:tr w:rsidR="00D10758" w14:paraId="43940765" w14:textId="77777777">
              <w:tc>
                <w:tcPr>
                  <w:tcW w:w="860" w:type="dxa"/>
                  <w:tcBorders>
                    <w:top w:val="none" w:sz="0" w:space="0" w:color="FFFFFF"/>
                    <w:left w:val="none" w:sz="0" w:space="0" w:color="FFFFFF"/>
                    <w:bottom w:val="none" w:sz="0" w:space="0" w:color="FFFFFF"/>
                    <w:right w:val="none" w:sz="0" w:space="0" w:color="FFFFFF"/>
                  </w:tcBorders>
                  <w:tcMar>
                    <w:top w:w="32" w:type="dxa"/>
                    <w:left w:w="110" w:type="dxa"/>
                    <w:bottom w:w="32" w:type="dxa"/>
                    <w:right w:w="60" w:type="dxa"/>
                  </w:tcMar>
                </w:tcPr>
                <w:p w14:paraId="0C49CD31" w14:textId="77777777" w:rsidR="00D10758" w:rsidRDefault="00000000">
                  <w:r>
                    <w:rPr>
                      <w:rFonts w:ascii="Arial" w:eastAsia="Arial" w:hAnsi="Arial" w:cs="Arial"/>
                      <w:b/>
                      <w:bCs/>
                      <w:color w:val="00664F"/>
                      <w:sz w:val="13"/>
                      <w:szCs w:val="13"/>
                    </w:rPr>
                    <w:t>2019</w:t>
                  </w:r>
                </w:p>
              </w:tc>
              <w:tc>
                <w:tcPr>
                  <w:tcW w:w="5479" w:type="dxa"/>
                  <w:tcBorders>
                    <w:top w:val="none" w:sz="0" w:space="0" w:color="FFFFFF"/>
                    <w:left w:val="single" w:sz="6" w:space="0" w:color="A0C8B8"/>
                    <w:bottom w:val="none" w:sz="0" w:space="0" w:color="FFFFFF"/>
                    <w:right w:val="none" w:sz="0" w:space="0" w:color="FFFFFF"/>
                  </w:tcBorders>
                  <w:tcMar>
                    <w:top w:w="32" w:type="dxa"/>
                    <w:left w:w="100" w:type="dxa"/>
                    <w:bottom w:w="32" w:type="dxa"/>
                    <w:right w:w="110" w:type="dxa"/>
                  </w:tcMar>
                </w:tcPr>
                <w:p w14:paraId="0651867E" w14:textId="77777777" w:rsidR="00D10758" w:rsidRDefault="00000000">
                  <w:pPr>
                    <w:spacing w:after="6"/>
                  </w:pPr>
                  <w:r>
                    <w:rPr>
                      <w:rFonts w:ascii="Arial" w:eastAsia="Arial" w:hAnsi="Arial" w:cs="Arial"/>
                      <w:b/>
                      <w:bCs/>
                      <w:color w:val="1A2E24"/>
                      <w:sz w:val="12"/>
                      <w:szCs w:val="12"/>
                    </w:rPr>
                    <w:t>NHS Blueprint</w:t>
                  </w:r>
                </w:p>
                <w:p w14:paraId="00A135A7" w14:textId="77777777" w:rsidR="00D10758" w:rsidRDefault="00000000">
                  <w:r>
                    <w:rPr>
                      <w:rFonts w:ascii="Arial" w:eastAsia="Arial" w:hAnsi="Arial" w:cs="Arial"/>
                      <w:color w:val="3A4A5C"/>
                      <w:sz w:val="11"/>
                      <w:szCs w:val="11"/>
                    </w:rPr>
                    <w:t>NHS Long Term Plan positioned pharmacy as first point of contact for minor illness (NHS England, 2019).</w:t>
                  </w:r>
                </w:p>
              </w:tc>
            </w:tr>
            <w:tr w:rsidR="00D10758" w14:paraId="204245F4" w14:textId="77777777">
              <w:tc>
                <w:tcPr>
                  <w:tcW w:w="860" w:type="dxa"/>
                  <w:tcBorders>
                    <w:top w:val="none" w:sz="0" w:space="0" w:color="FFFFFF"/>
                    <w:left w:val="none" w:sz="0" w:space="0" w:color="FFFFFF"/>
                    <w:bottom w:val="none" w:sz="0" w:space="0" w:color="FFFFFF"/>
                    <w:right w:val="none" w:sz="0" w:space="0" w:color="FFFFFF"/>
                  </w:tcBorders>
                  <w:tcMar>
                    <w:top w:w="32" w:type="dxa"/>
                    <w:left w:w="110" w:type="dxa"/>
                    <w:bottom w:w="32" w:type="dxa"/>
                    <w:right w:w="60" w:type="dxa"/>
                  </w:tcMar>
                </w:tcPr>
                <w:p w14:paraId="20EC86F9" w14:textId="77777777" w:rsidR="00D10758" w:rsidRDefault="00000000">
                  <w:r>
                    <w:rPr>
                      <w:rFonts w:ascii="Arial" w:eastAsia="Arial" w:hAnsi="Arial" w:cs="Arial"/>
                      <w:b/>
                      <w:bCs/>
                      <w:color w:val="00664F"/>
                      <w:sz w:val="13"/>
                      <w:szCs w:val="13"/>
                    </w:rPr>
                    <w:t>2023</w:t>
                  </w:r>
                </w:p>
              </w:tc>
              <w:tc>
                <w:tcPr>
                  <w:tcW w:w="5479" w:type="dxa"/>
                  <w:tcBorders>
                    <w:top w:val="none" w:sz="0" w:space="0" w:color="FFFFFF"/>
                    <w:left w:val="single" w:sz="6" w:space="0" w:color="A0C8B8"/>
                    <w:bottom w:val="none" w:sz="0" w:space="0" w:color="FFFFFF"/>
                    <w:right w:val="none" w:sz="0" w:space="0" w:color="FFFFFF"/>
                  </w:tcBorders>
                  <w:tcMar>
                    <w:top w:w="32" w:type="dxa"/>
                    <w:left w:w="100" w:type="dxa"/>
                    <w:bottom w:w="32" w:type="dxa"/>
                    <w:right w:w="110" w:type="dxa"/>
                  </w:tcMar>
                </w:tcPr>
                <w:p w14:paraId="2D02BA8D" w14:textId="77777777" w:rsidR="00D10758" w:rsidRDefault="00000000">
                  <w:pPr>
                    <w:spacing w:after="6"/>
                  </w:pPr>
                  <w:r>
                    <w:rPr>
                      <w:rFonts w:ascii="Arial" w:eastAsia="Arial" w:hAnsi="Arial" w:cs="Arial"/>
                      <w:b/>
                      <w:bCs/>
                      <w:color w:val="1A2E24"/>
                      <w:sz w:val="12"/>
                      <w:szCs w:val="12"/>
                    </w:rPr>
                    <w:t>Pharmacy First</w:t>
                  </w:r>
                </w:p>
                <w:p w14:paraId="5CBB809F" w14:textId="77777777" w:rsidR="00D10758" w:rsidRDefault="00000000">
                  <w:r>
                    <w:rPr>
                      <w:rFonts w:ascii="Arial" w:eastAsia="Arial" w:hAnsi="Arial" w:cs="Arial"/>
                      <w:color w:val="3A4A5C"/>
                      <w:sz w:val="11"/>
                      <w:szCs w:val="11"/>
                    </w:rPr>
                    <w:t>Pharmacists now treat 7 common conditions without GP referral, saving millions of appointments (NHS England, 2024).</w:t>
                  </w:r>
                </w:p>
              </w:tc>
            </w:tr>
          </w:tbl>
          <w:p w14:paraId="29827497" w14:textId="77777777" w:rsidR="00D10758" w:rsidRDefault="00D10758">
            <w:pPr>
              <w:spacing w:after="60"/>
            </w:pPr>
          </w:p>
          <w:tbl>
            <w:tblPr>
              <w:tblW w:w="6339"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37"/>
              <w:gridCol w:w="2205"/>
              <w:gridCol w:w="2097"/>
            </w:tblGrid>
            <w:tr w:rsidR="00D10758" w14:paraId="6AE38875" w14:textId="77777777">
              <w:tc>
                <w:tcPr>
                  <w:tcW w:w="2113" w:type="dxa"/>
                  <w:tcBorders>
                    <w:top w:val="none" w:sz="0" w:space="0" w:color="FFFFFF"/>
                    <w:left w:val="none" w:sz="0" w:space="0" w:color="FFFFFF"/>
                    <w:bottom w:val="none" w:sz="0" w:space="0" w:color="FFFFFF"/>
                    <w:right w:val="none" w:sz="0" w:space="0" w:color="FFFFFF"/>
                  </w:tcBorders>
                  <w:tcMar>
                    <w:top w:w="70" w:type="dxa"/>
                    <w:left w:w="110" w:type="dxa"/>
                    <w:bottom w:w="70" w:type="dxa"/>
                    <w:right w:w="40" w:type="dxa"/>
                  </w:tcMar>
                </w:tcPr>
                <w:p w14:paraId="0CBF7B42" w14:textId="2A6E6108" w:rsidR="00D10758" w:rsidRDefault="008043DE">
                  <w:pPr>
                    <w:spacing w:after="6"/>
                  </w:pPr>
                  <w:r>
                    <w:rPr>
                      <w:noProof/>
                    </w:rPr>
                    <w:drawing>
                      <wp:inline distT="0" distB="0" distL="0" distR="0" wp14:anchorId="678D3789" wp14:editId="2C06D7A3">
                        <wp:extent cx="963679" cy="643432"/>
                        <wp:effectExtent l="0" t="0" r="8255" b="4445"/>
                        <wp:docPr id="9" name="Picture 6" descr="What is Pharmacy First and how can it help 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Pharmacy First and how can it help m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flipV="1">
                                  <a:off x="0" y="0"/>
                                  <a:ext cx="983127" cy="656417"/>
                                </a:xfrm>
                                <a:prstGeom prst="rect">
                                  <a:avLst/>
                                </a:prstGeom>
                                <a:noFill/>
                                <a:ln>
                                  <a:noFill/>
                                </a:ln>
                              </pic:spPr>
                            </pic:pic>
                          </a:graphicData>
                        </a:graphic>
                      </wp:inline>
                    </w:drawing>
                  </w:r>
                </w:p>
                <w:p w14:paraId="28E84182" w14:textId="20A99D40" w:rsidR="00D10758" w:rsidRDefault="00D10758">
                  <w:pPr>
                    <w:jc w:val="center"/>
                  </w:pPr>
                </w:p>
              </w:tc>
              <w:tc>
                <w:tcPr>
                  <w:tcW w:w="2113" w:type="dxa"/>
                  <w:tcBorders>
                    <w:top w:val="none" w:sz="0" w:space="0" w:color="FFFFFF"/>
                    <w:left w:val="none" w:sz="0" w:space="0" w:color="FFFFFF"/>
                    <w:bottom w:val="none" w:sz="0" w:space="0" w:color="FFFFFF"/>
                    <w:right w:val="none" w:sz="0" w:space="0" w:color="FFFFFF"/>
                  </w:tcBorders>
                  <w:tcMar>
                    <w:top w:w="70" w:type="dxa"/>
                    <w:left w:w="110" w:type="dxa"/>
                    <w:bottom w:w="70" w:type="dxa"/>
                    <w:right w:w="40" w:type="dxa"/>
                  </w:tcMar>
                </w:tcPr>
                <w:p w14:paraId="7125EA58" w14:textId="48BC8B62" w:rsidR="00D10758" w:rsidRDefault="008043DE">
                  <w:pPr>
                    <w:spacing w:after="6"/>
                  </w:pPr>
                  <w:r>
                    <w:rPr>
                      <w:noProof/>
                    </w:rPr>
                    <w:drawing>
                      <wp:inline distT="0" distB="0" distL="0" distR="0" wp14:anchorId="043C0BE4" wp14:editId="1841B699">
                        <wp:extent cx="1305104" cy="678956"/>
                        <wp:effectExtent l="0" t="0" r="0" b="6985"/>
                        <wp:docPr id="11" name="Picture 8" descr="Specialist Pharmacy Services Midlands - Visit Knights Pharmacy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pecialist Pharmacy Services Midlands - Visit Knights Pharmacy To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16001" cy="684625"/>
                                </a:xfrm>
                                <a:prstGeom prst="rect">
                                  <a:avLst/>
                                </a:prstGeom>
                                <a:noFill/>
                                <a:ln>
                                  <a:noFill/>
                                </a:ln>
                              </pic:spPr>
                            </pic:pic>
                          </a:graphicData>
                        </a:graphic>
                      </wp:inline>
                    </w:drawing>
                  </w:r>
                </w:p>
                <w:p w14:paraId="569C352B" w14:textId="28DD58AA" w:rsidR="00D10758" w:rsidRDefault="00D10758">
                  <w:pPr>
                    <w:jc w:val="center"/>
                  </w:pPr>
                </w:p>
              </w:tc>
              <w:tc>
                <w:tcPr>
                  <w:tcW w:w="2113" w:type="dxa"/>
                  <w:tcBorders>
                    <w:top w:val="none" w:sz="0" w:space="0" w:color="FFFFFF"/>
                    <w:left w:val="none" w:sz="0" w:space="0" w:color="FFFFFF"/>
                    <w:bottom w:val="none" w:sz="0" w:space="0" w:color="FFFFFF"/>
                    <w:right w:val="none" w:sz="0" w:space="0" w:color="FFFFFF"/>
                  </w:tcBorders>
                  <w:tcMar>
                    <w:top w:w="70" w:type="dxa"/>
                    <w:left w:w="110" w:type="dxa"/>
                    <w:bottom w:w="70" w:type="dxa"/>
                    <w:right w:w="110" w:type="dxa"/>
                  </w:tcMar>
                </w:tcPr>
                <w:p w14:paraId="41B08E8F" w14:textId="54D5D8DD" w:rsidR="00D10758" w:rsidRDefault="008043DE">
                  <w:pPr>
                    <w:spacing w:after="6"/>
                  </w:pPr>
                  <w:r>
                    <w:rPr>
                      <w:noProof/>
                    </w:rPr>
                    <w:drawing>
                      <wp:inline distT="0" distB="0" distL="0" distR="0" wp14:anchorId="2AED6A95" wp14:editId="723938B7">
                        <wp:extent cx="1144369" cy="688527"/>
                        <wp:effectExtent l="0" t="0" r="0" b="0"/>
                        <wp:docPr id="13" name="Picture 10" descr="Coronavirus and medicine shortages: what's going on? - Wh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ronavirus and medicine shortages: what's going on? - Which?"/>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58700" cy="697149"/>
                                </a:xfrm>
                                <a:prstGeom prst="rect">
                                  <a:avLst/>
                                </a:prstGeom>
                                <a:noFill/>
                                <a:ln>
                                  <a:noFill/>
                                </a:ln>
                              </pic:spPr>
                            </pic:pic>
                          </a:graphicData>
                        </a:graphic>
                      </wp:inline>
                    </w:drawing>
                  </w:r>
                </w:p>
                <w:p w14:paraId="2D59D8EB" w14:textId="7D543218" w:rsidR="00D10758" w:rsidRDefault="00D10758">
                  <w:pPr>
                    <w:jc w:val="center"/>
                  </w:pPr>
                </w:p>
              </w:tc>
            </w:tr>
          </w:tbl>
          <w:p w14:paraId="5D52035D" w14:textId="77777777" w:rsidR="00D10758" w:rsidRDefault="00000000">
            <w:pPr>
              <w:spacing w:after="20"/>
            </w:pPr>
            <w:r>
              <w:rPr>
                <w:rFonts w:ascii="Arial" w:eastAsia="Arial" w:hAnsi="Arial" w:cs="Arial"/>
                <w:b/>
                <w:bCs/>
                <w:color w:val="00664F"/>
                <w:sz w:val="10"/>
                <w:szCs w:val="10"/>
              </w:rPr>
              <w:t>⚙️ Current Functions of the Service</w:t>
            </w:r>
          </w:p>
          <w:p w14:paraId="2E57F7A1" w14:textId="77777777" w:rsidR="00D10758" w:rsidRDefault="00000000">
            <w:pPr>
              <w:spacing w:after="40"/>
            </w:pPr>
            <w:r>
              <w:rPr>
                <w:rFonts w:ascii="Arial" w:eastAsia="Arial" w:hAnsi="Arial" w:cs="Arial"/>
                <w:color w:val="3A4A5C"/>
                <w:sz w:val="12"/>
                <w:szCs w:val="12"/>
              </w:rPr>
              <w:t>NHS pharmacy delivers six core services across England — no appointment needed:</w:t>
            </w:r>
          </w:p>
          <w:tbl>
            <w:tblPr>
              <w:tblW w:w="6339"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169"/>
              <w:gridCol w:w="3170"/>
            </w:tblGrid>
            <w:tr w:rsidR="00D10758" w14:paraId="15D02DDC" w14:textId="77777777">
              <w:tc>
                <w:tcPr>
                  <w:tcW w:w="3169" w:type="dxa"/>
                  <w:tcBorders>
                    <w:top w:val="none" w:sz="0" w:space="0" w:color="FFFFFF"/>
                    <w:left w:val="single" w:sz="10" w:space="0" w:color="00664F"/>
                    <w:bottom w:val="none" w:sz="0" w:space="0" w:color="FFFFFF"/>
                    <w:right w:val="none" w:sz="0" w:space="0" w:color="FFFFFF"/>
                  </w:tcBorders>
                  <w:shd w:val="clear" w:color="auto" w:fill="FFFFFF"/>
                  <w:tcMar>
                    <w:top w:w="60" w:type="dxa"/>
                    <w:left w:w="110" w:type="dxa"/>
                    <w:bottom w:w="60" w:type="dxa"/>
                    <w:right w:w="70" w:type="dxa"/>
                  </w:tcMar>
                </w:tcPr>
                <w:p w14:paraId="7FC3A417" w14:textId="77777777" w:rsidR="00D10758" w:rsidRDefault="00000000">
                  <w:pPr>
                    <w:spacing w:after="6"/>
                  </w:pPr>
                  <w:r>
                    <w:rPr>
                      <w:rFonts w:ascii="Arial" w:eastAsia="Arial" w:hAnsi="Arial" w:cs="Arial"/>
                      <w:color w:val="1A2E24"/>
                      <w:sz w:val="13"/>
                      <w:szCs w:val="13"/>
                    </w:rPr>
                    <w:t>💊</w:t>
                  </w:r>
                </w:p>
                <w:p w14:paraId="0F7B06F0" w14:textId="77777777" w:rsidR="00D10758" w:rsidRDefault="00000000">
                  <w:pPr>
                    <w:spacing w:after="8"/>
                  </w:pPr>
                  <w:r>
                    <w:rPr>
                      <w:rFonts w:ascii="Arial" w:eastAsia="Arial" w:hAnsi="Arial" w:cs="Arial"/>
                      <w:b/>
                      <w:bCs/>
                      <w:color w:val="00664F"/>
                      <w:sz w:val="11"/>
                      <w:szCs w:val="11"/>
                    </w:rPr>
                    <w:t>Dispensing Prescriptions</w:t>
                  </w:r>
                </w:p>
                <w:p w14:paraId="7DC5CCF9" w14:textId="77777777" w:rsidR="00D10758" w:rsidRDefault="00000000">
                  <w:r>
                    <w:rPr>
                      <w:rFonts w:ascii="Arial" w:eastAsia="Arial" w:hAnsi="Arial" w:cs="Arial"/>
                      <w:color w:val="3A4A5C"/>
                      <w:sz w:val="10"/>
                      <w:szCs w:val="10"/>
                    </w:rPr>
                    <w:t>Over 1.1 billion items dispensed annually. Pharmacist checks accuracy, dosage &amp; interactions (NHS Digital, 2023).</w:t>
                  </w:r>
                </w:p>
              </w:tc>
              <w:tc>
                <w:tcPr>
                  <w:tcW w:w="3170" w:type="dxa"/>
                  <w:tcBorders>
                    <w:top w:val="none" w:sz="0" w:space="0" w:color="FFFFFF"/>
                    <w:left w:val="single" w:sz="10" w:space="0" w:color="0072CE"/>
                    <w:bottom w:val="none" w:sz="0" w:space="0" w:color="FFFFFF"/>
                    <w:right w:val="none" w:sz="0" w:space="0" w:color="FFFFFF"/>
                  </w:tcBorders>
                  <w:shd w:val="clear" w:color="auto" w:fill="FFFFFF"/>
                  <w:tcMar>
                    <w:top w:w="60" w:type="dxa"/>
                    <w:left w:w="110" w:type="dxa"/>
                    <w:bottom w:w="60" w:type="dxa"/>
                    <w:right w:w="70" w:type="dxa"/>
                  </w:tcMar>
                </w:tcPr>
                <w:p w14:paraId="2855579B" w14:textId="77777777" w:rsidR="00D10758" w:rsidRDefault="00000000">
                  <w:pPr>
                    <w:spacing w:after="6"/>
                  </w:pPr>
                  <w:r>
                    <w:rPr>
                      <w:rFonts w:ascii="Arial" w:eastAsia="Arial" w:hAnsi="Arial" w:cs="Arial"/>
                      <w:color w:val="1A2E24"/>
                      <w:sz w:val="13"/>
                      <w:szCs w:val="13"/>
                    </w:rPr>
                    <w:t>🩺</w:t>
                  </w:r>
                </w:p>
                <w:p w14:paraId="6D0EA58E" w14:textId="77777777" w:rsidR="00D10758" w:rsidRDefault="00000000">
                  <w:pPr>
                    <w:spacing w:after="8"/>
                  </w:pPr>
                  <w:r>
                    <w:rPr>
                      <w:rFonts w:ascii="Arial" w:eastAsia="Arial" w:hAnsi="Arial" w:cs="Arial"/>
                      <w:b/>
                      <w:bCs/>
                      <w:color w:val="0072CE"/>
                      <w:sz w:val="11"/>
                      <w:szCs w:val="11"/>
                    </w:rPr>
                    <w:t>Pharmacy First (2023)</w:t>
                  </w:r>
                </w:p>
                <w:p w14:paraId="65F22707" w14:textId="77777777" w:rsidR="00D10758" w:rsidRDefault="00000000">
                  <w:r>
                    <w:rPr>
                      <w:rFonts w:ascii="Arial" w:eastAsia="Arial" w:hAnsi="Arial" w:cs="Arial"/>
                      <w:color w:val="3A4A5C"/>
                      <w:sz w:val="10"/>
                      <w:szCs w:val="10"/>
                    </w:rPr>
                    <w:t>Treats sinusitis, sore throat, earache, UTIs &amp; 3 more conditions without GP referral (NHS England, 2024).</w:t>
                  </w:r>
                </w:p>
              </w:tc>
            </w:tr>
            <w:tr w:rsidR="00D10758" w14:paraId="2E445EBF" w14:textId="77777777">
              <w:tc>
                <w:tcPr>
                  <w:tcW w:w="3169" w:type="dxa"/>
                  <w:tcBorders>
                    <w:top w:val="none" w:sz="0" w:space="0" w:color="FFFFFF"/>
                    <w:left w:val="single" w:sz="10" w:space="0" w:color="007C91"/>
                    <w:bottom w:val="none" w:sz="0" w:space="0" w:color="FFFFFF"/>
                    <w:right w:val="none" w:sz="0" w:space="0" w:color="FFFFFF"/>
                  </w:tcBorders>
                  <w:shd w:val="clear" w:color="auto" w:fill="FFFFFF"/>
                  <w:tcMar>
                    <w:top w:w="60" w:type="dxa"/>
                    <w:left w:w="110" w:type="dxa"/>
                    <w:bottom w:w="60" w:type="dxa"/>
                    <w:right w:w="70" w:type="dxa"/>
                  </w:tcMar>
                </w:tcPr>
                <w:p w14:paraId="6E7BFD21" w14:textId="77777777" w:rsidR="00D10758" w:rsidRDefault="00000000">
                  <w:pPr>
                    <w:spacing w:after="6"/>
                  </w:pPr>
                  <w:r>
                    <w:rPr>
                      <w:rFonts w:ascii="Arial" w:eastAsia="Arial" w:hAnsi="Arial" w:cs="Arial"/>
                      <w:color w:val="1A2E24"/>
                      <w:sz w:val="13"/>
                      <w:szCs w:val="13"/>
                    </w:rPr>
                    <w:t>💉</w:t>
                  </w:r>
                </w:p>
                <w:p w14:paraId="25AABB46" w14:textId="77777777" w:rsidR="00D10758" w:rsidRDefault="00000000">
                  <w:pPr>
                    <w:spacing w:after="8"/>
                  </w:pPr>
                  <w:r>
                    <w:rPr>
                      <w:rFonts w:ascii="Arial" w:eastAsia="Arial" w:hAnsi="Arial" w:cs="Arial"/>
                      <w:b/>
                      <w:bCs/>
                      <w:color w:val="007C91"/>
                      <w:sz w:val="11"/>
                      <w:szCs w:val="11"/>
                    </w:rPr>
                    <w:t>Vaccinations</w:t>
                  </w:r>
                </w:p>
                <w:p w14:paraId="21DF2FA4" w14:textId="77777777" w:rsidR="00D10758" w:rsidRDefault="00000000">
                  <w:r>
                    <w:rPr>
                      <w:rFonts w:ascii="Arial" w:eastAsia="Arial" w:hAnsi="Arial" w:cs="Arial"/>
                      <w:color w:val="3A4A5C"/>
                      <w:sz w:val="10"/>
                      <w:szCs w:val="10"/>
                    </w:rPr>
                    <w:t>Flu, COVID-19 &amp; travel vaccines. Delivered 35% of NHS flu vaccines in 2022/23.</w:t>
                  </w:r>
                </w:p>
              </w:tc>
              <w:tc>
                <w:tcPr>
                  <w:tcW w:w="3170" w:type="dxa"/>
                  <w:tcBorders>
                    <w:top w:val="none" w:sz="0" w:space="0" w:color="FFFFFF"/>
                    <w:left w:val="single" w:sz="10" w:space="0" w:color="7B3F9E"/>
                    <w:bottom w:val="none" w:sz="0" w:space="0" w:color="FFFFFF"/>
                    <w:right w:val="none" w:sz="0" w:space="0" w:color="FFFFFF"/>
                  </w:tcBorders>
                  <w:shd w:val="clear" w:color="auto" w:fill="FFFFFF"/>
                  <w:tcMar>
                    <w:top w:w="60" w:type="dxa"/>
                    <w:left w:w="110" w:type="dxa"/>
                    <w:bottom w:w="60" w:type="dxa"/>
                    <w:right w:w="70" w:type="dxa"/>
                  </w:tcMar>
                </w:tcPr>
                <w:p w14:paraId="0A337DCC" w14:textId="77777777" w:rsidR="00D10758" w:rsidRDefault="00000000">
                  <w:pPr>
                    <w:spacing w:after="6"/>
                  </w:pPr>
                  <w:r>
                    <w:rPr>
                      <w:rFonts w:ascii="Arial" w:eastAsia="Arial" w:hAnsi="Arial" w:cs="Arial"/>
                      <w:color w:val="1A2E24"/>
                      <w:sz w:val="13"/>
                      <w:szCs w:val="13"/>
                    </w:rPr>
                    <w:t>🫀</w:t>
                  </w:r>
                </w:p>
                <w:p w14:paraId="746DBF11" w14:textId="77777777" w:rsidR="00D10758" w:rsidRDefault="00000000">
                  <w:pPr>
                    <w:spacing w:after="8"/>
                  </w:pPr>
                  <w:r>
                    <w:rPr>
                      <w:rFonts w:ascii="Arial" w:eastAsia="Arial" w:hAnsi="Arial" w:cs="Arial"/>
                      <w:b/>
                      <w:bCs/>
                      <w:color w:val="7B3F9E"/>
                      <w:sz w:val="11"/>
                      <w:szCs w:val="11"/>
                    </w:rPr>
                    <w:t>Health Checks</w:t>
                  </w:r>
                </w:p>
                <w:p w14:paraId="3147E5B7" w14:textId="77777777" w:rsidR="00D10758" w:rsidRDefault="00000000">
                  <w:r>
                    <w:rPr>
                      <w:rFonts w:ascii="Arial" w:eastAsia="Arial" w:hAnsi="Arial" w:cs="Arial"/>
                      <w:color w:val="3A4A5C"/>
                      <w:sz w:val="10"/>
                      <w:szCs w:val="10"/>
                    </w:rPr>
                    <w:t>BP checks, cholesterol screening, smoking cessation &amp; diabetes risk assessments.</w:t>
                  </w:r>
                </w:p>
              </w:tc>
            </w:tr>
            <w:tr w:rsidR="00D10758" w14:paraId="654AB65A" w14:textId="77777777">
              <w:tc>
                <w:tcPr>
                  <w:tcW w:w="3169" w:type="dxa"/>
                  <w:tcBorders>
                    <w:top w:val="none" w:sz="0" w:space="0" w:color="FFFFFF"/>
                    <w:left w:val="single" w:sz="10" w:space="0" w:color="E8960C"/>
                    <w:bottom w:val="none" w:sz="0" w:space="0" w:color="FFFFFF"/>
                    <w:right w:val="none" w:sz="0" w:space="0" w:color="FFFFFF"/>
                  </w:tcBorders>
                  <w:shd w:val="clear" w:color="auto" w:fill="FFFFFF"/>
                  <w:tcMar>
                    <w:top w:w="60" w:type="dxa"/>
                    <w:left w:w="110" w:type="dxa"/>
                    <w:bottom w:w="60" w:type="dxa"/>
                    <w:right w:w="70" w:type="dxa"/>
                  </w:tcMar>
                </w:tcPr>
                <w:p w14:paraId="0FF380E2" w14:textId="77777777" w:rsidR="00D10758" w:rsidRDefault="00000000">
                  <w:pPr>
                    <w:spacing w:after="6"/>
                  </w:pPr>
                  <w:r>
                    <w:rPr>
                      <w:rFonts w:ascii="Arial" w:eastAsia="Arial" w:hAnsi="Arial" w:cs="Arial"/>
                      <w:color w:val="1A2E24"/>
                      <w:sz w:val="13"/>
                      <w:szCs w:val="13"/>
                    </w:rPr>
                    <w:t>🧑‍⚕️</w:t>
                  </w:r>
                </w:p>
                <w:p w14:paraId="0BA41A1F" w14:textId="77777777" w:rsidR="00D10758" w:rsidRDefault="00000000">
                  <w:pPr>
                    <w:spacing w:after="8"/>
                  </w:pPr>
                  <w:r>
                    <w:rPr>
                      <w:rFonts w:ascii="Arial" w:eastAsia="Arial" w:hAnsi="Arial" w:cs="Arial"/>
                      <w:b/>
                      <w:bCs/>
                      <w:color w:val="E8960C"/>
                      <w:sz w:val="11"/>
                      <w:szCs w:val="11"/>
                    </w:rPr>
                    <w:t>Medicines Optimisation</w:t>
                  </w:r>
                </w:p>
                <w:p w14:paraId="318ADDB2" w14:textId="77777777" w:rsidR="00D10758" w:rsidRDefault="00000000">
                  <w:r>
                    <w:rPr>
                      <w:rFonts w:ascii="Arial" w:eastAsia="Arial" w:hAnsi="Arial" w:cs="Arial"/>
                      <w:color w:val="3A4A5C"/>
                      <w:sz w:val="10"/>
                      <w:szCs w:val="10"/>
                    </w:rPr>
                    <w:t>Medicines Use Reviews (MURs) &amp; New Medicine Service (NMS) improve adherence &amp; reduce errors.</w:t>
                  </w:r>
                </w:p>
              </w:tc>
              <w:tc>
                <w:tcPr>
                  <w:tcW w:w="3170" w:type="dxa"/>
                  <w:tcBorders>
                    <w:top w:val="none" w:sz="0" w:space="0" w:color="FFFFFF"/>
                    <w:left w:val="single" w:sz="10" w:space="0" w:color="C8102E"/>
                    <w:bottom w:val="none" w:sz="0" w:space="0" w:color="FFFFFF"/>
                    <w:right w:val="none" w:sz="0" w:space="0" w:color="FFFFFF"/>
                  </w:tcBorders>
                  <w:shd w:val="clear" w:color="auto" w:fill="FFFFFF"/>
                  <w:tcMar>
                    <w:top w:w="60" w:type="dxa"/>
                    <w:left w:w="110" w:type="dxa"/>
                    <w:bottom w:w="60" w:type="dxa"/>
                    <w:right w:w="70" w:type="dxa"/>
                  </w:tcMar>
                </w:tcPr>
                <w:p w14:paraId="3767C59D" w14:textId="77777777" w:rsidR="00D10758" w:rsidRDefault="00000000">
                  <w:pPr>
                    <w:spacing w:after="6"/>
                  </w:pPr>
                  <w:r>
                    <w:rPr>
                      <w:rFonts w:ascii="Arial" w:eastAsia="Arial" w:hAnsi="Arial" w:cs="Arial"/>
                      <w:color w:val="1A2E24"/>
                      <w:sz w:val="13"/>
                      <w:szCs w:val="13"/>
                    </w:rPr>
                    <w:t>🚨</w:t>
                  </w:r>
                </w:p>
                <w:p w14:paraId="2314EA9C" w14:textId="77777777" w:rsidR="00D10758" w:rsidRDefault="00000000">
                  <w:pPr>
                    <w:spacing w:after="8"/>
                  </w:pPr>
                  <w:r>
                    <w:rPr>
                      <w:rFonts w:ascii="Arial" w:eastAsia="Arial" w:hAnsi="Arial" w:cs="Arial"/>
                      <w:b/>
                      <w:bCs/>
                      <w:color w:val="C8102E"/>
                      <w:sz w:val="11"/>
                      <w:szCs w:val="11"/>
                    </w:rPr>
                    <w:t>Emergency Supplies</w:t>
                  </w:r>
                </w:p>
                <w:p w14:paraId="74791C97" w14:textId="77777777" w:rsidR="00D10758" w:rsidRDefault="00000000">
                  <w:r>
                    <w:rPr>
                      <w:rFonts w:ascii="Arial" w:eastAsia="Arial" w:hAnsi="Arial" w:cs="Arial"/>
                      <w:color w:val="3A4A5C"/>
                      <w:sz w:val="10"/>
                      <w:szCs w:val="10"/>
                    </w:rPr>
                    <w:t>Urgent medicines without prescription when patients cannot access their GP out-of-hours.</w:t>
                  </w:r>
                </w:p>
              </w:tc>
            </w:tr>
          </w:tbl>
          <w:p w14:paraId="7E42914E" w14:textId="5CEBD00B" w:rsidR="00D10758" w:rsidRDefault="008043DE">
            <w:r>
              <w:rPr>
                <w:noProof/>
              </w:rPr>
              <w:drawing>
                <wp:inline distT="0" distB="0" distL="0" distR="0" wp14:anchorId="1FB2E386" wp14:editId="59FC240C">
                  <wp:extent cx="700857" cy="1329617"/>
                  <wp:effectExtent l="0" t="0" r="4445" b="4445"/>
                  <wp:docPr id="15" name="Picture 12" descr="Sigma Pharmaceuticals | Independent,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igma Pharmaceuticals | Independent, Togeth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700857" cy="1329617"/>
                          </a:xfrm>
                          <a:prstGeom prst="rect">
                            <a:avLst/>
                          </a:prstGeom>
                          <a:noFill/>
                          <a:ln>
                            <a:noFill/>
                          </a:ln>
                        </pic:spPr>
                      </pic:pic>
                    </a:graphicData>
                  </a:graphic>
                </wp:inline>
              </w:drawing>
            </w:r>
            <w:r>
              <w:t xml:space="preserve"> </w:t>
            </w:r>
            <w:r w:rsidR="0085361A">
              <w:t xml:space="preserve">      </w:t>
            </w:r>
            <w:r>
              <w:rPr>
                <w:noProof/>
              </w:rPr>
              <w:drawing>
                <wp:inline distT="0" distB="0" distL="0" distR="0" wp14:anchorId="64B3FABC" wp14:editId="6FE28274">
                  <wp:extent cx="1302616" cy="1313062"/>
                  <wp:effectExtent l="0" t="0" r="0" b="1905"/>
                  <wp:docPr id="18" name="Picture 15" descr="Online Pharmacy in UK: Personalized Care Products and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Online Pharmacy in UK: Personalized Care Products and Servic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flipV="1">
                            <a:off x="0" y="0"/>
                            <a:ext cx="1339957" cy="1350703"/>
                          </a:xfrm>
                          <a:prstGeom prst="rect">
                            <a:avLst/>
                          </a:prstGeom>
                          <a:noFill/>
                          <a:ln>
                            <a:noFill/>
                          </a:ln>
                        </pic:spPr>
                      </pic:pic>
                    </a:graphicData>
                  </a:graphic>
                </wp:inline>
              </w:drawing>
            </w:r>
            <w:r>
              <w:t xml:space="preserve"> </w:t>
            </w:r>
            <w:r w:rsidR="0085361A">
              <w:t xml:space="preserve">      </w:t>
            </w:r>
            <w:r w:rsidR="0085361A">
              <w:rPr>
                <w:noProof/>
              </w:rPr>
              <w:drawing>
                <wp:inline distT="0" distB="0" distL="0" distR="0" wp14:anchorId="769A4E0D" wp14:editId="2AAAA757">
                  <wp:extent cx="1397000" cy="1262390"/>
                  <wp:effectExtent l="0" t="0" r="0" b="0"/>
                  <wp:docPr id="1905404806" name="Picture 1" descr="167,100+ Pharmacist Stock Photos, Pictures &amp; Royalty-Free Images - iStock | Pharmacy, Pharmacist and patient, Pharmacists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67,100+ Pharmacist Stock Photos, Pictures &amp; Royalty-Free Images - iStock | Pharmacy, Pharmacist and patient, Pharmacists grou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25904" cy="1288509"/>
                          </a:xfrm>
                          <a:prstGeom prst="rect">
                            <a:avLst/>
                          </a:prstGeom>
                          <a:noFill/>
                          <a:ln>
                            <a:noFill/>
                          </a:ln>
                        </pic:spPr>
                      </pic:pic>
                    </a:graphicData>
                  </a:graphic>
                </wp:inline>
              </w:drawing>
            </w:r>
          </w:p>
        </w:tc>
        <w:tc>
          <w:tcPr>
            <w:tcW w:w="6559" w:type="dxa"/>
            <w:tcBorders>
              <w:top w:val="none" w:sz="0" w:space="0" w:color="FFFFFF"/>
              <w:left w:val="single" w:sz="6" w:space="0" w:color="A0C8B8"/>
              <w:bottom w:val="none" w:sz="0" w:space="0" w:color="FFFFFF"/>
              <w:right w:val="none" w:sz="0" w:space="0" w:color="FFFFFF"/>
            </w:tcBorders>
            <w:tcMar>
              <w:top w:w="110" w:type="dxa"/>
              <w:left w:w="170" w:type="dxa"/>
              <w:bottom w:w="110" w:type="dxa"/>
              <w:right w:w="170" w:type="dxa"/>
            </w:tcMar>
          </w:tcPr>
          <w:p w14:paraId="5ACD4BC7" w14:textId="77777777" w:rsidR="00D10758" w:rsidRDefault="00000000">
            <w:pPr>
              <w:spacing w:after="20"/>
            </w:pPr>
            <w:r>
              <w:rPr>
                <w:rFonts w:ascii="Arial" w:eastAsia="Arial" w:hAnsi="Arial" w:cs="Arial"/>
                <w:b/>
                <w:bCs/>
                <w:color w:val="00664F"/>
                <w:sz w:val="10"/>
                <w:szCs w:val="10"/>
              </w:rPr>
              <w:t>🔄 How the Service Works — Patient Journey</w:t>
            </w:r>
          </w:p>
          <w:tbl>
            <w:tblPr>
              <w:tblW w:w="6339"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84"/>
              <w:gridCol w:w="1584"/>
              <w:gridCol w:w="1584"/>
              <w:gridCol w:w="1587"/>
            </w:tblGrid>
            <w:tr w:rsidR="00D10758" w14:paraId="1B1255CD" w14:textId="77777777">
              <w:tc>
                <w:tcPr>
                  <w:tcW w:w="1584" w:type="dxa"/>
                  <w:tcBorders>
                    <w:top w:val="single" w:sz="14" w:space="0" w:color="00664F"/>
                    <w:left w:val="none" w:sz="0" w:space="0" w:color="FFFFFF"/>
                    <w:bottom w:val="none" w:sz="0" w:space="0" w:color="FFFFFF"/>
                    <w:right w:val="none" w:sz="0" w:space="0" w:color="FFFFFF"/>
                  </w:tcBorders>
                  <w:shd w:val="clear" w:color="auto" w:fill="D5EDE6"/>
                  <w:tcMar>
                    <w:top w:w="70" w:type="dxa"/>
                    <w:left w:w="70" w:type="dxa"/>
                    <w:bottom w:w="70" w:type="dxa"/>
                    <w:right w:w="70" w:type="dxa"/>
                  </w:tcMar>
                </w:tcPr>
                <w:p w14:paraId="10E1079C" w14:textId="77777777" w:rsidR="00D10758" w:rsidRDefault="00000000">
                  <w:pPr>
                    <w:spacing w:after="6"/>
                    <w:jc w:val="center"/>
                  </w:pPr>
                  <w:r>
                    <w:rPr>
                      <w:rFonts w:ascii="Arial" w:eastAsia="Arial" w:hAnsi="Arial" w:cs="Arial"/>
                      <w:color w:val="1A2E24"/>
                      <w:sz w:val="15"/>
                      <w:szCs w:val="15"/>
                    </w:rPr>
                    <w:t>📋</w:t>
                  </w:r>
                </w:p>
                <w:p w14:paraId="23ED97E2" w14:textId="77777777" w:rsidR="00D10758" w:rsidRDefault="00000000">
                  <w:pPr>
                    <w:spacing w:after="4"/>
                    <w:jc w:val="center"/>
                  </w:pPr>
                  <w:r>
                    <w:rPr>
                      <w:rFonts w:ascii="Arial" w:eastAsia="Arial" w:hAnsi="Arial" w:cs="Arial"/>
                      <w:b/>
                      <w:bCs/>
                      <w:color w:val="00664F"/>
                      <w:sz w:val="9"/>
                      <w:szCs w:val="9"/>
                    </w:rPr>
                    <w:t>STEP 1</w:t>
                  </w:r>
                </w:p>
                <w:p w14:paraId="6CE87305" w14:textId="77777777" w:rsidR="00D10758" w:rsidRDefault="00000000">
                  <w:pPr>
                    <w:spacing w:after="8"/>
                    <w:jc w:val="center"/>
                  </w:pPr>
                  <w:r>
                    <w:rPr>
                      <w:rFonts w:ascii="Arial" w:eastAsia="Arial" w:hAnsi="Arial" w:cs="Arial"/>
                      <w:b/>
                      <w:bCs/>
                      <w:color w:val="1A2E24"/>
                      <w:sz w:val="12"/>
                      <w:szCs w:val="12"/>
                    </w:rPr>
                    <w:t>Walk In / GP Rx</w:t>
                  </w:r>
                </w:p>
                <w:p w14:paraId="2C917051" w14:textId="77777777" w:rsidR="00D10758" w:rsidRDefault="00000000">
                  <w:pPr>
                    <w:jc w:val="center"/>
                  </w:pPr>
                  <w:r>
                    <w:rPr>
                      <w:rFonts w:ascii="Arial" w:eastAsia="Arial" w:hAnsi="Arial" w:cs="Arial"/>
                      <w:color w:val="3A4A5C"/>
                      <w:sz w:val="10"/>
                      <w:szCs w:val="10"/>
                    </w:rPr>
                    <w:t>Patient walks in or brings NHS prescription</w:t>
                  </w:r>
                </w:p>
              </w:tc>
              <w:tc>
                <w:tcPr>
                  <w:tcW w:w="1584" w:type="dxa"/>
                  <w:tcBorders>
                    <w:top w:val="single" w:sz="14" w:space="0" w:color="0072CE"/>
                    <w:left w:val="none" w:sz="0" w:space="0" w:color="FFFFFF"/>
                    <w:bottom w:val="none" w:sz="0" w:space="0" w:color="FFFFFF"/>
                    <w:right w:val="none" w:sz="0" w:space="0" w:color="FFFFFF"/>
                  </w:tcBorders>
                  <w:shd w:val="clear" w:color="auto" w:fill="D5E8F5"/>
                  <w:tcMar>
                    <w:top w:w="70" w:type="dxa"/>
                    <w:left w:w="70" w:type="dxa"/>
                    <w:bottom w:w="70" w:type="dxa"/>
                    <w:right w:w="70" w:type="dxa"/>
                  </w:tcMar>
                </w:tcPr>
                <w:p w14:paraId="628EA3AC" w14:textId="77777777" w:rsidR="00D10758" w:rsidRDefault="00000000">
                  <w:pPr>
                    <w:spacing w:after="6"/>
                    <w:jc w:val="center"/>
                  </w:pPr>
                  <w:r>
                    <w:rPr>
                      <w:rFonts w:ascii="Arial" w:eastAsia="Arial" w:hAnsi="Arial" w:cs="Arial"/>
                      <w:color w:val="1A2E24"/>
                      <w:sz w:val="15"/>
                      <w:szCs w:val="15"/>
                    </w:rPr>
                    <w:t>🔍</w:t>
                  </w:r>
                </w:p>
                <w:p w14:paraId="1529EBEE" w14:textId="77777777" w:rsidR="00D10758" w:rsidRDefault="00000000">
                  <w:pPr>
                    <w:spacing w:after="4"/>
                    <w:jc w:val="center"/>
                  </w:pPr>
                  <w:r>
                    <w:rPr>
                      <w:rFonts w:ascii="Arial" w:eastAsia="Arial" w:hAnsi="Arial" w:cs="Arial"/>
                      <w:b/>
                      <w:bCs/>
                      <w:color w:val="0072CE"/>
                      <w:sz w:val="9"/>
                      <w:szCs w:val="9"/>
                    </w:rPr>
                    <w:t>STEP 2</w:t>
                  </w:r>
                </w:p>
                <w:p w14:paraId="044CD943" w14:textId="77777777" w:rsidR="00D10758" w:rsidRDefault="00000000">
                  <w:pPr>
                    <w:spacing w:after="8"/>
                    <w:jc w:val="center"/>
                  </w:pPr>
                  <w:r>
                    <w:rPr>
                      <w:rFonts w:ascii="Arial" w:eastAsia="Arial" w:hAnsi="Arial" w:cs="Arial"/>
                      <w:b/>
                      <w:bCs/>
                      <w:color w:val="1A2E24"/>
                      <w:sz w:val="12"/>
                      <w:szCs w:val="12"/>
                    </w:rPr>
                    <w:t>Pharmacist Check</w:t>
                  </w:r>
                </w:p>
                <w:p w14:paraId="1337A3FA" w14:textId="77777777" w:rsidR="00D10758" w:rsidRDefault="00000000">
                  <w:pPr>
                    <w:jc w:val="center"/>
                  </w:pPr>
                  <w:r>
                    <w:rPr>
                      <w:rFonts w:ascii="Arial" w:eastAsia="Arial" w:hAnsi="Arial" w:cs="Arial"/>
                      <w:color w:val="3A4A5C"/>
                      <w:sz w:val="10"/>
                      <w:szCs w:val="10"/>
                    </w:rPr>
                    <w:t>Checks safety, dosage &amp; drug interactions</w:t>
                  </w:r>
                </w:p>
              </w:tc>
              <w:tc>
                <w:tcPr>
                  <w:tcW w:w="1584" w:type="dxa"/>
                  <w:tcBorders>
                    <w:top w:val="single" w:sz="14" w:space="0" w:color="E8960C"/>
                    <w:left w:val="none" w:sz="0" w:space="0" w:color="FFFFFF"/>
                    <w:bottom w:val="none" w:sz="0" w:space="0" w:color="FFFFFF"/>
                    <w:right w:val="none" w:sz="0" w:space="0" w:color="FFFFFF"/>
                  </w:tcBorders>
                  <w:shd w:val="clear" w:color="auto" w:fill="FFF4D5"/>
                  <w:tcMar>
                    <w:top w:w="70" w:type="dxa"/>
                    <w:left w:w="70" w:type="dxa"/>
                    <w:bottom w:w="70" w:type="dxa"/>
                    <w:right w:w="70" w:type="dxa"/>
                  </w:tcMar>
                </w:tcPr>
                <w:p w14:paraId="589A6FFB" w14:textId="77777777" w:rsidR="00D10758" w:rsidRDefault="00000000">
                  <w:pPr>
                    <w:spacing w:after="6"/>
                    <w:jc w:val="center"/>
                  </w:pPr>
                  <w:r>
                    <w:rPr>
                      <w:rFonts w:ascii="Arial" w:eastAsia="Arial" w:hAnsi="Arial" w:cs="Arial"/>
                      <w:color w:val="1A2E24"/>
                      <w:sz w:val="15"/>
                      <w:szCs w:val="15"/>
                    </w:rPr>
                    <w:t>💊</w:t>
                  </w:r>
                </w:p>
                <w:p w14:paraId="37C6D8EF" w14:textId="77777777" w:rsidR="00D10758" w:rsidRDefault="00000000">
                  <w:pPr>
                    <w:spacing w:after="4"/>
                    <w:jc w:val="center"/>
                  </w:pPr>
                  <w:r>
                    <w:rPr>
                      <w:rFonts w:ascii="Arial" w:eastAsia="Arial" w:hAnsi="Arial" w:cs="Arial"/>
                      <w:b/>
                      <w:bCs/>
                      <w:color w:val="E8960C"/>
                      <w:sz w:val="9"/>
                      <w:szCs w:val="9"/>
                    </w:rPr>
                    <w:t>STEP 3</w:t>
                  </w:r>
                </w:p>
                <w:p w14:paraId="627D201D" w14:textId="77777777" w:rsidR="00D10758" w:rsidRDefault="00000000">
                  <w:pPr>
                    <w:spacing w:after="8"/>
                    <w:jc w:val="center"/>
                  </w:pPr>
                  <w:r>
                    <w:rPr>
                      <w:rFonts w:ascii="Arial" w:eastAsia="Arial" w:hAnsi="Arial" w:cs="Arial"/>
                      <w:b/>
                      <w:bCs/>
                      <w:color w:val="1A2E24"/>
                      <w:sz w:val="12"/>
                      <w:szCs w:val="12"/>
                    </w:rPr>
                    <w:t>Dispense &amp; Counsel</w:t>
                  </w:r>
                </w:p>
                <w:p w14:paraId="7545E9D3" w14:textId="77777777" w:rsidR="00D10758" w:rsidRDefault="00000000">
                  <w:pPr>
                    <w:jc w:val="center"/>
                  </w:pPr>
                  <w:r>
                    <w:rPr>
                      <w:rFonts w:ascii="Arial" w:eastAsia="Arial" w:hAnsi="Arial" w:cs="Arial"/>
                      <w:color w:val="3A4A5C"/>
                      <w:sz w:val="10"/>
                      <w:szCs w:val="10"/>
                    </w:rPr>
                    <w:t>Medicines dispensed; patient counselled on use</w:t>
                  </w:r>
                </w:p>
              </w:tc>
              <w:tc>
                <w:tcPr>
                  <w:tcW w:w="1587" w:type="dxa"/>
                  <w:tcBorders>
                    <w:top w:val="single" w:sz="14" w:space="0" w:color="888888"/>
                    <w:left w:val="none" w:sz="0" w:space="0" w:color="FFFFFF"/>
                    <w:bottom w:val="none" w:sz="0" w:space="0" w:color="FFFFFF"/>
                    <w:right w:val="none" w:sz="0" w:space="0" w:color="FFFFFF"/>
                  </w:tcBorders>
                  <w:shd w:val="clear" w:color="auto" w:fill="F0F4F8"/>
                  <w:tcMar>
                    <w:top w:w="70" w:type="dxa"/>
                    <w:left w:w="70" w:type="dxa"/>
                    <w:bottom w:w="70" w:type="dxa"/>
                    <w:right w:w="70" w:type="dxa"/>
                  </w:tcMar>
                </w:tcPr>
                <w:p w14:paraId="16283612" w14:textId="77777777" w:rsidR="00D10758" w:rsidRDefault="00000000">
                  <w:pPr>
                    <w:spacing w:after="6"/>
                    <w:jc w:val="center"/>
                  </w:pPr>
                  <w:r>
                    <w:rPr>
                      <w:rFonts w:ascii="Arial" w:eastAsia="Arial" w:hAnsi="Arial" w:cs="Arial"/>
                      <w:color w:val="1A2E24"/>
                      <w:sz w:val="15"/>
                      <w:szCs w:val="15"/>
                    </w:rPr>
                    <w:t>📊</w:t>
                  </w:r>
                </w:p>
                <w:p w14:paraId="1FAF121B" w14:textId="77777777" w:rsidR="00D10758" w:rsidRDefault="00000000">
                  <w:pPr>
                    <w:spacing w:after="4"/>
                    <w:jc w:val="center"/>
                  </w:pPr>
                  <w:r>
                    <w:rPr>
                      <w:rFonts w:ascii="Arial" w:eastAsia="Arial" w:hAnsi="Arial" w:cs="Arial"/>
                      <w:b/>
                      <w:bCs/>
                      <w:color w:val="888888"/>
                      <w:sz w:val="9"/>
                      <w:szCs w:val="9"/>
                    </w:rPr>
                    <w:t>STEP 4</w:t>
                  </w:r>
                </w:p>
                <w:p w14:paraId="1A5646D0" w14:textId="77777777" w:rsidR="00D10758" w:rsidRDefault="00000000">
                  <w:pPr>
                    <w:spacing w:after="8"/>
                    <w:jc w:val="center"/>
                  </w:pPr>
                  <w:r>
                    <w:rPr>
                      <w:rFonts w:ascii="Arial" w:eastAsia="Arial" w:hAnsi="Arial" w:cs="Arial"/>
                      <w:b/>
                      <w:bCs/>
                      <w:color w:val="1A2E24"/>
                      <w:sz w:val="12"/>
                      <w:szCs w:val="12"/>
                    </w:rPr>
                    <w:t>Follow-up / Refer</w:t>
                  </w:r>
                </w:p>
                <w:p w14:paraId="7AE76B75" w14:textId="77777777" w:rsidR="00D10758" w:rsidRDefault="00000000">
                  <w:pPr>
                    <w:jc w:val="center"/>
                  </w:pPr>
                  <w:r>
                    <w:rPr>
                      <w:rFonts w:ascii="Arial" w:eastAsia="Arial" w:hAnsi="Arial" w:cs="Arial"/>
                      <w:color w:val="3A4A5C"/>
                      <w:sz w:val="10"/>
                      <w:szCs w:val="10"/>
                    </w:rPr>
                    <w:t>Review arranged or referral to GP if needed</w:t>
                  </w:r>
                </w:p>
              </w:tc>
            </w:tr>
          </w:tbl>
          <w:p w14:paraId="29725B56" w14:textId="77777777" w:rsidR="00D10758" w:rsidRDefault="00D10758">
            <w:pPr>
              <w:spacing w:after="60"/>
            </w:pPr>
          </w:p>
          <w:p w14:paraId="2326BF1F" w14:textId="77777777" w:rsidR="00D10758" w:rsidRDefault="00000000">
            <w:pPr>
              <w:spacing w:after="20"/>
            </w:pPr>
            <w:r>
              <w:rPr>
                <w:rFonts w:ascii="Arial" w:eastAsia="Arial" w:hAnsi="Arial" w:cs="Arial"/>
                <w:b/>
                <w:bCs/>
                <w:color w:val="00664F"/>
                <w:sz w:val="10"/>
                <w:szCs w:val="10"/>
              </w:rPr>
              <w:t>📊 Who Gets Free Prescriptions? England 2023</w:t>
            </w:r>
          </w:p>
          <w:p w14:paraId="207EC9AD" w14:textId="77777777" w:rsidR="00D10758" w:rsidRDefault="00000000">
            <w:pPr>
              <w:spacing w:after="16"/>
            </w:pPr>
            <w:r>
              <w:rPr>
                <w:rFonts w:ascii="Arial" w:eastAsia="Arial" w:hAnsi="Arial" w:cs="Arial"/>
                <w:i/>
                <w:iCs/>
                <w:color w:val="7A96A5"/>
                <w:sz w:val="10"/>
                <w:szCs w:val="10"/>
              </w:rPr>
              <w:t>Source: NHS Digital (2023)</w:t>
            </w:r>
          </w:p>
          <w:tbl>
            <w:tblPr>
              <w:tblW w:w="6339"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642"/>
              <w:gridCol w:w="697"/>
            </w:tblGrid>
            <w:tr w:rsidR="00D10758" w14:paraId="798BD401" w14:textId="77777777">
              <w:tc>
                <w:tcPr>
                  <w:tcW w:w="5642" w:type="dxa"/>
                  <w:tcBorders>
                    <w:top w:val="none" w:sz="0" w:space="0" w:color="FFFFFF"/>
                    <w:left w:val="none" w:sz="0" w:space="0" w:color="FFFFFF"/>
                    <w:bottom w:val="none" w:sz="0" w:space="0" w:color="FFFFFF"/>
                    <w:right w:val="none" w:sz="0" w:space="0" w:color="FFFFFF"/>
                  </w:tcBorders>
                  <w:shd w:val="clear" w:color="auto" w:fill="00664F"/>
                  <w:tcMar>
                    <w:top w:w="80" w:type="dxa"/>
                    <w:left w:w="110" w:type="dxa"/>
                    <w:bottom w:w="80" w:type="dxa"/>
                    <w:right w:w="110" w:type="dxa"/>
                  </w:tcMar>
                </w:tcPr>
                <w:p w14:paraId="3B0BBB47" w14:textId="77777777" w:rsidR="00D10758" w:rsidRDefault="00D10758"/>
              </w:tc>
              <w:tc>
                <w:tcPr>
                  <w:tcW w:w="697" w:type="dxa"/>
                  <w:tcBorders>
                    <w:top w:val="none" w:sz="0" w:space="0" w:color="FFFFFF"/>
                    <w:left w:val="none" w:sz="0" w:space="0" w:color="FFFFFF"/>
                    <w:bottom w:val="none" w:sz="0" w:space="0" w:color="FFFFFF"/>
                    <w:right w:val="none" w:sz="0" w:space="0" w:color="FFFFFF"/>
                  </w:tcBorders>
                  <w:shd w:val="clear" w:color="auto" w:fill="0072CE"/>
                  <w:tcMar>
                    <w:top w:w="80" w:type="dxa"/>
                    <w:left w:w="110" w:type="dxa"/>
                    <w:bottom w:w="80" w:type="dxa"/>
                    <w:right w:w="110" w:type="dxa"/>
                  </w:tcMar>
                </w:tcPr>
                <w:p w14:paraId="4C1C6CEE" w14:textId="77777777" w:rsidR="00D10758" w:rsidRDefault="00D10758"/>
              </w:tc>
            </w:tr>
            <w:tr w:rsidR="00D10758" w14:paraId="53BFA067" w14:textId="77777777">
              <w:tc>
                <w:tcPr>
                  <w:tcW w:w="5642" w:type="dxa"/>
                  <w:tcBorders>
                    <w:top w:val="single" w:sz="12" w:space="0" w:color="00664F"/>
                    <w:left w:val="none" w:sz="0" w:space="0" w:color="FFFFFF"/>
                    <w:bottom w:val="none" w:sz="0" w:space="0" w:color="FFFFFF"/>
                    <w:right w:val="none" w:sz="0" w:space="0" w:color="FFFFFF"/>
                  </w:tcBorders>
                  <w:shd w:val="clear" w:color="auto" w:fill="D5EDE6"/>
                  <w:tcMar>
                    <w:top w:w="60" w:type="dxa"/>
                    <w:left w:w="100" w:type="dxa"/>
                    <w:bottom w:w="60" w:type="dxa"/>
                    <w:right w:w="60" w:type="dxa"/>
                  </w:tcMar>
                </w:tcPr>
                <w:p w14:paraId="045119A3" w14:textId="77777777" w:rsidR="00D10758" w:rsidRDefault="00000000">
                  <w:pPr>
                    <w:spacing w:after="4"/>
                  </w:pPr>
                  <w:r>
                    <w:rPr>
                      <w:rFonts w:ascii="Arial" w:eastAsia="Arial" w:hAnsi="Arial" w:cs="Arial"/>
                      <w:b/>
                      <w:bCs/>
                      <w:color w:val="00664F"/>
                      <w:sz w:val="16"/>
                      <w:szCs w:val="16"/>
                    </w:rPr>
                    <w:t>89%</w:t>
                  </w:r>
                </w:p>
                <w:p w14:paraId="36512BA7" w14:textId="77777777" w:rsidR="00D10758" w:rsidRDefault="00000000">
                  <w:pPr>
                    <w:spacing w:after="4"/>
                  </w:pPr>
                  <w:r>
                    <w:rPr>
                      <w:rFonts w:ascii="Arial" w:eastAsia="Arial" w:hAnsi="Arial" w:cs="Arial"/>
                      <w:b/>
                      <w:bCs/>
                      <w:color w:val="1A2E24"/>
                      <w:sz w:val="10"/>
                      <w:szCs w:val="10"/>
                    </w:rPr>
                    <w:t>Prescriptions dispensed FREE</w:t>
                  </w:r>
                </w:p>
                <w:p w14:paraId="63046A4D" w14:textId="77777777" w:rsidR="00D10758" w:rsidRDefault="00000000">
                  <w:r>
                    <w:rPr>
                      <w:rFonts w:ascii="Arial" w:eastAsia="Arial" w:hAnsi="Arial" w:cs="Arial"/>
                      <w:color w:val="3A4A5C"/>
                      <w:sz w:val="10"/>
                      <w:szCs w:val="10"/>
                    </w:rPr>
                    <w:t>Children, elderly &amp; low-income groups fully exempt</w:t>
                  </w:r>
                </w:p>
              </w:tc>
              <w:tc>
                <w:tcPr>
                  <w:tcW w:w="697" w:type="dxa"/>
                  <w:tcBorders>
                    <w:top w:val="single" w:sz="12" w:space="0" w:color="0072CE"/>
                    <w:left w:val="none" w:sz="0" w:space="0" w:color="FFFFFF"/>
                    <w:bottom w:val="none" w:sz="0" w:space="0" w:color="FFFFFF"/>
                    <w:right w:val="none" w:sz="0" w:space="0" w:color="FFFFFF"/>
                  </w:tcBorders>
                  <w:shd w:val="clear" w:color="auto" w:fill="D5E8F5"/>
                  <w:tcMar>
                    <w:top w:w="60" w:type="dxa"/>
                    <w:left w:w="60" w:type="dxa"/>
                    <w:bottom w:w="60" w:type="dxa"/>
                    <w:right w:w="100" w:type="dxa"/>
                  </w:tcMar>
                </w:tcPr>
                <w:p w14:paraId="3B6EF480" w14:textId="77777777" w:rsidR="00D10758" w:rsidRDefault="00000000">
                  <w:pPr>
                    <w:spacing w:after="4"/>
                  </w:pPr>
                  <w:r>
                    <w:rPr>
                      <w:rFonts w:ascii="Arial" w:eastAsia="Arial" w:hAnsi="Arial" w:cs="Arial"/>
                      <w:b/>
                      <w:bCs/>
                      <w:color w:val="0072CE"/>
                      <w:sz w:val="16"/>
                      <w:szCs w:val="16"/>
                    </w:rPr>
                    <w:t>11%</w:t>
                  </w:r>
                </w:p>
                <w:p w14:paraId="2AA694E3" w14:textId="77777777" w:rsidR="00D10758" w:rsidRDefault="00000000">
                  <w:pPr>
                    <w:spacing w:after="4"/>
                  </w:pPr>
                  <w:r>
                    <w:rPr>
                      <w:rFonts w:ascii="Arial" w:eastAsia="Arial" w:hAnsi="Arial" w:cs="Arial"/>
                      <w:b/>
                      <w:bCs/>
                      <w:color w:val="1A2E24"/>
                      <w:sz w:val="10"/>
                      <w:szCs w:val="10"/>
                    </w:rPr>
                    <w:t>Pay £9.90/item</w:t>
                  </w:r>
                </w:p>
                <w:p w14:paraId="53AA9FC1" w14:textId="77777777" w:rsidR="00D10758" w:rsidRDefault="00000000">
                  <w:r>
                    <w:rPr>
                      <w:rFonts w:ascii="Arial" w:eastAsia="Arial" w:hAnsi="Arial" w:cs="Arial"/>
                      <w:color w:val="3A4A5C"/>
                      <w:sz w:val="10"/>
                      <w:szCs w:val="10"/>
                    </w:rPr>
                    <w:t>Standard charge per prescription item</w:t>
                  </w:r>
                </w:p>
              </w:tc>
            </w:tr>
          </w:tbl>
          <w:p w14:paraId="797981D5" w14:textId="77777777" w:rsidR="00D10758" w:rsidRDefault="00D10758">
            <w:pPr>
              <w:spacing w:after="60"/>
            </w:pPr>
          </w:p>
          <w:p w14:paraId="4576B03B" w14:textId="77777777" w:rsidR="00D10758" w:rsidRDefault="00000000">
            <w:pPr>
              <w:spacing w:after="20"/>
            </w:pPr>
            <w:r>
              <w:rPr>
                <w:rFonts w:ascii="Arial" w:eastAsia="Arial" w:hAnsi="Arial" w:cs="Arial"/>
                <w:b/>
                <w:bCs/>
                <w:color w:val="00664F"/>
                <w:sz w:val="10"/>
                <w:szCs w:val="10"/>
              </w:rPr>
              <w:t>📈 NHS Prescriptions Dispensed — England (Billions)</w:t>
            </w:r>
          </w:p>
          <w:tbl>
            <w:tblPr>
              <w:tblW w:w="6339"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97"/>
              <w:gridCol w:w="5209"/>
              <w:gridCol w:w="533"/>
            </w:tblGrid>
            <w:tr w:rsidR="00D10758" w14:paraId="71261772" w14:textId="77777777">
              <w:tc>
                <w:tcPr>
                  <w:tcW w:w="700" w:type="dxa"/>
                  <w:tcBorders>
                    <w:top w:val="none" w:sz="0" w:space="0" w:color="FFFFFF"/>
                    <w:left w:val="none" w:sz="0" w:space="0" w:color="FFFFFF"/>
                    <w:bottom w:val="none" w:sz="0" w:space="0" w:color="FFFFFF"/>
                    <w:right w:val="none" w:sz="0" w:space="0" w:color="FFFFFF"/>
                  </w:tcBorders>
                  <w:tcMar>
                    <w:top w:w="25" w:type="dxa"/>
                    <w:left w:w="110" w:type="dxa"/>
                    <w:bottom w:w="25" w:type="dxa"/>
                    <w:right w:w="60" w:type="dxa"/>
                  </w:tcMar>
                </w:tcPr>
                <w:p w14:paraId="755397FB" w14:textId="77777777" w:rsidR="00D10758" w:rsidRDefault="00000000">
                  <w:r>
                    <w:rPr>
                      <w:rFonts w:ascii="Arial" w:eastAsia="Arial" w:hAnsi="Arial" w:cs="Arial"/>
                      <w:b/>
                      <w:bCs/>
                      <w:color w:val="00664F"/>
                      <w:sz w:val="11"/>
                      <w:szCs w:val="11"/>
                    </w:rPr>
                    <w:t>2019/20</w:t>
                  </w:r>
                </w:p>
              </w:tc>
              <w:tc>
                <w:tcPr>
                  <w:tcW w:w="5039" w:type="dxa"/>
                  <w:tcBorders>
                    <w:top w:val="none" w:sz="0" w:space="0" w:color="FFFFFF"/>
                    <w:left w:val="none" w:sz="0" w:space="0" w:color="FFFFFF"/>
                    <w:bottom w:val="none" w:sz="0" w:space="0" w:color="FFFFFF"/>
                    <w:right w:val="none" w:sz="0" w:space="0" w:color="FFFFFF"/>
                  </w:tcBorders>
                  <w:tcMar>
                    <w:top w:w="25" w:type="dxa"/>
                    <w:left w:w="110" w:type="dxa"/>
                    <w:bottom w:w="25" w:type="dxa"/>
                    <w:right w:w="60" w:type="dxa"/>
                  </w:tcMar>
                </w:tcPr>
                <w:tbl>
                  <w:tblPr>
                    <w:tblW w:w="5039"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434"/>
                    <w:gridCol w:w="605"/>
                  </w:tblGrid>
                  <w:tr w:rsidR="00D10758" w14:paraId="128EF892" w14:textId="77777777">
                    <w:tc>
                      <w:tcPr>
                        <w:tcW w:w="4434" w:type="dxa"/>
                        <w:tcBorders>
                          <w:top w:val="none" w:sz="0" w:space="0" w:color="FFFFFF"/>
                          <w:left w:val="none" w:sz="0" w:space="0" w:color="FFFFFF"/>
                          <w:bottom w:val="none" w:sz="0" w:space="0" w:color="FFFFFF"/>
                          <w:right w:val="none" w:sz="0" w:space="0" w:color="FFFFFF"/>
                        </w:tcBorders>
                        <w:shd w:val="clear" w:color="auto" w:fill="00664F"/>
                        <w:tcMar>
                          <w:top w:w="40" w:type="dxa"/>
                          <w:left w:w="110" w:type="dxa"/>
                          <w:bottom w:w="40" w:type="dxa"/>
                          <w:right w:w="110" w:type="dxa"/>
                        </w:tcMar>
                      </w:tcPr>
                      <w:p w14:paraId="22FA5C24" w14:textId="77777777" w:rsidR="00D10758" w:rsidRDefault="00D10758"/>
                    </w:tc>
                    <w:tc>
                      <w:tcPr>
                        <w:tcW w:w="605" w:type="dxa"/>
                        <w:tcBorders>
                          <w:top w:val="none" w:sz="0" w:space="0" w:color="FFFFFF"/>
                          <w:left w:val="none" w:sz="0" w:space="0" w:color="FFFFFF"/>
                          <w:bottom w:val="none" w:sz="0" w:space="0" w:color="FFFFFF"/>
                          <w:right w:val="none" w:sz="0" w:space="0" w:color="FFFFFF"/>
                        </w:tcBorders>
                        <w:shd w:val="clear" w:color="auto" w:fill="E0EDE8"/>
                        <w:tcMar>
                          <w:top w:w="40" w:type="dxa"/>
                          <w:left w:w="110" w:type="dxa"/>
                          <w:bottom w:w="40" w:type="dxa"/>
                          <w:right w:w="110" w:type="dxa"/>
                        </w:tcMar>
                      </w:tcPr>
                      <w:p w14:paraId="79AD908A" w14:textId="77777777" w:rsidR="00D10758" w:rsidRDefault="00D10758"/>
                    </w:tc>
                  </w:tr>
                </w:tbl>
                <w:p w14:paraId="11E2A506" w14:textId="77777777" w:rsidR="00D10758" w:rsidRDefault="00D10758"/>
              </w:tc>
              <w:tc>
                <w:tcPr>
                  <w:tcW w:w="600" w:type="dxa"/>
                  <w:tcBorders>
                    <w:top w:val="none" w:sz="0" w:space="0" w:color="FFFFFF"/>
                    <w:left w:val="none" w:sz="0" w:space="0" w:color="FFFFFF"/>
                    <w:bottom w:val="none" w:sz="0" w:space="0" w:color="FFFFFF"/>
                    <w:right w:val="none" w:sz="0" w:space="0" w:color="FFFFFF"/>
                  </w:tcBorders>
                  <w:tcMar>
                    <w:top w:w="25" w:type="dxa"/>
                    <w:left w:w="110" w:type="dxa"/>
                    <w:bottom w:w="25" w:type="dxa"/>
                    <w:right w:w="110" w:type="dxa"/>
                  </w:tcMar>
                  <w:vAlign w:val="center"/>
                </w:tcPr>
                <w:p w14:paraId="3EE1A28F" w14:textId="77777777" w:rsidR="00D10758" w:rsidRDefault="00000000">
                  <w:r>
                    <w:rPr>
                      <w:rFonts w:ascii="Arial" w:eastAsia="Arial" w:hAnsi="Arial" w:cs="Arial"/>
                      <w:b/>
                      <w:bCs/>
                      <w:color w:val="00664F"/>
                      <w:sz w:val="11"/>
                      <w:szCs w:val="11"/>
                    </w:rPr>
                    <w:t>1.07B</w:t>
                  </w:r>
                </w:p>
              </w:tc>
            </w:tr>
            <w:tr w:rsidR="00D10758" w14:paraId="2F0B1197" w14:textId="77777777">
              <w:tc>
                <w:tcPr>
                  <w:tcW w:w="700" w:type="dxa"/>
                  <w:tcBorders>
                    <w:top w:val="none" w:sz="0" w:space="0" w:color="FFFFFF"/>
                    <w:left w:val="none" w:sz="0" w:space="0" w:color="FFFFFF"/>
                    <w:bottom w:val="none" w:sz="0" w:space="0" w:color="FFFFFF"/>
                    <w:right w:val="none" w:sz="0" w:space="0" w:color="FFFFFF"/>
                  </w:tcBorders>
                  <w:tcMar>
                    <w:top w:w="25" w:type="dxa"/>
                    <w:left w:w="110" w:type="dxa"/>
                    <w:bottom w:w="25" w:type="dxa"/>
                    <w:right w:w="60" w:type="dxa"/>
                  </w:tcMar>
                </w:tcPr>
                <w:p w14:paraId="5D5E65E6" w14:textId="77777777" w:rsidR="00D10758" w:rsidRDefault="00000000">
                  <w:r>
                    <w:rPr>
                      <w:rFonts w:ascii="Arial" w:eastAsia="Arial" w:hAnsi="Arial" w:cs="Arial"/>
                      <w:b/>
                      <w:bCs/>
                      <w:color w:val="00664F"/>
                      <w:sz w:val="11"/>
                      <w:szCs w:val="11"/>
                    </w:rPr>
                    <w:t>2020/21</w:t>
                  </w:r>
                </w:p>
              </w:tc>
              <w:tc>
                <w:tcPr>
                  <w:tcW w:w="5039" w:type="dxa"/>
                  <w:tcBorders>
                    <w:top w:val="none" w:sz="0" w:space="0" w:color="FFFFFF"/>
                    <w:left w:val="none" w:sz="0" w:space="0" w:color="FFFFFF"/>
                    <w:bottom w:val="none" w:sz="0" w:space="0" w:color="FFFFFF"/>
                    <w:right w:val="none" w:sz="0" w:space="0" w:color="FFFFFF"/>
                  </w:tcBorders>
                  <w:tcMar>
                    <w:top w:w="25" w:type="dxa"/>
                    <w:left w:w="110" w:type="dxa"/>
                    <w:bottom w:w="25" w:type="dxa"/>
                    <w:right w:w="60" w:type="dxa"/>
                  </w:tcMar>
                </w:tcPr>
                <w:tbl>
                  <w:tblPr>
                    <w:tblW w:w="5039"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35"/>
                    <w:gridCol w:w="504"/>
                  </w:tblGrid>
                  <w:tr w:rsidR="00D10758" w14:paraId="539A11B1" w14:textId="77777777">
                    <w:tc>
                      <w:tcPr>
                        <w:tcW w:w="4535" w:type="dxa"/>
                        <w:tcBorders>
                          <w:top w:val="none" w:sz="0" w:space="0" w:color="FFFFFF"/>
                          <w:left w:val="none" w:sz="0" w:space="0" w:color="FFFFFF"/>
                          <w:bottom w:val="none" w:sz="0" w:space="0" w:color="FFFFFF"/>
                          <w:right w:val="none" w:sz="0" w:space="0" w:color="FFFFFF"/>
                        </w:tcBorders>
                        <w:shd w:val="clear" w:color="auto" w:fill="007C91"/>
                        <w:tcMar>
                          <w:top w:w="40" w:type="dxa"/>
                          <w:left w:w="110" w:type="dxa"/>
                          <w:bottom w:w="40" w:type="dxa"/>
                          <w:right w:w="110" w:type="dxa"/>
                        </w:tcMar>
                      </w:tcPr>
                      <w:p w14:paraId="09782191" w14:textId="77777777" w:rsidR="00D10758" w:rsidRDefault="00D10758"/>
                    </w:tc>
                    <w:tc>
                      <w:tcPr>
                        <w:tcW w:w="504" w:type="dxa"/>
                        <w:tcBorders>
                          <w:top w:val="none" w:sz="0" w:space="0" w:color="FFFFFF"/>
                          <w:left w:val="none" w:sz="0" w:space="0" w:color="FFFFFF"/>
                          <w:bottom w:val="none" w:sz="0" w:space="0" w:color="FFFFFF"/>
                          <w:right w:val="none" w:sz="0" w:space="0" w:color="FFFFFF"/>
                        </w:tcBorders>
                        <w:shd w:val="clear" w:color="auto" w:fill="E0EDE8"/>
                        <w:tcMar>
                          <w:top w:w="40" w:type="dxa"/>
                          <w:left w:w="110" w:type="dxa"/>
                          <w:bottom w:w="40" w:type="dxa"/>
                          <w:right w:w="110" w:type="dxa"/>
                        </w:tcMar>
                      </w:tcPr>
                      <w:p w14:paraId="60AC7890" w14:textId="77777777" w:rsidR="00D10758" w:rsidRDefault="00D10758"/>
                    </w:tc>
                  </w:tr>
                </w:tbl>
                <w:p w14:paraId="58A583EC" w14:textId="77777777" w:rsidR="00D10758" w:rsidRDefault="00D10758"/>
              </w:tc>
              <w:tc>
                <w:tcPr>
                  <w:tcW w:w="600" w:type="dxa"/>
                  <w:tcBorders>
                    <w:top w:val="none" w:sz="0" w:space="0" w:color="FFFFFF"/>
                    <w:left w:val="none" w:sz="0" w:space="0" w:color="FFFFFF"/>
                    <w:bottom w:val="none" w:sz="0" w:space="0" w:color="FFFFFF"/>
                    <w:right w:val="none" w:sz="0" w:space="0" w:color="FFFFFF"/>
                  </w:tcBorders>
                  <w:tcMar>
                    <w:top w:w="25" w:type="dxa"/>
                    <w:left w:w="110" w:type="dxa"/>
                    <w:bottom w:w="25" w:type="dxa"/>
                    <w:right w:w="110" w:type="dxa"/>
                  </w:tcMar>
                  <w:vAlign w:val="center"/>
                </w:tcPr>
                <w:p w14:paraId="60C2DFA8" w14:textId="77777777" w:rsidR="00D10758" w:rsidRDefault="00000000">
                  <w:r>
                    <w:rPr>
                      <w:rFonts w:ascii="Arial" w:eastAsia="Arial" w:hAnsi="Arial" w:cs="Arial"/>
                      <w:b/>
                      <w:bCs/>
                      <w:color w:val="007C91"/>
                      <w:sz w:val="11"/>
                      <w:szCs w:val="11"/>
                    </w:rPr>
                    <w:t>1.09B</w:t>
                  </w:r>
                </w:p>
              </w:tc>
            </w:tr>
            <w:tr w:rsidR="00D10758" w14:paraId="36235D4A" w14:textId="77777777">
              <w:tc>
                <w:tcPr>
                  <w:tcW w:w="700" w:type="dxa"/>
                  <w:tcBorders>
                    <w:top w:val="none" w:sz="0" w:space="0" w:color="FFFFFF"/>
                    <w:left w:val="none" w:sz="0" w:space="0" w:color="FFFFFF"/>
                    <w:bottom w:val="none" w:sz="0" w:space="0" w:color="FFFFFF"/>
                    <w:right w:val="none" w:sz="0" w:space="0" w:color="FFFFFF"/>
                  </w:tcBorders>
                  <w:tcMar>
                    <w:top w:w="25" w:type="dxa"/>
                    <w:left w:w="110" w:type="dxa"/>
                    <w:bottom w:w="25" w:type="dxa"/>
                    <w:right w:w="60" w:type="dxa"/>
                  </w:tcMar>
                </w:tcPr>
                <w:p w14:paraId="56AE945D" w14:textId="77777777" w:rsidR="00D10758" w:rsidRDefault="00000000">
                  <w:r>
                    <w:rPr>
                      <w:rFonts w:ascii="Arial" w:eastAsia="Arial" w:hAnsi="Arial" w:cs="Arial"/>
                      <w:b/>
                      <w:bCs/>
                      <w:color w:val="00664F"/>
                      <w:sz w:val="11"/>
                      <w:szCs w:val="11"/>
                    </w:rPr>
                    <w:t>2021/22</w:t>
                  </w:r>
                </w:p>
              </w:tc>
              <w:tc>
                <w:tcPr>
                  <w:tcW w:w="5039" w:type="dxa"/>
                  <w:tcBorders>
                    <w:top w:val="none" w:sz="0" w:space="0" w:color="FFFFFF"/>
                    <w:left w:val="none" w:sz="0" w:space="0" w:color="FFFFFF"/>
                    <w:bottom w:val="none" w:sz="0" w:space="0" w:color="FFFFFF"/>
                    <w:right w:val="none" w:sz="0" w:space="0" w:color="FFFFFF"/>
                  </w:tcBorders>
                  <w:tcMar>
                    <w:top w:w="25" w:type="dxa"/>
                    <w:left w:w="110" w:type="dxa"/>
                    <w:bottom w:w="25" w:type="dxa"/>
                    <w:right w:w="60" w:type="dxa"/>
                  </w:tcMar>
                </w:tcPr>
                <w:tbl>
                  <w:tblPr>
                    <w:tblW w:w="5039"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86"/>
                    <w:gridCol w:w="353"/>
                  </w:tblGrid>
                  <w:tr w:rsidR="00D10758" w14:paraId="3766BDC4" w14:textId="77777777">
                    <w:tc>
                      <w:tcPr>
                        <w:tcW w:w="4686" w:type="dxa"/>
                        <w:tcBorders>
                          <w:top w:val="none" w:sz="0" w:space="0" w:color="FFFFFF"/>
                          <w:left w:val="none" w:sz="0" w:space="0" w:color="FFFFFF"/>
                          <w:bottom w:val="none" w:sz="0" w:space="0" w:color="FFFFFF"/>
                          <w:right w:val="none" w:sz="0" w:space="0" w:color="FFFFFF"/>
                        </w:tcBorders>
                        <w:shd w:val="clear" w:color="auto" w:fill="0072CE"/>
                        <w:tcMar>
                          <w:top w:w="40" w:type="dxa"/>
                          <w:left w:w="110" w:type="dxa"/>
                          <w:bottom w:w="40" w:type="dxa"/>
                          <w:right w:w="110" w:type="dxa"/>
                        </w:tcMar>
                      </w:tcPr>
                      <w:p w14:paraId="027E8AB5" w14:textId="77777777" w:rsidR="00D10758" w:rsidRDefault="00D10758"/>
                    </w:tc>
                    <w:tc>
                      <w:tcPr>
                        <w:tcW w:w="353" w:type="dxa"/>
                        <w:tcBorders>
                          <w:top w:val="none" w:sz="0" w:space="0" w:color="FFFFFF"/>
                          <w:left w:val="none" w:sz="0" w:space="0" w:color="FFFFFF"/>
                          <w:bottom w:val="none" w:sz="0" w:space="0" w:color="FFFFFF"/>
                          <w:right w:val="none" w:sz="0" w:space="0" w:color="FFFFFF"/>
                        </w:tcBorders>
                        <w:shd w:val="clear" w:color="auto" w:fill="E0EDE8"/>
                        <w:tcMar>
                          <w:top w:w="40" w:type="dxa"/>
                          <w:left w:w="110" w:type="dxa"/>
                          <w:bottom w:w="40" w:type="dxa"/>
                          <w:right w:w="110" w:type="dxa"/>
                        </w:tcMar>
                      </w:tcPr>
                      <w:p w14:paraId="4B9BE9D7" w14:textId="77777777" w:rsidR="00D10758" w:rsidRDefault="00D10758"/>
                    </w:tc>
                  </w:tr>
                </w:tbl>
                <w:p w14:paraId="7B8ADED1" w14:textId="77777777" w:rsidR="00D10758" w:rsidRDefault="00D10758"/>
              </w:tc>
              <w:tc>
                <w:tcPr>
                  <w:tcW w:w="600" w:type="dxa"/>
                  <w:tcBorders>
                    <w:top w:val="none" w:sz="0" w:space="0" w:color="FFFFFF"/>
                    <w:left w:val="none" w:sz="0" w:space="0" w:color="FFFFFF"/>
                    <w:bottom w:val="none" w:sz="0" w:space="0" w:color="FFFFFF"/>
                    <w:right w:val="none" w:sz="0" w:space="0" w:color="FFFFFF"/>
                  </w:tcBorders>
                  <w:tcMar>
                    <w:top w:w="25" w:type="dxa"/>
                    <w:left w:w="110" w:type="dxa"/>
                    <w:bottom w:w="25" w:type="dxa"/>
                    <w:right w:w="110" w:type="dxa"/>
                  </w:tcMar>
                  <w:vAlign w:val="center"/>
                </w:tcPr>
                <w:p w14:paraId="1992F73B" w14:textId="77777777" w:rsidR="00D10758" w:rsidRDefault="00000000">
                  <w:r>
                    <w:rPr>
                      <w:rFonts w:ascii="Arial" w:eastAsia="Arial" w:hAnsi="Arial" w:cs="Arial"/>
                      <w:b/>
                      <w:bCs/>
                      <w:color w:val="0072CE"/>
                      <w:sz w:val="11"/>
                      <w:szCs w:val="11"/>
                    </w:rPr>
                    <w:t>1.13B</w:t>
                  </w:r>
                </w:p>
              </w:tc>
            </w:tr>
            <w:tr w:rsidR="00D10758" w14:paraId="6E029086" w14:textId="77777777">
              <w:tc>
                <w:tcPr>
                  <w:tcW w:w="700" w:type="dxa"/>
                  <w:tcBorders>
                    <w:top w:val="none" w:sz="0" w:space="0" w:color="FFFFFF"/>
                    <w:left w:val="none" w:sz="0" w:space="0" w:color="FFFFFF"/>
                    <w:bottom w:val="none" w:sz="0" w:space="0" w:color="FFFFFF"/>
                    <w:right w:val="none" w:sz="0" w:space="0" w:color="FFFFFF"/>
                  </w:tcBorders>
                  <w:tcMar>
                    <w:top w:w="25" w:type="dxa"/>
                    <w:left w:w="110" w:type="dxa"/>
                    <w:bottom w:w="25" w:type="dxa"/>
                    <w:right w:w="60" w:type="dxa"/>
                  </w:tcMar>
                </w:tcPr>
                <w:p w14:paraId="05BEA4F8" w14:textId="77777777" w:rsidR="00D10758" w:rsidRDefault="00000000">
                  <w:r>
                    <w:rPr>
                      <w:rFonts w:ascii="Arial" w:eastAsia="Arial" w:hAnsi="Arial" w:cs="Arial"/>
                      <w:b/>
                      <w:bCs/>
                      <w:color w:val="00664F"/>
                      <w:sz w:val="11"/>
                      <w:szCs w:val="11"/>
                    </w:rPr>
                    <w:t>2022/23</w:t>
                  </w:r>
                </w:p>
              </w:tc>
              <w:tc>
                <w:tcPr>
                  <w:tcW w:w="5039" w:type="dxa"/>
                  <w:tcBorders>
                    <w:top w:val="none" w:sz="0" w:space="0" w:color="FFFFFF"/>
                    <w:left w:val="none" w:sz="0" w:space="0" w:color="FFFFFF"/>
                    <w:bottom w:val="none" w:sz="0" w:space="0" w:color="FFFFFF"/>
                    <w:right w:val="none" w:sz="0" w:space="0" w:color="FFFFFF"/>
                  </w:tcBorders>
                  <w:tcMar>
                    <w:top w:w="25" w:type="dxa"/>
                    <w:left w:w="110" w:type="dxa"/>
                    <w:bottom w:w="25" w:type="dxa"/>
                    <w:right w:w="60" w:type="dxa"/>
                  </w:tcMar>
                </w:tcPr>
                <w:tbl>
                  <w:tblPr>
                    <w:tblW w:w="5039"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813"/>
                    <w:gridCol w:w="226"/>
                  </w:tblGrid>
                  <w:tr w:rsidR="00D10758" w14:paraId="21E79C0D" w14:textId="77777777">
                    <w:tc>
                      <w:tcPr>
                        <w:tcW w:w="4837" w:type="dxa"/>
                        <w:tcBorders>
                          <w:top w:val="none" w:sz="0" w:space="0" w:color="FFFFFF"/>
                          <w:left w:val="none" w:sz="0" w:space="0" w:color="FFFFFF"/>
                          <w:bottom w:val="none" w:sz="0" w:space="0" w:color="FFFFFF"/>
                          <w:right w:val="none" w:sz="0" w:space="0" w:color="FFFFFF"/>
                        </w:tcBorders>
                        <w:shd w:val="clear" w:color="auto" w:fill="E8960C"/>
                        <w:tcMar>
                          <w:top w:w="40" w:type="dxa"/>
                          <w:left w:w="110" w:type="dxa"/>
                          <w:bottom w:w="40" w:type="dxa"/>
                          <w:right w:w="110" w:type="dxa"/>
                        </w:tcMar>
                      </w:tcPr>
                      <w:p w14:paraId="7DCB83B3" w14:textId="77777777" w:rsidR="00D10758" w:rsidRDefault="00D10758"/>
                    </w:tc>
                    <w:tc>
                      <w:tcPr>
                        <w:tcW w:w="202" w:type="dxa"/>
                        <w:tcBorders>
                          <w:top w:val="none" w:sz="0" w:space="0" w:color="FFFFFF"/>
                          <w:left w:val="none" w:sz="0" w:space="0" w:color="FFFFFF"/>
                          <w:bottom w:val="none" w:sz="0" w:space="0" w:color="FFFFFF"/>
                          <w:right w:val="none" w:sz="0" w:space="0" w:color="FFFFFF"/>
                        </w:tcBorders>
                        <w:shd w:val="clear" w:color="auto" w:fill="E0EDE8"/>
                        <w:tcMar>
                          <w:top w:w="40" w:type="dxa"/>
                          <w:left w:w="110" w:type="dxa"/>
                          <w:bottom w:w="40" w:type="dxa"/>
                          <w:right w:w="110" w:type="dxa"/>
                        </w:tcMar>
                      </w:tcPr>
                      <w:p w14:paraId="0388606B" w14:textId="77777777" w:rsidR="00D10758" w:rsidRDefault="00D10758"/>
                    </w:tc>
                  </w:tr>
                </w:tbl>
                <w:p w14:paraId="4D5A5485" w14:textId="77777777" w:rsidR="00D10758" w:rsidRDefault="00D10758"/>
              </w:tc>
              <w:tc>
                <w:tcPr>
                  <w:tcW w:w="600" w:type="dxa"/>
                  <w:tcBorders>
                    <w:top w:val="none" w:sz="0" w:space="0" w:color="FFFFFF"/>
                    <w:left w:val="none" w:sz="0" w:space="0" w:color="FFFFFF"/>
                    <w:bottom w:val="none" w:sz="0" w:space="0" w:color="FFFFFF"/>
                    <w:right w:val="none" w:sz="0" w:space="0" w:color="FFFFFF"/>
                  </w:tcBorders>
                  <w:tcMar>
                    <w:top w:w="25" w:type="dxa"/>
                    <w:left w:w="110" w:type="dxa"/>
                    <w:bottom w:w="25" w:type="dxa"/>
                    <w:right w:w="110" w:type="dxa"/>
                  </w:tcMar>
                  <w:vAlign w:val="center"/>
                </w:tcPr>
                <w:p w14:paraId="1D695C31" w14:textId="77777777" w:rsidR="00D10758" w:rsidRDefault="00000000">
                  <w:r>
                    <w:rPr>
                      <w:rFonts w:ascii="Arial" w:eastAsia="Arial" w:hAnsi="Arial" w:cs="Arial"/>
                      <w:b/>
                      <w:bCs/>
                      <w:color w:val="E8960C"/>
                      <w:sz w:val="11"/>
                      <w:szCs w:val="11"/>
                    </w:rPr>
                    <w:t>1.16B</w:t>
                  </w:r>
                </w:p>
              </w:tc>
            </w:tr>
            <w:tr w:rsidR="00D10758" w14:paraId="441C9C97" w14:textId="77777777">
              <w:tc>
                <w:tcPr>
                  <w:tcW w:w="700" w:type="dxa"/>
                  <w:tcBorders>
                    <w:top w:val="none" w:sz="0" w:space="0" w:color="FFFFFF"/>
                    <w:left w:val="none" w:sz="0" w:space="0" w:color="FFFFFF"/>
                    <w:bottom w:val="none" w:sz="0" w:space="0" w:color="FFFFFF"/>
                    <w:right w:val="none" w:sz="0" w:space="0" w:color="FFFFFF"/>
                  </w:tcBorders>
                  <w:tcMar>
                    <w:top w:w="25" w:type="dxa"/>
                    <w:left w:w="110" w:type="dxa"/>
                    <w:bottom w:w="25" w:type="dxa"/>
                    <w:right w:w="60" w:type="dxa"/>
                  </w:tcMar>
                </w:tcPr>
                <w:p w14:paraId="736F64E1" w14:textId="77777777" w:rsidR="00D10758" w:rsidRDefault="00000000">
                  <w:r>
                    <w:rPr>
                      <w:rFonts w:ascii="Arial" w:eastAsia="Arial" w:hAnsi="Arial" w:cs="Arial"/>
                      <w:b/>
                      <w:bCs/>
                      <w:color w:val="00664F"/>
                      <w:sz w:val="11"/>
                      <w:szCs w:val="11"/>
                    </w:rPr>
                    <w:t>2023/24</w:t>
                  </w:r>
                </w:p>
              </w:tc>
              <w:tc>
                <w:tcPr>
                  <w:tcW w:w="5039" w:type="dxa"/>
                  <w:tcBorders>
                    <w:top w:val="none" w:sz="0" w:space="0" w:color="FFFFFF"/>
                    <w:left w:val="none" w:sz="0" w:space="0" w:color="FFFFFF"/>
                    <w:bottom w:val="none" w:sz="0" w:space="0" w:color="FFFFFF"/>
                    <w:right w:val="none" w:sz="0" w:space="0" w:color="FFFFFF"/>
                  </w:tcBorders>
                  <w:tcMar>
                    <w:top w:w="25" w:type="dxa"/>
                    <w:left w:w="110" w:type="dxa"/>
                    <w:bottom w:w="25" w:type="dxa"/>
                    <w:right w:w="60" w:type="dxa"/>
                  </w:tcMar>
                </w:tcPr>
                <w:tbl>
                  <w:tblPr>
                    <w:tblW w:w="5039"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813"/>
                    <w:gridCol w:w="226"/>
                  </w:tblGrid>
                  <w:tr w:rsidR="00D10758" w14:paraId="4ABA0DC6" w14:textId="77777777">
                    <w:tc>
                      <w:tcPr>
                        <w:tcW w:w="5039" w:type="dxa"/>
                        <w:tcBorders>
                          <w:top w:val="none" w:sz="0" w:space="0" w:color="FFFFFF"/>
                          <w:left w:val="none" w:sz="0" w:space="0" w:color="FFFFFF"/>
                          <w:bottom w:val="none" w:sz="0" w:space="0" w:color="FFFFFF"/>
                          <w:right w:val="none" w:sz="0" w:space="0" w:color="FFFFFF"/>
                        </w:tcBorders>
                        <w:shd w:val="clear" w:color="auto" w:fill="C8102E"/>
                        <w:tcMar>
                          <w:top w:w="40" w:type="dxa"/>
                          <w:left w:w="110" w:type="dxa"/>
                          <w:bottom w:w="40" w:type="dxa"/>
                          <w:right w:w="110" w:type="dxa"/>
                        </w:tcMar>
                      </w:tcPr>
                      <w:p w14:paraId="137E03DA" w14:textId="77777777" w:rsidR="00D10758" w:rsidRDefault="00D10758"/>
                    </w:tc>
                    <w:tc>
                      <w:tcPr>
                        <w:tcW w:w="0" w:type="dxa"/>
                        <w:tcBorders>
                          <w:top w:val="none" w:sz="0" w:space="0" w:color="FFFFFF"/>
                          <w:left w:val="none" w:sz="0" w:space="0" w:color="FFFFFF"/>
                          <w:bottom w:val="none" w:sz="0" w:space="0" w:color="FFFFFF"/>
                          <w:right w:val="none" w:sz="0" w:space="0" w:color="FFFFFF"/>
                        </w:tcBorders>
                        <w:shd w:val="clear" w:color="auto" w:fill="E0EDE8"/>
                        <w:tcMar>
                          <w:top w:w="40" w:type="dxa"/>
                          <w:left w:w="110" w:type="dxa"/>
                          <w:bottom w:w="40" w:type="dxa"/>
                          <w:right w:w="110" w:type="dxa"/>
                        </w:tcMar>
                      </w:tcPr>
                      <w:p w14:paraId="64667C43" w14:textId="77777777" w:rsidR="00D10758" w:rsidRDefault="00D10758"/>
                    </w:tc>
                  </w:tr>
                </w:tbl>
                <w:p w14:paraId="5EAF534C" w14:textId="77777777" w:rsidR="00D10758" w:rsidRDefault="00D10758"/>
              </w:tc>
              <w:tc>
                <w:tcPr>
                  <w:tcW w:w="600" w:type="dxa"/>
                  <w:tcBorders>
                    <w:top w:val="none" w:sz="0" w:space="0" w:color="FFFFFF"/>
                    <w:left w:val="none" w:sz="0" w:space="0" w:color="FFFFFF"/>
                    <w:bottom w:val="none" w:sz="0" w:space="0" w:color="FFFFFF"/>
                    <w:right w:val="none" w:sz="0" w:space="0" w:color="FFFFFF"/>
                  </w:tcBorders>
                  <w:tcMar>
                    <w:top w:w="25" w:type="dxa"/>
                    <w:left w:w="110" w:type="dxa"/>
                    <w:bottom w:w="25" w:type="dxa"/>
                    <w:right w:w="110" w:type="dxa"/>
                  </w:tcMar>
                  <w:vAlign w:val="center"/>
                </w:tcPr>
                <w:p w14:paraId="071B79CF" w14:textId="77777777" w:rsidR="00D10758" w:rsidRDefault="00000000">
                  <w:r>
                    <w:rPr>
                      <w:rFonts w:ascii="Arial" w:eastAsia="Arial" w:hAnsi="Arial" w:cs="Arial"/>
                      <w:b/>
                      <w:bCs/>
                      <w:color w:val="C8102E"/>
                      <w:sz w:val="11"/>
                      <w:szCs w:val="11"/>
                    </w:rPr>
                    <w:t>1.19B</w:t>
                  </w:r>
                </w:p>
              </w:tc>
            </w:tr>
          </w:tbl>
          <w:p w14:paraId="18B03502" w14:textId="77777777" w:rsidR="00D10758" w:rsidRDefault="00000000">
            <w:pPr>
              <w:spacing w:after="60"/>
            </w:pPr>
            <w:r>
              <w:rPr>
                <w:rFonts w:ascii="Arial" w:eastAsia="Arial" w:hAnsi="Arial" w:cs="Arial"/>
                <w:i/>
                <w:iCs/>
                <w:color w:val="7A96A5"/>
                <w:sz w:val="10"/>
                <w:szCs w:val="10"/>
              </w:rPr>
              <w:t>Prescriptions have risen every year. Source: NHS Digital (2023)</w:t>
            </w:r>
          </w:p>
          <w:p w14:paraId="3AEE53A3" w14:textId="77777777" w:rsidR="00D10758" w:rsidRDefault="00000000">
            <w:pPr>
              <w:spacing w:after="20"/>
            </w:pPr>
            <w:r>
              <w:rPr>
                <w:rFonts w:ascii="Arial" w:eastAsia="Arial" w:hAnsi="Arial" w:cs="Arial"/>
                <w:b/>
                <w:bCs/>
                <w:color w:val="C8102E"/>
                <w:sz w:val="10"/>
                <w:szCs w:val="10"/>
              </w:rPr>
              <w:t>⚠ Two Key Challenges — UK Evidence-Based</w:t>
            </w:r>
          </w:p>
          <w:tbl>
            <w:tblPr>
              <w:tblW w:w="6339"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169"/>
              <w:gridCol w:w="3170"/>
            </w:tblGrid>
            <w:tr w:rsidR="00D10758" w14:paraId="4535DE9C" w14:textId="77777777">
              <w:tc>
                <w:tcPr>
                  <w:tcW w:w="3169" w:type="dxa"/>
                  <w:tcBorders>
                    <w:top w:val="single" w:sz="16" w:space="0" w:color="C8102E"/>
                    <w:left w:val="none" w:sz="0" w:space="0" w:color="FFFFFF"/>
                    <w:bottom w:val="none" w:sz="0" w:space="0" w:color="FFFFFF"/>
                    <w:right w:val="none" w:sz="0" w:space="0" w:color="FFFFFF"/>
                  </w:tcBorders>
                  <w:shd w:val="clear" w:color="auto" w:fill="FDECEA"/>
                  <w:tcMar>
                    <w:top w:w="80" w:type="dxa"/>
                    <w:left w:w="120" w:type="dxa"/>
                    <w:bottom w:w="80" w:type="dxa"/>
                    <w:right w:w="100" w:type="dxa"/>
                  </w:tcMar>
                </w:tcPr>
                <w:p w14:paraId="640B59BF" w14:textId="77777777" w:rsidR="00D10758" w:rsidRDefault="00000000">
                  <w:pPr>
                    <w:spacing w:after="8"/>
                  </w:pPr>
                  <w:r>
                    <w:rPr>
                      <w:rFonts w:ascii="Arial" w:eastAsia="Arial" w:hAnsi="Arial" w:cs="Arial"/>
                      <w:b/>
                      <w:bCs/>
                      <w:color w:val="C8102E"/>
                      <w:sz w:val="10"/>
                      <w:szCs w:val="10"/>
                    </w:rPr>
                    <w:t>🚨 CHALLENGE 1</w:t>
                  </w:r>
                </w:p>
                <w:p w14:paraId="227EE3CF" w14:textId="77777777" w:rsidR="00D10758" w:rsidRDefault="00000000">
                  <w:pPr>
                    <w:spacing w:after="14"/>
                  </w:pPr>
                  <w:r>
                    <w:rPr>
                      <w:rFonts w:ascii="Arial" w:eastAsia="Arial" w:hAnsi="Arial" w:cs="Arial"/>
                      <w:b/>
                      <w:bCs/>
                      <w:color w:val="1A2E24"/>
                      <w:sz w:val="13"/>
                      <w:szCs w:val="13"/>
                    </w:rPr>
                    <w:t>Pharmacy Closures &amp; Funding Cuts</w:t>
                  </w:r>
                </w:p>
                <w:p w14:paraId="78F6337E" w14:textId="77777777" w:rsidR="00D10758" w:rsidRDefault="00000000">
                  <w:pPr>
                    <w:spacing w:after="6"/>
                  </w:pPr>
                  <w:r>
                    <w:rPr>
                      <w:rFonts w:ascii="Arial" w:eastAsia="Arial" w:hAnsi="Arial" w:cs="Arial"/>
                      <w:b/>
                      <w:bCs/>
                      <w:color w:val="C8102E"/>
                      <w:sz w:val="10"/>
                      <w:szCs w:val="10"/>
                    </w:rPr>
                    <w:t>The Issue</w:t>
                  </w:r>
                </w:p>
                <w:p w14:paraId="18226AED" w14:textId="77777777" w:rsidR="00D10758" w:rsidRDefault="00000000">
                  <w:pPr>
                    <w:spacing w:after="12"/>
                  </w:pPr>
                  <w:r>
                    <w:rPr>
                      <w:rFonts w:ascii="Arial" w:eastAsia="Arial" w:hAnsi="Arial" w:cs="Arial"/>
                      <w:color w:val="3A4A5C"/>
                      <w:sz w:val="11"/>
                      <w:szCs w:val="11"/>
                    </w:rPr>
                    <w:t>Over 700 pharmacies closed in England between 2017–2023 following real-terms funding cuts of 30% since 2015. Independent pharmacies in deprived areas have shut, leaving communities without access (Pharmaceutical Journal, 2023).</w:t>
                  </w:r>
                </w:p>
                <w:p w14:paraId="7B6CCD34" w14:textId="77777777" w:rsidR="00D10758" w:rsidRDefault="00000000">
                  <w:pPr>
                    <w:spacing w:after="6"/>
                  </w:pPr>
                  <w:r>
                    <w:rPr>
                      <w:rFonts w:ascii="Arial" w:eastAsia="Arial" w:hAnsi="Arial" w:cs="Arial"/>
                      <w:b/>
                      <w:bCs/>
                      <w:color w:val="C8102E"/>
                      <w:sz w:val="10"/>
                      <w:szCs w:val="10"/>
                    </w:rPr>
                    <w:t>Why It Matters</w:t>
                  </w:r>
                </w:p>
                <w:p w14:paraId="18092C32" w14:textId="77777777" w:rsidR="00D10758" w:rsidRDefault="00000000">
                  <w:pPr>
                    <w:spacing w:after="12"/>
                  </w:pPr>
                  <w:r>
                    <w:rPr>
                      <w:rFonts w:ascii="Arial" w:eastAsia="Arial" w:hAnsi="Arial" w:cs="Arial"/>
                      <w:color w:val="3A4A5C"/>
                      <w:sz w:val="11"/>
                      <w:szCs w:val="11"/>
                    </w:rPr>
                    <w:t>Closures disproportionately affect low-income &amp; rural areas, increasing pressure on GPs &amp; A&amp;E. The Kings Fund (2022) warns this threatens NHS Pharmacy First delivery.</w:t>
                  </w:r>
                </w:p>
                <w:p w14:paraId="32F127A6" w14:textId="77777777" w:rsidR="00D10758" w:rsidRDefault="00000000">
                  <w:pPr>
                    <w:spacing w:after="6"/>
                  </w:pPr>
                  <w:r>
                    <w:rPr>
                      <w:rFonts w:ascii="Arial" w:eastAsia="Arial" w:hAnsi="Arial" w:cs="Arial"/>
                      <w:b/>
                      <w:bCs/>
                      <w:color w:val="C8102E"/>
                      <w:sz w:val="10"/>
                      <w:szCs w:val="10"/>
                    </w:rPr>
                    <w:t>Evidence</w:t>
                  </w:r>
                </w:p>
                <w:p w14:paraId="688AC898" w14:textId="77777777" w:rsidR="00D10758" w:rsidRDefault="00000000">
                  <w:r>
                    <w:rPr>
                      <w:rFonts w:ascii="Arial" w:eastAsia="Arial" w:hAnsi="Arial" w:cs="Arial"/>
                      <w:i/>
                      <w:iCs/>
                      <w:color w:val="7A96A5"/>
                      <w:sz w:val="10"/>
                      <w:szCs w:val="10"/>
                    </w:rPr>
                    <w:t>📎 Pharmaceutical Journal (2023); Kings Fund (2022); PSNC (2023)</w:t>
                  </w:r>
                </w:p>
              </w:tc>
              <w:tc>
                <w:tcPr>
                  <w:tcW w:w="3170" w:type="dxa"/>
                  <w:tcBorders>
                    <w:top w:val="single" w:sz="16" w:space="0" w:color="E8960C"/>
                    <w:left w:val="none" w:sz="0" w:space="0" w:color="FFFFFF"/>
                    <w:bottom w:val="none" w:sz="0" w:space="0" w:color="FFFFFF"/>
                    <w:right w:val="none" w:sz="0" w:space="0" w:color="FFFFFF"/>
                  </w:tcBorders>
                  <w:shd w:val="clear" w:color="auto" w:fill="FFF4D5"/>
                  <w:tcMar>
                    <w:top w:w="80" w:type="dxa"/>
                    <w:left w:w="120" w:type="dxa"/>
                    <w:bottom w:w="80" w:type="dxa"/>
                    <w:right w:w="100" w:type="dxa"/>
                  </w:tcMar>
                </w:tcPr>
                <w:p w14:paraId="2F3E5F63" w14:textId="77777777" w:rsidR="00D10758" w:rsidRDefault="00000000">
                  <w:pPr>
                    <w:spacing w:after="8"/>
                  </w:pPr>
                  <w:r>
                    <w:rPr>
                      <w:rFonts w:ascii="Arial" w:eastAsia="Arial" w:hAnsi="Arial" w:cs="Arial"/>
                      <w:b/>
                      <w:bCs/>
                      <w:color w:val="E8960C"/>
                      <w:sz w:val="10"/>
                      <w:szCs w:val="10"/>
                    </w:rPr>
                    <w:t>⚡ CHALLENGE 2</w:t>
                  </w:r>
                </w:p>
                <w:p w14:paraId="06DE2F96" w14:textId="77777777" w:rsidR="00D10758" w:rsidRDefault="00000000">
                  <w:pPr>
                    <w:spacing w:after="14"/>
                  </w:pPr>
                  <w:r>
                    <w:rPr>
                      <w:rFonts w:ascii="Arial" w:eastAsia="Arial" w:hAnsi="Arial" w:cs="Arial"/>
                      <w:b/>
                      <w:bCs/>
                      <w:color w:val="1A2E24"/>
                      <w:sz w:val="13"/>
                      <w:szCs w:val="13"/>
                    </w:rPr>
                    <w:t>Workforce Shortages &amp; Burnout</w:t>
                  </w:r>
                </w:p>
                <w:p w14:paraId="14D44012" w14:textId="77777777" w:rsidR="00D10758" w:rsidRDefault="00000000">
                  <w:pPr>
                    <w:spacing w:after="6"/>
                  </w:pPr>
                  <w:r>
                    <w:rPr>
                      <w:rFonts w:ascii="Arial" w:eastAsia="Arial" w:hAnsi="Arial" w:cs="Arial"/>
                      <w:b/>
                      <w:bCs/>
                      <w:color w:val="E8960C"/>
                      <w:sz w:val="10"/>
                      <w:szCs w:val="10"/>
                    </w:rPr>
                    <w:t>The Issue</w:t>
                  </w:r>
                </w:p>
                <w:p w14:paraId="2DAABD52" w14:textId="77777777" w:rsidR="00D10758" w:rsidRDefault="00000000">
                  <w:pPr>
                    <w:spacing w:after="12"/>
                  </w:pPr>
                  <w:r>
                    <w:rPr>
                      <w:rFonts w:ascii="Arial" w:eastAsia="Arial" w:hAnsi="Arial" w:cs="Arial"/>
                      <w:color w:val="3A4A5C"/>
                      <w:sz w:val="11"/>
                      <w:szCs w:val="11"/>
                    </w:rPr>
                    <w:t xml:space="preserve">The UK faces a critical shortage of pharmacists. RPS (2023) reports 1 in 4 pharmacy roles unfilled. Heavy workloads — some dispensing 500+ items daily — drive burnout, errors and staff </w:t>
                  </w:r>
                  <w:proofErr w:type="gramStart"/>
                  <w:r>
                    <w:rPr>
                      <w:rFonts w:ascii="Arial" w:eastAsia="Arial" w:hAnsi="Arial" w:cs="Arial"/>
                      <w:color w:val="3A4A5C"/>
                      <w:sz w:val="11"/>
                      <w:szCs w:val="11"/>
                    </w:rPr>
                    <w:t>exits</w:t>
                  </w:r>
                  <w:proofErr w:type="gramEnd"/>
                  <w:r>
                    <w:rPr>
                      <w:rFonts w:ascii="Arial" w:eastAsia="Arial" w:hAnsi="Arial" w:cs="Arial"/>
                      <w:color w:val="3A4A5C"/>
                      <w:sz w:val="11"/>
                      <w:szCs w:val="11"/>
                    </w:rPr>
                    <w:t>.</w:t>
                  </w:r>
                </w:p>
                <w:p w14:paraId="0A2DB0E9" w14:textId="77777777" w:rsidR="00D10758" w:rsidRDefault="00000000">
                  <w:pPr>
                    <w:spacing w:after="6"/>
                  </w:pPr>
                  <w:r>
                    <w:rPr>
                      <w:rFonts w:ascii="Arial" w:eastAsia="Arial" w:hAnsi="Arial" w:cs="Arial"/>
                      <w:b/>
                      <w:bCs/>
                      <w:color w:val="E8960C"/>
                      <w:sz w:val="10"/>
                      <w:szCs w:val="10"/>
                    </w:rPr>
                    <w:t>Why It Matters</w:t>
                  </w:r>
                </w:p>
                <w:p w14:paraId="15E87E03" w14:textId="77777777" w:rsidR="00D10758" w:rsidRDefault="00000000">
                  <w:pPr>
                    <w:spacing w:after="12"/>
                  </w:pPr>
                  <w:r>
                    <w:rPr>
                      <w:rFonts w:ascii="Arial" w:eastAsia="Arial" w:hAnsi="Arial" w:cs="Arial"/>
                      <w:color w:val="3A4A5C"/>
                      <w:sz w:val="11"/>
                      <w:szCs w:val="11"/>
                    </w:rPr>
                    <w:t>Understaffing threatens patient safety and delays expansion of clinical pharmacy roles. Health Education England (2022) warns the workforce crisis could undermine Pharmacy First.</w:t>
                  </w:r>
                </w:p>
                <w:p w14:paraId="133708BE" w14:textId="77777777" w:rsidR="00D10758" w:rsidRDefault="00000000">
                  <w:pPr>
                    <w:spacing w:after="6"/>
                  </w:pPr>
                  <w:r>
                    <w:rPr>
                      <w:rFonts w:ascii="Arial" w:eastAsia="Arial" w:hAnsi="Arial" w:cs="Arial"/>
                      <w:b/>
                      <w:bCs/>
                      <w:color w:val="E8960C"/>
                      <w:sz w:val="10"/>
                      <w:szCs w:val="10"/>
                    </w:rPr>
                    <w:t>Evidence</w:t>
                  </w:r>
                </w:p>
                <w:p w14:paraId="415717B9" w14:textId="77777777" w:rsidR="00D10758" w:rsidRDefault="00000000">
                  <w:r>
                    <w:rPr>
                      <w:rFonts w:ascii="Arial" w:eastAsia="Arial" w:hAnsi="Arial" w:cs="Arial"/>
                      <w:i/>
                      <w:iCs/>
                      <w:color w:val="7A96A5"/>
                      <w:sz w:val="10"/>
                      <w:szCs w:val="10"/>
                    </w:rPr>
                    <w:t xml:space="preserve">📎 RPS (2023); Health Education England (2022); </w:t>
                  </w:r>
                  <w:proofErr w:type="spellStart"/>
                  <w:r>
                    <w:rPr>
                      <w:rFonts w:ascii="Arial" w:eastAsia="Arial" w:hAnsi="Arial" w:cs="Arial"/>
                      <w:i/>
                      <w:iCs/>
                      <w:color w:val="7A96A5"/>
                      <w:sz w:val="10"/>
                      <w:szCs w:val="10"/>
                    </w:rPr>
                    <w:t>Schafheutle</w:t>
                  </w:r>
                  <w:proofErr w:type="spellEnd"/>
                  <w:r>
                    <w:rPr>
                      <w:rFonts w:ascii="Arial" w:eastAsia="Arial" w:hAnsi="Arial" w:cs="Arial"/>
                      <w:i/>
                      <w:iCs/>
                      <w:color w:val="7A96A5"/>
                      <w:sz w:val="10"/>
                      <w:szCs w:val="10"/>
                    </w:rPr>
                    <w:t xml:space="preserve"> et al. (2021)</w:t>
                  </w:r>
                </w:p>
              </w:tc>
            </w:tr>
          </w:tbl>
          <w:p w14:paraId="3EA9EEAC" w14:textId="77777777" w:rsidR="00D10758" w:rsidRDefault="00D10758">
            <w:pPr>
              <w:spacing w:after="50"/>
            </w:pPr>
          </w:p>
          <w:tbl>
            <w:tblPr>
              <w:tblW w:w="6339"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13"/>
              <w:gridCol w:w="2113"/>
              <w:gridCol w:w="2113"/>
            </w:tblGrid>
            <w:tr w:rsidR="00D10758" w14:paraId="1486FFE6" w14:textId="77777777">
              <w:tc>
                <w:tcPr>
                  <w:tcW w:w="2113" w:type="dxa"/>
                  <w:tcBorders>
                    <w:top w:val="single" w:sz="4" w:space="0" w:color="00664F"/>
                    <w:left w:val="single" w:sz="4" w:space="0" w:color="00664F"/>
                    <w:bottom w:val="single" w:sz="4" w:space="0" w:color="00664F"/>
                    <w:right w:val="single" w:sz="4" w:space="0" w:color="00664F"/>
                  </w:tcBorders>
                  <w:shd w:val="clear" w:color="auto" w:fill="D5EDE6"/>
                  <w:tcMar>
                    <w:top w:w="60" w:type="dxa"/>
                    <w:left w:w="50" w:type="dxa"/>
                    <w:bottom w:w="60" w:type="dxa"/>
                    <w:right w:w="50" w:type="dxa"/>
                  </w:tcMar>
                  <w:vAlign w:val="center"/>
                </w:tcPr>
                <w:p w14:paraId="18361AD2" w14:textId="77777777" w:rsidR="00D10758" w:rsidRDefault="00000000">
                  <w:pPr>
                    <w:spacing w:after="6"/>
                    <w:jc w:val="center"/>
                  </w:pPr>
                  <w:r>
                    <w:rPr>
                      <w:rFonts w:ascii="Arial" w:eastAsia="Arial" w:hAnsi="Arial" w:cs="Arial"/>
                      <w:b/>
                      <w:bCs/>
                      <w:color w:val="00664F"/>
                    </w:rPr>
                    <w:t>11K+</w:t>
                  </w:r>
                </w:p>
                <w:p w14:paraId="6EAFB810" w14:textId="77777777" w:rsidR="00D10758" w:rsidRDefault="00000000">
                  <w:pPr>
                    <w:jc w:val="center"/>
                  </w:pPr>
                  <w:r>
                    <w:rPr>
                      <w:rFonts w:ascii="Arial" w:eastAsia="Arial" w:hAnsi="Arial" w:cs="Arial"/>
                      <w:color w:val="3A4A5C"/>
                      <w:sz w:val="10"/>
                      <w:szCs w:val="10"/>
                    </w:rPr>
                    <w:t>NHS pharmacies in England (NHS England, 2023)</w:t>
                  </w:r>
                </w:p>
              </w:tc>
              <w:tc>
                <w:tcPr>
                  <w:tcW w:w="2113" w:type="dxa"/>
                  <w:tcBorders>
                    <w:top w:val="single" w:sz="4" w:space="0" w:color="C8102E"/>
                    <w:left w:val="single" w:sz="4" w:space="0" w:color="C8102E"/>
                    <w:bottom w:val="single" w:sz="4" w:space="0" w:color="C8102E"/>
                    <w:right w:val="single" w:sz="4" w:space="0" w:color="C8102E"/>
                  </w:tcBorders>
                  <w:shd w:val="clear" w:color="auto" w:fill="FDECEA"/>
                  <w:tcMar>
                    <w:top w:w="60" w:type="dxa"/>
                    <w:left w:w="50" w:type="dxa"/>
                    <w:bottom w:w="60" w:type="dxa"/>
                    <w:right w:w="50" w:type="dxa"/>
                  </w:tcMar>
                  <w:vAlign w:val="center"/>
                </w:tcPr>
                <w:p w14:paraId="66352C7B" w14:textId="77777777" w:rsidR="00D10758" w:rsidRDefault="00000000">
                  <w:pPr>
                    <w:spacing w:after="6"/>
                    <w:jc w:val="center"/>
                  </w:pPr>
                  <w:r>
                    <w:rPr>
                      <w:rFonts w:ascii="Arial" w:eastAsia="Arial" w:hAnsi="Arial" w:cs="Arial"/>
                      <w:b/>
                      <w:bCs/>
                      <w:color w:val="C8102E"/>
                    </w:rPr>
                    <w:t>700+</w:t>
                  </w:r>
                </w:p>
                <w:p w14:paraId="20F84F77" w14:textId="77777777" w:rsidR="00D10758" w:rsidRDefault="00000000">
                  <w:pPr>
                    <w:jc w:val="center"/>
                  </w:pPr>
                  <w:r>
                    <w:rPr>
                      <w:rFonts w:ascii="Arial" w:eastAsia="Arial" w:hAnsi="Arial" w:cs="Arial"/>
                      <w:color w:val="3A4A5C"/>
                      <w:sz w:val="10"/>
                      <w:szCs w:val="10"/>
                    </w:rPr>
                    <w:t>Pharmacies closed since 2017 (Pharm. Journal, 2023)</w:t>
                  </w:r>
                </w:p>
              </w:tc>
              <w:tc>
                <w:tcPr>
                  <w:tcW w:w="2113" w:type="dxa"/>
                  <w:tcBorders>
                    <w:top w:val="single" w:sz="4" w:space="0" w:color="0072CE"/>
                    <w:left w:val="single" w:sz="4" w:space="0" w:color="0072CE"/>
                    <w:bottom w:val="single" w:sz="4" w:space="0" w:color="0072CE"/>
                    <w:right w:val="single" w:sz="4" w:space="0" w:color="0072CE"/>
                  </w:tcBorders>
                  <w:shd w:val="clear" w:color="auto" w:fill="D5E8F5"/>
                  <w:tcMar>
                    <w:top w:w="60" w:type="dxa"/>
                    <w:left w:w="50" w:type="dxa"/>
                    <w:bottom w:w="60" w:type="dxa"/>
                    <w:right w:w="50" w:type="dxa"/>
                  </w:tcMar>
                  <w:vAlign w:val="center"/>
                </w:tcPr>
                <w:p w14:paraId="710D4778" w14:textId="77777777" w:rsidR="00D10758" w:rsidRDefault="00000000">
                  <w:pPr>
                    <w:spacing w:after="6"/>
                    <w:jc w:val="center"/>
                  </w:pPr>
                  <w:r>
                    <w:rPr>
                      <w:rFonts w:ascii="Arial" w:eastAsia="Arial" w:hAnsi="Arial" w:cs="Arial"/>
                      <w:b/>
                      <w:bCs/>
                      <w:color w:val="0072CE"/>
                    </w:rPr>
                    <w:t>1.19B</w:t>
                  </w:r>
                </w:p>
                <w:p w14:paraId="257BAC20" w14:textId="77777777" w:rsidR="00D10758" w:rsidRDefault="00000000">
                  <w:pPr>
                    <w:jc w:val="center"/>
                  </w:pPr>
                  <w:r>
                    <w:rPr>
                      <w:rFonts w:ascii="Arial" w:eastAsia="Arial" w:hAnsi="Arial" w:cs="Arial"/>
                      <w:color w:val="3A4A5C"/>
                      <w:sz w:val="10"/>
                      <w:szCs w:val="10"/>
                    </w:rPr>
                    <w:t>Prescriptions dispensed 2023/24 (NHS Digital, 2023)</w:t>
                  </w:r>
                </w:p>
              </w:tc>
            </w:tr>
          </w:tbl>
          <w:p w14:paraId="1A13DDD8" w14:textId="77777777" w:rsidR="00D10758" w:rsidRDefault="00D10758"/>
        </w:tc>
      </w:tr>
      <w:tr w:rsidR="00D10758" w14:paraId="3A049C8A" w14:textId="77777777" w:rsidTr="00017515">
        <w:trPr>
          <w:trHeight w:val="607"/>
        </w:trPr>
        <w:tc>
          <w:tcPr>
            <w:tcW w:w="16118" w:type="dxa"/>
            <w:gridSpan w:val="3"/>
            <w:tcBorders>
              <w:top w:val="none" w:sz="0" w:space="0" w:color="FFFFFF"/>
              <w:left w:val="none" w:sz="0" w:space="0" w:color="FFFFFF"/>
              <w:bottom w:val="none" w:sz="0" w:space="0" w:color="FFFFFF"/>
              <w:right w:val="none" w:sz="0" w:space="0" w:color="FFFFFF"/>
            </w:tcBorders>
            <w:shd w:val="clear" w:color="auto" w:fill="1A2E24"/>
            <w:tcMar>
              <w:top w:w="75" w:type="dxa"/>
              <w:left w:w="180" w:type="dxa"/>
              <w:bottom w:w="75" w:type="dxa"/>
              <w:right w:w="180" w:type="dxa"/>
            </w:tcMar>
          </w:tcPr>
          <w:p w14:paraId="327E8016" w14:textId="50DEAE60" w:rsidR="00D10758" w:rsidRDefault="00D10758"/>
        </w:tc>
      </w:tr>
    </w:tbl>
    <w:p w14:paraId="5DF63E16" w14:textId="77777777" w:rsidR="00CD3084" w:rsidRDefault="00CD3084"/>
    <w:p w14:paraId="2C9AD951" w14:textId="77777777" w:rsidR="00C82464" w:rsidRDefault="00C82464"/>
    <w:p w14:paraId="1A372668" w14:textId="7395EF6B" w:rsidR="00C82464" w:rsidRPr="00C8274B" w:rsidRDefault="007A4804" w:rsidP="00280C64">
      <w:pPr>
        <w:jc w:val="both"/>
        <w:rPr>
          <w:rFonts w:ascii="Arial" w:hAnsi="Arial" w:cs="Arial"/>
          <w:b/>
          <w:bCs/>
          <w:sz w:val="22"/>
          <w:szCs w:val="22"/>
        </w:rPr>
      </w:pPr>
      <w:r w:rsidRPr="00C8274B">
        <w:rPr>
          <w:rFonts w:ascii="Arial" w:hAnsi="Arial" w:cs="Arial"/>
          <w:b/>
          <w:bCs/>
          <w:sz w:val="22"/>
          <w:szCs w:val="22"/>
        </w:rPr>
        <w:t>Residential care homes:</w:t>
      </w:r>
    </w:p>
    <w:p w14:paraId="5FCA39BA" w14:textId="77777777" w:rsidR="007A4804" w:rsidRPr="00280C64" w:rsidRDefault="007A4804" w:rsidP="00280C64">
      <w:pPr>
        <w:jc w:val="both"/>
        <w:rPr>
          <w:rFonts w:ascii="Arial" w:hAnsi="Arial" w:cs="Arial"/>
          <w:b/>
          <w:bCs/>
          <w:sz w:val="22"/>
          <w:szCs w:val="22"/>
        </w:rPr>
      </w:pPr>
    </w:p>
    <w:p w14:paraId="60640521" w14:textId="0AD9C794" w:rsidR="000C577D" w:rsidRPr="00280C64" w:rsidRDefault="000C577D" w:rsidP="00280C64">
      <w:pPr>
        <w:jc w:val="both"/>
        <w:rPr>
          <w:rFonts w:ascii="Arial" w:hAnsi="Arial" w:cs="Arial"/>
          <w:sz w:val="22"/>
          <w:szCs w:val="22"/>
        </w:rPr>
      </w:pPr>
      <w:r w:rsidRPr="00280C64">
        <w:rPr>
          <w:rFonts w:ascii="Arial" w:hAnsi="Arial" w:cs="Arial"/>
          <w:b/>
          <w:bCs/>
          <w:sz w:val="22"/>
          <w:szCs w:val="22"/>
        </w:rPr>
        <w:t>1. Explanation of the Service</w:t>
      </w:r>
    </w:p>
    <w:p w14:paraId="7825B57A" w14:textId="77777777" w:rsidR="000C577D" w:rsidRPr="00280C64" w:rsidRDefault="000C577D" w:rsidP="00280C64">
      <w:pPr>
        <w:jc w:val="both"/>
        <w:rPr>
          <w:rFonts w:ascii="Arial" w:hAnsi="Arial" w:cs="Arial"/>
          <w:sz w:val="22"/>
          <w:szCs w:val="22"/>
        </w:rPr>
      </w:pPr>
      <w:r w:rsidRPr="00280C64">
        <w:rPr>
          <w:rFonts w:ascii="Arial" w:hAnsi="Arial" w:cs="Arial"/>
          <w:sz w:val="22"/>
          <w:szCs w:val="22"/>
        </w:rPr>
        <w:t>Residential care homes are registered social care settings that provide accommodation, personal care and support for individuals who can no longer live independently. Users are predominantly older adults, though services also cater for people with physical disabilities, learning disabilities and mental health conditions (Care Quality Commission, 2023). Trained staff assist with daily activities such as washing, dressing, eating and medication management. All homes in England are regulated by the Care Quality Commission (CQC), assessed against five standards: safe, effective, caring, responsive and well-led. Funding is provided through local authority commissioning or private self-funding arrangements (Age UK, 2023).</w:t>
      </w:r>
    </w:p>
    <w:p w14:paraId="59AFF823" w14:textId="77777777" w:rsidR="000C577D" w:rsidRPr="00280C64" w:rsidRDefault="000C577D" w:rsidP="00280C64">
      <w:pPr>
        <w:jc w:val="both"/>
        <w:rPr>
          <w:rFonts w:ascii="Arial" w:hAnsi="Arial" w:cs="Arial"/>
          <w:sz w:val="22"/>
          <w:szCs w:val="22"/>
        </w:rPr>
      </w:pPr>
      <w:r w:rsidRPr="00280C64">
        <w:rPr>
          <w:rFonts w:ascii="Arial" w:hAnsi="Arial" w:cs="Arial"/>
          <w:b/>
          <w:bCs/>
          <w:sz w:val="22"/>
          <w:szCs w:val="22"/>
        </w:rPr>
        <w:t>2. Brief History of Residential Care Homes</w:t>
      </w:r>
    </w:p>
    <w:p w14:paraId="4ECF496E" w14:textId="77777777" w:rsidR="000C577D" w:rsidRPr="00280C64" w:rsidRDefault="000C577D" w:rsidP="00280C64">
      <w:pPr>
        <w:jc w:val="both"/>
        <w:rPr>
          <w:rFonts w:ascii="Arial" w:hAnsi="Arial" w:cs="Arial"/>
          <w:sz w:val="22"/>
          <w:szCs w:val="22"/>
        </w:rPr>
      </w:pPr>
      <w:r w:rsidRPr="00280C64">
        <w:rPr>
          <w:rFonts w:ascii="Arial" w:hAnsi="Arial" w:cs="Arial"/>
          <w:sz w:val="22"/>
          <w:szCs w:val="22"/>
        </w:rPr>
        <w:t>The origins of residential care lie in the nineteenth-century Poor Law system, which established workhouses for the elderly, disabled and destitute — widely criticised for offering little dignity or quality of life (Means and Smith, 1998). The National Assistance Act 1948 abolished the Poor Law and placed a statutory duty on local authorities to provide residential accommodation for vulnerable people, representing a fundamental shift toward welfare-based social care (Glasby, 2017). From the 1980s, the NHS and Community Care Act 1990 encouraged the growth of private and voluntary sector providers. The Care Act 2014 further modernised the sector by introducing national eligibility criteria and placing greater emphasis on wellbeing, prevention and person-centred care (King's Fund, 2022).</w:t>
      </w:r>
    </w:p>
    <w:p w14:paraId="0140DE53" w14:textId="77777777" w:rsidR="000C577D" w:rsidRPr="00280C64" w:rsidRDefault="000C577D" w:rsidP="00280C64">
      <w:pPr>
        <w:jc w:val="both"/>
        <w:rPr>
          <w:rFonts w:ascii="Arial" w:hAnsi="Arial" w:cs="Arial"/>
          <w:sz w:val="22"/>
          <w:szCs w:val="22"/>
        </w:rPr>
      </w:pPr>
      <w:r w:rsidRPr="00280C64">
        <w:rPr>
          <w:rFonts w:ascii="Arial" w:hAnsi="Arial" w:cs="Arial"/>
          <w:b/>
          <w:bCs/>
          <w:sz w:val="22"/>
          <w:szCs w:val="22"/>
        </w:rPr>
        <w:t>3. Current Function of the Service</w:t>
      </w:r>
    </w:p>
    <w:p w14:paraId="309DD611" w14:textId="77777777" w:rsidR="000C577D" w:rsidRPr="00280C64" w:rsidRDefault="000C577D" w:rsidP="00280C64">
      <w:pPr>
        <w:jc w:val="both"/>
        <w:rPr>
          <w:rFonts w:ascii="Arial" w:hAnsi="Arial" w:cs="Arial"/>
          <w:sz w:val="22"/>
          <w:szCs w:val="22"/>
        </w:rPr>
      </w:pPr>
      <w:r w:rsidRPr="00280C64">
        <w:rPr>
          <w:rFonts w:ascii="Arial" w:hAnsi="Arial" w:cs="Arial"/>
          <w:sz w:val="22"/>
          <w:szCs w:val="22"/>
        </w:rPr>
        <w:t>Residential care homes deliver a range of services tailored to individual needs, including personal care, mobility support, medication assistance, nutritional care and social activities to promote wellbeing (Skills for Care, 2023). Many homes also provide specialist dementia care. In line with the Care Act 2014, staff develop individual care plans reflecting each resident's preferences and life history. Homes work alongside GPs, district nurses and occupational therapists to meet healthcare needs and prevent unnecessary hospital admissions (DHSC, 2021). Regular CQC inspections monitor compliance with national standards.</w:t>
      </w:r>
    </w:p>
    <w:p w14:paraId="322A21B2" w14:textId="77777777" w:rsidR="000C577D" w:rsidRPr="00280C64" w:rsidRDefault="000C577D" w:rsidP="00280C64">
      <w:pPr>
        <w:jc w:val="both"/>
        <w:rPr>
          <w:rFonts w:ascii="Arial" w:hAnsi="Arial" w:cs="Arial"/>
          <w:sz w:val="22"/>
          <w:szCs w:val="22"/>
        </w:rPr>
      </w:pPr>
      <w:r w:rsidRPr="00280C64">
        <w:rPr>
          <w:rFonts w:ascii="Arial" w:hAnsi="Arial" w:cs="Arial"/>
          <w:b/>
          <w:bCs/>
          <w:sz w:val="22"/>
          <w:szCs w:val="22"/>
        </w:rPr>
        <w:t>4. Two Challenges Faced by Residential Care Homes</w:t>
      </w:r>
    </w:p>
    <w:p w14:paraId="155B6EA3" w14:textId="77777777" w:rsidR="000C577D" w:rsidRPr="00280C64" w:rsidRDefault="000C577D" w:rsidP="00280C64">
      <w:pPr>
        <w:jc w:val="both"/>
        <w:rPr>
          <w:rFonts w:ascii="Arial" w:hAnsi="Arial" w:cs="Arial"/>
          <w:sz w:val="22"/>
          <w:szCs w:val="22"/>
        </w:rPr>
      </w:pPr>
      <w:r w:rsidRPr="00280C64">
        <w:rPr>
          <w:rFonts w:ascii="Arial" w:hAnsi="Arial" w:cs="Arial"/>
          <w:b/>
          <w:bCs/>
          <w:sz w:val="22"/>
          <w:szCs w:val="22"/>
        </w:rPr>
        <w:t>Challenge 1: Workforce Shortages and Staff Retention</w:t>
      </w:r>
    </w:p>
    <w:p w14:paraId="6FB0318D" w14:textId="77777777" w:rsidR="000C577D" w:rsidRPr="00280C64" w:rsidRDefault="000C577D" w:rsidP="00280C64">
      <w:pPr>
        <w:jc w:val="both"/>
        <w:rPr>
          <w:rFonts w:ascii="Arial" w:hAnsi="Arial" w:cs="Arial"/>
          <w:sz w:val="22"/>
          <w:szCs w:val="22"/>
        </w:rPr>
      </w:pPr>
      <w:r w:rsidRPr="00280C64">
        <w:rPr>
          <w:rFonts w:ascii="Arial" w:hAnsi="Arial" w:cs="Arial"/>
          <w:sz w:val="22"/>
          <w:szCs w:val="22"/>
        </w:rPr>
        <w:t>A significant challenge is the recruitment and retention of skilled staff. Skills for Care (2023) reported approximately 152,000 vacancies in adult social care daily in 2022/23. An annual turnover rate of 28.3%, driven by low pay, high workloads and limited career progression, undermines care quality and continuity. The CQC (2023) identifies staffing shortfalls as a key risk factor in poorly rated homes. While the government has introduced workforce funding, sector leaders maintain that sustained pay reform is essential to address these systemic shortages (King's Fund, 2022).</w:t>
      </w:r>
    </w:p>
    <w:p w14:paraId="5569D79C" w14:textId="77777777" w:rsidR="000C577D" w:rsidRPr="00280C64" w:rsidRDefault="000C577D" w:rsidP="00280C64">
      <w:pPr>
        <w:jc w:val="both"/>
        <w:rPr>
          <w:rFonts w:ascii="Arial" w:hAnsi="Arial" w:cs="Arial"/>
          <w:sz w:val="22"/>
          <w:szCs w:val="22"/>
        </w:rPr>
      </w:pPr>
      <w:r w:rsidRPr="00280C64">
        <w:rPr>
          <w:rFonts w:ascii="Arial" w:hAnsi="Arial" w:cs="Arial"/>
          <w:b/>
          <w:bCs/>
          <w:sz w:val="22"/>
          <w:szCs w:val="22"/>
        </w:rPr>
        <w:t>Challenge 2: Funding Pressures and Financial Sustainability</w:t>
      </w:r>
    </w:p>
    <w:p w14:paraId="588154C3" w14:textId="77777777" w:rsidR="000C577D" w:rsidRPr="00280C64" w:rsidRDefault="000C577D" w:rsidP="00280C64">
      <w:pPr>
        <w:jc w:val="both"/>
        <w:rPr>
          <w:rFonts w:ascii="Arial" w:hAnsi="Arial" w:cs="Arial"/>
          <w:sz w:val="22"/>
          <w:szCs w:val="22"/>
        </w:rPr>
      </w:pPr>
      <w:r w:rsidRPr="00280C64">
        <w:rPr>
          <w:rFonts w:ascii="Arial" w:hAnsi="Arial" w:cs="Arial"/>
          <w:sz w:val="22"/>
          <w:szCs w:val="22"/>
        </w:rPr>
        <w:t>Residential care homes face serious financial pressure due to inadequate local authority funding. The Association of Directors of Adult Social Services (ADASS, 2023) found that many councils commission care at rates below the true cost of provision, leaving providers with unsustainable gaps. Rising energy bills, food costs and the National Living Wage have compounded these difficulties, causing some providers to return NHS contracts or close entirely. Age UK (2023) estimates that over 1.5 million older people in England currently have unmet care needs, a figure that will worsen without meaningful funding reform.</w:t>
      </w:r>
    </w:p>
    <w:p w14:paraId="749D958D" w14:textId="77777777" w:rsidR="000C577D" w:rsidRPr="00280C64" w:rsidRDefault="000C577D" w:rsidP="00280C64">
      <w:pPr>
        <w:jc w:val="both"/>
        <w:rPr>
          <w:rFonts w:ascii="Arial" w:hAnsi="Arial" w:cs="Arial"/>
          <w:sz w:val="22"/>
          <w:szCs w:val="22"/>
        </w:rPr>
      </w:pPr>
      <w:r w:rsidRPr="00280C64">
        <w:rPr>
          <w:rFonts w:ascii="Arial" w:hAnsi="Arial" w:cs="Arial"/>
          <w:b/>
          <w:bCs/>
          <w:sz w:val="22"/>
          <w:szCs w:val="22"/>
        </w:rPr>
        <w:t>5. Conclusion</w:t>
      </w:r>
    </w:p>
    <w:p w14:paraId="5C7F44D2" w14:textId="77777777" w:rsidR="000C577D" w:rsidRPr="00280C64" w:rsidRDefault="000C577D" w:rsidP="00280C64">
      <w:pPr>
        <w:jc w:val="both"/>
        <w:rPr>
          <w:rFonts w:ascii="Arial" w:hAnsi="Arial" w:cs="Arial"/>
          <w:sz w:val="22"/>
          <w:szCs w:val="22"/>
        </w:rPr>
      </w:pPr>
      <w:r w:rsidRPr="00280C64">
        <w:rPr>
          <w:rFonts w:ascii="Arial" w:hAnsi="Arial" w:cs="Arial"/>
          <w:sz w:val="22"/>
          <w:szCs w:val="22"/>
        </w:rPr>
        <w:t>Residential care homes provide a vital service for some of society's most vulnerable individuals. Despite significant progress since the Poor Law era, the sector continues to face challenges around workforce capacity and financial sustainability. Sustained investment and meaningful policy reform are essential to ensure residential care homes can continue to deliver high-quality, dignified care for the growing number of people who depend upon them.</w:t>
      </w:r>
    </w:p>
    <w:p w14:paraId="0DC7A72D" w14:textId="77777777" w:rsidR="00280C64" w:rsidRPr="00280C64" w:rsidRDefault="00280C64" w:rsidP="00280C64">
      <w:pPr>
        <w:jc w:val="both"/>
        <w:rPr>
          <w:rFonts w:ascii="Arial" w:hAnsi="Arial" w:cs="Arial"/>
          <w:b/>
          <w:bCs/>
          <w:sz w:val="22"/>
          <w:szCs w:val="22"/>
        </w:rPr>
      </w:pPr>
    </w:p>
    <w:p w14:paraId="24B3A077" w14:textId="77777777" w:rsidR="00280C64" w:rsidRPr="00280C64" w:rsidRDefault="00280C64" w:rsidP="00280C64">
      <w:pPr>
        <w:jc w:val="both"/>
        <w:rPr>
          <w:rFonts w:ascii="Arial" w:hAnsi="Arial" w:cs="Arial"/>
          <w:b/>
          <w:bCs/>
          <w:sz w:val="22"/>
          <w:szCs w:val="22"/>
        </w:rPr>
      </w:pPr>
    </w:p>
    <w:p w14:paraId="4E0A9D3B" w14:textId="77777777" w:rsidR="00280C64" w:rsidRPr="00280C64" w:rsidRDefault="00280C64" w:rsidP="00280C64">
      <w:pPr>
        <w:jc w:val="both"/>
        <w:rPr>
          <w:rFonts w:ascii="Arial" w:hAnsi="Arial" w:cs="Arial"/>
          <w:b/>
          <w:bCs/>
          <w:sz w:val="22"/>
          <w:szCs w:val="22"/>
        </w:rPr>
      </w:pPr>
    </w:p>
    <w:p w14:paraId="6CC43B56" w14:textId="77777777" w:rsidR="00280C64" w:rsidRPr="00280C64" w:rsidRDefault="00280C64" w:rsidP="00280C64">
      <w:pPr>
        <w:jc w:val="both"/>
        <w:rPr>
          <w:rFonts w:ascii="Arial" w:hAnsi="Arial" w:cs="Arial"/>
          <w:b/>
          <w:bCs/>
          <w:sz w:val="22"/>
          <w:szCs w:val="22"/>
        </w:rPr>
      </w:pPr>
    </w:p>
    <w:p w14:paraId="13AB0A41" w14:textId="77777777" w:rsidR="00280C64" w:rsidRPr="00280C64" w:rsidRDefault="00280C64" w:rsidP="00280C64">
      <w:pPr>
        <w:jc w:val="both"/>
        <w:rPr>
          <w:rFonts w:ascii="Arial" w:hAnsi="Arial" w:cs="Arial"/>
          <w:b/>
          <w:bCs/>
          <w:sz w:val="22"/>
          <w:szCs w:val="22"/>
        </w:rPr>
      </w:pPr>
    </w:p>
    <w:p w14:paraId="74B88A61" w14:textId="77777777" w:rsidR="00280C64" w:rsidRPr="00280C64" w:rsidRDefault="00280C64" w:rsidP="00280C64">
      <w:pPr>
        <w:jc w:val="both"/>
        <w:rPr>
          <w:rFonts w:ascii="Arial" w:hAnsi="Arial" w:cs="Arial"/>
          <w:b/>
          <w:bCs/>
          <w:sz w:val="22"/>
          <w:szCs w:val="22"/>
        </w:rPr>
      </w:pPr>
    </w:p>
    <w:p w14:paraId="60132436" w14:textId="77777777" w:rsidR="00280C64" w:rsidRPr="00280C64" w:rsidRDefault="00280C64" w:rsidP="00280C64">
      <w:pPr>
        <w:jc w:val="both"/>
        <w:rPr>
          <w:rFonts w:ascii="Arial" w:hAnsi="Arial" w:cs="Arial"/>
          <w:b/>
          <w:bCs/>
          <w:sz w:val="22"/>
          <w:szCs w:val="22"/>
        </w:rPr>
      </w:pPr>
    </w:p>
    <w:p w14:paraId="7D31A79C" w14:textId="77777777" w:rsidR="00280C64" w:rsidRPr="00280C64" w:rsidRDefault="00280C64" w:rsidP="00280C64">
      <w:pPr>
        <w:jc w:val="both"/>
        <w:rPr>
          <w:rFonts w:ascii="Arial" w:hAnsi="Arial" w:cs="Arial"/>
          <w:b/>
          <w:bCs/>
          <w:sz w:val="22"/>
          <w:szCs w:val="22"/>
        </w:rPr>
      </w:pPr>
    </w:p>
    <w:p w14:paraId="67BEE6A5" w14:textId="77777777" w:rsidR="00280C64" w:rsidRPr="00280C64" w:rsidRDefault="00280C64" w:rsidP="00280C64">
      <w:pPr>
        <w:jc w:val="both"/>
        <w:rPr>
          <w:rFonts w:ascii="Arial" w:hAnsi="Arial" w:cs="Arial"/>
          <w:b/>
          <w:bCs/>
          <w:sz w:val="22"/>
          <w:szCs w:val="22"/>
        </w:rPr>
      </w:pPr>
    </w:p>
    <w:p w14:paraId="03FDC370" w14:textId="77777777" w:rsidR="00280C64" w:rsidRPr="00280C64" w:rsidRDefault="00280C64" w:rsidP="00280C64">
      <w:pPr>
        <w:jc w:val="both"/>
        <w:rPr>
          <w:rFonts w:ascii="Arial" w:hAnsi="Arial" w:cs="Arial"/>
          <w:b/>
          <w:bCs/>
          <w:sz w:val="22"/>
          <w:szCs w:val="22"/>
        </w:rPr>
      </w:pPr>
    </w:p>
    <w:p w14:paraId="4C24526A" w14:textId="77777777" w:rsidR="00280C64" w:rsidRPr="00280C64" w:rsidRDefault="00280C64" w:rsidP="00280C64">
      <w:pPr>
        <w:jc w:val="both"/>
        <w:rPr>
          <w:rFonts w:ascii="Arial" w:hAnsi="Arial" w:cs="Arial"/>
          <w:b/>
          <w:bCs/>
          <w:sz w:val="22"/>
          <w:szCs w:val="22"/>
        </w:rPr>
      </w:pPr>
    </w:p>
    <w:p w14:paraId="61DD8570" w14:textId="77777777" w:rsidR="00280C64" w:rsidRPr="00280C64" w:rsidRDefault="00280C64" w:rsidP="00280C64">
      <w:pPr>
        <w:jc w:val="both"/>
        <w:rPr>
          <w:rFonts w:ascii="Arial" w:hAnsi="Arial" w:cs="Arial"/>
          <w:b/>
          <w:bCs/>
          <w:sz w:val="22"/>
          <w:szCs w:val="22"/>
        </w:rPr>
      </w:pPr>
    </w:p>
    <w:p w14:paraId="19801D35" w14:textId="5B5EE0A8" w:rsidR="000C577D" w:rsidRPr="00280C64" w:rsidRDefault="000C577D" w:rsidP="00280C64">
      <w:pPr>
        <w:jc w:val="both"/>
        <w:rPr>
          <w:rFonts w:ascii="Arial" w:hAnsi="Arial" w:cs="Arial"/>
          <w:b/>
          <w:bCs/>
          <w:sz w:val="22"/>
          <w:szCs w:val="22"/>
        </w:rPr>
      </w:pPr>
      <w:r w:rsidRPr="00280C64">
        <w:rPr>
          <w:rFonts w:ascii="Arial" w:hAnsi="Arial" w:cs="Arial"/>
          <w:b/>
          <w:bCs/>
          <w:sz w:val="22"/>
          <w:szCs w:val="22"/>
        </w:rPr>
        <w:t>References</w:t>
      </w:r>
    </w:p>
    <w:p w14:paraId="374B48AF" w14:textId="77777777" w:rsidR="00280C64" w:rsidRPr="00280C64" w:rsidRDefault="00280C64" w:rsidP="00280C64">
      <w:pPr>
        <w:spacing w:before="320" w:after="160"/>
        <w:jc w:val="both"/>
        <w:rPr>
          <w:rFonts w:ascii="Arial" w:hAnsi="Arial" w:cs="Arial"/>
          <w:color w:val="000000"/>
          <w:sz w:val="22"/>
          <w:szCs w:val="22"/>
        </w:rPr>
      </w:pPr>
      <w:r w:rsidRPr="00280C64">
        <w:rPr>
          <w:rFonts w:ascii="Arial" w:hAnsi="Arial" w:cs="Arial"/>
          <w:color w:val="000000"/>
          <w:sz w:val="22"/>
          <w:szCs w:val="22"/>
        </w:rPr>
        <w:t xml:space="preserve">Anderson, S. (2005) </w:t>
      </w:r>
      <w:r w:rsidRPr="00280C64">
        <w:rPr>
          <w:rFonts w:ascii="Arial" w:hAnsi="Arial" w:cs="Arial"/>
          <w:i/>
          <w:iCs/>
          <w:color w:val="000000"/>
          <w:sz w:val="22"/>
          <w:szCs w:val="22"/>
        </w:rPr>
        <w:t>Making medicines: a brief history of pharmacy and pharmaceuticals.</w:t>
      </w:r>
      <w:r w:rsidRPr="00280C64">
        <w:rPr>
          <w:rFonts w:ascii="Arial" w:hAnsi="Arial" w:cs="Arial"/>
          <w:color w:val="000000"/>
          <w:sz w:val="22"/>
          <w:szCs w:val="22"/>
        </w:rPr>
        <w:t xml:space="preserve"> London: Pharmaceutical Press.</w:t>
      </w:r>
    </w:p>
    <w:p w14:paraId="5E30424E" w14:textId="77777777" w:rsidR="00280C64" w:rsidRPr="00280C64" w:rsidRDefault="00280C64" w:rsidP="00280C64">
      <w:pPr>
        <w:spacing w:before="320" w:after="160"/>
        <w:jc w:val="both"/>
        <w:rPr>
          <w:rFonts w:ascii="Arial" w:hAnsi="Arial" w:cs="Arial"/>
          <w:color w:val="000000"/>
          <w:sz w:val="22"/>
          <w:szCs w:val="22"/>
        </w:rPr>
      </w:pPr>
      <w:r w:rsidRPr="00280C64">
        <w:rPr>
          <w:rFonts w:ascii="Arial" w:hAnsi="Arial" w:cs="Arial"/>
          <w:color w:val="000000"/>
          <w:sz w:val="22"/>
          <w:szCs w:val="22"/>
        </w:rPr>
        <w:t xml:space="preserve">General Pharmaceutical Council (2023) </w:t>
      </w:r>
      <w:r w:rsidRPr="00280C64">
        <w:rPr>
          <w:rFonts w:ascii="Arial" w:hAnsi="Arial" w:cs="Arial"/>
          <w:i/>
          <w:iCs/>
          <w:color w:val="000000"/>
          <w:sz w:val="22"/>
          <w:szCs w:val="22"/>
        </w:rPr>
        <w:t>Standards for pharmacy professionals.</w:t>
      </w:r>
      <w:r w:rsidRPr="00280C64">
        <w:rPr>
          <w:rFonts w:ascii="Arial" w:hAnsi="Arial" w:cs="Arial"/>
          <w:color w:val="000000"/>
          <w:sz w:val="22"/>
          <w:szCs w:val="22"/>
        </w:rPr>
        <w:t xml:space="preserve"> London: GPhC. Available at: </w:t>
      </w:r>
      <w:hyperlink r:id="rId14" w:history="1">
        <w:r w:rsidRPr="00280C64">
          <w:rPr>
            <w:rStyle w:val="Hyperlink"/>
            <w:rFonts w:ascii="Arial" w:hAnsi="Arial" w:cs="Arial"/>
            <w:sz w:val="22"/>
            <w:szCs w:val="22"/>
          </w:rPr>
          <w:t>https://www.pharmacyregulation.org</w:t>
        </w:r>
      </w:hyperlink>
      <w:r w:rsidRPr="00280C64">
        <w:rPr>
          <w:rFonts w:ascii="Arial" w:hAnsi="Arial" w:cs="Arial"/>
          <w:color w:val="000000"/>
          <w:sz w:val="22"/>
          <w:szCs w:val="22"/>
        </w:rPr>
        <w:t xml:space="preserve"> (Accessed: 10 June 2026).</w:t>
      </w:r>
    </w:p>
    <w:p w14:paraId="7C6C9747" w14:textId="77777777" w:rsidR="00280C64" w:rsidRPr="00280C64" w:rsidRDefault="00280C64" w:rsidP="00280C64">
      <w:pPr>
        <w:spacing w:before="320" w:after="160"/>
        <w:jc w:val="both"/>
        <w:rPr>
          <w:rFonts w:ascii="Arial" w:hAnsi="Arial" w:cs="Arial"/>
          <w:color w:val="000000"/>
          <w:sz w:val="22"/>
          <w:szCs w:val="22"/>
        </w:rPr>
      </w:pPr>
      <w:r w:rsidRPr="00280C64">
        <w:rPr>
          <w:rFonts w:ascii="Arial" w:hAnsi="Arial" w:cs="Arial"/>
          <w:color w:val="000000"/>
          <w:sz w:val="22"/>
          <w:szCs w:val="22"/>
        </w:rPr>
        <w:t xml:space="preserve">King's Fund (2022) </w:t>
      </w:r>
      <w:r w:rsidRPr="00280C64">
        <w:rPr>
          <w:rFonts w:ascii="Arial" w:hAnsi="Arial" w:cs="Arial"/>
          <w:i/>
          <w:iCs/>
          <w:color w:val="000000"/>
          <w:sz w:val="22"/>
          <w:szCs w:val="22"/>
        </w:rPr>
        <w:t>Community pharmacy: what it is and what it does.</w:t>
      </w:r>
      <w:r w:rsidRPr="00280C64">
        <w:rPr>
          <w:rFonts w:ascii="Arial" w:hAnsi="Arial" w:cs="Arial"/>
          <w:color w:val="000000"/>
          <w:sz w:val="22"/>
          <w:szCs w:val="22"/>
        </w:rPr>
        <w:t xml:space="preserve"> London: King's Fund. Available at: </w:t>
      </w:r>
      <w:hyperlink r:id="rId15" w:history="1">
        <w:r w:rsidRPr="00280C64">
          <w:rPr>
            <w:rStyle w:val="Hyperlink"/>
            <w:rFonts w:ascii="Arial" w:hAnsi="Arial" w:cs="Arial"/>
            <w:sz w:val="22"/>
            <w:szCs w:val="22"/>
          </w:rPr>
          <w:t>https://www.kingsfund.org.uk</w:t>
        </w:r>
      </w:hyperlink>
      <w:r w:rsidRPr="00280C64">
        <w:rPr>
          <w:rFonts w:ascii="Arial" w:hAnsi="Arial" w:cs="Arial"/>
          <w:color w:val="000000"/>
          <w:sz w:val="22"/>
          <w:szCs w:val="22"/>
        </w:rPr>
        <w:t xml:space="preserve"> (Accessed: 10 June 2026).</w:t>
      </w:r>
    </w:p>
    <w:p w14:paraId="6CF4830A" w14:textId="77777777" w:rsidR="00280C64" w:rsidRPr="00280C64" w:rsidRDefault="00280C64" w:rsidP="00280C64">
      <w:pPr>
        <w:spacing w:before="320" w:after="160"/>
        <w:jc w:val="both"/>
        <w:rPr>
          <w:rFonts w:ascii="Arial" w:hAnsi="Arial" w:cs="Arial"/>
          <w:color w:val="000000"/>
          <w:sz w:val="22"/>
          <w:szCs w:val="22"/>
        </w:rPr>
      </w:pPr>
      <w:r w:rsidRPr="00280C64">
        <w:rPr>
          <w:rFonts w:ascii="Arial" w:hAnsi="Arial" w:cs="Arial"/>
          <w:color w:val="000000"/>
          <w:sz w:val="22"/>
          <w:szCs w:val="22"/>
        </w:rPr>
        <w:t xml:space="preserve">NHS Digital (2023) </w:t>
      </w:r>
      <w:r w:rsidRPr="00280C64">
        <w:rPr>
          <w:rFonts w:ascii="Arial" w:hAnsi="Arial" w:cs="Arial"/>
          <w:i/>
          <w:iCs/>
          <w:color w:val="000000"/>
          <w:sz w:val="22"/>
          <w:szCs w:val="22"/>
        </w:rPr>
        <w:t>Prescription cost analysis England 2022–23.</w:t>
      </w:r>
      <w:r w:rsidRPr="00280C64">
        <w:rPr>
          <w:rFonts w:ascii="Arial" w:hAnsi="Arial" w:cs="Arial"/>
          <w:color w:val="000000"/>
          <w:sz w:val="22"/>
          <w:szCs w:val="22"/>
        </w:rPr>
        <w:t xml:space="preserve"> Leeds: NHS Digital. Available at: </w:t>
      </w:r>
      <w:hyperlink r:id="rId16" w:history="1">
        <w:r w:rsidRPr="00280C64">
          <w:rPr>
            <w:rStyle w:val="Hyperlink"/>
            <w:rFonts w:ascii="Arial" w:hAnsi="Arial" w:cs="Arial"/>
            <w:sz w:val="22"/>
            <w:szCs w:val="22"/>
          </w:rPr>
          <w:t>https://digital.nhs.uk</w:t>
        </w:r>
      </w:hyperlink>
      <w:r w:rsidRPr="00280C64">
        <w:rPr>
          <w:rFonts w:ascii="Arial" w:hAnsi="Arial" w:cs="Arial"/>
          <w:color w:val="000000"/>
          <w:sz w:val="22"/>
          <w:szCs w:val="22"/>
        </w:rPr>
        <w:t xml:space="preserve"> (Accessed: 10 June 2026).</w:t>
      </w:r>
    </w:p>
    <w:p w14:paraId="7B540766" w14:textId="77777777" w:rsidR="00280C64" w:rsidRPr="00280C64" w:rsidRDefault="00280C64" w:rsidP="00280C64">
      <w:pPr>
        <w:spacing w:before="320" w:after="160"/>
        <w:jc w:val="both"/>
        <w:rPr>
          <w:rFonts w:ascii="Arial" w:hAnsi="Arial" w:cs="Arial"/>
          <w:color w:val="000000"/>
          <w:sz w:val="22"/>
          <w:szCs w:val="22"/>
        </w:rPr>
      </w:pPr>
      <w:r w:rsidRPr="00280C64">
        <w:rPr>
          <w:rFonts w:ascii="Arial" w:hAnsi="Arial" w:cs="Arial"/>
          <w:color w:val="000000"/>
          <w:sz w:val="22"/>
          <w:szCs w:val="22"/>
        </w:rPr>
        <w:t xml:space="preserve">NHS England (2024) </w:t>
      </w:r>
      <w:r w:rsidRPr="00280C64">
        <w:rPr>
          <w:rFonts w:ascii="Arial" w:hAnsi="Arial" w:cs="Arial"/>
          <w:i/>
          <w:iCs/>
          <w:color w:val="000000"/>
          <w:sz w:val="22"/>
          <w:szCs w:val="22"/>
        </w:rPr>
        <w:t>Pharmacy First.</w:t>
      </w:r>
      <w:r w:rsidRPr="00280C64">
        <w:rPr>
          <w:rFonts w:ascii="Arial" w:hAnsi="Arial" w:cs="Arial"/>
          <w:color w:val="000000"/>
          <w:sz w:val="22"/>
          <w:szCs w:val="22"/>
        </w:rPr>
        <w:t xml:space="preserve"> London: NHS England. Available at: </w:t>
      </w:r>
      <w:hyperlink r:id="rId17" w:history="1">
        <w:r w:rsidRPr="00280C64">
          <w:rPr>
            <w:rStyle w:val="Hyperlink"/>
            <w:rFonts w:ascii="Arial" w:hAnsi="Arial" w:cs="Arial"/>
            <w:sz w:val="22"/>
            <w:szCs w:val="22"/>
          </w:rPr>
          <w:t>https://www.england.nhs.uk/primary-care/pharmacy/pharmacy-first</w:t>
        </w:r>
      </w:hyperlink>
      <w:r w:rsidRPr="00280C64">
        <w:rPr>
          <w:rFonts w:ascii="Arial" w:hAnsi="Arial" w:cs="Arial"/>
          <w:color w:val="000000"/>
          <w:sz w:val="22"/>
          <w:szCs w:val="22"/>
        </w:rPr>
        <w:t xml:space="preserve"> (Accessed: 10 June 2026).</w:t>
      </w:r>
    </w:p>
    <w:p w14:paraId="61ACBC21" w14:textId="77777777" w:rsidR="00280C64" w:rsidRPr="00280C64" w:rsidRDefault="00280C64" w:rsidP="00280C64">
      <w:pPr>
        <w:spacing w:before="320" w:after="160"/>
        <w:jc w:val="both"/>
        <w:rPr>
          <w:rFonts w:ascii="Arial" w:hAnsi="Arial" w:cs="Arial"/>
          <w:color w:val="000000"/>
          <w:sz w:val="22"/>
          <w:szCs w:val="22"/>
        </w:rPr>
      </w:pPr>
      <w:r w:rsidRPr="00280C64">
        <w:rPr>
          <w:rFonts w:ascii="Arial" w:hAnsi="Arial" w:cs="Arial"/>
          <w:color w:val="000000"/>
          <w:sz w:val="22"/>
          <w:szCs w:val="22"/>
        </w:rPr>
        <w:t xml:space="preserve">Pharmaceutical Journal (2023) </w:t>
      </w:r>
      <w:r w:rsidRPr="00280C64">
        <w:rPr>
          <w:rFonts w:ascii="Arial" w:hAnsi="Arial" w:cs="Arial"/>
          <w:i/>
          <w:iCs/>
          <w:color w:val="000000"/>
          <w:sz w:val="22"/>
          <w:szCs w:val="22"/>
        </w:rPr>
        <w:t>Pharmacy closures in England: an analysis.</w:t>
      </w:r>
      <w:r w:rsidRPr="00280C64">
        <w:rPr>
          <w:rFonts w:ascii="Arial" w:hAnsi="Arial" w:cs="Arial"/>
          <w:color w:val="000000"/>
          <w:sz w:val="22"/>
          <w:szCs w:val="22"/>
        </w:rPr>
        <w:t xml:space="preserve"> London: Royal Pharmaceutical Society. Available at: </w:t>
      </w:r>
      <w:hyperlink r:id="rId18" w:history="1">
        <w:r w:rsidRPr="00280C64">
          <w:rPr>
            <w:rStyle w:val="Hyperlink"/>
            <w:rFonts w:ascii="Arial" w:hAnsi="Arial" w:cs="Arial"/>
            <w:sz w:val="22"/>
            <w:szCs w:val="22"/>
          </w:rPr>
          <w:t>https://pharmaceutical-journal.com</w:t>
        </w:r>
      </w:hyperlink>
      <w:r w:rsidRPr="00280C64">
        <w:rPr>
          <w:rFonts w:ascii="Arial" w:hAnsi="Arial" w:cs="Arial"/>
          <w:color w:val="000000"/>
          <w:sz w:val="22"/>
          <w:szCs w:val="22"/>
        </w:rPr>
        <w:t xml:space="preserve"> (Accessed: 10 June 2026).</w:t>
      </w:r>
    </w:p>
    <w:p w14:paraId="7D36B85A" w14:textId="77777777" w:rsidR="00280C64" w:rsidRPr="00280C64" w:rsidRDefault="00280C64" w:rsidP="00280C64">
      <w:pPr>
        <w:jc w:val="both"/>
        <w:rPr>
          <w:rFonts w:ascii="Arial" w:hAnsi="Arial" w:cs="Arial"/>
          <w:b/>
          <w:bCs/>
          <w:sz w:val="22"/>
          <w:szCs w:val="22"/>
        </w:rPr>
      </w:pPr>
    </w:p>
    <w:p w14:paraId="05B275BC" w14:textId="77777777" w:rsidR="00280C64" w:rsidRPr="00280C64" w:rsidRDefault="00280C64" w:rsidP="00280C64">
      <w:pPr>
        <w:jc w:val="both"/>
        <w:rPr>
          <w:rFonts w:ascii="Arial" w:hAnsi="Arial" w:cs="Arial"/>
          <w:sz w:val="22"/>
          <w:szCs w:val="22"/>
        </w:rPr>
      </w:pPr>
    </w:p>
    <w:p w14:paraId="62ED49D3" w14:textId="77777777" w:rsidR="000C577D" w:rsidRDefault="000C577D" w:rsidP="00280C64">
      <w:pPr>
        <w:jc w:val="both"/>
        <w:rPr>
          <w:rFonts w:ascii="Arial" w:hAnsi="Arial" w:cs="Arial"/>
          <w:sz w:val="22"/>
          <w:szCs w:val="22"/>
        </w:rPr>
      </w:pPr>
      <w:r w:rsidRPr="00280C64">
        <w:rPr>
          <w:rFonts w:ascii="Arial" w:hAnsi="Arial" w:cs="Arial"/>
          <w:sz w:val="22"/>
          <w:szCs w:val="22"/>
        </w:rPr>
        <w:t>ADASS (2023) Spring survey 2023. London: Association of Directors of Adult Social Services. Available at: https://www.adass.org.uk (Accessed: 10 June 2026).</w:t>
      </w:r>
    </w:p>
    <w:p w14:paraId="5615F180" w14:textId="77777777" w:rsidR="00280C64" w:rsidRPr="00280C64" w:rsidRDefault="00280C64" w:rsidP="00280C64">
      <w:pPr>
        <w:jc w:val="both"/>
        <w:rPr>
          <w:rFonts w:ascii="Arial" w:hAnsi="Arial" w:cs="Arial"/>
          <w:sz w:val="22"/>
          <w:szCs w:val="22"/>
        </w:rPr>
      </w:pPr>
    </w:p>
    <w:p w14:paraId="4436201C" w14:textId="77777777" w:rsidR="000C577D" w:rsidRDefault="000C577D" w:rsidP="00280C64">
      <w:pPr>
        <w:jc w:val="both"/>
        <w:rPr>
          <w:rFonts w:ascii="Arial" w:hAnsi="Arial" w:cs="Arial"/>
          <w:sz w:val="22"/>
          <w:szCs w:val="22"/>
        </w:rPr>
      </w:pPr>
      <w:r w:rsidRPr="00280C64">
        <w:rPr>
          <w:rFonts w:ascii="Arial" w:hAnsi="Arial" w:cs="Arial"/>
          <w:sz w:val="22"/>
          <w:szCs w:val="22"/>
        </w:rPr>
        <w:t>Age UK (2023) Later life in the United Kingdom 2023. London: Age UK. Available at: https://www.ageuk.org.uk (Accessed: 10 June 2026).</w:t>
      </w:r>
    </w:p>
    <w:p w14:paraId="4F7BA322" w14:textId="77777777" w:rsidR="00280C64" w:rsidRPr="00280C64" w:rsidRDefault="00280C64" w:rsidP="00280C64">
      <w:pPr>
        <w:jc w:val="both"/>
        <w:rPr>
          <w:rFonts w:ascii="Arial" w:hAnsi="Arial" w:cs="Arial"/>
          <w:sz w:val="22"/>
          <w:szCs w:val="22"/>
        </w:rPr>
      </w:pPr>
    </w:p>
    <w:p w14:paraId="6B7AA0B2" w14:textId="77777777" w:rsidR="000C577D" w:rsidRDefault="000C577D" w:rsidP="00280C64">
      <w:pPr>
        <w:jc w:val="both"/>
        <w:rPr>
          <w:rFonts w:ascii="Arial" w:hAnsi="Arial" w:cs="Arial"/>
          <w:sz w:val="22"/>
          <w:szCs w:val="22"/>
        </w:rPr>
      </w:pPr>
      <w:r w:rsidRPr="00280C64">
        <w:rPr>
          <w:rFonts w:ascii="Arial" w:hAnsi="Arial" w:cs="Arial"/>
          <w:sz w:val="22"/>
          <w:szCs w:val="22"/>
        </w:rPr>
        <w:t>Care Quality Commission (2023) The state of health care and adult social care in England 2022/23. Newcastle: CQC. Available at: https://www.cqc.org.uk (Accessed: 10 June 2026).</w:t>
      </w:r>
    </w:p>
    <w:p w14:paraId="651A838D" w14:textId="77777777" w:rsidR="00280C64" w:rsidRPr="00280C64" w:rsidRDefault="00280C64" w:rsidP="00280C64">
      <w:pPr>
        <w:jc w:val="both"/>
        <w:rPr>
          <w:rFonts w:ascii="Arial" w:hAnsi="Arial" w:cs="Arial"/>
          <w:sz w:val="22"/>
          <w:szCs w:val="22"/>
        </w:rPr>
      </w:pPr>
    </w:p>
    <w:p w14:paraId="5A73B44A" w14:textId="77777777" w:rsidR="000C577D" w:rsidRDefault="000C577D" w:rsidP="00280C64">
      <w:pPr>
        <w:jc w:val="both"/>
        <w:rPr>
          <w:rFonts w:ascii="Arial" w:hAnsi="Arial" w:cs="Arial"/>
          <w:sz w:val="22"/>
          <w:szCs w:val="22"/>
        </w:rPr>
      </w:pPr>
      <w:r w:rsidRPr="00280C64">
        <w:rPr>
          <w:rFonts w:ascii="Arial" w:hAnsi="Arial" w:cs="Arial"/>
          <w:sz w:val="22"/>
          <w:szCs w:val="22"/>
        </w:rPr>
        <w:t>Department of Health and Social Care (2021) People at the heart of care: adult social care reform white paper. London: DHSC. Available at: https://www.gov.uk (Accessed: 10 June 2026).</w:t>
      </w:r>
    </w:p>
    <w:p w14:paraId="360E4082" w14:textId="77777777" w:rsidR="00280C64" w:rsidRPr="00280C64" w:rsidRDefault="00280C64" w:rsidP="00280C64">
      <w:pPr>
        <w:jc w:val="both"/>
        <w:rPr>
          <w:rFonts w:ascii="Arial" w:hAnsi="Arial" w:cs="Arial"/>
          <w:sz w:val="22"/>
          <w:szCs w:val="22"/>
        </w:rPr>
      </w:pPr>
    </w:p>
    <w:p w14:paraId="23D85CD1" w14:textId="77777777" w:rsidR="000C577D" w:rsidRDefault="000C577D" w:rsidP="00280C64">
      <w:pPr>
        <w:jc w:val="both"/>
        <w:rPr>
          <w:rFonts w:ascii="Arial" w:hAnsi="Arial" w:cs="Arial"/>
          <w:sz w:val="22"/>
          <w:szCs w:val="22"/>
        </w:rPr>
      </w:pPr>
      <w:r w:rsidRPr="00280C64">
        <w:rPr>
          <w:rFonts w:ascii="Arial" w:hAnsi="Arial" w:cs="Arial"/>
          <w:sz w:val="22"/>
          <w:szCs w:val="22"/>
        </w:rPr>
        <w:t xml:space="preserve">Glasby, J. (2017) Understanding health and social care. 3rd </w:t>
      </w:r>
      <w:proofErr w:type="spellStart"/>
      <w:r w:rsidRPr="00280C64">
        <w:rPr>
          <w:rFonts w:ascii="Arial" w:hAnsi="Arial" w:cs="Arial"/>
          <w:sz w:val="22"/>
          <w:szCs w:val="22"/>
        </w:rPr>
        <w:t>edn</w:t>
      </w:r>
      <w:proofErr w:type="spellEnd"/>
      <w:r w:rsidRPr="00280C64">
        <w:rPr>
          <w:rFonts w:ascii="Arial" w:hAnsi="Arial" w:cs="Arial"/>
          <w:sz w:val="22"/>
          <w:szCs w:val="22"/>
        </w:rPr>
        <w:t>. Bristol: Policy Press.</w:t>
      </w:r>
    </w:p>
    <w:p w14:paraId="7689799D" w14:textId="77777777" w:rsidR="00280C64" w:rsidRPr="00280C64" w:rsidRDefault="00280C64" w:rsidP="00280C64">
      <w:pPr>
        <w:jc w:val="both"/>
        <w:rPr>
          <w:rFonts w:ascii="Arial" w:hAnsi="Arial" w:cs="Arial"/>
          <w:sz w:val="22"/>
          <w:szCs w:val="22"/>
        </w:rPr>
      </w:pPr>
    </w:p>
    <w:p w14:paraId="3E6D80E9" w14:textId="77777777" w:rsidR="000C577D" w:rsidRDefault="000C577D" w:rsidP="00280C64">
      <w:pPr>
        <w:jc w:val="both"/>
        <w:rPr>
          <w:rFonts w:ascii="Arial" w:hAnsi="Arial" w:cs="Arial"/>
          <w:sz w:val="22"/>
          <w:szCs w:val="22"/>
        </w:rPr>
      </w:pPr>
      <w:r w:rsidRPr="00280C64">
        <w:rPr>
          <w:rFonts w:ascii="Arial" w:hAnsi="Arial" w:cs="Arial"/>
          <w:sz w:val="22"/>
          <w:szCs w:val="22"/>
        </w:rPr>
        <w:t>King's Fund (2022) Social care 360. London: King's Fund. Available at: https://www.kingsfund.org.uk (Accessed: 10 June 2026).</w:t>
      </w:r>
    </w:p>
    <w:p w14:paraId="3BF4931C" w14:textId="77777777" w:rsidR="00280C64" w:rsidRPr="00280C64" w:rsidRDefault="00280C64" w:rsidP="00280C64">
      <w:pPr>
        <w:jc w:val="both"/>
        <w:rPr>
          <w:rFonts w:ascii="Arial" w:hAnsi="Arial" w:cs="Arial"/>
          <w:sz w:val="22"/>
          <w:szCs w:val="22"/>
        </w:rPr>
      </w:pPr>
    </w:p>
    <w:p w14:paraId="09F75353" w14:textId="77777777" w:rsidR="000C577D" w:rsidRDefault="000C577D" w:rsidP="00280C64">
      <w:pPr>
        <w:jc w:val="both"/>
        <w:rPr>
          <w:rFonts w:ascii="Arial" w:hAnsi="Arial" w:cs="Arial"/>
          <w:sz w:val="22"/>
          <w:szCs w:val="22"/>
        </w:rPr>
      </w:pPr>
      <w:r w:rsidRPr="00280C64">
        <w:rPr>
          <w:rFonts w:ascii="Arial" w:hAnsi="Arial" w:cs="Arial"/>
          <w:sz w:val="22"/>
          <w:szCs w:val="22"/>
        </w:rPr>
        <w:t xml:space="preserve">Means, R. and Smith, R. (1998) Community care: policy and practice. 2nd </w:t>
      </w:r>
      <w:proofErr w:type="spellStart"/>
      <w:r w:rsidRPr="00280C64">
        <w:rPr>
          <w:rFonts w:ascii="Arial" w:hAnsi="Arial" w:cs="Arial"/>
          <w:sz w:val="22"/>
          <w:szCs w:val="22"/>
        </w:rPr>
        <w:t>edn</w:t>
      </w:r>
      <w:proofErr w:type="spellEnd"/>
      <w:r w:rsidRPr="00280C64">
        <w:rPr>
          <w:rFonts w:ascii="Arial" w:hAnsi="Arial" w:cs="Arial"/>
          <w:sz w:val="22"/>
          <w:szCs w:val="22"/>
        </w:rPr>
        <w:t>. Basingstoke: Macmillan.</w:t>
      </w:r>
    </w:p>
    <w:p w14:paraId="48922BE4" w14:textId="77777777" w:rsidR="00280C64" w:rsidRPr="00280C64" w:rsidRDefault="00280C64" w:rsidP="00280C64">
      <w:pPr>
        <w:jc w:val="both"/>
        <w:rPr>
          <w:rFonts w:ascii="Arial" w:hAnsi="Arial" w:cs="Arial"/>
          <w:sz w:val="22"/>
          <w:szCs w:val="22"/>
        </w:rPr>
      </w:pPr>
    </w:p>
    <w:p w14:paraId="7044411C" w14:textId="77777777" w:rsidR="000C577D" w:rsidRPr="00280C64" w:rsidRDefault="000C577D" w:rsidP="00280C64">
      <w:pPr>
        <w:jc w:val="both"/>
        <w:rPr>
          <w:rFonts w:ascii="Arial" w:hAnsi="Arial" w:cs="Arial"/>
          <w:sz w:val="22"/>
          <w:szCs w:val="22"/>
        </w:rPr>
      </w:pPr>
      <w:r w:rsidRPr="00280C64">
        <w:rPr>
          <w:rFonts w:ascii="Arial" w:hAnsi="Arial" w:cs="Arial"/>
          <w:sz w:val="22"/>
          <w:szCs w:val="22"/>
        </w:rPr>
        <w:t>Skills for Care (2023) The state of the adult social care sector and workforce in England. Leeds: Skills for Care. Available at: https://www.skillsforcare.org.uk (Accessed: 10 June 2026).</w:t>
      </w:r>
    </w:p>
    <w:sectPr w:rsidR="000C577D" w:rsidRPr="00280C64">
      <w:pgSz w:w="16838" w:h="11906" w:orient="landscape"/>
      <w:pgMar w:top="360" w:right="360" w:bottom="360" w:left="36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16766D"/>
    <w:multiLevelType w:val="hybridMultilevel"/>
    <w:tmpl w:val="F1FCE93E"/>
    <w:lvl w:ilvl="0" w:tplc="A0D230A6">
      <w:start w:val="1"/>
      <w:numFmt w:val="bullet"/>
      <w:lvlText w:val="●"/>
      <w:lvlJc w:val="left"/>
      <w:pPr>
        <w:ind w:left="720" w:hanging="360"/>
      </w:pPr>
    </w:lvl>
    <w:lvl w:ilvl="1" w:tplc="E1201D02">
      <w:start w:val="1"/>
      <w:numFmt w:val="bullet"/>
      <w:lvlText w:val="○"/>
      <w:lvlJc w:val="left"/>
      <w:pPr>
        <w:ind w:left="1440" w:hanging="360"/>
      </w:pPr>
    </w:lvl>
    <w:lvl w:ilvl="2" w:tplc="2764A4E4">
      <w:start w:val="1"/>
      <w:numFmt w:val="bullet"/>
      <w:lvlText w:val="■"/>
      <w:lvlJc w:val="left"/>
      <w:pPr>
        <w:ind w:left="2160" w:hanging="360"/>
      </w:pPr>
    </w:lvl>
    <w:lvl w:ilvl="3" w:tplc="63B0CBB8">
      <w:start w:val="1"/>
      <w:numFmt w:val="bullet"/>
      <w:lvlText w:val="●"/>
      <w:lvlJc w:val="left"/>
      <w:pPr>
        <w:ind w:left="2880" w:hanging="360"/>
      </w:pPr>
    </w:lvl>
    <w:lvl w:ilvl="4" w:tplc="E9261DF4">
      <w:start w:val="1"/>
      <w:numFmt w:val="bullet"/>
      <w:lvlText w:val="○"/>
      <w:lvlJc w:val="left"/>
      <w:pPr>
        <w:ind w:left="3600" w:hanging="360"/>
      </w:pPr>
    </w:lvl>
    <w:lvl w:ilvl="5" w:tplc="8A848698">
      <w:start w:val="1"/>
      <w:numFmt w:val="bullet"/>
      <w:lvlText w:val="■"/>
      <w:lvlJc w:val="left"/>
      <w:pPr>
        <w:ind w:left="4320" w:hanging="360"/>
      </w:pPr>
    </w:lvl>
    <w:lvl w:ilvl="6" w:tplc="DCAC56FC">
      <w:start w:val="1"/>
      <w:numFmt w:val="bullet"/>
      <w:lvlText w:val="●"/>
      <w:lvlJc w:val="left"/>
      <w:pPr>
        <w:ind w:left="5040" w:hanging="360"/>
      </w:pPr>
    </w:lvl>
    <w:lvl w:ilvl="7" w:tplc="727C650E">
      <w:start w:val="1"/>
      <w:numFmt w:val="bullet"/>
      <w:lvlText w:val="●"/>
      <w:lvlJc w:val="left"/>
      <w:pPr>
        <w:ind w:left="5760" w:hanging="360"/>
      </w:pPr>
    </w:lvl>
    <w:lvl w:ilvl="8" w:tplc="2B7CB3D6">
      <w:start w:val="1"/>
      <w:numFmt w:val="bullet"/>
      <w:lvlText w:val="●"/>
      <w:lvlJc w:val="left"/>
      <w:pPr>
        <w:ind w:left="6480" w:hanging="360"/>
      </w:pPr>
    </w:lvl>
  </w:abstractNum>
  <w:num w:numId="1" w16cid:durableId="92091433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0758"/>
    <w:rsid w:val="000119FF"/>
    <w:rsid w:val="00017515"/>
    <w:rsid w:val="000C577D"/>
    <w:rsid w:val="001B0789"/>
    <w:rsid w:val="00280C64"/>
    <w:rsid w:val="002B56D9"/>
    <w:rsid w:val="004E3D7E"/>
    <w:rsid w:val="005D5DDD"/>
    <w:rsid w:val="007A4804"/>
    <w:rsid w:val="008043DE"/>
    <w:rsid w:val="0085361A"/>
    <w:rsid w:val="00A34940"/>
    <w:rsid w:val="00B2428D"/>
    <w:rsid w:val="00C82464"/>
    <w:rsid w:val="00C8274B"/>
    <w:rsid w:val="00CD3084"/>
    <w:rsid w:val="00D10758"/>
    <w:rsid w:val="00D72C8A"/>
    <w:rsid w:val="00DC0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73D84"/>
  <w15:docId w15:val="{3B6740CC-D3CD-4E97-BC07-98C509A82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A349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s://pharmaceutical-journal.com"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www.england.nhs.uk/primary-care/pharmacy/pharmacy-first" TargetMode="External"/><Relationship Id="rId2" Type="http://schemas.openxmlformats.org/officeDocument/2006/relationships/numbering" Target="numbering.xml"/><Relationship Id="rId16" Type="http://schemas.openxmlformats.org/officeDocument/2006/relationships/hyperlink" Target="https://digital.nhs.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s://www.kingsfund.org.uk" TargetMode="External"/><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pharmacyregulatio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12A371-30E6-4FA5-BA0D-87E5B3C7E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4</Pages>
  <Words>1690</Words>
  <Characters>9635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abid chaudry</cp:lastModifiedBy>
  <cp:revision>11</cp:revision>
  <dcterms:created xsi:type="dcterms:W3CDTF">2026-06-18T12:15:00Z</dcterms:created>
  <dcterms:modified xsi:type="dcterms:W3CDTF">2026-06-19T11:26:00Z</dcterms:modified>
</cp:coreProperties>
</file>