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FFADED" w14:textId="77777777" w:rsidR="00956F5E" w:rsidRPr="00956F5E" w:rsidRDefault="00956F5E" w:rsidP="00956F5E">
      <w:pPr>
        <w:spacing w:line="360" w:lineRule="auto"/>
        <w:rPr>
          <w:rFonts w:ascii="Arial" w:hAnsi="Arial" w:cs="Arial"/>
        </w:rPr>
      </w:pPr>
      <w:r w:rsidRPr="00956F5E">
        <w:rPr>
          <w:rFonts w:ascii="Arial" w:hAnsi="Arial" w:cs="Arial"/>
        </w:rPr>
        <w:t> </w:t>
      </w:r>
    </w:p>
    <w:p w14:paraId="63A6FBB2" w14:textId="77777777" w:rsidR="00956F5E" w:rsidRPr="00956F5E" w:rsidRDefault="00956F5E" w:rsidP="00956F5E">
      <w:pPr>
        <w:spacing w:line="360" w:lineRule="auto"/>
        <w:rPr>
          <w:rFonts w:ascii="Arial" w:hAnsi="Arial" w:cs="Arial"/>
          <w:b/>
          <w:bCs/>
        </w:rPr>
      </w:pPr>
    </w:p>
    <w:p w14:paraId="231A0CE5" w14:textId="77777777" w:rsidR="00956F5E" w:rsidRPr="00956F5E" w:rsidRDefault="00956F5E" w:rsidP="00956F5E">
      <w:pPr>
        <w:spacing w:line="360" w:lineRule="auto"/>
        <w:rPr>
          <w:rFonts w:ascii="Arial" w:hAnsi="Arial" w:cs="Arial"/>
          <w:b/>
          <w:bCs/>
        </w:rPr>
      </w:pPr>
    </w:p>
    <w:p w14:paraId="391318E4" w14:textId="77777777" w:rsidR="00956F5E" w:rsidRPr="00956F5E" w:rsidRDefault="00956F5E" w:rsidP="00956F5E">
      <w:pPr>
        <w:spacing w:line="360" w:lineRule="auto"/>
        <w:rPr>
          <w:rFonts w:ascii="Arial" w:hAnsi="Arial" w:cs="Arial"/>
          <w:b/>
          <w:bCs/>
        </w:rPr>
      </w:pPr>
    </w:p>
    <w:p w14:paraId="44F09028" w14:textId="77777777" w:rsidR="00956F5E" w:rsidRPr="00956F5E" w:rsidRDefault="00956F5E" w:rsidP="00956F5E">
      <w:pPr>
        <w:spacing w:line="360" w:lineRule="auto"/>
        <w:rPr>
          <w:rFonts w:ascii="Arial" w:hAnsi="Arial" w:cs="Arial"/>
          <w:b/>
          <w:bCs/>
        </w:rPr>
      </w:pPr>
    </w:p>
    <w:p w14:paraId="7F3FBD00" w14:textId="26F4E87E" w:rsidR="00BA2AD3" w:rsidRDefault="00BA2AD3" w:rsidP="00650594">
      <w:pPr>
        <w:spacing w:line="360" w:lineRule="auto"/>
        <w:jc w:val="center"/>
        <w:rPr>
          <w:rFonts w:ascii="Arial" w:hAnsi="Arial" w:cs="Arial"/>
        </w:rPr>
      </w:pPr>
      <w:r w:rsidRPr="00956F5E">
        <w:rPr>
          <w:rFonts w:ascii="Arial" w:hAnsi="Arial" w:cs="Arial"/>
        </w:rPr>
        <w:t xml:space="preserve">Name: </w:t>
      </w:r>
      <w:r w:rsidR="00C07807">
        <w:rPr>
          <w:rFonts w:ascii="Arial" w:hAnsi="Arial" w:cs="Arial"/>
        </w:rPr>
        <w:t>Robina Kaus</w:t>
      </w:r>
      <w:r w:rsidR="00002290">
        <w:rPr>
          <w:rFonts w:ascii="Arial" w:hAnsi="Arial" w:cs="Arial"/>
        </w:rPr>
        <w:t>ar</w:t>
      </w:r>
    </w:p>
    <w:p w14:paraId="4B42B15E" w14:textId="15B79F7F" w:rsidR="00BA2AD3" w:rsidRDefault="00BA2AD3" w:rsidP="00650594">
      <w:pPr>
        <w:spacing w:line="360" w:lineRule="auto"/>
        <w:jc w:val="center"/>
        <w:rPr>
          <w:rFonts w:ascii="Arial" w:hAnsi="Arial" w:cs="Arial"/>
        </w:rPr>
      </w:pPr>
      <w:r w:rsidRPr="00956F5E">
        <w:rPr>
          <w:rFonts w:ascii="Arial" w:hAnsi="Arial" w:cs="Arial"/>
        </w:rPr>
        <w:t xml:space="preserve">Student Number: </w:t>
      </w:r>
      <w:r w:rsidR="00D74779">
        <w:rPr>
          <w:rFonts w:ascii="Arial" w:hAnsi="Arial" w:cs="Arial"/>
        </w:rPr>
        <w:t>2</w:t>
      </w:r>
      <w:r w:rsidR="00C12BE5">
        <w:rPr>
          <w:rFonts w:ascii="Arial" w:hAnsi="Arial" w:cs="Arial"/>
        </w:rPr>
        <w:t>407033</w:t>
      </w:r>
    </w:p>
    <w:p w14:paraId="6EE40963" w14:textId="3D491313" w:rsidR="00A45AC9" w:rsidRDefault="00BA2AD3" w:rsidP="00A45AC9">
      <w:pPr>
        <w:spacing w:line="360" w:lineRule="auto"/>
        <w:jc w:val="center"/>
        <w:rPr>
          <w:rFonts w:ascii="Arial" w:hAnsi="Arial" w:cs="Arial"/>
        </w:rPr>
      </w:pPr>
      <w:r>
        <w:rPr>
          <w:rFonts w:ascii="Arial" w:hAnsi="Arial" w:cs="Arial"/>
        </w:rPr>
        <w:t>Teacher’s Name:</w:t>
      </w:r>
      <w:r w:rsidR="00A05D17">
        <w:rPr>
          <w:rFonts w:ascii="Arial" w:hAnsi="Arial" w:cs="Arial"/>
        </w:rPr>
        <w:t xml:space="preserve"> Pr</w:t>
      </w:r>
      <w:r w:rsidR="00746002">
        <w:rPr>
          <w:rFonts w:ascii="Arial" w:hAnsi="Arial" w:cs="Arial"/>
        </w:rPr>
        <w:t>e</w:t>
      </w:r>
      <w:r w:rsidR="0047146B">
        <w:rPr>
          <w:rFonts w:ascii="Arial" w:hAnsi="Arial" w:cs="Arial"/>
        </w:rPr>
        <w:t xml:space="preserve">cious </w:t>
      </w:r>
      <w:proofErr w:type="spellStart"/>
      <w:r w:rsidR="0047146B">
        <w:rPr>
          <w:rFonts w:ascii="Arial" w:hAnsi="Arial" w:cs="Arial"/>
        </w:rPr>
        <w:t>Ig</w:t>
      </w:r>
      <w:r w:rsidR="00EE614F">
        <w:rPr>
          <w:rFonts w:ascii="Arial" w:hAnsi="Arial" w:cs="Arial"/>
        </w:rPr>
        <w:t>bi</w:t>
      </w:r>
      <w:r w:rsidR="00EF156D">
        <w:rPr>
          <w:rFonts w:ascii="Arial" w:hAnsi="Arial" w:cs="Arial"/>
        </w:rPr>
        <w:t>ni</w:t>
      </w:r>
      <w:r w:rsidR="0063416B">
        <w:rPr>
          <w:rFonts w:ascii="Arial" w:hAnsi="Arial" w:cs="Arial"/>
        </w:rPr>
        <w:t>g</w:t>
      </w:r>
      <w:r w:rsidR="006D74FC">
        <w:rPr>
          <w:rFonts w:ascii="Arial" w:hAnsi="Arial" w:cs="Arial"/>
        </w:rPr>
        <w:t>ie</w:t>
      </w:r>
      <w:proofErr w:type="spellEnd"/>
    </w:p>
    <w:p w14:paraId="59DDE0C8" w14:textId="71E602DF" w:rsidR="00BA2AD3" w:rsidRPr="00956F5E" w:rsidRDefault="00C36934" w:rsidP="00650594">
      <w:pPr>
        <w:spacing w:line="360" w:lineRule="auto"/>
        <w:jc w:val="center"/>
        <w:rPr>
          <w:rFonts w:ascii="Arial" w:hAnsi="Arial" w:cs="Arial"/>
        </w:rPr>
      </w:pPr>
      <w:r>
        <w:rPr>
          <w:rFonts w:ascii="Arial" w:hAnsi="Arial" w:cs="Arial"/>
        </w:rPr>
        <w:t xml:space="preserve">Resist </w:t>
      </w:r>
      <w:r w:rsidR="00BA2AD3">
        <w:rPr>
          <w:rFonts w:ascii="Arial" w:hAnsi="Arial" w:cs="Arial"/>
        </w:rPr>
        <w:t>Submission date:</w:t>
      </w:r>
      <w:r>
        <w:rPr>
          <w:rFonts w:ascii="Arial" w:hAnsi="Arial" w:cs="Arial"/>
        </w:rPr>
        <w:t xml:space="preserve"> </w:t>
      </w:r>
      <w:r w:rsidR="00BE3D61">
        <w:rPr>
          <w:rFonts w:ascii="Arial" w:hAnsi="Arial" w:cs="Arial"/>
        </w:rPr>
        <w:t>28</w:t>
      </w:r>
      <w:r w:rsidR="00BE3D61" w:rsidRPr="00BE3D61">
        <w:rPr>
          <w:rFonts w:ascii="Arial" w:hAnsi="Arial" w:cs="Arial"/>
          <w:vertAlign w:val="superscript"/>
        </w:rPr>
        <w:t>th</w:t>
      </w:r>
      <w:r w:rsidR="00BE3D61">
        <w:rPr>
          <w:rFonts w:ascii="Arial" w:hAnsi="Arial" w:cs="Arial"/>
        </w:rPr>
        <w:t xml:space="preserve"> November 2026</w:t>
      </w:r>
    </w:p>
    <w:p w14:paraId="0C2F169A" w14:textId="7061CA6B" w:rsidR="00956F5E" w:rsidRPr="00BA2AD3" w:rsidRDefault="00BA2AD3" w:rsidP="00BA2AD3">
      <w:pPr>
        <w:spacing w:line="360" w:lineRule="auto"/>
        <w:jc w:val="center"/>
        <w:rPr>
          <w:rFonts w:ascii="Arial" w:hAnsi="Arial" w:cs="Arial"/>
        </w:rPr>
      </w:pPr>
      <w:r w:rsidRPr="00956F5E">
        <w:rPr>
          <w:rFonts w:ascii="Arial" w:hAnsi="Arial" w:cs="Arial"/>
        </w:rPr>
        <w:t xml:space="preserve">Word count: </w:t>
      </w:r>
      <w:r>
        <w:rPr>
          <w:rFonts w:ascii="Arial" w:hAnsi="Arial" w:cs="Arial"/>
        </w:rPr>
        <w:t>2193</w:t>
      </w:r>
    </w:p>
    <w:p w14:paraId="67C032BD" w14:textId="2E8DACE8" w:rsidR="00956F5E" w:rsidRPr="00956F5E" w:rsidRDefault="00956F5E" w:rsidP="00956F5E">
      <w:pPr>
        <w:spacing w:line="360" w:lineRule="auto"/>
        <w:jc w:val="center"/>
        <w:rPr>
          <w:rFonts w:ascii="Arial" w:hAnsi="Arial" w:cs="Arial"/>
        </w:rPr>
      </w:pPr>
      <w:r w:rsidRPr="00956F5E">
        <w:rPr>
          <w:rFonts w:ascii="Arial" w:hAnsi="Arial" w:cs="Arial"/>
          <w:b/>
          <w:bCs/>
        </w:rPr>
        <w:t>BMHP5021</w:t>
      </w:r>
    </w:p>
    <w:p w14:paraId="53676E1A" w14:textId="77777777" w:rsidR="00956F5E" w:rsidRPr="00956F5E" w:rsidRDefault="00956F5E" w:rsidP="00956F5E">
      <w:pPr>
        <w:spacing w:line="360" w:lineRule="auto"/>
        <w:jc w:val="center"/>
        <w:rPr>
          <w:rFonts w:ascii="Arial" w:hAnsi="Arial" w:cs="Arial"/>
        </w:rPr>
      </w:pPr>
      <w:r w:rsidRPr="00956F5E">
        <w:rPr>
          <w:rFonts w:ascii="Arial" w:hAnsi="Arial" w:cs="Arial"/>
        </w:rPr>
        <w:t>Protecting and Supporting Families in Health and Care</w:t>
      </w:r>
    </w:p>
    <w:p w14:paraId="41F7B56F" w14:textId="77777777" w:rsidR="00956F5E" w:rsidRPr="00956F5E" w:rsidRDefault="00956F5E" w:rsidP="00956F5E">
      <w:pPr>
        <w:spacing w:line="360" w:lineRule="auto"/>
        <w:jc w:val="center"/>
        <w:rPr>
          <w:rFonts w:ascii="Arial" w:hAnsi="Arial" w:cs="Arial"/>
        </w:rPr>
      </w:pPr>
      <w:r w:rsidRPr="00956F5E">
        <w:rPr>
          <w:rFonts w:ascii="Arial" w:hAnsi="Arial" w:cs="Arial"/>
          <w:b/>
          <w:bCs/>
        </w:rPr>
        <w:t>SIGNPOSTING EARLY HELP ONLINE:</w:t>
      </w:r>
    </w:p>
    <w:p w14:paraId="56F842EF" w14:textId="77777777" w:rsidR="00956F5E" w:rsidRPr="00956F5E" w:rsidRDefault="00956F5E" w:rsidP="00956F5E">
      <w:pPr>
        <w:spacing w:line="360" w:lineRule="auto"/>
        <w:jc w:val="center"/>
        <w:rPr>
          <w:rFonts w:ascii="Arial" w:hAnsi="Arial" w:cs="Arial"/>
        </w:rPr>
      </w:pPr>
      <w:r w:rsidRPr="00956F5E">
        <w:rPr>
          <w:rFonts w:ascii="Arial" w:hAnsi="Arial" w:cs="Arial"/>
          <w:i/>
          <w:iCs/>
        </w:rPr>
        <w:t>A Three-Way Website Review of Leicestershire, Norfolk and Southwark</w:t>
      </w:r>
    </w:p>
    <w:p w14:paraId="0D2C9BFA" w14:textId="77777777" w:rsidR="00956F5E" w:rsidRPr="00956F5E" w:rsidRDefault="00956F5E" w:rsidP="00956F5E">
      <w:pPr>
        <w:spacing w:line="360" w:lineRule="auto"/>
        <w:jc w:val="center"/>
        <w:rPr>
          <w:rFonts w:ascii="Arial" w:hAnsi="Arial" w:cs="Arial"/>
        </w:rPr>
      </w:pPr>
      <w:r w:rsidRPr="00956F5E">
        <w:rPr>
          <w:rFonts w:ascii="Arial" w:hAnsi="Arial" w:cs="Arial"/>
          <w:i/>
          <w:iCs/>
        </w:rPr>
        <w:t>An independent evaluation of how three English local authorities present Early Help and family support services to the public online, with reference to national guidance on the Early Help System and multi-agency safeguarding practice.</w:t>
      </w:r>
    </w:p>
    <w:p w14:paraId="03686E6F" w14:textId="77777777" w:rsidR="00956F5E" w:rsidRPr="00956F5E" w:rsidRDefault="00956F5E" w:rsidP="00956F5E">
      <w:pPr>
        <w:spacing w:line="360" w:lineRule="auto"/>
        <w:jc w:val="center"/>
        <w:rPr>
          <w:rFonts w:ascii="Arial" w:hAnsi="Arial" w:cs="Arial"/>
        </w:rPr>
      </w:pPr>
      <w:r w:rsidRPr="00956F5E">
        <w:rPr>
          <w:rFonts w:ascii="Arial" w:hAnsi="Arial" w:cs="Arial"/>
        </w:rPr>
        <w:t>Component 2: Written Report</w:t>
      </w:r>
    </w:p>
    <w:p w14:paraId="18E2FB9A" w14:textId="77777777" w:rsidR="00956F5E" w:rsidRPr="00956F5E" w:rsidRDefault="00956F5E" w:rsidP="00956F5E">
      <w:pPr>
        <w:spacing w:line="360" w:lineRule="auto"/>
        <w:rPr>
          <w:rFonts w:ascii="Arial" w:hAnsi="Arial" w:cs="Arial"/>
        </w:rPr>
      </w:pPr>
    </w:p>
    <w:p w14:paraId="1FA95A13" w14:textId="60915BA6" w:rsidR="00956F5E" w:rsidRDefault="00956F5E" w:rsidP="00956F5E">
      <w:pPr>
        <w:spacing w:line="360" w:lineRule="auto"/>
        <w:rPr>
          <w:rFonts w:ascii="Arial" w:hAnsi="Arial" w:cs="Arial"/>
        </w:rPr>
      </w:pPr>
      <w:r w:rsidRPr="00956F5E">
        <w:rPr>
          <w:rFonts w:ascii="Arial" w:hAnsi="Arial" w:cs="Arial"/>
        </w:rPr>
        <w:br/>
      </w:r>
      <w:r w:rsidRPr="00956F5E">
        <w:rPr>
          <w:rFonts w:ascii="Arial" w:hAnsi="Arial" w:cs="Arial"/>
        </w:rPr>
        <w:br/>
      </w:r>
    </w:p>
    <w:p w14:paraId="47B9637F" w14:textId="77777777" w:rsidR="00956F5E" w:rsidRDefault="00956F5E" w:rsidP="00956F5E">
      <w:pPr>
        <w:spacing w:line="360" w:lineRule="auto"/>
        <w:rPr>
          <w:rFonts w:ascii="Arial" w:hAnsi="Arial" w:cs="Arial"/>
        </w:rPr>
      </w:pPr>
    </w:p>
    <w:p w14:paraId="1C16FD6C" w14:textId="77777777" w:rsidR="008D4134" w:rsidRDefault="008D4134" w:rsidP="00956F5E">
      <w:pPr>
        <w:spacing w:line="360" w:lineRule="auto"/>
        <w:rPr>
          <w:rFonts w:ascii="Arial" w:hAnsi="Arial" w:cs="Arial"/>
        </w:rPr>
      </w:pPr>
    </w:p>
    <w:p w14:paraId="0A917991" w14:textId="77777777" w:rsidR="008D4134" w:rsidRDefault="008D4134" w:rsidP="00956F5E">
      <w:pPr>
        <w:spacing w:line="360" w:lineRule="auto"/>
        <w:rPr>
          <w:rFonts w:ascii="Arial" w:hAnsi="Arial" w:cs="Arial"/>
        </w:rPr>
      </w:pPr>
    </w:p>
    <w:p w14:paraId="0ACC33FC" w14:textId="77777777" w:rsidR="008D4134" w:rsidRDefault="008D4134" w:rsidP="00956F5E">
      <w:pPr>
        <w:spacing w:line="360" w:lineRule="auto"/>
        <w:rPr>
          <w:rFonts w:ascii="Arial" w:hAnsi="Arial" w:cs="Arial"/>
        </w:rPr>
      </w:pPr>
    </w:p>
    <w:p w14:paraId="27678133" w14:textId="77777777" w:rsidR="008D4134" w:rsidRDefault="008D4134" w:rsidP="00956F5E">
      <w:pPr>
        <w:spacing w:line="360" w:lineRule="auto"/>
        <w:rPr>
          <w:rFonts w:ascii="Arial" w:hAnsi="Arial" w:cs="Arial"/>
        </w:rPr>
      </w:pPr>
    </w:p>
    <w:p w14:paraId="14A563A0" w14:textId="77777777" w:rsidR="008D4134" w:rsidRDefault="008D4134" w:rsidP="00956F5E">
      <w:pPr>
        <w:spacing w:line="360" w:lineRule="auto"/>
        <w:rPr>
          <w:rFonts w:ascii="Arial" w:hAnsi="Arial" w:cs="Arial"/>
        </w:rPr>
      </w:pPr>
    </w:p>
    <w:p w14:paraId="19AB705D" w14:textId="77777777" w:rsidR="008D4134" w:rsidRDefault="008D4134" w:rsidP="00956F5E">
      <w:pPr>
        <w:spacing w:line="360" w:lineRule="auto"/>
        <w:rPr>
          <w:rFonts w:ascii="Arial" w:hAnsi="Arial" w:cs="Arial"/>
        </w:rPr>
      </w:pPr>
    </w:p>
    <w:p w14:paraId="4261455A" w14:textId="77777777" w:rsidR="008D4134" w:rsidRDefault="008D4134" w:rsidP="00956F5E">
      <w:pPr>
        <w:spacing w:line="360" w:lineRule="auto"/>
        <w:rPr>
          <w:rFonts w:ascii="Arial" w:hAnsi="Arial" w:cs="Arial"/>
        </w:rPr>
      </w:pPr>
    </w:p>
    <w:p w14:paraId="4708B5F5" w14:textId="77777777" w:rsidR="008D4134" w:rsidRDefault="008D4134" w:rsidP="00956F5E">
      <w:pPr>
        <w:spacing w:line="360" w:lineRule="auto"/>
        <w:rPr>
          <w:rFonts w:ascii="Arial" w:hAnsi="Arial" w:cs="Arial"/>
        </w:rPr>
      </w:pPr>
    </w:p>
    <w:p w14:paraId="1A76FD92" w14:textId="77777777" w:rsidR="008D4134" w:rsidRDefault="008D4134" w:rsidP="00956F5E">
      <w:pPr>
        <w:spacing w:line="360" w:lineRule="auto"/>
        <w:rPr>
          <w:rFonts w:ascii="Arial" w:hAnsi="Arial" w:cs="Arial"/>
        </w:rPr>
      </w:pPr>
    </w:p>
    <w:sdt>
      <w:sdtPr>
        <w:rPr>
          <w:rFonts w:asciiTheme="minorHAnsi" w:eastAsiaTheme="minorHAnsi" w:hAnsiTheme="minorHAnsi" w:cstheme="minorBidi"/>
          <w:color w:val="auto"/>
          <w:kern w:val="2"/>
          <w:sz w:val="24"/>
          <w:szCs w:val="24"/>
          <w14:ligatures w14:val="standardContextual"/>
        </w:rPr>
        <w:id w:val="-257674966"/>
        <w:docPartObj>
          <w:docPartGallery w:val="Table of Contents"/>
          <w:docPartUnique/>
        </w:docPartObj>
      </w:sdtPr>
      <w:sdtEndPr>
        <w:rPr>
          <w:b/>
          <w:bCs/>
          <w:noProof/>
        </w:rPr>
      </w:sdtEndPr>
      <w:sdtContent>
        <w:p w14:paraId="441B772C" w14:textId="30C45DE4" w:rsidR="008D4134" w:rsidRDefault="008D4134">
          <w:pPr>
            <w:pStyle w:val="TOCHeading"/>
          </w:pPr>
          <w:r>
            <w:t>Table of Contents</w:t>
          </w:r>
        </w:p>
        <w:p w14:paraId="6FA27CB1" w14:textId="05E17923" w:rsidR="008D4134" w:rsidRDefault="008D4134">
          <w:pPr>
            <w:pStyle w:val="TOC1"/>
            <w:tabs>
              <w:tab w:val="right" w:leader="dot" w:pos="9350"/>
            </w:tabs>
            <w:rPr>
              <w:noProof/>
            </w:rPr>
          </w:pPr>
          <w:r>
            <w:fldChar w:fldCharType="begin"/>
          </w:r>
          <w:r>
            <w:instrText xml:space="preserve"> TOC \o "1-3" \h \z \u </w:instrText>
          </w:r>
          <w:r>
            <w:fldChar w:fldCharType="separate"/>
          </w:r>
          <w:hyperlink w:anchor="_Toc235394872" w:history="1">
            <w:r w:rsidRPr="0030432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_Toc235394872 \h </w:instrText>
            </w:r>
            <w:r>
              <w:rPr>
                <w:noProof/>
                <w:webHidden/>
              </w:rPr>
            </w:r>
            <w:r>
              <w:rPr>
                <w:noProof/>
                <w:webHidden/>
              </w:rPr>
              <w:fldChar w:fldCharType="separate"/>
            </w:r>
            <w:r>
              <w:rPr>
                <w:noProof/>
                <w:webHidden/>
              </w:rPr>
              <w:t>3</w:t>
            </w:r>
            <w:r>
              <w:rPr>
                <w:noProof/>
                <w:webHidden/>
              </w:rPr>
              <w:fldChar w:fldCharType="end"/>
            </w:r>
          </w:hyperlink>
        </w:p>
        <w:p w14:paraId="479672CF" w14:textId="753B5BF8" w:rsidR="008D4134" w:rsidRDefault="008D4134">
          <w:pPr>
            <w:pStyle w:val="TOC1"/>
            <w:tabs>
              <w:tab w:val="right" w:leader="dot" w:pos="9350"/>
            </w:tabs>
            <w:rPr>
              <w:noProof/>
            </w:rPr>
          </w:pPr>
          <w:hyperlink w:anchor="_Toc235394873" w:history="1">
            <w:r w:rsidRPr="0030432F">
              <w:rPr>
                <w:rStyle w:val="Hyperlink"/>
                <w:rFonts w:ascii="Arial" w:hAnsi="Arial" w:cs="Arial"/>
                <w:noProof/>
              </w:rPr>
              <w:t>2. Explanation of the Early Help System</w:t>
            </w:r>
            <w:r>
              <w:rPr>
                <w:noProof/>
                <w:webHidden/>
              </w:rPr>
              <w:tab/>
            </w:r>
            <w:r>
              <w:rPr>
                <w:noProof/>
                <w:webHidden/>
              </w:rPr>
              <w:fldChar w:fldCharType="begin"/>
            </w:r>
            <w:r>
              <w:rPr>
                <w:noProof/>
                <w:webHidden/>
              </w:rPr>
              <w:instrText xml:space="preserve"> PAGEREF _Toc235394873 \h </w:instrText>
            </w:r>
            <w:r>
              <w:rPr>
                <w:noProof/>
                <w:webHidden/>
              </w:rPr>
            </w:r>
            <w:r>
              <w:rPr>
                <w:noProof/>
                <w:webHidden/>
              </w:rPr>
              <w:fldChar w:fldCharType="separate"/>
            </w:r>
            <w:r>
              <w:rPr>
                <w:noProof/>
                <w:webHidden/>
              </w:rPr>
              <w:t>3</w:t>
            </w:r>
            <w:r>
              <w:rPr>
                <w:noProof/>
                <w:webHidden/>
              </w:rPr>
              <w:fldChar w:fldCharType="end"/>
            </w:r>
          </w:hyperlink>
        </w:p>
        <w:p w14:paraId="71BF473D" w14:textId="3298DBDF" w:rsidR="008D4134" w:rsidRDefault="008D4134">
          <w:pPr>
            <w:pStyle w:val="TOC1"/>
            <w:tabs>
              <w:tab w:val="right" w:leader="dot" w:pos="9350"/>
            </w:tabs>
            <w:rPr>
              <w:noProof/>
            </w:rPr>
          </w:pPr>
          <w:hyperlink w:anchor="_Toc235394874" w:history="1">
            <w:r w:rsidRPr="0030432F">
              <w:rPr>
                <w:rStyle w:val="Hyperlink"/>
                <w:rFonts w:ascii="Arial" w:hAnsi="Arial" w:cs="Arial"/>
                <w:noProof/>
              </w:rPr>
              <w:t>3. Why Multi-Agency Working Matters Here?</w:t>
            </w:r>
            <w:r>
              <w:rPr>
                <w:noProof/>
                <w:webHidden/>
              </w:rPr>
              <w:tab/>
            </w:r>
            <w:r>
              <w:rPr>
                <w:noProof/>
                <w:webHidden/>
              </w:rPr>
              <w:fldChar w:fldCharType="begin"/>
            </w:r>
            <w:r>
              <w:rPr>
                <w:noProof/>
                <w:webHidden/>
              </w:rPr>
              <w:instrText xml:space="preserve"> PAGEREF _Toc235394874 \h </w:instrText>
            </w:r>
            <w:r>
              <w:rPr>
                <w:noProof/>
                <w:webHidden/>
              </w:rPr>
            </w:r>
            <w:r>
              <w:rPr>
                <w:noProof/>
                <w:webHidden/>
              </w:rPr>
              <w:fldChar w:fldCharType="separate"/>
            </w:r>
            <w:r>
              <w:rPr>
                <w:noProof/>
                <w:webHidden/>
              </w:rPr>
              <w:t>4</w:t>
            </w:r>
            <w:r>
              <w:rPr>
                <w:noProof/>
                <w:webHidden/>
              </w:rPr>
              <w:fldChar w:fldCharType="end"/>
            </w:r>
          </w:hyperlink>
        </w:p>
        <w:p w14:paraId="521CD968" w14:textId="52934630" w:rsidR="008D4134" w:rsidRDefault="008D4134">
          <w:pPr>
            <w:pStyle w:val="TOC1"/>
            <w:tabs>
              <w:tab w:val="right" w:leader="dot" w:pos="9350"/>
            </w:tabs>
            <w:rPr>
              <w:noProof/>
            </w:rPr>
          </w:pPr>
          <w:hyperlink w:anchor="_Toc235394875" w:history="1">
            <w:r w:rsidRPr="0030432F">
              <w:rPr>
                <w:rStyle w:val="Hyperlink"/>
                <w:rFonts w:ascii="Arial" w:hAnsi="Arial" w:cs="Arial"/>
                <w:noProof/>
              </w:rPr>
              <w:t>4. Evaluation of Three Local Authority Websites</w:t>
            </w:r>
            <w:r>
              <w:rPr>
                <w:noProof/>
                <w:webHidden/>
              </w:rPr>
              <w:tab/>
            </w:r>
            <w:r>
              <w:rPr>
                <w:noProof/>
                <w:webHidden/>
              </w:rPr>
              <w:fldChar w:fldCharType="begin"/>
            </w:r>
            <w:r>
              <w:rPr>
                <w:noProof/>
                <w:webHidden/>
              </w:rPr>
              <w:instrText xml:space="preserve"> PAGEREF _Toc235394875 \h </w:instrText>
            </w:r>
            <w:r>
              <w:rPr>
                <w:noProof/>
                <w:webHidden/>
              </w:rPr>
            </w:r>
            <w:r>
              <w:rPr>
                <w:noProof/>
                <w:webHidden/>
              </w:rPr>
              <w:fldChar w:fldCharType="separate"/>
            </w:r>
            <w:r>
              <w:rPr>
                <w:noProof/>
                <w:webHidden/>
              </w:rPr>
              <w:t>5</w:t>
            </w:r>
            <w:r>
              <w:rPr>
                <w:noProof/>
                <w:webHidden/>
              </w:rPr>
              <w:fldChar w:fldCharType="end"/>
            </w:r>
          </w:hyperlink>
        </w:p>
        <w:p w14:paraId="37CD5A80" w14:textId="33D76B6F" w:rsidR="008D4134" w:rsidRDefault="008D4134">
          <w:pPr>
            <w:pStyle w:val="TOC2"/>
            <w:tabs>
              <w:tab w:val="right" w:leader="dot" w:pos="9350"/>
            </w:tabs>
            <w:rPr>
              <w:noProof/>
            </w:rPr>
          </w:pPr>
          <w:hyperlink w:anchor="_Toc235394876" w:history="1">
            <w:r w:rsidRPr="0030432F">
              <w:rPr>
                <w:rStyle w:val="Hyperlink"/>
                <w:rFonts w:ascii="Arial" w:hAnsi="Arial" w:cs="Arial"/>
                <w:noProof/>
              </w:rPr>
              <w:t>Leicestershire County Council</w:t>
            </w:r>
            <w:r>
              <w:rPr>
                <w:noProof/>
                <w:webHidden/>
              </w:rPr>
              <w:tab/>
            </w:r>
            <w:r>
              <w:rPr>
                <w:noProof/>
                <w:webHidden/>
              </w:rPr>
              <w:fldChar w:fldCharType="begin"/>
            </w:r>
            <w:r>
              <w:rPr>
                <w:noProof/>
                <w:webHidden/>
              </w:rPr>
              <w:instrText xml:space="preserve"> PAGEREF _Toc235394876 \h </w:instrText>
            </w:r>
            <w:r>
              <w:rPr>
                <w:noProof/>
                <w:webHidden/>
              </w:rPr>
            </w:r>
            <w:r>
              <w:rPr>
                <w:noProof/>
                <w:webHidden/>
              </w:rPr>
              <w:fldChar w:fldCharType="separate"/>
            </w:r>
            <w:r>
              <w:rPr>
                <w:noProof/>
                <w:webHidden/>
              </w:rPr>
              <w:t>6</w:t>
            </w:r>
            <w:r>
              <w:rPr>
                <w:noProof/>
                <w:webHidden/>
              </w:rPr>
              <w:fldChar w:fldCharType="end"/>
            </w:r>
          </w:hyperlink>
        </w:p>
        <w:p w14:paraId="5C15B3AB" w14:textId="6875AA60" w:rsidR="008D4134" w:rsidRDefault="008D4134">
          <w:pPr>
            <w:pStyle w:val="TOC2"/>
            <w:tabs>
              <w:tab w:val="right" w:leader="dot" w:pos="9350"/>
            </w:tabs>
            <w:rPr>
              <w:noProof/>
            </w:rPr>
          </w:pPr>
          <w:hyperlink w:anchor="_Toc235394877" w:history="1">
            <w:r w:rsidRPr="0030432F">
              <w:rPr>
                <w:rStyle w:val="Hyperlink"/>
                <w:rFonts w:ascii="Arial" w:hAnsi="Arial" w:cs="Arial"/>
                <w:noProof/>
              </w:rPr>
              <w:t>Norfolk County Council</w:t>
            </w:r>
            <w:r>
              <w:rPr>
                <w:noProof/>
                <w:webHidden/>
              </w:rPr>
              <w:tab/>
            </w:r>
            <w:r>
              <w:rPr>
                <w:noProof/>
                <w:webHidden/>
              </w:rPr>
              <w:fldChar w:fldCharType="begin"/>
            </w:r>
            <w:r>
              <w:rPr>
                <w:noProof/>
                <w:webHidden/>
              </w:rPr>
              <w:instrText xml:space="preserve"> PAGEREF _Toc235394877 \h </w:instrText>
            </w:r>
            <w:r>
              <w:rPr>
                <w:noProof/>
                <w:webHidden/>
              </w:rPr>
            </w:r>
            <w:r>
              <w:rPr>
                <w:noProof/>
                <w:webHidden/>
              </w:rPr>
              <w:fldChar w:fldCharType="separate"/>
            </w:r>
            <w:r>
              <w:rPr>
                <w:noProof/>
                <w:webHidden/>
              </w:rPr>
              <w:t>6</w:t>
            </w:r>
            <w:r>
              <w:rPr>
                <w:noProof/>
                <w:webHidden/>
              </w:rPr>
              <w:fldChar w:fldCharType="end"/>
            </w:r>
          </w:hyperlink>
        </w:p>
        <w:p w14:paraId="479A98CA" w14:textId="3BDE95DB" w:rsidR="008D4134" w:rsidRDefault="008D4134">
          <w:pPr>
            <w:pStyle w:val="TOC2"/>
            <w:tabs>
              <w:tab w:val="right" w:leader="dot" w:pos="9350"/>
            </w:tabs>
            <w:rPr>
              <w:noProof/>
            </w:rPr>
          </w:pPr>
          <w:hyperlink w:anchor="_Toc235394878" w:history="1">
            <w:r w:rsidRPr="0030432F">
              <w:rPr>
                <w:rStyle w:val="Hyperlink"/>
                <w:rFonts w:ascii="Arial" w:hAnsi="Arial" w:cs="Arial"/>
                <w:noProof/>
              </w:rPr>
              <w:t>Southwark Council</w:t>
            </w:r>
            <w:r>
              <w:rPr>
                <w:noProof/>
                <w:webHidden/>
              </w:rPr>
              <w:tab/>
            </w:r>
            <w:r>
              <w:rPr>
                <w:noProof/>
                <w:webHidden/>
              </w:rPr>
              <w:fldChar w:fldCharType="begin"/>
            </w:r>
            <w:r>
              <w:rPr>
                <w:noProof/>
                <w:webHidden/>
              </w:rPr>
              <w:instrText xml:space="preserve"> PAGEREF _Toc235394878 \h </w:instrText>
            </w:r>
            <w:r>
              <w:rPr>
                <w:noProof/>
                <w:webHidden/>
              </w:rPr>
            </w:r>
            <w:r>
              <w:rPr>
                <w:noProof/>
                <w:webHidden/>
              </w:rPr>
              <w:fldChar w:fldCharType="separate"/>
            </w:r>
            <w:r>
              <w:rPr>
                <w:noProof/>
                <w:webHidden/>
              </w:rPr>
              <w:t>7</w:t>
            </w:r>
            <w:r>
              <w:rPr>
                <w:noProof/>
                <w:webHidden/>
              </w:rPr>
              <w:fldChar w:fldCharType="end"/>
            </w:r>
          </w:hyperlink>
        </w:p>
        <w:p w14:paraId="10E445EB" w14:textId="402755C4" w:rsidR="008D4134" w:rsidRDefault="008D4134">
          <w:pPr>
            <w:pStyle w:val="TOC1"/>
            <w:tabs>
              <w:tab w:val="right" w:leader="dot" w:pos="9350"/>
            </w:tabs>
            <w:rPr>
              <w:noProof/>
            </w:rPr>
          </w:pPr>
          <w:hyperlink w:anchor="_Toc235394879" w:history="1">
            <w:r w:rsidRPr="0030432F">
              <w:rPr>
                <w:rStyle w:val="Hyperlink"/>
                <w:rFonts w:ascii="Arial" w:hAnsi="Arial" w:cs="Arial"/>
                <w:noProof/>
              </w:rPr>
              <w:t>5. Comparative Analysis</w:t>
            </w:r>
            <w:r>
              <w:rPr>
                <w:noProof/>
                <w:webHidden/>
              </w:rPr>
              <w:tab/>
            </w:r>
            <w:r>
              <w:rPr>
                <w:noProof/>
                <w:webHidden/>
              </w:rPr>
              <w:fldChar w:fldCharType="begin"/>
            </w:r>
            <w:r>
              <w:rPr>
                <w:noProof/>
                <w:webHidden/>
              </w:rPr>
              <w:instrText xml:space="preserve"> PAGEREF _Toc235394879 \h </w:instrText>
            </w:r>
            <w:r>
              <w:rPr>
                <w:noProof/>
                <w:webHidden/>
              </w:rPr>
            </w:r>
            <w:r>
              <w:rPr>
                <w:noProof/>
                <w:webHidden/>
              </w:rPr>
              <w:fldChar w:fldCharType="separate"/>
            </w:r>
            <w:r>
              <w:rPr>
                <w:noProof/>
                <w:webHidden/>
              </w:rPr>
              <w:t>8</w:t>
            </w:r>
            <w:r>
              <w:rPr>
                <w:noProof/>
                <w:webHidden/>
              </w:rPr>
              <w:fldChar w:fldCharType="end"/>
            </w:r>
          </w:hyperlink>
        </w:p>
        <w:p w14:paraId="205AF541" w14:textId="102AB8EE" w:rsidR="008D4134" w:rsidRDefault="008D4134">
          <w:pPr>
            <w:pStyle w:val="TOC1"/>
            <w:tabs>
              <w:tab w:val="right" w:leader="dot" w:pos="9350"/>
            </w:tabs>
            <w:rPr>
              <w:noProof/>
            </w:rPr>
          </w:pPr>
          <w:hyperlink w:anchor="_Toc235394880" w:history="1">
            <w:r w:rsidRPr="0030432F">
              <w:rPr>
                <w:rStyle w:val="Hyperlink"/>
                <w:rFonts w:ascii="Arial" w:hAnsi="Arial" w:cs="Arial"/>
                <w:noProof/>
              </w:rPr>
              <w:t>6. Conclusion and Recommendations</w:t>
            </w:r>
            <w:r>
              <w:rPr>
                <w:noProof/>
                <w:webHidden/>
              </w:rPr>
              <w:tab/>
            </w:r>
            <w:r>
              <w:rPr>
                <w:noProof/>
                <w:webHidden/>
              </w:rPr>
              <w:fldChar w:fldCharType="begin"/>
            </w:r>
            <w:r>
              <w:rPr>
                <w:noProof/>
                <w:webHidden/>
              </w:rPr>
              <w:instrText xml:space="preserve"> PAGEREF _Toc235394880 \h </w:instrText>
            </w:r>
            <w:r>
              <w:rPr>
                <w:noProof/>
                <w:webHidden/>
              </w:rPr>
            </w:r>
            <w:r>
              <w:rPr>
                <w:noProof/>
                <w:webHidden/>
              </w:rPr>
              <w:fldChar w:fldCharType="separate"/>
            </w:r>
            <w:r>
              <w:rPr>
                <w:noProof/>
                <w:webHidden/>
              </w:rPr>
              <w:t>9</w:t>
            </w:r>
            <w:r>
              <w:rPr>
                <w:noProof/>
                <w:webHidden/>
              </w:rPr>
              <w:fldChar w:fldCharType="end"/>
            </w:r>
          </w:hyperlink>
        </w:p>
        <w:p w14:paraId="6CB7B716" w14:textId="52054F69" w:rsidR="008D4134" w:rsidRDefault="008D4134">
          <w:r>
            <w:rPr>
              <w:b/>
              <w:bCs/>
              <w:noProof/>
            </w:rPr>
            <w:fldChar w:fldCharType="end"/>
          </w:r>
        </w:p>
      </w:sdtContent>
    </w:sdt>
    <w:p w14:paraId="7F7E78D9" w14:textId="77777777" w:rsidR="008D4134" w:rsidRDefault="008D4134" w:rsidP="00956F5E">
      <w:pPr>
        <w:spacing w:line="360" w:lineRule="auto"/>
        <w:rPr>
          <w:rFonts w:ascii="Arial" w:hAnsi="Arial" w:cs="Arial"/>
        </w:rPr>
      </w:pPr>
    </w:p>
    <w:p w14:paraId="55065684" w14:textId="77777777" w:rsidR="008D4134" w:rsidRDefault="008D4134" w:rsidP="00956F5E">
      <w:pPr>
        <w:spacing w:line="360" w:lineRule="auto"/>
        <w:rPr>
          <w:rFonts w:ascii="Arial" w:hAnsi="Arial" w:cs="Arial"/>
        </w:rPr>
      </w:pPr>
    </w:p>
    <w:p w14:paraId="68465633" w14:textId="77777777" w:rsidR="008D4134" w:rsidRDefault="008D4134" w:rsidP="00956F5E">
      <w:pPr>
        <w:spacing w:line="360" w:lineRule="auto"/>
        <w:rPr>
          <w:rFonts w:ascii="Arial" w:hAnsi="Arial" w:cs="Arial"/>
        </w:rPr>
      </w:pPr>
    </w:p>
    <w:p w14:paraId="75DDD274" w14:textId="77777777" w:rsidR="008D4134" w:rsidRDefault="008D4134" w:rsidP="00956F5E">
      <w:pPr>
        <w:spacing w:line="360" w:lineRule="auto"/>
        <w:rPr>
          <w:rFonts w:ascii="Arial" w:hAnsi="Arial" w:cs="Arial"/>
        </w:rPr>
      </w:pPr>
    </w:p>
    <w:p w14:paraId="70B62DD2" w14:textId="77777777" w:rsidR="008D4134" w:rsidRDefault="008D4134" w:rsidP="00956F5E">
      <w:pPr>
        <w:spacing w:line="360" w:lineRule="auto"/>
        <w:rPr>
          <w:rFonts w:ascii="Arial" w:hAnsi="Arial" w:cs="Arial"/>
        </w:rPr>
      </w:pPr>
    </w:p>
    <w:p w14:paraId="261A37EF" w14:textId="77777777" w:rsidR="008D4134" w:rsidRDefault="008D4134" w:rsidP="00956F5E">
      <w:pPr>
        <w:spacing w:line="360" w:lineRule="auto"/>
        <w:rPr>
          <w:rFonts w:ascii="Arial" w:hAnsi="Arial" w:cs="Arial"/>
        </w:rPr>
      </w:pPr>
    </w:p>
    <w:p w14:paraId="7E63946D" w14:textId="77777777" w:rsidR="008D4134" w:rsidRDefault="008D4134" w:rsidP="00956F5E">
      <w:pPr>
        <w:spacing w:line="360" w:lineRule="auto"/>
        <w:rPr>
          <w:rFonts w:ascii="Arial" w:hAnsi="Arial" w:cs="Arial"/>
        </w:rPr>
      </w:pPr>
    </w:p>
    <w:p w14:paraId="7907A01F" w14:textId="77777777" w:rsidR="008D4134" w:rsidRDefault="008D4134" w:rsidP="00956F5E">
      <w:pPr>
        <w:spacing w:line="360" w:lineRule="auto"/>
        <w:rPr>
          <w:rFonts w:ascii="Arial" w:hAnsi="Arial" w:cs="Arial"/>
        </w:rPr>
      </w:pPr>
    </w:p>
    <w:p w14:paraId="1FD2ED3E" w14:textId="32E6F118" w:rsidR="00956F5E" w:rsidRPr="00956F5E" w:rsidRDefault="00956F5E" w:rsidP="00956F5E">
      <w:pPr>
        <w:spacing w:line="360" w:lineRule="auto"/>
        <w:rPr>
          <w:rFonts w:ascii="Arial" w:hAnsi="Arial" w:cs="Arial"/>
        </w:rPr>
      </w:pPr>
    </w:p>
    <w:p w14:paraId="422733F0" w14:textId="77777777" w:rsidR="00A2626B" w:rsidRPr="00A2626B" w:rsidRDefault="00A2626B" w:rsidP="00A2626B">
      <w:pPr>
        <w:pStyle w:val="Heading1"/>
        <w:rPr>
          <w:rFonts w:ascii="Arial" w:hAnsi="Arial" w:cs="Arial"/>
          <w:sz w:val="28"/>
          <w:szCs w:val="28"/>
        </w:rPr>
      </w:pPr>
      <w:bookmarkStart w:id="0" w:name="_Toc235394872"/>
      <w:r w:rsidRPr="00A2626B">
        <w:rPr>
          <w:rFonts w:ascii="Arial" w:hAnsi="Arial" w:cs="Arial"/>
          <w:sz w:val="28"/>
          <w:szCs w:val="28"/>
        </w:rPr>
        <w:t>Introduction</w:t>
      </w:r>
      <w:bookmarkEnd w:id="0"/>
    </w:p>
    <w:p w14:paraId="414FCA45" w14:textId="28CDF841" w:rsidR="00956F5E" w:rsidRPr="00956F5E" w:rsidRDefault="00956F5E" w:rsidP="00956F5E">
      <w:pPr>
        <w:spacing w:line="360" w:lineRule="auto"/>
        <w:rPr>
          <w:rFonts w:ascii="Arial" w:hAnsi="Arial" w:cs="Arial"/>
        </w:rPr>
      </w:pPr>
      <w:r w:rsidRPr="00956F5E">
        <w:rPr>
          <w:rFonts w:ascii="Arial" w:hAnsi="Arial" w:cs="Arial"/>
        </w:rPr>
        <w:t>Most of the families that struggle will first look to help themselves often turning to the phone or laptop rather than the council before a social worker gets involved. The concept of Early Help is England-wide and describes the network of preventative help that is provided at that early stage, to strengthen the family before it reaches a point where statutory children's social care intervention is required (DLUHC and DfE, 2022). A council's website is one of the first tools to which a family will turn for protection; the design and content of this is not a minor concern of an administrator, but rather a critical piece of the protection armor.</w:t>
      </w:r>
    </w:p>
    <w:p w14:paraId="2D0FA2CB" w14:textId="2E78E86B" w:rsidR="00956F5E" w:rsidRPr="00956F5E" w:rsidRDefault="00956F5E" w:rsidP="00956F5E">
      <w:pPr>
        <w:spacing w:line="360" w:lineRule="auto"/>
        <w:rPr>
          <w:rFonts w:ascii="Arial" w:hAnsi="Arial" w:cs="Arial"/>
        </w:rPr>
      </w:pPr>
      <w:r w:rsidRPr="00956F5E">
        <w:rPr>
          <w:rFonts w:ascii="Arial" w:hAnsi="Arial" w:cs="Arial"/>
        </w:rPr>
        <w:t xml:space="preserve">This report tests this concept. It examines three local authority </w:t>
      </w:r>
      <w:r w:rsidR="00E17B40" w:rsidRPr="00956F5E">
        <w:rPr>
          <w:rFonts w:ascii="Arial" w:hAnsi="Arial" w:cs="Arial"/>
        </w:rPr>
        <w:t>sites</w:t>
      </w:r>
      <w:r w:rsidR="00E17B40">
        <w:rPr>
          <w:rFonts w:ascii="Arial" w:hAnsi="Arial" w:cs="Arial"/>
        </w:rPr>
        <w:t xml:space="preserve">, </w:t>
      </w:r>
      <w:r w:rsidR="00E17B40" w:rsidRPr="00956F5E">
        <w:rPr>
          <w:rFonts w:ascii="Arial" w:hAnsi="Arial" w:cs="Arial"/>
        </w:rPr>
        <w:t>Leicestershire</w:t>
      </w:r>
      <w:r w:rsidRPr="00956F5E">
        <w:rPr>
          <w:rFonts w:ascii="Arial" w:hAnsi="Arial" w:cs="Arial"/>
        </w:rPr>
        <w:t xml:space="preserve"> County Council, Norfolk County Council, and Southwark Council</w:t>
      </w:r>
      <w:r w:rsidR="000D6419">
        <w:rPr>
          <w:rFonts w:ascii="Arial" w:hAnsi="Arial" w:cs="Arial"/>
        </w:rPr>
        <w:t xml:space="preserve">, </w:t>
      </w:r>
      <w:r w:rsidRPr="00956F5E">
        <w:rPr>
          <w:rFonts w:ascii="Arial" w:hAnsi="Arial" w:cs="Arial"/>
        </w:rPr>
        <w:t xml:space="preserve">and deems a simple question: if a concerned parent typed ‘early help’ into a search engine tonight, how fast, clearly and comprehensively would each council respond? Throughout, the Early Help System Guide (DLUHC and DfE, 2022) and the statutory guidance Working Together to Safeguard Children 2026 (HM Government, 2026) are used as benchmarks for good, </w:t>
      </w:r>
      <w:r w:rsidR="00E17B40" w:rsidRPr="00956F5E">
        <w:rPr>
          <w:rFonts w:ascii="Arial" w:hAnsi="Arial" w:cs="Arial"/>
        </w:rPr>
        <w:t>family-centered</w:t>
      </w:r>
      <w:r w:rsidRPr="00956F5E">
        <w:rPr>
          <w:rFonts w:ascii="Arial" w:hAnsi="Arial" w:cs="Arial"/>
        </w:rPr>
        <w:t>, multi-agency Early Help provision in principle and in how it is communicated.</w:t>
      </w:r>
    </w:p>
    <w:p w14:paraId="4BE50489" w14:textId="77777777" w:rsidR="00956F5E" w:rsidRPr="00956F5E" w:rsidRDefault="00956F5E" w:rsidP="00956F5E">
      <w:pPr>
        <w:spacing w:line="360" w:lineRule="auto"/>
        <w:rPr>
          <w:rFonts w:ascii="Arial" w:hAnsi="Arial" w:cs="Arial"/>
        </w:rPr>
      </w:pPr>
      <w:r w:rsidRPr="00956F5E">
        <w:rPr>
          <w:rFonts w:ascii="Arial" w:hAnsi="Arial" w:cs="Arial"/>
        </w:rPr>
        <w:t>The following has been broken down into five stages: first, an explanation of what the Early Help system is and how it sits alongside statutory safeguarding; second, an explanation of multi-agency working and why it's important; third, a site-by-site review of the three; fourth, a head-to-head comparison of the three; and finally, a set of practical recommendations for how councils signpost this support online.</w:t>
      </w:r>
    </w:p>
    <w:p w14:paraId="2BEBDDDA" w14:textId="7C030810" w:rsidR="00956F5E" w:rsidRPr="00A2626B" w:rsidRDefault="00956F5E" w:rsidP="00A2626B">
      <w:pPr>
        <w:pStyle w:val="Heading1"/>
        <w:rPr>
          <w:rFonts w:ascii="Arial" w:hAnsi="Arial" w:cs="Arial"/>
          <w:sz w:val="28"/>
          <w:szCs w:val="28"/>
        </w:rPr>
      </w:pPr>
      <w:bookmarkStart w:id="1" w:name="_Toc235394873"/>
      <w:r w:rsidRPr="00A2626B">
        <w:rPr>
          <w:rFonts w:ascii="Arial" w:hAnsi="Arial" w:cs="Arial"/>
          <w:sz w:val="28"/>
          <w:szCs w:val="28"/>
        </w:rPr>
        <w:t xml:space="preserve">2. </w:t>
      </w:r>
      <w:r w:rsidR="00A2626B" w:rsidRPr="00A2626B">
        <w:rPr>
          <w:rFonts w:ascii="Arial" w:hAnsi="Arial" w:cs="Arial"/>
          <w:sz w:val="28"/>
          <w:szCs w:val="28"/>
        </w:rPr>
        <w:t>Explanation of the Early Help System</w:t>
      </w:r>
      <w:bookmarkEnd w:id="1"/>
    </w:p>
    <w:p w14:paraId="12AAC51F" w14:textId="5C55B642" w:rsidR="00956F5E" w:rsidRPr="00956F5E" w:rsidRDefault="00956F5E" w:rsidP="00956F5E">
      <w:pPr>
        <w:spacing w:line="360" w:lineRule="auto"/>
        <w:rPr>
          <w:rFonts w:ascii="Arial" w:hAnsi="Arial" w:cs="Arial"/>
        </w:rPr>
      </w:pPr>
      <w:r w:rsidRPr="00956F5E">
        <w:rPr>
          <w:rFonts w:ascii="Arial" w:hAnsi="Arial" w:cs="Arial"/>
        </w:rPr>
        <w:t xml:space="preserve">Early Help is not a team or a service but a coordinated system a term that has been used deliberately in the national guidance. The Early Help System Guide defines it as ‘the overall support which increases a family's resilience and outcomes or decreases the likelihood of a problem getting worse' (DLUHC and DfE, 2022, p.6). That system consists of three interlocking elements: universal </w:t>
      </w:r>
      <w:r w:rsidR="00F3151E" w:rsidRPr="00956F5E">
        <w:rPr>
          <w:rFonts w:ascii="Arial" w:hAnsi="Arial" w:cs="Arial"/>
        </w:rPr>
        <w:t>services</w:t>
      </w:r>
      <w:r w:rsidR="00F3151E">
        <w:rPr>
          <w:rFonts w:ascii="Arial" w:hAnsi="Arial" w:cs="Arial"/>
        </w:rPr>
        <w:t xml:space="preserve">, </w:t>
      </w:r>
      <w:r w:rsidR="00F3151E" w:rsidRPr="00956F5E">
        <w:rPr>
          <w:rFonts w:ascii="Arial" w:hAnsi="Arial" w:cs="Arial"/>
        </w:rPr>
        <w:t>available</w:t>
      </w:r>
      <w:r w:rsidRPr="00956F5E">
        <w:rPr>
          <w:rFonts w:ascii="Arial" w:hAnsi="Arial" w:cs="Arial"/>
        </w:rPr>
        <w:t xml:space="preserve"> to all families (e.g. schools, GPs, family hubs); community </w:t>
      </w:r>
      <w:r w:rsidR="00F3151E" w:rsidRPr="00956F5E">
        <w:rPr>
          <w:rFonts w:ascii="Arial" w:hAnsi="Arial" w:cs="Arial"/>
        </w:rPr>
        <w:t>services voluntary</w:t>
      </w:r>
      <w:r w:rsidRPr="00956F5E">
        <w:rPr>
          <w:rFonts w:ascii="Arial" w:hAnsi="Arial" w:cs="Arial"/>
        </w:rPr>
        <w:t xml:space="preserve"> </w:t>
      </w:r>
      <w:proofErr w:type="spellStart"/>
      <w:r w:rsidRPr="00956F5E">
        <w:rPr>
          <w:rFonts w:ascii="Arial" w:hAnsi="Arial" w:cs="Arial"/>
        </w:rPr>
        <w:t>organisations</w:t>
      </w:r>
      <w:proofErr w:type="spellEnd"/>
      <w:r w:rsidRPr="00956F5E">
        <w:rPr>
          <w:rFonts w:ascii="Arial" w:hAnsi="Arial" w:cs="Arial"/>
        </w:rPr>
        <w:t>, faith groups and informal networks; and acute or targeted services</w:t>
      </w:r>
      <w:r w:rsidR="008D4134">
        <w:rPr>
          <w:rFonts w:ascii="Arial" w:hAnsi="Arial" w:cs="Arial"/>
        </w:rPr>
        <w:t xml:space="preserve">, </w:t>
      </w:r>
      <w:r w:rsidRPr="00956F5E">
        <w:rPr>
          <w:rFonts w:ascii="Arial" w:hAnsi="Arial" w:cs="Arial"/>
        </w:rPr>
        <w:t>social care, mental health teams, substance misuse services (DLUHC and DfE, 2022).</w:t>
      </w:r>
    </w:p>
    <w:p w14:paraId="3C58F055" w14:textId="27A9FF31" w:rsidR="00956F5E" w:rsidRPr="00956F5E" w:rsidRDefault="00956F5E" w:rsidP="00956F5E">
      <w:pPr>
        <w:spacing w:line="360" w:lineRule="auto"/>
        <w:rPr>
          <w:rFonts w:ascii="Arial" w:hAnsi="Arial" w:cs="Arial"/>
        </w:rPr>
      </w:pPr>
      <w:r w:rsidRPr="00956F5E">
        <w:rPr>
          <w:rFonts w:ascii="Arial" w:hAnsi="Arial" w:cs="Arial"/>
        </w:rPr>
        <w:t>The difference between Early Help and a crisis response is time and approach. It aims to be delivered to families at the earliest point when they begin to experience challenges – not after problems are already severe</w:t>
      </w:r>
      <w:r w:rsidR="008D4134">
        <w:rPr>
          <w:rFonts w:ascii="Arial" w:hAnsi="Arial" w:cs="Arial"/>
        </w:rPr>
        <w:t>,</w:t>
      </w:r>
      <w:r w:rsidRPr="00956F5E">
        <w:rPr>
          <w:rFonts w:ascii="Arial" w:hAnsi="Arial" w:cs="Arial"/>
        </w:rPr>
        <w:t xml:space="preserve"> and is to be provided by one Lead Practitioner who carries out one assessment and creates one shared family plan, ensuring that a family does not need to recount its situation each week to a different practitioner (DLUHC and DfE, 2022). The whole family, strengths based approach is designed to help families become more connected with their own support networks after formal participation, and not just to services.</w:t>
      </w:r>
    </w:p>
    <w:p w14:paraId="3B08BDF4" w14:textId="77777777" w:rsidR="00956F5E" w:rsidRPr="00956F5E" w:rsidRDefault="00956F5E" w:rsidP="00956F5E">
      <w:pPr>
        <w:spacing w:line="360" w:lineRule="auto"/>
        <w:rPr>
          <w:rFonts w:ascii="Arial" w:hAnsi="Arial" w:cs="Arial"/>
        </w:rPr>
      </w:pPr>
      <w:r w:rsidRPr="00956F5E">
        <w:rPr>
          <w:rFonts w:ascii="Arial" w:hAnsi="Arial" w:cs="Arial"/>
        </w:rPr>
        <w:t>This is a preventative framing that is important since need is not uniform. A systematic review revealed that children in lower socioeconomic status are at significantly greater risk of all of the adversities that the Early Help system is designed to tackle and cautioned that policy that doesn't take into account this context is likely to be ineffective (Walsh et al., 2019). Early Help therefore needs to break this cycle of inequality at an early stage.</w:t>
      </w:r>
    </w:p>
    <w:p w14:paraId="596C01A5" w14:textId="77777777" w:rsidR="00956F5E" w:rsidRPr="00956F5E" w:rsidRDefault="00956F5E" w:rsidP="00956F5E">
      <w:pPr>
        <w:spacing w:line="360" w:lineRule="auto"/>
        <w:rPr>
          <w:rFonts w:ascii="Arial" w:hAnsi="Arial" w:cs="Arial"/>
        </w:rPr>
      </w:pPr>
      <w:r w:rsidRPr="00956F5E">
        <w:rPr>
          <w:rFonts w:ascii="Arial" w:hAnsi="Arial" w:cs="Arial"/>
        </w:rPr>
        <w:t>None of this happens in a vacuum. Early Help exists within the statutory safeguarding framework established in Working Together to Safeguard Children 2026, and below the co-operation provisions of the Children Act 2004. When local partnerships do not identify and respond to children's needs early, families are more likely to move towards the more expensive levels of children's social care engagement (HM Government, 2026). Family Hubs is a single ‘front door' that provides universal and early help support for families with children up to 19 years (or up to 25 years if a child has an SEND) and has been a subject of government investment, with the aim of making it a reality both physically and digitally (DLUHC and DfE, 2022). </w:t>
      </w:r>
    </w:p>
    <w:p w14:paraId="1F880623" w14:textId="77777777" w:rsidR="00956F5E" w:rsidRPr="00A2626B" w:rsidRDefault="00956F5E" w:rsidP="00A2626B">
      <w:pPr>
        <w:pStyle w:val="Heading1"/>
        <w:rPr>
          <w:rFonts w:ascii="Arial" w:hAnsi="Arial" w:cs="Arial"/>
          <w:b/>
          <w:bCs/>
          <w:sz w:val="28"/>
          <w:szCs w:val="28"/>
        </w:rPr>
      </w:pPr>
      <w:bookmarkStart w:id="2" w:name="_Toc235394874"/>
      <w:r w:rsidRPr="00A2626B">
        <w:rPr>
          <w:rFonts w:ascii="Arial" w:hAnsi="Arial" w:cs="Arial"/>
          <w:sz w:val="28"/>
          <w:szCs w:val="28"/>
        </w:rPr>
        <w:t>3. Why Multi-Agency Working Matters Here?</w:t>
      </w:r>
      <w:bookmarkEnd w:id="2"/>
    </w:p>
    <w:p w14:paraId="40603578" w14:textId="77777777" w:rsidR="00956F5E" w:rsidRPr="00956F5E" w:rsidRDefault="00956F5E" w:rsidP="00956F5E">
      <w:pPr>
        <w:spacing w:line="360" w:lineRule="auto"/>
        <w:rPr>
          <w:rFonts w:ascii="Arial" w:hAnsi="Arial" w:cs="Arial"/>
          <w:b/>
          <w:bCs/>
        </w:rPr>
      </w:pPr>
      <w:r w:rsidRPr="00956F5E">
        <w:rPr>
          <w:rFonts w:ascii="Arial" w:hAnsi="Arial" w:cs="Arial"/>
        </w:rPr>
        <w:t xml:space="preserve">One professional will not see the whole picture of the life of a family. Multi-agency working involves the sharing of information and collaboration between various services and professionals, such as social workers, teachers, midwives, the police, and workers from the voluntary sector, rather than working in isolation (HM Government, 2026). Working Together to Safeguard Children 2026 sets this out as three levels of local partnership working: strategic leadership, middle management, and operational, day-to-day direct practice, and clearly </w:t>
      </w:r>
      <w:proofErr w:type="spellStart"/>
      <w:r w:rsidRPr="00956F5E">
        <w:rPr>
          <w:rFonts w:ascii="Arial" w:hAnsi="Arial" w:cs="Arial"/>
        </w:rPr>
        <w:t>recognises</w:t>
      </w:r>
      <w:proofErr w:type="spellEnd"/>
      <w:r w:rsidRPr="00956F5E">
        <w:rPr>
          <w:rFonts w:ascii="Arial" w:hAnsi="Arial" w:cs="Arial"/>
        </w:rPr>
        <w:t xml:space="preserve"> that strong partnership working between the family and practitioners around them is essential to achieving positive outcomes for children.</w:t>
      </w:r>
    </w:p>
    <w:p w14:paraId="45F024BE" w14:textId="0179CFDB" w:rsidR="00956F5E" w:rsidRPr="00956F5E" w:rsidRDefault="00956F5E" w:rsidP="00956F5E">
      <w:pPr>
        <w:spacing w:line="360" w:lineRule="auto"/>
        <w:rPr>
          <w:rFonts w:ascii="Arial" w:hAnsi="Arial" w:cs="Arial"/>
          <w:b/>
          <w:bCs/>
        </w:rPr>
      </w:pPr>
      <w:r w:rsidRPr="00956F5E">
        <w:rPr>
          <w:rFonts w:ascii="Arial" w:hAnsi="Arial" w:cs="Arial"/>
        </w:rPr>
        <w:t>This is significant to Early Help as family problems do not usually come in isolation. One family experiencing domestic abuse may have a child who is failing to go to school, a parent whose anxiety is not being addressed, and a family experiencing rent arrears. The Early Help System Guide's workforce table outlines the different roles within the system and how they contribute to this joined up approach</w:t>
      </w:r>
      <w:r w:rsidR="008D4134">
        <w:rPr>
          <w:rFonts w:ascii="Arial" w:hAnsi="Arial" w:cs="Arial"/>
        </w:rPr>
        <w:t>,</w:t>
      </w:r>
      <w:r w:rsidRPr="00956F5E">
        <w:rPr>
          <w:rFonts w:ascii="Arial" w:hAnsi="Arial" w:cs="Arial"/>
        </w:rPr>
        <w:t xml:space="preserve"> Lead Practitioner is typically the role for children's social workers and for those with a dedicated family or early help worker, they will model whole family working, whereas more specialist roles such as Midwives, Housing Officers, Youth Offending Staff will be part of the ‘team around the family' when their expertise is specifically needed (DLUHC and DfE, 2022).</w:t>
      </w:r>
    </w:p>
    <w:p w14:paraId="28BE794C" w14:textId="5AD65275" w:rsidR="00956F5E" w:rsidRPr="00956F5E" w:rsidRDefault="00956F5E" w:rsidP="00956F5E">
      <w:pPr>
        <w:spacing w:line="360" w:lineRule="auto"/>
        <w:rPr>
          <w:rFonts w:ascii="Arial" w:hAnsi="Arial" w:cs="Arial"/>
          <w:b/>
          <w:bCs/>
        </w:rPr>
      </w:pPr>
      <w:r w:rsidRPr="00956F5E">
        <w:rPr>
          <w:rFonts w:ascii="Arial" w:hAnsi="Arial" w:cs="Arial"/>
        </w:rPr>
        <w:t>A multi-disciplinary services study of children's services showed that frontline staff generally were most likely to adopt new working patterns when they were compatible with social work values and had tangible impact within a short time frame, rather than when they were considered "bureaucratic" or otherwise burdensome (</w:t>
      </w:r>
      <w:proofErr w:type="spellStart"/>
      <w:r w:rsidRPr="00956F5E">
        <w:rPr>
          <w:rFonts w:ascii="Arial" w:hAnsi="Arial" w:cs="Arial"/>
        </w:rPr>
        <w:t>Bostock</w:t>
      </w:r>
      <w:proofErr w:type="spellEnd"/>
      <w:r w:rsidRPr="00956F5E">
        <w:rPr>
          <w:rFonts w:ascii="Arial" w:hAnsi="Arial" w:cs="Arial"/>
        </w:rPr>
        <w:t xml:space="preserve"> et al., 2018). A family's experience of ‘joined-up' support is dependent upon how ‘joined-up' working is integrated into day-to-day practice</w:t>
      </w:r>
      <w:r w:rsidR="008D4134">
        <w:rPr>
          <w:rFonts w:ascii="Arial" w:hAnsi="Arial" w:cs="Arial"/>
        </w:rPr>
        <w:t>,</w:t>
      </w:r>
      <w:r w:rsidRPr="00956F5E">
        <w:rPr>
          <w:rFonts w:ascii="Arial" w:hAnsi="Arial" w:cs="Arial"/>
        </w:rPr>
        <w:t xml:space="preserve"> not policy.</w:t>
      </w:r>
    </w:p>
    <w:p w14:paraId="2E401E25" w14:textId="77777777" w:rsidR="00956F5E" w:rsidRPr="00956F5E" w:rsidRDefault="00956F5E" w:rsidP="00956F5E">
      <w:pPr>
        <w:spacing w:line="360" w:lineRule="auto"/>
        <w:rPr>
          <w:rFonts w:ascii="Arial" w:hAnsi="Arial" w:cs="Arial"/>
          <w:b/>
          <w:bCs/>
        </w:rPr>
      </w:pPr>
      <w:r w:rsidRPr="00956F5E">
        <w:rPr>
          <w:rFonts w:ascii="Arial" w:hAnsi="Arial" w:cs="Arial"/>
        </w:rPr>
        <w:t>Finally in practice, a single, shared family plan, not a pile of separate referrals, is created collaboratively around the child. It's not just a courtesy, it's the statutory duty enshrined in Working Together to Safeguard Children 2026 to work together, not just side-by-side, when safeguarding and promoting a child's welfare.</w:t>
      </w:r>
      <w:r w:rsidRPr="00956F5E">
        <w:rPr>
          <w:rFonts w:ascii="Arial" w:hAnsi="Arial" w:cs="Arial"/>
          <w:b/>
          <w:bCs/>
        </w:rPr>
        <w:t> </w:t>
      </w:r>
    </w:p>
    <w:p w14:paraId="6CD13A7E" w14:textId="7FB394F7" w:rsidR="00956F5E" w:rsidRPr="00A2626B" w:rsidRDefault="00956F5E" w:rsidP="00A2626B">
      <w:pPr>
        <w:pStyle w:val="Heading1"/>
        <w:rPr>
          <w:rFonts w:ascii="Arial" w:hAnsi="Arial" w:cs="Arial"/>
          <w:sz w:val="28"/>
          <w:szCs w:val="28"/>
        </w:rPr>
      </w:pPr>
      <w:bookmarkStart w:id="3" w:name="_Toc235394875"/>
      <w:r w:rsidRPr="00A2626B">
        <w:rPr>
          <w:rFonts w:ascii="Arial" w:hAnsi="Arial" w:cs="Arial"/>
          <w:sz w:val="28"/>
          <w:szCs w:val="28"/>
        </w:rPr>
        <w:t xml:space="preserve">4. </w:t>
      </w:r>
      <w:r w:rsidR="00A2626B" w:rsidRPr="00A2626B">
        <w:rPr>
          <w:rFonts w:ascii="Arial" w:hAnsi="Arial" w:cs="Arial"/>
          <w:sz w:val="28"/>
          <w:szCs w:val="28"/>
        </w:rPr>
        <w:t>Evaluation of Three Local Authority Websites</w:t>
      </w:r>
      <w:bookmarkEnd w:id="3"/>
    </w:p>
    <w:p w14:paraId="31BDF7CC" w14:textId="77777777" w:rsidR="00956F5E" w:rsidRPr="00956F5E" w:rsidRDefault="00956F5E" w:rsidP="00956F5E">
      <w:pPr>
        <w:spacing w:line="360" w:lineRule="auto"/>
        <w:rPr>
          <w:rFonts w:ascii="Arial" w:hAnsi="Arial" w:cs="Arial"/>
          <w:b/>
          <w:bCs/>
        </w:rPr>
      </w:pPr>
      <w:r w:rsidRPr="00956F5E">
        <w:rPr>
          <w:rFonts w:ascii="Arial" w:hAnsi="Arial" w:cs="Arial"/>
        </w:rPr>
        <w:t>Each website below was judged against four practical questions a family might actually ask: Can I find this quickly? Do I know the language that is used? Does it tell me all I need to know? And is it obvious how to get in touch?</w:t>
      </w:r>
    </w:p>
    <w:p w14:paraId="5FD8290B" w14:textId="77777777" w:rsidR="00956F5E" w:rsidRPr="00A2626B" w:rsidRDefault="00956F5E" w:rsidP="00A2626B">
      <w:pPr>
        <w:pStyle w:val="Heading2"/>
        <w:rPr>
          <w:rFonts w:ascii="Arial" w:hAnsi="Arial" w:cs="Arial"/>
          <w:b/>
          <w:bCs/>
          <w:sz w:val="28"/>
          <w:szCs w:val="28"/>
        </w:rPr>
      </w:pPr>
      <w:bookmarkStart w:id="4" w:name="_Toc235394876"/>
      <w:r w:rsidRPr="00A2626B">
        <w:rPr>
          <w:rFonts w:ascii="Arial" w:hAnsi="Arial" w:cs="Arial"/>
          <w:sz w:val="28"/>
          <w:szCs w:val="28"/>
        </w:rPr>
        <w:t>Leicestershire County Council</w:t>
      </w:r>
      <w:bookmarkEnd w:id="4"/>
    </w:p>
    <w:p w14:paraId="02AB8655" w14:textId="6A1DBB05" w:rsidR="00956F5E" w:rsidRPr="00956F5E" w:rsidRDefault="00956F5E" w:rsidP="00956F5E">
      <w:pPr>
        <w:spacing w:line="360" w:lineRule="auto"/>
        <w:rPr>
          <w:rFonts w:ascii="Arial" w:hAnsi="Arial" w:cs="Arial"/>
          <w:b/>
          <w:bCs/>
        </w:rPr>
      </w:pPr>
      <w:r w:rsidRPr="00956F5E">
        <w:rPr>
          <w:rFonts w:ascii="Arial" w:hAnsi="Arial" w:cs="Arial"/>
        </w:rPr>
        <w:t>Leicestershire's Early Help are referred to as ‘Family Help’ (formerly Children and Family Wellbeing Service) and are located in Education and children &gt; Social care and supporting families within the council's main site. It outlines that where families are experiencing difficulties that extend beyond the scope of the school or GP, targeted early help – and, if necessary, Child in Need services</w:t>
      </w:r>
      <w:r w:rsidR="000D6419">
        <w:rPr>
          <w:rFonts w:ascii="Arial" w:hAnsi="Arial" w:cs="Arial"/>
        </w:rPr>
        <w:t xml:space="preserve">, </w:t>
      </w:r>
      <w:r w:rsidRPr="00956F5E">
        <w:rPr>
          <w:rFonts w:ascii="Arial" w:hAnsi="Arial" w:cs="Arial"/>
        </w:rPr>
        <w:t>are available (Leicestershire County Council, no date a).</w:t>
      </w:r>
    </w:p>
    <w:p w14:paraId="094D1D9C" w14:textId="77777777" w:rsidR="00956F5E" w:rsidRPr="00A2626B" w:rsidRDefault="00956F5E" w:rsidP="00956F5E">
      <w:pPr>
        <w:spacing w:line="360" w:lineRule="auto"/>
        <w:rPr>
          <w:rFonts w:ascii="Arial" w:hAnsi="Arial" w:cs="Arial"/>
          <w:b/>
          <w:bCs/>
        </w:rPr>
      </w:pPr>
      <w:r w:rsidRPr="00A2626B">
        <w:rPr>
          <w:rFonts w:ascii="Arial" w:hAnsi="Arial" w:cs="Arial"/>
          <w:b/>
          <w:bCs/>
        </w:rPr>
        <w:t>Strengths:</w:t>
      </w:r>
    </w:p>
    <w:p w14:paraId="6E759C06" w14:textId="77777777" w:rsidR="00956F5E" w:rsidRPr="00956F5E" w:rsidRDefault="00956F5E" w:rsidP="00956F5E">
      <w:pPr>
        <w:spacing w:line="360" w:lineRule="auto"/>
        <w:rPr>
          <w:rFonts w:ascii="Arial" w:hAnsi="Arial" w:cs="Arial"/>
          <w:b/>
          <w:bCs/>
        </w:rPr>
      </w:pPr>
      <w:r w:rsidRPr="00956F5E">
        <w:rPr>
          <w:rFonts w:ascii="Arial" w:hAnsi="Arial" w:cs="Arial"/>
        </w:rPr>
        <w:t xml:space="preserve">•          Detailed, named group-work </w:t>
      </w:r>
      <w:proofErr w:type="spellStart"/>
      <w:r w:rsidRPr="00956F5E">
        <w:rPr>
          <w:rFonts w:ascii="Arial" w:hAnsi="Arial" w:cs="Arial"/>
        </w:rPr>
        <w:t>programmes</w:t>
      </w:r>
      <w:proofErr w:type="spellEnd"/>
      <w:r w:rsidRPr="00956F5E">
        <w:rPr>
          <w:rFonts w:ascii="Arial" w:hAnsi="Arial" w:cs="Arial"/>
        </w:rPr>
        <w:t xml:space="preserve"> (e.g. ‘Feeling Safe’ for children affected by domestic abuse, a dedicated Young Carers Group), giving families a concrete sense of what support looks like (Leicestershire County Council, no date b).</w:t>
      </w:r>
    </w:p>
    <w:p w14:paraId="30EF8569" w14:textId="77777777" w:rsidR="00956F5E" w:rsidRPr="00956F5E" w:rsidRDefault="00956F5E" w:rsidP="00956F5E">
      <w:pPr>
        <w:spacing w:line="360" w:lineRule="auto"/>
        <w:rPr>
          <w:rFonts w:ascii="Arial" w:hAnsi="Arial" w:cs="Arial"/>
          <w:b/>
          <w:bCs/>
        </w:rPr>
      </w:pPr>
      <w:r w:rsidRPr="00956F5E">
        <w:rPr>
          <w:rFonts w:ascii="Arial" w:hAnsi="Arial" w:cs="Arial"/>
        </w:rPr>
        <w:t>•          A direct phone number is provided for families wanting to talk to someone (Leicestershire County Council, no date a).</w:t>
      </w:r>
    </w:p>
    <w:p w14:paraId="6FDDE5C8" w14:textId="77777777" w:rsidR="00956F5E" w:rsidRPr="00A2626B" w:rsidRDefault="00956F5E" w:rsidP="00956F5E">
      <w:pPr>
        <w:spacing w:line="360" w:lineRule="auto"/>
        <w:rPr>
          <w:rFonts w:ascii="Arial" w:hAnsi="Arial" w:cs="Arial"/>
          <w:b/>
          <w:bCs/>
        </w:rPr>
      </w:pPr>
      <w:r w:rsidRPr="00A2626B">
        <w:rPr>
          <w:rFonts w:ascii="Arial" w:hAnsi="Arial" w:cs="Arial"/>
          <w:b/>
          <w:bCs/>
        </w:rPr>
        <w:t>Weaknesses:</w:t>
      </w:r>
    </w:p>
    <w:p w14:paraId="2EC5254A" w14:textId="11C3A08F" w:rsidR="00956F5E" w:rsidRPr="00956F5E" w:rsidRDefault="00956F5E" w:rsidP="00956F5E">
      <w:pPr>
        <w:spacing w:line="360" w:lineRule="auto"/>
        <w:rPr>
          <w:rFonts w:ascii="Arial" w:hAnsi="Arial" w:cs="Arial"/>
          <w:b/>
          <w:bCs/>
        </w:rPr>
      </w:pPr>
      <w:r w:rsidRPr="00956F5E">
        <w:rPr>
          <w:rFonts w:ascii="Arial" w:hAnsi="Arial" w:cs="Arial"/>
        </w:rPr>
        <w:t>•          Content is split across two different domains</w:t>
      </w:r>
      <w:r w:rsidR="00A2626B">
        <w:rPr>
          <w:rFonts w:ascii="Arial" w:hAnsi="Arial" w:cs="Arial"/>
        </w:rPr>
        <w:t>,</w:t>
      </w:r>
      <w:r w:rsidRPr="00956F5E">
        <w:rPr>
          <w:rFonts w:ascii="Arial" w:hAnsi="Arial" w:cs="Arial"/>
        </w:rPr>
        <w:t xml:space="preserve"> public-facing leicestershire.gov.uk and the more professional-oriented resources.leicestershire.gov.uk</w:t>
      </w:r>
      <w:r w:rsidR="00A2626B">
        <w:rPr>
          <w:rFonts w:ascii="Arial" w:hAnsi="Arial" w:cs="Arial"/>
        </w:rPr>
        <w:t>,</w:t>
      </w:r>
      <w:r w:rsidRPr="00956F5E">
        <w:rPr>
          <w:rFonts w:ascii="Arial" w:hAnsi="Arial" w:cs="Arial"/>
        </w:rPr>
        <w:t xml:space="preserve"> making full picture harder to piece together.</w:t>
      </w:r>
    </w:p>
    <w:p w14:paraId="5C3456A2" w14:textId="77777777" w:rsidR="00956F5E" w:rsidRPr="00956F5E" w:rsidRDefault="00956F5E" w:rsidP="00956F5E">
      <w:pPr>
        <w:spacing w:line="360" w:lineRule="auto"/>
        <w:rPr>
          <w:rFonts w:ascii="Arial" w:hAnsi="Arial" w:cs="Arial"/>
          <w:b/>
          <w:bCs/>
        </w:rPr>
      </w:pPr>
      <w:r w:rsidRPr="00956F5E">
        <w:rPr>
          <w:rFonts w:ascii="Arial" w:hAnsi="Arial" w:cs="Arial"/>
        </w:rPr>
        <w:t xml:space="preserve">The service is renamed at mid-site as ‘Family Help' which may be confusing to a family looking to find a service using the nationally </w:t>
      </w:r>
      <w:proofErr w:type="spellStart"/>
      <w:r w:rsidRPr="00956F5E">
        <w:rPr>
          <w:rFonts w:ascii="Arial" w:hAnsi="Arial" w:cs="Arial"/>
        </w:rPr>
        <w:t>recognised</w:t>
      </w:r>
      <w:proofErr w:type="spellEnd"/>
      <w:r w:rsidRPr="00956F5E">
        <w:rPr>
          <w:rFonts w:ascii="Arial" w:hAnsi="Arial" w:cs="Arial"/>
        </w:rPr>
        <w:t xml:space="preserve"> term ‘Early Help'.</w:t>
      </w:r>
    </w:p>
    <w:p w14:paraId="5EEC5B04" w14:textId="77777777" w:rsidR="00956F5E" w:rsidRPr="00956F5E" w:rsidRDefault="00956F5E" w:rsidP="00956F5E">
      <w:pPr>
        <w:spacing w:line="360" w:lineRule="auto"/>
        <w:rPr>
          <w:rFonts w:ascii="Arial" w:hAnsi="Arial" w:cs="Arial"/>
          <w:b/>
          <w:bCs/>
        </w:rPr>
      </w:pPr>
      <w:r w:rsidRPr="00956F5E">
        <w:rPr>
          <w:rFonts w:ascii="Arial" w:hAnsi="Arial" w:cs="Arial"/>
        </w:rPr>
        <w:t>There was no video, audio or easy read content for families with lower literacy/English as an additional language.</w:t>
      </w:r>
    </w:p>
    <w:p w14:paraId="2C6CA450" w14:textId="77777777" w:rsidR="00956F5E" w:rsidRPr="00A2626B" w:rsidRDefault="00956F5E" w:rsidP="00A2626B">
      <w:pPr>
        <w:pStyle w:val="Heading2"/>
        <w:rPr>
          <w:rFonts w:ascii="Arial" w:hAnsi="Arial" w:cs="Arial"/>
          <w:b/>
          <w:bCs/>
          <w:sz w:val="28"/>
          <w:szCs w:val="28"/>
        </w:rPr>
      </w:pPr>
      <w:bookmarkStart w:id="5" w:name="_Toc235394877"/>
      <w:r w:rsidRPr="00A2626B">
        <w:rPr>
          <w:rFonts w:ascii="Arial" w:hAnsi="Arial" w:cs="Arial"/>
          <w:sz w:val="28"/>
          <w:szCs w:val="28"/>
        </w:rPr>
        <w:t>Norfolk County Council</w:t>
      </w:r>
      <w:bookmarkEnd w:id="5"/>
    </w:p>
    <w:p w14:paraId="5EE84E34" w14:textId="77777777" w:rsidR="00956F5E" w:rsidRPr="00956F5E" w:rsidRDefault="00956F5E" w:rsidP="00956F5E">
      <w:pPr>
        <w:spacing w:line="360" w:lineRule="auto"/>
        <w:rPr>
          <w:rFonts w:ascii="Arial" w:hAnsi="Arial" w:cs="Arial"/>
          <w:b/>
          <w:bCs/>
        </w:rPr>
      </w:pPr>
      <w:r w:rsidRPr="00956F5E">
        <w:rPr>
          <w:rFonts w:ascii="Arial" w:hAnsi="Arial" w:cs="Arial"/>
        </w:rPr>
        <w:t>The Early Help page on Norfolk's website (children and families on norfolk.gov.uk) is excellent and is very conversational. It also indicates other provision, such as Best Start Family Hubs and Home-Start Norfolk (a volunteer-led scheme through Norfolk County Council, no date b).</w:t>
      </w:r>
    </w:p>
    <w:p w14:paraId="110D0320" w14:textId="77777777" w:rsidR="00956F5E" w:rsidRPr="00A2626B" w:rsidRDefault="00956F5E" w:rsidP="00956F5E">
      <w:pPr>
        <w:spacing w:line="360" w:lineRule="auto"/>
        <w:rPr>
          <w:rFonts w:ascii="Arial" w:hAnsi="Arial" w:cs="Arial"/>
          <w:b/>
          <w:bCs/>
        </w:rPr>
      </w:pPr>
      <w:r w:rsidRPr="00A2626B">
        <w:rPr>
          <w:rFonts w:ascii="Arial" w:hAnsi="Arial" w:cs="Arial"/>
          <w:b/>
          <w:bCs/>
        </w:rPr>
        <w:t>Strengths:</w:t>
      </w:r>
    </w:p>
    <w:p w14:paraId="3B3D9B1F" w14:textId="77777777" w:rsidR="00956F5E" w:rsidRPr="00956F5E" w:rsidRDefault="00956F5E" w:rsidP="00956F5E">
      <w:pPr>
        <w:spacing w:line="360" w:lineRule="auto"/>
        <w:rPr>
          <w:rFonts w:ascii="Arial" w:hAnsi="Arial" w:cs="Arial"/>
          <w:b/>
          <w:bCs/>
        </w:rPr>
      </w:pPr>
      <w:r w:rsidRPr="00956F5E">
        <w:rPr>
          <w:rFonts w:ascii="Arial" w:hAnsi="Arial" w:cs="Arial"/>
        </w:rPr>
        <w:t>True warmth and an "ordinary" language: ‘If you or your children have difficulties in your family or are worried about your children, there are people who can help you and support you' (Norfolk County Council, no date a).</w:t>
      </w:r>
    </w:p>
    <w:p w14:paraId="4574CC74" w14:textId="77777777" w:rsidR="00956F5E" w:rsidRPr="00956F5E" w:rsidRDefault="00956F5E" w:rsidP="00956F5E">
      <w:pPr>
        <w:spacing w:line="360" w:lineRule="auto"/>
        <w:rPr>
          <w:rFonts w:ascii="Arial" w:hAnsi="Arial" w:cs="Arial"/>
          <w:b/>
          <w:bCs/>
        </w:rPr>
      </w:pPr>
      <w:r w:rsidRPr="00956F5E">
        <w:rPr>
          <w:rFonts w:ascii="Arial" w:hAnsi="Arial" w:cs="Arial"/>
        </w:rPr>
        <w:t>The triggers, as concrete and relatable examples, such as domestic abuse, substance dependency, school refusal, financial worry, help a parent to identify their own situation within the text.</w:t>
      </w:r>
    </w:p>
    <w:p w14:paraId="2CD44FF7" w14:textId="77777777" w:rsidR="00956F5E" w:rsidRPr="00956F5E" w:rsidRDefault="00956F5E" w:rsidP="00956F5E">
      <w:pPr>
        <w:spacing w:line="360" w:lineRule="auto"/>
        <w:rPr>
          <w:rFonts w:ascii="Arial" w:hAnsi="Arial" w:cs="Arial"/>
          <w:b/>
          <w:bCs/>
        </w:rPr>
      </w:pPr>
      <w:r w:rsidRPr="00956F5E">
        <w:rPr>
          <w:rFonts w:ascii="Arial" w:hAnsi="Arial" w:cs="Arial"/>
        </w:rPr>
        <w:t>Norfolk County Council, no date b) says that a working online self-referral form and one central phone line make the initial contact easy.</w:t>
      </w:r>
    </w:p>
    <w:p w14:paraId="680C77B1" w14:textId="77777777" w:rsidR="00956F5E" w:rsidRPr="00A2626B" w:rsidRDefault="00956F5E" w:rsidP="00956F5E">
      <w:pPr>
        <w:spacing w:line="360" w:lineRule="auto"/>
        <w:rPr>
          <w:rFonts w:ascii="Arial" w:hAnsi="Arial" w:cs="Arial"/>
          <w:b/>
          <w:bCs/>
        </w:rPr>
      </w:pPr>
      <w:r w:rsidRPr="00A2626B">
        <w:rPr>
          <w:rFonts w:ascii="Arial" w:hAnsi="Arial" w:cs="Arial"/>
          <w:b/>
          <w:bCs/>
        </w:rPr>
        <w:t>Weaknesses:</w:t>
      </w:r>
    </w:p>
    <w:p w14:paraId="4158ADA6" w14:textId="77777777" w:rsidR="00956F5E" w:rsidRPr="00956F5E" w:rsidRDefault="00956F5E" w:rsidP="00956F5E">
      <w:pPr>
        <w:spacing w:line="360" w:lineRule="auto"/>
        <w:rPr>
          <w:rFonts w:ascii="Arial" w:hAnsi="Arial" w:cs="Arial"/>
          <w:b/>
          <w:bCs/>
        </w:rPr>
      </w:pPr>
      <w:r w:rsidRPr="00956F5E">
        <w:rPr>
          <w:rFonts w:ascii="Arial" w:hAnsi="Arial" w:cs="Arial"/>
        </w:rPr>
        <w:t>There is no one centre place to find related information with a Community Directory listing, a Family Information Service sub domain and the main early help page.</w:t>
      </w:r>
    </w:p>
    <w:p w14:paraId="020A85D0" w14:textId="77777777" w:rsidR="00956F5E" w:rsidRPr="00956F5E" w:rsidRDefault="00956F5E" w:rsidP="00956F5E">
      <w:pPr>
        <w:spacing w:line="360" w:lineRule="auto"/>
        <w:rPr>
          <w:rFonts w:ascii="Arial" w:hAnsi="Arial" w:cs="Arial"/>
          <w:b/>
          <w:bCs/>
        </w:rPr>
      </w:pPr>
      <w:r w:rsidRPr="00956F5E">
        <w:rPr>
          <w:rFonts w:ascii="Arial" w:hAnsi="Arial" w:cs="Arial"/>
        </w:rPr>
        <w:t>One family may be on one of these pages, and never find the other.</w:t>
      </w:r>
    </w:p>
    <w:p w14:paraId="68BC1B22" w14:textId="77777777" w:rsidR="00956F5E" w:rsidRPr="00A2626B" w:rsidRDefault="00956F5E" w:rsidP="00A2626B">
      <w:pPr>
        <w:pStyle w:val="Heading2"/>
        <w:rPr>
          <w:rFonts w:ascii="Arial" w:hAnsi="Arial" w:cs="Arial"/>
          <w:b/>
          <w:bCs/>
          <w:sz w:val="28"/>
          <w:szCs w:val="28"/>
        </w:rPr>
      </w:pPr>
      <w:bookmarkStart w:id="6" w:name="_Toc235394878"/>
      <w:r w:rsidRPr="00A2626B">
        <w:rPr>
          <w:rFonts w:ascii="Arial" w:hAnsi="Arial" w:cs="Arial"/>
          <w:sz w:val="28"/>
          <w:szCs w:val="28"/>
        </w:rPr>
        <w:t>Southwark Council</w:t>
      </w:r>
      <w:bookmarkEnd w:id="6"/>
    </w:p>
    <w:p w14:paraId="1369C564" w14:textId="77777777" w:rsidR="00956F5E" w:rsidRPr="00956F5E" w:rsidRDefault="00956F5E" w:rsidP="00956F5E">
      <w:pPr>
        <w:spacing w:line="360" w:lineRule="auto"/>
        <w:rPr>
          <w:rFonts w:ascii="Arial" w:hAnsi="Arial" w:cs="Arial"/>
          <w:b/>
          <w:bCs/>
        </w:rPr>
      </w:pPr>
      <w:r w:rsidRPr="00956F5E">
        <w:rPr>
          <w:rFonts w:ascii="Arial" w:hAnsi="Arial" w:cs="Arial"/>
        </w:rPr>
        <w:t>Southwark has organized its material on Early Help into an easy to follow universal/targeted split for the reader, doing much of the work for them before they even get a chance to begin.</w:t>
      </w:r>
    </w:p>
    <w:p w14:paraId="5BC6563B" w14:textId="77777777" w:rsidR="00956F5E" w:rsidRPr="00A2626B" w:rsidRDefault="00956F5E" w:rsidP="00956F5E">
      <w:pPr>
        <w:spacing w:line="360" w:lineRule="auto"/>
        <w:rPr>
          <w:rFonts w:ascii="Arial" w:hAnsi="Arial" w:cs="Arial"/>
          <w:b/>
          <w:bCs/>
        </w:rPr>
      </w:pPr>
      <w:r w:rsidRPr="00A2626B">
        <w:rPr>
          <w:rFonts w:ascii="Arial" w:hAnsi="Arial" w:cs="Arial"/>
          <w:b/>
          <w:bCs/>
        </w:rPr>
        <w:t>Strengths:</w:t>
      </w:r>
    </w:p>
    <w:p w14:paraId="62E70B85" w14:textId="77777777" w:rsidR="00956F5E" w:rsidRPr="00956F5E" w:rsidRDefault="00956F5E" w:rsidP="00956F5E">
      <w:pPr>
        <w:spacing w:line="360" w:lineRule="auto"/>
        <w:rPr>
          <w:rFonts w:ascii="Arial" w:hAnsi="Arial" w:cs="Arial"/>
          <w:b/>
          <w:bCs/>
        </w:rPr>
      </w:pPr>
      <w:r w:rsidRPr="00956F5E">
        <w:rPr>
          <w:rFonts w:ascii="Arial" w:hAnsi="Arial" w:cs="Arial"/>
        </w:rPr>
        <w:t>•          Short, logical breadcrumb: Children, young people and families &gt; Children’s social care &gt; Early help – easy to follow.</w:t>
      </w:r>
    </w:p>
    <w:p w14:paraId="54B1D158" w14:textId="397D1CF2" w:rsidR="00956F5E" w:rsidRPr="00956F5E" w:rsidRDefault="00956F5E" w:rsidP="00956F5E">
      <w:pPr>
        <w:spacing w:line="360" w:lineRule="auto"/>
        <w:rPr>
          <w:rFonts w:ascii="Arial" w:hAnsi="Arial" w:cs="Arial"/>
          <w:b/>
          <w:bCs/>
        </w:rPr>
      </w:pPr>
      <w:r w:rsidRPr="00956F5E">
        <w:rPr>
          <w:rFonts w:ascii="Arial" w:hAnsi="Arial" w:cs="Arial"/>
        </w:rPr>
        <w:t>•          The content is clearly broken down into ‘About early help’ (universal) and ‘Extra early help’ (targeted</w:t>
      </w:r>
      <w:r w:rsidR="008D4134">
        <w:rPr>
          <w:rFonts w:ascii="Arial" w:hAnsi="Arial" w:cs="Arial"/>
        </w:rPr>
        <w:t>,</w:t>
      </w:r>
      <w:r w:rsidRPr="00956F5E">
        <w:rPr>
          <w:rFonts w:ascii="Arial" w:hAnsi="Arial" w:cs="Arial"/>
        </w:rPr>
        <w:t xml:space="preserve"> the Family Early Help service) which closely reflects the national continuum of need (Southwark Council, no date a; no date b).</w:t>
      </w:r>
    </w:p>
    <w:p w14:paraId="44B9099D" w14:textId="77777777" w:rsidR="00956F5E" w:rsidRPr="00956F5E" w:rsidRDefault="00956F5E" w:rsidP="00956F5E">
      <w:pPr>
        <w:spacing w:line="360" w:lineRule="auto"/>
        <w:rPr>
          <w:rFonts w:ascii="Arial" w:hAnsi="Arial" w:cs="Arial"/>
          <w:b/>
          <w:bCs/>
        </w:rPr>
      </w:pPr>
      <w:r w:rsidRPr="00956F5E">
        <w:rPr>
          <w:rFonts w:ascii="Arial" w:hAnsi="Arial" w:cs="Arial"/>
        </w:rPr>
        <w:t>There is evidence of a ‘last updated’ date which helps to establish confidence that the information is up to date and a referral form and email address provided (Southwark Council, no date b).</w:t>
      </w:r>
    </w:p>
    <w:p w14:paraId="09B2B46A" w14:textId="77777777" w:rsidR="00956F5E" w:rsidRPr="00A2626B" w:rsidRDefault="00956F5E" w:rsidP="00956F5E">
      <w:pPr>
        <w:spacing w:line="360" w:lineRule="auto"/>
        <w:rPr>
          <w:rFonts w:ascii="Arial" w:hAnsi="Arial" w:cs="Arial"/>
          <w:b/>
          <w:bCs/>
        </w:rPr>
      </w:pPr>
      <w:r w:rsidRPr="00A2626B">
        <w:rPr>
          <w:rFonts w:ascii="Arial" w:hAnsi="Arial" w:cs="Arial"/>
          <w:b/>
          <w:bCs/>
        </w:rPr>
        <w:t>Weaknesses:</w:t>
      </w:r>
    </w:p>
    <w:p w14:paraId="27BFFAF6" w14:textId="77777777" w:rsidR="00956F5E" w:rsidRPr="00956F5E" w:rsidRDefault="00956F5E" w:rsidP="00956F5E">
      <w:pPr>
        <w:spacing w:line="360" w:lineRule="auto"/>
        <w:rPr>
          <w:rFonts w:ascii="Arial" w:hAnsi="Arial" w:cs="Arial"/>
          <w:b/>
          <w:bCs/>
        </w:rPr>
      </w:pPr>
      <w:r w:rsidRPr="00956F5E">
        <w:rPr>
          <w:rFonts w:ascii="Arial" w:hAnsi="Arial" w:cs="Arial"/>
        </w:rPr>
        <w:t>The menu of services on the phone line is oriented toward the professional referral and consultation categories, not towards a family's initial point of contact with an anxious family.</w:t>
      </w:r>
    </w:p>
    <w:p w14:paraId="0B0B688B" w14:textId="77777777" w:rsidR="00956F5E" w:rsidRPr="00956F5E" w:rsidRDefault="00956F5E" w:rsidP="00956F5E">
      <w:pPr>
        <w:spacing w:line="360" w:lineRule="auto"/>
        <w:rPr>
          <w:rFonts w:ascii="Arial" w:hAnsi="Arial" w:cs="Arial"/>
          <w:b/>
          <w:bCs/>
        </w:rPr>
      </w:pPr>
      <w:r w:rsidRPr="00956F5E">
        <w:rPr>
          <w:rFonts w:ascii="Arial" w:hAnsi="Arial" w:cs="Arial"/>
        </w:rPr>
        <w:t>Little to no sign of the process of what actually happens after a referral is made.</w:t>
      </w:r>
    </w:p>
    <w:p w14:paraId="4FB64050" w14:textId="2D894D2D" w:rsidR="00956F5E" w:rsidRPr="00956F5E" w:rsidRDefault="00956F5E" w:rsidP="00956F5E">
      <w:pPr>
        <w:spacing w:line="360" w:lineRule="auto"/>
        <w:rPr>
          <w:rFonts w:ascii="Arial" w:hAnsi="Arial" w:cs="Arial"/>
          <w:b/>
          <w:bCs/>
        </w:rPr>
      </w:pPr>
      <w:r w:rsidRPr="00956F5E">
        <w:rPr>
          <w:rFonts w:ascii="Arial" w:hAnsi="Arial" w:cs="Arial"/>
        </w:rPr>
        <w:t xml:space="preserve">When compared to each other, the differences are striking. Only on Southwark is there a visible ‘last updated’ date, and it does work to engender confidence that the information is up to date. Norfolk alone is embedding a working self-referral form directly on the Early Help page, instead of using an external system. Only Leicestershire identifies specific and </w:t>
      </w:r>
      <w:proofErr w:type="spellStart"/>
      <w:r w:rsidRPr="00956F5E">
        <w:rPr>
          <w:rFonts w:ascii="Arial" w:hAnsi="Arial" w:cs="Arial"/>
        </w:rPr>
        <w:t>recognisable</w:t>
      </w:r>
      <w:proofErr w:type="spellEnd"/>
      <w:r w:rsidRPr="00956F5E">
        <w:rPr>
          <w:rFonts w:ascii="Arial" w:hAnsi="Arial" w:cs="Arial"/>
        </w:rPr>
        <w:t xml:space="preserve"> support groups e.g. ‘Feeling Safe'</w:t>
      </w:r>
      <w:r w:rsidR="008D4134">
        <w:rPr>
          <w:rFonts w:ascii="Arial" w:hAnsi="Arial" w:cs="Arial"/>
        </w:rPr>
        <w:t xml:space="preserve">, </w:t>
      </w:r>
      <w:r w:rsidRPr="00956F5E">
        <w:rPr>
          <w:rFonts w:ascii="Arial" w:hAnsi="Arial" w:cs="Arial"/>
        </w:rPr>
        <w:t xml:space="preserve">allowing families to have a tangible ‘service' to </w:t>
      </w:r>
      <w:proofErr w:type="spellStart"/>
      <w:r w:rsidRPr="00956F5E">
        <w:rPr>
          <w:rFonts w:ascii="Arial" w:hAnsi="Arial" w:cs="Arial"/>
        </w:rPr>
        <w:t>visualise</w:t>
      </w:r>
      <w:proofErr w:type="spellEnd"/>
      <w:r w:rsidRPr="00956F5E">
        <w:rPr>
          <w:rFonts w:ascii="Arial" w:hAnsi="Arial" w:cs="Arial"/>
        </w:rPr>
        <w:t xml:space="preserve"> rather than an abstract one. But none of the three councils hides their Early Help content three clicks or deeper from the home page, and discoverability is not where the difference is greatest</w:t>
      </w:r>
      <w:r w:rsidR="008D4134">
        <w:rPr>
          <w:rFonts w:ascii="Arial" w:hAnsi="Arial" w:cs="Arial"/>
        </w:rPr>
        <w:t xml:space="preserve">, </w:t>
      </w:r>
      <w:r w:rsidRPr="00956F5E">
        <w:rPr>
          <w:rFonts w:ascii="Arial" w:hAnsi="Arial" w:cs="Arial"/>
        </w:rPr>
        <w:t xml:space="preserve"> it's what they do once a family gets to them.</w:t>
      </w:r>
      <w:r w:rsidRPr="00956F5E">
        <w:rPr>
          <w:rFonts w:ascii="Arial" w:hAnsi="Arial" w:cs="Arial"/>
          <w:b/>
          <w:bCs/>
        </w:rPr>
        <w:t> </w:t>
      </w:r>
    </w:p>
    <w:p w14:paraId="1DCE1029" w14:textId="3AC37ADE" w:rsidR="00956F5E" w:rsidRPr="008D4134" w:rsidRDefault="00956F5E" w:rsidP="008D4134">
      <w:pPr>
        <w:pStyle w:val="Heading1"/>
        <w:rPr>
          <w:rFonts w:ascii="Arial" w:hAnsi="Arial" w:cs="Arial"/>
          <w:sz w:val="28"/>
          <w:szCs w:val="28"/>
        </w:rPr>
      </w:pPr>
      <w:bookmarkStart w:id="7" w:name="_Toc235394879"/>
      <w:r w:rsidRPr="008D4134">
        <w:rPr>
          <w:rFonts w:ascii="Arial" w:hAnsi="Arial" w:cs="Arial"/>
          <w:sz w:val="28"/>
          <w:szCs w:val="28"/>
        </w:rPr>
        <w:t xml:space="preserve">5. </w:t>
      </w:r>
      <w:r w:rsidR="008D4134" w:rsidRPr="008D4134">
        <w:rPr>
          <w:rFonts w:ascii="Arial" w:hAnsi="Arial" w:cs="Arial"/>
          <w:sz w:val="28"/>
          <w:szCs w:val="28"/>
        </w:rPr>
        <w:t>Comparative Analysis</w:t>
      </w:r>
      <w:bookmarkEnd w:id="7"/>
    </w:p>
    <w:p w14:paraId="054EB93C" w14:textId="77777777" w:rsidR="00956F5E" w:rsidRPr="00956F5E" w:rsidRDefault="00956F5E" w:rsidP="00956F5E">
      <w:pPr>
        <w:spacing w:line="360" w:lineRule="auto"/>
        <w:rPr>
          <w:rFonts w:ascii="Arial" w:hAnsi="Arial" w:cs="Arial"/>
          <w:b/>
          <w:bCs/>
        </w:rPr>
      </w:pPr>
      <w:r w:rsidRPr="00956F5E">
        <w:rPr>
          <w:rFonts w:ascii="Arial" w:hAnsi="Arial" w:cs="Arial"/>
        </w:rPr>
        <w:t>While no single council performs well on all measures, a profile is revealed when all three sites are compared.</w:t>
      </w:r>
    </w:p>
    <w:p w14:paraId="3824D916" w14:textId="0D90A056" w:rsidR="00956F5E" w:rsidRPr="00956F5E" w:rsidRDefault="00956F5E" w:rsidP="00956F5E">
      <w:pPr>
        <w:spacing w:line="360" w:lineRule="auto"/>
        <w:rPr>
          <w:rFonts w:ascii="Arial" w:hAnsi="Arial" w:cs="Arial"/>
          <w:b/>
          <w:bCs/>
        </w:rPr>
      </w:pPr>
      <w:r w:rsidRPr="00956F5E">
        <w:rPr>
          <w:rFonts w:ascii="Arial" w:hAnsi="Arial" w:cs="Arial"/>
        </w:rPr>
        <w:t>In terms of accessibility, Southwark's short breadcrumb takes the top spot when it comes to getting around under pressure, followed closely by Norfolk (with its content spread out), but Leicestershire is slowest due to rebranding mid-way and the cross domain structure. Southwark and Leicestershire are more formal than Norfolk is, as it uses warm and plain-English language. Comprehensiveness - Leicestershire has the most in-depth view of what support means, while Southwark and Norfolk are</w:t>
      </w:r>
      <w:r w:rsidR="000D6419">
        <w:rPr>
          <w:rFonts w:ascii="Arial" w:hAnsi="Arial" w:cs="Arial"/>
        </w:rPr>
        <w:t xml:space="preserve"> </w:t>
      </w:r>
      <w:r w:rsidRPr="00956F5E">
        <w:rPr>
          <w:rFonts w:ascii="Arial" w:hAnsi="Arial" w:cs="Arial"/>
        </w:rPr>
        <w:t>functional but lack in detail.</w:t>
      </w:r>
    </w:p>
    <w:p w14:paraId="78A8F3DC" w14:textId="77777777" w:rsidR="00956F5E" w:rsidRPr="00956F5E" w:rsidRDefault="00956F5E" w:rsidP="00956F5E">
      <w:pPr>
        <w:spacing w:line="360" w:lineRule="auto"/>
        <w:rPr>
          <w:rFonts w:ascii="Arial" w:hAnsi="Arial" w:cs="Arial"/>
          <w:b/>
          <w:bCs/>
        </w:rPr>
      </w:pPr>
      <w:r w:rsidRPr="00956F5E">
        <w:rPr>
          <w:rFonts w:ascii="Arial" w:hAnsi="Arial" w:cs="Arial"/>
        </w:rPr>
        <w:t>Although not as full as the other two, Southwark's highly structured and outdated material is the most easy to believe and follow in moments of stress. Norfolk is successful on tone (reads like it was written for a frightened parent, not a professional), but has lost marks for sprinkling that good content over too many different pages. Cross domain navigation and mid-journey re-brand to ‘Family Help' make it the most convoluted of the three to navigate quickly, providing families the most clear idea of what it means to help.</w:t>
      </w:r>
    </w:p>
    <w:p w14:paraId="04A03B15" w14:textId="77777777" w:rsidR="00956F5E" w:rsidRPr="00956F5E" w:rsidRDefault="00956F5E" w:rsidP="00956F5E">
      <w:pPr>
        <w:spacing w:line="360" w:lineRule="auto"/>
        <w:rPr>
          <w:rFonts w:ascii="Arial" w:hAnsi="Arial" w:cs="Arial"/>
          <w:b/>
          <w:bCs/>
        </w:rPr>
      </w:pPr>
      <w:r w:rsidRPr="00956F5E">
        <w:rPr>
          <w:rFonts w:ascii="Arial" w:hAnsi="Arial" w:cs="Arial"/>
        </w:rPr>
        <w:t>If accessibility is the criteria – a family will be no better off from having the best content when they cannot find it – then Southwark is the most effective and accessible website overall. They all have their blind spots, however, with none making it clear what happens after a family makes contact, nor offering a simple visual walk-through of the translated materials or easy-read.</w:t>
      </w:r>
    </w:p>
    <w:p w14:paraId="1207475C" w14:textId="77777777" w:rsidR="00956F5E" w:rsidRPr="008D4134" w:rsidRDefault="00956F5E" w:rsidP="008D4134">
      <w:pPr>
        <w:pStyle w:val="Heading1"/>
        <w:rPr>
          <w:rFonts w:ascii="Arial" w:hAnsi="Arial" w:cs="Arial"/>
          <w:b/>
          <w:bCs/>
          <w:sz w:val="28"/>
          <w:szCs w:val="28"/>
        </w:rPr>
      </w:pPr>
      <w:bookmarkStart w:id="8" w:name="_Toc235394880"/>
      <w:r w:rsidRPr="008D4134">
        <w:rPr>
          <w:rFonts w:ascii="Arial" w:hAnsi="Arial" w:cs="Arial"/>
          <w:sz w:val="28"/>
          <w:szCs w:val="28"/>
        </w:rPr>
        <w:t>6. Conclusion and Recommendations</w:t>
      </w:r>
      <w:bookmarkEnd w:id="8"/>
    </w:p>
    <w:p w14:paraId="3C4946C6" w14:textId="77777777" w:rsidR="00956F5E" w:rsidRPr="00956F5E" w:rsidRDefault="00956F5E" w:rsidP="00956F5E">
      <w:pPr>
        <w:spacing w:line="360" w:lineRule="auto"/>
        <w:rPr>
          <w:rFonts w:ascii="Arial" w:hAnsi="Arial" w:cs="Arial"/>
          <w:b/>
          <w:bCs/>
        </w:rPr>
      </w:pPr>
      <w:r w:rsidRPr="00956F5E">
        <w:rPr>
          <w:rFonts w:ascii="Arial" w:hAnsi="Arial" w:cs="Arial"/>
        </w:rPr>
        <w:t>Comparing Leicestershire, Norfolk and Southwark demonstrates that while all three councils have a genuine and well-resourced Early Help offer, in keeping with Early Help System Guide and Working Together to Safeguard Children 2026, this is not equivalent to communicating this offer effectively online. Southwark's language was judged to be most dated, Leicestershire the most content-rich but the least easy to navigate and Norfolk the most accessible in terms of language.</w:t>
      </w:r>
    </w:p>
    <w:p w14:paraId="622CF62A" w14:textId="77777777" w:rsidR="00956F5E" w:rsidRPr="00956F5E" w:rsidRDefault="00956F5E" w:rsidP="00956F5E">
      <w:pPr>
        <w:spacing w:line="360" w:lineRule="auto"/>
        <w:rPr>
          <w:rFonts w:ascii="Arial" w:hAnsi="Arial" w:cs="Arial"/>
          <w:b/>
          <w:bCs/>
        </w:rPr>
      </w:pPr>
      <w:r w:rsidRPr="00956F5E">
        <w:rPr>
          <w:rFonts w:ascii="Arial" w:hAnsi="Arial" w:cs="Arial"/>
        </w:rPr>
        <w:t>There are three practical changes which would move all three sites up to good practice and the vast majority of Councils:</w:t>
      </w:r>
    </w:p>
    <w:p w14:paraId="71EC9A19" w14:textId="77777777" w:rsidR="00956F5E" w:rsidRPr="008D4134" w:rsidRDefault="00956F5E" w:rsidP="008D4134">
      <w:pPr>
        <w:pStyle w:val="ListParagraph"/>
        <w:numPr>
          <w:ilvl w:val="0"/>
          <w:numId w:val="1"/>
        </w:numPr>
        <w:spacing w:line="360" w:lineRule="auto"/>
        <w:rPr>
          <w:rFonts w:ascii="Arial" w:hAnsi="Arial" w:cs="Arial"/>
          <w:b/>
          <w:bCs/>
        </w:rPr>
      </w:pPr>
      <w:r w:rsidRPr="008D4134">
        <w:rPr>
          <w:rFonts w:ascii="Arial" w:hAnsi="Arial" w:cs="Arial"/>
        </w:rPr>
        <w:t>Create a single, consistently branded page with the Early Help content, rather than having it on a number of subdomains.</w:t>
      </w:r>
    </w:p>
    <w:p w14:paraId="1CE0A00E" w14:textId="77777777" w:rsidR="00956F5E" w:rsidRPr="008D4134" w:rsidRDefault="00956F5E" w:rsidP="008D4134">
      <w:pPr>
        <w:pStyle w:val="ListParagraph"/>
        <w:numPr>
          <w:ilvl w:val="0"/>
          <w:numId w:val="1"/>
        </w:numPr>
        <w:spacing w:line="360" w:lineRule="auto"/>
        <w:rPr>
          <w:rFonts w:ascii="Arial" w:hAnsi="Arial" w:cs="Arial"/>
          <w:b/>
          <w:bCs/>
        </w:rPr>
      </w:pPr>
      <w:r w:rsidRPr="008D4134">
        <w:rPr>
          <w:rFonts w:ascii="Arial" w:hAnsi="Arial" w:cs="Arial"/>
        </w:rPr>
        <w:t xml:space="preserve">Ensure that the nationally </w:t>
      </w:r>
      <w:proofErr w:type="spellStart"/>
      <w:r w:rsidRPr="008D4134">
        <w:rPr>
          <w:rFonts w:ascii="Arial" w:hAnsi="Arial" w:cs="Arial"/>
        </w:rPr>
        <w:t>recognised</w:t>
      </w:r>
      <w:proofErr w:type="spellEnd"/>
      <w:r w:rsidRPr="008D4134">
        <w:rPr>
          <w:rFonts w:ascii="Arial" w:hAnsi="Arial" w:cs="Arial"/>
        </w:rPr>
        <w:t xml:space="preserve"> term ‘Early Help’ is used throughout, even if a local brand name, for example ‘Family Help' is also used.</w:t>
      </w:r>
    </w:p>
    <w:p w14:paraId="7068ED02" w14:textId="77777777" w:rsidR="00956F5E" w:rsidRPr="008D4134" w:rsidRDefault="00956F5E" w:rsidP="008D4134">
      <w:pPr>
        <w:pStyle w:val="ListParagraph"/>
        <w:numPr>
          <w:ilvl w:val="0"/>
          <w:numId w:val="1"/>
        </w:numPr>
        <w:spacing w:line="360" w:lineRule="auto"/>
        <w:rPr>
          <w:rFonts w:ascii="Arial" w:hAnsi="Arial" w:cs="Arial"/>
          <w:b/>
          <w:bCs/>
        </w:rPr>
      </w:pPr>
      <w:r w:rsidRPr="008D4134">
        <w:rPr>
          <w:rFonts w:ascii="Arial" w:hAnsi="Arial" w:cs="Arial"/>
        </w:rPr>
        <w:t>Show the 'Last updated' date for each page, as is done in Southwark, so that families can be confident of the information being up to date.</w:t>
      </w:r>
    </w:p>
    <w:p w14:paraId="64C11D77" w14:textId="5D529D4E" w:rsidR="008D4134" w:rsidRPr="00956F5E" w:rsidRDefault="00956F5E" w:rsidP="00956F5E">
      <w:pPr>
        <w:spacing w:line="360" w:lineRule="auto"/>
        <w:rPr>
          <w:rFonts w:ascii="Arial" w:hAnsi="Arial" w:cs="Arial"/>
          <w:b/>
          <w:bCs/>
        </w:rPr>
      </w:pPr>
      <w:r w:rsidRPr="00956F5E">
        <w:rPr>
          <w:rFonts w:ascii="Arial" w:hAnsi="Arial" w:cs="Arial"/>
        </w:rPr>
        <w:t>An information website is usually initial</w:t>
      </w:r>
      <w:r w:rsidR="008D4134">
        <w:rPr>
          <w:rFonts w:ascii="Arial" w:hAnsi="Arial" w:cs="Arial"/>
        </w:rPr>
        <w:t>,</w:t>
      </w:r>
      <w:r w:rsidRPr="00956F5E">
        <w:rPr>
          <w:rFonts w:ascii="Arial" w:hAnsi="Arial" w:cs="Arial"/>
        </w:rPr>
        <w:t xml:space="preserve"> and sometimes the only</w:t>
      </w:r>
      <w:r w:rsidR="008D4134">
        <w:rPr>
          <w:rFonts w:ascii="Arial" w:hAnsi="Arial" w:cs="Arial"/>
        </w:rPr>
        <w:t xml:space="preserve">, </w:t>
      </w:r>
      <w:r w:rsidRPr="00956F5E">
        <w:rPr>
          <w:rFonts w:ascii="Arial" w:hAnsi="Arial" w:cs="Arial"/>
        </w:rPr>
        <w:t xml:space="preserve"> first effort by a family to protect themselves. Early Help's preventative function is undermined before the first conversation is had, where it is hard to find, confusingly branded or written in professional rather than everyday language.</w:t>
      </w:r>
      <w:r w:rsidRPr="00956F5E">
        <w:rPr>
          <w:rFonts w:ascii="Arial" w:hAnsi="Arial" w:cs="Arial"/>
          <w:b/>
          <w:bCs/>
        </w:rPr>
        <w:t> </w:t>
      </w:r>
      <w:r w:rsidRPr="00956F5E">
        <w:rPr>
          <w:rFonts w:ascii="Arial" w:hAnsi="Arial" w:cs="Arial"/>
          <w:b/>
          <w:bCs/>
        </w:rPr>
        <w:br/>
      </w:r>
    </w:p>
    <w:p w14:paraId="0D5D3BFC" w14:textId="77777777" w:rsidR="00956F5E" w:rsidRDefault="00956F5E" w:rsidP="00956F5E">
      <w:pPr>
        <w:spacing w:line="360" w:lineRule="auto"/>
        <w:rPr>
          <w:rFonts w:ascii="Arial" w:hAnsi="Arial" w:cs="Arial"/>
          <w:b/>
          <w:bCs/>
        </w:rPr>
      </w:pPr>
    </w:p>
    <w:p w14:paraId="46D33D4F" w14:textId="77777777" w:rsidR="008D4134" w:rsidRDefault="008D4134" w:rsidP="00956F5E">
      <w:pPr>
        <w:spacing w:line="360" w:lineRule="auto"/>
        <w:rPr>
          <w:rFonts w:ascii="Arial" w:hAnsi="Arial" w:cs="Arial"/>
          <w:b/>
          <w:bCs/>
        </w:rPr>
      </w:pPr>
    </w:p>
    <w:p w14:paraId="30D82C66" w14:textId="77777777" w:rsidR="008D4134" w:rsidRDefault="008D4134" w:rsidP="00956F5E">
      <w:pPr>
        <w:spacing w:line="360" w:lineRule="auto"/>
        <w:rPr>
          <w:rFonts w:ascii="Arial" w:hAnsi="Arial" w:cs="Arial"/>
          <w:b/>
          <w:bCs/>
        </w:rPr>
      </w:pPr>
    </w:p>
    <w:p w14:paraId="67B2A879" w14:textId="77777777" w:rsidR="008D4134" w:rsidRDefault="008D4134" w:rsidP="00956F5E">
      <w:pPr>
        <w:spacing w:line="360" w:lineRule="auto"/>
        <w:rPr>
          <w:rFonts w:ascii="Arial" w:hAnsi="Arial" w:cs="Arial"/>
          <w:b/>
          <w:bCs/>
        </w:rPr>
      </w:pPr>
    </w:p>
    <w:p w14:paraId="3BD38E8D" w14:textId="77777777" w:rsidR="008D4134" w:rsidRDefault="008D4134" w:rsidP="00956F5E">
      <w:pPr>
        <w:spacing w:line="360" w:lineRule="auto"/>
        <w:rPr>
          <w:rFonts w:ascii="Arial" w:hAnsi="Arial" w:cs="Arial"/>
          <w:b/>
          <w:bCs/>
        </w:rPr>
      </w:pPr>
    </w:p>
    <w:p w14:paraId="1E09D3EF" w14:textId="77777777" w:rsidR="008D4134" w:rsidRDefault="008D4134" w:rsidP="00956F5E">
      <w:pPr>
        <w:spacing w:line="360" w:lineRule="auto"/>
        <w:rPr>
          <w:rFonts w:ascii="Arial" w:hAnsi="Arial" w:cs="Arial"/>
          <w:b/>
          <w:bCs/>
        </w:rPr>
      </w:pPr>
    </w:p>
    <w:p w14:paraId="742CAADD" w14:textId="77777777" w:rsidR="008D4134" w:rsidRDefault="008D4134" w:rsidP="00956F5E">
      <w:pPr>
        <w:spacing w:line="360" w:lineRule="auto"/>
        <w:rPr>
          <w:rFonts w:ascii="Arial" w:hAnsi="Arial" w:cs="Arial"/>
          <w:b/>
          <w:bCs/>
        </w:rPr>
      </w:pPr>
    </w:p>
    <w:p w14:paraId="593B74EA" w14:textId="77777777" w:rsidR="008D4134" w:rsidRDefault="008D4134" w:rsidP="00956F5E">
      <w:pPr>
        <w:spacing w:line="360" w:lineRule="auto"/>
        <w:rPr>
          <w:rFonts w:ascii="Arial" w:hAnsi="Arial" w:cs="Arial"/>
          <w:b/>
          <w:bCs/>
        </w:rPr>
      </w:pPr>
    </w:p>
    <w:p w14:paraId="1C2FC3A4" w14:textId="77777777" w:rsidR="008D4134" w:rsidRDefault="008D4134" w:rsidP="00956F5E">
      <w:pPr>
        <w:spacing w:line="360" w:lineRule="auto"/>
        <w:rPr>
          <w:rFonts w:ascii="Arial" w:hAnsi="Arial" w:cs="Arial"/>
          <w:b/>
          <w:bCs/>
        </w:rPr>
      </w:pPr>
    </w:p>
    <w:p w14:paraId="61DA0DE9" w14:textId="77777777" w:rsidR="008D4134" w:rsidRDefault="008D4134" w:rsidP="00956F5E">
      <w:pPr>
        <w:spacing w:line="360" w:lineRule="auto"/>
        <w:rPr>
          <w:rFonts w:ascii="Arial" w:hAnsi="Arial" w:cs="Arial"/>
          <w:b/>
          <w:bCs/>
        </w:rPr>
      </w:pPr>
    </w:p>
    <w:p w14:paraId="18F6A656" w14:textId="77777777" w:rsidR="008D4134" w:rsidRDefault="008D4134" w:rsidP="00956F5E">
      <w:pPr>
        <w:spacing w:line="360" w:lineRule="auto"/>
        <w:rPr>
          <w:rFonts w:ascii="Arial" w:hAnsi="Arial" w:cs="Arial"/>
          <w:b/>
          <w:bCs/>
        </w:rPr>
      </w:pPr>
    </w:p>
    <w:p w14:paraId="4F74CFE8" w14:textId="77777777" w:rsidR="008D4134" w:rsidRDefault="008D4134" w:rsidP="00956F5E">
      <w:pPr>
        <w:spacing w:line="360" w:lineRule="auto"/>
        <w:rPr>
          <w:rFonts w:ascii="Arial" w:hAnsi="Arial" w:cs="Arial"/>
          <w:b/>
          <w:bCs/>
        </w:rPr>
      </w:pPr>
    </w:p>
    <w:p w14:paraId="1ED6D2DD" w14:textId="77777777" w:rsidR="008D4134" w:rsidRDefault="008D4134" w:rsidP="00956F5E">
      <w:pPr>
        <w:spacing w:line="360" w:lineRule="auto"/>
        <w:rPr>
          <w:rFonts w:ascii="Arial" w:hAnsi="Arial" w:cs="Arial"/>
          <w:b/>
          <w:bCs/>
        </w:rPr>
      </w:pPr>
    </w:p>
    <w:p w14:paraId="4A2FE3F8" w14:textId="77777777" w:rsidR="008D4134" w:rsidRDefault="008D4134" w:rsidP="00956F5E">
      <w:pPr>
        <w:spacing w:line="360" w:lineRule="auto"/>
        <w:rPr>
          <w:rFonts w:ascii="Arial" w:hAnsi="Arial" w:cs="Arial"/>
          <w:b/>
          <w:bCs/>
        </w:rPr>
      </w:pPr>
    </w:p>
    <w:p w14:paraId="62F4D25A" w14:textId="77777777" w:rsidR="008D4134" w:rsidRDefault="008D4134" w:rsidP="00956F5E">
      <w:pPr>
        <w:spacing w:line="360" w:lineRule="auto"/>
        <w:rPr>
          <w:rFonts w:ascii="Arial" w:hAnsi="Arial" w:cs="Arial"/>
          <w:b/>
          <w:bCs/>
        </w:rPr>
      </w:pPr>
    </w:p>
    <w:p w14:paraId="7F570FCB" w14:textId="77777777" w:rsidR="008D4134" w:rsidRDefault="008D4134" w:rsidP="00956F5E">
      <w:pPr>
        <w:spacing w:line="360" w:lineRule="auto"/>
        <w:rPr>
          <w:rFonts w:ascii="Arial" w:hAnsi="Arial" w:cs="Arial"/>
          <w:b/>
          <w:bCs/>
        </w:rPr>
      </w:pPr>
    </w:p>
    <w:p w14:paraId="609147A4" w14:textId="77777777" w:rsidR="008D4134" w:rsidRDefault="008D4134" w:rsidP="00956F5E">
      <w:pPr>
        <w:spacing w:line="360" w:lineRule="auto"/>
        <w:rPr>
          <w:rFonts w:ascii="Arial" w:hAnsi="Arial" w:cs="Arial"/>
          <w:b/>
          <w:bCs/>
        </w:rPr>
      </w:pPr>
    </w:p>
    <w:p w14:paraId="13D7C19B" w14:textId="77777777" w:rsidR="008D4134" w:rsidRPr="00956F5E" w:rsidRDefault="008D4134" w:rsidP="00956F5E">
      <w:pPr>
        <w:spacing w:line="360" w:lineRule="auto"/>
        <w:rPr>
          <w:rFonts w:ascii="Arial" w:hAnsi="Arial" w:cs="Arial"/>
          <w:b/>
          <w:bCs/>
        </w:rPr>
      </w:pPr>
    </w:p>
    <w:p w14:paraId="511D0DDE" w14:textId="77777777" w:rsidR="00956F5E" w:rsidRPr="00956F5E" w:rsidRDefault="00956F5E" w:rsidP="00956F5E">
      <w:pPr>
        <w:spacing w:line="360" w:lineRule="auto"/>
        <w:rPr>
          <w:rFonts w:ascii="Arial" w:hAnsi="Arial" w:cs="Arial"/>
          <w:b/>
          <w:bCs/>
        </w:rPr>
      </w:pPr>
    </w:p>
    <w:p w14:paraId="73F31547" w14:textId="77777777" w:rsidR="00956F5E" w:rsidRPr="00956F5E" w:rsidRDefault="00956F5E" w:rsidP="00956F5E">
      <w:pPr>
        <w:spacing w:line="360" w:lineRule="auto"/>
        <w:rPr>
          <w:rFonts w:ascii="Arial" w:hAnsi="Arial" w:cs="Arial"/>
          <w:b/>
          <w:bCs/>
        </w:rPr>
      </w:pPr>
      <w:r w:rsidRPr="00956F5E">
        <w:rPr>
          <w:rFonts w:ascii="Arial" w:hAnsi="Arial" w:cs="Arial"/>
          <w:b/>
          <w:bCs/>
        </w:rPr>
        <w:t>7. Reference List</w:t>
      </w:r>
    </w:p>
    <w:p w14:paraId="4F843BA1" w14:textId="77777777" w:rsidR="00956F5E" w:rsidRPr="00956F5E" w:rsidRDefault="00956F5E" w:rsidP="00956F5E">
      <w:pPr>
        <w:spacing w:line="360" w:lineRule="auto"/>
        <w:rPr>
          <w:rFonts w:ascii="Arial" w:hAnsi="Arial" w:cs="Arial"/>
        </w:rPr>
      </w:pPr>
      <w:proofErr w:type="spellStart"/>
      <w:r w:rsidRPr="00956F5E">
        <w:rPr>
          <w:rFonts w:ascii="Arial" w:hAnsi="Arial" w:cs="Arial"/>
        </w:rPr>
        <w:t>Bostock</w:t>
      </w:r>
      <w:proofErr w:type="spellEnd"/>
      <w:r w:rsidRPr="00956F5E">
        <w:rPr>
          <w:rFonts w:ascii="Arial" w:hAnsi="Arial" w:cs="Arial"/>
        </w:rPr>
        <w:t xml:space="preserve">, L., Lynch, A., </w:t>
      </w:r>
      <w:proofErr w:type="spellStart"/>
      <w:r w:rsidRPr="00956F5E">
        <w:rPr>
          <w:rFonts w:ascii="Arial" w:hAnsi="Arial" w:cs="Arial"/>
        </w:rPr>
        <w:t>Newlands</w:t>
      </w:r>
      <w:proofErr w:type="spellEnd"/>
      <w:r w:rsidRPr="00956F5E">
        <w:rPr>
          <w:rFonts w:ascii="Arial" w:hAnsi="Arial" w:cs="Arial"/>
        </w:rPr>
        <w:t>, F. and Forrester, D. (2018) ‘Diffusion theory and multi-disciplinary working in children’s services’, Journal of Integrated Care, 26(2), pp.120–129.</w:t>
      </w:r>
    </w:p>
    <w:p w14:paraId="1EF06CA0" w14:textId="77777777" w:rsidR="00956F5E" w:rsidRPr="00956F5E" w:rsidRDefault="00956F5E" w:rsidP="00956F5E">
      <w:pPr>
        <w:spacing w:line="360" w:lineRule="auto"/>
        <w:rPr>
          <w:rFonts w:ascii="Arial" w:hAnsi="Arial" w:cs="Arial"/>
        </w:rPr>
      </w:pPr>
      <w:r w:rsidRPr="00956F5E">
        <w:rPr>
          <w:rFonts w:ascii="Arial" w:hAnsi="Arial" w:cs="Arial"/>
        </w:rPr>
        <w:t xml:space="preserve">Department for </w:t>
      </w:r>
      <w:proofErr w:type="spellStart"/>
      <w:r w:rsidRPr="00956F5E">
        <w:rPr>
          <w:rFonts w:ascii="Arial" w:hAnsi="Arial" w:cs="Arial"/>
        </w:rPr>
        <w:t>Levelling</w:t>
      </w:r>
      <w:proofErr w:type="spellEnd"/>
      <w:r w:rsidRPr="00956F5E">
        <w:rPr>
          <w:rFonts w:ascii="Arial" w:hAnsi="Arial" w:cs="Arial"/>
        </w:rPr>
        <w:t xml:space="preserve"> Up, Housing and Communities and Department for Education. (2022) Early Help System Guide: A toolkit to assist local strategic partnerships responsible for their Early Help System. Available at: https://www.gov.uk/government/publications/supporting-families-early-help-system-guide (Accessed: 17 July 2026).</w:t>
      </w:r>
    </w:p>
    <w:p w14:paraId="08840780" w14:textId="77777777" w:rsidR="00956F5E" w:rsidRPr="00956F5E" w:rsidRDefault="00956F5E" w:rsidP="00956F5E">
      <w:pPr>
        <w:spacing w:line="360" w:lineRule="auto"/>
        <w:rPr>
          <w:rFonts w:ascii="Arial" w:hAnsi="Arial" w:cs="Arial"/>
        </w:rPr>
      </w:pPr>
      <w:r w:rsidRPr="00956F5E">
        <w:rPr>
          <w:rFonts w:ascii="Arial" w:hAnsi="Arial" w:cs="Arial"/>
        </w:rPr>
        <w:t>HM Government. (2026) Working Together to Safeguard Children 2026: A guide to multi-agency working to help, protect and promote the welfare of children. London: Department for Education. Available at: https://www.gov.uk/government/publications/working-together-to-safeguard-children--2 (Accessed: 17 July 2026).</w:t>
      </w:r>
    </w:p>
    <w:p w14:paraId="4C207704" w14:textId="77777777" w:rsidR="00956F5E" w:rsidRPr="00956F5E" w:rsidRDefault="00956F5E" w:rsidP="00956F5E">
      <w:pPr>
        <w:spacing w:line="360" w:lineRule="auto"/>
        <w:rPr>
          <w:rFonts w:ascii="Arial" w:hAnsi="Arial" w:cs="Arial"/>
        </w:rPr>
      </w:pPr>
      <w:r w:rsidRPr="00956F5E">
        <w:rPr>
          <w:rFonts w:ascii="Arial" w:hAnsi="Arial" w:cs="Arial"/>
        </w:rPr>
        <w:t>Leicestershire County Council. (no date a) Help for children and families. Available at: https://www.leicestershire.gov.uk/education-and-children/social-care-and-supporting-families/help-for-children-and-families (Accessed: 17 July 2026).</w:t>
      </w:r>
    </w:p>
    <w:p w14:paraId="1482B32A" w14:textId="77777777" w:rsidR="00956F5E" w:rsidRPr="00956F5E" w:rsidRDefault="00956F5E" w:rsidP="00956F5E">
      <w:pPr>
        <w:spacing w:line="360" w:lineRule="auto"/>
        <w:rPr>
          <w:rFonts w:ascii="Arial" w:hAnsi="Arial" w:cs="Arial"/>
        </w:rPr>
      </w:pPr>
      <w:r w:rsidRPr="00956F5E">
        <w:rPr>
          <w:rFonts w:ascii="Arial" w:hAnsi="Arial" w:cs="Arial"/>
        </w:rPr>
        <w:t>Leicestershire County Council. (no date b) Early Help. Available at: https://resources.leicestershire.gov.uk/education-and-children/child-protection-and-safeguarding/early-help (Accessed: 17 July 2026).</w:t>
      </w:r>
    </w:p>
    <w:p w14:paraId="75201C82" w14:textId="77777777" w:rsidR="00956F5E" w:rsidRPr="00956F5E" w:rsidRDefault="00956F5E" w:rsidP="00956F5E">
      <w:pPr>
        <w:spacing w:line="360" w:lineRule="auto"/>
        <w:rPr>
          <w:rFonts w:ascii="Arial" w:hAnsi="Arial" w:cs="Arial"/>
        </w:rPr>
      </w:pPr>
      <w:r w:rsidRPr="00956F5E">
        <w:rPr>
          <w:rFonts w:ascii="Arial" w:hAnsi="Arial" w:cs="Arial"/>
        </w:rPr>
        <w:t>Norfolk County Council. (no date a) Early help. Available at: https://www.norfolk.gov.uk/children-and-families/early-help-and-family-support (Accessed: 17 July 2026).</w:t>
      </w:r>
    </w:p>
    <w:p w14:paraId="6BF2A7A7" w14:textId="77777777" w:rsidR="00956F5E" w:rsidRPr="00956F5E" w:rsidRDefault="00956F5E" w:rsidP="00956F5E">
      <w:pPr>
        <w:spacing w:line="360" w:lineRule="auto"/>
        <w:rPr>
          <w:rFonts w:ascii="Arial" w:hAnsi="Arial" w:cs="Arial"/>
        </w:rPr>
      </w:pPr>
      <w:r w:rsidRPr="00956F5E">
        <w:rPr>
          <w:rFonts w:ascii="Arial" w:hAnsi="Arial" w:cs="Arial"/>
        </w:rPr>
        <w:t>Norfolk County Council. (no date b) Request for support. Available at: https://www.norfolk.gov.uk/article/60983/Request-for-support (Accessed: 17 July 2026).</w:t>
      </w:r>
    </w:p>
    <w:p w14:paraId="57169865" w14:textId="77777777" w:rsidR="00956F5E" w:rsidRPr="00956F5E" w:rsidRDefault="00956F5E" w:rsidP="00956F5E">
      <w:pPr>
        <w:spacing w:line="360" w:lineRule="auto"/>
        <w:rPr>
          <w:rFonts w:ascii="Arial" w:hAnsi="Arial" w:cs="Arial"/>
        </w:rPr>
      </w:pPr>
      <w:r w:rsidRPr="00956F5E">
        <w:rPr>
          <w:rFonts w:ascii="Arial" w:hAnsi="Arial" w:cs="Arial"/>
        </w:rPr>
        <w:t>Southwark Council. (no date a) About early help. Available at: https://www.southwark.gov.uk/children-and-families/childrens-social-care/early-help/about-early-help (Accessed: 17 July 2026).</w:t>
      </w:r>
    </w:p>
    <w:p w14:paraId="18E135BB" w14:textId="77777777" w:rsidR="00956F5E" w:rsidRPr="00956F5E" w:rsidRDefault="00956F5E" w:rsidP="00956F5E">
      <w:pPr>
        <w:spacing w:line="360" w:lineRule="auto"/>
        <w:rPr>
          <w:rFonts w:ascii="Arial" w:hAnsi="Arial" w:cs="Arial"/>
        </w:rPr>
      </w:pPr>
      <w:r w:rsidRPr="00956F5E">
        <w:rPr>
          <w:rFonts w:ascii="Arial" w:hAnsi="Arial" w:cs="Arial"/>
        </w:rPr>
        <w:t>Southwark Council. (no date b) Extra early help. Available at: https://www.southwark.gov.uk/children-and-families/childrens-social-care/early-help/extra-early-help (Accessed: 17 July 2026).</w:t>
      </w:r>
    </w:p>
    <w:p w14:paraId="12D71503" w14:textId="77777777" w:rsidR="00956F5E" w:rsidRPr="00956F5E" w:rsidRDefault="00956F5E" w:rsidP="00956F5E">
      <w:pPr>
        <w:spacing w:line="360" w:lineRule="auto"/>
        <w:rPr>
          <w:rFonts w:ascii="Arial" w:hAnsi="Arial" w:cs="Arial"/>
        </w:rPr>
      </w:pPr>
      <w:r w:rsidRPr="00956F5E">
        <w:rPr>
          <w:rFonts w:ascii="Arial" w:hAnsi="Arial" w:cs="Arial"/>
        </w:rPr>
        <w:t>Walsh, D., McCartney, G., Smith, M. and Armour, G. (2019) ‘Relationship between childhood socioeconomic position and adverse childhood experiences (ACEs): a systematic review’, Journal of Epidemiology and Community Health, 73(12), pp.1087–1093.</w:t>
      </w:r>
    </w:p>
    <w:p w14:paraId="3ECF8408" w14:textId="77777777" w:rsidR="002062F1" w:rsidRPr="00956F5E" w:rsidRDefault="002062F1" w:rsidP="00956F5E">
      <w:pPr>
        <w:spacing w:line="360" w:lineRule="auto"/>
        <w:rPr>
          <w:rFonts w:ascii="Arial" w:hAnsi="Arial" w:cs="Arial"/>
        </w:rPr>
      </w:pPr>
    </w:p>
    <w:sectPr w:rsidR="002062F1" w:rsidRPr="00956F5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1FC749" w14:textId="77777777" w:rsidR="00DA444C" w:rsidRDefault="00DA444C" w:rsidP="008D4134">
      <w:pPr>
        <w:spacing w:after="0" w:line="240" w:lineRule="auto"/>
      </w:pPr>
      <w:r>
        <w:separator/>
      </w:r>
    </w:p>
  </w:endnote>
  <w:endnote w:type="continuationSeparator" w:id="0">
    <w:p w14:paraId="097A200D" w14:textId="77777777" w:rsidR="00DA444C" w:rsidRDefault="00DA444C" w:rsidP="008D4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36766626"/>
      <w:docPartObj>
        <w:docPartGallery w:val="Page Numbers (Bottom of Page)"/>
        <w:docPartUnique/>
      </w:docPartObj>
    </w:sdtPr>
    <w:sdtEndPr>
      <w:rPr>
        <w:noProof/>
      </w:rPr>
    </w:sdtEndPr>
    <w:sdtContent>
      <w:p w14:paraId="08760DF2" w14:textId="3433E194" w:rsidR="008D4134" w:rsidRDefault="008D41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AD48CC" w14:textId="77777777" w:rsidR="008D4134" w:rsidRDefault="008D4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2C7076" w14:textId="77777777" w:rsidR="00DA444C" w:rsidRDefault="00DA444C" w:rsidP="008D4134">
      <w:pPr>
        <w:spacing w:after="0" w:line="240" w:lineRule="auto"/>
      </w:pPr>
      <w:r>
        <w:separator/>
      </w:r>
    </w:p>
  </w:footnote>
  <w:footnote w:type="continuationSeparator" w:id="0">
    <w:p w14:paraId="173C6FD2" w14:textId="77777777" w:rsidR="00DA444C" w:rsidRDefault="00DA444C" w:rsidP="008D4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FC47E7"/>
    <w:multiLevelType w:val="hybridMultilevel"/>
    <w:tmpl w:val="6634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91510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F5E"/>
    <w:rsid w:val="00002290"/>
    <w:rsid w:val="000C16B1"/>
    <w:rsid w:val="000D6419"/>
    <w:rsid w:val="00102180"/>
    <w:rsid w:val="001546B1"/>
    <w:rsid w:val="00157A34"/>
    <w:rsid w:val="001755D1"/>
    <w:rsid w:val="001B062C"/>
    <w:rsid w:val="002062F1"/>
    <w:rsid w:val="00252F7F"/>
    <w:rsid w:val="003A04FE"/>
    <w:rsid w:val="0047146B"/>
    <w:rsid w:val="00552F09"/>
    <w:rsid w:val="00584495"/>
    <w:rsid w:val="0058693A"/>
    <w:rsid w:val="005C552C"/>
    <w:rsid w:val="005C6E61"/>
    <w:rsid w:val="00605188"/>
    <w:rsid w:val="0063416B"/>
    <w:rsid w:val="00681E4C"/>
    <w:rsid w:val="006D74FC"/>
    <w:rsid w:val="00746002"/>
    <w:rsid w:val="007A0864"/>
    <w:rsid w:val="00855A18"/>
    <w:rsid w:val="00884868"/>
    <w:rsid w:val="00894537"/>
    <w:rsid w:val="008D4134"/>
    <w:rsid w:val="008F598D"/>
    <w:rsid w:val="00956F5E"/>
    <w:rsid w:val="009C510E"/>
    <w:rsid w:val="00A05D17"/>
    <w:rsid w:val="00A2626B"/>
    <w:rsid w:val="00A45AC9"/>
    <w:rsid w:val="00AC68DD"/>
    <w:rsid w:val="00B5627C"/>
    <w:rsid w:val="00BA2AD3"/>
    <w:rsid w:val="00BE3D61"/>
    <w:rsid w:val="00BE617E"/>
    <w:rsid w:val="00C07807"/>
    <w:rsid w:val="00C12BE5"/>
    <w:rsid w:val="00C30ABB"/>
    <w:rsid w:val="00C36934"/>
    <w:rsid w:val="00D74779"/>
    <w:rsid w:val="00D91EA6"/>
    <w:rsid w:val="00DA444C"/>
    <w:rsid w:val="00E16E21"/>
    <w:rsid w:val="00E17B40"/>
    <w:rsid w:val="00E27372"/>
    <w:rsid w:val="00E74EE1"/>
    <w:rsid w:val="00EE614F"/>
    <w:rsid w:val="00EF156D"/>
    <w:rsid w:val="00F3151E"/>
    <w:rsid w:val="00F62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FF72"/>
  <w15:chartTrackingRefBased/>
  <w15:docId w15:val="{6C52354B-A67B-479C-96C2-79962382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F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6F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6F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6F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6F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6F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F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F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F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F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6F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6F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6F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6F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6F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F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F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F5E"/>
    <w:rPr>
      <w:rFonts w:eastAsiaTheme="majorEastAsia" w:cstheme="majorBidi"/>
      <w:color w:val="272727" w:themeColor="text1" w:themeTint="D8"/>
    </w:rPr>
  </w:style>
  <w:style w:type="paragraph" w:styleId="Title">
    <w:name w:val="Title"/>
    <w:basedOn w:val="Normal"/>
    <w:next w:val="Normal"/>
    <w:link w:val="TitleChar"/>
    <w:uiPriority w:val="10"/>
    <w:qFormat/>
    <w:rsid w:val="00956F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F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F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F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F5E"/>
    <w:pPr>
      <w:spacing w:before="160"/>
      <w:jc w:val="center"/>
    </w:pPr>
    <w:rPr>
      <w:i/>
      <w:iCs/>
      <w:color w:val="404040" w:themeColor="text1" w:themeTint="BF"/>
    </w:rPr>
  </w:style>
  <w:style w:type="character" w:customStyle="1" w:styleId="QuoteChar">
    <w:name w:val="Quote Char"/>
    <w:basedOn w:val="DefaultParagraphFont"/>
    <w:link w:val="Quote"/>
    <w:uiPriority w:val="29"/>
    <w:rsid w:val="00956F5E"/>
    <w:rPr>
      <w:i/>
      <w:iCs/>
      <w:color w:val="404040" w:themeColor="text1" w:themeTint="BF"/>
    </w:rPr>
  </w:style>
  <w:style w:type="paragraph" w:styleId="ListParagraph">
    <w:name w:val="List Paragraph"/>
    <w:basedOn w:val="Normal"/>
    <w:uiPriority w:val="34"/>
    <w:qFormat/>
    <w:rsid w:val="00956F5E"/>
    <w:pPr>
      <w:ind w:left="720"/>
      <w:contextualSpacing/>
    </w:pPr>
  </w:style>
  <w:style w:type="character" w:styleId="IntenseEmphasis">
    <w:name w:val="Intense Emphasis"/>
    <w:basedOn w:val="DefaultParagraphFont"/>
    <w:uiPriority w:val="21"/>
    <w:qFormat/>
    <w:rsid w:val="00956F5E"/>
    <w:rPr>
      <w:i/>
      <w:iCs/>
      <w:color w:val="2F5496" w:themeColor="accent1" w:themeShade="BF"/>
    </w:rPr>
  </w:style>
  <w:style w:type="paragraph" w:styleId="IntenseQuote">
    <w:name w:val="Intense Quote"/>
    <w:basedOn w:val="Normal"/>
    <w:next w:val="Normal"/>
    <w:link w:val="IntenseQuoteChar"/>
    <w:uiPriority w:val="30"/>
    <w:qFormat/>
    <w:rsid w:val="00956F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6F5E"/>
    <w:rPr>
      <w:i/>
      <w:iCs/>
      <w:color w:val="2F5496" w:themeColor="accent1" w:themeShade="BF"/>
    </w:rPr>
  </w:style>
  <w:style w:type="character" w:styleId="IntenseReference">
    <w:name w:val="Intense Reference"/>
    <w:basedOn w:val="DefaultParagraphFont"/>
    <w:uiPriority w:val="32"/>
    <w:qFormat/>
    <w:rsid w:val="00956F5E"/>
    <w:rPr>
      <w:b/>
      <w:bCs/>
      <w:smallCaps/>
      <w:color w:val="2F5496" w:themeColor="accent1" w:themeShade="BF"/>
      <w:spacing w:val="5"/>
    </w:rPr>
  </w:style>
  <w:style w:type="paragraph" w:styleId="Header">
    <w:name w:val="header"/>
    <w:basedOn w:val="Normal"/>
    <w:link w:val="HeaderChar"/>
    <w:uiPriority w:val="99"/>
    <w:unhideWhenUsed/>
    <w:rsid w:val="008D4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134"/>
  </w:style>
  <w:style w:type="paragraph" w:styleId="Footer">
    <w:name w:val="footer"/>
    <w:basedOn w:val="Normal"/>
    <w:link w:val="FooterChar"/>
    <w:uiPriority w:val="99"/>
    <w:unhideWhenUsed/>
    <w:rsid w:val="008D4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134"/>
  </w:style>
  <w:style w:type="paragraph" w:styleId="TOCHeading">
    <w:name w:val="TOC Heading"/>
    <w:basedOn w:val="Heading1"/>
    <w:next w:val="Normal"/>
    <w:uiPriority w:val="39"/>
    <w:unhideWhenUsed/>
    <w:qFormat/>
    <w:rsid w:val="008D413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D4134"/>
    <w:pPr>
      <w:spacing w:after="100"/>
    </w:pPr>
  </w:style>
  <w:style w:type="paragraph" w:styleId="TOC2">
    <w:name w:val="toc 2"/>
    <w:basedOn w:val="Normal"/>
    <w:next w:val="Normal"/>
    <w:autoRedefine/>
    <w:uiPriority w:val="39"/>
    <w:unhideWhenUsed/>
    <w:rsid w:val="008D4134"/>
    <w:pPr>
      <w:spacing w:after="100"/>
      <w:ind w:left="240"/>
    </w:pPr>
  </w:style>
  <w:style w:type="character" w:styleId="Hyperlink">
    <w:name w:val="Hyperlink"/>
    <w:basedOn w:val="DefaultParagraphFont"/>
    <w:uiPriority w:val="99"/>
    <w:unhideWhenUsed/>
    <w:rsid w:val="008D41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51E35-4CB4-4F4F-AFC8-E3F4999EAC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dina</dc:creator>
  <cp:keywords/>
  <dc:description/>
  <cp:lastModifiedBy>varisha Altash</cp:lastModifiedBy>
  <cp:revision>34</cp:revision>
  <dcterms:created xsi:type="dcterms:W3CDTF">2026-07-19T21:48:00Z</dcterms:created>
  <dcterms:modified xsi:type="dcterms:W3CDTF">2026-10-22T16:46:00Z</dcterms:modified>
</cp:coreProperties>
</file>