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939EB" w14:textId="0EEF61FC" w:rsidR="00E94641" w:rsidRPr="001570D1" w:rsidRDefault="001570D1" w:rsidP="001570D1">
      <w:pPr>
        <w:jc w:val="center"/>
        <w:rPr>
          <w:b/>
          <w:color w:val="1F4E79" w:themeColor="accent1" w:themeShade="80"/>
          <w:sz w:val="72"/>
          <w:szCs w:val="72"/>
          <w:u w:val="single"/>
        </w:rPr>
      </w:pPr>
      <w:r w:rsidRPr="001570D1">
        <w:rPr>
          <w:b/>
          <w:color w:val="1F4E79" w:themeColor="accent1" w:themeShade="80"/>
          <w:sz w:val="72"/>
          <w:szCs w:val="72"/>
          <w:u w:val="single"/>
        </w:rPr>
        <w:t>The Counselling Skills and Knowledge Required to Work with Secondary School Age Children</w:t>
      </w:r>
    </w:p>
    <w:p w14:paraId="4DA4E301" w14:textId="49A5776D" w:rsidR="001570D1" w:rsidRDefault="001570D1" w:rsidP="001570D1">
      <w:pPr>
        <w:jc w:val="center"/>
        <w:rPr>
          <w:b/>
          <w:sz w:val="48"/>
          <w:szCs w:val="48"/>
          <w:u w:val="single"/>
        </w:rPr>
      </w:pPr>
    </w:p>
    <w:p w14:paraId="6BE3772C" w14:textId="3B14FCD7" w:rsidR="001570D1" w:rsidRPr="001570D1" w:rsidRDefault="001570D1" w:rsidP="001570D1">
      <w:pPr>
        <w:jc w:val="center"/>
        <w:rPr>
          <w:b/>
          <w:color w:val="538135" w:themeColor="accent6" w:themeShade="BF"/>
          <w:sz w:val="48"/>
          <w:szCs w:val="48"/>
        </w:rPr>
      </w:pPr>
      <w:r w:rsidRPr="001570D1">
        <w:rPr>
          <w:b/>
          <w:color w:val="538135" w:themeColor="accent6" w:themeShade="BF"/>
          <w:sz w:val="48"/>
          <w:szCs w:val="48"/>
        </w:rPr>
        <w:t>Therapeutic Theories – Assignment Two</w:t>
      </w:r>
    </w:p>
    <w:p w14:paraId="2F34A85D" w14:textId="122BB814" w:rsidR="001570D1" w:rsidRDefault="001570D1" w:rsidP="001570D1">
      <w:pPr>
        <w:jc w:val="center"/>
        <w:rPr>
          <w:b/>
          <w:sz w:val="40"/>
          <w:szCs w:val="40"/>
        </w:rPr>
      </w:pPr>
    </w:p>
    <w:p w14:paraId="324184E6" w14:textId="55625C97" w:rsidR="001570D1" w:rsidRDefault="001570D1" w:rsidP="001570D1">
      <w:pPr>
        <w:jc w:val="center"/>
        <w:rPr>
          <w:sz w:val="36"/>
          <w:szCs w:val="36"/>
        </w:rPr>
      </w:pPr>
      <w:r>
        <w:rPr>
          <w:sz w:val="36"/>
          <w:szCs w:val="36"/>
        </w:rPr>
        <w:t>Emma-Jane Lovell – 1806986</w:t>
      </w:r>
    </w:p>
    <w:p w14:paraId="7B27FAA7" w14:textId="3986F083" w:rsidR="001570D1" w:rsidRDefault="001570D1" w:rsidP="001570D1">
      <w:pPr>
        <w:jc w:val="center"/>
        <w:rPr>
          <w:sz w:val="36"/>
          <w:szCs w:val="36"/>
        </w:rPr>
      </w:pPr>
    </w:p>
    <w:p w14:paraId="08C59B66" w14:textId="1FE74850" w:rsidR="001570D1" w:rsidRDefault="001570D1" w:rsidP="001570D1">
      <w:pPr>
        <w:jc w:val="center"/>
        <w:rPr>
          <w:sz w:val="36"/>
          <w:szCs w:val="36"/>
        </w:rPr>
      </w:pPr>
    </w:p>
    <w:p w14:paraId="773784EE" w14:textId="27F3A1E3" w:rsidR="001570D1" w:rsidRDefault="001570D1" w:rsidP="001570D1">
      <w:pPr>
        <w:jc w:val="center"/>
        <w:rPr>
          <w:sz w:val="36"/>
          <w:szCs w:val="36"/>
        </w:rPr>
      </w:pPr>
    </w:p>
    <w:p w14:paraId="6AA722CA" w14:textId="62313468" w:rsidR="00EC7A64" w:rsidRDefault="00EC7A64" w:rsidP="00EC7A64">
      <w:pPr>
        <w:jc w:val="center"/>
        <w:rPr>
          <w:b/>
          <w:sz w:val="36"/>
          <w:szCs w:val="36"/>
          <w:u w:val="single"/>
        </w:rPr>
      </w:pPr>
      <w:r w:rsidRPr="00EC7A64">
        <w:rPr>
          <w:b/>
          <w:sz w:val="36"/>
          <w:szCs w:val="36"/>
          <w:u w:val="single"/>
        </w:rPr>
        <w:lastRenderedPageBreak/>
        <w:t>The Counselling Skills and Knowledge Required to Work with Secondary School Age Children</w:t>
      </w:r>
    </w:p>
    <w:p w14:paraId="14B47724" w14:textId="2AEAEA19" w:rsidR="00EC7A64" w:rsidRDefault="00EC7A64" w:rsidP="00EC7A64">
      <w:pPr>
        <w:jc w:val="center"/>
        <w:rPr>
          <w:sz w:val="36"/>
          <w:szCs w:val="36"/>
        </w:rPr>
      </w:pPr>
      <w:r>
        <w:rPr>
          <w:sz w:val="36"/>
          <w:szCs w:val="36"/>
        </w:rPr>
        <w:t>(Aged 11 to 16)</w:t>
      </w:r>
    </w:p>
    <w:p w14:paraId="6C330DFC" w14:textId="21CEC5D8" w:rsidR="00EC7A64" w:rsidRDefault="00EC7A64" w:rsidP="00EC7A64">
      <w:pPr>
        <w:rPr>
          <w:sz w:val="36"/>
          <w:szCs w:val="36"/>
        </w:rPr>
      </w:pPr>
    </w:p>
    <w:p w14:paraId="1488AFE9" w14:textId="442214C1" w:rsidR="00EC7A64" w:rsidRDefault="00EC7A64" w:rsidP="00EC7A64">
      <w:r w:rsidRPr="00406CF8">
        <w:tab/>
        <w:t xml:space="preserve">This paper will look specifically at the counselling skills and counselling knowledge that is required to work with children of secondary school age which is between the age of eleven and sixteen in the </w:t>
      </w:r>
      <w:r w:rsidR="00347C8F" w:rsidRPr="00406CF8">
        <w:t xml:space="preserve">United Kingdom. </w:t>
      </w:r>
      <w:r w:rsidR="00D55454">
        <w:t xml:space="preserve">The question of what types of employment counsellors wanting to work with this client group will have. </w:t>
      </w:r>
      <w:r w:rsidR="00347C8F" w:rsidRPr="00406CF8">
        <w:t xml:space="preserve">It will describe the target client group, where these clients are usually seen, what type of environments, problems the clients may face more than other client groups and problems that are specific usually only to this client group. </w:t>
      </w:r>
      <w:r w:rsidR="000A5204">
        <w:t>I</w:t>
      </w:r>
      <w:r w:rsidR="00347C8F" w:rsidRPr="00406CF8">
        <w:t>t will address any specific professional training a practitioner should undergo when wanting to work with this age group, any ethical challenges that are faced, the laws when working within this group and finally what type of personality traits and values may be useful as a counsellor for the group.</w:t>
      </w:r>
    </w:p>
    <w:p w14:paraId="6BC276FB" w14:textId="1E5B69C8" w:rsidR="00406CF8" w:rsidRDefault="00406CF8" w:rsidP="00EC7A64"/>
    <w:p w14:paraId="0DE8DF67" w14:textId="38FE8A24" w:rsidR="00953EAD" w:rsidRDefault="007100FC" w:rsidP="000A5204">
      <w:pPr>
        <w:ind w:firstLine="720"/>
      </w:pPr>
      <w:r>
        <w:t>Secondary school age children are a</w:t>
      </w:r>
      <w:r w:rsidR="00770DA8">
        <w:t xml:space="preserve">ged between eleven and sixteen. </w:t>
      </w:r>
      <w:r w:rsidR="005B5FC6">
        <w:t xml:space="preserve">There is evidence to suggest that even though </w:t>
      </w:r>
      <w:proofErr w:type="gramStart"/>
      <w:r w:rsidR="005B5FC6">
        <w:t>a large number of</w:t>
      </w:r>
      <w:proofErr w:type="gramEnd"/>
      <w:r w:rsidR="005B5FC6">
        <w:t xml:space="preserve"> children suffer with mental health issues only a small amount get the help they need (Taylor and Francis, p.96, 2009). </w:t>
      </w:r>
      <w:r w:rsidR="00770DA8">
        <w:t>Children of this age</w:t>
      </w:r>
      <w:r w:rsidR="000A5204">
        <w:t xml:space="preserve"> </w:t>
      </w:r>
      <w:r w:rsidR="00770DA8">
        <w:t xml:space="preserve">have much to </w:t>
      </w:r>
      <w:r w:rsidR="00953EAD">
        <w:t xml:space="preserve">deal with in the way of change. Some generalized and most common changes they have to face are: they start a completely new school with different process and more responsibility, forge new friendships in their new school, deal with the onset of hormonal and sexuality discoveries and changes, peer pressure to be involved in disallowed activities, the pressures of modern </w:t>
      </w:r>
      <w:r w:rsidR="00953EAD">
        <w:lastRenderedPageBreak/>
        <w:t>technology on teens, changes in family dynamic due to difference in responsibility for example and of course exam and course work pressure (Family Lives, 2019).</w:t>
      </w:r>
    </w:p>
    <w:p w14:paraId="00597FF9" w14:textId="048F2CA2" w:rsidR="000A5204" w:rsidRDefault="000A5204" w:rsidP="000A5204">
      <w:pPr>
        <w:ind w:firstLine="720"/>
      </w:pPr>
    </w:p>
    <w:p w14:paraId="03AFE6AC" w14:textId="77777777" w:rsidR="000A5204" w:rsidRDefault="000A5204" w:rsidP="000A5204">
      <w:pPr>
        <w:ind w:firstLine="720"/>
      </w:pPr>
    </w:p>
    <w:p w14:paraId="06A5393E" w14:textId="19E30543" w:rsidR="00953EAD" w:rsidRDefault="000A5204" w:rsidP="00C822FD">
      <w:pPr>
        <w:ind w:firstLine="720"/>
      </w:pPr>
      <w:r>
        <w:t xml:space="preserve">The help available for children of this age bracket is varied, but the usual go to service for referral by GP’s, Social services and other care professionals is CAHMS, which is an abbreviation for </w:t>
      </w:r>
      <w:r w:rsidR="00C822FD" w:rsidRPr="00C822FD">
        <w:rPr>
          <w:bCs/>
        </w:rPr>
        <w:t>Child and Adolescent Mental Health Services,</w:t>
      </w:r>
      <w:r w:rsidR="00C822FD">
        <w:rPr>
          <w:bCs/>
        </w:rPr>
        <w:t xml:space="preserve"> and they are owned by the National Health Service. It would be important for a counsellor working with young people in the client group to know the general functioning’s of CAHMS as referrals can be made t</w:t>
      </w:r>
      <w:r w:rsidR="00C822FD">
        <w:t>o private practitioners from CAHMS, with private practitioners being paid on almost a contractor style basis. Employment with CAHMS directly is also very common amongst practitioners in the UK wanting to work with this client group. Counsellors working in schools can also refer young people to CAHMS if further support is needed than they are able to provide (CAHMS, 2019).</w:t>
      </w:r>
    </w:p>
    <w:p w14:paraId="354D8A8C" w14:textId="7AC8E0F7" w:rsidR="00C822FD" w:rsidRDefault="00C822FD" w:rsidP="00C822FD">
      <w:pPr>
        <w:ind w:firstLine="720"/>
      </w:pPr>
    </w:p>
    <w:p w14:paraId="7E18AC22" w14:textId="03D2820F" w:rsidR="004134E2" w:rsidRDefault="00C822FD" w:rsidP="00C822FD">
      <w:pPr>
        <w:ind w:firstLine="720"/>
      </w:pPr>
      <w:r>
        <w:t>School counselling is also important to note</w:t>
      </w:r>
      <w:r w:rsidR="00D55454">
        <w:t xml:space="preserve">, as it has become more popular in the last ten years. This means more counsellors could be employed by schools </w:t>
      </w:r>
      <w:r w:rsidR="005B5FC6">
        <w:t>that</w:t>
      </w:r>
      <w:r w:rsidR="00D55454">
        <w:t xml:space="preserve"> </w:t>
      </w:r>
      <w:r w:rsidR="005B5FC6">
        <w:t>want to work</w:t>
      </w:r>
      <w:r w:rsidR="00D55454">
        <w:t xml:space="preserve"> with th</w:t>
      </w:r>
      <w:r w:rsidR="005B5FC6">
        <w:t>is</w:t>
      </w:r>
      <w:r w:rsidR="00D55454">
        <w:t xml:space="preserve"> client group</w:t>
      </w:r>
      <w:r w:rsidR="005B5FC6">
        <w:t xml:space="preserve"> and not only the skills and knowledge specific to this client group but also specific to working in this environment will be needed. </w:t>
      </w:r>
      <w:r w:rsidR="005D6005">
        <w:t xml:space="preserve">When working with children in schools in the UK, a YP CORE questionnaire is usually administered pre and post counselling with the school counsellor, this is also often practice for many counselling establishments but also may be considered a good idea to be adopted by private practitioners. </w:t>
      </w:r>
      <w:r w:rsidR="004134E2">
        <w:t>Therefore,</w:t>
      </w:r>
      <w:r w:rsidR="005D6005">
        <w:t xml:space="preserve"> it</w:t>
      </w:r>
      <w:r w:rsidR="004134E2">
        <w:t xml:space="preserve"> is</w:t>
      </w:r>
      <w:r w:rsidR="005D6005">
        <w:t xml:space="preserve"> important a counsellor in this field is aware of the questions in the YP core</w:t>
      </w:r>
      <w:r w:rsidR="004134E2">
        <w:t xml:space="preserve">, what means progression </w:t>
      </w:r>
      <w:proofErr w:type="gramStart"/>
      <w:r w:rsidR="004134E2">
        <w:t>and also</w:t>
      </w:r>
      <w:proofErr w:type="gramEnd"/>
      <w:r w:rsidR="004134E2">
        <w:t xml:space="preserve"> the difference between the standard adult CORE (</w:t>
      </w:r>
      <w:r w:rsidR="009F5819">
        <w:t>Fox and Butler</w:t>
      </w:r>
      <w:r w:rsidR="004134E2">
        <w:t>, 2009</w:t>
      </w:r>
      <w:r w:rsidR="009F5819">
        <w:t>, p. 97</w:t>
      </w:r>
      <w:r w:rsidR="004134E2">
        <w:t>).</w:t>
      </w:r>
    </w:p>
    <w:p w14:paraId="076B6835" w14:textId="22EBF544" w:rsidR="00C822FD" w:rsidRDefault="004134E2" w:rsidP="00C822FD">
      <w:pPr>
        <w:ind w:firstLine="720"/>
      </w:pPr>
      <w:r>
        <w:lastRenderedPageBreak/>
        <w:t xml:space="preserve"> In a study performed to analyze the effectiveness of counselling in schools it was found that there were nearly double the self-referrals in this age group by females than there were males, this makes it apparent that the stigma around mental health that we are so aware of in adults does apply to the younger generation too and still. This is important for any practitioner to be aware of and equipped to deal with, with perhaps the aim to encourage male participation and awareness (</w:t>
      </w:r>
      <w:r w:rsidR="009F5819">
        <w:t>Fox and Butler</w:t>
      </w:r>
      <w:r>
        <w:t>, 2009</w:t>
      </w:r>
      <w:r w:rsidR="009F5819">
        <w:t>, p. 100</w:t>
      </w:r>
      <w:r>
        <w:t xml:space="preserve">). </w:t>
      </w:r>
    </w:p>
    <w:p w14:paraId="603C46E0" w14:textId="0377E069" w:rsidR="009F5819" w:rsidRDefault="009F5819" w:rsidP="00C822FD">
      <w:pPr>
        <w:ind w:firstLine="720"/>
      </w:pPr>
    </w:p>
    <w:p w14:paraId="773A2321" w14:textId="76A8D5C5" w:rsidR="004134E2" w:rsidRDefault="0049326D" w:rsidP="0049326D">
      <w:pPr>
        <w:ind w:firstLine="720"/>
      </w:pPr>
      <w:r>
        <w:t xml:space="preserve">When considering the factor of stigma and reluctance to talk surrounding males in this age group, its vital to consider as a practitioner for this age group that it is more difficult to find out how they are feeling, what is wrong and what’s happening with them than it is adults. As per usual counselling it is important a counsellor gently encourages the young person to talk without inputting any personal views or suggestions that could muddy the child’s actual needs and issues. With this age group a counsellor must know the gentle and effective way of doing this with little challenging that may cause the young person to </w:t>
      </w:r>
      <w:proofErr w:type="gramStart"/>
      <w:r>
        <w:t>close up</w:t>
      </w:r>
      <w:proofErr w:type="gramEnd"/>
      <w:r>
        <w:t>, which is a specific skill. There is also a chance that a child may be afraid of sharing information with a counsellor due to fear of making matters worse for themselves with an abusive caregiver or a bully, for example. To deal with these situations appropriately it is important the practitioner be aware of all referral services like social services for example, to know how to effectively protect a child at risk of harm without causing more risk for the child but to ensure confidentiality and trust is still in place with the young client. This can be much more delicate and life changing than if an adult is at risk so a practitioner must always be aware of their decisions and their appropriateness, with proper training</w:t>
      </w:r>
      <w:r w:rsidR="008E5CA7">
        <w:t>, supervision</w:t>
      </w:r>
      <w:r>
        <w:t xml:space="preserve"> and research to guide and help</w:t>
      </w:r>
      <w:r w:rsidR="008E5CA7">
        <w:t xml:space="preserve"> them make the right ones (</w:t>
      </w:r>
      <w:proofErr w:type="spellStart"/>
      <w:r w:rsidR="008E5CA7">
        <w:t>Mcloed</w:t>
      </w:r>
      <w:proofErr w:type="spellEnd"/>
      <w:r w:rsidR="008E5CA7">
        <w:t>, 2008).</w:t>
      </w:r>
    </w:p>
    <w:p w14:paraId="461DE38C" w14:textId="03AF4ACE" w:rsidR="00494FA3" w:rsidRDefault="00494FA3" w:rsidP="0049326D">
      <w:pPr>
        <w:ind w:firstLine="720"/>
      </w:pPr>
    </w:p>
    <w:p w14:paraId="76D56540" w14:textId="671E09D2" w:rsidR="00494FA3" w:rsidRDefault="00AA7D63" w:rsidP="0049326D">
      <w:pPr>
        <w:ind w:firstLine="720"/>
      </w:pPr>
      <w:r>
        <w:lastRenderedPageBreak/>
        <w:t xml:space="preserve">The BACP </w:t>
      </w:r>
      <w:r w:rsidR="000F396A">
        <w:t>provides an</w:t>
      </w:r>
      <w:r w:rsidR="00A70C8B">
        <w:t xml:space="preserve"> </w:t>
      </w:r>
      <w:r w:rsidR="0033087B">
        <w:t>in-depth</w:t>
      </w:r>
      <w:r w:rsidR="00AB3329">
        <w:t xml:space="preserve"> </w:t>
      </w:r>
      <w:r w:rsidR="002660DB">
        <w:t>description of the list of competencies</w:t>
      </w:r>
      <w:r w:rsidR="00EC7BA5">
        <w:t xml:space="preserve"> that are required to work with young </w:t>
      </w:r>
      <w:r w:rsidR="00E64E77">
        <w:t>people between the ages of eleven and 18</w:t>
      </w:r>
      <w:r w:rsidR="00F92D94">
        <w:t xml:space="preserve"> (BACP, 2019)</w:t>
      </w:r>
      <w:r w:rsidR="00E64E77">
        <w:t>.</w:t>
      </w:r>
      <w:r w:rsidR="002660DB">
        <w:t xml:space="preserve"> </w:t>
      </w:r>
      <w:r w:rsidR="00F91641">
        <w:t xml:space="preserve">As </w:t>
      </w:r>
      <w:r w:rsidR="002660DB">
        <w:t xml:space="preserve">a </w:t>
      </w:r>
      <w:r w:rsidR="00E07FF8">
        <w:t xml:space="preserve">representing </w:t>
      </w:r>
      <w:r w:rsidR="00A70C8B">
        <w:t>organization</w:t>
      </w:r>
      <w:r w:rsidR="00F91641">
        <w:t xml:space="preserve">, the BACP </w:t>
      </w:r>
      <w:r w:rsidR="00E07FF8">
        <w:t xml:space="preserve">expects </w:t>
      </w:r>
      <w:r w:rsidR="002E6243">
        <w:t>practitioners aligned</w:t>
      </w:r>
      <w:r w:rsidR="00F91641">
        <w:t xml:space="preserve"> with</w:t>
      </w:r>
      <w:r w:rsidR="002E6243">
        <w:t xml:space="preserve"> </w:t>
      </w:r>
      <w:r w:rsidR="005C6758">
        <w:t xml:space="preserve">itself to </w:t>
      </w:r>
      <w:r w:rsidR="00977939">
        <w:t xml:space="preserve">obtain and/or demonstrate these </w:t>
      </w:r>
      <w:r w:rsidR="002A3CA1">
        <w:t>competencies.</w:t>
      </w:r>
      <w:r w:rsidR="001E7E10">
        <w:t xml:space="preserve"> </w:t>
      </w:r>
      <w:r w:rsidR="0029370D">
        <w:t xml:space="preserve">The document is not lacking in volume, </w:t>
      </w:r>
      <w:r w:rsidR="0064138C">
        <w:t xml:space="preserve">but at the beginning of it there is a table that </w:t>
      </w:r>
      <w:r w:rsidR="00AE2250">
        <w:t>illustrates</w:t>
      </w:r>
      <w:r w:rsidR="0064138C">
        <w:t xml:space="preserve"> </w:t>
      </w:r>
      <w:r w:rsidR="003325E4">
        <w:t xml:space="preserve">specific skills required for this client group. </w:t>
      </w:r>
      <w:r w:rsidR="00A537A2">
        <w:t>Some competencies</w:t>
      </w:r>
      <w:r w:rsidR="006A233D">
        <w:t xml:space="preserve"> that seem especially </w:t>
      </w:r>
      <w:r w:rsidR="00A537A2">
        <w:t xml:space="preserve">particular to this age group </w:t>
      </w:r>
      <w:r w:rsidR="00D0378A">
        <w:t xml:space="preserve">are based on the ability of the counsellor to help the young person express themselves </w:t>
      </w:r>
      <w:r w:rsidR="00902B03">
        <w:t>and</w:t>
      </w:r>
      <w:r w:rsidR="00D0378A">
        <w:t xml:space="preserve"> gain understanding of their current issue. This could also be important as </w:t>
      </w:r>
      <w:r w:rsidR="00DC7AEC">
        <w:t xml:space="preserve">if </w:t>
      </w:r>
      <w:r w:rsidR="00D0378A">
        <w:t xml:space="preserve">the young </w:t>
      </w:r>
      <w:r w:rsidR="00902B03">
        <w:t>person’s</w:t>
      </w:r>
      <w:r w:rsidR="00D0378A">
        <w:t xml:space="preserve"> understanding </w:t>
      </w:r>
      <w:r w:rsidR="00DC7AEC">
        <w:t xml:space="preserve">of the situation is at a </w:t>
      </w:r>
      <w:r w:rsidR="00902B03">
        <w:t>m</w:t>
      </w:r>
      <w:r w:rsidR="00DC7AEC">
        <w:t xml:space="preserve">ore profound level, then this in turn could allow the therapeutic </w:t>
      </w:r>
      <w:r w:rsidR="00902B03">
        <w:t>relationship</w:t>
      </w:r>
      <w:r w:rsidR="00DC7AEC">
        <w:t xml:space="preserve"> to move on and gain headway</w:t>
      </w:r>
      <w:r w:rsidR="00902B03">
        <w:t xml:space="preserve"> due to the young person being able to articulate their feelings around the situation.</w:t>
      </w:r>
      <w:r w:rsidR="00CD02D8">
        <w:t xml:space="preserve"> One may consider though that even though the BACP’s list of competencies is robust </w:t>
      </w:r>
      <w:r w:rsidR="00E5465E">
        <w:t>and well established, that it is not exhaustive and different individuals, different type</w:t>
      </w:r>
      <w:r w:rsidR="004D2B58">
        <w:t>s</w:t>
      </w:r>
      <w:r w:rsidR="00E5465E">
        <w:t xml:space="preserve"> of therapies</w:t>
      </w:r>
      <w:r w:rsidR="00D04DE1">
        <w:t xml:space="preserve">, different establishment’s or </w:t>
      </w:r>
      <w:r w:rsidR="004D2B58">
        <w:t>even different cultures for example, may require more or even completely different skills.</w:t>
      </w:r>
    </w:p>
    <w:p w14:paraId="066BB614" w14:textId="6D34C93F" w:rsidR="008C4842" w:rsidRDefault="008C4842" w:rsidP="0049326D">
      <w:pPr>
        <w:ind w:firstLine="720"/>
      </w:pPr>
    </w:p>
    <w:p w14:paraId="1D1967A1" w14:textId="7B9039BB" w:rsidR="008C4842" w:rsidRDefault="00FF6482" w:rsidP="0049326D">
      <w:pPr>
        <w:ind w:firstLine="720"/>
      </w:pPr>
      <w:r>
        <w:t>When working with a young person therapeutically, a counsellor</w:t>
      </w:r>
      <w:r w:rsidR="00AF26EA">
        <w:t xml:space="preserve"> should consider parent participation being a factor of the child’s progression in therapy. Studies have shown that parent or even caregiver </w:t>
      </w:r>
      <w:r w:rsidR="00EF51F5">
        <w:t>involvement</w:t>
      </w:r>
      <w:r w:rsidR="00AF26EA">
        <w:t xml:space="preserve"> in therapy </w:t>
      </w:r>
      <w:r w:rsidR="00EF51F5">
        <w:t>has provided better therapeutic outcomes for the young client.</w:t>
      </w:r>
      <w:r w:rsidR="006C55F9">
        <w:t xml:space="preserve"> Also, with the evidence showing that </w:t>
      </w:r>
      <w:r w:rsidR="00873176">
        <w:t xml:space="preserve">family and home environmental influences having great impact on a young </w:t>
      </w:r>
      <w:r w:rsidR="00A47FAF">
        <w:t>person’s</w:t>
      </w:r>
      <w:r w:rsidR="00873176">
        <w:t xml:space="preserve"> mental health, it may be important to work </w:t>
      </w:r>
      <w:r w:rsidR="00A47FAF">
        <w:t>therapeutically outside of the box for the clients benefit.</w:t>
      </w:r>
      <w:r w:rsidR="00EF51F5">
        <w:t xml:space="preserve"> </w:t>
      </w:r>
      <w:r w:rsidR="00A47FAF">
        <w:t>Therefore,</w:t>
      </w:r>
      <w:r w:rsidR="00EF51F5">
        <w:t xml:space="preserve"> a practitioner working within this age group should know how appropriately to involve the caregiver/’s</w:t>
      </w:r>
      <w:r w:rsidR="00B7080A">
        <w:t xml:space="preserve">, to the best benefit of the child of course without causing any harm to the latter or to the caregivers. </w:t>
      </w:r>
      <w:r w:rsidR="003D1E19">
        <w:t>Important to note though that complete involvement isn’t recommended or even necessary</w:t>
      </w:r>
      <w:r w:rsidR="00F66C83">
        <w:t xml:space="preserve">, the primary therapeutic </w:t>
      </w:r>
      <w:r w:rsidR="00F66C83">
        <w:lastRenderedPageBreak/>
        <w:t>relationship is still with the young client and it should not be treated as a group therapy session unless specifically required or asked for</w:t>
      </w:r>
      <w:r w:rsidR="003D1E19">
        <w:t>. A</w:t>
      </w:r>
      <w:r w:rsidR="00F66C83">
        <w:t>lso</w:t>
      </w:r>
      <w:r w:rsidR="00BF25B6">
        <w:t xml:space="preserve">, as </w:t>
      </w:r>
      <w:r w:rsidR="00A47FAF">
        <w:t>previously mentioned</w:t>
      </w:r>
      <w:r w:rsidR="00BF25B6">
        <w:t xml:space="preserve"> due to client safety being a big factor, confidentiality for the client should still be handled carefully so involvement of the caregiver doesn’t </w:t>
      </w:r>
      <w:r w:rsidR="003D1E19">
        <w:t>pose any risk</w:t>
      </w:r>
      <w:r w:rsidR="00D5472B">
        <w:t xml:space="preserve"> (Dowell and Ogles, </w:t>
      </w:r>
      <w:r w:rsidR="008E1C6D">
        <w:t>2010, p. 152)</w:t>
      </w:r>
      <w:r w:rsidR="003D1E19">
        <w:t>.</w:t>
      </w:r>
    </w:p>
    <w:p w14:paraId="6703C540" w14:textId="16B30E15" w:rsidR="002D52C1" w:rsidRDefault="002D52C1" w:rsidP="0049326D">
      <w:pPr>
        <w:ind w:firstLine="720"/>
      </w:pPr>
    </w:p>
    <w:p w14:paraId="6E2FE955" w14:textId="229D9885" w:rsidR="002D52C1" w:rsidRDefault="002D52C1" w:rsidP="0049326D">
      <w:pPr>
        <w:ind w:firstLine="720"/>
      </w:pPr>
      <w:r>
        <w:t xml:space="preserve">From </w:t>
      </w:r>
      <w:bookmarkStart w:id="0" w:name="_GoBack"/>
      <w:bookmarkEnd w:id="0"/>
      <w:r w:rsidR="00A402B4">
        <w:t>considering</w:t>
      </w:r>
      <w:r>
        <w:t xml:space="preserve"> </w:t>
      </w:r>
      <w:r w:rsidR="00A402B4">
        <w:t xml:space="preserve">the research and guidelines available to counsellors that want to work with this </w:t>
      </w:r>
      <w:r w:rsidR="00C46919">
        <w:t>age</w:t>
      </w:r>
      <w:r w:rsidR="00A402B4">
        <w:t xml:space="preserve"> group, it seems there are clear parameters and specific skills and knowledge required.</w:t>
      </w:r>
      <w:r w:rsidR="00544025">
        <w:t xml:space="preserve"> It seems that there is almost a more cautious approach to therapy with young people, with </w:t>
      </w:r>
      <w:r w:rsidR="00902D19">
        <w:t>justification, due to the sensitivi</w:t>
      </w:r>
      <w:r w:rsidR="00C46919">
        <w:t>ti</w:t>
      </w:r>
      <w:r w:rsidR="00902D19">
        <w:t>es around their understanding of themselves and their presenting problem</w:t>
      </w:r>
      <w:r w:rsidR="00B0581C">
        <w:t>.</w:t>
      </w:r>
      <w:r w:rsidR="00902D19">
        <w:t xml:space="preserve"> </w:t>
      </w:r>
      <w:r w:rsidR="00B0581C">
        <w:t>A</w:t>
      </w:r>
      <w:r w:rsidR="00902D19">
        <w:t>lso</w:t>
      </w:r>
      <w:r w:rsidR="00B0581C">
        <w:t>, because</w:t>
      </w:r>
      <w:r w:rsidR="00902D19">
        <w:t xml:space="preserve"> of their own safety of which </w:t>
      </w:r>
      <w:r w:rsidR="00B0581C">
        <w:t xml:space="preserve">is usually in the hands of caregivers and/or </w:t>
      </w:r>
      <w:r w:rsidR="00C46919">
        <w:t>professionals</w:t>
      </w:r>
      <w:r w:rsidR="00B0581C">
        <w:t xml:space="preserve"> working with them. </w:t>
      </w:r>
      <w:r w:rsidR="001171E6">
        <w:t>It would appear the lines of confidentiality which are already difficult to draw are even more so with young people</w:t>
      </w:r>
      <w:r w:rsidR="005A74F1">
        <w:t xml:space="preserve">. To counteract </w:t>
      </w:r>
      <w:r w:rsidR="00C46919">
        <w:t>these, counsellors</w:t>
      </w:r>
      <w:r w:rsidR="001171E6">
        <w:t xml:space="preserve"> wanting to go down the</w:t>
      </w:r>
      <w:r w:rsidR="007F5D0A">
        <w:t xml:space="preserve"> route of working with young people should research and train extensively in this specific area and have appropriate supervision to allow the correct </w:t>
      </w:r>
      <w:r w:rsidR="005A74F1">
        <w:t>lines to always be in place.</w:t>
      </w:r>
    </w:p>
    <w:p w14:paraId="71B1DFF8" w14:textId="4FEA18FD" w:rsidR="00953EAD" w:rsidRDefault="00953EAD" w:rsidP="00953EAD">
      <w:pPr>
        <w:ind w:left="720" w:hanging="720"/>
      </w:pPr>
    </w:p>
    <w:p w14:paraId="62CD9154" w14:textId="034D212E" w:rsidR="00953EAD" w:rsidRDefault="00953EAD" w:rsidP="00953EAD">
      <w:pPr>
        <w:ind w:left="720" w:hanging="720"/>
      </w:pPr>
    </w:p>
    <w:p w14:paraId="40FE9723" w14:textId="01F8E0C1" w:rsidR="00953EAD" w:rsidRDefault="00953EAD" w:rsidP="00953EAD">
      <w:pPr>
        <w:ind w:left="720" w:hanging="720"/>
      </w:pPr>
    </w:p>
    <w:p w14:paraId="43D2F7B9" w14:textId="0F76431D" w:rsidR="00953EAD" w:rsidRDefault="00953EAD" w:rsidP="00953EAD">
      <w:pPr>
        <w:ind w:left="720" w:hanging="720"/>
      </w:pPr>
    </w:p>
    <w:p w14:paraId="46F95DEA" w14:textId="6794C48E" w:rsidR="00953EAD" w:rsidRDefault="00953EAD" w:rsidP="00953EAD">
      <w:pPr>
        <w:ind w:left="720" w:hanging="720"/>
      </w:pPr>
    </w:p>
    <w:p w14:paraId="514560AA" w14:textId="6D9A34DE" w:rsidR="00953EAD" w:rsidRDefault="00953EAD" w:rsidP="00953EAD">
      <w:pPr>
        <w:ind w:left="720" w:hanging="720"/>
      </w:pPr>
    </w:p>
    <w:p w14:paraId="4FEB240E" w14:textId="0AD30D39" w:rsidR="00953EAD" w:rsidRDefault="00953EAD" w:rsidP="00953EAD">
      <w:pPr>
        <w:ind w:left="720" w:hanging="720"/>
      </w:pPr>
    </w:p>
    <w:p w14:paraId="5DAEF8E8" w14:textId="1C8FB4C6" w:rsidR="00953EAD" w:rsidRDefault="00953EAD" w:rsidP="00953EAD">
      <w:pPr>
        <w:ind w:left="720" w:hanging="720"/>
      </w:pPr>
    </w:p>
    <w:p w14:paraId="5016D743" w14:textId="174CFC2F" w:rsidR="00953EAD" w:rsidRDefault="00953EAD" w:rsidP="00953EAD">
      <w:pPr>
        <w:ind w:left="720" w:hanging="720"/>
      </w:pPr>
    </w:p>
    <w:p w14:paraId="7F735E8D" w14:textId="07FF525E" w:rsidR="00953EAD" w:rsidRDefault="00953EAD" w:rsidP="00953EAD">
      <w:pPr>
        <w:ind w:left="720" w:hanging="720"/>
      </w:pPr>
    </w:p>
    <w:p w14:paraId="15C1230B" w14:textId="2D6A2381" w:rsidR="00953EAD" w:rsidRDefault="00953EAD" w:rsidP="00953EAD">
      <w:pPr>
        <w:ind w:left="720" w:hanging="720"/>
      </w:pPr>
    </w:p>
    <w:p w14:paraId="1B90A978" w14:textId="6BA630BA" w:rsidR="00953EAD" w:rsidRDefault="00964434" w:rsidP="00953EAD">
      <w:pPr>
        <w:ind w:left="720" w:hanging="720"/>
        <w:rPr>
          <w:b/>
          <w:u w:val="single"/>
        </w:rPr>
      </w:pPr>
      <w:r w:rsidRPr="00964434">
        <w:rPr>
          <w:b/>
          <w:u w:val="single"/>
        </w:rPr>
        <w:t>References</w:t>
      </w:r>
    </w:p>
    <w:p w14:paraId="61A83073" w14:textId="0C57A6BD" w:rsidR="00964434" w:rsidRDefault="00964434" w:rsidP="00953EAD">
      <w:pPr>
        <w:ind w:left="720" w:hanging="720"/>
        <w:rPr>
          <w:b/>
          <w:u w:val="single"/>
        </w:rPr>
      </w:pPr>
    </w:p>
    <w:p w14:paraId="19A456E9" w14:textId="74EF3C8A" w:rsidR="00964434" w:rsidRDefault="00964434" w:rsidP="00953EAD">
      <w:pPr>
        <w:ind w:left="720" w:hanging="720"/>
      </w:pPr>
      <w:r>
        <w:t xml:space="preserve">Family Lives (2019) </w:t>
      </w:r>
      <w:r>
        <w:rPr>
          <w:i/>
        </w:rPr>
        <w:t xml:space="preserve">Secondary. </w:t>
      </w:r>
      <w:r>
        <w:t xml:space="preserve">Available at: </w:t>
      </w:r>
      <w:hyperlink r:id="rId7" w:history="1">
        <w:r w:rsidRPr="00964434">
          <w:rPr>
            <w:rStyle w:val="Hyperlink"/>
            <w:color w:val="auto"/>
          </w:rPr>
          <w:t>https://www.familylives.org.uk/advice/secondary/</w:t>
        </w:r>
      </w:hyperlink>
      <w:r w:rsidR="00C822FD">
        <w:t xml:space="preserve"> </w:t>
      </w:r>
      <w:r>
        <w:t>(Accessed: 26</w:t>
      </w:r>
      <w:r w:rsidRPr="00964434">
        <w:rPr>
          <w:vertAlign w:val="superscript"/>
        </w:rPr>
        <w:t>th</w:t>
      </w:r>
      <w:r>
        <w:t xml:space="preserve"> April 2019).</w:t>
      </w:r>
    </w:p>
    <w:p w14:paraId="335B2175" w14:textId="4A1F529B" w:rsidR="00C822FD" w:rsidRDefault="00C822FD" w:rsidP="00953EAD">
      <w:pPr>
        <w:ind w:left="720" w:hanging="720"/>
      </w:pPr>
    </w:p>
    <w:p w14:paraId="2EB0DAA1" w14:textId="323E5007" w:rsidR="00C822FD" w:rsidRDefault="00C822FD" w:rsidP="00953EAD">
      <w:pPr>
        <w:ind w:left="720" w:hanging="720"/>
        <w:rPr>
          <w:bCs/>
        </w:rPr>
      </w:pPr>
      <w:r w:rsidRPr="00C822FD">
        <w:rPr>
          <w:bCs/>
        </w:rPr>
        <w:t>Child and Adolescent Mental Health Services</w:t>
      </w:r>
      <w:r>
        <w:rPr>
          <w:bCs/>
        </w:rPr>
        <w:t xml:space="preserve"> (2019) </w:t>
      </w:r>
      <w:r>
        <w:rPr>
          <w:bCs/>
          <w:i/>
        </w:rPr>
        <w:t xml:space="preserve">Guide To CAHMS. </w:t>
      </w:r>
      <w:r>
        <w:rPr>
          <w:bCs/>
        </w:rPr>
        <w:t>Available at:</w:t>
      </w:r>
      <w:r w:rsidRPr="00C822FD">
        <w:t xml:space="preserve"> </w:t>
      </w:r>
      <w:hyperlink r:id="rId8" w:history="1">
        <w:r w:rsidRPr="00C822FD">
          <w:rPr>
            <w:rStyle w:val="Hyperlink"/>
            <w:bCs/>
            <w:color w:val="auto"/>
          </w:rPr>
          <w:t>https://youngminds.org.uk/find-help/your-guide-to-support/guide-to-camhs/</w:t>
        </w:r>
      </w:hyperlink>
      <w:r w:rsidRPr="00C822FD">
        <w:rPr>
          <w:bCs/>
        </w:rPr>
        <w:t xml:space="preserve"> </w:t>
      </w:r>
      <w:r>
        <w:rPr>
          <w:bCs/>
        </w:rPr>
        <w:t xml:space="preserve"> (Accessed 28</w:t>
      </w:r>
      <w:r w:rsidRPr="00C822FD">
        <w:rPr>
          <w:bCs/>
          <w:vertAlign w:val="superscript"/>
        </w:rPr>
        <w:t>th</w:t>
      </w:r>
      <w:r>
        <w:rPr>
          <w:bCs/>
        </w:rPr>
        <w:t xml:space="preserve"> April 2019).</w:t>
      </w:r>
    </w:p>
    <w:p w14:paraId="1B90E839" w14:textId="212997B8" w:rsidR="00A25871" w:rsidRDefault="00A25871" w:rsidP="00953EAD">
      <w:pPr>
        <w:ind w:left="720" w:hanging="720"/>
      </w:pPr>
    </w:p>
    <w:p w14:paraId="53AE2C7C" w14:textId="189642B4" w:rsidR="00A25871" w:rsidRDefault="00A25871" w:rsidP="00953EAD">
      <w:pPr>
        <w:ind w:left="720" w:hanging="720"/>
      </w:pPr>
      <w:r>
        <w:t>Fox, C and Butler, I. (2009) ‘</w:t>
      </w:r>
      <w:r w:rsidRPr="00A25871">
        <w:t>Evaluating the effectiveness of a school-based counselling service in the UK</w:t>
      </w:r>
      <w:r>
        <w:t xml:space="preserve">’, </w:t>
      </w:r>
      <w:r w:rsidRPr="00A25871">
        <w:rPr>
          <w:i/>
        </w:rPr>
        <w:t>British Journal of Guidance &amp; Counselling</w:t>
      </w:r>
      <w:r>
        <w:rPr>
          <w:i/>
        </w:rPr>
        <w:t xml:space="preserve">, </w:t>
      </w:r>
      <w:r>
        <w:t>37(2), pp. 95-106</w:t>
      </w:r>
      <w:r w:rsidR="00A30245">
        <w:t>.</w:t>
      </w:r>
    </w:p>
    <w:p w14:paraId="5789BD92" w14:textId="5A3A5D22" w:rsidR="008E5CA7" w:rsidRDefault="008E5CA7" w:rsidP="00953EAD">
      <w:pPr>
        <w:ind w:left="720" w:hanging="720"/>
      </w:pPr>
    </w:p>
    <w:p w14:paraId="0C13CC0E" w14:textId="316D0C74" w:rsidR="008E5CA7" w:rsidRDefault="008E5CA7" w:rsidP="00953EAD">
      <w:pPr>
        <w:ind w:left="720" w:hanging="720"/>
      </w:pPr>
      <w:proofErr w:type="spellStart"/>
      <w:r>
        <w:t>Mcloed</w:t>
      </w:r>
      <w:proofErr w:type="spellEnd"/>
      <w:r>
        <w:t xml:space="preserve">, A. (2008) </w:t>
      </w:r>
      <w:r>
        <w:rPr>
          <w:i/>
        </w:rPr>
        <w:t xml:space="preserve">Listening to Children. </w:t>
      </w:r>
      <w:r>
        <w:t>London: Jessica Kingsley Publishers.</w:t>
      </w:r>
    </w:p>
    <w:p w14:paraId="3F837DFB" w14:textId="3284D6BC" w:rsidR="000E27C0" w:rsidRDefault="000E27C0" w:rsidP="00953EAD">
      <w:pPr>
        <w:ind w:left="720" w:hanging="720"/>
      </w:pPr>
    </w:p>
    <w:p w14:paraId="2D2EA7E4" w14:textId="5BDA3F74" w:rsidR="000E27C0" w:rsidRDefault="006C4E18" w:rsidP="00953EAD">
      <w:pPr>
        <w:ind w:left="720" w:hanging="720"/>
      </w:pPr>
      <w:r>
        <w:t>British Association of Counselling and Psychotherapy (2019)</w:t>
      </w:r>
      <w:r w:rsidR="00142FD8">
        <w:t xml:space="preserve"> </w:t>
      </w:r>
      <w:r w:rsidR="00142FD8">
        <w:rPr>
          <w:i/>
        </w:rPr>
        <w:t xml:space="preserve">Competencies Map for Working </w:t>
      </w:r>
      <w:proofErr w:type="gramStart"/>
      <w:r w:rsidR="00142FD8">
        <w:rPr>
          <w:i/>
        </w:rPr>
        <w:t>With</w:t>
      </w:r>
      <w:proofErr w:type="gramEnd"/>
      <w:r w:rsidR="00142FD8">
        <w:rPr>
          <w:i/>
        </w:rPr>
        <w:t xml:space="preserve"> Young People</w:t>
      </w:r>
      <w:r w:rsidR="007C3879">
        <w:rPr>
          <w:i/>
        </w:rPr>
        <w:t xml:space="preserve">. </w:t>
      </w:r>
      <w:r w:rsidR="007C3879">
        <w:t xml:space="preserve">Available at: </w:t>
      </w:r>
      <w:hyperlink r:id="rId9" w:history="1">
        <w:r w:rsidR="007C3879" w:rsidRPr="008C4842">
          <w:rPr>
            <w:rStyle w:val="Hyperlink"/>
            <w:color w:val="auto"/>
          </w:rPr>
          <w:t>https://www.bacp.co.uk/media/2335/bacp-competences-map-for-working-with-young-people.pdf</w:t>
        </w:r>
      </w:hyperlink>
      <w:r w:rsidR="007C3879">
        <w:t xml:space="preserve">. </w:t>
      </w:r>
      <w:r w:rsidR="008C4842">
        <w:t>(Accessed: 30</w:t>
      </w:r>
      <w:r w:rsidR="008C4842" w:rsidRPr="008C4842">
        <w:rPr>
          <w:vertAlign w:val="superscript"/>
        </w:rPr>
        <w:t>th</w:t>
      </w:r>
      <w:r w:rsidR="008C4842">
        <w:t xml:space="preserve"> April 2019).</w:t>
      </w:r>
    </w:p>
    <w:p w14:paraId="5EC13A2D" w14:textId="35E1C5E9" w:rsidR="00C9609B" w:rsidRDefault="00C9609B" w:rsidP="00953EAD">
      <w:pPr>
        <w:ind w:left="720" w:hanging="720"/>
      </w:pPr>
    </w:p>
    <w:p w14:paraId="31725543" w14:textId="75EFB5BE" w:rsidR="00C9609B" w:rsidRPr="00067539" w:rsidRDefault="00C9609B" w:rsidP="00953EAD">
      <w:pPr>
        <w:ind w:left="720" w:hanging="720"/>
      </w:pPr>
      <w:r>
        <w:lastRenderedPageBreak/>
        <w:t>Dowell, K and Ogles,</w:t>
      </w:r>
      <w:r w:rsidR="00C37C8D">
        <w:t xml:space="preserve"> B. (2010) ‘The Effects of Parent Participation on Child Psychotherapy Outcome: A Meta-Analytic Review’</w:t>
      </w:r>
      <w:r w:rsidR="00D95BA6">
        <w:t xml:space="preserve">, </w:t>
      </w:r>
      <w:r w:rsidR="00D95BA6" w:rsidRPr="00D95BA6">
        <w:rPr>
          <w:i/>
        </w:rPr>
        <w:t>Journal of Clinical Child &amp; Adolescent Psychology</w:t>
      </w:r>
      <w:r w:rsidR="00D95BA6">
        <w:rPr>
          <w:i/>
        </w:rPr>
        <w:t xml:space="preserve">, </w:t>
      </w:r>
      <w:r w:rsidR="00067539">
        <w:t>39(2), pp.151-162.</w:t>
      </w:r>
    </w:p>
    <w:p w14:paraId="63525E41" w14:textId="69F6BE33" w:rsidR="00347C8F" w:rsidRDefault="00347C8F" w:rsidP="00EC7A64">
      <w:pPr>
        <w:rPr>
          <w:sz w:val="28"/>
          <w:szCs w:val="28"/>
        </w:rPr>
      </w:pPr>
    </w:p>
    <w:p w14:paraId="39EB9B85" w14:textId="1EBA13DC" w:rsidR="00347C8F" w:rsidRPr="00EC7A64" w:rsidRDefault="00347C8F" w:rsidP="00EC7A64">
      <w:pPr>
        <w:rPr>
          <w:sz w:val="28"/>
          <w:szCs w:val="28"/>
        </w:rPr>
      </w:pPr>
      <w:r>
        <w:rPr>
          <w:sz w:val="28"/>
          <w:szCs w:val="28"/>
        </w:rPr>
        <w:tab/>
      </w:r>
    </w:p>
    <w:p w14:paraId="6EB280ED" w14:textId="51090520" w:rsidR="00EC7A64" w:rsidRDefault="00EC7A64" w:rsidP="00EC7A64">
      <w:pPr>
        <w:jc w:val="center"/>
        <w:rPr>
          <w:sz w:val="36"/>
          <w:szCs w:val="36"/>
        </w:rPr>
      </w:pPr>
    </w:p>
    <w:p w14:paraId="62166E5F" w14:textId="77777777" w:rsidR="00EC7A64" w:rsidRPr="00EC7A64" w:rsidRDefault="00EC7A64" w:rsidP="00EC7A64">
      <w:pPr>
        <w:jc w:val="center"/>
        <w:rPr>
          <w:sz w:val="36"/>
          <w:szCs w:val="36"/>
        </w:rPr>
      </w:pPr>
    </w:p>
    <w:p w14:paraId="48964C05" w14:textId="77777777" w:rsidR="001570D1" w:rsidRPr="001570D1" w:rsidRDefault="001570D1" w:rsidP="001570D1">
      <w:pPr>
        <w:jc w:val="center"/>
        <w:rPr>
          <w:sz w:val="36"/>
          <w:szCs w:val="36"/>
        </w:rPr>
      </w:pPr>
    </w:p>
    <w:sectPr w:rsidR="001570D1" w:rsidRPr="001570D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FB55A" w14:textId="77777777" w:rsidR="007A4637" w:rsidRDefault="007A4637" w:rsidP="00EC7A64">
      <w:pPr>
        <w:spacing w:line="240" w:lineRule="auto"/>
      </w:pPr>
      <w:r>
        <w:separator/>
      </w:r>
    </w:p>
  </w:endnote>
  <w:endnote w:type="continuationSeparator" w:id="0">
    <w:p w14:paraId="41B3A2EE" w14:textId="77777777" w:rsidR="007A4637" w:rsidRDefault="007A4637" w:rsidP="00EC7A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2395518"/>
      <w:docPartObj>
        <w:docPartGallery w:val="Page Numbers (Bottom of Page)"/>
        <w:docPartUnique/>
      </w:docPartObj>
    </w:sdtPr>
    <w:sdtEndPr>
      <w:rPr>
        <w:noProof/>
      </w:rPr>
    </w:sdtEndPr>
    <w:sdtContent>
      <w:p w14:paraId="3A0F534C" w14:textId="5CEDBC9B" w:rsidR="00D55454" w:rsidRDefault="00D55454">
        <w:pPr>
          <w:pStyle w:val="Footer"/>
        </w:pPr>
        <w:r>
          <w:fldChar w:fldCharType="begin"/>
        </w:r>
        <w:r>
          <w:instrText xml:space="preserve"> PAGE   \* MERGEFORMAT </w:instrText>
        </w:r>
        <w:r>
          <w:fldChar w:fldCharType="separate"/>
        </w:r>
        <w:r>
          <w:rPr>
            <w:noProof/>
          </w:rPr>
          <w:t>2</w:t>
        </w:r>
        <w:r>
          <w:rPr>
            <w:noProof/>
          </w:rPr>
          <w:fldChar w:fldCharType="end"/>
        </w:r>
      </w:p>
    </w:sdtContent>
  </w:sdt>
  <w:p w14:paraId="29F69B22" w14:textId="77777777" w:rsidR="00D55454" w:rsidRDefault="00D55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44DF0" w14:textId="77777777" w:rsidR="007A4637" w:rsidRDefault="007A4637" w:rsidP="00EC7A64">
      <w:pPr>
        <w:spacing w:line="240" w:lineRule="auto"/>
      </w:pPr>
      <w:r>
        <w:separator/>
      </w:r>
    </w:p>
  </w:footnote>
  <w:footnote w:type="continuationSeparator" w:id="0">
    <w:p w14:paraId="73DCF7BC" w14:textId="77777777" w:rsidR="007A4637" w:rsidRDefault="007A4637" w:rsidP="00EC7A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5F456" w14:textId="663380DB" w:rsidR="00D55454" w:rsidRDefault="00D55454">
    <w:pPr>
      <w:pStyle w:val="Header"/>
    </w:pPr>
    <w:r>
      <w:t>Assignment Two – Therapeutic Theories                                          Emma-Jane Lovell</w:t>
    </w:r>
  </w:p>
  <w:p w14:paraId="2288E5FE" w14:textId="77777777" w:rsidR="00D55454" w:rsidRDefault="00D55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13"/>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8CF"/>
    <w:rsid w:val="000005E5"/>
    <w:rsid w:val="00067539"/>
    <w:rsid w:val="00095EF6"/>
    <w:rsid w:val="000A5204"/>
    <w:rsid w:val="000D58CF"/>
    <w:rsid w:val="000E27C0"/>
    <w:rsid w:val="000F396A"/>
    <w:rsid w:val="001171E6"/>
    <w:rsid w:val="00142FD8"/>
    <w:rsid w:val="001570D1"/>
    <w:rsid w:val="001E7E10"/>
    <w:rsid w:val="002660DB"/>
    <w:rsid w:val="0029370D"/>
    <w:rsid w:val="002A3CA1"/>
    <w:rsid w:val="002D52C1"/>
    <w:rsid w:val="002E6243"/>
    <w:rsid w:val="0033087B"/>
    <w:rsid w:val="003325E4"/>
    <w:rsid w:val="00344705"/>
    <w:rsid w:val="00347C8F"/>
    <w:rsid w:val="003D1E19"/>
    <w:rsid w:val="00406CF8"/>
    <w:rsid w:val="004134E2"/>
    <w:rsid w:val="00442B3C"/>
    <w:rsid w:val="0049326D"/>
    <w:rsid w:val="00494FA3"/>
    <w:rsid w:val="004D2B58"/>
    <w:rsid w:val="00544025"/>
    <w:rsid w:val="005A74F1"/>
    <w:rsid w:val="005B5FC6"/>
    <w:rsid w:val="005C6758"/>
    <w:rsid w:val="005D6005"/>
    <w:rsid w:val="0064138C"/>
    <w:rsid w:val="006A233D"/>
    <w:rsid w:val="006C4E18"/>
    <w:rsid w:val="006C55F9"/>
    <w:rsid w:val="006C6B61"/>
    <w:rsid w:val="007100FC"/>
    <w:rsid w:val="00770DA8"/>
    <w:rsid w:val="007A4637"/>
    <w:rsid w:val="007C3879"/>
    <w:rsid w:val="007F5D0A"/>
    <w:rsid w:val="008476D5"/>
    <w:rsid w:val="00873176"/>
    <w:rsid w:val="008C4842"/>
    <w:rsid w:val="008E1C6D"/>
    <w:rsid w:val="008E5CA7"/>
    <w:rsid w:val="00902B03"/>
    <w:rsid w:val="00902D19"/>
    <w:rsid w:val="00953EAD"/>
    <w:rsid w:val="00964434"/>
    <w:rsid w:val="00977939"/>
    <w:rsid w:val="009F5819"/>
    <w:rsid w:val="00A25871"/>
    <w:rsid w:val="00A30245"/>
    <w:rsid w:val="00A402B4"/>
    <w:rsid w:val="00A47FAF"/>
    <w:rsid w:val="00A537A2"/>
    <w:rsid w:val="00A70C8B"/>
    <w:rsid w:val="00AA7D63"/>
    <w:rsid w:val="00AB3329"/>
    <w:rsid w:val="00AE2250"/>
    <w:rsid w:val="00AF26EA"/>
    <w:rsid w:val="00B0581C"/>
    <w:rsid w:val="00B37191"/>
    <w:rsid w:val="00B7080A"/>
    <w:rsid w:val="00BF25B6"/>
    <w:rsid w:val="00C37C8D"/>
    <w:rsid w:val="00C46919"/>
    <w:rsid w:val="00C822FD"/>
    <w:rsid w:val="00C9609B"/>
    <w:rsid w:val="00CD02D8"/>
    <w:rsid w:val="00D0378A"/>
    <w:rsid w:val="00D04DE1"/>
    <w:rsid w:val="00D5472B"/>
    <w:rsid w:val="00D55454"/>
    <w:rsid w:val="00D87780"/>
    <w:rsid w:val="00D95BA6"/>
    <w:rsid w:val="00DC7AEC"/>
    <w:rsid w:val="00DE0F02"/>
    <w:rsid w:val="00E07FF8"/>
    <w:rsid w:val="00E36A4D"/>
    <w:rsid w:val="00E5465E"/>
    <w:rsid w:val="00E64E77"/>
    <w:rsid w:val="00E94641"/>
    <w:rsid w:val="00EC7A64"/>
    <w:rsid w:val="00EC7BA5"/>
    <w:rsid w:val="00EF51F5"/>
    <w:rsid w:val="00F66C83"/>
    <w:rsid w:val="00F91641"/>
    <w:rsid w:val="00F92D94"/>
    <w:rsid w:val="00FF6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9D75A"/>
  <w15:chartTrackingRefBased/>
  <w15:docId w15:val="{09383858-81A1-471D-A64B-269B6158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 w:type="paragraph" w:styleId="Header">
    <w:name w:val="header"/>
    <w:basedOn w:val="Normal"/>
    <w:link w:val="HeaderChar"/>
    <w:uiPriority w:val="99"/>
    <w:unhideWhenUsed/>
    <w:rsid w:val="00EC7A64"/>
    <w:pPr>
      <w:tabs>
        <w:tab w:val="center" w:pos="4513"/>
        <w:tab w:val="right" w:pos="9026"/>
      </w:tabs>
      <w:spacing w:line="240" w:lineRule="auto"/>
    </w:pPr>
  </w:style>
  <w:style w:type="character" w:customStyle="1" w:styleId="HeaderChar">
    <w:name w:val="Header Char"/>
    <w:basedOn w:val="DefaultParagraphFont"/>
    <w:link w:val="Header"/>
    <w:uiPriority w:val="99"/>
    <w:rsid w:val="00EC7A64"/>
  </w:style>
  <w:style w:type="paragraph" w:styleId="Footer">
    <w:name w:val="footer"/>
    <w:basedOn w:val="Normal"/>
    <w:link w:val="FooterChar"/>
    <w:uiPriority w:val="99"/>
    <w:unhideWhenUsed/>
    <w:rsid w:val="00EC7A64"/>
    <w:pPr>
      <w:tabs>
        <w:tab w:val="center" w:pos="4513"/>
        <w:tab w:val="right" w:pos="9026"/>
      </w:tabs>
      <w:spacing w:line="240" w:lineRule="auto"/>
    </w:pPr>
  </w:style>
  <w:style w:type="character" w:customStyle="1" w:styleId="FooterChar">
    <w:name w:val="Footer Char"/>
    <w:basedOn w:val="DefaultParagraphFont"/>
    <w:link w:val="Footer"/>
    <w:uiPriority w:val="99"/>
    <w:rsid w:val="00EC7A64"/>
  </w:style>
  <w:style w:type="character" w:styleId="UnresolvedMention">
    <w:name w:val="Unresolved Mention"/>
    <w:basedOn w:val="DefaultParagraphFont"/>
    <w:uiPriority w:val="99"/>
    <w:semiHidden/>
    <w:unhideWhenUsed/>
    <w:rsid w:val="009644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ngminds.org.uk/find-help/your-guide-to-support/guide-to-camh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amilylives.org.uk/advice/seconda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acp.co.uk/media/2335/bacp-competences-map-for-working-with-young-peopl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AppData\Roaming\Microsoft\Templates\Classic%20doub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Classic double spaced (blank)</Template>
  <TotalTime>0</TotalTime>
  <Pages>8</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Emma-jane Lovell (1806986)</cp:lastModifiedBy>
  <cp:revision>2</cp:revision>
  <dcterms:created xsi:type="dcterms:W3CDTF">2019-04-30T21:45:00Z</dcterms:created>
  <dcterms:modified xsi:type="dcterms:W3CDTF">2019-04-30T21:45:00Z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