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53159902"/>
        <w:docPartObj>
          <w:docPartGallery w:val="Cover Pages"/>
          <w:docPartUnique/>
        </w:docPartObj>
      </w:sdtPr>
      <w:sdtEndPr/>
      <w:sdtContent>
        <w:p w14:paraId="2A2A93A3" w14:textId="4BC213F2" w:rsidR="002A445E" w:rsidRDefault="002A445E"/>
        <w:p w14:paraId="7B997F7C" w14:textId="6B51A2D3" w:rsidR="002A445E" w:rsidRDefault="002A445E">
          <w:r>
            <w:rPr>
              <w:noProof/>
            </w:rPr>
            <mc:AlternateContent>
              <mc:Choice Requires="wps">
                <w:drawing>
                  <wp:anchor distT="0" distB="0" distL="182880" distR="182880" simplePos="0" relativeHeight="251660288" behindDoc="0" locked="0" layoutInCell="1" allowOverlap="1" wp14:anchorId="3731FF98" wp14:editId="142744E3">
                    <wp:simplePos x="0" y="0"/>
                    <mc:AlternateContent>
                      <mc:Choice Requires="wp14">
                        <wp:positionH relativeFrom="margin">
                          <wp14:pctPosHOffset>7700</wp14:pctPosHOffset>
                        </wp:positionH>
                      </mc:Choice>
                      <mc:Fallback>
                        <wp:positionH relativeFrom="page">
                          <wp:posOffset>1355090</wp:posOffset>
                        </wp:positionH>
                      </mc:Fallback>
                    </mc:AlternateContent>
                    <mc:AlternateContent>
                      <mc:Choice Requires="wp14">
                        <wp:positionV relativeFrom="page">
                          <wp14:pctPosVOffset>54000</wp14:pctPosVOffset>
                        </wp:positionV>
                      </mc:Choice>
                      <mc:Fallback>
                        <wp:positionV relativeFrom="page">
                          <wp:posOffset>5772150</wp:posOffset>
                        </wp:positionV>
                      </mc:Fallback>
                    </mc:AlternateContent>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AD8E6A" w14:textId="70CA75A9" w:rsidR="002A445E" w:rsidRDefault="00BE619D">
                                <w:pPr>
                                  <w:pStyle w:val="NoSpacing"/>
                                  <w:spacing w:before="40" w:after="560" w:line="216" w:lineRule="auto"/>
                                  <w:rPr>
                                    <w:color w:val="4F81BD" w:themeColor="accent1"/>
                                    <w:sz w:val="72"/>
                                    <w:szCs w:val="72"/>
                                  </w:rPr>
                                </w:pPr>
                                <w:sdt>
                                  <w:sdtPr>
                                    <w:rPr>
                                      <w:color w:val="4F81BD"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B6A7A">
                                      <w:rPr>
                                        <w:color w:val="4F81BD" w:themeColor="accent1"/>
                                        <w:sz w:val="72"/>
                                        <w:szCs w:val="72"/>
                                      </w:rPr>
                                      <w:t>Procurement and Tendering</w:t>
                                    </w:r>
                                  </w:sdtContent>
                                </w:sdt>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763D489A" w14:textId="19AF347D" w:rsidR="002A445E" w:rsidRDefault="003B6A7A">
                                    <w:pPr>
                                      <w:pStyle w:val="NoSpacing"/>
                                      <w:spacing w:before="40" w:after="40"/>
                                      <w:rPr>
                                        <w:caps/>
                                        <w:color w:val="215868" w:themeColor="accent5" w:themeShade="80"/>
                                        <w:sz w:val="28"/>
                                        <w:szCs w:val="28"/>
                                      </w:rPr>
                                    </w:pPr>
                                    <w:r>
                                      <w:rPr>
                                        <w:caps/>
                                        <w:color w:val="215868" w:themeColor="accent5" w:themeShade="80"/>
                                        <w:sz w:val="28"/>
                                        <w:szCs w:val="28"/>
                                      </w:rPr>
                                      <w:t>Procurement Assignement 1</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81742D1" w14:textId="27D71B8E" w:rsidR="002A445E" w:rsidRDefault="002A445E">
                                    <w:pPr>
                                      <w:pStyle w:val="NoSpacing"/>
                                      <w:spacing w:before="80" w:after="40"/>
                                      <w:rPr>
                                        <w:caps/>
                                        <w:color w:val="4BACC6" w:themeColor="accent5"/>
                                        <w:sz w:val="24"/>
                                        <w:szCs w:val="24"/>
                                      </w:rPr>
                                    </w:pPr>
                                    <w:r>
                                      <w:rPr>
                                        <w:caps/>
                                        <w:color w:val="4BACC6" w:themeColor="accent5"/>
                                        <w:sz w:val="24"/>
                                        <w:szCs w:val="24"/>
                                      </w:rPr>
                                      <w:t xml:space="preserve">JACK </w:t>
                                    </w:r>
                                    <w:r w:rsidR="00444D4F">
                                      <w:rPr>
                                        <w:caps/>
                                        <w:color w:val="4BACC6" w:themeColor="accent5"/>
                                        <w:sz w:val="24"/>
                                        <w:szCs w:val="24"/>
                                      </w:rPr>
                                      <w:t>Bailey</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3731FF98" id="_x0000_t202" coordsize="21600,21600" o:spt="202" path="m,l,21600r21600,l21600,xe">
                    <v:stroke joinstyle="miter"/>
                    <v:path gradientshapeok="t" o:connecttype="rect"/>
                  </v:shapetype>
                  <v:shape id="Text Box 32"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2DAD8E6A" w14:textId="70CA75A9" w:rsidR="002A445E" w:rsidRDefault="00BE619D">
                          <w:pPr>
                            <w:pStyle w:val="NoSpacing"/>
                            <w:spacing w:before="40" w:after="560" w:line="216" w:lineRule="auto"/>
                            <w:rPr>
                              <w:color w:val="4F81BD" w:themeColor="accent1"/>
                              <w:sz w:val="72"/>
                              <w:szCs w:val="72"/>
                            </w:rPr>
                          </w:pPr>
                          <w:sdt>
                            <w:sdtPr>
                              <w:rPr>
                                <w:color w:val="4F81BD"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B6A7A">
                                <w:rPr>
                                  <w:color w:val="4F81BD" w:themeColor="accent1"/>
                                  <w:sz w:val="72"/>
                                  <w:szCs w:val="72"/>
                                </w:rPr>
                                <w:t>Procurement and Tendering</w:t>
                              </w:r>
                            </w:sdtContent>
                          </w:sdt>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763D489A" w14:textId="19AF347D" w:rsidR="002A445E" w:rsidRDefault="003B6A7A">
                              <w:pPr>
                                <w:pStyle w:val="NoSpacing"/>
                                <w:spacing w:before="40" w:after="40"/>
                                <w:rPr>
                                  <w:caps/>
                                  <w:color w:val="215868" w:themeColor="accent5" w:themeShade="80"/>
                                  <w:sz w:val="28"/>
                                  <w:szCs w:val="28"/>
                                </w:rPr>
                              </w:pPr>
                              <w:r>
                                <w:rPr>
                                  <w:caps/>
                                  <w:color w:val="215868" w:themeColor="accent5" w:themeShade="80"/>
                                  <w:sz w:val="28"/>
                                  <w:szCs w:val="28"/>
                                </w:rPr>
                                <w:t>Procurement Assignement 1</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81742D1" w14:textId="27D71B8E" w:rsidR="002A445E" w:rsidRDefault="002A445E">
                              <w:pPr>
                                <w:pStyle w:val="NoSpacing"/>
                                <w:spacing w:before="80" w:after="40"/>
                                <w:rPr>
                                  <w:caps/>
                                  <w:color w:val="4BACC6" w:themeColor="accent5"/>
                                  <w:sz w:val="24"/>
                                  <w:szCs w:val="24"/>
                                </w:rPr>
                              </w:pPr>
                              <w:r>
                                <w:rPr>
                                  <w:caps/>
                                  <w:color w:val="4BACC6" w:themeColor="accent5"/>
                                  <w:sz w:val="24"/>
                                  <w:szCs w:val="24"/>
                                </w:rPr>
                                <w:t xml:space="preserve">JACK </w:t>
                              </w:r>
                              <w:r w:rsidR="00444D4F">
                                <w:rPr>
                                  <w:caps/>
                                  <w:color w:val="4BACC6" w:themeColor="accent5"/>
                                  <w:sz w:val="24"/>
                                  <w:szCs w:val="24"/>
                                </w:rPr>
                                <w:t>Bailey</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6192" behindDoc="0" locked="0" layoutInCell="1" allowOverlap="1" wp14:anchorId="418A63B3" wp14:editId="751F9C7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EndPr/>
                                <w:sdtContent>
                                  <w:p w14:paraId="6C4FA4FA" w14:textId="0D206041" w:rsidR="002A445E" w:rsidRDefault="002A445E">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18A63B3" id="Rectangle 33" o:spid="_x0000_s1027" style="position:absolute;margin-left:-4.4pt;margin-top:0;width:46.8pt;height:77.75pt;z-index:251656192;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" fillcolor="#4f81bd [3204]" stroked="f" strokeweight="2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EndPr/>
                          <w:sdtContent>
                            <w:p w14:paraId="6C4FA4FA" w14:textId="0D206041" w:rsidR="002A445E" w:rsidRDefault="002A445E">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br w:type="page"/>
          </w:r>
        </w:p>
      </w:sdtContent>
    </w:sdt>
    <w:sdt>
      <w:sdtPr>
        <w:rPr>
          <w:rFonts w:asciiTheme="minorHAnsi" w:eastAsiaTheme="minorEastAsia" w:hAnsiTheme="minorHAnsi" w:cstheme="minorBidi"/>
          <w:color w:val="auto"/>
          <w:sz w:val="22"/>
          <w:szCs w:val="22"/>
        </w:rPr>
        <w:id w:val="2027588847"/>
        <w:docPartObj>
          <w:docPartGallery w:val="Table of Contents"/>
          <w:docPartUnique/>
        </w:docPartObj>
      </w:sdtPr>
      <w:sdtEndPr>
        <w:rPr>
          <w:b/>
          <w:bCs/>
          <w:noProof/>
        </w:rPr>
      </w:sdtEndPr>
      <w:sdtContent>
        <w:p w14:paraId="5E1F6EB6" w14:textId="11106131" w:rsidR="008339E5" w:rsidRDefault="008339E5">
          <w:pPr>
            <w:pStyle w:val="TOCHeading"/>
          </w:pPr>
          <w:r>
            <w:t>Contents</w:t>
          </w:r>
        </w:p>
        <w:p w14:paraId="13307B8B" w14:textId="5F91471B" w:rsidR="008B1B49" w:rsidRDefault="008339E5">
          <w:pPr>
            <w:pStyle w:val="TOC2"/>
            <w:tabs>
              <w:tab w:val="right" w:leader="dot" w:pos="9004"/>
            </w:tabs>
            <w:rPr>
              <w:noProof/>
              <w:kern w:val="2"/>
              <w:sz w:val="24"/>
              <w:szCs w:val="24"/>
              <w:lang w:eastAsia="en-GB"/>
              <w14:ligatures w14:val="standardContextual"/>
            </w:rPr>
          </w:pPr>
          <w:r>
            <w:fldChar w:fldCharType="begin"/>
          </w:r>
          <w:r>
            <w:instrText xml:space="preserve"> TOC \o "1-3" \h \z \u </w:instrText>
          </w:r>
          <w:r>
            <w:fldChar w:fldCharType="separate"/>
          </w:r>
          <w:hyperlink w:anchor="_Toc227848515" w:history="1">
            <w:r w:rsidR="008B1B49" w:rsidRPr="00A7797C">
              <w:rPr>
                <w:rStyle w:val="Hyperlink"/>
                <w:noProof/>
              </w:rPr>
              <w:t>Introduction</w:t>
            </w:r>
            <w:r w:rsidR="008B1B49">
              <w:rPr>
                <w:noProof/>
                <w:webHidden/>
              </w:rPr>
              <w:tab/>
            </w:r>
            <w:r w:rsidR="008B1B49">
              <w:rPr>
                <w:noProof/>
                <w:webHidden/>
              </w:rPr>
              <w:fldChar w:fldCharType="begin"/>
            </w:r>
            <w:r w:rsidR="008B1B49">
              <w:rPr>
                <w:noProof/>
                <w:webHidden/>
              </w:rPr>
              <w:instrText xml:space="preserve"> PAGEREF _Toc227848515 \h </w:instrText>
            </w:r>
            <w:r w:rsidR="008B1B49">
              <w:rPr>
                <w:noProof/>
                <w:webHidden/>
              </w:rPr>
            </w:r>
            <w:r w:rsidR="008B1B49">
              <w:rPr>
                <w:noProof/>
                <w:webHidden/>
              </w:rPr>
              <w:fldChar w:fldCharType="separate"/>
            </w:r>
            <w:r w:rsidR="008B1B49">
              <w:rPr>
                <w:noProof/>
                <w:webHidden/>
              </w:rPr>
              <w:t>1</w:t>
            </w:r>
            <w:r w:rsidR="008B1B49">
              <w:rPr>
                <w:noProof/>
                <w:webHidden/>
              </w:rPr>
              <w:fldChar w:fldCharType="end"/>
            </w:r>
          </w:hyperlink>
        </w:p>
        <w:p w14:paraId="46002FDB" w14:textId="3743D0A6" w:rsidR="008B1B49" w:rsidRDefault="008B1B49">
          <w:pPr>
            <w:pStyle w:val="TOC2"/>
            <w:tabs>
              <w:tab w:val="right" w:leader="dot" w:pos="9004"/>
            </w:tabs>
            <w:rPr>
              <w:noProof/>
              <w:kern w:val="2"/>
              <w:sz w:val="24"/>
              <w:szCs w:val="24"/>
              <w:lang w:eastAsia="en-GB"/>
              <w14:ligatures w14:val="standardContextual"/>
            </w:rPr>
          </w:pPr>
          <w:hyperlink w:anchor="_Toc227848516" w:history="1">
            <w:r w:rsidRPr="00A7797C">
              <w:rPr>
                <w:rStyle w:val="Hyperlink"/>
                <w:noProof/>
              </w:rPr>
              <w:t>Advantages and Disadvantages for Procurement Routes</w:t>
            </w:r>
            <w:r>
              <w:rPr>
                <w:noProof/>
                <w:webHidden/>
              </w:rPr>
              <w:tab/>
            </w:r>
            <w:r>
              <w:rPr>
                <w:noProof/>
                <w:webHidden/>
              </w:rPr>
              <w:fldChar w:fldCharType="begin"/>
            </w:r>
            <w:r>
              <w:rPr>
                <w:noProof/>
                <w:webHidden/>
              </w:rPr>
              <w:instrText xml:space="preserve"> PAGEREF _Toc227848516 \h </w:instrText>
            </w:r>
            <w:r>
              <w:rPr>
                <w:noProof/>
                <w:webHidden/>
              </w:rPr>
            </w:r>
            <w:r>
              <w:rPr>
                <w:noProof/>
                <w:webHidden/>
              </w:rPr>
              <w:fldChar w:fldCharType="separate"/>
            </w:r>
            <w:r>
              <w:rPr>
                <w:noProof/>
                <w:webHidden/>
              </w:rPr>
              <w:t>1</w:t>
            </w:r>
            <w:r>
              <w:rPr>
                <w:noProof/>
                <w:webHidden/>
              </w:rPr>
              <w:fldChar w:fldCharType="end"/>
            </w:r>
          </w:hyperlink>
        </w:p>
        <w:p w14:paraId="1038AC6B" w14:textId="33DB5A04" w:rsidR="008B1B49" w:rsidRDefault="008B1B49">
          <w:pPr>
            <w:pStyle w:val="TOC2"/>
            <w:tabs>
              <w:tab w:val="right" w:leader="dot" w:pos="9004"/>
            </w:tabs>
            <w:rPr>
              <w:noProof/>
              <w:kern w:val="2"/>
              <w:sz w:val="24"/>
              <w:szCs w:val="24"/>
              <w:lang w:eastAsia="en-GB"/>
              <w14:ligatures w14:val="standardContextual"/>
            </w:rPr>
          </w:pPr>
          <w:hyperlink w:anchor="_Toc227848517" w:history="1">
            <w:r w:rsidRPr="00A7797C">
              <w:rPr>
                <w:rStyle w:val="Hyperlink"/>
                <w:noProof/>
              </w:rPr>
              <w:t>The Ideal Procurement Route</w:t>
            </w:r>
            <w:r>
              <w:rPr>
                <w:noProof/>
                <w:webHidden/>
              </w:rPr>
              <w:tab/>
            </w:r>
            <w:r>
              <w:rPr>
                <w:noProof/>
                <w:webHidden/>
              </w:rPr>
              <w:fldChar w:fldCharType="begin"/>
            </w:r>
            <w:r>
              <w:rPr>
                <w:noProof/>
                <w:webHidden/>
              </w:rPr>
              <w:instrText xml:space="preserve"> PAGEREF _Toc227848517 \h </w:instrText>
            </w:r>
            <w:r>
              <w:rPr>
                <w:noProof/>
                <w:webHidden/>
              </w:rPr>
            </w:r>
            <w:r>
              <w:rPr>
                <w:noProof/>
                <w:webHidden/>
              </w:rPr>
              <w:fldChar w:fldCharType="separate"/>
            </w:r>
            <w:r>
              <w:rPr>
                <w:noProof/>
                <w:webHidden/>
              </w:rPr>
              <w:t>2</w:t>
            </w:r>
            <w:r>
              <w:rPr>
                <w:noProof/>
                <w:webHidden/>
              </w:rPr>
              <w:fldChar w:fldCharType="end"/>
            </w:r>
          </w:hyperlink>
        </w:p>
        <w:p w14:paraId="693B3FC3" w14:textId="38E16C26" w:rsidR="008B1B49" w:rsidRDefault="008B1B49">
          <w:pPr>
            <w:pStyle w:val="TOC2"/>
            <w:tabs>
              <w:tab w:val="right" w:leader="dot" w:pos="9004"/>
            </w:tabs>
            <w:rPr>
              <w:noProof/>
              <w:kern w:val="2"/>
              <w:sz w:val="24"/>
              <w:szCs w:val="24"/>
              <w:lang w:eastAsia="en-GB"/>
              <w14:ligatures w14:val="standardContextual"/>
            </w:rPr>
          </w:pPr>
          <w:hyperlink w:anchor="_Toc227848518" w:history="1">
            <w:r w:rsidRPr="00A7797C">
              <w:rPr>
                <w:rStyle w:val="Hyperlink"/>
                <w:bCs/>
                <w:noProof/>
              </w:rPr>
              <w:t>RIBA Plan of Works</w:t>
            </w:r>
            <w:r>
              <w:rPr>
                <w:noProof/>
                <w:webHidden/>
              </w:rPr>
              <w:tab/>
            </w:r>
            <w:r>
              <w:rPr>
                <w:noProof/>
                <w:webHidden/>
              </w:rPr>
              <w:fldChar w:fldCharType="begin"/>
            </w:r>
            <w:r>
              <w:rPr>
                <w:noProof/>
                <w:webHidden/>
              </w:rPr>
              <w:instrText xml:space="preserve"> PAGEREF _Toc227848518 \h </w:instrText>
            </w:r>
            <w:r>
              <w:rPr>
                <w:noProof/>
                <w:webHidden/>
              </w:rPr>
            </w:r>
            <w:r>
              <w:rPr>
                <w:noProof/>
                <w:webHidden/>
              </w:rPr>
              <w:fldChar w:fldCharType="separate"/>
            </w:r>
            <w:r>
              <w:rPr>
                <w:noProof/>
                <w:webHidden/>
              </w:rPr>
              <w:t>3</w:t>
            </w:r>
            <w:r>
              <w:rPr>
                <w:noProof/>
                <w:webHidden/>
              </w:rPr>
              <w:fldChar w:fldCharType="end"/>
            </w:r>
          </w:hyperlink>
        </w:p>
        <w:p w14:paraId="210A1334" w14:textId="59AB742F" w:rsidR="008B1B49" w:rsidRDefault="008B1B49">
          <w:pPr>
            <w:pStyle w:val="TOC2"/>
            <w:tabs>
              <w:tab w:val="right" w:leader="dot" w:pos="9004"/>
            </w:tabs>
            <w:rPr>
              <w:noProof/>
              <w:kern w:val="2"/>
              <w:sz w:val="24"/>
              <w:szCs w:val="24"/>
              <w:lang w:eastAsia="en-GB"/>
              <w14:ligatures w14:val="standardContextual"/>
            </w:rPr>
          </w:pPr>
          <w:hyperlink w:anchor="_Toc227848519" w:history="1">
            <w:r w:rsidRPr="00A7797C">
              <w:rPr>
                <w:rStyle w:val="Hyperlink"/>
                <w:noProof/>
              </w:rPr>
              <w:t>Contract Types – JCT Vs NEC4</w:t>
            </w:r>
            <w:r>
              <w:rPr>
                <w:noProof/>
                <w:webHidden/>
              </w:rPr>
              <w:tab/>
            </w:r>
            <w:r>
              <w:rPr>
                <w:noProof/>
                <w:webHidden/>
              </w:rPr>
              <w:fldChar w:fldCharType="begin"/>
            </w:r>
            <w:r>
              <w:rPr>
                <w:noProof/>
                <w:webHidden/>
              </w:rPr>
              <w:instrText xml:space="preserve"> PAGEREF _Toc227848519 \h </w:instrText>
            </w:r>
            <w:r>
              <w:rPr>
                <w:noProof/>
                <w:webHidden/>
              </w:rPr>
            </w:r>
            <w:r>
              <w:rPr>
                <w:noProof/>
                <w:webHidden/>
              </w:rPr>
              <w:fldChar w:fldCharType="separate"/>
            </w:r>
            <w:r>
              <w:rPr>
                <w:noProof/>
                <w:webHidden/>
              </w:rPr>
              <w:t>5</w:t>
            </w:r>
            <w:r>
              <w:rPr>
                <w:noProof/>
                <w:webHidden/>
              </w:rPr>
              <w:fldChar w:fldCharType="end"/>
            </w:r>
          </w:hyperlink>
        </w:p>
        <w:p w14:paraId="1A8F72EE" w14:textId="6C7876B4" w:rsidR="008B1B49" w:rsidRDefault="008B1B49">
          <w:pPr>
            <w:pStyle w:val="TOC2"/>
            <w:tabs>
              <w:tab w:val="right" w:leader="dot" w:pos="9004"/>
            </w:tabs>
            <w:rPr>
              <w:noProof/>
              <w:kern w:val="2"/>
              <w:sz w:val="24"/>
              <w:szCs w:val="24"/>
              <w:lang w:eastAsia="en-GB"/>
              <w14:ligatures w14:val="standardContextual"/>
            </w:rPr>
          </w:pPr>
          <w:hyperlink w:anchor="_Toc227848520" w:history="1">
            <w:r w:rsidRPr="00A7797C">
              <w:rPr>
                <w:rStyle w:val="Hyperlink"/>
                <w:bCs/>
                <w:noProof/>
              </w:rPr>
              <w:t>Tendering Processes</w:t>
            </w:r>
            <w:r>
              <w:rPr>
                <w:noProof/>
                <w:webHidden/>
              </w:rPr>
              <w:tab/>
            </w:r>
            <w:r>
              <w:rPr>
                <w:noProof/>
                <w:webHidden/>
              </w:rPr>
              <w:fldChar w:fldCharType="begin"/>
            </w:r>
            <w:r>
              <w:rPr>
                <w:noProof/>
                <w:webHidden/>
              </w:rPr>
              <w:instrText xml:space="preserve"> PAGEREF _Toc227848520 \h </w:instrText>
            </w:r>
            <w:r>
              <w:rPr>
                <w:noProof/>
                <w:webHidden/>
              </w:rPr>
            </w:r>
            <w:r>
              <w:rPr>
                <w:noProof/>
                <w:webHidden/>
              </w:rPr>
              <w:fldChar w:fldCharType="separate"/>
            </w:r>
            <w:r>
              <w:rPr>
                <w:noProof/>
                <w:webHidden/>
              </w:rPr>
              <w:t>5</w:t>
            </w:r>
            <w:r>
              <w:rPr>
                <w:noProof/>
                <w:webHidden/>
              </w:rPr>
              <w:fldChar w:fldCharType="end"/>
            </w:r>
          </w:hyperlink>
        </w:p>
        <w:p w14:paraId="0C38E16A" w14:textId="0B321551" w:rsidR="008B1B49" w:rsidRDefault="008B1B49">
          <w:pPr>
            <w:pStyle w:val="TOC2"/>
            <w:tabs>
              <w:tab w:val="right" w:leader="dot" w:pos="9004"/>
            </w:tabs>
            <w:rPr>
              <w:noProof/>
              <w:kern w:val="2"/>
              <w:sz w:val="24"/>
              <w:szCs w:val="24"/>
              <w:lang w:eastAsia="en-GB"/>
              <w14:ligatures w14:val="standardContextual"/>
            </w:rPr>
          </w:pPr>
          <w:hyperlink w:anchor="_Toc227848521" w:history="1">
            <w:r w:rsidRPr="00A7797C">
              <w:rPr>
                <w:rStyle w:val="Hyperlink"/>
                <w:noProof/>
              </w:rPr>
              <w:t>The Selective Tendering Process and its Variations</w:t>
            </w:r>
            <w:r>
              <w:rPr>
                <w:noProof/>
                <w:webHidden/>
              </w:rPr>
              <w:tab/>
            </w:r>
            <w:r>
              <w:rPr>
                <w:noProof/>
                <w:webHidden/>
              </w:rPr>
              <w:fldChar w:fldCharType="begin"/>
            </w:r>
            <w:r>
              <w:rPr>
                <w:noProof/>
                <w:webHidden/>
              </w:rPr>
              <w:instrText xml:space="preserve"> PAGEREF _Toc227848521 \h </w:instrText>
            </w:r>
            <w:r>
              <w:rPr>
                <w:noProof/>
                <w:webHidden/>
              </w:rPr>
            </w:r>
            <w:r>
              <w:rPr>
                <w:noProof/>
                <w:webHidden/>
              </w:rPr>
              <w:fldChar w:fldCharType="separate"/>
            </w:r>
            <w:r>
              <w:rPr>
                <w:noProof/>
                <w:webHidden/>
              </w:rPr>
              <w:t>6</w:t>
            </w:r>
            <w:r>
              <w:rPr>
                <w:noProof/>
                <w:webHidden/>
              </w:rPr>
              <w:fldChar w:fldCharType="end"/>
            </w:r>
          </w:hyperlink>
        </w:p>
        <w:p w14:paraId="7D2C67E3" w14:textId="12C6BF57" w:rsidR="008B1B49" w:rsidRDefault="008B1B49">
          <w:pPr>
            <w:pStyle w:val="TOC2"/>
            <w:tabs>
              <w:tab w:val="right" w:leader="dot" w:pos="9004"/>
            </w:tabs>
            <w:rPr>
              <w:noProof/>
              <w:kern w:val="2"/>
              <w:sz w:val="24"/>
              <w:szCs w:val="24"/>
              <w:lang w:eastAsia="en-GB"/>
              <w14:ligatures w14:val="standardContextual"/>
            </w:rPr>
          </w:pPr>
          <w:hyperlink w:anchor="_Toc227848522" w:history="1">
            <w:r w:rsidRPr="00A7797C">
              <w:rPr>
                <w:rStyle w:val="Hyperlink"/>
                <w:noProof/>
              </w:rPr>
              <w:t>My Recommendation for Tendering</w:t>
            </w:r>
            <w:r>
              <w:rPr>
                <w:noProof/>
                <w:webHidden/>
              </w:rPr>
              <w:tab/>
            </w:r>
            <w:r>
              <w:rPr>
                <w:noProof/>
                <w:webHidden/>
              </w:rPr>
              <w:fldChar w:fldCharType="begin"/>
            </w:r>
            <w:r>
              <w:rPr>
                <w:noProof/>
                <w:webHidden/>
              </w:rPr>
              <w:instrText xml:space="preserve"> PAGEREF _Toc227848522 \h </w:instrText>
            </w:r>
            <w:r>
              <w:rPr>
                <w:noProof/>
                <w:webHidden/>
              </w:rPr>
            </w:r>
            <w:r>
              <w:rPr>
                <w:noProof/>
                <w:webHidden/>
              </w:rPr>
              <w:fldChar w:fldCharType="separate"/>
            </w:r>
            <w:r>
              <w:rPr>
                <w:noProof/>
                <w:webHidden/>
              </w:rPr>
              <w:t>6</w:t>
            </w:r>
            <w:r>
              <w:rPr>
                <w:noProof/>
                <w:webHidden/>
              </w:rPr>
              <w:fldChar w:fldCharType="end"/>
            </w:r>
          </w:hyperlink>
        </w:p>
        <w:p w14:paraId="2B9A5B23" w14:textId="43384CC1" w:rsidR="008B1B49" w:rsidRDefault="008B1B49">
          <w:pPr>
            <w:pStyle w:val="TOC2"/>
            <w:tabs>
              <w:tab w:val="right" w:leader="dot" w:pos="9004"/>
            </w:tabs>
            <w:rPr>
              <w:noProof/>
              <w:kern w:val="2"/>
              <w:sz w:val="24"/>
              <w:szCs w:val="24"/>
              <w:lang w:eastAsia="en-GB"/>
              <w14:ligatures w14:val="standardContextual"/>
            </w:rPr>
          </w:pPr>
          <w:hyperlink w:anchor="_Toc227848523" w:history="1">
            <w:r w:rsidRPr="00A7797C">
              <w:rPr>
                <w:rStyle w:val="Hyperlink"/>
                <w:noProof/>
              </w:rPr>
              <w:t>Conclusion</w:t>
            </w:r>
            <w:r>
              <w:rPr>
                <w:noProof/>
                <w:webHidden/>
              </w:rPr>
              <w:tab/>
            </w:r>
            <w:r>
              <w:rPr>
                <w:noProof/>
                <w:webHidden/>
              </w:rPr>
              <w:fldChar w:fldCharType="begin"/>
            </w:r>
            <w:r>
              <w:rPr>
                <w:noProof/>
                <w:webHidden/>
              </w:rPr>
              <w:instrText xml:space="preserve"> PAGEREF _Toc227848523 \h </w:instrText>
            </w:r>
            <w:r>
              <w:rPr>
                <w:noProof/>
                <w:webHidden/>
              </w:rPr>
            </w:r>
            <w:r>
              <w:rPr>
                <w:noProof/>
                <w:webHidden/>
              </w:rPr>
              <w:fldChar w:fldCharType="separate"/>
            </w:r>
            <w:r>
              <w:rPr>
                <w:noProof/>
                <w:webHidden/>
              </w:rPr>
              <w:t>7</w:t>
            </w:r>
            <w:r>
              <w:rPr>
                <w:noProof/>
                <w:webHidden/>
              </w:rPr>
              <w:fldChar w:fldCharType="end"/>
            </w:r>
          </w:hyperlink>
        </w:p>
        <w:p w14:paraId="5BA7284D" w14:textId="35E63698" w:rsidR="008B1B49" w:rsidRDefault="008B1B49">
          <w:pPr>
            <w:pStyle w:val="TOC2"/>
            <w:tabs>
              <w:tab w:val="right" w:leader="dot" w:pos="9004"/>
            </w:tabs>
            <w:rPr>
              <w:noProof/>
              <w:kern w:val="2"/>
              <w:sz w:val="24"/>
              <w:szCs w:val="24"/>
              <w:lang w:eastAsia="en-GB"/>
              <w14:ligatures w14:val="standardContextual"/>
            </w:rPr>
          </w:pPr>
          <w:hyperlink w:anchor="_Toc227848524" w:history="1">
            <w:r w:rsidRPr="00A7797C">
              <w:rPr>
                <w:rStyle w:val="Hyperlink"/>
                <w:noProof/>
              </w:rPr>
              <w:t>References</w:t>
            </w:r>
            <w:r>
              <w:rPr>
                <w:noProof/>
                <w:webHidden/>
              </w:rPr>
              <w:tab/>
            </w:r>
            <w:r>
              <w:rPr>
                <w:noProof/>
                <w:webHidden/>
              </w:rPr>
              <w:fldChar w:fldCharType="begin"/>
            </w:r>
            <w:r>
              <w:rPr>
                <w:noProof/>
                <w:webHidden/>
              </w:rPr>
              <w:instrText xml:space="preserve"> PAGEREF _Toc227848524 \h </w:instrText>
            </w:r>
            <w:r>
              <w:rPr>
                <w:noProof/>
                <w:webHidden/>
              </w:rPr>
            </w:r>
            <w:r>
              <w:rPr>
                <w:noProof/>
                <w:webHidden/>
              </w:rPr>
              <w:fldChar w:fldCharType="separate"/>
            </w:r>
            <w:r>
              <w:rPr>
                <w:noProof/>
                <w:webHidden/>
              </w:rPr>
              <w:t>7</w:t>
            </w:r>
            <w:r>
              <w:rPr>
                <w:noProof/>
                <w:webHidden/>
              </w:rPr>
              <w:fldChar w:fldCharType="end"/>
            </w:r>
          </w:hyperlink>
        </w:p>
        <w:p w14:paraId="36C202F7" w14:textId="4EA260DE" w:rsidR="008B1B49" w:rsidRDefault="008B1B49">
          <w:pPr>
            <w:pStyle w:val="TOC2"/>
            <w:tabs>
              <w:tab w:val="right" w:leader="dot" w:pos="9004"/>
            </w:tabs>
            <w:rPr>
              <w:noProof/>
              <w:kern w:val="2"/>
              <w:sz w:val="24"/>
              <w:szCs w:val="24"/>
              <w:lang w:eastAsia="en-GB"/>
              <w14:ligatures w14:val="standardContextual"/>
            </w:rPr>
          </w:pPr>
          <w:hyperlink w:anchor="_Toc227848525" w:history="1">
            <w:r w:rsidRPr="00A7797C">
              <w:rPr>
                <w:rStyle w:val="Hyperlink"/>
                <w:noProof/>
              </w:rPr>
              <w:t>Figures</w:t>
            </w:r>
            <w:r>
              <w:rPr>
                <w:noProof/>
                <w:webHidden/>
              </w:rPr>
              <w:tab/>
            </w:r>
            <w:r>
              <w:rPr>
                <w:noProof/>
                <w:webHidden/>
              </w:rPr>
              <w:fldChar w:fldCharType="begin"/>
            </w:r>
            <w:r>
              <w:rPr>
                <w:noProof/>
                <w:webHidden/>
              </w:rPr>
              <w:instrText xml:space="preserve"> PAGEREF _Toc227848525 \h </w:instrText>
            </w:r>
            <w:r>
              <w:rPr>
                <w:noProof/>
                <w:webHidden/>
              </w:rPr>
            </w:r>
            <w:r>
              <w:rPr>
                <w:noProof/>
                <w:webHidden/>
              </w:rPr>
              <w:fldChar w:fldCharType="separate"/>
            </w:r>
            <w:r>
              <w:rPr>
                <w:noProof/>
                <w:webHidden/>
              </w:rPr>
              <w:t>9</w:t>
            </w:r>
            <w:r>
              <w:rPr>
                <w:noProof/>
                <w:webHidden/>
              </w:rPr>
              <w:fldChar w:fldCharType="end"/>
            </w:r>
          </w:hyperlink>
        </w:p>
        <w:p w14:paraId="76E728FC" w14:textId="4BF89446" w:rsidR="008339E5" w:rsidRDefault="008339E5">
          <w:r>
            <w:rPr>
              <w:b/>
              <w:bCs/>
              <w:noProof/>
            </w:rPr>
            <w:fldChar w:fldCharType="end"/>
          </w:r>
        </w:p>
      </w:sdtContent>
    </w:sdt>
    <w:p w14:paraId="62B9C2C5" w14:textId="77777777" w:rsidR="00D4568D" w:rsidRDefault="00D4568D" w:rsidP="005969E2">
      <w:pPr>
        <w:jc w:val="both"/>
        <w:rPr>
          <w:rFonts w:ascii="Arial" w:hAnsi="Arial" w:cs="Arial"/>
        </w:rPr>
      </w:pPr>
    </w:p>
    <w:p w14:paraId="05E6CF4D" w14:textId="7E9E1182" w:rsidR="00EF30A9" w:rsidRPr="00ED64EA" w:rsidRDefault="001F74D7" w:rsidP="00C863B3">
      <w:pPr>
        <w:pStyle w:val="Heading2"/>
      </w:pPr>
      <w:bookmarkStart w:id="0" w:name="_Toc227848515"/>
      <w:r>
        <w:t>Introduction</w:t>
      </w:r>
      <w:bookmarkEnd w:id="0"/>
    </w:p>
    <w:p w14:paraId="145B7C5E" w14:textId="77777777" w:rsidR="00605AAA" w:rsidRPr="00605AAA" w:rsidRDefault="00605AAA" w:rsidP="00605AAA">
      <w:pPr>
        <w:spacing w:before="100" w:beforeAutospacing="1" w:after="100" w:afterAutospacing="1"/>
        <w:rPr>
          <w:rFonts w:ascii="Arial" w:hAnsi="Arial" w:cs="Arial"/>
        </w:rPr>
      </w:pPr>
      <w:r w:rsidRPr="00605AAA">
        <w:rPr>
          <w:rFonts w:ascii="Arial" w:hAnsi="Arial" w:cs="Arial"/>
        </w:rPr>
        <w:t>As a developer delivering a new construction training centre in Swansea SA1, the priority is achieving strong cost certainty while maintaining quality and functionality. With external funding secured and the project being larger than previous developments, choosing the correct procurement route is essential to manage risk, control expenditure, and ensure predictable delivery.</w:t>
      </w:r>
    </w:p>
    <w:p w14:paraId="245E76B1" w14:textId="4A70D000" w:rsidR="00444D4F" w:rsidRDefault="003A2159" w:rsidP="00605AAA">
      <w:pPr>
        <w:spacing w:before="100" w:beforeAutospacing="1" w:after="100" w:afterAutospacing="1"/>
        <w:rPr>
          <w:rFonts w:ascii="Arial" w:hAnsi="Arial" w:cs="Arial"/>
        </w:rPr>
      </w:pPr>
      <w:r>
        <w:rPr>
          <w:rFonts w:ascii="Arial" w:hAnsi="Arial" w:cs="Arial"/>
        </w:rPr>
        <w:t>I</w:t>
      </w:r>
      <w:r w:rsidR="00605AAA" w:rsidRPr="00605AAA">
        <w:rPr>
          <w:rFonts w:ascii="Arial" w:hAnsi="Arial" w:cs="Arial"/>
        </w:rPr>
        <w:t xml:space="preserve">t is important to recognise that faster delivery can increase the risk of design errors and costly rework, while slower delivery can also </w:t>
      </w:r>
      <w:r w:rsidR="00914CDD" w:rsidRPr="000D2B48">
        <w:rPr>
          <w:rFonts w:ascii="Arial" w:hAnsi="Arial" w:cs="Arial"/>
        </w:rPr>
        <w:t xml:space="preserve">lead to </w:t>
      </w:r>
      <w:r w:rsidR="00AA3C2B" w:rsidRPr="000D2B48">
        <w:rPr>
          <w:rFonts w:ascii="Arial" w:hAnsi="Arial" w:cs="Arial"/>
        </w:rPr>
        <w:t>excessive costs</w:t>
      </w:r>
      <w:r w:rsidR="00605AAA" w:rsidRPr="00605AAA">
        <w:rPr>
          <w:rFonts w:ascii="Arial" w:hAnsi="Arial" w:cs="Arial"/>
        </w:rPr>
        <w:t xml:space="preserve"> if not managed effectively</w:t>
      </w:r>
      <w:r w:rsidR="00AA3C2B">
        <w:rPr>
          <w:rFonts w:ascii="Arial" w:hAnsi="Arial" w:cs="Arial"/>
        </w:rPr>
        <w:t>, t</w:t>
      </w:r>
      <w:r w:rsidR="00605AAA" w:rsidRPr="00605AAA">
        <w:rPr>
          <w:rFonts w:ascii="Arial" w:hAnsi="Arial" w:cs="Arial"/>
        </w:rPr>
        <w:t>he procurement route must balance programme efficiency with cost control.</w:t>
      </w:r>
    </w:p>
    <w:p w14:paraId="5CFFBDA1" w14:textId="5A0C6524" w:rsidR="00444D4F" w:rsidRPr="00444D4F" w:rsidRDefault="00BC6D00" w:rsidP="00BC6D00">
      <w:pPr>
        <w:pStyle w:val="Heading2"/>
      </w:pPr>
      <w:bookmarkStart w:id="1" w:name="_Toc227848516"/>
      <w:r>
        <w:t>Advantages and Disadvantages</w:t>
      </w:r>
      <w:r w:rsidR="000D6A8D">
        <w:t xml:space="preserve"> for Procurement Routes</w:t>
      </w:r>
      <w:bookmarkEnd w:id="1"/>
      <w:r w:rsidR="000D6A8D">
        <w:t xml:space="preserve"> </w:t>
      </w:r>
    </w:p>
    <w:p w14:paraId="3B51FE7F" w14:textId="0048A49C" w:rsidR="00D371CB" w:rsidRPr="00605AAA" w:rsidRDefault="001D110D" w:rsidP="00605AAA">
      <w:pPr>
        <w:spacing w:before="100" w:beforeAutospacing="1" w:after="100" w:afterAutospacing="1"/>
        <w:rPr>
          <w:rFonts w:ascii="Arial" w:hAnsi="Arial" w:cs="Arial"/>
          <w:sz w:val="24"/>
          <w:szCs w:val="24"/>
        </w:rPr>
      </w:pPr>
      <w:r>
        <w:rPr>
          <w:rFonts w:ascii="Arial" w:hAnsi="Arial" w:cs="Arial"/>
          <w:sz w:val="24"/>
          <w:szCs w:val="24"/>
        </w:rPr>
        <w:t xml:space="preserve"> </w:t>
      </w:r>
      <w:r w:rsidR="000D4BE0">
        <w:rPr>
          <w:rFonts w:ascii="Arial" w:hAnsi="Arial" w:cs="Arial"/>
          <w:sz w:val="24"/>
          <w:szCs w:val="24"/>
        </w:rPr>
        <w:t xml:space="preserve">below are the </w:t>
      </w:r>
      <w:r w:rsidR="00B0573B">
        <w:rPr>
          <w:rFonts w:ascii="Arial" w:hAnsi="Arial" w:cs="Arial"/>
          <w:sz w:val="24"/>
          <w:szCs w:val="24"/>
        </w:rPr>
        <w:t>different procurement routes</w:t>
      </w:r>
      <w:r w:rsidR="000D4BE0">
        <w:rPr>
          <w:rFonts w:ascii="Arial" w:hAnsi="Arial" w:cs="Arial"/>
          <w:sz w:val="24"/>
          <w:szCs w:val="24"/>
        </w:rPr>
        <w:t xml:space="preserve"> and their respective pros and cons</w:t>
      </w:r>
      <w:r w:rsidR="00E16E7F">
        <w:rPr>
          <w:rFonts w:ascii="Arial" w:hAnsi="Arial" w:cs="Arial"/>
          <w:sz w:val="24"/>
          <w:szCs w:val="24"/>
        </w:rPr>
        <w:t>: -</w:t>
      </w:r>
    </w:p>
    <w:tbl>
      <w:tblPr>
        <w:tblStyle w:val="TableGrid"/>
        <w:tblpPr w:leftFromText="180" w:rightFromText="180" w:vertAnchor="text" w:horzAnchor="margin" w:tblpXSpec="center" w:tblpY="122"/>
        <w:tblW w:w="11455" w:type="dxa"/>
        <w:tblLook w:val="04A0" w:firstRow="1" w:lastRow="0" w:firstColumn="1" w:lastColumn="0" w:noHBand="0" w:noVBand="1"/>
      </w:tblPr>
      <w:tblGrid>
        <w:gridCol w:w="2100"/>
        <w:gridCol w:w="4677"/>
        <w:gridCol w:w="4678"/>
      </w:tblGrid>
      <w:tr w:rsidR="00F13C01" w14:paraId="5567834A" w14:textId="77777777" w:rsidTr="00F13C01">
        <w:tc>
          <w:tcPr>
            <w:tcW w:w="2100" w:type="dxa"/>
          </w:tcPr>
          <w:p w14:paraId="0A7453FA" w14:textId="77777777" w:rsidR="00F13C01" w:rsidRPr="00DC3A05" w:rsidRDefault="00F13C01" w:rsidP="00F13C01">
            <w:pPr>
              <w:pStyle w:val="ListParagraph"/>
              <w:ind w:left="0"/>
              <w:jc w:val="both"/>
              <w:rPr>
                <w:rFonts w:ascii="Arial" w:hAnsi="Arial" w:cs="Arial"/>
                <w:sz w:val="24"/>
                <w:szCs w:val="24"/>
              </w:rPr>
            </w:pPr>
          </w:p>
        </w:tc>
        <w:tc>
          <w:tcPr>
            <w:tcW w:w="4677" w:type="dxa"/>
          </w:tcPr>
          <w:p w14:paraId="2BC66767" w14:textId="77777777" w:rsidR="00F13C01" w:rsidRPr="00DC3A05" w:rsidRDefault="00F13C01" w:rsidP="00F13C01">
            <w:pPr>
              <w:pStyle w:val="ListParagraph"/>
              <w:ind w:left="0"/>
              <w:jc w:val="both"/>
              <w:rPr>
                <w:rFonts w:ascii="Arial" w:hAnsi="Arial" w:cs="Arial"/>
                <w:sz w:val="24"/>
                <w:szCs w:val="24"/>
              </w:rPr>
            </w:pPr>
            <w:r w:rsidRPr="00DC3A05">
              <w:rPr>
                <w:rFonts w:ascii="Arial" w:hAnsi="Arial" w:cs="Arial"/>
                <w:sz w:val="24"/>
                <w:szCs w:val="24"/>
              </w:rPr>
              <w:t>Pros</w:t>
            </w:r>
          </w:p>
        </w:tc>
        <w:tc>
          <w:tcPr>
            <w:tcW w:w="4678" w:type="dxa"/>
          </w:tcPr>
          <w:p w14:paraId="75799C21" w14:textId="77777777" w:rsidR="00F13C01" w:rsidRPr="00DC3A05" w:rsidRDefault="00F13C01" w:rsidP="00F13C01">
            <w:pPr>
              <w:pStyle w:val="ListParagraph"/>
              <w:ind w:left="0"/>
              <w:jc w:val="both"/>
              <w:rPr>
                <w:rFonts w:ascii="Arial" w:hAnsi="Arial" w:cs="Arial"/>
                <w:sz w:val="24"/>
                <w:szCs w:val="24"/>
              </w:rPr>
            </w:pPr>
            <w:r w:rsidRPr="00DC3A05">
              <w:rPr>
                <w:rFonts w:ascii="Arial" w:hAnsi="Arial" w:cs="Arial"/>
                <w:sz w:val="24"/>
                <w:szCs w:val="24"/>
              </w:rPr>
              <w:t>Cons</w:t>
            </w:r>
          </w:p>
        </w:tc>
      </w:tr>
      <w:tr w:rsidR="00F13C01" w14:paraId="62F09A7C" w14:textId="77777777" w:rsidTr="00F13C01">
        <w:tc>
          <w:tcPr>
            <w:tcW w:w="2100" w:type="dxa"/>
          </w:tcPr>
          <w:p w14:paraId="7F249DE6" w14:textId="77777777" w:rsidR="00F13C01" w:rsidRPr="00DC3A05" w:rsidRDefault="00F13C01" w:rsidP="00F13C01">
            <w:pPr>
              <w:jc w:val="both"/>
              <w:rPr>
                <w:rStyle w:val="eop"/>
                <w:rFonts w:ascii="Arial" w:hAnsi="Arial" w:cs="Arial"/>
                <w:sz w:val="24"/>
                <w:szCs w:val="24"/>
                <w:lang w:val="en-US"/>
              </w:rPr>
            </w:pPr>
            <w:r w:rsidRPr="00DC3A05">
              <w:rPr>
                <w:rStyle w:val="normaltextrun"/>
                <w:rFonts w:ascii="Arial" w:hAnsi="Arial" w:cs="Arial"/>
                <w:color w:val="3E3D2D"/>
                <w:position w:val="4"/>
                <w:sz w:val="24"/>
                <w:szCs w:val="24"/>
              </w:rPr>
              <w:t>Traditional</w:t>
            </w:r>
            <w:r w:rsidRPr="00DC3A05">
              <w:rPr>
                <w:rStyle w:val="eop"/>
                <w:rFonts w:ascii="Arial" w:hAnsi="Arial" w:cs="Arial"/>
                <w:sz w:val="24"/>
                <w:szCs w:val="24"/>
                <w:lang w:val="en-US"/>
              </w:rPr>
              <w:t>​</w:t>
            </w:r>
          </w:p>
          <w:p w14:paraId="3ACA6F99" w14:textId="77777777" w:rsidR="00F13C01" w:rsidRPr="00DC3A05" w:rsidRDefault="00F13C01" w:rsidP="00F13C01">
            <w:pPr>
              <w:pStyle w:val="ListParagraph"/>
              <w:ind w:left="0"/>
              <w:jc w:val="both"/>
              <w:rPr>
                <w:rFonts w:ascii="Arial" w:hAnsi="Arial" w:cs="Arial"/>
                <w:sz w:val="24"/>
                <w:szCs w:val="24"/>
              </w:rPr>
            </w:pPr>
          </w:p>
        </w:tc>
        <w:tc>
          <w:tcPr>
            <w:tcW w:w="4677" w:type="dxa"/>
          </w:tcPr>
          <w:p w14:paraId="032821EB" w14:textId="77777777" w:rsidR="00F13C01" w:rsidRPr="008E1988" w:rsidRDefault="00F13C01" w:rsidP="00F13C01">
            <w:pPr>
              <w:pStyle w:val="ListParagraph"/>
              <w:numPr>
                <w:ilvl w:val="0"/>
                <w:numId w:val="21"/>
              </w:numPr>
              <w:jc w:val="both"/>
              <w:rPr>
                <w:rFonts w:ascii="Arial" w:hAnsi="Arial" w:cs="Arial"/>
              </w:rPr>
            </w:pPr>
            <w:r w:rsidRPr="008E1988">
              <w:rPr>
                <w:rFonts w:ascii="Arial" w:hAnsi="Arial" w:cs="Arial"/>
              </w:rPr>
              <w:t>Clear role definition</w:t>
            </w:r>
          </w:p>
          <w:p w14:paraId="35A9E5F9" w14:textId="77777777" w:rsidR="00F13C01" w:rsidRPr="008E1988" w:rsidRDefault="00F13C01" w:rsidP="00F13C01">
            <w:pPr>
              <w:pStyle w:val="ListParagraph"/>
              <w:numPr>
                <w:ilvl w:val="0"/>
                <w:numId w:val="21"/>
              </w:numPr>
              <w:jc w:val="both"/>
              <w:rPr>
                <w:rFonts w:ascii="Arial" w:hAnsi="Arial" w:cs="Arial"/>
              </w:rPr>
            </w:pPr>
            <w:r w:rsidRPr="008E1988">
              <w:rPr>
                <w:rFonts w:ascii="Arial" w:hAnsi="Arial" w:cs="Arial"/>
              </w:rPr>
              <w:t>Strong cost certainty at contract award</w:t>
            </w:r>
          </w:p>
          <w:p w14:paraId="51E864BD" w14:textId="77777777" w:rsidR="00F13C01" w:rsidRPr="008E1988" w:rsidRDefault="00F13C01" w:rsidP="00F13C01">
            <w:pPr>
              <w:pStyle w:val="ListParagraph"/>
              <w:numPr>
                <w:ilvl w:val="0"/>
                <w:numId w:val="21"/>
              </w:numPr>
              <w:jc w:val="both"/>
              <w:rPr>
                <w:rFonts w:ascii="Arial" w:hAnsi="Arial" w:cs="Arial"/>
              </w:rPr>
            </w:pPr>
            <w:r w:rsidRPr="008E1988">
              <w:rPr>
                <w:rFonts w:ascii="Arial" w:hAnsi="Arial" w:cs="Arial"/>
              </w:rPr>
              <w:t>High control of design</w:t>
            </w:r>
          </w:p>
        </w:tc>
        <w:tc>
          <w:tcPr>
            <w:tcW w:w="4678" w:type="dxa"/>
          </w:tcPr>
          <w:p w14:paraId="5B6D8AFD" w14:textId="77777777" w:rsidR="00F13C01" w:rsidRPr="008E1988" w:rsidRDefault="00F13C01" w:rsidP="00F13C01">
            <w:pPr>
              <w:pStyle w:val="ListParagraph"/>
              <w:numPr>
                <w:ilvl w:val="0"/>
                <w:numId w:val="21"/>
              </w:numPr>
              <w:jc w:val="both"/>
              <w:rPr>
                <w:rFonts w:ascii="Arial" w:hAnsi="Arial" w:cs="Arial"/>
              </w:rPr>
            </w:pPr>
            <w:r w:rsidRPr="008E1988">
              <w:rPr>
                <w:rFonts w:ascii="Arial" w:hAnsi="Arial" w:cs="Arial"/>
              </w:rPr>
              <w:t>Longer duration</w:t>
            </w:r>
          </w:p>
          <w:p w14:paraId="1479EE12" w14:textId="77777777" w:rsidR="00F13C01" w:rsidRPr="008E1988" w:rsidRDefault="00F13C01" w:rsidP="00F13C01">
            <w:pPr>
              <w:pStyle w:val="ListParagraph"/>
              <w:numPr>
                <w:ilvl w:val="0"/>
                <w:numId w:val="21"/>
              </w:numPr>
              <w:jc w:val="both"/>
              <w:rPr>
                <w:rFonts w:ascii="Arial" w:hAnsi="Arial" w:cs="Arial"/>
              </w:rPr>
            </w:pPr>
            <w:r w:rsidRPr="008E1988">
              <w:rPr>
                <w:rFonts w:ascii="Arial" w:hAnsi="Arial" w:cs="Arial"/>
              </w:rPr>
              <w:t xml:space="preserve">Less flexibility for changes </w:t>
            </w:r>
          </w:p>
          <w:p w14:paraId="24AEDA12" w14:textId="77777777" w:rsidR="00F13C01" w:rsidRPr="008E1988" w:rsidRDefault="00F13C01" w:rsidP="00F13C01">
            <w:pPr>
              <w:pStyle w:val="ListParagraph"/>
              <w:numPr>
                <w:ilvl w:val="0"/>
                <w:numId w:val="21"/>
              </w:numPr>
              <w:jc w:val="both"/>
              <w:rPr>
                <w:rFonts w:ascii="Arial" w:hAnsi="Arial" w:cs="Arial"/>
              </w:rPr>
            </w:pPr>
            <w:r w:rsidRPr="008E1988">
              <w:rPr>
                <w:rFonts w:ascii="Arial" w:hAnsi="Arial" w:cs="Arial"/>
              </w:rPr>
              <w:t>Higher risk of disputes</w:t>
            </w:r>
          </w:p>
        </w:tc>
      </w:tr>
      <w:tr w:rsidR="00F13C01" w14:paraId="69A89A85" w14:textId="77777777" w:rsidTr="00F13C01">
        <w:tc>
          <w:tcPr>
            <w:tcW w:w="2100" w:type="dxa"/>
          </w:tcPr>
          <w:p w14:paraId="43637EDB" w14:textId="77777777" w:rsidR="00F13C01" w:rsidRPr="00DC3A05" w:rsidRDefault="00F13C01" w:rsidP="00F13C01">
            <w:pPr>
              <w:jc w:val="both"/>
              <w:rPr>
                <w:rStyle w:val="eop"/>
                <w:rFonts w:ascii="Arial" w:hAnsi="Arial" w:cs="Arial"/>
                <w:sz w:val="24"/>
                <w:szCs w:val="24"/>
                <w:lang w:val="en-US"/>
              </w:rPr>
            </w:pPr>
            <w:r w:rsidRPr="00DC3A05">
              <w:rPr>
                <w:rStyle w:val="normaltextrun"/>
                <w:rFonts w:ascii="Arial" w:hAnsi="Arial" w:cs="Arial"/>
                <w:color w:val="3E3D2D"/>
                <w:position w:val="4"/>
                <w:sz w:val="24"/>
                <w:szCs w:val="24"/>
              </w:rPr>
              <w:t>Design and Build</w:t>
            </w:r>
            <w:r w:rsidRPr="00DC3A05">
              <w:rPr>
                <w:rStyle w:val="eop"/>
                <w:rFonts w:ascii="Arial" w:hAnsi="Arial" w:cs="Arial"/>
                <w:sz w:val="24"/>
                <w:szCs w:val="24"/>
                <w:lang w:val="en-US"/>
              </w:rPr>
              <w:t>​</w:t>
            </w:r>
          </w:p>
          <w:p w14:paraId="5B068268" w14:textId="77777777" w:rsidR="00F13C01" w:rsidRPr="00DC3A05" w:rsidRDefault="00F13C01" w:rsidP="00F13C01">
            <w:pPr>
              <w:pStyle w:val="ListParagraph"/>
              <w:ind w:left="0"/>
              <w:jc w:val="both"/>
              <w:rPr>
                <w:rFonts w:ascii="Arial" w:hAnsi="Arial" w:cs="Arial"/>
                <w:sz w:val="24"/>
                <w:szCs w:val="24"/>
              </w:rPr>
            </w:pPr>
          </w:p>
        </w:tc>
        <w:tc>
          <w:tcPr>
            <w:tcW w:w="4677" w:type="dxa"/>
          </w:tcPr>
          <w:p w14:paraId="23C5AA5F" w14:textId="59E58AC3" w:rsidR="00F13C01" w:rsidRPr="008E1988" w:rsidRDefault="00F13C01" w:rsidP="00F13C01">
            <w:pPr>
              <w:pStyle w:val="ListParagraph"/>
              <w:numPr>
                <w:ilvl w:val="0"/>
                <w:numId w:val="22"/>
              </w:numPr>
              <w:jc w:val="both"/>
              <w:rPr>
                <w:rFonts w:ascii="Arial" w:hAnsi="Arial" w:cs="Arial"/>
              </w:rPr>
            </w:pPr>
            <w:r w:rsidRPr="008E1988">
              <w:rPr>
                <w:rFonts w:ascii="Arial" w:hAnsi="Arial" w:cs="Arial"/>
              </w:rPr>
              <w:t xml:space="preserve">Single point of responsibility streamlined </w:t>
            </w:r>
            <w:r w:rsidR="001D557D" w:rsidRPr="008E1988">
              <w:rPr>
                <w:rFonts w:ascii="Arial" w:hAnsi="Arial" w:cs="Arial"/>
              </w:rPr>
              <w:t>planning.</w:t>
            </w:r>
            <w:r w:rsidRPr="008E1988">
              <w:rPr>
                <w:rFonts w:ascii="Arial" w:hAnsi="Arial" w:cs="Arial"/>
              </w:rPr>
              <w:t xml:space="preserve"> </w:t>
            </w:r>
          </w:p>
          <w:p w14:paraId="7125C923" w14:textId="77777777" w:rsidR="00F13C01" w:rsidRPr="008E1988" w:rsidRDefault="00F13C01" w:rsidP="00F13C01">
            <w:pPr>
              <w:pStyle w:val="ListParagraph"/>
              <w:numPr>
                <w:ilvl w:val="0"/>
                <w:numId w:val="22"/>
              </w:numPr>
              <w:jc w:val="both"/>
              <w:rPr>
                <w:rFonts w:ascii="Arial" w:hAnsi="Arial" w:cs="Arial"/>
              </w:rPr>
            </w:pPr>
            <w:r w:rsidRPr="008E1988">
              <w:rPr>
                <w:rFonts w:ascii="Arial" w:hAnsi="Arial" w:cs="Arial"/>
              </w:rPr>
              <w:t xml:space="preserve">Cost certainty earlier </w:t>
            </w:r>
          </w:p>
          <w:p w14:paraId="51A2409F" w14:textId="77777777" w:rsidR="00F13C01" w:rsidRPr="008E1988" w:rsidRDefault="00F13C01" w:rsidP="00F13C01">
            <w:pPr>
              <w:pStyle w:val="ListParagraph"/>
              <w:numPr>
                <w:ilvl w:val="0"/>
                <w:numId w:val="22"/>
              </w:numPr>
              <w:jc w:val="both"/>
              <w:rPr>
                <w:rFonts w:ascii="Arial" w:hAnsi="Arial" w:cs="Arial"/>
              </w:rPr>
            </w:pPr>
            <w:r w:rsidRPr="008E1988">
              <w:rPr>
                <w:rFonts w:ascii="Arial" w:hAnsi="Arial" w:cs="Arial"/>
              </w:rPr>
              <w:t>Faster delivery</w:t>
            </w:r>
          </w:p>
        </w:tc>
        <w:tc>
          <w:tcPr>
            <w:tcW w:w="4678" w:type="dxa"/>
          </w:tcPr>
          <w:p w14:paraId="5895E5CF" w14:textId="7DC32FB4" w:rsidR="00F13C01" w:rsidRPr="008E1988" w:rsidRDefault="00F13C01" w:rsidP="00F13C01">
            <w:pPr>
              <w:pStyle w:val="ListParagraph"/>
              <w:numPr>
                <w:ilvl w:val="0"/>
                <w:numId w:val="22"/>
              </w:numPr>
              <w:jc w:val="both"/>
              <w:rPr>
                <w:rFonts w:ascii="Arial" w:hAnsi="Arial" w:cs="Arial"/>
              </w:rPr>
            </w:pPr>
            <w:r w:rsidRPr="008E1988">
              <w:rPr>
                <w:rFonts w:ascii="Arial" w:hAnsi="Arial" w:cs="Arial"/>
              </w:rPr>
              <w:t xml:space="preserve">Quality can </w:t>
            </w:r>
            <w:r w:rsidR="001D557D" w:rsidRPr="008E1988">
              <w:rPr>
                <w:rFonts w:ascii="Arial" w:hAnsi="Arial" w:cs="Arial"/>
              </w:rPr>
              <w:t>vary.</w:t>
            </w:r>
          </w:p>
          <w:p w14:paraId="099E0C12" w14:textId="2647240E" w:rsidR="00F13C01" w:rsidRPr="008E1988" w:rsidRDefault="00F13C01" w:rsidP="00F13C01">
            <w:pPr>
              <w:pStyle w:val="ListParagraph"/>
              <w:numPr>
                <w:ilvl w:val="0"/>
                <w:numId w:val="22"/>
              </w:numPr>
              <w:jc w:val="both"/>
              <w:rPr>
                <w:rFonts w:ascii="Arial" w:hAnsi="Arial" w:cs="Arial"/>
              </w:rPr>
            </w:pPr>
            <w:r w:rsidRPr="008E1988">
              <w:rPr>
                <w:rFonts w:ascii="Arial" w:hAnsi="Arial" w:cs="Arial"/>
              </w:rPr>
              <w:t xml:space="preserve">Changes can be </w:t>
            </w:r>
            <w:r w:rsidR="001D557D" w:rsidRPr="008E1988">
              <w:rPr>
                <w:rFonts w:ascii="Arial" w:hAnsi="Arial" w:cs="Arial"/>
              </w:rPr>
              <w:t>difficult.</w:t>
            </w:r>
          </w:p>
          <w:p w14:paraId="0F41C82A" w14:textId="2405CA31" w:rsidR="00F13C01" w:rsidRPr="008E1988" w:rsidRDefault="00BF71D9" w:rsidP="00F13C01">
            <w:pPr>
              <w:pStyle w:val="ListParagraph"/>
              <w:numPr>
                <w:ilvl w:val="0"/>
                <w:numId w:val="22"/>
              </w:numPr>
              <w:jc w:val="both"/>
              <w:rPr>
                <w:rFonts w:ascii="Arial" w:hAnsi="Arial" w:cs="Arial"/>
              </w:rPr>
            </w:pPr>
            <w:r w:rsidRPr="008E1988">
              <w:rPr>
                <w:rFonts w:ascii="Arial" w:hAnsi="Arial" w:cs="Arial"/>
              </w:rPr>
              <w:t xml:space="preserve">Forces </w:t>
            </w:r>
            <w:r w:rsidR="001D557D" w:rsidRPr="008E1988">
              <w:rPr>
                <w:rFonts w:ascii="Arial" w:hAnsi="Arial" w:cs="Arial"/>
              </w:rPr>
              <w:t>trans</w:t>
            </w:r>
            <w:r w:rsidR="00F13C01" w:rsidRPr="008E1988">
              <w:rPr>
                <w:rFonts w:ascii="Arial" w:hAnsi="Arial" w:cs="Arial"/>
              </w:rPr>
              <w:t>parency</w:t>
            </w:r>
          </w:p>
        </w:tc>
      </w:tr>
      <w:tr w:rsidR="00F13C01" w14:paraId="032500C4" w14:textId="77777777" w:rsidTr="00F13C01">
        <w:tc>
          <w:tcPr>
            <w:tcW w:w="2100" w:type="dxa"/>
          </w:tcPr>
          <w:p w14:paraId="043CC10E" w14:textId="77777777" w:rsidR="00F13C01" w:rsidRPr="00DC3A05" w:rsidRDefault="00F13C01" w:rsidP="00F13C01">
            <w:pPr>
              <w:jc w:val="both"/>
              <w:rPr>
                <w:rStyle w:val="eop"/>
                <w:rFonts w:ascii="Arial" w:hAnsi="Arial" w:cs="Arial"/>
                <w:sz w:val="24"/>
                <w:szCs w:val="24"/>
                <w:lang w:val="en-US"/>
              </w:rPr>
            </w:pPr>
            <w:r w:rsidRPr="00DC3A05">
              <w:rPr>
                <w:rStyle w:val="normaltextrun"/>
                <w:rFonts w:ascii="Arial" w:hAnsi="Arial" w:cs="Arial"/>
                <w:color w:val="3E3D2D"/>
                <w:position w:val="4"/>
                <w:sz w:val="24"/>
                <w:szCs w:val="24"/>
              </w:rPr>
              <w:t>Management Contracting</w:t>
            </w:r>
            <w:r w:rsidRPr="00DC3A05">
              <w:rPr>
                <w:rStyle w:val="eop"/>
                <w:rFonts w:ascii="Arial" w:hAnsi="Arial" w:cs="Arial"/>
                <w:sz w:val="24"/>
                <w:szCs w:val="24"/>
                <w:lang w:val="en-US"/>
              </w:rPr>
              <w:t>​</w:t>
            </w:r>
          </w:p>
          <w:p w14:paraId="29C6D64F" w14:textId="77777777" w:rsidR="00F13C01" w:rsidRPr="00DC3A05" w:rsidRDefault="00F13C01" w:rsidP="00F13C01">
            <w:pPr>
              <w:pStyle w:val="ListParagraph"/>
              <w:ind w:left="0"/>
              <w:jc w:val="both"/>
              <w:rPr>
                <w:rFonts w:ascii="Arial" w:hAnsi="Arial" w:cs="Arial"/>
                <w:sz w:val="24"/>
                <w:szCs w:val="24"/>
              </w:rPr>
            </w:pPr>
          </w:p>
        </w:tc>
        <w:tc>
          <w:tcPr>
            <w:tcW w:w="4677" w:type="dxa"/>
          </w:tcPr>
          <w:p w14:paraId="4C184C38" w14:textId="77777777" w:rsidR="00F13C01" w:rsidRPr="008E1988" w:rsidRDefault="00F13C01" w:rsidP="00F13C01">
            <w:pPr>
              <w:pStyle w:val="ListParagraph"/>
              <w:numPr>
                <w:ilvl w:val="0"/>
                <w:numId w:val="22"/>
              </w:numPr>
              <w:jc w:val="both"/>
              <w:rPr>
                <w:rFonts w:ascii="Arial" w:hAnsi="Arial" w:cs="Arial"/>
              </w:rPr>
            </w:pPr>
            <w:r w:rsidRPr="008E1988">
              <w:rPr>
                <w:rFonts w:ascii="Arial" w:hAnsi="Arial" w:cs="Arial"/>
              </w:rPr>
              <w:lastRenderedPageBreak/>
              <w:t>Transparent cost control</w:t>
            </w:r>
          </w:p>
          <w:p w14:paraId="5B30F109" w14:textId="77777777" w:rsidR="00F13C01" w:rsidRPr="008E1988" w:rsidRDefault="00F13C01" w:rsidP="00F13C01">
            <w:pPr>
              <w:pStyle w:val="ListParagraph"/>
              <w:numPr>
                <w:ilvl w:val="0"/>
                <w:numId w:val="22"/>
              </w:numPr>
              <w:jc w:val="both"/>
              <w:rPr>
                <w:rFonts w:ascii="Arial" w:hAnsi="Arial" w:cs="Arial"/>
              </w:rPr>
            </w:pPr>
            <w:r w:rsidRPr="008E1988">
              <w:rPr>
                <w:rFonts w:ascii="Arial" w:hAnsi="Arial" w:cs="Arial"/>
              </w:rPr>
              <w:t xml:space="preserve">Flexible with late changes </w:t>
            </w:r>
          </w:p>
          <w:p w14:paraId="7F9BC74C" w14:textId="77777777" w:rsidR="00F13C01" w:rsidRPr="008E1988" w:rsidRDefault="00F13C01" w:rsidP="00F13C01">
            <w:pPr>
              <w:pStyle w:val="ListParagraph"/>
              <w:numPr>
                <w:ilvl w:val="0"/>
                <w:numId w:val="22"/>
              </w:numPr>
              <w:jc w:val="both"/>
              <w:rPr>
                <w:rFonts w:ascii="Arial" w:hAnsi="Arial" w:cs="Arial"/>
              </w:rPr>
            </w:pPr>
            <w:r w:rsidRPr="008E1988">
              <w:rPr>
                <w:rFonts w:ascii="Arial" w:hAnsi="Arial" w:cs="Arial"/>
              </w:rPr>
              <w:t>Early start on site</w:t>
            </w:r>
          </w:p>
        </w:tc>
        <w:tc>
          <w:tcPr>
            <w:tcW w:w="4678" w:type="dxa"/>
          </w:tcPr>
          <w:p w14:paraId="1639B76E" w14:textId="1F87ECC1" w:rsidR="00F13C01" w:rsidRPr="008E1988" w:rsidRDefault="00F13C01" w:rsidP="00F13C01">
            <w:pPr>
              <w:pStyle w:val="ListParagraph"/>
              <w:numPr>
                <w:ilvl w:val="0"/>
                <w:numId w:val="22"/>
              </w:numPr>
              <w:jc w:val="both"/>
              <w:rPr>
                <w:rFonts w:ascii="Arial" w:hAnsi="Arial" w:cs="Arial"/>
              </w:rPr>
            </w:pPr>
            <w:r w:rsidRPr="008E1988">
              <w:rPr>
                <w:rFonts w:ascii="Arial" w:hAnsi="Arial" w:cs="Arial"/>
              </w:rPr>
              <w:t xml:space="preserve">Final cost is </w:t>
            </w:r>
            <w:r w:rsidR="001D557D" w:rsidRPr="008E1988">
              <w:rPr>
                <w:rFonts w:ascii="Arial" w:hAnsi="Arial" w:cs="Arial"/>
              </w:rPr>
              <w:t>uncertain.</w:t>
            </w:r>
          </w:p>
          <w:p w14:paraId="3F3EC483" w14:textId="61E98E75" w:rsidR="00F13C01" w:rsidRPr="008E1988" w:rsidRDefault="00F13C01" w:rsidP="00F13C01">
            <w:pPr>
              <w:pStyle w:val="ListParagraph"/>
              <w:numPr>
                <w:ilvl w:val="0"/>
                <w:numId w:val="22"/>
              </w:numPr>
              <w:jc w:val="both"/>
              <w:rPr>
                <w:rFonts w:ascii="Arial" w:hAnsi="Arial" w:cs="Arial"/>
              </w:rPr>
            </w:pPr>
            <w:r w:rsidRPr="008E1988">
              <w:rPr>
                <w:rFonts w:ascii="Arial" w:hAnsi="Arial" w:cs="Arial"/>
              </w:rPr>
              <w:t xml:space="preserve">Requires heavy client </w:t>
            </w:r>
            <w:r w:rsidR="001D557D" w:rsidRPr="008E1988">
              <w:rPr>
                <w:rFonts w:ascii="Arial" w:hAnsi="Arial" w:cs="Arial"/>
              </w:rPr>
              <w:t>involvement.</w:t>
            </w:r>
          </w:p>
          <w:p w14:paraId="6605AF5A" w14:textId="77777777" w:rsidR="00F13C01" w:rsidRPr="008E1988" w:rsidRDefault="00F13C01" w:rsidP="00F13C01">
            <w:pPr>
              <w:pStyle w:val="ListParagraph"/>
              <w:numPr>
                <w:ilvl w:val="0"/>
                <w:numId w:val="22"/>
              </w:numPr>
              <w:jc w:val="both"/>
              <w:rPr>
                <w:rFonts w:ascii="Arial" w:hAnsi="Arial" w:cs="Arial"/>
              </w:rPr>
            </w:pPr>
            <w:r w:rsidRPr="008E1988">
              <w:rPr>
                <w:rFonts w:ascii="Arial" w:hAnsi="Arial" w:cs="Arial"/>
              </w:rPr>
              <w:lastRenderedPageBreak/>
              <w:t>Relies on management contractors’ competence</w:t>
            </w:r>
          </w:p>
        </w:tc>
      </w:tr>
      <w:tr w:rsidR="00F13C01" w14:paraId="4B5F05A6" w14:textId="77777777" w:rsidTr="00F13C01">
        <w:tc>
          <w:tcPr>
            <w:tcW w:w="2100" w:type="dxa"/>
          </w:tcPr>
          <w:p w14:paraId="3D9B165A" w14:textId="77777777" w:rsidR="00F13C01" w:rsidRPr="00DC3A05" w:rsidRDefault="00F13C01" w:rsidP="00F13C01">
            <w:pPr>
              <w:jc w:val="both"/>
              <w:rPr>
                <w:rStyle w:val="eop"/>
                <w:rFonts w:ascii="Arial" w:hAnsi="Arial" w:cs="Arial"/>
                <w:sz w:val="24"/>
                <w:szCs w:val="24"/>
                <w:lang w:val="en-US"/>
              </w:rPr>
            </w:pPr>
            <w:r w:rsidRPr="00DC3A05">
              <w:rPr>
                <w:rStyle w:val="normaltextrun"/>
                <w:rFonts w:ascii="Arial" w:hAnsi="Arial" w:cs="Arial"/>
                <w:color w:val="3E3D2D"/>
                <w:position w:val="4"/>
                <w:sz w:val="24"/>
                <w:szCs w:val="24"/>
              </w:rPr>
              <w:lastRenderedPageBreak/>
              <w:t>Construction Management</w:t>
            </w:r>
            <w:r w:rsidRPr="00DC3A05">
              <w:rPr>
                <w:rStyle w:val="eop"/>
                <w:rFonts w:ascii="Arial" w:hAnsi="Arial" w:cs="Arial"/>
                <w:sz w:val="24"/>
                <w:szCs w:val="24"/>
                <w:lang w:val="en-US"/>
              </w:rPr>
              <w:t>​</w:t>
            </w:r>
          </w:p>
          <w:p w14:paraId="01B5488D" w14:textId="77777777" w:rsidR="00F13C01" w:rsidRPr="00DC3A05" w:rsidRDefault="00F13C01" w:rsidP="00F13C01">
            <w:pPr>
              <w:pStyle w:val="ListParagraph"/>
              <w:ind w:left="0"/>
              <w:jc w:val="both"/>
              <w:rPr>
                <w:rFonts w:ascii="Arial" w:hAnsi="Arial" w:cs="Arial"/>
                <w:sz w:val="24"/>
                <w:szCs w:val="24"/>
              </w:rPr>
            </w:pPr>
          </w:p>
        </w:tc>
        <w:tc>
          <w:tcPr>
            <w:tcW w:w="4677" w:type="dxa"/>
          </w:tcPr>
          <w:p w14:paraId="22AD0923" w14:textId="77777777" w:rsidR="00F13C01" w:rsidRPr="008E1988" w:rsidRDefault="00F13C01" w:rsidP="00F13C01">
            <w:pPr>
              <w:pStyle w:val="ListParagraph"/>
              <w:numPr>
                <w:ilvl w:val="0"/>
                <w:numId w:val="24"/>
              </w:numPr>
              <w:jc w:val="both"/>
              <w:rPr>
                <w:rFonts w:ascii="Arial" w:hAnsi="Arial" w:cs="Arial"/>
              </w:rPr>
            </w:pPr>
            <w:r w:rsidRPr="008E1988">
              <w:rPr>
                <w:rFonts w:ascii="Arial" w:hAnsi="Arial" w:cs="Arial"/>
              </w:rPr>
              <w:t>High transparency of costs</w:t>
            </w:r>
          </w:p>
          <w:p w14:paraId="63445B3B" w14:textId="77777777" w:rsidR="00F13C01" w:rsidRPr="008E1988" w:rsidRDefault="00F13C01" w:rsidP="00F13C01">
            <w:pPr>
              <w:pStyle w:val="ListParagraph"/>
              <w:numPr>
                <w:ilvl w:val="0"/>
                <w:numId w:val="24"/>
              </w:numPr>
              <w:jc w:val="both"/>
              <w:rPr>
                <w:rFonts w:ascii="Arial" w:hAnsi="Arial" w:cs="Arial"/>
              </w:rPr>
            </w:pPr>
            <w:r w:rsidRPr="008E1988">
              <w:rPr>
                <w:rFonts w:ascii="Arial" w:hAnsi="Arial" w:cs="Arial"/>
              </w:rPr>
              <w:t>Strong flexibility &amp; collaboration</w:t>
            </w:r>
          </w:p>
          <w:p w14:paraId="506CDD45" w14:textId="77777777" w:rsidR="00F13C01" w:rsidRPr="008E1988" w:rsidRDefault="00F13C01" w:rsidP="00F13C01">
            <w:pPr>
              <w:pStyle w:val="ListParagraph"/>
              <w:numPr>
                <w:ilvl w:val="0"/>
                <w:numId w:val="24"/>
              </w:numPr>
              <w:jc w:val="both"/>
              <w:rPr>
                <w:rFonts w:ascii="Arial" w:hAnsi="Arial" w:cs="Arial"/>
              </w:rPr>
            </w:pPr>
            <w:r w:rsidRPr="008E1988">
              <w:rPr>
                <w:rFonts w:ascii="Arial" w:hAnsi="Arial" w:cs="Arial"/>
              </w:rPr>
              <w:t>Maximum client control</w:t>
            </w:r>
          </w:p>
        </w:tc>
        <w:tc>
          <w:tcPr>
            <w:tcW w:w="4678" w:type="dxa"/>
          </w:tcPr>
          <w:p w14:paraId="7B717D0D" w14:textId="25DDA65D" w:rsidR="00F13C01" w:rsidRPr="008E1988" w:rsidRDefault="00F13C01" w:rsidP="00F13C01">
            <w:pPr>
              <w:pStyle w:val="ListParagraph"/>
              <w:numPr>
                <w:ilvl w:val="0"/>
                <w:numId w:val="23"/>
              </w:numPr>
              <w:jc w:val="both"/>
              <w:rPr>
                <w:rFonts w:ascii="Arial" w:hAnsi="Arial" w:cs="Arial"/>
              </w:rPr>
            </w:pPr>
            <w:r w:rsidRPr="008E1988">
              <w:rPr>
                <w:rFonts w:ascii="Arial" w:hAnsi="Arial" w:cs="Arial"/>
              </w:rPr>
              <w:t xml:space="preserve">Costs </w:t>
            </w:r>
            <w:r w:rsidR="009A2F96" w:rsidRPr="008E1988">
              <w:rPr>
                <w:rFonts w:ascii="Arial" w:hAnsi="Arial" w:cs="Arial"/>
              </w:rPr>
              <w:t>are not</w:t>
            </w:r>
            <w:r w:rsidRPr="008E1988">
              <w:rPr>
                <w:rFonts w:ascii="Arial" w:hAnsi="Arial" w:cs="Arial"/>
              </w:rPr>
              <w:t xml:space="preserve"> known fully till later in </w:t>
            </w:r>
            <w:r w:rsidR="001D557D" w:rsidRPr="008E1988">
              <w:rPr>
                <w:rFonts w:ascii="Arial" w:hAnsi="Arial" w:cs="Arial"/>
              </w:rPr>
              <w:t>project.</w:t>
            </w:r>
          </w:p>
          <w:p w14:paraId="4BD74585" w14:textId="77777777" w:rsidR="00F13C01" w:rsidRPr="008E1988" w:rsidRDefault="00F13C01" w:rsidP="00F13C01">
            <w:pPr>
              <w:pStyle w:val="ListParagraph"/>
              <w:numPr>
                <w:ilvl w:val="0"/>
                <w:numId w:val="23"/>
              </w:numPr>
              <w:jc w:val="both"/>
              <w:rPr>
                <w:rFonts w:ascii="Arial" w:hAnsi="Arial" w:cs="Arial"/>
              </w:rPr>
            </w:pPr>
            <w:r w:rsidRPr="008E1988">
              <w:rPr>
                <w:rFonts w:ascii="Arial" w:hAnsi="Arial" w:cs="Arial"/>
              </w:rPr>
              <w:t>Coordination challenges</w:t>
            </w:r>
          </w:p>
          <w:p w14:paraId="1C92EB71" w14:textId="77777777" w:rsidR="00F13C01" w:rsidRPr="008E1988" w:rsidRDefault="00F13C01" w:rsidP="00F13C01">
            <w:pPr>
              <w:pStyle w:val="ListParagraph"/>
              <w:numPr>
                <w:ilvl w:val="0"/>
                <w:numId w:val="23"/>
              </w:numPr>
              <w:jc w:val="both"/>
              <w:rPr>
                <w:rFonts w:ascii="Arial" w:hAnsi="Arial" w:cs="Arial"/>
              </w:rPr>
            </w:pPr>
            <w:r w:rsidRPr="008E1988">
              <w:rPr>
                <w:rFonts w:ascii="Arial" w:hAnsi="Arial" w:cs="Arial"/>
              </w:rPr>
              <w:t xml:space="preserve">Client exposed to more risk </w:t>
            </w:r>
          </w:p>
        </w:tc>
      </w:tr>
      <w:tr w:rsidR="00F13C01" w14:paraId="50DF06EA" w14:textId="77777777" w:rsidTr="00F13C01">
        <w:tc>
          <w:tcPr>
            <w:tcW w:w="2100" w:type="dxa"/>
          </w:tcPr>
          <w:p w14:paraId="1768829B" w14:textId="77777777" w:rsidR="00F13C01" w:rsidRPr="00DC3A05" w:rsidRDefault="00F13C01" w:rsidP="00F13C01">
            <w:pPr>
              <w:jc w:val="both"/>
              <w:rPr>
                <w:rStyle w:val="eop"/>
                <w:rFonts w:ascii="Arial" w:hAnsi="Arial" w:cs="Arial"/>
                <w:sz w:val="24"/>
                <w:szCs w:val="24"/>
                <w:lang w:val="en-US"/>
              </w:rPr>
            </w:pPr>
            <w:r w:rsidRPr="00DC3A05">
              <w:rPr>
                <w:rStyle w:val="normaltextrun"/>
                <w:rFonts w:ascii="Arial" w:hAnsi="Arial" w:cs="Arial"/>
                <w:color w:val="3E3D2D"/>
                <w:position w:val="4"/>
                <w:sz w:val="24"/>
                <w:szCs w:val="24"/>
              </w:rPr>
              <w:t>Collaboration</w:t>
            </w:r>
            <w:r w:rsidRPr="00DC3A05">
              <w:rPr>
                <w:rStyle w:val="eop"/>
                <w:rFonts w:ascii="Arial" w:hAnsi="Arial" w:cs="Arial"/>
                <w:sz w:val="24"/>
                <w:szCs w:val="24"/>
                <w:lang w:val="en-US"/>
              </w:rPr>
              <w:t>​</w:t>
            </w:r>
          </w:p>
          <w:p w14:paraId="1F672ADC" w14:textId="77777777" w:rsidR="00F13C01" w:rsidRPr="00DC3A05" w:rsidRDefault="00F13C01" w:rsidP="00F13C01">
            <w:pPr>
              <w:pStyle w:val="ListParagraph"/>
              <w:ind w:left="0"/>
              <w:jc w:val="both"/>
              <w:rPr>
                <w:rFonts w:ascii="Arial" w:hAnsi="Arial" w:cs="Arial"/>
                <w:sz w:val="24"/>
                <w:szCs w:val="24"/>
              </w:rPr>
            </w:pPr>
          </w:p>
        </w:tc>
        <w:tc>
          <w:tcPr>
            <w:tcW w:w="4677" w:type="dxa"/>
          </w:tcPr>
          <w:p w14:paraId="53E3F663" w14:textId="77777777" w:rsidR="00F13C01" w:rsidRPr="008E1988" w:rsidRDefault="00F13C01" w:rsidP="00F13C01">
            <w:pPr>
              <w:pStyle w:val="ListParagraph"/>
              <w:numPr>
                <w:ilvl w:val="0"/>
                <w:numId w:val="23"/>
              </w:numPr>
              <w:jc w:val="both"/>
              <w:rPr>
                <w:rFonts w:ascii="Arial" w:hAnsi="Arial" w:cs="Arial"/>
              </w:rPr>
            </w:pPr>
            <w:r w:rsidRPr="008E1988">
              <w:rPr>
                <w:rFonts w:ascii="Arial" w:hAnsi="Arial" w:cs="Arial"/>
              </w:rPr>
              <w:t xml:space="preserve">Cost and time efficiencies </w:t>
            </w:r>
          </w:p>
          <w:p w14:paraId="6B702435" w14:textId="77777777" w:rsidR="00F13C01" w:rsidRPr="008E1988" w:rsidRDefault="00F13C01" w:rsidP="00F13C01">
            <w:pPr>
              <w:pStyle w:val="ListParagraph"/>
              <w:numPr>
                <w:ilvl w:val="0"/>
                <w:numId w:val="23"/>
              </w:numPr>
              <w:jc w:val="both"/>
              <w:rPr>
                <w:rFonts w:ascii="Arial" w:hAnsi="Arial" w:cs="Arial"/>
              </w:rPr>
            </w:pPr>
            <w:r w:rsidRPr="008E1988">
              <w:rPr>
                <w:rFonts w:ascii="Arial" w:hAnsi="Arial" w:cs="Arial"/>
              </w:rPr>
              <w:t>Higher quality outcome</w:t>
            </w:r>
          </w:p>
          <w:p w14:paraId="4829E2D7" w14:textId="77777777" w:rsidR="00F13C01" w:rsidRPr="008E1988" w:rsidRDefault="00F13C01" w:rsidP="00F13C01">
            <w:pPr>
              <w:pStyle w:val="ListParagraph"/>
              <w:numPr>
                <w:ilvl w:val="0"/>
                <w:numId w:val="23"/>
              </w:numPr>
              <w:jc w:val="both"/>
              <w:rPr>
                <w:rFonts w:ascii="Arial" w:hAnsi="Arial" w:cs="Arial"/>
              </w:rPr>
            </w:pPr>
            <w:r w:rsidRPr="008E1988">
              <w:rPr>
                <w:rFonts w:ascii="Arial" w:hAnsi="Arial" w:cs="Arial"/>
              </w:rPr>
              <w:t>Better communication</w:t>
            </w:r>
          </w:p>
        </w:tc>
        <w:tc>
          <w:tcPr>
            <w:tcW w:w="4678" w:type="dxa"/>
          </w:tcPr>
          <w:p w14:paraId="09F02701" w14:textId="77777777" w:rsidR="00F13C01" w:rsidRPr="008E1988" w:rsidRDefault="00F13C01" w:rsidP="00F13C01">
            <w:pPr>
              <w:pStyle w:val="ListParagraph"/>
              <w:numPr>
                <w:ilvl w:val="0"/>
                <w:numId w:val="23"/>
              </w:numPr>
              <w:jc w:val="both"/>
              <w:rPr>
                <w:rFonts w:ascii="Arial" w:hAnsi="Arial" w:cs="Arial"/>
              </w:rPr>
            </w:pPr>
            <w:r w:rsidRPr="008E1988">
              <w:rPr>
                <w:rFonts w:ascii="Arial" w:hAnsi="Arial" w:cs="Arial"/>
              </w:rPr>
              <w:t>Higher initial costs</w:t>
            </w:r>
          </w:p>
          <w:p w14:paraId="5D14FD1F" w14:textId="77777777" w:rsidR="00F13C01" w:rsidRPr="008E1988" w:rsidRDefault="00F13C01" w:rsidP="00F13C01">
            <w:pPr>
              <w:pStyle w:val="ListParagraph"/>
              <w:numPr>
                <w:ilvl w:val="0"/>
                <w:numId w:val="23"/>
              </w:numPr>
              <w:jc w:val="both"/>
              <w:rPr>
                <w:rFonts w:ascii="Arial" w:hAnsi="Arial" w:cs="Arial"/>
              </w:rPr>
            </w:pPr>
            <w:r w:rsidRPr="008E1988">
              <w:rPr>
                <w:rFonts w:ascii="Arial" w:hAnsi="Arial" w:cs="Arial"/>
              </w:rPr>
              <w:t>Increased time investment early on</w:t>
            </w:r>
          </w:p>
          <w:p w14:paraId="093F6B1A" w14:textId="77777777" w:rsidR="00F13C01" w:rsidRPr="008E1988" w:rsidRDefault="00F13C01" w:rsidP="00F13C01">
            <w:pPr>
              <w:pStyle w:val="ListParagraph"/>
              <w:numPr>
                <w:ilvl w:val="0"/>
                <w:numId w:val="23"/>
              </w:numPr>
              <w:jc w:val="both"/>
              <w:rPr>
                <w:rFonts w:ascii="Arial" w:hAnsi="Arial" w:cs="Arial"/>
              </w:rPr>
            </w:pPr>
            <w:r w:rsidRPr="008E1988">
              <w:rPr>
                <w:rFonts w:ascii="Arial" w:hAnsi="Arial" w:cs="Arial"/>
              </w:rPr>
              <w:t>No clear lines for responsibility</w:t>
            </w:r>
          </w:p>
          <w:p w14:paraId="60FC79F1" w14:textId="77777777" w:rsidR="00F13C01" w:rsidRPr="008E1988" w:rsidRDefault="00F13C01" w:rsidP="00F13C01">
            <w:pPr>
              <w:pStyle w:val="ListParagraph"/>
              <w:ind w:left="0"/>
              <w:jc w:val="both"/>
              <w:rPr>
                <w:rFonts w:ascii="Arial" w:hAnsi="Arial" w:cs="Arial"/>
              </w:rPr>
            </w:pPr>
          </w:p>
        </w:tc>
      </w:tr>
      <w:tr w:rsidR="00F13C01" w14:paraId="548FE1CC" w14:textId="77777777" w:rsidTr="00F13C01">
        <w:tc>
          <w:tcPr>
            <w:tcW w:w="2100" w:type="dxa"/>
          </w:tcPr>
          <w:p w14:paraId="17191C39" w14:textId="77777777" w:rsidR="00F13C01" w:rsidRPr="00DC3A05" w:rsidRDefault="00F13C01" w:rsidP="00F13C01">
            <w:pPr>
              <w:jc w:val="both"/>
              <w:rPr>
                <w:rFonts w:ascii="Arial" w:hAnsi="Arial" w:cs="Arial"/>
                <w:sz w:val="24"/>
                <w:szCs w:val="24"/>
              </w:rPr>
            </w:pPr>
            <w:r w:rsidRPr="00DC3A05">
              <w:rPr>
                <w:rStyle w:val="normaltextrun"/>
                <w:rFonts w:ascii="Arial" w:hAnsi="Arial" w:cs="Arial"/>
                <w:color w:val="3E3D2D"/>
                <w:position w:val="4"/>
                <w:sz w:val="24"/>
                <w:szCs w:val="24"/>
              </w:rPr>
              <w:t>PFI/PPP</w:t>
            </w:r>
            <w:r w:rsidRPr="00DC3A05">
              <w:rPr>
                <w:rStyle w:val="eop"/>
                <w:rFonts w:ascii="Arial" w:hAnsi="Arial" w:cs="Arial"/>
                <w:sz w:val="24"/>
                <w:szCs w:val="24"/>
                <w:lang w:val="en-US"/>
              </w:rPr>
              <w:t>​</w:t>
            </w:r>
          </w:p>
          <w:p w14:paraId="395C68AF" w14:textId="77777777" w:rsidR="00F13C01" w:rsidRPr="00DC3A05" w:rsidRDefault="00F13C01" w:rsidP="00F13C01">
            <w:pPr>
              <w:pStyle w:val="ListParagraph"/>
              <w:ind w:left="0"/>
              <w:jc w:val="both"/>
              <w:rPr>
                <w:rFonts w:ascii="Arial" w:hAnsi="Arial" w:cs="Arial"/>
                <w:sz w:val="24"/>
                <w:szCs w:val="24"/>
              </w:rPr>
            </w:pPr>
          </w:p>
        </w:tc>
        <w:tc>
          <w:tcPr>
            <w:tcW w:w="4677" w:type="dxa"/>
          </w:tcPr>
          <w:p w14:paraId="2928E156" w14:textId="77777777" w:rsidR="00F13C01" w:rsidRPr="008E1988" w:rsidRDefault="00F13C01" w:rsidP="00F13C01">
            <w:pPr>
              <w:pStyle w:val="ListParagraph"/>
              <w:numPr>
                <w:ilvl w:val="0"/>
                <w:numId w:val="23"/>
              </w:numPr>
              <w:jc w:val="both"/>
              <w:rPr>
                <w:rFonts w:ascii="Arial" w:hAnsi="Arial" w:cs="Arial"/>
              </w:rPr>
            </w:pPr>
            <w:r w:rsidRPr="008E1988">
              <w:rPr>
                <w:rFonts w:ascii="Arial" w:hAnsi="Arial" w:cs="Arial"/>
              </w:rPr>
              <w:t>Predictable long-term costs</w:t>
            </w:r>
          </w:p>
          <w:p w14:paraId="205958F7" w14:textId="77777777" w:rsidR="00F13C01" w:rsidRPr="008E1988" w:rsidRDefault="00F13C01" w:rsidP="00F13C01">
            <w:pPr>
              <w:pStyle w:val="ListParagraph"/>
              <w:numPr>
                <w:ilvl w:val="0"/>
                <w:numId w:val="23"/>
              </w:numPr>
              <w:jc w:val="both"/>
              <w:rPr>
                <w:rFonts w:ascii="Arial" w:hAnsi="Arial" w:cs="Arial"/>
              </w:rPr>
            </w:pPr>
            <w:r w:rsidRPr="008E1988">
              <w:rPr>
                <w:rFonts w:ascii="Arial" w:hAnsi="Arial" w:cs="Arial"/>
              </w:rPr>
              <w:t>Clear coordination &amp; responsibility</w:t>
            </w:r>
          </w:p>
          <w:p w14:paraId="1EB6C277" w14:textId="77777777" w:rsidR="00F13C01" w:rsidRPr="008E1988" w:rsidRDefault="00F13C01" w:rsidP="00F13C01">
            <w:pPr>
              <w:pStyle w:val="ListParagraph"/>
              <w:numPr>
                <w:ilvl w:val="0"/>
                <w:numId w:val="23"/>
              </w:numPr>
              <w:jc w:val="both"/>
              <w:rPr>
                <w:rFonts w:ascii="Arial" w:hAnsi="Arial" w:cs="Arial"/>
              </w:rPr>
            </w:pPr>
            <w:r w:rsidRPr="008E1988">
              <w:rPr>
                <w:rFonts w:ascii="Arial" w:hAnsi="Arial" w:cs="Arial"/>
              </w:rPr>
              <w:t>Risks transferred to private sector</w:t>
            </w:r>
          </w:p>
        </w:tc>
        <w:tc>
          <w:tcPr>
            <w:tcW w:w="4678" w:type="dxa"/>
          </w:tcPr>
          <w:p w14:paraId="644F14B0" w14:textId="77777777" w:rsidR="00F13C01" w:rsidRPr="008E1988" w:rsidRDefault="00F13C01" w:rsidP="00F13C01">
            <w:pPr>
              <w:pStyle w:val="ListParagraph"/>
              <w:numPr>
                <w:ilvl w:val="0"/>
                <w:numId w:val="23"/>
              </w:numPr>
              <w:jc w:val="both"/>
              <w:rPr>
                <w:rFonts w:ascii="Arial" w:hAnsi="Arial" w:cs="Arial"/>
              </w:rPr>
            </w:pPr>
            <w:r w:rsidRPr="008E1988">
              <w:rPr>
                <w:rFonts w:ascii="Arial" w:hAnsi="Arial" w:cs="Arial"/>
              </w:rPr>
              <w:t>Expensive costs for long term contracts</w:t>
            </w:r>
          </w:p>
          <w:p w14:paraId="48D98C63" w14:textId="77777777" w:rsidR="00F13C01" w:rsidRPr="008E1988" w:rsidRDefault="00F13C01" w:rsidP="00F13C01">
            <w:pPr>
              <w:pStyle w:val="ListParagraph"/>
              <w:numPr>
                <w:ilvl w:val="0"/>
                <w:numId w:val="23"/>
              </w:numPr>
              <w:jc w:val="both"/>
              <w:rPr>
                <w:rFonts w:ascii="Arial" w:hAnsi="Arial" w:cs="Arial"/>
              </w:rPr>
            </w:pPr>
            <w:r w:rsidRPr="008E1988">
              <w:rPr>
                <w:rFonts w:ascii="Arial" w:hAnsi="Arial" w:cs="Arial"/>
              </w:rPr>
              <w:t xml:space="preserve">Reduced flexibility </w:t>
            </w:r>
          </w:p>
          <w:p w14:paraId="5CEB93BF" w14:textId="77777777" w:rsidR="00F13C01" w:rsidRPr="008E1988" w:rsidRDefault="00F13C01" w:rsidP="00F13C01">
            <w:pPr>
              <w:pStyle w:val="ListParagraph"/>
              <w:numPr>
                <w:ilvl w:val="0"/>
                <w:numId w:val="23"/>
              </w:numPr>
              <w:jc w:val="both"/>
              <w:rPr>
                <w:rFonts w:ascii="Arial" w:hAnsi="Arial" w:cs="Arial"/>
              </w:rPr>
            </w:pPr>
            <w:r w:rsidRPr="008E1988">
              <w:rPr>
                <w:rFonts w:ascii="Arial" w:hAnsi="Arial" w:cs="Arial"/>
              </w:rPr>
              <w:t>Can be controversial &amp; have public resistance</w:t>
            </w:r>
          </w:p>
        </w:tc>
      </w:tr>
    </w:tbl>
    <w:p w14:paraId="7294D9A0" w14:textId="1AEDFA56" w:rsidR="008F485E" w:rsidRPr="008E1988" w:rsidRDefault="00845D16" w:rsidP="00216263">
      <w:pPr>
        <w:rPr>
          <w:rFonts w:ascii="Arial" w:hAnsi="Arial" w:cs="Arial"/>
        </w:rPr>
      </w:pPr>
      <w:r w:rsidRPr="008E1988">
        <w:rPr>
          <w:rFonts w:ascii="Arial" w:hAnsi="Arial" w:cs="Arial"/>
        </w:rPr>
        <w:t>(Aquino, 2022)</w:t>
      </w:r>
      <w:r w:rsidR="00314777" w:rsidRPr="008E1988">
        <w:rPr>
          <w:rFonts w:ascii="Arial" w:hAnsi="Arial" w:cs="Arial"/>
        </w:rPr>
        <w:t>, (Sponaugle, 2014)</w:t>
      </w:r>
    </w:p>
    <w:p w14:paraId="1E0EB667" w14:textId="77777777" w:rsidR="00216263" w:rsidRPr="00216263" w:rsidRDefault="00216263" w:rsidP="00216263">
      <w:pPr>
        <w:rPr>
          <w:sz w:val="24"/>
          <w:szCs w:val="24"/>
        </w:rPr>
      </w:pPr>
    </w:p>
    <w:p w14:paraId="3780D236" w14:textId="1A862E1B" w:rsidR="008F485E" w:rsidRDefault="00D47006" w:rsidP="00216263">
      <w:pPr>
        <w:pStyle w:val="Heading2"/>
      </w:pPr>
      <w:bookmarkStart w:id="2" w:name="_Toc227848517"/>
      <w:r>
        <w:t xml:space="preserve">The </w:t>
      </w:r>
      <w:r w:rsidR="00216263">
        <w:t>Ideal Procurement Route</w:t>
      </w:r>
      <w:bookmarkEnd w:id="2"/>
    </w:p>
    <w:p w14:paraId="67EF83D1" w14:textId="77777777" w:rsidR="00216263" w:rsidRDefault="00216263" w:rsidP="005C52A8">
      <w:pPr>
        <w:rPr>
          <w:sz w:val="24"/>
          <w:szCs w:val="24"/>
        </w:rPr>
      </w:pPr>
    </w:p>
    <w:p w14:paraId="496E3813" w14:textId="78987E9D" w:rsidR="00562E06" w:rsidRPr="008E1988" w:rsidRDefault="00562E06" w:rsidP="008472C4">
      <w:pPr>
        <w:rPr>
          <w:rFonts w:ascii="Arial" w:hAnsi="Arial" w:cs="Arial"/>
        </w:rPr>
      </w:pPr>
      <w:r w:rsidRPr="00562E06">
        <w:rPr>
          <w:rFonts w:ascii="Arial" w:hAnsi="Arial" w:cs="Arial"/>
        </w:rPr>
        <w:t xml:space="preserve">Given the project’s funding structure and the clear priority of delivering within </w:t>
      </w:r>
      <w:r w:rsidR="00BE5F9D">
        <w:rPr>
          <w:rFonts w:ascii="Arial" w:hAnsi="Arial" w:cs="Arial"/>
        </w:rPr>
        <w:t>the</w:t>
      </w:r>
      <w:r w:rsidRPr="00562E06">
        <w:rPr>
          <w:rFonts w:ascii="Arial" w:hAnsi="Arial" w:cs="Arial"/>
        </w:rPr>
        <w:t xml:space="preserve"> fixed budget, the most appropriate procurement route is Traditional (Design</w:t>
      </w:r>
      <w:r w:rsidR="00462017" w:rsidRPr="008E1988">
        <w:rPr>
          <w:rFonts w:ascii="Arial" w:hAnsi="Arial" w:cs="Arial"/>
        </w:rPr>
        <w:t xml:space="preserve"> – </w:t>
      </w:r>
      <w:r w:rsidRPr="00562E06">
        <w:rPr>
          <w:rFonts w:ascii="Arial" w:hAnsi="Arial" w:cs="Arial"/>
        </w:rPr>
        <w:t>Bid</w:t>
      </w:r>
      <w:r w:rsidR="00462017" w:rsidRPr="008E1988">
        <w:rPr>
          <w:rFonts w:ascii="Arial" w:hAnsi="Arial" w:cs="Arial"/>
        </w:rPr>
        <w:t xml:space="preserve"> - </w:t>
      </w:r>
      <w:r w:rsidRPr="00562E06">
        <w:rPr>
          <w:rFonts w:ascii="Arial" w:hAnsi="Arial" w:cs="Arial"/>
        </w:rPr>
        <w:t>Build). This route provides the highest level of cost certainty at contract award</w:t>
      </w:r>
      <w:r w:rsidR="00BE5F9D">
        <w:rPr>
          <w:rFonts w:ascii="Arial" w:hAnsi="Arial" w:cs="Arial"/>
        </w:rPr>
        <w:t>. T</w:t>
      </w:r>
      <w:r w:rsidRPr="00562E06">
        <w:rPr>
          <w:rFonts w:ascii="Arial" w:hAnsi="Arial" w:cs="Arial"/>
        </w:rPr>
        <w:t>h</w:t>
      </w:r>
      <w:r w:rsidR="00412CC7" w:rsidRPr="008E1988">
        <w:rPr>
          <w:rFonts w:ascii="Arial" w:hAnsi="Arial" w:cs="Arial"/>
        </w:rPr>
        <w:t xml:space="preserve">is is due to </w:t>
      </w:r>
      <w:r w:rsidR="000824DE" w:rsidRPr="008E1988">
        <w:rPr>
          <w:rFonts w:ascii="Arial" w:hAnsi="Arial" w:cs="Arial"/>
        </w:rPr>
        <w:t>the</w:t>
      </w:r>
      <w:r w:rsidR="000824DE" w:rsidRPr="00562E06">
        <w:rPr>
          <w:rFonts w:ascii="Arial" w:hAnsi="Arial" w:cs="Arial"/>
        </w:rPr>
        <w:t xml:space="preserve"> fully</w:t>
      </w:r>
      <w:r w:rsidRPr="00562E06">
        <w:rPr>
          <w:rFonts w:ascii="Arial" w:hAnsi="Arial" w:cs="Arial"/>
        </w:rPr>
        <w:t xml:space="preserve"> developed </w:t>
      </w:r>
      <w:r w:rsidR="001972FC">
        <w:rPr>
          <w:rFonts w:ascii="Arial" w:hAnsi="Arial" w:cs="Arial"/>
        </w:rPr>
        <w:t xml:space="preserve">design </w:t>
      </w:r>
      <w:r w:rsidRPr="00562E06">
        <w:rPr>
          <w:rFonts w:ascii="Arial" w:hAnsi="Arial" w:cs="Arial"/>
        </w:rPr>
        <w:t xml:space="preserve">before </w:t>
      </w:r>
      <w:r w:rsidR="008B1B49" w:rsidRPr="00562E06">
        <w:rPr>
          <w:rFonts w:ascii="Arial" w:hAnsi="Arial" w:cs="Arial"/>
        </w:rPr>
        <w:t>tendering</w:t>
      </w:r>
      <w:r w:rsidR="008B1B49" w:rsidRPr="008E1988">
        <w:rPr>
          <w:rFonts w:ascii="Arial" w:hAnsi="Arial" w:cs="Arial"/>
        </w:rPr>
        <w:t>;</w:t>
      </w:r>
      <w:r w:rsidR="00412CC7" w:rsidRPr="008E1988">
        <w:rPr>
          <w:rFonts w:ascii="Arial" w:hAnsi="Arial" w:cs="Arial"/>
        </w:rPr>
        <w:t xml:space="preserve"> this forces</w:t>
      </w:r>
      <w:r w:rsidRPr="00562E06">
        <w:rPr>
          <w:rFonts w:ascii="Arial" w:hAnsi="Arial" w:cs="Arial"/>
        </w:rPr>
        <w:t xml:space="preserve"> contractors </w:t>
      </w:r>
      <w:r w:rsidR="00412CC7" w:rsidRPr="008E1988">
        <w:rPr>
          <w:rFonts w:ascii="Arial" w:hAnsi="Arial" w:cs="Arial"/>
        </w:rPr>
        <w:t xml:space="preserve">to </w:t>
      </w:r>
      <w:r w:rsidRPr="00562E06">
        <w:rPr>
          <w:rFonts w:ascii="Arial" w:hAnsi="Arial" w:cs="Arial"/>
        </w:rPr>
        <w:t>price complete</w:t>
      </w:r>
      <w:r w:rsidR="00621FB0" w:rsidRPr="008E1988">
        <w:rPr>
          <w:rFonts w:ascii="Arial" w:hAnsi="Arial" w:cs="Arial"/>
        </w:rPr>
        <w:t xml:space="preserve"> and </w:t>
      </w:r>
      <w:r w:rsidRPr="00562E06">
        <w:rPr>
          <w:rFonts w:ascii="Arial" w:hAnsi="Arial" w:cs="Arial"/>
        </w:rPr>
        <w:t>coordinated set</w:t>
      </w:r>
      <w:r w:rsidR="00115788" w:rsidRPr="008E1988">
        <w:rPr>
          <w:rFonts w:ascii="Arial" w:hAnsi="Arial" w:cs="Arial"/>
        </w:rPr>
        <w:t>s</w:t>
      </w:r>
      <w:r w:rsidRPr="00562E06">
        <w:rPr>
          <w:rFonts w:ascii="Arial" w:hAnsi="Arial" w:cs="Arial"/>
        </w:rPr>
        <w:t xml:space="preserve"> of information. This</w:t>
      </w:r>
      <w:r w:rsidR="00217D5F">
        <w:rPr>
          <w:rFonts w:ascii="Arial" w:hAnsi="Arial" w:cs="Arial"/>
        </w:rPr>
        <w:t xml:space="preserve"> can</w:t>
      </w:r>
      <w:r w:rsidRPr="00562E06">
        <w:rPr>
          <w:rFonts w:ascii="Arial" w:hAnsi="Arial" w:cs="Arial"/>
        </w:rPr>
        <w:t xml:space="preserve"> significantly reduce the likelihood of variations, scope creep, or unforeseen cost increases during construction.</w:t>
      </w:r>
      <w:r w:rsidR="003C4F80" w:rsidRPr="008E1988">
        <w:rPr>
          <w:rFonts w:ascii="Arial" w:hAnsi="Arial" w:cs="Arial"/>
        </w:rPr>
        <w:t xml:space="preserve"> (“The Pros and Cons of Traditional Procurement Explained”)</w:t>
      </w:r>
    </w:p>
    <w:p w14:paraId="0A31A657" w14:textId="77777777" w:rsidR="008472C4" w:rsidRPr="00562E06" w:rsidRDefault="008472C4" w:rsidP="008472C4">
      <w:pPr>
        <w:spacing w:after="0"/>
        <w:rPr>
          <w:rFonts w:ascii="Arial" w:hAnsi="Arial" w:cs="Arial"/>
        </w:rPr>
      </w:pPr>
    </w:p>
    <w:p w14:paraId="246A09FE" w14:textId="2E1AA69E" w:rsidR="00562E06" w:rsidRPr="008E1988" w:rsidRDefault="00562E06" w:rsidP="008F485E">
      <w:pPr>
        <w:spacing w:after="0"/>
        <w:rPr>
          <w:rFonts w:ascii="Arial" w:hAnsi="Arial" w:cs="Arial"/>
        </w:rPr>
      </w:pPr>
      <w:r w:rsidRPr="00562E06">
        <w:rPr>
          <w:rFonts w:ascii="Arial" w:hAnsi="Arial" w:cs="Arial"/>
        </w:rPr>
        <w:t>Alternative</w:t>
      </w:r>
      <w:r w:rsidR="00462017" w:rsidRPr="008E1988">
        <w:rPr>
          <w:rFonts w:ascii="Arial" w:hAnsi="Arial" w:cs="Arial"/>
        </w:rPr>
        <w:t xml:space="preserve">s available </w:t>
      </w:r>
      <w:r w:rsidRPr="00562E06">
        <w:rPr>
          <w:rFonts w:ascii="Arial" w:hAnsi="Arial" w:cs="Arial"/>
        </w:rPr>
        <w:t>such as Management Contracting, Construction Management, and PFI</w:t>
      </w:r>
      <w:r w:rsidR="00462017" w:rsidRPr="008E1988">
        <w:rPr>
          <w:rFonts w:ascii="Arial" w:hAnsi="Arial" w:cs="Arial"/>
        </w:rPr>
        <w:t xml:space="preserve"> </w:t>
      </w:r>
      <w:r w:rsidRPr="00562E06">
        <w:rPr>
          <w:rFonts w:ascii="Arial" w:hAnsi="Arial" w:cs="Arial"/>
        </w:rPr>
        <w:t>/</w:t>
      </w:r>
      <w:r w:rsidR="00462017" w:rsidRPr="008E1988">
        <w:rPr>
          <w:rFonts w:ascii="Arial" w:hAnsi="Arial" w:cs="Arial"/>
        </w:rPr>
        <w:t xml:space="preserve"> </w:t>
      </w:r>
      <w:r w:rsidRPr="00562E06">
        <w:rPr>
          <w:rFonts w:ascii="Arial" w:hAnsi="Arial" w:cs="Arial"/>
        </w:rPr>
        <w:t>PPP</w:t>
      </w:r>
      <w:r w:rsidR="00462017" w:rsidRPr="008E1988">
        <w:rPr>
          <w:rFonts w:ascii="Arial" w:hAnsi="Arial" w:cs="Arial"/>
        </w:rPr>
        <w:t xml:space="preserve"> </w:t>
      </w:r>
      <w:r w:rsidR="000824DE">
        <w:rPr>
          <w:rFonts w:ascii="Arial" w:hAnsi="Arial" w:cs="Arial"/>
        </w:rPr>
        <w:t xml:space="preserve">can ruled out </w:t>
      </w:r>
      <w:r w:rsidRPr="00562E06">
        <w:rPr>
          <w:rFonts w:ascii="Arial" w:hAnsi="Arial" w:cs="Arial"/>
        </w:rPr>
        <w:t xml:space="preserve">early </w:t>
      </w:r>
      <w:r w:rsidR="000824DE">
        <w:rPr>
          <w:rFonts w:ascii="Arial" w:hAnsi="Arial" w:cs="Arial"/>
        </w:rPr>
        <w:t>as</w:t>
      </w:r>
      <w:r w:rsidRPr="00562E06">
        <w:rPr>
          <w:rFonts w:ascii="Arial" w:hAnsi="Arial" w:cs="Arial"/>
        </w:rPr>
        <w:t xml:space="preserve"> they expose the client to higher financial risk, rely on open</w:t>
      </w:r>
      <w:r w:rsidRPr="00562E06">
        <w:rPr>
          <w:rFonts w:ascii="Arial" w:hAnsi="Arial" w:cs="Arial"/>
        </w:rPr>
        <w:noBreakHyphen/>
        <w:t>ended cost commitments, or require long</w:t>
      </w:r>
      <w:r w:rsidRPr="00562E06">
        <w:rPr>
          <w:rFonts w:ascii="Arial" w:hAnsi="Arial" w:cs="Arial"/>
        </w:rPr>
        <w:noBreakHyphen/>
        <w:t>term revenue streams that are incompatible with the project’s objectives. While Design and Build and collaborative/partnering approaches offer advantages in programme and integration, they typically involve less design control at tender stage, which can reduce cost predictability and introduce uncertainty around quality and specification.</w:t>
      </w:r>
      <w:r w:rsidR="00DF764D" w:rsidRPr="008E1988">
        <w:rPr>
          <w:rFonts w:ascii="Arial" w:hAnsi="Arial" w:cs="Arial"/>
        </w:rPr>
        <w:t xml:space="preserve"> (“Table 1, 2, </w:t>
      </w:r>
      <w:r w:rsidR="00254C2B" w:rsidRPr="008E1988">
        <w:rPr>
          <w:rFonts w:ascii="Arial" w:hAnsi="Arial" w:cs="Arial"/>
        </w:rPr>
        <w:t>3.</w:t>
      </w:r>
      <w:r w:rsidR="00DF764D" w:rsidRPr="008E1988">
        <w:rPr>
          <w:rFonts w:ascii="Arial" w:hAnsi="Arial" w:cs="Arial"/>
        </w:rPr>
        <w:t xml:space="preserve"> (Continued)”)</w:t>
      </w:r>
      <w:r w:rsidR="008F485E" w:rsidRPr="008E1988">
        <w:rPr>
          <w:rFonts w:ascii="Arial" w:hAnsi="Arial" w:cs="Arial"/>
        </w:rPr>
        <w:t xml:space="preserve"> (Metroun)</w:t>
      </w:r>
    </w:p>
    <w:p w14:paraId="67ABFA61" w14:textId="77777777" w:rsidR="009E001D" w:rsidRDefault="006B7D49" w:rsidP="009E001D">
      <w:pPr>
        <w:keepNext/>
        <w:spacing w:after="0"/>
      </w:pPr>
      <w:r>
        <w:rPr>
          <w:noProof/>
        </w:rPr>
        <w:lastRenderedPageBreak/>
        <w:drawing>
          <wp:inline distT="0" distB="0" distL="0" distR="0" wp14:anchorId="713E9711" wp14:editId="4BC14463">
            <wp:extent cx="5723890" cy="3218815"/>
            <wp:effectExtent l="0" t="0" r="0" b="635"/>
            <wp:docPr id="7253465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3890" cy="3218815"/>
                    </a:xfrm>
                    <a:prstGeom prst="rect">
                      <a:avLst/>
                    </a:prstGeom>
                    <a:noFill/>
                    <a:ln>
                      <a:noFill/>
                    </a:ln>
                  </pic:spPr>
                </pic:pic>
              </a:graphicData>
            </a:graphic>
          </wp:inline>
        </w:drawing>
      </w:r>
    </w:p>
    <w:p w14:paraId="79052F1E" w14:textId="12A5D5C5" w:rsidR="006B7D49" w:rsidRPr="00562E06" w:rsidRDefault="009E001D" w:rsidP="008B10B1">
      <w:pPr>
        <w:pStyle w:val="Caption"/>
        <w:jc w:val="center"/>
        <w:rPr>
          <w:rFonts w:ascii="Times New Roman" w:hAnsi="Times New Roman" w:cs="Times New Roman"/>
          <w:sz w:val="24"/>
          <w:szCs w:val="24"/>
        </w:rPr>
      </w:pPr>
      <w:r>
        <w:t xml:space="preserve">Figure </w:t>
      </w:r>
      <w:r>
        <w:fldChar w:fldCharType="begin"/>
      </w:r>
      <w:r>
        <w:instrText xml:space="preserve"> SEQ Figure \* ARABIC </w:instrText>
      </w:r>
      <w:r>
        <w:fldChar w:fldCharType="separate"/>
      </w:r>
      <w:r>
        <w:rPr>
          <w:noProof/>
        </w:rPr>
        <w:t>2</w:t>
      </w:r>
      <w:r>
        <w:fldChar w:fldCharType="end"/>
      </w:r>
      <w:r>
        <w:t xml:space="preserve"> - the procurement steps</w:t>
      </w:r>
    </w:p>
    <w:p w14:paraId="130E2DFE" w14:textId="6822BF88" w:rsidR="00562E06" w:rsidRPr="00562E06" w:rsidRDefault="00562E06" w:rsidP="00562E06">
      <w:pPr>
        <w:spacing w:before="100" w:beforeAutospacing="1" w:after="100" w:afterAutospacing="1"/>
        <w:rPr>
          <w:rFonts w:ascii="Arial" w:hAnsi="Arial" w:cs="Arial"/>
        </w:rPr>
      </w:pPr>
      <w:r w:rsidRPr="00562E06">
        <w:rPr>
          <w:rFonts w:ascii="Arial" w:hAnsi="Arial" w:cs="Arial"/>
        </w:rPr>
        <w:t>Traditional procurement aligns most closely with the project’s goals because it:</w:t>
      </w:r>
      <w:r w:rsidR="00CD11E1">
        <w:rPr>
          <w:rFonts w:ascii="Arial" w:hAnsi="Arial" w:cs="Arial"/>
        </w:rPr>
        <w:t xml:space="preserve"> -</w:t>
      </w:r>
    </w:p>
    <w:p w14:paraId="22071F26" w14:textId="45272E12" w:rsidR="00562E06" w:rsidRPr="00562E06" w:rsidRDefault="00562E06" w:rsidP="00562E06">
      <w:pPr>
        <w:numPr>
          <w:ilvl w:val="0"/>
          <w:numId w:val="37"/>
        </w:numPr>
        <w:spacing w:before="100" w:beforeAutospacing="1" w:after="100" w:afterAutospacing="1"/>
        <w:rPr>
          <w:rFonts w:ascii="Arial" w:hAnsi="Arial" w:cs="Arial"/>
        </w:rPr>
      </w:pPr>
      <w:r w:rsidRPr="00562E06">
        <w:rPr>
          <w:rFonts w:ascii="Arial" w:hAnsi="Arial" w:cs="Arial"/>
        </w:rPr>
        <w:t>Maximises cost certainty through a complete pre</w:t>
      </w:r>
      <w:r w:rsidRPr="00562E06">
        <w:rPr>
          <w:rFonts w:ascii="Arial" w:hAnsi="Arial" w:cs="Arial"/>
        </w:rPr>
        <w:noBreakHyphen/>
        <w:t xml:space="preserve">tender </w:t>
      </w:r>
      <w:r w:rsidR="00C84FB5" w:rsidRPr="00562E06">
        <w:rPr>
          <w:rFonts w:ascii="Arial" w:hAnsi="Arial" w:cs="Arial"/>
        </w:rPr>
        <w:t>design.</w:t>
      </w:r>
    </w:p>
    <w:p w14:paraId="0642BF4A" w14:textId="37E21F46" w:rsidR="00562E06" w:rsidRPr="00562E06" w:rsidRDefault="00562E06" w:rsidP="00562E06">
      <w:pPr>
        <w:numPr>
          <w:ilvl w:val="0"/>
          <w:numId w:val="37"/>
        </w:numPr>
        <w:spacing w:before="100" w:beforeAutospacing="1" w:after="100" w:afterAutospacing="1"/>
        <w:rPr>
          <w:rFonts w:ascii="Arial" w:hAnsi="Arial" w:cs="Arial"/>
        </w:rPr>
      </w:pPr>
      <w:r w:rsidRPr="00562E06">
        <w:rPr>
          <w:rFonts w:ascii="Arial" w:hAnsi="Arial" w:cs="Arial"/>
        </w:rPr>
        <w:t xml:space="preserve">Provides clear role definition and accountability, reducing disputes and cost </w:t>
      </w:r>
      <w:r w:rsidR="00C84FB5" w:rsidRPr="00562E06">
        <w:rPr>
          <w:rFonts w:ascii="Arial" w:hAnsi="Arial" w:cs="Arial"/>
        </w:rPr>
        <w:t>overruns.</w:t>
      </w:r>
    </w:p>
    <w:p w14:paraId="49B11C20" w14:textId="0AE6ED54" w:rsidR="00562E06" w:rsidRPr="00562E06" w:rsidRDefault="00562E06" w:rsidP="00562E06">
      <w:pPr>
        <w:numPr>
          <w:ilvl w:val="0"/>
          <w:numId w:val="37"/>
        </w:numPr>
        <w:spacing w:before="100" w:beforeAutospacing="1" w:after="100" w:afterAutospacing="1"/>
        <w:rPr>
          <w:rFonts w:ascii="Arial" w:hAnsi="Arial" w:cs="Arial"/>
        </w:rPr>
      </w:pPr>
      <w:r w:rsidRPr="00562E06">
        <w:rPr>
          <w:rFonts w:ascii="Arial" w:hAnsi="Arial" w:cs="Arial"/>
        </w:rPr>
        <w:t xml:space="preserve">Retains strong client control over design, ensuring the final building meets the intended functional and quality </w:t>
      </w:r>
      <w:r w:rsidR="00C84FB5" w:rsidRPr="00562E06">
        <w:rPr>
          <w:rFonts w:ascii="Arial" w:hAnsi="Arial" w:cs="Arial"/>
        </w:rPr>
        <w:t>requirements.</w:t>
      </w:r>
    </w:p>
    <w:p w14:paraId="2A90D1D7" w14:textId="7F042A89" w:rsidR="00562E06" w:rsidRPr="00562E06" w:rsidRDefault="00562E06" w:rsidP="00562E06">
      <w:pPr>
        <w:numPr>
          <w:ilvl w:val="0"/>
          <w:numId w:val="37"/>
        </w:numPr>
        <w:spacing w:before="100" w:beforeAutospacing="1" w:after="100" w:afterAutospacing="1"/>
        <w:rPr>
          <w:rFonts w:ascii="Arial" w:hAnsi="Arial" w:cs="Arial"/>
        </w:rPr>
      </w:pPr>
      <w:r w:rsidRPr="00562E06">
        <w:rPr>
          <w:rFonts w:ascii="Arial" w:hAnsi="Arial" w:cs="Arial"/>
        </w:rPr>
        <w:t>Supports competitive tendering on a like</w:t>
      </w:r>
      <w:r w:rsidRPr="00562E06">
        <w:rPr>
          <w:rFonts w:ascii="Arial" w:hAnsi="Arial" w:cs="Arial"/>
        </w:rPr>
        <w:noBreakHyphen/>
        <w:t>for</w:t>
      </w:r>
      <w:r w:rsidRPr="00562E06">
        <w:rPr>
          <w:rFonts w:ascii="Arial" w:hAnsi="Arial" w:cs="Arial"/>
        </w:rPr>
        <w:noBreakHyphen/>
        <w:t xml:space="preserve">like basis, strengthening value for </w:t>
      </w:r>
      <w:r w:rsidR="00C84FB5" w:rsidRPr="00562E06">
        <w:rPr>
          <w:rFonts w:ascii="Arial" w:hAnsi="Arial" w:cs="Arial"/>
        </w:rPr>
        <w:t>money.</w:t>
      </w:r>
    </w:p>
    <w:p w14:paraId="621298BA" w14:textId="55AA0DDF" w:rsidR="004F282A" w:rsidRDefault="00562E06" w:rsidP="008472C4">
      <w:pPr>
        <w:spacing w:before="100" w:beforeAutospacing="1" w:after="100" w:afterAutospacing="1"/>
        <w:rPr>
          <w:rFonts w:ascii="Arial" w:hAnsi="Arial" w:cs="Arial"/>
        </w:rPr>
      </w:pPr>
      <w:r w:rsidRPr="00562E06">
        <w:rPr>
          <w:rFonts w:ascii="Arial" w:hAnsi="Arial" w:cs="Arial"/>
        </w:rPr>
        <w:t>For a</w:t>
      </w:r>
      <w:r w:rsidR="00F06478">
        <w:rPr>
          <w:rFonts w:ascii="Arial" w:hAnsi="Arial" w:cs="Arial"/>
        </w:rPr>
        <w:t xml:space="preserve"> fully </w:t>
      </w:r>
      <w:r w:rsidRPr="00562E06">
        <w:rPr>
          <w:rFonts w:ascii="Arial" w:hAnsi="Arial" w:cs="Arial"/>
        </w:rPr>
        <w:t xml:space="preserve">funded project where predictable spending and financial accountability are essential, </w:t>
      </w:r>
      <w:r w:rsidR="00770C58">
        <w:rPr>
          <w:rFonts w:ascii="Arial" w:hAnsi="Arial" w:cs="Arial"/>
        </w:rPr>
        <w:t>t</w:t>
      </w:r>
      <w:r w:rsidR="00DD4F39">
        <w:rPr>
          <w:rFonts w:ascii="Arial" w:hAnsi="Arial" w:cs="Arial"/>
        </w:rPr>
        <w:t>r</w:t>
      </w:r>
      <w:r w:rsidRPr="00562E06">
        <w:rPr>
          <w:rFonts w:ascii="Arial" w:hAnsi="Arial" w:cs="Arial"/>
        </w:rPr>
        <w:t xml:space="preserve">aditional procurement offers the most </w:t>
      </w:r>
      <w:r w:rsidR="00F06478">
        <w:rPr>
          <w:rFonts w:ascii="Arial" w:hAnsi="Arial" w:cs="Arial"/>
        </w:rPr>
        <w:t>reliable</w:t>
      </w:r>
      <w:r w:rsidRPr="00562E06">
        <w:rPr>
          <w:rFonts w:ascii="Arial" w:hAnsi="Arial" w:cs="Arial"/>
        </w:rPr>
        <w:t xml:space="preserve"> route to achieving budget certainty while maintaining design quality.</w:t>
      </w:r>
    </w:p>
    <w:p w14:paraId="570DD16C" w14:textId="77777777" w:rsidR="00CE17E8" w:rsidRPr="005735B2" w:rsidRDefault="00CE17E8" w:rsidP="00CE17E8">
      <w:pPr>
        <w:pStyle w:val="Heading2"/>
        <w:rPr>
          <w:bCs/>
        </w:rPr>
      </w:pPr>
      <w:bookmarkStart w:id="3" w:name="_Toc227848518"/>
      <w:r w:rsidRPr="005735B2">
        <w:rPr>
          <w:bCs/>
        </w:rPr>
        <w:t>RIBA Plan of Works</w:t>
      </w:r>
      <w:bookmarkEnd w:id="3"/>
    </w:p>
    <w:p w14:paraId="4827EEF4" w14:textId="7AB52A8D" w:rsidR="00CE17E8" w:rsidRPr="008E1988" w:rsidRDefault="00CE17E8" w:rsidP="00CE17E8">
      <w:pPr>
        <w:spacing w:before="100" w:beforeAutospacing="1" w:after="100" w:afterAutospacing="1"/>
        <w:rPr>
          <w:rFonts w:ascii="Arial" w:hAnsi="Arial" w:cs="Arial"/>
        </w:rPr>
      </w:pPr>
      <w:r>
        <w:rPr>
          <w:rFonts w:ascii="Arial" w:hAnsi="Arial" w:cs="Arial"/>
        </w:rPr>
        <w:t>W</w:t>
      </w:r>
      <w:r w:rsidRPr="008E1988">
        <w:rPr>
          <w:rFonts w:ascii="Arial" w:hAnsi="Arial" w:cs="Arial"/>
        </w:rPr>
        <w:t>e can look to use the RIBA Plan of Works 2020</w:t>
      </w:r>
      <w:r>
        <w:rPr>
          <w:rFonts w:ascii="Arial" w:hAnsi="Arial" w:cs="Arial"/>
        </w:rPr>
        <w:t xml:space="preserve"> to help organise the projects</w:t>
      </w:r>
      <w:r w:rsidRPr="008E1988">
        <w:rPr>
          <w:rFonts w:ascii="Arial" w:hAnsi="Arial" w:cs="Arial"/>
        </w:rPr>
        <w:t xml:space="preserve">; </w:t>
      </w:r>
      <w:r w:rsidR="00285E99">
        <w:rPr>
          <w:rFonts w:ascii="Arial" w:hAnsi="Arial" w:cs="Arial"/>
        </w:rPr>
        <w:t>firstly,</w:t>
      </w:r>
      <w:r w:rsidR="00B32930">
        <w:rPr>
          <w:rFonts w:ascii="Arial" w:hAnsi="Arial" w:cs="Arial"/>
        </w:rPr>
        <w:t xml:space="preserve"> </w:t>
      </w:r>
      <w:r w:rsidRPr="008E1988">
        <w:rPr>
          <w:rFonts w:ascii="Arial" w:hAnsi="Arial" w:cs="Arial"/>
        </w:rPr>
        <w:t xml:space="preserve">we can structure and make a roadmap of the </w:t>
      </w:r>
      <w:r>
        <w:rPr>
          <w:rFonts w:ascii="Arial" w:hAnsi="Arial" w:cs="Arial"/>
        </w:rPr>
        <w:t xml:space="preserve">entirety of the </w:t>
      </w:r>
      <w:r w:rsidRPr="008E1988">
        <w:rPr>
          <w:rFonts w:ascii="Arial" w:hAnsi="Arial" w:cs="Arial"/>
        </w:rPr>
        <w:t>project</w:t>
      </w:r>
      <w:r>
        <w:rPr>
          <w:rFonts w:ascii="Arial" w:hAnsi="Arial" w:cs="Arial"/>
        </w:rPr>
        <w:t>.</w:t>
      </w:r>
      <w:r w:rsidRPr="008E1988">
        <w:rPr>
          <w:rFonts w:ascii="Arial" w:hAnsi="Arial" w:cs="Arial"/>
        </w:rPr>
        <w:t xml:space="preserve"> </w:t>
      </w:r>
      <w:r>
        <w:rPr>
          <w:rFonts w:ascii="Arial" w:hAnsi="Arial" w:cs="Arial"/>
        </w:rPr>
        <w:t>B</w:t>
      </w:r>
      <w:r w:rsidRPr="008E1988">
        <w:rPr>
          <w:rFonts w:ascii="Arial" w:hAnsi="Arial" w:cs="Arial"/>
        </w:rPr>
        <w:t xml:space="preserve">y breaking down the project into </w:t>
      </w:r>
      <w:r w:rsidR="003C124C" w:rsidRPr="008E1988">
        <w:rPr>
          <w:rFonts w:ascii="Arial" w:hAnsi="Arial" w:cs="Arial"/>
        </w:rPr>
        <w:t>eight</w:t>
      </w:r>
      <w:r w:rsidRPr="008E1988">
        <w:rPr>
          <w:rFonts w:ascii="Arial" w:hAnsi="Arial" w:cs="Arial"/>
        </w:rPr>
        <w:t xml:space="preserve"> stages we can identify problems </w:t>
      </w:r>
      <w:r w:rsidR="00285E99">
        <w:rPr>
          <w:rFonts w:ascii="Arial" w:hAnsi="Arial" w:cs="Arial"/>
        </w:rPr>
        <w:t xml:space="preserve">early </w:t>
      </w:r>
      <w:r w:rsidRPr="008E1988">
        <w:rPr>
          <w:rFonts w:ascii="Arial" w:hAnsi="Arial" w:cs="Arial"/>
        </w:rPr>
        <w:t xml:space="preserve">and co-ordinate all teams working on the project. It is essential to make use of the plan of works to prevent common avoidable errors such as overruns and unexpected delays. </w:t>
      </w:r>
    </w:p>
    <w:p w14:paraId="3F06F4DC" w14:textId="51E0A76D" w:rsidR="00CE17E8" w:rsidRPr="008E1988" w:rsidRDefault="00CE17E8" w:rsidP="00CE17E8">
      <w:pPr>
        <w:spacing w:before="100" w:beforeAutospacing="1" w:after="100" w:afterAutospacing="1"/>
        <w:rPr>
          <w:rFonts w:ascii="Arial" w:hAnsi="Arial" w:cs="Arial"/>
        </w:rPr>
      </w:pPr>
      <w:r w:rsidRPr="008E1988">
        <w:rPr>
          <w:rFonts w:ascii="Arial" w:hAnsi="Arial" w:cs="Arial"/>
        </w:rPr>
        <w:t xml:space="preserve">This practice also helps to ensure that all core tasks and process are complete before moving ahead with the project and continues in a loop; by looking back at how the project was </w:t>
      </w:r>
      <w:r w:rsidR="00871AAD">
        <w:rPr>
          <w:rFonts w:ascii="Arial" w:hAnsi="Arial" w:cs="Arial"/>
        </w:rPr>
        <w:t>run</w:t>
      </w:r>
      <w:r w:rsidRPr="008E1988">
        <w:rPr>
          <w:rFonts w:ascii="Arial" w:hAnsi="Arial" w:cs="Arial"/>
        </w:rPr>
        <w:t xml:space="preserve"> and giving feedback it can help future projects run more efficiently. </w:t>
      </w:r>
      <w:r>
        <w:rPr>
          <w:rFonts w:ascii="Arial" w:hAnsi="Arial" w:cs="Arial"/>
        </w:rPr>
        <w:t>T</w:t>
      </w:r>
      <w:r w:rsidRPr="008E1988">
        <w:rPr>
          <w:rFonts w:ascii="Arial" w:hAnsi="Arial" w:cs="Arial"/>
        </w:rPr>
        <w:t xml:space="preserve">he stages for the RIBA plan of works are as follows: </w:t>
      </w:r>
    </w:p>
    <w:p w14:paraId="08EC7D2F" w14:textId="353C9062" w:rsidR="00CE17E8" w:rsidRPr="008E1988" w:rsidRDefault="00CE17E8" w:rsidP="00CE17E8">
      <w:pPr>
        <w:spacing w:before="100" w:beforeAutospacing="1" w:after="100" w:afterAutospacing="1"/>
        <w:rPr>
          <w:rFonts w:ascii="Arial" w:hAnsi="Arial" w:cs="Arial"/>
        </w:rPr>
      </w:pPr>
      <w:r w:rsidRPr="008E1988">
        <w:rPr>
          <w:rStyle w:val="Strong"/>
          <w:rFonts w:ascii="Arial" w:hAnsi="Arial" w:cs="Arial"/>
          <w:b w:val="0"/>
          <w:bCs w:val="0"/>
        </w:rPr>
        <w:t>Stage 0 (Strategic Definition)</w:t>
      </w:r>
      <w:r w:rsidRPr="008E1988">
        <w:rPr>
          <w:rFonts w:ascii="Arial" w:hAnsi="Arial" w:cs="Arial"/>
        </w:rPr>
        <w:t xml:space="preserve"> establishes the</w:t>
      </w:r>
      <w:r>
        <w:rPr>
          <w:rFonts w:ascii="Arial" w:hAnsi="Arial" w:cs="Arial"/>
        </w:rPr>
        <w:t xml:space="preserve"> feasibility, the vision for the project and the goals of the </w:t>
      </w:r>
      <w:r w:rsidR="00C84FB5">
        <w:rPr>
          <w:rFonts w:ascii="Arial" w:hAnsi="Arial" w:cs="Arial"/>
        </w:rPr>
        <w:t>job.</w:t>
      </w:r>
      <w:r w:rsidRPr="008E1988">
        <w:rPr>
          <w:rFonts w:ascii="Arial" w:hAnsi="Arial" w:cs="Arial"/>
        </w:rPr>
        <w:t xml:space="preserve"> </w:t>
      </w:r>
    </w:p>
    <w:p w14:paraId="738B1EB5" w14:textId="386B73FA" w:rsidR="00CE17E8" w:rsidRPr="008E1988" w:rsidRDefault="00CE17E8" w:rsidP="00CE17E8">
      <w:pPr>
        <w:spacing w:before="100" w:beforeAutospacing="1" w:after="100" w:afterAutospacing="1"/>
        <w:rPr>
          <w:rFonts w:ascii="Arial" w:hAnsi="Arial" w:cs="Arial"/>
        </w:rPr>
      </w:pPr>
      <w:r w:rsidRPr="008E1988">
        <w:rPr>
          <w:rStyle w:val="Strong"/>
          <w:rFonts w:ascii="Arial" w:hAnsi="Arial" w:cs="Arial"/>
          <w:b w:val="0"/>
          <w:bCs w:val="0"/>
        </w:rPr>
        <w:lastRenderedPageBreak/>
        <w:t>Stage 1 (Preparation and Briefing)</w:t>
      </w:r>
      <w:r>
        <w:rPr>
          <w:rFonts w:ascii="Arial" w:hAnsi="Arial" w:cs="Arial"/>
        </w:rPr>
        <w:t xml:space="preserve"> starts to identify project</w:t>
      </w:r>
      <w:r w:rsidRPr="008E1988">
        <w:rPr>
          <w:rFonts w:ascii="Arial" w:hAnsi="Arial" w:cs="Arial"/>
        </w:rPr>
        <w:t xml:space="preserve"> constraints and sets the cost and quality priorities</w:t>
      </w:r>
      <w:r>
        <w:rPr>
          <w:rFonts w:ascii="Arial" w:hAnsi="Arial" w:cs="Arial"/>
        </w:rPr>
        <w:t xml:space="preserve">. These </w:t>
      </w:r>
      <w:r w:rsidR="005E12A8">
        <w:rPr>
          <w:rFonts w:ascii="Arial" w:hAnsi="Arial" w:cs="Arial"/>
        </w:rPr>
        <w:t>can</w:t>
      </w:r>
      <w:r>
        <w:rPr>
          <w:rFonts w:ascii="Arial" w:hAnsi="Arial" w:cs="Arial"/>
        </w:rPr>
        <w:t xml:space="preserve"> then </w:t>
      </w:r>
      <w:r w:rsidR="003C124C">
        <w:rPr>
          <w:rFonts w:ascii="Arial" w:hAnsi="Arial" w:cs="Arial"/>
        </w:rPr>
        <w:t xml:space="preserve">used </w:t>
      </w:r>
      <w:r>
        <w:rPr>
          <w:rFonts w:ascii="Arial" w:hAnsi="Arial" w:cs="Arial"/>
        </w:rPr>
        <w:t>to</w:t>
      </w:r>
      <w:r w:rsidRPr="008E1988">
        <w:rPr>
          <w:rFonts w:ascii="Arial" w:hAnsi="Arial" w:cs="Arial"/>
        </w:rPr>
        <w:t xml:space="preserve"> d</w:t>
      </w:r>
      <w:r>
        <w:rPr>
          <w:rFonts w:ascii="Arial" w:hAnsi="Arial" w:cs="Arial"/>
        </w:rPr>
        <w:t>e</w:t>
      </w:r>
      <w:r w:rsidRPr="008E1988">
        <w:rPr>
          <w:rFonts w:ascii="Arial" w:hAnsi="Arial" w:cs="Arial"/>
        </w:rPr>
        <w:t>rive the</w:t>
      </w:r>
      <w:r>
        <w:rPr>
          <w:rFonts w:ascii="Arial" w:hAnsi="Arial" w:cs="Arial"/>
        </w:rPr>
        <w:t xml:space="preserve"> best</w:t>
      </w:r>
      <w:r w:rsidRPr="008E1988">
        <w:rPr>
          <w:rFonts w:ascii="Arial" w:hAnsi="Arial" w:cs="Arial"/>
        </w:rPr>
        <w:t xml:space="preserve"> procurement route</w:t>
      </w:r>
      <w:r>
        <w:rPr>
          <w:rFonts w:ascii="Arial" w:hAnsi="Arial" w:cs="Arial"/>
        </w:rPr>
        <w:t xml:space="preserve"> given the need for </w:t>
      </w:r>
      <w:r w:rsidRPr="008E1988">
        <w:rPr>
          <w:rFonts w:ascii="Arial" w:hAnsi="Arial" w:cs="Arial"/>
        </w:rPr>
        <w:t xml:space="preserve">strong cost certainty. </w:t>
      </w:r>
    </w:p>
    <w:p w14:paraId="3B25ED28" w14:textId="77777777" w:rsidR="00CE17E8" w:rsidRPr="008E1988" w:rsidRDefault="00CE17E8" w:rsidP="00CE17E8">
      <w:pPr>
        <w:spacing w:before="100" w:beforeAutospacing="1" w:after="100" w:afterAutospacing="1"/>
        <w:rPr>
          <w:rFonts w:ascii="Arial" w:hAnsi="Arial" w:cs="Arial"/>
        </w:rPr>
      </w:pPr>
      <w:r w:rsidRPr="008E1988">
        <w:rPr>
          <w:rStyle w:val="Strong"/>
          <w:rFonts w:ascii="Arial" w:hAnsi="Arial" w:cs="Arial"/>
          <w:b w:val="0"/>
          <w:bCs w:val="0"/>
        </w:rPr>
        <w:t>Stage 2 (Concept Design)</w:t>
      </w:r>
      <w:r w:rsidRPr="008E1988">
        <w:rPr>
          <w:rFonts w:ascii="Arial" w:hAnsi="Arial" w:cs="Arial"/>
        </w:rPr>
        <w:t xml:space="preserve"> </w:t>
      </w:r>
      <w:r>
        <w:rPr>
          <w:rFonts w:ascii="Arial" w:hAnsi="Arial" w:cs="Arial"/>
        </w:rPr>
        <w:t xml:space="preserve">as well as </w:t>
      </w:r>
      <w:r w:rsidRPr="008E1988">
        <w:rPr>
          <w:rStyle w:val="Strong"/>
          <w:rFonts w:ascii="Arial" w:hAnsi="Arial" w:cs="Arial"/>
          <w:b w:val="0"/>
          <w:bCs w:val="0"/>
        </w:rPr>
        <w:t>Stage 3 (Spatial Coordination)</w:t>
      </w:r>
      <w:r w:rsidRPr="008E1988">
        <w:rPr>
          <w:rFonts w:ascii="Arial" w:hAnsi="Arial" w:cs="Arial"/>
        </w:rPr>
        <w:t xml:space="preserve"> progress the design to a </w:t>
      </w:r>
      <w:r>
        <w:rPr>
          <w:rFonts w:ascii="Arial" w:hAnsi="Arial" w:cs="Arial"/>
        </w:rPr>
        <w:t xml:space="preserve">suitable </w:t>
      </w:r>
      <w:r w:rsidRPr="008E1988">
        <w:rPr>
          <w:rFonts w:ascii="Arial" w:hAnsi="Arial" w:cs="Arial"/>
        </w:rPr>
        <w:t xml:space="preserve">level for accurate cost planning. Under a </w:t>
      </w:r>
      <w:r w:rsidRPr="008E1988">
        <w:rPr>
          <w:rStyle w:val="Strong"/>
          <w:rFonts w:ascii="Arial" w:hAnsi="Arial" w:cs="Arial"/>
          <w:b w:val="0"/>
          <w:bCs w:val="0"/>
        </w:rPr>
        <w:t>Traditional procurement</w:t>
      </w:r>
      <w:r w:rsidRPr="008E1988">
        <w:rPr>
          <w:rStyle w:val="Strong"/>
          <w:rFonts w:ascii="Arial" w:hAnsi="Arial" w:cs="Arial"/>
        </w:rPr>
        <w:t xml:space="preserve"> </w:t>
      </w:r>
      <w:r w:rsidRPr="008E1988">
        <w:rPr>
          <w:rStyle w:val="Strong"/>
          <w:rFonts w:ascii="Arial" w:hAnsi="Arial" w:cs="Arial"/>
          <w:b w:val="0"/>
          <w:bCs w:val="0"/>
        </w:rPr>
        <w:t>route</w:t>
      </w:r>
      <w:r w:rsidRPr="008E1988">
        <w:rPr>
          <w:rFonts w:ascii="Arial" w:hAnsi="Arial" w:cs="Arial"/>
        </w:rPr>
        <w:t xml:space="preserve">, the design is fully developed by the end of Stage 3, enabling a comprehensive tender package at </w:t>
      </w:r>
      <w:r w:rsidRPr="008E1988">
        <w:rPr>
          <w:rStyle w:val="Strong"/>
          <w:rFonts w:ascii="Arial" w:hAnsi="Arial" w:cs="Arial"/>
          <w:b w:val="0"/>
          <w:bCs w:val="0"/>
        </w:rPr>
        <w:t>Stage 4 (Technical Design)</w:t>
      </w:r>
      <w:r>
        <w:rPr>
          <w:rFonts w:ascii="Arial" w:hAnsi="Arial" w:cs="Arial"/>
          <w:b/>
          <w:bCs/>
        </w:rPr>
        <w:t xml:space="preserve">. </w:t>
      </w:r>
      <w:r>
        <w:rPr>
          <w:rFonts w:ascii="Arial" w:hAnsi="Arial" w:cs="Arial"/>
        </w:rPr>
        <w:t>This is</w:t>
      </w:r>
      <w:r w:rsidRPr="008E1988">
        <w:rPr>
          <w:rFonts w:ascii="Arial" w:hAnsi="Arial" w:cs="Arial"/>
        </w:rPr>
        <w:t xml:space="preserve"> where contractors price a complete set of drawings and specifications. </w:t>
      </w:r>
    </w:p>
    <w:p w14:paraId="3907E47C" w14:textId="77777777" w:rsidR="00CE17E8" w:rsidRPr="008E1988" w:rsidRDefault="00CE17E8" w:rsidP="00CE17E8">
      <w:pPr>
        <w:spacing w:before="100" w:beforeAutospacing="1" w:after="100" w:afterAutospacing="1"/>
        <w:rPr>
          <w:rFonts w:ascii="Arial" w:hAnsi="Arial" w:cs="Arial"/>
        </w:rPr>
      </w:pPr>
      <w:r w:rsidRPr="008E1988">
        <w:rPr>
          <w:rStyle w:val="Strong"/>
          <w:rFonts w:ascii="Arial" w:hAnsi="Arial" w:cs="Arial"/>
          <w:b w:val="0"/>
          <w:bCs w:val="0"/>
        </w:rPr>
        <w:t>Stage 5 (Construction)</w:t>
      </w:r>
      <w:r w:rsidRPr="008E1988">
        <w:rPr>
          <w:rFonts w:ascii="Arial" w:hAnsi="Arial" w:cs="Arial"/>
        </w:rPr>
        <w:t xml:space="preserve"> then </w:t>
      </w:r>
      <w:r>
        <w:rPr>
          <w:rFonts w:ascii="Arial" w:hAnsi="Arial" w:cs="Arial"/>
        </w:rPr>
        <w:t>starts</w:t>
      </w:r>
      <w:r w:rsidRPr="008E1988">
        <w:rPr>
          <w:rFonts w:ascii="Arial" w:hAnsi="Arial" w:cs="Arial"/>
        </w:rPr>
        <w:t xml:space="preserve"> with clearly defined responsibilities and minimal design change, supporting predictable delivery.</w:t>
      </w:r>
    </w:p>
    <w:p w14:paraId="7ED5316D" w14:textId="77777777" w:rsidR="00CE17E8" w:rsidRDefault="00CE17E8" w:rsidP="00CE17E8">
      <w:pPr>
        <w:rPr>
          <w:rFonts w:ascii="Arial" w:hAnsi="Arial" w:cs="Arial"/>
        </w:rPr>
      </w:pPr>
      <w:r w:rsidRPr="008E1988">
        <w:rPr>
          <w:rStyle w:val="Strong"/>
          <w:rFonts w:ascii="Arial" w:hAnsi="Arial" w:cs="Arial"/>
          <w:b w:val="0"/>
          <w:bCs w:val="0"/>
        </w:rPr>
        <w:t>Stage 6 (Handover)</w:t>
      </w:r>
      <w:r w:rsidRPr="008E1988">
        <w:rPr>
          <w:rFonts w:ascii="Arial" w:hAnsi="Arial" w:cs="Arial"/>
        </w:rPr>
        <w:t xml:space="preserve"> ensures the building is commissioned, defects are managed, and </w:t>
      </w:r>
      <w:r>
        <w:rPr>
          <w:rFonts w:ascii="Arial" w:hAnsi="Arial" w:cs="Arial"/>
        </w:rPr>
        <w:t xml:space="preserve">the </w:t>
      </w:r>
      <w:r w:rsidRPr="008E1988">
        <w:rPr>
          <w:rFonts w:ascii="Arial" w:hAnsi="Arial" w:cs="Arial"/>
        </w:rPr>
        <w:t>facilities are operational</w:t>
      </w:r>
      <w:r>
        <w:rPr>
          <w:rFonts w:ascii="Arial" w:hAnsi="Arial" w:cs="Arial"/>
        </w:rPr>
        <w:t>.</w:t>
      </w:r>
    </w:p>
    <w:p w14:paraId="53D60E45" w14:textId="77777777" w:rsidR="00CE17E8" w:rsidRDefault="00CE17E8" w:rsidP="00CE17E8">
      <w:pPr>
        <w:rPr>
          <w:rFonts w:ascii="Arial" w:hAnsi="Arial" w:cs="Arial"/>
        </w:rPr>
      </w:pPr>
      <w:r w:rsidRPr="008E1988">
        <w:rPr>
          <w:rStyle w:val="Strong"/>
          <w:rFonts w:ascii="Arial" w:hAnsi="Arial" w:cs="Arial"/>
          <w:b w:val="0"/>
          <w:bCs w:val="0"/>
        </w:rPr>
        <w:t>Stage 7 (Use)</w:t>
      </w:r>
      <w:r w:rsidRPr="008E1988">
        <w:rPr>
          <w:rFonts w:ascii="Arial" w:hAnsi="Arial" w:cs="Arial"/>
        </w:rPr>
        <w:t xml:space="preserve"> focuses on post</w:t>
      </w:r>
      <w:r w:rsidRPr="008E1988">
        <w:rPr>
          <w:rFonts w:ascii="Arial" w:hAnsi="Arial" w:cs="Arial"/>
        </w:rPr>
        <w:noBreakHyphen/>
        <w:t>occupancy evaluation and long</w:t>
      </w:r>
      <w:r w:rsidRPr="008E1988">
        <w:rPr>
          <w:rFonts w:ascii="Arial" w:hAnsi="Arial" w:cs="Arial"/>
        </w:rPr>
        <w:noBreakHyphen/>
        <w:t>term performance.</w:t>
      </w:r>
    </w:p>
    <w:p w14:paraId="313FC2A9" w14:textId="20D098D5" w:rsidR="00CE17E8" w:rsidRDefault="00CE17E8" w:rsidP="00CE17E8">
      <w:pPr>
        <w:rPr>
          <w:rFonts w:ascii="Arial" w:hAnsi="Arial" w:cs="Arial"/>
        </w:rPr>
      </w:pPr>
      <w:r w:rsidRPr="008E1988">
        <w:rPr>
          <w:rFonts w:ascii="Arial" w:hAnsi="Arial" w:cs="Arial"/>
        </w:rPr>
        <w:t>Aligning the project with all eight RIBA stages reinforces the advantages of Traditional procurement by ensuring design completeness, competitive tendering, and strong cost control before work begins on site. (</w:t>
      </w:r>
      <w:r w:rsidRPr="008E1988">
        <w:rPr>
          <w:rFonts w:ascii="Arial" w:hAnsi="Arial" w:cs="Arial"/>
          <w:i/>
          <w:iCs/>
        </w:rPr>
        <w:t>RIBA Plan for Use Guide RIBA Plan of Work</w:t>
      </w:r>
      <w:r w:rsidRPr="008E1988">
        <w:rPr>
          <w:rFonts w:ascii="Arial" w:hAnsi="Arial" w:cs="Arial"/>
        </w:rPr>
        <w:t>; “RIBA Plan of Work”)</w:t>
      </w:r>
    </w:p>
    <w:p w14:paraId="761BA3EF" w14:textId="77777777" w:rsidR="00CE17E8" w:rsidRDefault="00CE17E8" w:rsidP="00CE17E8">
      <w:pPr>
        <w:keepNext/>
        <w:spacing w:before="100" w:beforeAutospacing="1" w:after="100" w:afterAutospacing="1"/>
        <w:jc w:val="center"/>
      </w:pPr>
      <w:r w:rsidRPr="0010174D">
        <w:rPr>
          <w:noProof/>
        </w:rPr>
        <w:drawing>
          <wp:inline distT="0" distB="0" distL="0" distR="0" wp14:anchorId="79ABF3F1" wp14:editId="54BA5697">
            <wp:extent cx="5723890" cy="4591685"/>
            <wp:effectExtent l="0" t="0" r="0" b="0"/>
            <wp:docPr id="403288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20524" name=""/>
                    <pic:cNvPicPr/>
                  </pic:nvPicPr>
                  <pic:blipFill>
                    <a:blip r:embed="rId13"/>
                    <a:stretch>
                      <a:fillRect/>
                    </a:stretch>
                  </pic:blipFill>
                  <pic:spPr>
                    <a:xfrm>
                      <a:off x="0" y="0"/>
                      <a:ext cx="5723890" cy="4591685"/>
                    </a:xfrm>
                    <a:prstGeom prst="rect">
                      <a:avLst/>
                    </a:prstGeom>
                  </pic:spPr>
                </pic:pic>
              </a:graphicData>
            </a:graphic>
          </wp:inline>
        </w:drawing>
      </w:r>
    </w:p>
    <w:p w14:paraId="1D6D0029" w14:textId="77777777" w:rsidR="00CE17E8" w:rsidRPr="00C30C31" w:rsidRDefault="00CE17E8" w:rsidP="00CE17E8">
      <w:pPr>
        <w:pStyle w:val="Caption"/>
        <w:jc w:val="center"/>
        <w:rPr>
          <w:b w:val="0"/>
          <w:bCs w:val="0"/>
        </w:rPr>
      </w:pPr>
      <w:r w:rsidRPr="00C30C31">
        <w:rPr>
          <w:b w:val="0"/>
          <w:bCs w:val="0"/>
        </w:rPr>
        <w:t xml:space="preserve">Figure </w:t>
      </w:r>
      <w:r w:rsidRPr="00C30C31">
        <w:rPr>
          <w:b w:val="0"/>
          <w:bCs w:val="0"/>
        </w:rPr>
        <w:fldChar w:fldCharType="begin"/>
      </w:r>
      <w:r w:rsidRPr="00C30C31">
        <w:rPr>
          <w:b w:val="0"/>
          <w:bCs w:val="0"/>
        </w:rPr>
        <w:instrText xml:space="preserve"> SEQ Figure \* ARABIC </w:instrText>
      </w:r>
      <w:r w:rsidRPr="00C30C31">
        <w:rPr>
          <w:b w:val="0"/>
          <w:bCs w:val="0"/>
        </w:rPr>
        <w:fldChar w:fldCharType="separate"/>
      </w:r>
      <w:r>
        <w:rPr>
          <w:b w:val="0"/>
          <w:bCs w:val="0"/>
          <w:noProof/>
        </w:rPr>
        <w:t>1</w:t>
      </w:r>
      <w:r w:rsidRPr="00C30C31">
        <w:rPr>
          <w:b w:val="0"/>
          <w:bCs w:val="0"/>
        </w:rPr>
        <w:fldChar w:fldCharType="end"/>
      </w:r>
      <w:r w:rsidRPr="00C30C31">
        <w:rPr>
          <w:b w:val="0"/>
          <w:bCs w:val="0"/>
        </w:rPr>
        <w:t xml:space="preserve"> - RIBA Plan of Works</w:t>
      </w:r>
    </w:p>
    <w:p w14:paraId="73B03BC7" w14:textId="77777777" w:rsidR="003B2ACE" w:rsidRDefault="003B2ACE" w:rsidP="008472C4">
      <w:pPr>
        <w:spacing w:before="100" w:beforeAutospacing="1" w:after="100" w:afterAutospacing="1"/>
        <w:rPr>
          <w:rFonts w:ascii="Arial" w:hAnsi="Arial" w:cs="Arial"/>
        </w:rPr>
      </w:pPr>
    </w:p>
    <w:p w14:paraId="25E32F34" w14:textId="77777777" w:rsidR="003B2ACE" w:rsidRDefault="003B2ACE" w:rsidP="008472C4">
      <w:pPr>
        <w:spacing w:before="100" w:beforeAutospacing="1" w:after="100" w:afterAutospacing="1"/>
        <w:rPr>
          <w:rFonts w:ascii="Arial" w:hAnsi="Arial" w:cs="Arial"/>
        </w:rPr>
      </w:pPr>
    </w:p>
    <w:p w14:paraId="7C8B4B57" w14:textId="7286AD93" w:rsidR="00027042" w:rsidRDefault="00E64B78" w:rsidP="00B13CA7">
      <w:pPr>
        <w:pStyle w:val="Heading2"/>
      </w:pPr>
      <w:bookmarkStart w:id="4" w:name="_Toc227848519"/>
      <w:r>
        <w:t>Contract Types – JCT Vs NEC4</w:t>
      </w:r>
      <w:bookmarkEnd w:id="4"/>
    </w:p>
    <w:p w14:paraId="0E484B0D" w14:textId="77777777" w:rsidR="002807F9" w:rsidRPr="002807F9" w:rsidRDefault="002807F9" w:rsidP="002807F9"/>
    <w:p w14:paraId="34F5376C" w14:textId="6ACCFFBB" w:rsidR="002A45C0" w:rsidRPr="008E1988" w:rsidRDefault="00093815" w:rsidP="00275D8C">
      <w:pPr>
        <w:rPr>
          <w:rFonts w:ascii="Arial" w:hAnsi="Arial" w:cs="Arial"/>
        </w:rPr>
      </w:pPr>
      <w:r w:rsidRPr="008E1988">
        <w:rPr>
          <w:rFonts w:ascii="Arial" w:hAnsi="Arial" w:cs="Arial"/>
        </w:rPr>
        <w:t xml:space="preserve">Along with these it is important to decide on the contract type, construction contracts set out the legal responsibilities, risk allocation, and payment mechanisms between the client and contractor, </w:t>
      </w:r>
      <w:r w:rsidR="00380811" w:rsidRPr="008E1988">
        <w:rPr>
          <w:rFonts w:ascii="Arial" w:hAnsi="Arial" w:cs="Arial"/>
        </w:rPr>
        <w:t xml:space="preserve">meaning </w:t>
      </w:r>
      <w:r w:rsidRPr="008E1988">
        <w:rPr>
          <w:rFonts w:ascii="Arial" w:hAnsi="Arial" w:cs="Arial"/>
        </w:rPr>
        <w:t xml:space="preserve">the chosen </w:t>
      </w:r>
      <w:r w:rsidR="00380811" w:rsidRPr="008E1988">
        <w:rPr>
          <w:rFonts w:ascii="Arial" w:hAnsi="Arial" w:cs="Arial"/>
        </w:rPr>
        <w:t xml:space="preserve">contract </w:t>
      </w:r>
      <w:r w:rsidRPr="008E1988">
        <w:rPr>
          <w:rFonts w:ascii="Arial" w:hAnsi="Arial" w:cs="Arial"/>
        </w:rPr>
        <w:t>must support the</w:t>
      </w:r>
      <w:r w:rsidR="002A45C0" w:rsidRPr="008E1988">
        <w:rPr>
          <w:rFonts w:ascii="Arial" w:hAnsi="Arial" w:cs="Arial"/>
        </w:rPr>
        <w:t xml:space="preserve"> selected</w:t>
      </w:r>
      <w:r w:rsidRPr="008E1988">
        <w:rPr>
          <w:rFonts w:ascii="Arial" w:hAnsi="Arial" w:cs="Arial"/>
        </w:rPr>
        <w:t xml:space="preserve"> procurement route.</w:t>
      </w:r>
    </w:p>
    <w:p w14:paraId="3880DC05" w14:textId="3C944A37" w:rsidR="005201D3" w:rsidRPr="008E1988" w:rsidRDefault="00093815" w:rsidP="00275D8C">
      <w:pPr>
        <w:rPr>
          <w:rFonts w:ascii="Arial" w:hAnsi="Arial" w:cs="Arial"/>
        </w:rPr>
      </w:pPr>
      <w:r w:rsidRPr="008E1988">
        <w:rPr>
          <w:rFonts w:ascii="Arial" w:hAnsi="Arial" w:cs="Arial"/>
        </w:rPr>
        <w:t>For this project,</w:t>
      </w:r>
      <w:r w:rsidR="00380811" w:rsidRPr="008E1988">
        <w:rPr>
          <w:rFonts w:ascii="Arial" w:hAnsi="Arial" w:cs="Arial"/>
        </w:rPr>
        <w:t xml:space="preserve"> I believe</w:t>
      </w:r>
      <w:r w:rsidRPr="008E1988">
        <w:rPr>
          <w:rFonts w:ascii="Arial" w:hAnsi="Arial" w:cs="Arial"/>
        </w:rPr>
        <w:t xml:space="preserve"> the </w:t>
      </w:r>
      <w:r w:rsidRPr="008E1988">
        <w:rPr>
          <w:rStyle w:val="Strong"/>
          <w:rFonts w:ascii="Arial" w:hAnsi="Arial" w:cs="Arial"/>
          <w:b w:val="0"/>
          <w:bCs w:val="0"/>
        </w:rPr>
        <w:t>JCT Contract</w:t>
      </w:r>
      <w:r w:rsidRPr="008E1988">
        <w:rPr>
          <w:rFonts w:ascii="Arial" w:hAnsi="Arial" w:cs="Arial"/>
        </w:rPr>
        <w:t xml:space="preserve"> is the most appropriate option</w:t>
      </w:r>
      <w:r w:rsidR="0044567C" w:rsidRPr="008E1988">
        <w:rPr>
          <w:rFonts w:ascii="Arial" w:hAnsi="Arial" w:cs="Arial"/>
        </w:rPr>
        <w:t xml:space="preserve"> because</w:t>
      </w:r>
      <w:r w:rsidRPr="008E1988">
        <w:rPr>
          <w:rFonts w:ascii="Arial" w:hAnsi="Arial" w:cs="Arial"/>
        </w:rPr>
        <w:t xml:space="preserve"> </w:t>
      </w:r>
      <w:r w:rsidR="003E48BB" w:rsidRPr="008E1988">
        <w:rPr>
          <w:rFonts w:ascii="Arial" w:hAnsi="Arial" w:cs="Arial"/>
        </w:rPr>
        <w:t xml:space="preserve">the project </w:t>
      </w:r>
      <w:r w:rsidR="002A45C0" w:rsidRPr="008E1988">
        <w:rPr>
          <w:rFonts w:ascii="Arial" w:hAnsi="Arial" w:cs="Arial"/>
        </w:rPr>
        <w:t>starts with</w:t>
      </w:r>
      <w:r w:rsidRPr="008E1988">
        <w:rPr>
          <w:rFonts w:ascii="Arial" w:hAnsi="Arial" w:cs="Arial"/>
        </w:rPr>
        <w:t xml:space="preserve"> a fully developed design before tender</w:t>
      </w:r>
      <w:r w:rsidR="00667059" w:rsidRPr="008E1988">
        <w:rPr>
          <w:rFonts w:ascii="Arial" w:hAnsi="Arial" w:cs="Arial"/>
        </w:rPr>
        <w:t>.</w:t>
      </w:r>
      <w:r w:rsidRPr="008E1988">
        <w:rPr>
          <w:rFonts w:ascii="Arial" w:hAnsi="Arial" w:cs="Arial"/>
        </w:rPr>
        <w:t xml:space="preserve"> </w:t>
      </w:r>
      <w:r w:rsidR="00667059" w:rsidRPr="008E1988">
        <w:rPr>
          <w:rFonts w:ascii="Arial" w:hAnsi="Arial" w:cs="Arial"/>
        </w:rPr>
        <w:t xml:space="preserve">It </w:t>
      </w:r>
      <w:r w:rsidRPr="008E1988">
        <w:rPr>
          <w:rFonts w:ascii="Arial" w:hAnsi="Arial" w:cs="Arial"/>
        </w:rPr>
        <w:t xml:space="preserve">provides clear separation of design and construction </w:t>
      </w:r>
      <w:r w:rsidR="005201D3" w:rsidRPr="008E1988">
        <w:rPr>
          <w:rFonts w:ascii="Arial" w:hAnsi="Arial" w:cs="Arial"/>
        </w:rPr>
        <w:t>duties and</w:t>
      </w:r>
      <w:r w:rsidRPr="008E1988">
        <w:rPr>
          <w:rFonts w:ascii="Arial" w:hAnsi="Arial" w:cs="Arial"/>
        </w:rPr>
        <w:t xml:space="preserve"> offers strong cost</w:t>
      </w:r>
      <w:r w:rsidRPr="008E1988">
        <w:rPr>
          <w:rFonts w:ascii="Arial" w:hAnsi="Arial" w:cs="Arial"/>
        </w:rPr>
        <w:noBreakHyphen/>
        <w:t>control mechanisms</w:t>
      </w:r>
      <w:r w:rsidR="00667059" w:rsidRPr="008E1988">
        <w:rPr>
          <w:rFonts w:ascii="Arial" w:hAnsi="Arial" w:cs="Arial"/>
        </w:rPr>
        <w:t>.</w:t>
      </w:r>
      <w:r w:rsidR="005201D3" w:rsidRPr="008E1988">
        <w:rPr>
          <w:rFonts w:ascii="Arial" w:hAnsi="Arial" w:cs="Arial"/>
        </w:rPr>
        <w:t xml:space="preserve"> </w:t>
      </w:r>
      <w:r w:rsidRPr="008E1988">
        <w:rPr>
          <w:rFonts w:ascii="Arial" w:hAnsi="Arial" w:cs="Arial"/>
        </w:rPr>
        <w:t xml:space="preserve">JCT contracts also provide defined procedures for variations, extensions of time, and quality standards, reducing </w:t>
      </w:r>
      <w:r w:rsidR="003E48BB" w:rsidRPr="008E1988">
        <w:rPr>
          <w:rFonts w:ascii="Arial" w:hAnsi="Arial" w:cs="Arial"/>
        </w:rPr>
        <w:t>uncertainty</w:t>
      </w:r>
      <w:r w:rsidRPr="008E1988">
        <w:rPr>
          <w:rFonts w:ascii="Arial" w:hAnsi="Arial" w:cs="Arial"/>
        </w:rPr>
        <w:t xml:space="preserve"> during </w:t>
      </w:r>
      <w:r w:rsidR="00CF7807" w:rsidRPr="008E1988">
        <w:rPr>
          <w:rFonts w:ascii="Arial" w:hAnsi="Arial" w:cs="Arial"/>
        </w:rPr>
        <w:t>the project</w:t>
      </w:r>
      <w:r w:rsidRPr="008E1988">
        <w:rPr>
          <w:rFonts w:ascii="Arial" w:hAnsi="Arial" w:cs="Arial"/>
        </w:rPr>
        <w:t>.</w:t>
      </w:r>
      <w:r w:rsidR="008F485E" w:rsidRPr="008E1988">
        <w:rPr>
          <w:rFonts w:ascii="Arial" w:hAnsi="Arial" w:cs="Arial"/>
        </w:rPr>
        <w:t xml:space="preserve"> (Metroun)</w:t>
      </w:r>
      <w:r w:rsidR="00627B54" w:rsidRPr="008E1988">
        <w:rPr>
          <w:rFonts w:ascii="Arial" w:hAnsi="Arial" w:cs="Arial"/>
        </w:rPr>
        <w:t xml:space="preserve"> (Charles Russell Speechlys)</w:t>
      </w:r>
    </w:p>
    <w:p w14:paraId="113504E6" w14:textId="0872D129" w:rsidR="00027042" w:rsidRDefault="00093815" w:rsidP="007A65C9">
      <w:pPr>
        <w:rPr>
          <w:rFonts w:ascii="Arial" w:hAnsi="Arial" w:cs="Arial"/>
        </w:rPr>
      </w:pPr>
      <w:r w:rsidRPr="008E1988">
        <w:rPr>
          <w:rFonts w:ascii="Arial" w:hAnsi="Arial" w:cs="Arial"/>
        </w:rPr>
        <w:t xml:space="preserve">While </w:t>
      </w:r>
      <w:r w:rsidRPr="008E1988">
        <w:rPr>
          <w:rStyle w:val="Strong"/>
          <w:rFonts w:ascii="Arial" w:hAnsi="Arial" w:cs="Arial"/>
          <w:b w:val="0"/>
          <w:bCs w:val="0"/>
        </w:rPr>
        <w:t>NEC4</w:t>
      </w:r>
      <w:r w:rsidRPr="008E1988">
        <w:rPr>
          <w:rFonts w:ascii="Arial" w:hAnsi="Arial" w:cs="Arial"/>
          <w:b/>
          <w:bCs/>
        </w:rPr>
        <w:t xml:space="preserve"> </w:t>
      </w:r>
      <w:r w:rsidRPr="008E1988">
        <w:rPr>
          <w:rFonts w:ascii="Arial" w:hAnsi="Arial" w:cs="Arial"/>
        </w:rPr>
        <w:t xml:space="preserve">contracts promote collaboration and flexibility, they require more intensive </w:t>
      </w:r>
      <w:r w:rsidR="009B61E2" w:rsidRPr="008E1988">
        <w:rPr>
          <w:rFonts w:ascii="Arial" w:hAnsi="Arial" w:cs="Arial"/>
        </w:rPr>
        <w:t>management</w:t>
      </w:r>
      <w:r w:rsidRPr="008E1988">
        <w:rPr>
          <w:rFonts w:ascii="Arial" w:hAnsi="Arial" w:cs="Arial"/>
        </w:rPr>
        <w:t xml:space="preserve"> and are better suited to projects where design continues during construction. Th</w:t>
      </w:r>
      <w:r w:rsidR="007000C8" w:rsidRPr="008E1988">
        <w:rPr>
          <w:rFonts w:ascii="Arial" w:hAnsi="Arial" w:cs="Arial"/>
        </w:rPr>
        <w:t xml:space="preserve">is means that </w:t>
      </w:r>
      <w:r w:rsidRPr="008E1988">
        <w:rPr>
          <w:rFonts w:ascii="Arial" w:hAnsi="Arial" w:cs="Arial"/>
        </w:rPr>
        <w:t xml:space="preserve">a JCT </w:t>
      </w:r>
      <w:r w:rsidR="00006BE9" w:rsidRPr="008E1988">
        <w:rPr>
          <w:rFonts w:ascii="Arial" w:hAnsi="Arial" w:cs="Arial"/>
        </w:rPr>
        <w:t xml:space="preserve">contract </w:t>
      </w:r>
      <w:r w:rsidR="007F4F11" w:rsidRPr="008E1988">
        <w:rPr>
          <w:rFonts w:ascii="Arial" w:hAnsi="Arial" w:cs="Arial"/>
        </w:rPr>
        <w:t>will</w:t>
      </w:r>
      <w:r w:rsidRPr="008E1988">
        <w:rPr>
          <w:rFonts w:ascii="Arial" w:hAnsi="Arial" w:cs="Arial"/>
        </w:rPr>
        <w:t xml:space="preserve"> provide</w:t>
      </w:r>
      <w:r w:rsidR="007F4F11" w:rsidRPr="008E1988">
        <w:rPr>
          <w:rFonts w:ascii="Arial" w:hAnsi="Arial" w:cs="Arial"/>
        </w:rPr>
        <w:t xml:space="preserve"> </w:t>
      </w:r>
      <w:r w:rsidRPr="008E1988">
        <w:rPr>
          <w:rFonts w:ascii="Arial" w:hAnsi="Arial" w:cs="Arial"/>
        </w:rPr>
        <w:t>the most predictable and structured contractual environment</w:t>
      </w:r>
      <w:r w:rsidR="007000C8" w:rsidRPr="008E1988">
        <w:rPr>
          <w:rFonts w:ascii="Arial" w:hAnsi="Arial" w:cs="Arial"/>
        </w:rPr>
        <w:t xml:space="preserve"> given the requirements and </w:t>
      </w:r>
      <w:r w:rsidR="00C23A78" w:rsidRPr="008E1988">
        <w:rPr>
          <w:rFonts w:ascii="Arial" w:hAnsi="Arial" w:cs="Arial"/>
        </w:rPr>
        <w:t>selected route</w:t>
      </w:r>
      <w:r w:rsidRPr="008E1988">
        <w:rPr>
          <w:rFonts w:ascii="Arial" w:hAnsi="Arial" w:cs="Arial"/>
        </w:rPr>
        <w:t>.</w:t>
      </w:r>
      <w:r w:rsidR="00627B54" w:rsidRPr="008E1988">
        <w:rPr>
          <w:rFonts w:ascii="Arial" w:hAnsi="Arial" w:cs="Arial"/>
        </w:rPr>
        <w:t xml:space="preserve"> (Charles Russell Speechlys)</w:t>
      </w:r>
    </w:p>
    <w:p w14:paraId="55697249" w14:textId="77777777" w:rsidR="002B6A62" w:rsidRPr="008E1988" w:rsidRDefault="002B6A62" w:rsidP="007A65C9">
      <w:pPr>
        <w:rPr>
          <w:rFonts w:ascii="Arial" w:hAnsi="Arial" w:cs="Arial"/>
        </w:rPr>
      </w:pPr>
    </w:p>
    <w:p w14:paraId="63D9B45C" w14:textId="06F81262" w:rsidR="00027042" w:rsidRPr="005735B2" w:rsidRDefault="00027042" w:rsidP="00027042">
      <w:pPr>
        <w:pStyle w:val="Heading2"/>
        <w:rPr>
          <w:bCs/>
        </w:rPr>
      </w:pPr>
      <w:bookmarkStart w:id="5" w:name="_Toc227848520"/>
      <w:r w:rsidRPr="005735B2">
        <w:rPr>
          <w:bCs/>
        </w:rPr>
        <w:t>Tendering Processes</w:t>
      </w:r>
      <w:bookmarkEnd w:id="5"/>
      <w:r w:rsidRPr="005735B2">
        <w:rPr>
          <w:bCs/>
        </w:rPr>
        <w:t xml:space="preserve"> </w:t>
      </w:r>
    </w:p>
    <w:p w14:paraId="5ECBBD6C" w14:textId="77777777" w:rsidR="003D6B27" w:rsidRDefault="003D6B27" w:rsidP="005969E2">
      <w:pPr>
        <w:jc w:val="both"/>
        <w:rPr>
          <w:rFonts w:ascii="Arial" w:hAnsi="Arial" w:cs="Arial"/>
        </w:rPr>
      </w:pPr>
    </w:p>
    <w:p w14:paraId="7AF14A69" w14:textId="1B9C5853" w:rsidR="00202DC6" w:rsidRDefault="00C253A4" w:rsidP="005969E2">
      <w:pPr>
        <w:jc w:val="both"/>
        <w:rPr>
          <w:rFonts w:ascii="Arial" w:hAnsi="Arial" w:cs="Arial"/>
        </w:rPr>
      </w:pPr>
      <w:r>
        <w:rPr>
          <w:rFonts w:ascii="Arial" w:hAnsi="Arial" w:cs="Arial"/>
        </w:rPr>
        <w:t>Next,</w:t>
      </w:r>
      <w:r w:rsidR="007F4F11">
        <w:rPr>
          <w:rFonts w:ascii="Arial" w:hAnsi="Arial" w:cs="Arial"/>
        </w:rPr>
        <w:t xml:space="preserve"> we</w:t>
      </w:r>
      <w:r w:rsidR="003540E2">
        <w:rPr>
          <w:rFonts w:ascii="Arial" w:hAnsi="Arial" w:cs="Arial"/>
        </w:rPr>
        <w:t xml:space="preserve"> look at tendering process</w:t>
      </w:r>
      <w:r w:rsidR="00113A88">
        <w:rPr>
          <w:rFonts w:ascii="Arial" w:hAnsi="Arial" w:cs="Arial"/>
        </w:rPr>
        <w:t>es</w:t>
      </w:r>
      <w:r w:rsidR="003540E2">
        <w:rPr>
          <w:rFonts w:ascii="Arial" w:hAnsi="Arial" w:cs="Arial"/>
        </w:rPr>
        <w:t>. There are multiple process’ to choose from each again having their own advantages and disadvantages</w:t>
      </w:r>
      <w:r w:rsidR="00694438">
        <w:rPr>
          <w:rFonts w:ascii="Arial" w:hAnsi="Arial" w:cs="Arial"/>
        </w:rPr>
        <w:t>.</w:t>
      </w:r>
      <w:r w:rsidR="00897176">
        <w:rPr>
          <w:rFonts w:ascii="Arial" w:hAnsi="Arial" w:cs="Arial"/>
        </w:rPr>
        <w:t xml:space="preserve"> Below is a table based on </w:t>
      </w:r>
      <w:r w:rsidR="00BF14EF">
        <w:rPr>
          <w:rFonts w:ascii="Arial" w:hAnsi="Arial" w:cs="Arial"/>
        </w:rPr>
        <w:t xml:space="preserve">compatibility with traditional </w:t>
      </w:r>
      <w:r w:rsidR="001D557D">
        <w:rPr>
          <w:rFonts w:ascii="Arial" w:hAnsi="Arial" w:cs="Arial"/>
        </w:rPr>
        <w:t>procurement.</w:t>
      </w:r>
      <w:r w:rsidR="00BF14EF">
        <w:rPr>
          <w:rFonts w:ascii="Arial" w:hAnsi="Arial" w:cs="Arial"/>
        </w:rPr>
        <w:t xml:space="preserve"> </w:t>
      </w:r>
    </w:p>
    <w:tbl>
      <w:tblPr>
        <w:tblStyle w:val="TableGrid"/>
        <w:tblW w:w="11340" w:type="dxa"/>
        <w:tblInd w:w="-1192" w:type="dxa"/>
        <w:tblLook w:val="04A0" w:firstRow="1" w:lastRow="0" w:firstColumn="1" w:lastColumn="0" w:noHBand="0" w:noVBand="1"/>
      </w:tblPr>
      <w:tblGrid>
        <w:gridCol w:w="2835"/>
        <w:gridCol w:w="2835"/>
        <w:gridCol w:w="2835"/>
        <w:gridCol w:w="2835"/>
      </w:tblGrid>
      <w:tr w:rsidR="003540E2" w14:paraId="032EFE6A" w14:textId="77777777" w:rsidTr="003540E2">
        <w:tc>
          <w:tcPr>
            <w:tcW w:w="2835" w:type="dxa"/>
          </w:tcPr>
          <w:p w14:paraId="4666BF8C" w14:textId="426EED12" w:rsidR="003540E2" w:rsidRPr="009B61E2" w:rsidRDefault="003540E2" w:rsidP="005969E2">
            <w:pPr>
              <w:jc w:val="both"/>
              <w:rPr>
                <w:rFonts w:ascii="Arial" w:hAnsi="Arial" w:cs="Arial"/>
                <w:b/>
                <w:bCs/>
              </w:rPr>
            </w:pPr>
            <w:r w:rsidRPr="009B61E2">
              <w:rPr>
                <w:rFonts w:ascii="Arial" w:hAnsi="Arial" w:cs="Arial"/>
                <w:b/>
                <w:bCs/>
              </w:rPr>
              <w:t>Tendering Method</w:t>
            </w:r>
          </w:p>
        </w:tc>
        <w:tc>
          <w:tcPr>
            <w:tcW w:w="2835" w:type="dxa"/>
          </w:tcPr>
          <w:p w14:paraId="6ECF4B07" w14:textId="720B1185" w:rsidR="003540E2" w:rsidRPr="009B61E2" w:rsidRDefault="003540E2" w:rsidP="005969E2">
            <w:pPr>
              <w:jc w:val="both"/>
              <w:rPr>
                <w:rFonts w:ascii="Arial" w:hAnsi="Arial" w:cs="Arial"/>
                <w:b/>
                <w:bCs/>
              </w:rPr>
            </w:pPr>
            <w:r w:rsidRPr="009B61E2">
              <w:rPr>
                <w:rFonts w:ascii="Arial" w:hAnsi="Arial" w:cs="Arial"/>
                <w:b/>
                <w:bCs/>
              </w:rPr>
              <w:t>Suitability for Traditional Procurement</w:t>
            </w:r>
          </w:p>
        </w:tc>
        <w:tc>
          <w:tcPr>
            <w:tcW w:w="2835" w:type="dxa"/>
          </w:tcPr>
          <w:p w14:paraId="217E3E56" w14:textId="6C446609" w:rsidR="003540E2" w:rsidRPr="009B61E2" w:rsidRDefault="003540E2" w:rsidP="005969E2">
            <w:pPr>
              <w:jc w:val="both"/>
              <w:rPr>
                <w:rFonts w:ascii="Arial" w:hAnsi="Arial" w:cs="Arial"/>
                <w:b/>
                <w:bCs/>
              </w:rPr>
            </w:pPr>
            <w:r w:rsidRPr="009B61E2">
              <w:rPr>
                <w:rFonts w:ascii="Arial" w:hAnsi="Arial" w:cs="Arial"/>
                <w:b/>
                <w:bCs/>
              </w:rPr>
              <w:t>Cost Certainty</w:t>
            </w:r>
          </w:p>
        </w:tc>
        <w:tc>
          <w:tcPr>
            <w:tcW w:w="2835" w:type="dxa"/>
          </w:tcPr>
          <w:p w14:paraId="032A2736" w14:textId="494FA12D" w:rsidR="003540E2" w:rsidRPr="009B61E2" w:rsidRDefault="003540E2" w:rsidP="005969E2">
            <w:pPr>
              <w:jc w:val="both"/>
              <w:rPr>
                <w:rFonts w:ascii="Arial" w:hAnsi="Arial" w:cs="Arial"/>
                <w:b/>
                <w:bCs/>
              </w:rPr>
            </w:pPr>
            <w:r w:rsidRPr="009B61E2">
              <w:rPr>
                <w:rFonts w:ascii="Arial" w:hAnsi="Arial" w:cs="Arial"/>
                <w:b/>
                <w:bCs/>
              </w:rPr>
              <w:t xml:space="preserve">Characteristics </w:t>
            </w:r>
          </w:p>
        </w:tc>
      </w:tr>
      <w:tr w:rsidR="003540E2" w14:paraId="04D8A14D" w14:textId="77777777" w:rsidTr="003540E2">
        <w:tc>
          <w:tcPr>
            <w:tcW w:w="2835" w:type="dxa"/>
          </w:tcPr>
          <w:p w14:paraId="0C428C14" w14:textId="77777777" w:rsidR="00C33132" w:rsidRDefault="00C33132" w:rsidP="00C33132">
            <w:pPr>
              <w:jc w:val="center"/>
              <w:rPr>
                <w:rFonts w:ascii="Arial" w:hAnsi="Arial" w:cs="Arial"/>
              </w:rPr>
            </w:pPr>
          </w:p>
          <w:p w14:paraId="51497043" w14:textId="7BFF4D39" w:rsidR="003540E2" w:rsidRDefault="003540E2" w:rsidP="00C33132">
            <w:pPr>
              <w:jc w:val="center"/>
              <w:rPr>
                <w:rFonts w:ascii="Arial" w:hAnsi="Arial" w:cs="Arial"/>
              </w:rPr>
            </w:pPr>
            <w:r>
              <w:rPr>
                <w:rFonts w:ascii="Arial" w:hAnsi="Arial" w:cs="Arial"/>
              </w:rPr>
              <w:t>Selective Tendering</w:t>
            </w:r>
          </w:p>
          <w:p w14:paraId="3CE2DA0A" w14:textId="5C881E99" w:rsidR="003540E2" w:rsidRDefault="003540E2" w:rsidP="00C33132">
            <w:pPr>
              <w:jc w:val="center"/>
              <w:rPr>
                <w:rFonts w:ascii="Arial" w:hAnsi="Arial" w:cs="Arial"/>
              </w:rPr>
            </w:pPr>
          </w:p>
        </w:tc>
        <w:tc>
          <w:tcPr>
            <w:tcW w:w="2835" w:type="dxa"/>
          </w:tcPr>
          <w:p w14:paraId="0D552837" w14:textId="77777777" w:rsidR="00C33132" w:rsidRDefault="00C33132" w:rsidP="00C33132">
            <w:pPr>
              <w:jc w:val="center"/>
              <w:rPr>
                <w:rFonts w:ascii="Arial" w:hAnsi="Arial" w:cs="Arial"/>
              </w:rPr>
            </w:pPr>
          </w:p>
          <w:p w14:paraId="65D37E94" w14:textId="6547C4C8" w:rsidR="003540E2" w:rsidRDefault="00BF4B55" w:rsidP="00C33132">
            <w:pPr>
              <w:jc w:val="center"/>
              <w:rPr>
                <w:rFonts w:ascii="Arial" w:hAnsi="Arial" w:cs="Arial"/>
              </w:rPr>
            </w:pPr>
            <w:r>
              <w:rPr>
                <w:rFonts w:ascii="Arial" w:hAnsi="Arial" w:cs="Arial"/>
              </w:rPr>
              <w:t>High</w:t>
            </w:r>
          </w:p>
        </w:tc>
        <w:tc>
          <w:tcPr>
            <w:tcW w:w="2835" w:type="dxa"/>
          </w:tcPr>
          <w:p w14:paraId="394CA058" w14:textId="77777777" w:rsidR="00C33132" w:rsidRDefault="00C33132" w:rsidP="00C33132">
            <w:pPr>
              <w:jc w:val="center"/>
              <w:rPr>
                <w:rFonts w:ascii="Arial" w:hAnsi="Arial" w:cs="Arial"/>
              </w:rPr>
            </w:pPr>
          </w:p>
          <w:p w14:paraId="7DABDADD" w14:textId="56CE096E" w:rsidR="003540E2" w:rsidRDefault="000E76CE" w:rsidP="00C33132">
            <w:pPr>
              <w:jc w:val="center"/>
              <w:rPr>
                <w:rFonts w:ascii="Arial" w:hAnsi="Arial" w:cs="Arial"/>
              </w:rPr>
            </w:pPr>
            <w:r>
              <w:rPr>
                <w:rFonts w:ascii="Arial" w:hAnsi="Arial" w:cs="Arial"/>
              </w:rPr>
              <w:t>High</w:t>
            </w:r>
          </w:p>
        </w:tc>
        <w:tc>
          <w:tcPr>
            <w:tcW w:w="2835" w:type="dxa"/>
          </w:tcPr>
          <w:p w14:paraId="44F84E17" w14:textId="3969E80B" w:rsidR="003540E2" w:rsidRDefault="004E148C" w:rsidP="00C33132">
            <w:pPr>
              <w:jc w:val="center"/>
              <w:rPr>
                <w:rFonts w:ascii="Arial" w:hAnsi="Arial" w:cs="Arial"/>
              </w:rPr>
            </w:pPr>
            <w:r>
              <w:rPr>
                <w:rFonts w:ascii="Arial" w:hAnsi="Arial" w:cs="Arial"/>
              </w:rPr>
              <w:t>Bes</w:t>
            </w:r>
            <w:r w:rsidR="005F1738">
              <w:rPr>
                <w:rFonts w:ascii="Arial" w:hAnsi="Arial" w:cs="Arial"/>
              </w:rPr>
              <w:t>t balance of compe</w:t>
            </w:r>
            <w:r w:rsidR="00F64547">
              <w:rPr>
                <w:rFonts w:ascii="Arial" w:hAnsi="Arial" w:cs="Arial"/>
              </w:rPr>
              <w:t>ti</w:t>
            </w:r>
            <w:r w:rsidR="005F1738">
              <w:rPr>
                <w:rFonts w:ascii="Arial" w:hAnsi="Arial" w:cs="Arial"/>
              </w:rPr>
              <w:t>tion and quality</w:t>
            </w:r>
          </w:p>
        </w:tc>
      </w:tr>
      <w:tr w:rsidR="003540E2" w14:paraId="7C37B26A" w14:textId="77777777" w:rsidTr="003540E2">
        <w:tc>
          <w:tcPr>
            <w:tcW w:w="2835" w:type="dxa"/>
          </w:tcPr>
          <w:p w14:paraId="7D4339E5" w14:textId="77777777" w:rsidR="00C33132" w:rsidRDefault="00C33132" w:rsidP="00C33132">
            <w:pPr>
              <w:jc w:val="center"/>
              <w:rPr>
                <w:rFonts w:ascii="Arial" w:hAnsi="Arial" w:cs="Arial"/>
              </w:rPr>
            </w:pPr>
          </w:p>
          <w:p w14:paraId="1D4A92C6" w14:textId="7004A538" w:rsidR="003540E2" w:rsidRDefault="003540E2" w:rsidP="00C33132">
            <w:pPr>
              <w:jc w:val="center"/>
              <w:rPr>
                <w:rFonts w:ascii="Arial" w:hAnsi="Arial" w:cs="Arial"/>
              </w:rPr>
            </w:pPr>
            <w:r>
              <w:rPr>
                <w:rFonts w:ascii="Arial" w:hAnsi="Arial" w:cs="Arial"/>
              </w:rPr>
              <w:t>Open Tendering</w:t>
            </w:r>
          </w:p>
          <w:p w14:paraId="05B0AB64" w14:textId="523FC55F" w:rsidR="003540E2" w:rsidRDefault="003540E2" w:rsidP="00C33132">
            <w:pPr>
              <w:jc w:val="center"/>
              <w:rPr>
                <w:rFonts w:ascii="Arial" w:hAnsi="Arial" w:cs="Arial"/>
              </w:rPr>
            </w:pPr>
          </w:p>
        </w:tc>
        <w:tc>
          <w:tcPr>
            <w:tcW w:w="2835" w:type="dxa"/>
          </w:tcPr>
          <w:p w14:paraId="3EE98C63" w14:textId="77777777" w:rsidR="00C33132" w:rsidRDefault="00C33132" w:rsidP="00C33132">
            <w:pPr>
              <w:jc w:val="center"/>
              <w:rPr>
                <w:rFonts w:ascii="Arial" w:hAnsi="Arial" w:cs="Arial"/>
              </w:rPr>
            </w:pPr>
          </w:p>
          <w:p w14:paraId="65ABD971" w14:textId="16F48D9D" w:rsidR="003540E2" w:rsidRDefault="00BF4B55" w:rsidP="00C33132">
            <w:pPr>
              <w:jc w:val="center"/>
              <w:rPr>
                <w:rFonts w:ascii="Arial" w:hAnsi="Arial" w:cs="Arial"/>
              </w:rPr>
            </w:pPr>
            <w:r>
              <w:rPr>
                <w:rFonts w:ascii="Arial" w:hAnsi="Arial" w:cs="Arial"/>
              </w:rPr>
              <w:t>Moderate</w:t>
            </w:r>
          </w:p>
        </w:tc>
        <w:tc>
          <w:tcPr>
            <w:tcW w:w="2835" w:type="dxa"/>
          </w:tcPr>
          <w:p w14:paraId="61AA2158" w14:textId="77777777" w:rsidR="00C33132" w:rsidRDefault="00C33132" w:rsidP="00C33132">
            <w:pPr>
              <w:jc w:val="center"/>
              <w:rPr>
                <w:rFonts w:ascii="Arial" w:hAnsi="Arial" w:cs="Arial"/>
              </w:rPr>
            </w:pPr>
          </w:p>
          <w:p w14:paraId="08D3D1DF" w14:textId="4E3851E2" w:rsidR="003540E2" w:rsidRDefault="000E76CE" w:rsidP="00C33132">
            <w:pPr>
              <w:jc w:val="center"/>
              <w:rPr>
                <w:rFonts w:ascii="Arial" w:hAnsi="Arial" w:cs="Arial"/>
              </w:rPr>
            </w:pPr>
            <w:r>
              <w:rPr>
                <w:rFonts w:ascii="Arial" w:hAnsi="Arial" w:cs="Arial"/>
              </w:rPr>
              <w:t>Moderate</w:t>
            </w:r>
          </w:p>
          <w:p w14:paraId="0CC1B426" w14:textId="30F173BC" w:rsidR="000E76CE" w:rsidRDefault="000E76CE" w:rsidP="00C33132">
            <w:pPr>
              <w:jc w:val="center"/>
              <w:rPr>
                <w:rFonts w:ascii="Arial" w:hAnsi="Arial" w:cs="Arial"/>
              </w:rPr>
            </w:pPr>
          </w:p>
        </w:tc>
        <w:tc>
          <w:tcPr>
            <w:tcW w:w="2835" w:type="dxa"/>
          </w:tcPr>
          <w:p w14:paraId="7E28BF16" w14:textId="725FDED7" w:rsidR="003540E2" w:rsidRDefault="005F1738" w:rsidP="00C33132">
            <w:pPr>
              <w:jc w:val="center"/>
              <w:rPr>
                <w:rFonts w:ascii="Arial" w:hAnsi="Arial" w:cs="Arial"/>
              </w:rPr>
            </w:pPr>
            <w:r>
              <w:rPr>
                <w:rFonts w:ascii="Arial" w:hAnsi="Arial" w:cs="Arial"/>
              </w:rPr>
              <w:t xml:space="preserve">Transparent </w:t>
            </w:r>
            <w:r w:rsidR="00B548AB">
              <w:rPr>
                <w:rFonts w:ascii="Arial" w:hAnsi="Arial" w:cs="Arial"/>
              </w:rPr>
              <w:t>but retain less control</w:t>
            </w:r>
          </w:p>
        </w:tc>
      </w:tr>
      <w:tr w:rsidR="003540E2" w14:paraId="2F8F8441" w14:textId="77777777" w:rsidTr="003540E2">
        <w:tc>
          <w:tcPr>
            <w:tcW w:w="2835" w:type="dxa"/>
          </w:tcPr>
          <w:p w14:paraId="01D631F6" w14:textId="77777777" w:rsidR="00C33132" w:rsidRDefault="00C33132" w:rsidP="00C33132">
            <w:pPr>
              <w:jc w:val="center"/>
              <w:rPr>
                <w:rFonts w:ascii="Arial" w:hAnsi="Arial" w:cs="Arial"/>
              </w:rPr>
            </w:pPr>
          </w:p>
          <w:p w14:paraId="559C117C" w14:textId="1710FD68" w:rsidR="003540E2" w:rsidRDefault="003540E2" w:rsidP="00C33132">
            <w:pPr>
              <w:jc w:val="center"/>
              <w:rPr>
                <w:rFonts w:ascii="Arial" w:hAnsi="Arial" w:cs="Arial"/>
              </w:rPr>
            </w:pPr>
            <w:r>
              <w:rPr>
                <w:rFonts w:ascii="Arial" w:hAnsi="Arial" w:cs="Arial"/>
              </w:rPr>
              <w:t>Negotiated Tendering</w:t>
            </w:r>
          </w:p>
          <w:p w14:paraId="7FC47D6C" w14:textId="7A574691" w:rsidR="003540E2" w:rsidRDefault="003540E2" w:rsidP="00C33132">
            <w:pPr>
              <w:jc w:val="center"/>
              <w:rPr>
                <w:rFonts w:ascii="Arial" w:hAnsi="Arial" w:cs="Arial"/>
              </w:rPr>
            </w:pPr>
          </w:p>
        </w:tc>
        <w:tc>
          <w:tcPr>
            <w:tcW w:w="2835" w:type="dxa"/>
          </w:tcPr>
          <w:p w14:paraId="5676496E" w14:textId="77777777" w:rsidR="00C33132" w:rsidRDefault="00C33132" w:rsidP="00C33132">
            <w:pPr>
              <w:jc w:val="center"/>
              <w:rPr>
                <w:rFonts w:ascii="Arial" w:hAnsi="Arial" w:cs="Arial"/>
              </w:rPr>
            </w:pPr>
          </w:p>
          <w:p w14:paraId="1473841A" w14:textId="20BB8F54" w:rsidR="003540E2" w:rsidRDefault="00BF4B55" w:rsidP="00C33132">
            <w:pPr>
              <w:jc w:val="center"/>
              <w:rPr>
                <w:rFonts w:ascii="Arial" w:hAnsi="Arial" w:cs="Arial"/>
              </w:rPr>
            </w:pPr>
            <w:r>
              <w:rPr>
                <w:rFonts w:ascii="Arial" w:hAnsi="Arial" w:cs="Arial"/>
              </w:rPr>
              <w:t>Low</w:t>
            </w:r>
          </w:p>
          <w:p w14:paraId="300C8E3F" w14:textId="040E21F6" w:rsidR="00BF4B55" w:rsidRDefault="00BF4B55" w:rsidP="00C33132">
            <w:pPr>
              <w:jc w:val="center"/>
              <w:rPr>
                <w:rFonts w:ascii="Arial" w:hAnsi="Arial" w:cs="Arial"/>
              </w:rPr>
            </w:pPr>
          </w:p>
        </w:tc>
        <w:tc>
          <w:tcPr>
            <w:tcW w:w="2835" w:type="dxa"/>
          </w:tcPr>
          <w:p w14:paraId="72E4CA78" w14:textId="77777777" w:rsidR="00C33132" w:rsidRDefault="00C33132" w:rsidP="00C33132">
            <w:pPr>
              <w:jc w:val="center"/>
              <w:rPr>
                <w:rFonts w:ascii="Arial" w:hAnsi="Arial" w:cs="Arial"/>
              </w:rPr>
            </w:pPr>
          </w:p>
          <w:p w14:paraId="6CB9E405" w14:textId="2296165E" w:rsidR="003540E2" w:rsidRDefault="000E76CE" w:rsidP="00C33132">
            <w:pPr>
              <w:jc w:val="center"/>
              <w:rPr>
                <w:rFonts w:ascii="Arial" w:hAnsi="Arial" w:cs="Arial"/>
              </w:rPr>
            </w:pPr>
            <w:r>
              <w:rPr>
                <w:rFonts w:ascii="Arial" w:hAnsi="Arial" w:cs="Arial"/>
              </w:rPr>
              <w:t>Moderate – Low</w:t>
            </w:r>
          </w:p>
        </w:tc>
        <w:tc>
          <w:tcPr>
            <w:tcW w:w="2835" w:type="dxa"/>
          </w:tcPr>
          <w:p w14:paraId="326D8B8E" w14:textId="07AA8900" w:rsidR="003540E2" w:rsidRDefault="00871AAD" w:rsidP="00C33132">
            <w:pPr>
              <w:jc w:val="center"/>
              <w:rPr>
                <w:rFonts w:ascii="Arial" w:hAnsi="Arial" w:cs="Arial"/>
              </w:rPr>
            </w:pPr>
            <w:r>
              <w:rPr>
                <w:rFonts w:ascii="Arial" w:hAnsi="Arial" w:cs="Arial"/>
              </w:rPr>
              <w:t>Specialist</w:t>
            </w:r>
            <w:r w:rsidR="00B548AB">
              <w:rPr>
                <w:rFonts w:ascii="Arial" w:hAnsi="Arial" w:cs="Arial"/>
              </w:rPr>
              <w:t xml:space="preserve"> with limited options</w:t>
            </w:r>
          </w:p>
        </w:tc>
      </w:tr>
      <w:tr w:rsidR="003540E2" w14:paraId="4007412B" w14:textId="77777777" w:rsidTr="003540E2">
        <w:tc>
          <w:tcPr>
            <w:tcW w:w="2835" w:type="dxa"/>
          </w:tcPr>
          <w:p w14:paraId="7A411521" w14:textId="77777777" w:rsidR="00C33132" w:rsidRDefault="00C33132" w:rsidP="00C33132">
            <w:pPr>
              <w:jc w:val="center"/>
              <w:rPr>
                <w:rFonts w:ascii="Arial" w:hAnsi="Arial" w:cs="Arial"/>
              </w:rPr>
            </w:pPr>
          </w:p>
          <w:p w14:paraId="1469C53B" w14:textId="1147602B" w:rsidR="003540E2" w:rsidRDefault="003540E2" w:rsidP="00C33132">
            <w:pPr>
              <w:jc w:val="center"/>
              <w:rPr>
                <w:rFonts w:ascii="Arial" w:hAnsi="Arial" w:cs="Arial"/>
              </w:rPr>
            </w:pPr>
            <w:r>
              <w:rPr>
                <w:rFonts w:ascii="Arial" w:hAnsi="Arial" w:cs="Arial"/>
              </w:rPr>
              <w:t>Two stage Tendering</w:t>
            </w:r>
          </w:p>
          <w:p w14:paraId="2FD177E6" w14:textId="77DB30B3" w:rsidR="00BF4B55" w:rsidRDefault="00BF4B55" w:rsidP="00C33132">
            <w:pPr>
              <w:jc w:val="center"/>
              <w:rPr>
                <w:rFonts w:ascii="Arial" w:hAnsi="Arial" w:cs="Arial"/>
              </w:rPr>
            </w:pPr>
          </w:p>
        </w:tc>
        <w:tc>
          <w:tcPr>
            <w:tcW w:w="2835" w:type="dxa"/>
          </w:tcPr>
          <w:p w14:paraId="7CDCA026" w14:textId="77777777" w:rsidR="00C33132" w:rsidRDefault="00C33132" w:rsidP="00C33132">
            <w:pPr>
              <w:jc w:val="center"/>
              <w:rPr>
                <w:rFonts w:ascii="Arial" w:hAnsi="Arial" w:cs="Arial"/>
              </w:rPr>
            </w:pPr>
          </w:p>
          <w:p w14:paraId="11F17492" w14:textId="12EBD87B" w:rsidR="003540E2" w:rsidRDefault="00BF4B55" w:rsidP="00C33132">
            <w:pPr>
              <w:jc w:val="center"/>
              <w:rPr>
                <w:rFonts w:ascii="Arial" w:hAnsi="Arial" w:cs="Arial"/>
              </w:rPr>
            </w:pPr>
            <w:r>
              <w:rPr>
                <w:rFonts w:ascii="Arial" w:hAnsi="Arial" w:cs="Arial"/>
              </w:rPr>
              <w:t>Low</w:t>
            </w:r>
          </w:p>
        </w:tc>
        <w:tc>
          <w:tcPr>
            <w:tcW w:w="2835" w:type="dxa"/>
          </w:tcPr>
          <w:p w14:paraId="0471F379" w14:textId="77777777" w:rsidR="00C33132" w:rsidRDefault="00C33132" w:rsidP="00C33132">
            <w:pPr>
              <w:jc w:val="center"/>
              <w:rPr>
                <w:rFonts w:ascii="Arial" w:hAnsi="Arial" w:cs="Arial"/>
              </w:rPr>
            </w:pPr>
          </w:p>
          <w:p w14:paraId="7711B97C" w14:textId="36F8DE39" w:rsidR="003540E2" w:rsidRDefault="000E76CE" w:rsidP="00C33132">
            <w:pPr>
              <w:jc w:val="center"/>
              <w:rPr>
                <w:rFonts w:ascii="Arial" w:hAnsi="Arial" w:cs="Arial"/>
              </w:rPr>
            </w:pPr>
            <w:r>
              <w:rPr>
                <w:rFonts w:ascii="Arial" w:hAnsi="Arial" w:cs="Arial"/>
              </w:rPr>
              <w:t>Moderate</w:t>
            </w:r>
          </w:p>
        </w:tc>
        <w:tc>
          <w:tcPr>
            <w:tcW w:w="2835" w:type="dxa"/>
          </w:tcPr>
          <w:p w14:paraId="7E05CFF1" w14:textId="509AFF7A" w:rsidR="003540E2" w:rsidRDefault="00F64547" w:rsidP="00C33132">
            <w:pPr>
              <w:jc w:val="center"/>
              <w:rPr>
                <w:rFonts w:ascii="Arial" w:hAnsi="Arial" w:cs="Arial"/>
              </w:rPr>
            </w:pPr>
            <w:r>
              <w:rPr>
                <w:rFonts w:ascii="Arial" w:hAnsi="Arial" w:cs="Arial"/>
              </w:rPr>
              <w:t xml:space="preserve">Better for collaborative </w:t>
            </w:r>
            <w:r w:rsidR="00C33132">
              <w:rPr>
                <w:rFonts w:ascii="Arial" w:hAnsi="Arial" w:cs="Arial"/>
              </w:rPr>
              <w:t>procurement</w:t>
            </w:r>
          </w:p>
        </w:tc>
      </w:tr>
      <w:tr w:rsidR="004F4A4B" w14:paraId="6136001F" w14:textId="77777777" w:rsidTr="003540E2">
        <w:tc>
          <w:tcPr>
            <w:tcW w:w="2835" w:type="dxa"/>
          </w:tcPr>
          <w:p w14:paraId="324B76CB" w14:textId="77777777" w:rsidR="008C177E" w:rsidRDefault="008C177E" w:rsidP="00C33132">
            <w:pPr>
              <w:jc w:val="center"/>
              <w:rPr>
                <w:rFonts w:ascii="Arial" w:hAnsi="Arial" w:cs="Arial"/>
              </w:rPr>
            </w:pPr>
          </w:p>
          <w:p w14:paraId="7657250C" w14:textId="6BDDAD3A" w:rsidR="004F4A4B" w:rsidRDefault="004F4A4B" w:rsidP="00C33132">
            <w:pPr>
              <w:jc w:val="center"/>
              <w:rPr>
                <w:rFonts w:ascii="Arial" w:hAnsi="Arial" w:cs="Arial"/>
              </w:rPr>
            </w:pPr>
            <w:r>
              <w:rPr>
                <w:rFonts w:ascii="Arial" w:hAnsi="Arial" w:cs="Arial"/>
              </w:rPr>
              <w:t>Serial tendering</w:t>
            </w:r>
          </w:p>
        </w:tc>
        <w:tc>
          <w:tcPr>
            <w:tcW w:w="2835" w:type="dxa"/>
          </w:tcPr>
          <w:p w14:paraId="35BF152E" w14:textId="77777777" w:rsidR="00F94507" w:rsidRDefault="00F94507" w:rsidP="00C33132">
            <w:pPr>
              <w:jc w:val="center"/>
              <w:rPr>
                <w:rFonts w:ascii="Arial" w:hAnsi="Arial" w:cs="Arial"/>
              </w:rPr>
            </w:pPr>
          </w:p>
          <w:p w14:paraId="4BD76643" w14:textId="059B1586" w:rsidR="004F4A4B" w:rsidRDefault="00F94507" w:rsidP="00C33132">
            <w:pPr>
              <w:jc w:val="center"/>
              <w:rPr>
                <w:rFonts w:ascii="Arial" w:hAnsi="Arial" w:cs="Arial"/>
              </w:rPr>
            </w:pPr>
            <w:r>
              <w:rPr>
                <w:rFonts w:ascii="Arial" w:hAnsi="Arial" w:cs="Arial"/>
              </w:rPr>
              <w:t xml:space="preserve">Low – </w:t>
            </w:r>
            <w:r w:rsidR="003F2979">
              <w:rPr>
                <w:rFonts w:ascii="Arial" w:hAnsi="Arial" w:cs="Arial"/>
              </w:rPr>
              <w:t>Moderate</w:t>
            </w:r>
          </w:p>
          <w:p w14:paraId="08352870" w14:textId="5FD97DE1" w:rsidR="00F94507" w:rsidRDefault="00F94507" w:rsidP="00C33132">
            <w:pPr>
              <w:jc w:val="center"/>
              <w:rPr>
                <w:rFonts w:ascii="Arial" w:hAnsi="Arial" w:cs="Arial"/>
              </w:rPr>
            </w:pPr>
          </w:p>
        </w:tc>
        <w:tc>
          <w:tcPr>
            <w:tcW w:w="2835" w:type="dxa"/>
          </w:tcPr>
          <w:p w14:paraId="55F65021" w14:textId="77777777" w:rsidR="002072FF" w:rsidRDefault="002072FF" w:rsidP="00C33132">
            <w:pPr>
              <w:jc w:val="center"/>
              <w:rPr>
                <w:rFonts w:ascii="Arial" w:hAnsi="Arial" w:cs="Arial"/>
              </w:rPr>
            </w:pPr>
          </w:p>
          <w:p w14:paraId="7A5CF387" w14:textId="00519CBB" w:rsidR="004F4A4B" w:rsidRDefault="00496CEE" w:rsidP="00C33132">
            <w:pPr>
              <w:jc w:val="center"/>
              <w:rPr>
                <w:rFonts w:ascii="Arial" w:hAnsi="Arial" w:cs="Arial"/>
              </w:rPr>
            </w:pPr>
            <w:r>
              <w:rPr>
                <w:rFonts w:ascii="Arial" w:hAnsi="Arial" w:cs="Arial"/>
              </w:rPr>
              <w:t xml:space="preserve">Moderate - </w:t>
            </w:r>
            <w:r w:rsidR="00BB697C">
              <w:rPr>
                <w:rFonts w:ascii="Arial" w:hAnsi="Arial" w:cs="Arial"/>
              </w:rPr>
              <w:t>H</w:t>
            </w:r>
            <w:r>
              <w:rPr>
                <w:rFonts w:ascii="Arial" w:hAnsi="Arial" w:cs="Arial"/>
              </w:rPr>
              <w:t>igh</w:t>
            </w:r>
          </w:p>
        </w:tc>
        <w:tc>
          <w:tcPr>
            <w:tcW w:w="2835" w:type="dxa"/>
          </w:tcPr>
          <w:p w14:paraId="5AF76DA4" w14:textId="08EDBA47" w:rsidR="004F4A4B" w:rsidRDefault="00541E12" w:rsidP="00C33132">
            <w:pPr>
              <w:jc w:val="center"/>
              <w:rPr>
                <w:rFonts w:ascii="Arial" w:hAnsi="Arial" w:cs="Arial"/>
              </w:rPr>
            </w:pPr>
            <w:r>
              <w:rPr>
                <w:rFonts w:ascii="Arial" w:hAnsi="Arial" w:cs="Arial"/>
              </w:rPr>
              <w:t xml:space="preserve">Usually for </w:t>
            </w:r>
            <w:r w:rsidR="00695D8B">
              <w:rPr>
                <w:rFonts w:ascii="Arial" w:hAnsi="Arial" w:cs="Arial"/>
              </w:rPr>
              <w:t>repeat builds</w:t>
            </w:r>
            <w:r w:rsidR="00941478">
              <w:rPr>
                <w:rFonts w:ascii="Arial" w:hAnsi="Arial" w:cs="Arial"/>
              </w:rPr>
              <w:t xml:space="preserve">, contractors </w:t>
            </w:r>
            <w:r w:rsidR="005F615A">
              <w:rPr>
                <w:rFonts w:ascii="Arial" w:hAnsi="Arial" w:cs="Arial"/>
              </w:rPr>
              <w:t>tender for initial builds and adjust for future projects</w:t>
            </w:r>
          </w:p>
        </w:tc>
      </w:tr>
      <w:tr w:rsidR="004F4A4B" w14:paraId="5A1DA724" w14:textId="77777777" w:rsidTr="003540E2">
        <w:tc>
          <w:tcPr>
            <w:tcW w:w="2835" w:type="dxa"/>
          </w:tcPr>
          <w:p w14:paraId="20F32023" w14:textId="77777777" w:rsidR="008C177E" w:rsidRDefault="008C177E" w:rsidP="00C33132">
            <w:pPr>
              <w:jc w:val="center"/>
              <w:rPr>
                <w:rFonts w:ascii="Arial" w:hAnsi="Arial" w:cs="Arial"/>
              </w:rPr>
            </w:pPr>
          </w:p>
          <w:p w14:paraId="3D88EFD0" w14:textId="141912CE" w:rsidR="004F4A4B" w:rsidRDefault="00E925BA" w:rsidP="00C33132">
            <w:pPr>
              <w:jc w:val="center"/>
              <w:rPr>
                <w:rFonts w:ascii="Arial" w:hAnsi="Arial" w:cs="Arial"/>
              </w:rPr>
            </w:pPr>
            <w:r>
              <w:rPr>
                <w:rFonts w:ascii="Arial" w:hAnsi="Arial" w:cs="Arial"/>
              </w:rPr>
              <w:t>Framework tendering</w:t>
            </w:r>
          </w:p>
        </w:tc>
        <w:tc>
          <w:tcPr>
            <w:tcW w:w="2835" w:type="dxa"/>
          </w:tcPr>
          <w:p w14:paraId="63BC3787" w14:textId="77777777" w:rsidR="00F94507" w:rsidRDefault="00F94507" w:rsidP="00C33132">
            <w:pPr>
              <w:jc w:val="center"/>
              <w:rPr>
                <w:rFonts w:ascii="Arial" w:hAnsi="Arial" w:cs="Arial"/>
              </w:rPr>
            </w:pPr>
          </w:p>
          <w:p w14:paraId="30D9E5BC" w14:textId="77777777" w:rsidR="004F4A4B" w:rsidRDefault="003F2979" w:rsidP="00C33132">
            <w:pPr>
              <w:jc w:val="center"/>
              <w:rPr>
                <w:rFonts w:ascii="Arial" w:hAnsi="Arial" w:cs="Arial"/>
              </w:rPr>
            </w:pPr>
            <w:r>
              <w:rPr>
                <w:rFonts w:ascii="Arial" w:hAnsi="Arial" w:cs="Arial"/>
              </w:rPr>
              <w:t>Moderate</w:t>
            </w:r>
          </w:p>
          <w:p w14:paraId="4964DBEC" w14:textId="299567CF" w:rsidR="00F94507" w:rsidRDefault="00F94507" w:rsidP="00C33132">
            <w:pPr>
              <w:jc w:val="center"/>
              <w:rPr>
                <w:rFonts w:ascii="Arial" w:hAnsi="Arial" w:cs="Arial"/>
              </w:rPr>
            </w:pPr>
          </w:p>
        </w:tc>
        <w:tc>
          <w:tcPr>
            <w:tcW w:w="2835" w:type="dxa"/>
          </w:tcPr>
          <w:p w14:paraId="7CB9D5F2" w14:textId="77777777" w:rsidR="002072FF" w:rsidRDefault="002072FF" w:rsidP="00C33132">
            <w:pPr>
              <w:jc w:val="center"/>
              <w:rPr>
                <w:rFonts w:ascii="Arial" w:hAnsi="Arial" w:cs="Arial"/>
              </w:rPr>
            </w:pPr>
          </w:p>
          <w:p w14:paraId="3D55D303" w14:textId="6C25AF0F" w:rsidR="004F4A4B" w:rsidRDefault="00E11C57" w:rsidP="00C33132">
            <w:pPr>
              <w:jc w:val="center"/>
              <w:rPr>
                <w:rFonts w:ascii="Arial" w:hAnsi="Arial" w:cs="Arial"/>
              </w:rPr>
            </w:pPr>
            <w:r>
              <w:rPr>
                <w:rFonts w:ascii="Arial" w:hAnsi="Arial" w:cs="Arial"/>
              </w:rPr>
              <w:t>M</w:t>
            </w:r>
            <w:r w:rsidR="00BB697C">
              <w:rPr>
                <w:rFonts w:ascii="Arial" w:hAnsi="Arial" w:cs="Arial"/>
              </w:rPr>
              <w:t>oderate</w:t>
            </w:r>
            <w:r>
              <w:rPr>
                <w:rFonts w:ascii="Arial" w:hAnsi="Arial" w:cs="Arial"/>
              </w:rPr>
              <w:t xml:space="preserve"> – </w:t>
            </w:r>
            <w:r w:rsidR="00BB697C">
              <w:rPr>
                <w:rFonts w:ascii="Arial" w:hAnsi="Arial" w:cs="Arial"/>
              </w:rPr>
              <w:t>H</w:t>
            </w:r>
            <w:r>
              <w:rPr>
                <w:rFonts w:ascii="Arial" w:hAnsi="Arial" w:cs="Arial"/>
              </w:rPr>
              <w:t>igh</w:t>
            </w:r>
          </w:p>
        </w:tc>
        <w:tc>
          <w:tcPr>
            <w:tcW w:w="2835" w:type="dxa"/>
          </w:tcPr>
          <w:p w14:paraId="208CF19C" w14:textId="3C1AE84A" w:rsidR="004F4A4B" w:rsidRDefault="00736E0E" w:rsidP="00C33132">
            <w:pPr>
              <w:jc w:val="center"/>
              <w:rPr>
                <w:rFonts w:ascii="Arial" w:hAnsi="Arial" w:cs="Arial"/>
              </w:rPr>
            </w:pPr>
            <w:r>
              <w:rPr>
                <w:rFonts w:ascii="Arial" w:hAnsi="Arial" w:cs="Arial"/>
              </w:rPr>
              <w:t>Contractors bid on</w:t>
            </w:r>
            <w:r w:rsidR="00001AE2">
              <w:rPr>
                <w:rFonts w:ascii="Arial" w:hAnsi="Arial" w:cs="Arial"/>
              </w:rPr>
              <w:t xml:space="preserve"> </w:t>
            </w:r>
            <w:r w:rsidR="00622472">
              <w:rPr>
                <w:rFonts w:ascii="Arial" w:hAnsi="Arial" w:cs="Arial"/>
              </w:rPr>
              <w:t>pre-selected</w:t>
            </w:r>
            <w:r w:rsidR="00001AE2">
              <w:rPr>
                <w:rFonts w:ascii="Arial" w:hAnsi="Arial" w:cs="Arial"/>
              </w:rPr>
              <w:t xml:space="preserve"> </w:t>
            </w:r>
            <w:r w:rsidR="00622472">
              <w:rPr>
                <w:rFonts w:ascii="Arial" w:hAnsi="Arial" w:cs="Arial"/>
              </w:rPr>
              <w:t>framework for the job, tendering for mini competitions</w:t>
            </w:r>
          </w:p>
        </w:tc>
      </w:tr>
    </w:tbl>
    <w:p w14:paraId="6EBF5FE5" w14:textId="77777777" w:rsidR="000A2B0E" w:rsidRPr="008E1988" w:rsidRDefault="009B1DBB" w:rsidP="000A2B0E">
      <w:pPr>
        <w:rPr>
          <w:rFonts w:ascii="Arial" w:hAnsi="Arial" w:cs="Arial"/>
        </w:rPr>
      </w:pPr>
      <w:r w:rsidRPr="008E1988">
        <w:rPr>
          <w:rFonts w:ascii="Arial" w:hAnsi="Arial" w:cs="Arial"/>
        </w:rPr>
        <w:t>(Quantity Surveying Hub - An Educational Resource for Aspiring and Experienced Quantity Surveyors, 2024)</w:t>
      </w:r>
      <w:r w:rsidR="000A2B0E" w:rsidRPr="008E1988">
        <w:rPr>
          <w:rFonts w:ascii="Arial" w:hAnsi="Arial" w:cs="Arial"/>
        </w:rPr>
        <w:t>, (RICS, 2014)</w:t>
      </w:r>
    </w:p>
    <w:p w14:paraId="6169FBC1" w14:textId="3ECED3F2" w:rsidR="009B1DBB" w:rsidRPr="009B1DBB" w:rsidRDefault="009B1DBB" w:rsidP="009B1DBB">
      <w:pPr>
        <w:rPr>
          <w:sz w:val="24"/>
          <w:szCs w:val="24"/>
        </w:rPr>
      </w:pPr>
    </w:p>
    <w:p w14:paraId="1FB3C09D" w14:textId="551D8225" w:rsidR="00464504" w:rsidRDefault="006C10AF" w:rsidP="006C10AF">
      <w:pPr>
        <w:pStyle w:val="Heading2"/>
      </w:pPr>
      <w:bookmarkStart w:id="6" w:name="_Toc227848521"/>
      <w:r>
        <w:t>The Selective Tendering Process</w:t>
      </w:r>
      <w:r w:rsidR="00494F05">
        <w:t xml:space="preserve"> and its Variations</w:t>
      </w:r>
      <w:bookmarkEnd w:id="6"/>
      <w:r>
        <w:t xml:space="preserve"> </w:t>
      </w:r>
    </w:p>
    <w:p w14:paraId="4F3DB6E7" w14:textId="77777777" w:rsidR="006C10AF" w:rsidRDefault="006C10AF" w:rsidP="005969E2">
      <w:pPr>
        <w:jc w:val="both"/>
        <w:rPr>
          <w:rFonts w:ascii="Arial" w:hAnsi="Arial" w:cs="Arial"/>
        </w:rPr>
      </w:pPr>
    </w:p>
    <w:p w14:paraId="4FF89FBE" w14:textId="54531055" w:rsidR="007F4F11" w:rsidRDefault="008A4F5E" w:rsidP="00C02C67">
      <w:pPr>
        <w:rPr>
          <w:rFonts w:ascii="Arial" w:hAnsi="Arial" w:cs="Arial"/>
        </w:rPr>
      </w:pPr>
      <w:r>
        <w:rPr>
          <w:rFonts w:ascii="Arial" w:hAnsi="Arial" w:cs="Arial"/>
        </w:rPr>
        <w:t>With this table we can see that selective tendering would be the best approach</w:t>
      </w:r>
      <w:r w:rsidR="006A7009">
        <w:rPr>
          <w:rFonts w:ascii="Arial" w:hAnsi="Arial" w:cs="Arial"/>
        </w:rPr>
        <w:t xml:space="preserve"> given the </w:t>
      </w:r>
      <w:r w:rsidR="00040C23">
        <w:rPr>
          <w:rFonts w:ascii="Arial" w:hAnsi="Arial" w:cs="Arial"/>
        </w:rPr>
        <w:t>high-cost</w:t>
      </w:r>
      <w:r w:rsidR="00FE1EBF">
        <w:rPr>
          <w:rFonts w:ascii="Arial" w:hAnsi="Arial" w:cs="Arial"/>
        </w:rPr>
        <w:t xml:space="preserve"> certainty</w:t>
      </w:r>
      <w:r w:rsidR="007F4F11">
        <w:rPr>
          <w:rFonts w:ascii="Arial" w:hAnsi="Arial" w:cs="Arial"/>
        </w:rPr>
        <w:t>. T</w:t>
      </w:r>
      <w:r w:rsidR="00040C23">
        <w:rPr>
          <w:rFonts w:ascii="Arial" w:hAnsi="Arial" w:cs="Arial"/>
        </w:rPr>
        <w:t xml:space="preserve">here are </w:t>
      </w:r>
      <w:r w:rsidR="003C124C">
        <w:rPr>
          <w:rFonts w:ascii="Arial" w:hAnsi="Arial" w:cs="Arial"/>
        </w:rPr>
        <w:t>two</w:t>
      </w:r>
      <w:r w:rsidR="00040C23">
        <w:rPr>
          <w:rFonts w:ascii="Arial" w:hAnsi="Arial" w:cs="Arial"/>
        </w:rPr>
        <w:t xml:space="preserve"> types of selective tendering, either </w:t>
      </w:r>
      <w:r w:rsidR="00933BE9">
        <w:rPr>
          <w:rFonts w:ascii="Arial" w:hAnsi="Arial" w:cs="Arial"/>
        </w:rPr>
        <w:t>single stage or two stage</w:t>
      </w:r>
      <w:r w:rsidR="007F4F11">
        <w:rPr>
          <w:rFonts w:ascii="Arial" w:hAnsi="Arial" w:cs="Arial"/>
        </w:rPr>
        <w:t xml:space="preserve">. </w:t>
      </w:r>
    </w:p>
    <w:p w14:paraId="11DFF8FD" w14:textId="7C4C29E8" w:rsidR="009914BB" w:rsidRPr="002807F9" w:rsidRDefault="007F4F11" w:rsidP="002807F9">
      <w:pPr>
        <w:rPr>
          <w:sz w:val="24"/>
          <w:szCs w:val="24"/>
        </w:rPr>
      </w:pPr>
      <w:r>
        <w:rPr>
          <w:rFonts w:ascii="Arial" w:hAnsi="Arial" w:cs="Arial"/>
        </w:rPr>
        <w:t>T</w:t>
      </w:r>
      <w:r w:rsidR="00933BE9">
        <w:rPr>
          <w:rFonts w:ascii="Arial" w:hAnsi="Arial" w:cs="Arial"/>
        </w:rPr>
        <w:t xml:space="preserve">he main difference is that </w:t>
      </w:r>
      <w:r w:rsidR="009074FC">
        <w:rPr>
          <w:rFonts w:ascii="Arial" w:hAnsi="Arial" w:cs="Arial"/>
        </w:rPr>
        <w:t xml:space="preserve">two stage </w:t>
      </w:r>
      <w:r w:rsidR="00643399">
        <w:rPr>
          <w:rFonts w:ascii="Arial" w:hAnsi="Arial" w:cs="Arial"/>
        </w:rPr>
        <w:t xml:space="preserve">has the </w:t>
      </w:r>
      <w:r w:rsidR="00CB1499">
        <w:rPr>
          <w:rFonts w:ascii="Arial" w:hAnsi="Arial" w:cs="Arial"/>
        </w:rPr>
        <w:t>contractors</w:t>
      </w:r>
      <w:r w:rsidR="00643399">
        <w:rPr>
          <w:rFonts w:ascii="Arial" w:hAnsi="Arial" w:cs="Arial"/>
        </w:rPr>
        <w:t xml:space="preserve"> involved earlier in the project </w:t>
      </w:r>
      <w:r w:rsidR="00CB1499">
        <w:rPr>
          <w:rFonts w:ascii="Arial" w:hAnsi="Arial" w:cs="Arial"/>
        </w:rPr>
        <w:t>with minimal information</w:t>
      </w:r>
      <w:r w:rsidR="00967CA3">
        <w:rPr>
          <w:rFonts w:ascii="Arial" w:hAnsi="Arial" w:cs="Arial"/>
        </w:rPr>
        <w:t xml:space="preserve"> and tenders are submitted on the minimal info</w:t>
      </w:r>
      <w:r w:rsidR="004A3016">
        <w:rPr>
          <w:rFonts w:ascii="Arial" w:hAnsi="Arial" w:cs="Arial"/>
        </w:rPr>
        <w:t xml:space="preserve"> provided,</w:t>
      </w:r>
      <w:r w:rsidR="00CB1499">
        <w:rPr>
          <w:rFonts w:ascii="Arial" w:hAnsi="Arial" w:cs="Arial"/>
        </w:rPr>
        <w:t xml:space="preserve"> the second stage </w:t>
      </w:r>
      <w:r w:rsidR="00F511FE">
        <w:rPr>
          <w:rFonts w:ascii="Arial" w:hAnsi="Arial" w:cs="Arial"/>
        </w:rPr>
        <w:t>then involves working with the</w:t>
      </w:r>
      <w:r w:rsidR="0096232C">
        <w:rPr>
          <w:rFonts w:ascii="Arial" w:hAnsi="Arial" w:cs="Arial"/>
        </w:rPr>
        <w:t xml:space="preserve"> preferred tender to develop a precise </w:t>
      </w:r>
      <w:r w:rsidR="00EE72EB">
        <w:rPr>
          <w:rFonts w:ascii="Arial" w:hAnsi="Arial" w:cs="Arial"/>
        </w:rPr>
        <w:t xml:space="preserve">specification to then </w:t>
      </w:r>
      <w:r w:rsidR="009914BB">
        <w:rPr>
          <w:rFonts w:ascii="Arial" w:hAnsi="Arial" w:cs="Arial"/>
        </w:rPr>
        <w:t xml:space="preserve"> take </w:t>
      </w:r>
      <w:r w:rsidR="00EE72EB">
        <w:rPr>
          <w:rFonts w:ascii="Arial" w:hAnsi="Arial" w:cs="Arial"/>
        </w:rPr>
        <w:t>to construction</w:t>
      </w:r>
      <w:r w:rsidR="003646EE">
        <w:rPr>
          <w:rFonts w:ascii="Arial" w:hAnsi="Arial" w:cs="Arial"/>
        </w:rPr>
        <w:t xml:space="preserve">, this variant is often used for complex projects where </w:t>
      </w:r>
      <w:r w:rsidR="009F1068">
        <w:rPr>
          <w:rFonts w:ascii="Arial" w:hAnsi="Arial" w:cs="Arial"/>
        </w:rPr>
        <w:t>the contractor may have valuable design input.</w:t>
      </w:r>
      <w:r w:rsidR="00C02C67">
        <w:rPr>
          <w:rFonts w:ascii="Arial" w:hAnsi="Arial" w:cs="Arial"/>
        </w:rPr>
        <w:t xml:space="preserve"> </w:t>
      </w:r>
      <w:r w:rsidR="00C02C67" w:rsidRPr="00C02C67">
        <w:rPr>
          <w:sz w:val="24"/>
          <w:szCs w:val="24"/>
        </w:rPr>
        <w:t>(Wood, 2025)</w:t>
      </w:r>
    </w:p>
    <w:p w14:paraId="3567B278" w14:textId="166D62AA" w:rsidR="0082572D" w:rsidRDefault="009914BB" w:rsidP="00C02C67">
      <w:pPr>
        <w:rPr>
          <w:rFonts w:ascii="Arial" w:hAnsi="Arial" w:cs="Arial"/>
        </w:rPr>
      </w:pPr>
      <w:r>
        <w:rPr>
          <w:rFonts w:ascii="Arial" w:hAnsi="Arial" w:cs="Arial"/>
        </w:rPr>
        <w:t xml:space="preserve">Single stage </w:t>
      </w:r>
      <w:r w:rsidR="00813038">
        <w:rPr>
          <w:rFonts w:ascii="Arial" w:hAnsi="Arial" w:cs="Arial"/>
        </w:rPr>
        <w:t xml:space="preserve">is </w:t>
      </w:r>
      <w:r w:rsidR="00426C6F">
        <w:rPr>
          <w:rFonts w:ascii="Arial" w:hAnsi="Arial" w:cs="Arial"/>
        </w:rPr>
        <w:t xml:space="preserve">more </w:t>
      </w:r>
      <w:r w:rsidR="00F67BDD">
        <w:rPr>
          <w:rFonts w:ascii="Arial" w:hAnsi="Arial" w:cs="Arial"/>
        </w:rPr>
        <w:t>streamlined</w:t>
      </w:r>
      <w:r w:rsidR="001062EF">
        <w:rPr>
          <w:rFonts w:ascii="Arial" w:hAnsi="Arial" w:cs="Arial"/>
        </w:rPr>
        <w:t xml:space="preserve"> than the </w:t>
      </w:r>
      <w:r w:rsidR="00344519">
        <w:rPr>
          <w:rFonts w:ascii="Arial" w:hAnsi="Arial" w:cs="Arial"/>
        </w:rPr>
        <w:t>two-stage</w:t>
      </w:r>
      <w:r w:rsidR="001062EF">
        <w:rPr>
          <w:rFonts w:ascii="Arial" w:hAnsi="Arial" w:cs="Arial"/>
        </w:rPr>
        <w:t xml:space="preserve"> process</w:t>
      </w:r>
      <w:r w:rsidR="00041258">
        <w:rPr>
          <w:rFonts w:ascii="Arial" w:hAnsi="Arial" w:cs="Arial"/>
        </w:rPr>
        <w:t xml:space="preserve">. </w:t>
      </w:r>
      <w:r w:rsidR="007C7AC5">
        <w:rPr>
          <w:rFonts w:ascii="Arial" w:hAnsi="Arial" w:cs="Arial"/>
        </w:rPr>
        <w:t xml:space="preserve">While </w:t>
      </w:r>
      <w:r w:rsidR="00041258">
        <w:rPr>
          <w:rFonts w:ascii="Arial" w:hAnsi="Arial" w:cs="Arial"/>
        </w:rPr>
        <w:t xml:space="preserve">both </w:t>
      </w:r>
      <w:r w:rsidR="00781757">
        <w:rPr>
          <w:rFonts w:ascii="Arial" w:hAnsi="Arial" w:cs="Arial"/>
        </w:rPr>
        <w:t xml:space="preserve">options </w:t>
      </w:r>
      <w:r w:rsidR="00041258">
        <w:rPr>
          <w:rFonts w:ascii="Arial" w:hAnsi="Arial" w:cs="Arial"/>
        </w:rPr>
        <w:t>select</w:t>
      </w:r>
      <w:r w:rsidR="00AC3A21">
        <w:rPr>
          <w:rFonts w:ascii="Arial" w:hAnsi="Arial" w:cs="Arial"/>
        </w:rPr>
        <w:t xml:space="preserve"> competent </w:t>
      </w:r>
      <w:r w:rsidR="00F67BDD">
        <w:rPr>
          <w:rFonts w:ascii="Arial" w:hAnsi="Arial" w:cs="Arial"/>
        </w:rPr>
        <w:t>contractors</w:t>
      </w:r>
      <w:r w:rsidR="00AC3A21">
        <w:rPr>
          <w:rFonts w:ascii="Arial" w:hAnsi="Arial" w:cs="Arial"/>
        </w:rPr>
        <w:t xml:space="preserve"> with experience</w:t>
      </w:r>
      <w:r w:rsidR="007A1551">
        <w:rPr>
          <w:rFonts w:ascii="Arial" w:hAnsi="Arial" w:cs="Arial"/>
        </w:rPr>
        <w:t>, fin</w:t>
      </w:r>
      <w:r w:rsidR="00E757F4">
        <w:rPr>
          <w:rFonts w:ascii="Arial" w:hAnsi="Arial" w:cs="Arial"/>
        </w:rPr>
        <w:t>ancial standing and demonstrated ability</w:t>
      </w:r>
      <w:r w:rsidR="00781757">
        <w:rPr>
          <w:rFonts w:ascii="Arial" w:hAnsi="Arial" w:cs="Arial"/>
        </w:rPr>
        <w:t>,</w:t>
      </w:r>
      <w:r w:rsidR="00E72EBE">
        <w:rPr>
          <w:rFonts w:ascii="Arial" w:hAnsi="Arial" w:cs="Arial"/>
        </w:rPr>
        <w:t xml:space="preserve"> the </w:t>
      </w:r>
      <w:r w:rsidR="00C6559B">
        <w:rPr>
          <w:rFonts w:ascii="Arial" w:hAnsi="Arial" w:cs="Arial"/>
        </w:rPr>
        <w:t>single stage</w:t>
      </w:r>
      <w:r w:rsidR="005604ED">
        <w:rPr>
          <w:rFonts w:ascii="Arial" w:hAnsi="Arial" w:cs="Arial"/>
        </w:rPr>
        <w:t xml:space="preserve"> variant has the </w:t>
      </w:r>
      <w:r w:rsidR="00C6559B">
        <w:rPr>
          <w:rFonts w:ascii="Arial" w:hAnsi="Arial" w:cs="Arial"/>
        </w:rPr>
        <w:t>project fully designe</w:t>
      </w:r>
      <w:r w:rsidR="0030706D">
        <w:rPr>
          <w:rFonts w:ascii="Arial" w:hAnsi="Arial" w:cs="Arial"/>
        </w:rPr>
        <w:t>d</w:t>
      </w:r>
      <w:r w:rsidR="005604ED">
        <w:rPr>
          <w:rFonts w:ascii="Arial" w:hAnsi="Arial" w:cs="Arial"/>
        </w:rPr>
        <w:t>. T</w:t>
      </w:r>
      <w:r w:rsidR="00344519">
        <w:rPr>
          <w:rFonts w:ascii="Arial" w:hAnsi="Arial" w:cs="Arial"/>
        </w:rPr>
        <w:t xml:space="preserve">his forces </w:t>
      </w:r>
      <w:r w:rsidR="00270FA7">
        <w:rPr>
          <w:rFonts w:ascii="Arial" w:hAnsi="Arial" w:cs="Arial"/>
        </w:rPr>
        <w:t xml:space="preserve">the </w:t>
      </w:r>
      <w:r w:rsidR="00344519">
        <w:rPr>
          <w:rFonts w:ascii="Arial" w:hAnsi="Arial" w:cs="Arial"/>
        </w:rPr>
        <w:t>contractor</w:t>
      </w:r>
      <w:r w:rsidR="0030706D">
        <w:rPr>
          <w:rFonts w:ascii="Arial" w:hAnsi="Arial" w:cs="Arial"/>
        </w:rPr>
        <w:t xml:space="preserve"> to give more competitive pricing </w:t>
      </w:r>
      <w:r w:rsidR="00DC609C">
        <w:rPr>
          <w:rFonts w:ascii="Arial" w:hAnsi="Arial" w:cs="Arial"/>
        </w:rPr>
        <w:t>as they all base their prices o</w:t>
      </w:r>
      <w:r w:rsidR="00270FA7">
        <w:rPr>
          <w:rFonts w:ascii="Arial" w:hAnsi="Arial" w:cs="Arial"/>
        </w:rPr>
        <w:t>n</w:t>
      </w:r>
      <w:r w:rsidR="00DC609C">
        <w:rPr>
          <w:rFonts w:ascii="Arial" w:hAnsi="Arial" w:cs="Arial"/>
        </w:rPr>
        <w:t xml:space="preserve"> the same completed framework.</w:t>
      </w:r>
      <w:r w:rsidR="00C6559B">
        <w:rPr>
          <w:rFonts w:ascii="Arial" w:hAnsi="Arial" w:cs="Arial"/>
        </w:rPr>
        <w:t xml:space="preserve"> </w:t>
      </w:r>
      <w:r w:rsidR="0082572D" w:rsidRPr="000A2B0E">
        <w:rPr>
          <w:sz w:val="24"/>
          <w:szCs w:val="24"/>
        </w:rPr>
        <w:t>(Richardson, 2026)</w:t>
      </w:r>
      <w:r w:rsidR="0082572D">
        <w:rPr>
          <w:sz w:val="24"/>
          <w:szCs w:val="24"/>
        </w:rPr>
        <w:t xml:space="preserve">, </w:t>
      </w:r>
      <w:r w:rsidR="0082572D" w:rsidRPr="00173C06">
        <w:rPr>
          <w:sz w:val="24"/>
          <w:szCs w:val="24"/>
        </w:rPr>
        <w:t>(SCAPE, 2021)</w:t>
      </w:r>
      <w:r w:rsidR="0082572D">
        <w:rPr>
          <w:sz w:val="24"/>
          <w:szCs w:val="24"/>
        </w:rPr>
        <w:t xml:space="preserve">, </w:t>
      </w:r>
      <w:r w:rsidR="0082572D" w:rsidRPr="00C02C67">
        <w:rPr>
          <w:sz w:val="24"/>
          <w:szCs w:val="24"/>
        </w:rPr>
        <w:t>(Wood, 2025)</w:t>
      </w:r>
    </w:p>
    <w:p w14:paraId="50933BB9" w14:textId="77777777" w:rsidR="0082572D" w:rsidRDefault="0082572D" w:rsidP="00C02C67">
      <w:pPr>
        <w:rPr>
          <w:rFonts w:ascii="Arial" w:hAnsi="Arial" w:cs="Arial"/>
        </w:rPr>
      </w:pPr>
    </w:p>
    <w:p w14:paraId="3DB7A28B" w14:textId="7BA38A1E" w:rsidR="005E7847" w:rsidRPr="002807F9" w:rsidRDefault="00344519" w:rsidP="002807F9">
      <w:pPr>
        <w:rPr>
          <w:sz w:val="24"/>
          <w:szCs w:val="24"/>
        </w:rPr>
      </w:pPr>
      <w:r>
        <w:rPr>
          <w:rFonts w:ascii="Arial" w:hAnsi="Arial" w:cs="Arial"/>
        </w:rPr>
        <w:t>Downsides to this variation include</w:t>
      </w:r>
      <w:r w:rsidR="000A2B0E">
        <w:rPr>
          <w:rFonts w:ascii="Arial" w:hAnsi="Arial" w:cs="Arial"/>
        </w:rPr>
        <w:t xml:space="preserve">. </w:t>
      </w:r>
    </w:p>
    <w:p w14:paraId="1DD7474D" w14:textId="4F32298D" w:rsidR="005E7847" w:rsidRPr="005277BF" w:rsidRDefault="005277BF" w:rsidP="005277BF">
      <w:pPr>
        <w:pStyle w:val="ListParagraph"/>
        <w:numPr>
          <w:ilvl w:val="0"/>
          <w:numId w:val="31"/>
        </w:numPr>
        <w:jc w:val="both"/>
        <w:rPr>
          <w:rFonts w:ascii="Arial" w:hAnsi="Arial" w:cs="Arial"/>
        </w:rPr>
      </w:pPr>
      <w:r>
        <w:rPr>
          <w:rFonts w:ascii="Arial" w:hAnsi="Arial" w:cs="Arial"/>
        </w:rPr>
        <w:t>L</w:t>
      </w:r>
      <w:r w:rsidR="008D5EE1" w:rsidRPr="005277BF">
        <w:rPr>
          <w:rFonts w:ascii="Arial" w:hAnsi="Arial" w:cs="Arial"/>
        </w:rPr>
        <w:t xml:space="preserve">imited collaboration before the project </w:t>
      </w:r>
      <w:r w:rsidR="001D557D" w:rsidRPr="005277BF">
        <w:rPr>
          <w:rFonts w:ascii="Arial" w:hAnsi="Arial" w:cs="Arial"/>
        </w:rPr>
        <w:t>begins.</w:t>
      </w:r>
    </w:p>
    <w:p w14:paraId="6C5C5603" w14:textId="02FF3A46" w:rsidR="009914BB" w:rsidRPr="005277BF" w:rsidRDefault="005277BF" w:rsidP="005277BF">
      <w:pPr>
        <w:pStyle w:val="ListParagraph"/>
        <w:numPr>
          <w:ilvl w:val="0"/>
          <w:numId w:val="31"/>
        </w:numPr>
        <w:jc w:val="both"/>
        <w:rPr>
          <w:rFonts w:ascii="Arial" w:hAnsi="Arial" w:cs="Arial"/>
        </w:rPr>
      </w:pPr>
      <w:r>
        <w:rPr>
          <w:rFonts w:ascii="Arial" w:hAnsi="Arial" w:cs="Arial"/>
        </w:rPr>
        <w:t>D</w:t>
      </w:r>
      <w:r w:rsidR="00F62F0F" w:rsidRPr="005277BF">
        <w:rPr>
          <w:rFonts w:ascii="Arial" w:hAnsi="Arial" w:cs="Arial"/>
        </w:rPr>
        <w:t xml:space="preserve">ue to the competitive nature of the tender, </w:t>
      </w:r>
      <w:r w:rsidR="008D5EE1" w:rsidRPr="005277BF">
        <w:rPr>
          <w:rFonts w:ascii="Arial" w:hAnsi="Arial" w:cs="Arial"/>
        </w:rPr>
        <w:t xml:space="preserve">pressured contractors may look to cut costs </w:t>
      </w:r>
      <w:r w:rsidR="00F62F0F" w:rsidRPr="005277BF">
        <w:rPr>
          <w:rFonts w:ascii="Arial" w:hAnsi="Arial" w:cs="Arial"/>
        </w:rPr>
        <w:t xml:space="preserve">in other places potentially affecting the </w:t>
      </w:r>
      <w:r w:rsidR="001D557D" w:rsidRPr="005277BF">
        <w:rPr>
          <w:rFonts w:ascii="Arial" w:hAnsi="Arial" w:cs="Arial"/>
        </w:rPr>
        <w:t>quality.</w:t>
      </w:r>
    </w:p>
    <w:p w14:paraId="119EDC39" w14:textId="396E018E" w:rsidR="00B65596" w:rsidRPr="002807F9" w:rsidRDefault="005277BF" w:rsidP="00E87760">
      <w:pPr>
        <w:pStyle w:val="ListParagraph"/>
        <w:numPr>
          <w:ilvl w:val="0"/>
          <w:numId w:val="31"/>
        </w:numPr>
        <w:jc w:val="both"/>
        <w:rPr>
          <w:rFonts w:ascii="Arial" w:hAnsi="Arial" w:cs="Arial"/>
        </w:rPr>
      </w:pPr>
      <w:r>
        <w:rPr>
          <w:rFonts w:ascii="Arial" w:hAnsi="Arial" w:cs="Arial"/>
        </w:rPr>
        <w:t>I</w:t>
      </w:r>
      <w:r w:rsidR="005E7847" w:rsidRPr="005277BF">
        <w:rPr>
          <w:rFonts w:ascii="Arial" w:hAnsi="Arial" w:cs="Arial"/>
        </w:rPr>
        <w:t xml:space="preserve">f information is missing or </w:t>
      </w:r>
      <w:r w:rsidRPr="005277BF">
        <w:rPr>
          <w:rFonts w:ascii="Arial" w:hAnsi="Arial" w:cs="Arial"/>
        </w:rPr>
        <w:t>unclear</w:t>
      </w:r>
      <w:r w:rsidR="005E7847" w:rsidRPr="005277BF">
        <w:rPr>
          <w:rFonts w:ascii="Arial" w:hAnsi="Arial" w:cs="Arial"/>
        </w:rPr>
        <w:t xml:space="preserve"> in the tender </w:t>
      </w:r>
      <w:r w:rsidRPr="005277BF">
        <w:rPr>
          <w:rFonts w:ascii="Arial" w:hAnsi="Arial" w:cs="Arial"/>
        </w:rPr>
        <w:t>it will lead to unforeseen costs</w:t>
      </w:r>
      <w:r w:rsidR="00661F19">
        <w:rPr>
          <w:rFonts w:ascii="Arial" w:hAnsi="Arial" w:cs="Arial"/>
        </w:rPr>
        <w:t xml:space="preserve"> later</w:t>
      </w:r>
    </w:p>
    <w:p w14:paraId="39B4DCEC" w14:textId="77777777" w:rsidR="009E001D" w:rsidRDefault="00ED4D8A" w:rsidP="00E87760">
      <w:pPr>
        <w:jc w:val="both"/>
        <w:rPr>
          <w:rFonts w:ascii="Arial" w:hAnsi="Arial" w:cs="Arial"/>
        </w:rPr>
      </w:pPr>
      <w:r>
        <w:rPr>
          <w:rFonts w:ascii="Arial" w:hAnsi="Arial" w:cs="Arial"/>
        </w:rPr>
        <w:t xml:space="preserve">The two stage the </w:t>
      </w:r>
      <w:r w:rsidR="00CE2C8A">
        <w:rPr>
          <w:rFonts w:ascii="Arial" w:hAnsi="Arial" w:cs="Arial"/>
        </w:rPr>
        <w:t>selective process</w:t>
      </w:r>
      <w:r w:rsidR="00E77709">
        <w:rPr>
          <w:rFonts w:ascii="Arial" w:hAnsi="Arial" w:cs="Arial"/>
        </w:rPr>
        <w:t xml:space="preserve"> compliments the </w:t>
      </w:r>
      <w:r w:rsidR="00D00F2D">
        <w:rPr>
          <w:rFonts w:ascii="Arial" w:hAnsi="Arial" w:cs="Arial"/>
        </w:rPr>
        <w:t>traditional</w:t>
      </w:r>
      <w:r w:rsidR="00C77578">
        <w:rPr>
          <w:rFonts w:ascii="Arial" w:hAnsi="Arial" w:cs="Arial"/>
        </w:rPr>
        <w:t xml:space="preserve"> procurement style the best</w:t>
      </w:r>
      <w:r w:rsidR="004C6208">
        <w:rPr>
          <w:rFonts w:ascii="Arial" w:hAnsi="Arial" w:cs="Arial"/>
        </w:rPr>
        <w:t>.</w:t>
      </w:r>
      <w:r w:rsidR="002362EC">
        <w:rPr>
          <w:rFonts w:ascii="Arial" w:hAnsi="Arial" w:cs="Arial"/>
        </w:rPr>
        <w:t xml:space="preserve"> It enables </w:t>
      </w:r>
      <w:r w:rsidR="003B3D65">
        <w:rPr>
          <w:rFonts w:ascii="Arial" w:hAnsi="Arial" w:cs="Arial"/>
        </w:rPr>
        <w:t xml:space="preserve">early contractor involvement while still maintaining competitive </w:t>
      </w:r>
      <w:r w:rsidR="00464504">
        <w:rPr>
          <w:rFonts w:ascii="Arial" w:hAnsi="Arial" w:cs="Arial"/>
        </w:rPr>
        <w:t>tension.</w:t>
      </w:r>
    </w:p>
    <w:p w14:paraId="3595F255" w14:textId="303699BE" w:rsidR="00E87760" w:rsidRPr="00E87760" w:rsidRDefault="00464504" w:rsidP="00E87760">
      <w:pPr>
        <w:jc w:val="both"/>
        <w:rPr>
          <w:rFonts w:ascii="Arial" w:hAnsi="Arial" w:cs="Arial"/>
        </w:rPr>
      </w:pPr>
      <w:r>
        <w:rPr>
          <w:rFonts w:ascii="Arial" w:hAnsi="Arial" w:cs="Arial"/>
        </w:rPr>
        <w:t xml:space="preserve"> </w:t>
      </w:r>
    </w:p>
    <w:p w14:paraId="75F5C9C8" w14:textId="45964089" w:rsidR="00A14449" w:rsidRDefault="002807F9" w:rsidP="002807F9">
      <w:pPr>
        <w:pStyle w:val="Heading2"/>
      </w:pPr>
      <w:bookmarkStart w:id="7" w:name="_Toc227848522"/>
      <w:r>
        <w:t xml:space="preserve">My </w:t>
      </w:r>
      <w:r w:rsidR="009E001D">
        <w:t>R</w:t>
      </w:r>
      <w:r>
        <w:t>ecommendation</w:t>
      </w:r>
      <w:r w:rsidR="009E001D">
        <w:t xml:space="preserve"> for Tendering</w:t>
      </w:r>
      <w:bookmarkEnd w:id="7"/>
      <w:r w:rsidR="009E001D">
        <w:t xml:space="preserve"> </w:t>
      </w:r>
    </w:p>
    <w:p w14:paraId="07FFC506" w14:textId="77777777" w:rsidR="002807F9" w:rsidRPr="002807F9" w:rsidRDefault="002807F9" w:rsidP="002807F9"/>
    <w:p w14:paraId="31748BA5" w14:textId="336BF34F" w:rsidR="00C02C67" w:rsidRPr="00C02C67" w:rsidRDefault="003D70E6" w:rsidP="00C02C67">
      <w:pPr>
        <w:rPr>
          <w:sz w:val="24"/>
          <w:szCs w:val="24"/>
        </w:rPr>
      </w:pPr>
      <w:r>
        <w:rPr>
          <w:rFonts w:ascii="Arial" w:hAnsi="Arial" w:cs="Arial"/>
        </w:rPr>
        <w:t xml:space="preserve">I would recommend </w:t>
      </w:r>
      <w:r w:rsidR="00A14449">
        <w:rPr>
          <w:rFonts w:ascii="Arial" w:hAnsi="Arial" w:cs="Arial"/>
        </w:rPr>
        <w:t xml:space="preserve">using </w:t>
      </w:r>
      <w:r w:rsidR="009A2F96">
        <w:rPr>
          <w:rFonts w:ascii="Arial" w:hAnsi="Arial" w:cs="Arial"/>
        </w:rPr>
        <w:t>two</w:t>
      </w:r>
      <w:r w:rsidR="00A14449">
        <w:rPr>
          <w:rFonts w:ascii="Arial" w:hAnsi="Arial" w:cs="Arial"/>
        </w:rPr>
        <w:t xml:space="preserve"> stage selective tendering</w:t>
      </w:r>
      <w:r w:rsidR="0082572D">
        <w:rPr>
          <w:rFonts w:ascii="Arial" w:hAnsi="Arial" w:cs="Arial"/>
        </w:rPr>
        <w:t xml:space="preserve"> as it</w:t>
      </w:r>
      <w:r w:rsidR="00AF668D">
        <w:rPr>
          <w:rFonts w:ascii="Arial" w:hAnsi="Arial" w:cs="Arial"/>
        </w:rPr>
        <w:t xml:space="preserve"> offers more oversight and assistance during</w:t>
      </w:r>
      <w:r w:rsidR="007C16CC">
        <w:rPr>
          <w:rFonts w:ascii="Arial" w:hAnsi="Arial" w:cs="Arial"/>
        </w:rPr>
        <w:t xml:space="preserve"> the</w:t>
      </w:r>
      <w:r w:rsidR="00AF668D">
        <w:rPr>
          <w:rFonts w:ascii="Arial" w:hAnsi="Arial" w:cs="Arial"/>
        </w:rPr>
        <w:t xml:space="preserve"> design</w:t>
      </w:r>
      <w:r w:rsidR="00866752">
        <w:rPr>
          <w:rFonts w:ascii="Arial" w:hAnsi="Arial" w:cs="Arial"/>
        </w:rPr>
        <w:t xml:space="preserve"> phase</w:t>
      </w:r>
      <w:r w:rsidR="0082572D">
        <w:rPr>
          <w:rFonts w:ascii="Arial" w:hAnsi="Arial" w:cs="Arial"/>
        </w:rPr>
        <w:t>.</w:t>
      </w:r>
      <w:r w:rsidR="00AF668D">
        <w:rPr>
          <w:rFonts w:ascii="Arial" w:hAnsi="Arial" w:cs="Arial"/>
        </w:rPr>
        <w:t xml:space="preserve"> </w:t>
      </w:r>
      <w:r w:rsidR="0082572D">
        <w:rPr>
          <w:rFonts w:ascii="Arial" w:hAnsi="Arial" w:cs="Arial"/>
        </w:rPr>
        <w:t xml:space="preserve">Early </w:t>
      </w:r>
      <w:r w:rsidR="00401E92">
        <w:rPr>
          <w:rFonts w:ascii="Arial" w:hAnsi="Arial" w:cs="Arial"/>
        </w:rPr>
        <w:t xml:space="preserve">collaboration on </w:t>
      </w:r>
      <w:r w:rsidR="0053101D">
        <w:rPr>
          <w:rFonts w:ascii="Arial" w:hAnsi="Arial" w:cs="Arial"/>
        </w:rPr>
        <w:t xml:space="preserve">especially in complex projects means that overall risks such as </w:t>
      </w:r>
      <w:r w:rsidR="00924F3D">
        <w:rPr>
          <w:rFonts w:ascii="Arial" w:hAnsi="Arial" w:cs="Arial"/>
        </w:rPr>
        <w:t xml:space="preserve">cost </w:t>
      </w:r>
      <w:r w:rsidR="009A2F96">
        <w:rPr>
          <w:rFonts w:ascii="Arial" w:hAnsi="Arial" w:cs="Arial"/>
        </w:rPr>
        <w:t>controlling</w:t>
      </w:r>
      <w:r w:rsidR="00924F3D">
        <w:rPr>
          <w:rFonts w:ascii="Arial" w:hAnsi="Arial" w:cs="Arial"/>
        </w:rPr>
        <w:t xml:space="preserve"> and </w:t>
      </w:r>
      <w:r w:rsidR="001148E6">
        <w:rPr>
          <w:rFonts w:ascii="Arial" w:hAnsi="Arial" w:cs="Arial"/>
        </w:rPr>
        <w:t xml:space="preserve">unnecessary </w:t>
      </w:r>
      <w:r w:rsidR="00924F3D">
        <w:rPr>
          <w:rFonts w:ascii="Arial" w:hAnsi="Arial" w:cs="Arial"/>
        </w:rPr>
        <w:t>programme delays</w:t>
      </w:r>
      <w:r w:rsidR="00284FAA">
        <w:rPr>
          <w:rFonts w:ascii="Arial" w:hAnsi="Arial" w:cs="Arial"/>
        </w:rPr>
        <w:t xml:space="preserve"> can be avoided</w:t>
      </w:r>
      <w:r w:rsidR="00871AAD">
        <w:rPr>
          <w:rFonts w:ascii="Arial" w:hAnsi="Arial" w:cs="Arial"/>
        </w:rPr>
        <w:t xml:space="preserve"> more easily</w:t>
      </w:r>
      <w:r w:rsidR="00367320">
        <w:rPr>
          <w:rFonts w:ascii="Arial" w:hAnsi="Arial" w:cs="Arial"/>
        </w:rPr>
        <w:t xml:space="preserve">. Early engagement of both contractor and client will help to ensure a </w:t>
      </w:r>
      <w:r w:rsidR="00367320">
        <w:rPr>
          <w:rFonts w:ascii="Arial" w:hAnsi="Arial" w:cs="Arial"/>
        </w:rPr>
        <w:lastRenderedPageBreak/>
        <w:t xml:space="preserve">good outcome </w:t>
      </w:r>
      <w:r w:rsidR="006E5D6D">
        <w:rPr>
          <w:rFonts w:ascii="Arial" w:hAnsi="Arial" w:cs="Arial"/>
        </w:rPr>
        <w:t>with clear input and feedback on what needs to change</w:t>
      </w:r>
      <w:r w:rsidR="001148E6">
        <w:rPr>
          <w:rFonts w:ascii="Arial" w:hAnsi="Arial" w:cs="Arial"/>
        </w:rPr>
        <w:t xml:space="preserve"> </w:t>
      </w:r>
      <w:r w:rsidR="003A61F9">
        <w:rPr>
          <w:rFonts w:ascii="Arial" w:hAnsi="Arial" w:cs="Arial"/>
        </w:rPr>
        <w:t>before moving forward. T</w:t>
      </w:r>
      <w:r w:rsidR="006E5D6D">
        <w:rPr>
          <w:rFonts w:ascii="Arial" w:hAnsi="Arial" w:cs="Arial"/>
        </w:rPr>
        <w:t xml:space="preserve">his communication is vital to ensuring </w:t>
      </w:r>
      <w:r w:rsidR="004F2562">
        <w:rPr>
          <w:rFonts w:ascii="Arial" w:hAnsi="Arial" w:cs="Arial"/>
        </w:rPr>
        <w:t xml:space="preserve">the </w:t>
      </w:r>
      <w:r w:rsidR="00527C07">
        <w:rPr>
          <w:rFonts w:ascii="Arial" w:hAnsi="Arial" w:cs="Arial"/>
        </w:rPr>
        <w:t>project’s</w:t>
      </w:r>
      <w:r w:rsidR="004F2562">
        <w:rPr>
          <w:rFonts w:ascii="Arial" w:hAnsi="Arial" w:cs="Arial"/>
        </w:rPr>
        <w:t xml:space="preserve"> success</w:t>
      </w:r>
      <w:r w:rsidR="003A61F9">
        <w:rPr>
          <w:rFonts w:ascii="Arial" w:hAnsi="Arial" w:cs="Arial"/>
        </w:rPr>
        <w:t xml:space="preserve"> and staying within budget</w:t>
      </w:r>
      <w:r w:rsidR="0082572D">
        <w:rPr>
          <w:rFonts w:ascii="Arial" w:hAnsi="Arial" w:cs="Arial"/>
        </w:rPr>
        <w:t xml:space="preserve">. </w:t>
      </w:r>
      <w:r w:rsidR="0090379F">
        <w:rPr>
          <w:rFonts w:ascii="Arial" w:hAnsi="Arial" w:cs="Arial"/>
        </w:rPr>
        <w:t>W</w:t>
      </w:r>
      <w:r w:rsidR="00D00FA5">
        <w:rPr>
          <w:rFonts w:ascii="Arial" w:hAnsi="Arial" w:cs="Arial"/>
        </w:rPr>
        <w:t>hile this can take longer compared to single stage</w:t>
      </w:r>
      <w:r w:rsidR="0090379F">
        <w:rPr>
          <w:rFonts w:ascii="Arial" w:hAnsi="Arial" w:cs="Arial"/>
        </w:rPr>
        <w:t>,</w:t>
      </w:r>
      <w:r w:rsidR="00D00FA5">
        <w:rPr>
          <w:rFonts w:ascii="Arial" w:hAnsi="Arial" w:cs="Arial"/>
        </w:rPr>
        <w:t xml:space="preserve"> the </w:t>
      </w:r>
      <w:r w:rsidR="00743553">
        <w:rPr>
          <w:rFonts w:ascii="Arial" w:hAnsi="Arial" w:cs="Arial"/>
        </w:rPr>
        <w:t xml:space="preserve">potential costs saved from redesigns and errors </w:t>
      </w:r>
      <w:r w:rsidR="00743553" w:rsidRPr="008E1988">
        <w:rPr>
          <w:rFonts w:ascii="Arial" w:hAnsi="Arial" w:cs="Arial"/>
        </w:rPr>
        <w:t xml:space="preserve">while in construction </w:t>
      </w:r>
      <w:r w:rsidR="000C7229" w:rsidRPr="008E1988">
        <w:rPr>
          <w:rFonts w:ascii="Arial" w:hAnsi="Arial" w:cs="Arial"/>
        </w:rPr>
        <w:t>outweigh</w:t>
      </w:r>
      <w:r w:rsidR="002E6EF6" w:rsidRPr="008E1988">
        <w:rPr>
          <w:rFonts w:ascii="Arial" w:hAnsi="Arial" w:cs="Arial"/>
        </w:rPr>
        <w:t xml:space="preserve"> </w:t>
      </w:r>
      <w:r w:rsidR="000943CA" w:rsidRPr="008E1988">
        <w:rPr>
          <w:rFonts w:ascii="Arial" w:hAnsi="Arial" w:cs="Arial"/>
        </w:rPr>
        <w:t xml:space="preserve">potential </w:t>
      </w:r>
      <w:r w:rsidR="002E6EF6" w:rsidRPr="008E1988">
        <w:rPr>
          <w:rFonts w:ascii="Arial" w:hAnsi="Arial" w:cs="Arial"/>
        </w:rPr>
        <w:t>time saved</w:t>
      </w:r>
      <w:r w:rsidR="00C253A4" w:rsidRPr="008E1988">
        <w:rPr>
          <w:rFonts w:ascii="Arial" w:hAnsi="Arial" w:cs="Arial"/>
        </w:rPr>
        <w:t xml:space="preserve"> via single stage</w:t>
      </w:r>
      <w:r w:rsidR="000A2B0E" w:rsidRPr="008E1988">
        <w:rPr>
          <w:rFonts w:ascii="Arial" w:hAnsi="Arial" w:cs="Arial"/>
        </w:rPr>
        <w:t>. (Richardson, 2026)</w:t>
      </w:r>
      <w:r w:rsidR="00173C06" w:rsidRPr="008E1988">
        <w:rPr>
          <w:rFonts w:ascii="Arial" w:hAnsi="Arial" w:cs="Arial"/>
        </w:rPr>
        <w:t>, (SCAPE, 2021)</w:t>
      </w:r>
      <w:r w:rsidR="00C02C67" w:rsidRPr="008E1988">
        <w:rPr>
          <w:rFonts w:ascii="Arial" w:hAnsi="Arial" w:cs="Arial"/>
        </w:rPr>
        <w:t>, (Wood, 2025)</w:t>
      </w:r>
    </w:p>
    <w:p w14:paraId="525665E5" w14:textId="77777777" w:rsidR="002E6EF6" w:rsidRDefault="002E6EF6" w:rsidP="008553CB">
      <w:pPr>
        <w:jc w:val="both"/>
        <w:rPr>
          <w:rFonts w:ascii="Arial" w:hAnsi="Arial" w:cs="Arial"/>
        </w:rPr>
      </w:pPr>
    </w:p>
    <w:p w14:paraId="751D44A7" w14:textId="77777777" w:rsidR="009E001D" w:rsidRDefault="00510D3B" w:rsidP="009E001D">
      <w:pPr>
        <w:keepNext/>
        <w:jc w:val="both"/>
      </w:pPr>
      <w:r w:rsidRPr="00510D3B">
        <w:rPr>
          <w:rFonts w:ascii="Arial" w:hAnsi="Arial" w:cs="Arial"/>
          <w:noProof/>
        </w:rPr>
        <w:drawing>
          <wp:inline distT="0" distB="0" distL="0" distR="0" wp14:anchorId="7B6A2135" wp14:editId="54617BDE">
            <wp:extent cx="5723890" cy="3134995"/>
            <wp:effectExtent l="0" t="0" r="0" b="8255"/>
            <wp:docPr id="1725189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189435" name=""/>
                    <pic:cNvPicPr/>
                  </pic:nvPicPr>
                  <pic:blipFill>
                    <a:blip r:embed="rId14"/>
                    <a:stretch>
                      <a:fillRect/>
                    </a:stretch>
                  </pic:blipFill>
                  <pic:spPr>
                    <a:xfrm>
                      <a:off x="0" y="0"/>
                      <a:ext cx="5723890" cy="3134995"/>
                    </a:xfrm>
                    <a:prstGeom prst="rect">
                      <a:avLst/>
                    </a:prstGeom>
                  </pic:spPr>
                </pic:pic>
              </a:graphicData>
            </a:graphic>
          </wp:inline>
        </w:drawing>
      </w:r>
    </w:p>
    <w:p w14:paraId="1544A41B" w14:textId="1FA54884" w:rsidR="00C34746" w:rsidRDefault="009E001D" w:rsidP="008B10B1">
      <w:pPr>
        <w:pStyle w:val="Caption"/>
        <w:jc w:val="center"/>
        <w:rPr>
          <w:rFonts w:ascii="Arial" w:hAnsi="Arial" w:cs="Arial"/>
        </w:rPr>
      </w:pPr>
      <w:r>
        <w:t xml:space="preserve">Figure </w:t>
      </w:r>
      <w:r>
        <w:fldChar w:fldCharType="begin"/>
      </w:r>
      <w:r>
        <w:instrText xml:space="preserve"> SEQ Figure \* ARABIC </w:instrText>
      </w:r>
      <w:r>
        <w:fldChar w:fldCharType="separate"/>
      </w:r>
      <w:r>
        <w:rPr>
          <w:noProof/>
        </w:rPr>
        <w:t>3</w:t>
      </w:r>
      <w:r>
        <w:fldChar w:fldCharType="end"/>
      </w:r>
      <w:r>
        <w:t xml:space="preserve"> - single vs two stage</w:t>
      </w:r>
    </w:p>
    <w:p w14:paraId="44B6D38D" w14:textId="1B6BAB96" w:rsidR="002E6EF6" w:rsidRDefault="00C07C0B" w:rsidP="00C07C0B">
      <w:pPr>
        <w:pStyle w:val="Heading2"/>
      </w:pPr>
      <w:bookmarkStart w:id="8" w:name="_Toc227848523"/>
      <w:r>
        <w:t>Conclusion</w:t>
      </w:r>
      <w:bookmarkEnd w:id="8"/>
    </w:p>
    <w:p w14:paraId="24F34C27" w14:textId="77777777" w:rsidR="00EF18A8" w:rsidRPr="00EF18A8" w:rsidRDefault="00EF18A8" w:rsidP="00EF18A8"/>
    <w:p w14:paraId="5FC1F27C" w14:textId="62083EAF" w:rsidR="00C07C0B" w:rsidRPr="00C07C0B" w:rsidRDefault="00C07C0B" w:rsidP="00C07C0B">
      <w:r>
        <w:t>In conclusion, given the project and constraints</w:t>
      </w:r>
      <w:r w:rsidR="00E71B79">
        <w:t xml:space="preserve">, I would recommend </w:t>
      </w:r>
      <w:r w:rsidR="00AC3CCB">
        <w:t>a traditional procurement method</w:t>
      </w:r>
      <w:r w:rsidR="00FC2A56">
        <w:t xml:space="preserve"> due to its strengths and alignment with the targets for the project. </w:t>
      </w:r>
      <w:r w:rsidR="0037246A">
        <w:t xml:space="preserve">I would also recommend going with a JCT contract as this helps to reinforce </w:t>
      </w:r>
      <w:r w:rsidR="00E67695">
        <w:t xml:space="preserve">the strengths of traditional procurement, it also clearly defines </w:t>
      </w:r>
      <w:r w:rsidR="00C32DB7">
        <w:t xml:space="preserve">responsibility </w:t>
      </w:r>
      <w:r w:rsidR="00E31345">
        <w:t xml:space="preserve">and includes </w:t>
      </w:r>
      <w:r w:rsidR="00165DED">
        <w:t xml:space="preserve">structures for any variations or other costs during the </w:t>
      </w:r>
      <w:r w:rsidR="00B9646B">
        <w:t>project’s</w:t>
      </w:r>
      <w:r w:rsidR="00165DED">
        <w:t xml:space="preserve"> duration. </w:t>
      </w:r>
      <w:r w:rsidR="008B1B49">
        <w:t>Lastly,</w:t>
      </w:r>
      <w:r w:rsidR="00165DED">
        <w:t xml:space="preserve"> I would </w:t>
      </w:r>
      <w:r w:rsidR="007A3B65">
        <w:t xml:space="preserve">recommend the </w:t>
      </w:r>
      <w:r w:rsidR="008B1B49">
        <w:t>two-stage</w:t>
      </w:r>
      <w:r w:rsidR="007A3B65">
        <w:t xml:space="preserve"> selective </w:t>
      </w:r>
      <w:r w:rsidR="00B9646B">
        <w:t xml:space="preserve">tendering due to its </w:t>
      </w:r>
      <w:r w:rsidR="00EF18A8">
        <w:t>emphasis on communication and oversight throughout the project.</w:t>
      </w:r>
    </w:p>
    <w:p w14:paraId="5E9F9317" w14:textId="00337E07" w:rsidR="002E6EF6" w:rsidRDefault="002E6EF6" w:rsidP="00A64F05">
      <w:pPr>
        <w:pStyle w:val="Heading2"/>
      </w:pPr>
      <w:bookmarkStart w:id="9" w:name="_Toc227848524"/>
      <w:r w:rsidRPr="00A64F05">
        <w:t>References</w:t>
      </w:r>
      <w:bookmarkEnd w:id="9"/>
      <w:r w:rsidRPr="00A64F05">
        <w:t xml:space="preserve"> </w:t>
      </w:r>
    </w:p>
    <w:p w14:paraId="5989489C" w14:textId="77777777" w:rsidR="00ED64EA" w:rsidRPr="00ED64EA" w:rsidRDefault="00ED64EA" w:rsidP="00ED64EA"/>
    <w:p w14:paraId="3922BDB9" w14:textId="77777777" w:rsidR="00ED64EA" w:rsidRPr="00ED64EA" w:rsidRDefault="00ED64EA" w:rsidP="00ED64EA">
      <w:pPr>
        <w:spacing w:after="240" w:line="360" w:lineRule="auto"/>
        <w:rPr>
          <w:rFonts w:ascii="Arial" w:eastAsia="Times New Roman" w:hAnsi="Arial" w:cs="Arial"/>
          <w:lang w:eastAsia="en-GB"/>
        </w:rPr>
      </w:pPr>
      <w:r w:rsidRPr="00ED64EA">
        <w:rPr>
          <w:rFonts w:ascii="Arial" w:eastAsia="Times New Roman" w:hAnsi="Arial" w:cs="Arial"/>
          <w:lang w:eastAsia="en-GB"/>
        </w:rPr>
        <w:t xml:space="preserve">Builtinteriors.com. (2023). </w:t>
      </w:r>
      <w:r w:rsidRPr="00ED64EA">
        <w:rPr>
          <w:rFonts w:ascii="Arial" w:eastAsia="Times New Roman" w:hAnsi="Arial" w:cs="Arial"/>
          <w:i/>
          <w:iCs/>
          <w:lang w:eastAsia="en-GB"/>
        </w:rPr>
        <w:t>The Pros and Cons of Traditional Procurement Explained</w:t>
      </w:r>
      <w:r w:rsidRPr="00ED64EA">
        <w:rPr>
          <w:rFonts w:ascii="Arial" w:eastAsia="Times New Roman" w:hAnsi="Arial" w:cs="Arial"/>
          <w:lang w:eastAsia="en-GB"/>
        </w:rPr>
        <w:t>. [online] Available at: https://www.builtinteriors.com/blog-posts/the-pros-and-cons-of-traditional-procurement-explained.</w:t>
      </w:r>
    </w:p>
    <w:p w14:paraId="04D53E99" w14:textId="77777777" w:rsidR="00ED64EA" w:rsidRPr="00ED64EA" w:rsidRDefault="00ED64EA" w:rsidP="00ED64EA">
      <w:pPr>
        <w:spacing w:after="240" w:line="360" w:lineRule="auto"/>
        <w:rPr>
          <w:rFonts w:ascii="Arial" w:eastAsia="Times New Roman" w:hAnsi="Arial" w:cs="Arial"/>
          <w:lang w:eastAsia="en-GB"/>
        </w:rPr>
      </w:pPr>
      <w:r w:rsidRPr="00ED64EA">
        <w:rPr>
          <w:rFonts w:ascii="Arial" w:eastAsia="Times New Roman" w:hAnsi="Arial" w:cs="Arial"/>
          <w:lang w:eastAsia="en-GB"/>
        </w:rPr>
        <w:t xml:space="preserve">Charles Russell Speechlys (2022). </w:t>
      </w:r>
      <w:r w:rsidRPr="00ED64EA">
        <w:rPr>
          <w:rFonts w:ascii="Arial" w:eastAsia="Times New Roman" w:hAnsi="Arial" w:cs="Arial"/>
          <w:i/>
          <w:iCs/>
          <w:lang w:eastAsia="en-GB"/>
        </w:rPr>
        <w:t>JCT v NEC: Which contract is right for your project?</w:t>
      </w:r>
      <w:r w:rsidRPr="00ED64EA">
        <w:rPr>
          <w:rFonts w:ascii="Arial" w:eastAsia="Times New Roman" w:hAnsi="Arial" w:cs="Arial"/>
          <w:lang w:eastAsia="en-GB"/>
        </w:rPr>
        <w:t xml:space="preserve"> [online] Charles Russell Speechlys. Available at: https://www.charlesrussellspeechlys.com/en/insights/expert-insights/construction-engineering-and-projects/2022/jct-v-nec-which-contract-is-right-for-your-project/.</w:t>
      </w:r>
    </w:p>
    <w:p w14:paraId="03CF25A3" w14:textId="77777777" w:rsidR="00ED64EA" w:rsidRPr="00ED64EA" w:rsidRDefault="00ED64EA" w:rsidP="00ED64EA">
      <w:pPr>
        <w:spacing w:after="240" w:line="360" w:lineRule="auto"/>
        <w:rPr>
          <w:rFonts w:ascii="Arial" w:eastAsia="Times New Roman" w:hAnsi="Arial" w:cs="Arial"/>
          <w:lang w:eastAsia="en-GB"/>
        </w:rPr>
      </w:pPr>
      <w:r w:rsidRPr="00ED64EA">
        <w:rPr>
          <w:rFonts w:ascii="Arial" w:eastAsia="Times New Roman" w:hAnsi="Arial" w:cs="Arial"/>
          <w:lang w:eastAsia="en-GB"/>
        </w:rPr>
        <w:lastRenderedPageBreak/>
        <w:t>Live.com. (2022). Available at: https://view.officeapps.live.com/op/view.aspx?src=https%3A%2F%2Fwww.riba.org%2Fmedia%2Fqj1nfrg1%2Fribaplanofworktoolbox_jul2022.xlsx&amp;wdOrigin=BROWSELINK.</w:t>
      </w:r>
    </w:p>
    <w:p w14:paraId="3CE39E94" w14:textId="77777777" w:rsidR="00ED64EA" w:rsidRPr="00ED64EA" w:rsidRDefault="00ED64EA" w:rsidP="00ED64EA">
      <w:pPr>
        <w:spacing w:after="240" w:line="360" w:lineRule="auto"/>
        <w:rPr>
          <w:rFonts w:ascii="Arial" w:eastAsia="Times New Roman" w:hAnsi="Arial" w:cs="Arial"/>
          <w:lang w:eastAsia="en-GB"/>
        </w:rPr>
      </w:pPr>
      <w:r w:rsidRPr="00ED64EA">
        <w:rPr>
          <w:rFonts w:ascii="Arial" w:eastAsia="Times New Roman" w:hAnsi="Arial" w:cs="Arial"/>
          <w:lang w:eastAsia="en-GB"/>
        </w:rPr>
        <w:t xml:space="preserve">Marijn Overvest (2022). </w:t>
      </w:r>
      <w:r w:rsidRPr="00ED64EA">
        <w:rPr>
          <w:rFonts w:ascii="Arial" w:eastAsia="Times New Roman" w:hAnsi="Arial" w:cs="Arial"/>
          <w:i/>
          <w:iCs/>
          <w:lang w:eastAsia="en-GB"/>
        </w:rPr>
        <w:t>5 Popular Procurement Methods in 2026</w:t>
      </w:r>
      <w:r w:rsidRPr="00ED64EA">
        <w:rPr>
          <w:rFonts w:ascii="Arial" w:eastAsia="Times New Roman" w:hAnsi="Arial" w:cs="Arial"/>
          <w:lang w:eastAsia="en-GB"/>
        </w:rPr>
        <w:t>. [online] Procurement Tactics. Available at: https://procurementtactics.com/procurement-methods [Accessed 17 Apr. 2026].</w:t>
      </w:r>
    </w:p>
    <w:p w14:paraId="03476EBC" w14:textId="77777777" w:rsidR="00ED64EA" w:rsidRPr="00ED64EA" w:rsidRDefault="00ED64EA" w:rsidP="00ED64EA">
      <w:pPr>
        <w:spacing w:after="240" w:line="360" w:lineRule="auto"/>
        <w:rPr>
          <w:rFonts w:ascii="Arial" w:eastAsia="Times New Roman" w:hAnsi="Arial" w:cs="Arial"/>
          <w:lang w:eastAsia="en-GB"/>
        </w:rPr>
      </w:pPr>
      <w:r w:rsidRPr="00ED64EA">
        <w:rPr>
          <w:rFonts w:ascii="Arial" w:eastAsia="Times New Roman" w:hAnsi="Arial" w:cs="Arial"/>
          <w:lang w:eastAsia="en-GB"/>
        </w:rPr>
        <w:t xml:space="preserve">Metroun (2020). </w:t>
      </w:r>
      <w:r w:rsidRPr="00ED64EA">
        <w:rPr>
          <w:rFonts w:ascii="Arial" w:eastAsia="Times New Roman" w:hAnsi="Arial" w:cs="Arial"/>
          <w:i/>
          <w:iCs/>
          <w:lang w:eastAsia="en-GB"/>
        </w:rPr>
        <w:t>The Perks &amp; Pitfalls of a JCT Traditional Procurement Route</w:t>
      </w:r>
      <w:r w:rsidRPr="00ED64EA">
        <w:rPr>
          <w:rFonts w:ascii="Arial" w:eastAsia="Times New Roman" w:hAnsi="Arial" w:cs="Arial"/>
          <w:lang w:eastAsia="en-GB"/>
        </w:rPr>
        <w:t>. [online] Metroun. Available at: https://metroun.co.uk/post/the-perks-pitfalls-of-a-jct-traditional-procurement-route/.</w:t>
      </w:r>
    </w:p>
    <w:p w14:paraId="666FC30A" w14:textId="77777777" w:rsidR="00ED64EA" w:rsidRPr="00ED64EA" w:rsidRDefault="00ED64EA" w:rsidP="00ED64EA">
      <w:pPr>
        <w:spacing w:after="240" w:line="360" w:lineRule="auto"/>
        <w:rPr>
          <w:rFonts w:ascii="Arial" w:eastAsia="Times New Roman" w:hAnsi="Arial" w:cs="Arial"/>
          <w:lang w:eastAsia="en-GB"/>
        </w:rPr>
      </w:pPr>
      <w:r w:rsidRPr="00ED64EA">
        <w:rPr>
          <w:rFonts w:ascii="Arial" w:eastAsia="Times New Roman" w:hAnsi="Arial" w:cs="Arial"/>
          <w:lang w:eastAsia="en-GB"/>
        </w:rPr>
        <w:t>Procurementtactics.com. (2026). Available at: https://procurementtactics.com/wp-content/uploads/2025/02/The-7-Steps-of-the-Procurement-Process.jpg [Accessed 17 Apr. 2026].</w:t>
      </w:r>
    </w:p>
    <w:p w14:paraId="689A3EEF" w14:textId="77777777" w:rsidR="00ED64EA" w:rsidRPr="00ED64EA" w:rsidRDefault="00ED64EA" w:rsidP="00ED64EA">
      <w:pPr>
        <w:spacing w:after="240" w:line="360" w:lineRule="auto"/>
        <w:rPr>
          <w:rFonts w:ascii="Arial" w:eastAsia="Times New Roman" w:hAnsi="Arial" w:cs="Arial"/>
          <w:lang w:eastAsia="en-GB"/>
        </w:rPr>
      </w:pPr>
      <w:r w:rsidRPr="00ED64EA">
        <w:rPr>
          <w:rFonts w:ascii="Arial" w:eastAsia="Times New Roman" w:hAnsi="Arial" w:cs="Arial"/>
          <w:lang w:eastAsia="en-GB"/>
        </w:rPr>
        <w:t xml:space="preserve">quantitysurveyinghub@gmail.com (2024). </w:t>
      </w:r>
      <w:r w:rsidRPr="00ED64EA">
        <w:rPr>
          <w:rFonts w:ascii="Arial" w:eastAsia="Times New Roman" w:hAnsi="Arial" w:cs="Arial"/>
          <w:i/>
          <w:iCs/>
          <w:lang w:eastAsia="en-GB"/>
        </w:rPr>
        <w:t>Tendering Strategies for Construction Contracts - Quantity Surveying Hub</w:t>
      </w:r>
      <w:r w:rsidRPr="00ED64EA">
        <w:rPr>
          <w:rFonts w:ascii="Arial" w:eastAsia="Times New Roman" w:hAnsi="Arial" w:cs="Arial"/>
          <w:lang w:eastAsia="en-GB"/>
        </w:rPr>
        <w:t>. [online] Quantity Surveying Hub - An Educational Resource for Aspiring and Experienced Quantity Surveyors. Available at: https://quantitysurveyinghub.com/tendering-strategies-for-construction-contracts [Accessed 17 Apr. 2026].</w:t>
      </w:r>
    </w:p>
    <w:p w14:paraId="006D41AD" w14:textId="7AB0F3FB" w:rsidR="00ED64EA" w:rsidRPr="00ED64EA" w:rsidRDefault="00ED64EA" w:rsidP="00ED64EA">
      <w:pPr>
        <w:spacing w:after="240" w:line="360" w:lineRule="auto"/>
        <w:rPr>
          <w:rFonts w:ascii="Arial" w:eastAsia="Times New Roman" w:hAnsi="Arial" w:cs="Arial"/>
          <w:lang w:eastAsia="en-GB"/>
        </w:rPr>
      </w:pPr>
      <w:r w:rsidRPr="00ED64EA">
        <w:rPr>
          <w:rFonts w:ascii="Arial" w:eastAsia="Times New Roman" w:hAnsi="Arial" w:cs="Arial"/>
          <w:lang w:eastAsia="en-GB"/>
        </w:rPr>
        <w:t xml:space="preserve">ResearchGate. (n.d.). </w:t>
      </w:r>
      <w:r w:rsidRPr="00ED64EA">
        <w:rPr>
          <w:rFonts w:ascii="Arial" w:eastAsia="Times New Roman" w:hAnsi="Arial" w:cs="Arial"/>
          <w:i/>
          <w:iCs/>
          <w:lang w:eastAsia="en-GB"/>
        </w:rPr>
        <w:t xml:space="preserve">Table </w:t>
      </w:r>
      <w:r w:rsidR="00C84FB5" w:rsidRPr="00ED64EA">
        <w:rPr>
          <w:rFonts w:ascii="Arial" w:eastAsia="Times New Roman" w:hAnsi="Arial" w:cs="Arial"/>
          <w:i/>
          <w:iCs/>
          <w:lang w:eastAsia="en-GB"/>
        </w:rPr>
        <w:t>1.</w:t>
      </w:r>
      <w:r w:rsidRPr="00ED64EA">
        <w:rPr>
          <w:rFonts w:ascii="Arial" w:eastAsia="Times New Roman" w:hAnsi="Arial" w:cs="Arial"/>
          <w:i/>
          <w:iCs/>
          <w:lang w:eastAsia="en-GB"/>
        </w:rPr>
        <w:t xml:space="preserve"> (continued)</w:t>
      </w:r>
      <w:r w:rsidRPr="00ED64EA">
        <w:rPr>
          <w:rFonts w:ascii="Arial" w:eastAsia="Times New Roman" w:hAnsi="Arial" w:cs="Arial"/>
          <w:lang w:eastAsia="en-GB"/>
        </w:rPr>
        <w:t>. [online] Available at: https://www.researchgate.net/figure/continued_tbl2_319342302.</w:t>
      </w:r>
    </w:p>
    <w:p w14:paraId="7A7D3E12" w14:textId="77777777" w:rsidR="00ED64EA" w:rsidRPr="00ED64EA" w:rsidRDefault="00ED64EA" w:rsidP="00ED64EA">
      <w:pPr>
        <w:spacing w:after="240" w:line="360" w:lineRule="auto"/>
        <w:rPr>
          <w:rFonts w:ascii="Arial" w:eastAsia="Times New Roman" w:hAnsi="Arial" w:cs="Arial"/>
          <w:lang w:eastAsia="en-GB"/>
        </w:rPr>
      </w:pPr>
      <w:r w:rsidRPr="00ED64EA">
        <w:rPr>
          <w:rFonts w:ascii="Arial" w:eastAsia="Times New Roman" w:hAnsi="Arial" w:cs="Arial"/>
          <w:lang w:eastAsia="en-GB"/>
        </w:rPr>
        <w:t>RIBA Plan for Use Guide RIBA Plan of Work. (n.d.). Available at: https://www.riba.org/media/54tn0pr2/plan-for-use-guide-2021.pdf.</w:t>
      </w:r>
    </w:p>
    <w:p w14:paraId="31C32989" w14:textId="77777777" w:rsidR="00ED64EA" w:rsidRPr="00ED64EA" w:rsidRDefault="00ED64EA" w:rsidP="00ED64EA">
      <w:pPr>
        <w:spacing w:after="240" w:line="360" w:lineRule="auto"/>
        <w:rPr>
          <w:rFonts w:ascii="Arial" w:eastAsia="Times New Roman" w:hAnsi="Arial" w:cs="Arial"/>
          <w:lang w:eastAsia="en-GB"/>
        </w:rPr>
      </w:pPr>
      <w:r w:rsidRPr="00ED64EA">
        <w:rPr>
          <w:rFonts w:ascii="Arial" w:eastAsia="Times New Roman" w:hAnsi="Arial" w:cs="Arial"/>
          <w:lang w:eastAsia="en-GB"/>
        </w:rPr>
        <w:t xml:space="preserve">Riba.org. (2020). </w:t>
      </w:r>
      <w:r w:rsidRPr="00ED64EA">
        <w:rPr>
          <w:rFonts w:ascii="Arial" w:eastAsia="Times New Roman" w:hAnsi="Arial" w:cs="Arial"/>
          <w:i/>
          <w:iCs/>
          <w:lang w:eastAsia="en-GB"/>
        </w:rPr>
        <w:t>RIBA Plan of Work</w:t>
      </w:r>
      <w:r w:rsidRPr="00ED64EA">
        <w:rPr>
          <w:rFonts w:ascii="Arial" w:eastAsia="Times New Roman" w:hAnsi="Arial" w:cs="Arial"/>
          <w:lang w:eastAsia="en-GB"/>
        </w:rPr>
        <w:t>. [online] Available at: https://www.riba.org/work/insights-and-resources/riba-plan-of-work/.</w:t>
      </w:r>
    </w:p>
    <w:p w14:paraId="271D287D" w14:textId="77777777" w:rsidR="00ED64EA" w:rsidRPr="00ED64EA" w:rsidRDefault="00ED64EA" w:rsidP="00ED64EA">
      <w:pPr>
        <w:spacing w:after="240" w:line="360" w:lineRule="auto"/>
        <w:rPr>
          <w:rFonts w:ascii="Arial" w:eastAsia="Times New Roman" w:hAnsi="Arial" w:cs="Arial"/>
          <w:lang w:eastAsia="en-GB"/>
        </w:rPr>
      </w:pPr>
      <w:r w:rsidRPr="00ED64EA">
        <w:rPr>
          <w:rFonts w:ascii="Arial" w:eastAsia="Times New Roman" w:hAnsi="Arial" w:cs="Arial"/>
          <w:lang w:eastAsia="en-GB"/>
        </w:rPr>
        <w:t xml:space="preserve">Richardson, M. (2026). </w:t>
      </w:r>
      <w:r w:rsidRPr="00ED64EA">
        <w:rPr>
          <w:rFonts w:ascii="Arial" w:eastAsia="Times New Roman" w:hAnsi="Arial" w:cs="Arial"/>
          <w:i/>
          <w:iCs/>
          <w:lang w:eastAsia="en-GB"/>
        </w:rPr>
        <w:t>One-Stage Tendering vs Two-Stage Tendering: Choosing the Right Procurement Route for Your UK Project</w:t>
      </w:r>
      <w:r w:rsidRPr="00ED64EA">
        <w:rPr>
          <w:rFonts w:ascii="Arial" w:eastAsia="Times New Roman" w:hAnsi="Arial" w:cs="Arial"/>
          <w:lang w:eastAsia="en-GB"/>
        </w:rPr>
        <w:t>. [online] Trigon Ltd. Available at: https://www.trigonltd.co.uk/post/one-stage-tendering-vs-two-stage-tendering-choosing-the-right-procurement-route-for-your-uk-project.</w:t>
      </w:r>
    </w:p>
    <w:p w14:paraId="24A71456" w14:textId="45DA736F" w:rsidR="00ED64EA" w:rsidRPr="00ED64EA" w:rsidRDefault="00ED64EA" w:rsidP="00ED64EA">
      <w:pPr>
        <w:spacing w:after="240" w:line="360" w:lineRule="auto"/>
        <w:rPr>
          <w:rFonts w:ascii="Arial" w:eastAsia="Times New Roman" w:hAnsi="Arial" w:cs="Arial"/>
          <w:lang w:eastAsia="en-GB"/>
        </w:rPr>
      </w:pPr>
      <w:r w:rsidRPr="00ED64EA">
        <w:rPr>
          <w:rFonts w:ascii="Arial" w:eastAsia="Times New Roman" w:hAnsi="Arial" w:cs="Arial"/>
          <w:lang w:eastAsia="en-GB"/>
        </w:rPr>
        <w:t xml:space="preserve">Rics.org. (2025). Available at: </w:t>
      </w:r>
      <w:r w:rsidR="00C84FB5" w:rsidRPr="00ED64EA">
        <w:rPr>
          <w:rFonts w:ascii="Arial" w:eastAsia="Times New Roman" w:hAnsi="Arial" w:cs="Arial"/>
          <w:lang w:eastAsia="en-GB"/>
        </w:rPr>
        <w:t>https://www.rics.org/profession-standards/rics-standards-and-guidance/sector-standards/construction-standards/black-book/tendering-strategies.</w:t>
      </w:r>
    </w:p>
    <w:p w14:paraId="38C3E150" w14:textId="77777777" w:rsidR="00ED64EA" w:rsidRPr="00ED64EA" w:rsidRDefault="00ED64EA" w:rsidP="00ED64EA">
      <w:pPr>
        <w:spacing w:after="240" w:line="360" w:lineRule="auto"/>
        <w:rPr>
          <w:rFonts w:ascii="Arial" w:eastAsia="Times New Roman" w:hAnsi="Arial" w:cs="Arial"/>
          <w:lang w:eastAsia="en-GB"/>
        </w:rPr>
      </w:pPr>
      <w:r w:rsidRPr="00ED64EA">
        <w:rPr>
          <w:rFonts w:ascii="Arial" w:eastAsia="Times New Roman" w:hAnsi="Arial" w:cs="Arial"/>
          <w:lang w:eastAsia="en-GB"/>
        </w:rPr>
        <w:lastRenderedPageBreak/>
        <w:t xml:space="preserve">SCAPE (2021). </w:t>
      </w:r>
      <w:r w:rsidRPr="00ED64EA">
        <w:rPr>
          <w:rFonts w:ascii="Arial" w:eastAsia="Times New Roman" w:hAnsi="Arial" w:cs="Arial"/>
          <w:i/>
          <w:iCs/>
          <w:lang w:eastAsia="en-GB"/>
        </w:rPr>
        <w:t>Single Stage Vs Two Stage Tendering - Procurement Process</w:t>
      </w:r>
      <w:r w:rsidRPr="00ED64EA">
        <w:rPr>
          <w:rFonts w:ascii="Arial" w:eastAsia="Times New Roman" w:hAnsi="Arial" w:cs="Arial"/>
          <w:lang w:eastAsia="en-GB"/>
        </w:rPr>
        <w:t>. [online] SCAPE. Available at: https://scape.co.uk/news/single-stage-vs-two-stage-tendering.</w:t>
      </w:r>
    </w:p>
    <w:p w14:paraId="4DA78B22" w14:textId="77777777" w:rsidR="00ED64EA" w:rsidRPr="00ED64EA" w:rsidRDefault="00ED64EA" w:rsidP="00ED64EA">
      <w:pPr>
        <w:spacing w:after="240" w:line="360" w:lineRule="auto"/>
        <w:rPr>
          <w:rFonts w:ascii="Arial" w:eastAsia="Times New Roman" w:hAnsi="Arial" w:cs="Arial"/>
          <w:lang w:eastAsia="en-GB"/>
        </w:rPr>
      </w:pPr>
      <w:r w:rsidRPr="00ED64EA">
        <w:rPr>
          <w:rFonts w:ascii="Arial" w:eastAsia="Times New Roman" w:hAnsi="Arial" w:cs="Arial"/>
          <w:lang w:eastAsia="en-GB"/>
        </w:rPr>
        <w:t xml:space="preserve">seanthorpe (2024). </w:t>
      </w:r>
      <w:r w:rsidRPr="00ED64EA">
        <w:rPr>
          <w:rFonts w:ascii="Arial" w:eastAsia="Times New Roman" w:hAnsi="Arial" w:cs="Arial"/>
          <w:i/>
          <w:iCs/>
          <w:lang w:eastAsia="en-GB"/>
        </w:rPr>
        <w:t>Understanding Traditional Procurement Method</w:t>
      </w:r>
      <w:r w:rsidRPr="00ED64EA">
        <w:rPr>
          <w:rFonts w:ascii="Arial" w:eastAsia="Times New Roman" w:hAnsi="Arial" w:cs="Arial"/>
          <w:lang w:eastAsia="en-GB"/>
        </w:rPr>
        <w:t>. [online] Construction Wiki. Available at: https://constructionwiki.co.uk/2024/03/04/traditional-procurement-method [Accessed 17 Apr. 2026].</w:t>
      </w:r>
    </w:p>
    <w:p w14:paraId="2F9185B9" w14:textId="77777777" w:rsidR="00ED64EA" w:rsidRPr="00ED64EA" w:rsidRDefault="00ED64EA" w:rsidP="00ED64EA">
      <w:pPr>
        <w:spacing w:after="240" w:line="360" w:lineRule="auto"/>
        <w:rPr>
          <w:rFonts w:ascii="Arial" w:eastAsia="Times New Roman" w:hAnsi="Arial" w:cs="Arial"/>
          <w:lang w:eastAsia="en-GB"/>
        </w:rPr>
      </w:pPr>
      <w:r w:rsidRPr="00ED64EA">
        <w:rPr>
          <w:rFonts w:ascii="Arial" w:eastAsia="Times New Roman" w:hAnsi="Arial" w:cs="Arial"/>
          <w:lang w:eastAsia="en-GB"/>
        </w:rPr>
        <w:t xml:space="preserve">Udemy Editor (2021). </w:t>
      </w:r>
      <w:r w:rsidRPr="00ED64EA">
        <w:rPr>
          <w:rFonts w:ascii="Arial" w:eastAsia="Times New Roman" w:hAnsi="Arial" w:cs="Arial"/>
          <w:i/>
          <w:iCs/>
          <w:lang w:eastAsia="en-GB"/>
        </w:rPr>
        <w:t>6 Procurement Methods You Need to Know - Udemy Blog</w:t>
      </w:r>
      <w:r w:rsidRPr="00ED64EA">
        <w:rPr>
          <w:rFonts w:ascii="Arial" w:eastAsia="Times New Roman" w:hAnsi="Arial" w:cs="Arial"/>
          <w:lang w:eastAsia="en-GB"/>
        </w:rPr>
        <w:t>. [online] Udemy Blog. Available at: https://blog.udemy.com/procurement-methods [Accessed 17 Apr. 2026].</w:t>
      </w:r>
    </w:p>
    <w:p w14:paraId="7CC3D309" w14:textId="77777777" w:rsidR="00ED64EA" w:rsidRPr="00ED64EA" w:rsidRDefault="00ED64EA" w:rsidP="00ED64EA">
      <w:pPr>
        <w:spacing w:after="240" w:line="360" w:lineRule="auto"/>
        <w:rPr>
          <w:rFonts w:ascii="Arial" w:eastAsia="Times New Roman" w:hAnsi="Arial" w:cs="Arial"/>
          <w:lang w:eastAsia="en-GB"/>
        </w:rPr>
      </w:pPr>
      <w:r w:rsidRPr="00ED64EA">
        <w:rPr>
          <w:rFonts w:ascii="Arial" w:eastAsia="Times New Roman" w:hAnsi="Arial" w:cs="Arial"/>
          <w:lang w:eastAsia="en-GB"/>
        </w:rPr>
        <w:t xml:space="preserve">Wood, C. (2025). </w:t>
      </w:r>
      <w:r w:rsidRPr="00ED64EA">
        <w:rPr>
          <w:rFonts w:ascii="Arial" w:eastAsia="Times New Roman" w:hAnsi="Arial" w:cs="Arial"/>
          <w:i/>
          <w:iCs/>
          <w:lang w:eastAsia="en-GB"/>
        </w:rPr>
        <w:t>Cost</w:t>
      </w:r>
      <w:r w:rsidRPr="00ED64EA">
        <w:rPr>
          <w:rFonts w:ascii="Arial" w:eastAsia="Times New Roman" w:hAnsi="Arial" w:cs="Arial"/>
          <w:i/>
          <w:iCs/>
          <w:lang w:eastAsia="en-GB"/>
        </w:rPr>
        <w:noBreakHyphen/>
        <w:t>effective, timely delivery starts with picking the right tendering method. Two common options are single-stage and two-stage tendering - both valid, but with different strategic implications.</w:t>
      </w:r>
      <w:r w:rsidRPr="00ED64EA">
        <w:rPr>
          <w:rFonts w:ascii="Arial" w:eastAsia="Times New Roman" w:hAnsi="Arial" w:cs="Arial"/>
          <w:lang w:eastAsia="en-GB"/>
        </w:rPr>
        <w:t xml:space="preserve"> [online] Linkedin.com. Available at: https://www.linkedin.com/pulse/single-stage-vs-two-stage-tendering-pros-cons-colin-wood-tvyme.</w:t>
      </w:r>
    </w:p>
    <w:p w14:paraId="275F46BC" w14:textId="77777777" w:rsidR="002E6EF6" w:rsidRDefault="002E6EF6" w:rsidP="008553CB">
      <w:pPr>
        <w:jc w:val="both"/>
        <w:rPr>
          <w:rFonts w:ascii="Arial" w:hAnsi="Arial" w:cs="Arial"/>
        </w:rPr>
      </w:pPr>
    </w:p>
    <w:p w14:paraId="2FE5E274" w14:textId="6A5491BF" w:rsidR="00AF7115" w:rsidRDefault="00A64F05" w:rsidP="00A64F05">
      <w:pPr>
        <w:pStyle w:val="Heading2"/>
      </w:pPr>
      <w:bookmarkStart w:id="10" w:name="_Toc227848525"/>
      <w:r>
        <w:t>Figures</w:t>
      </w:r>
      <w:bookmarkEnd w:id="10"/>
      <w:r>
        <w:t xml:space="preserve"> </w:t>
      </w:r>
    </w:p>
    <w:p w14:paraId="172F7BCE" w14:textId="77777777" w:rsidR="00A64F05" w:rsidRPr="00A64F05" w:rsidRDefault="00A64F05" w:rsidP="00A64F05"/>
    <w:p w14:paraId="1F5CE225" w14:textId="55B569B1" w:rsidR="00A64F05" w:rsidRPr="008E1988" w:rsidRDefault="00A64F05" w:rsidP="00A64F05">
      <w:pPr>
        <w:rPr>
          <w:rFonts w:ascii="Arial" w:hAnsi="Arial" w:cs="Arial"/>
        </w:rPr>
      </w:pPr>
      <w:r w:rsidRPr="008E1988">
        <w:rPr>
          <w:rFonts w:ascii="Arial" w:hAnsi="Arial" w:cs="Arial"/>
        </w:rPr>
        <w:t xml:space="preserve">Figure 1 - </w:t>
      </w:r>
      <w:hyperlink r:id="rId15" w:history="1">
        <w:r w:rsidR="003D39DE" w:rsidRPr="008E1988">
          <w:rPr>
            <w:rFonts w:ascii="Arial" w:hAnsi="Arial" w:cs="Arial"/>
            <w:color w:val="0000FF"/>
            <w:u w:val="single"/>
          </w:rPr>
          <w:t>RIBA-2.png (940×788)</w:t>
        </w:r>
      </w:hyperlink>
    </w:p>
    <w:p w14:paraId="61074F6C" w14:textId="22F34E54" w:rsidR="00A64F05" w:rsidRPr="008E1988" w:rsidRDefault="00A64F05" w:rsidP="00A64F05">
      <w:pPr>
        <w:rPr>
          <w:rFonts w:ascii="Arial" w:hAnsi="Arial" w:cs="Arial"/>
        </w:rPr>
      </w:pPr>
      <w:r w:rsidRPr="008E1988">
        <w:rPr>
          <w:rFonts w:ascii="Arial" w:hAnsi="Arial" w:cs="Arial"/>
        </w:rPr>
        <w:t xml:space="preserve">Figure 2 - </w:t>
      </w:r>
      <w:hyperlink r:id="rId16" w:history="1">
        <w:r w:rsidR="006F1F3A" w:rsidRPr="008E1988">
          <w:rPr>
            <w:rStyle w:val="Hyperlink"/>
            <w:rFonts w:ascii="Arial" w:hAnsi="Arial" w:cs="Arial"/>
          </w:rPr>
          <w:t>The-7-Steps-of-the-Procurement-Process.jpg (1920×1080)</w:t>
        </w:r>
      </w:hyperlink>
    </w:p>
    <w:p w14:paraId="6364574A" w14:textId="201A9AC9" w:rsidR="00A64F05" w:rsidRPr="008E1988" w:rsidRDefault="00A64F05" w:rsidP="00A64F05">
      <w:pPr>
        <w:rPr>
          <w:rFonts w:ascii="Arial" w:hAnsi="Arial" w:cs="Arial"/>
        </w:rPr>
      </w:pPr>
      <w:r w:rsidRPr="008E1988">
        <w:rPr>
          <w:rFonts w:ascii="Arial" w:hAnsi="Arial" w:cs="Arial"/>
        </w:rPr>
        <w:t xml:space="preserve">Figure 3 - </w:t>
      </w:r>
      <w:hyperlink r:id="rId17" w:history="1">
        <w:r w:rsidR="006F1F3A" w:rsidRPr="008E1988">
          <w:rPr>
            <w:rStyle w:val="Hyperlink"/>
            <w:rFonts w:ascii="Arial" w:hAnsi="Arial" w:cs="Arial"/>
          </w:rPr>
          <w:t>Practice Standards</w:t>
        </w:r>
      </w:hyperlink>
    </w:p>
    <w:sectPr w:rsidR="00A64F05" w:rsidRPr="008E1988" w:rsidSect="002A445E">
      <w:pgSz w:w="11894" w:h="16834"/>
      <w:pgMar w:top="1440" w:right="1440" w:bottom="1440" w:left="1440" w:header="706" w:footer="454" w:gutter="0"/>
      <w:paperSrc w:first="1" w:other="1"/>
      <w:pgNumType w:start="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3D5AC" w14:textId="77777777" w:rsidR="0072457B" w:rsidRDefault="0072457B">
      <w:r>
        <w:separator/>
      </w:r>
    </w:p>
  </w:endnote>
  <w:endnote w:type="continuationSeparator" w:id="0">
    <w:p w14:paraId="1F430895" w14:textId="77777777" w:rsidR="0072457B" w:rsidRDefault="00724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D6EC6" w14:textId="77777777" w:rsidR="0072457B" w:rsidRDefault="0072457B">
      <w:r>
        <w:separator/>
      </w:r>
    </w:p>
  </w:footnote>
  <w:footnote w:type="continuationSeparator" w:id="0">
    <w:p w14:paraId="57872A73" w14:textId="77777777" w:rsidR="0072457B" w:rsidRDefault="007245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9D6FF1"/>
    <w:multiLevelType w:val="hybridMultilevel"/>
    <w:tmpl w:val="2ED053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9E1BC6"/>
    <w:multiLevelType w:val="hybridMultilevel"/>
    <w:tmpl w:val="562090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5365A8"/>
    <w:multiLevelType w:val="hybridMultilevel"/>
    <w:tmpl w:val="58A65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D03F48"/>
    <w:multiLevelType w:val="hybridMultilevel"/>
    <w:tmpl w:val="EDB0F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9E3767"/>
    <w:multiLevelType w:val="hybridMultilevel"/>
    <w:tmpl w:val="311EA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074B32"/>
    <w:multiLevelType w:val="multilevel"/>
    <w:tmpl w:val="F604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09367C"/>
    <w:multiLevelType w:val="hybridMultilevel"/>
    <w:tmpl w:val="C270C9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52D5BF1"/>
    <w:multiLevelType w:val="hybridMultilevel"/>
    <w:tmpl w:val="D5CA25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2DCC36D0"/>
    <w:multiLevelType w:val="hybridMultilevel"/>
    <w:tmpl w:val="22905A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04381B"/>
    <w:multiLevelType w:val="hybridMultilevel"/>
    <w:tmpl w:val="401600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3846988"/>
    <w:multiLevelType w:val="multilevel"/>
    <w:tmpl w:val="8A987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393C5D"/>
    <w:multiLevelType w:val="hybridMultilevel"/>
    <w:tmpl w:val="06B6D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1F18C6"/>
    <w:multiLevelType w:val="hybridMultilevel"/>
    <w:tmpl w:val="24C01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993BE0"/>
    <w:multiLevelType w:val="hybridMultilevel"/>
    <w:tmpl w:val="98045D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9EC4F7E"/>
    <w:multiLevelType w:val="hybridMultilevel"/>
    <w:tmpl w:val="AC84C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EC543A"/>
    <w:multiLevelType w:val="hybridMultilevel"/>
    <w:tmpl w:val="E250C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2F1D9B"/>
    <w:multiLevelType w:val="hybridMultilevel"/>
    <w:tmpl w:val="D4545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33C17C3"/>
    <w:multiLevelType w:val="hybridMultilevel"/>
    <w:tmpl w:val="8FD41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953F2F"/>
    <w:multiLevelType w:val="hybridMultilevel"/>
    <w:tmpl w:val="4A68C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947EA3"/>
    <w:multiLevelType w:val="hybridMultilevel"/>
    <w:tmpl w:val="90B84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21622C"/>
    <w:multiLevelType w:val="hybridMultilevel"/>
    <w:tmpl w:val="E63C33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5059110">
    <w:abstractNumId w:val="3"/>
  </w:num>
  <w:num w:numId="2" w16cid:durableId="1189367096">
    <w:abstractNumId w:val="19"/>
  </w:num>
  <w:num w:numId="3" w16cid:durableId="522594147">
    <w:abstractNumId w:val="32"/>
  </w:num>
  <w:num w:numId="4" w16cid:durableId="1679189305">
    <w:abstractNumId w:val="22"/>
  </w:num>
  <w:num w:numId="5" w16cid:durableId="1356270182">
    <w:abstractNumId w:val="16"/>
  </w:num>
  <w:num w:numId="6" w16cid:durableId="493838803">
    <w:abstractNumId w:val="31"/>
  </w:num>
  <w:num w:numId="7" w16cid:durableId="1685862695">
    <w:abstractNumId w:val="5"/>
  </w:num>
  <w:num w:numId="8" w16cid:durableId="90704009">
    <w:abstractNumId w:val="27"/>
  </w:num>
  <w:num w:numId="9" w16cid:durableId="2097751403">
    <w:abstractNumId w:val="20"/>
  </w:num>
  <w:num w:numId="10" w16cid:durableId="214200195">
    <w:abstractNumId w:val="9"/>
  </w:num>
  <w:num w:numId="11" w16cid:durableId="307977519">
    <w:abstractNumId w:val="11"/>
  </w:num>
  <w:num w:numId="12" w16cid:durableId="1296906017">
    <w:abstractNumId w:val="17"/>
  </w:num>
  <w:num w:numId="13" w16cid:durableId="2059233432">
    <w:abstractNumId w:val="26"/>
  </w:num>
  <w:num w:numId="14" w16cid:durableId="354356693">
    <w:abstractNumId w:val="7"/>
  </w:num>
  <w:num w:numId="15" w16cid:durableId="871109064">
    <w:abstractNumId w:val="0"/>
  </w:num>
  <w:num w:numId="16" w16cid:durableId="1111121824">
    <w:abstractNumId w:val="14"/>
  </w:num>
  <w:num w:numId="17" w16cid:durableId="117259151">
    <w:abstractNumId w:val="1"/>
  </w:num>
  <w:num w:numId="18" w16cid:durableId="543060599">
    <w:abstractNumId w:val="21"/>
  </w:num>
  <w:num w:numId="19" w16cid:durableId="906837805">
    <w:abstractNumId w:val="28"/>
  </w:num>
  <w:num w:numId="20" w16cid:durableId="779378138">
    <w:abstractNumId w:val="15"/>
  </w:num>
  <w:num w:numId="21" w16cid:durableId="577446182">
    <w:abstractNumId w:val="35"/>
  </w:num>
  <w:num w:numId="22" w16cid:durableId="1949966754">
    <w:abstractNumId w:val="33"/>
  </w:num>
  <w:num w:numId="23" w16cid:durableId="1046106734">
    <w:abstractNumId w:val="6"/>
  </w:num>
  <w:num w:numId="24" w16cid:durableId="1757095700">
    <w:abstractNumId w:val="29"/>
  </w:num>
  <w:num w:numId="25" w16cid:durableId="1153906681">
    <w:abstractNumId w:val="36"/>
  </w:num>
  <w:num w:numId="26" w16cid:durableId="65686387">
    <w:abstractNumId w:val="18"/>
  </w:num>
  <w:num w:numId="27" w16cid:durableId="1868636220">
    <w:abstractNumId w:val="25"/>
  </w:num>
  <w:num w:numId="28" w16cid:durableId="661857456">
    <w:abstractNumId w:val="13"/>
  </w:num>
  <w:num w:numId="29" w16cid:durableId="1701974277">
    <w:abstractNumId w:val="12"/>
  </w:num>
  <w:num w:numId="30" w16cid:durableId="1066033582">
    <w:abstractNumId w:val="2"/>
  </w:num>
  <w:num w:numId="31" w16cid:durableId="715858490">
    <w:abstractNumId w:val="24"/>
  </w:num>
  <w:num w:numId="32" w16cid:durableId="770126044">
    <w:abstractNumId w:val="8"/>
  </w:num>
  <w:num w:numId="33" w16cid:durableId="2096512576">
    <w:abstractNumId w:val="30"/>
  </w:num>
  <w:num w:numId="34" w16cid:durableId="1960062632">
    <w:abstractNumId w:val="4"/>
  </w:num>
  <w:num w:numId="35" w16cid:durableId="1982224385">
    <w:abstractNumId w:val="34"/>
  </w:num>
  <w:num w:numId="36" w16cid:durableId="502747366">
    <w:abstractNumId w:val="23"/>
  </w:num>
  <w:num w:numId="37" w16cid:durableId="9656228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5E"/>
    <w:rsid w:val="00001AE2"/>
    <w:rsid w:val="00001CD2"/>
    <w:rsid w:val="00002AA7"/>
    <w:rsid w:val="000059A6"/>
    <w:rsid w:val="00006BE9"/>
    <w:rsid w:val="00011666"/>
    <w:rsid w:val="00012346"/>
    <w:rsid w:val="00013896"/>
    <w:rsid w:val="00016346"/>
    <w:rsid w:val="00021080"/>
    <w:rsid w:val="00022747"/>
    <w:rsid w:val="00024EE2"/>
    <w:rsid w:val="00026B02"/>
    <w:rsid w:val="00027042"/>
    <w:rsid w:val="000308AB"/>
    <w:rsid w:val="000343E5"/>
    <w:rsid w:val="000345BD"/>
    <w:rsid w:val="00040C23"/>
    <w:rsid w:val="00041258"/>
    <w:rsid w:val="00056E50"/>
    <w:rsid w:val="000626FC"/>
    <w:rsid w:val="000650CD"/>
    <w:rsid w:val="00071A9A"/>
    <w:rsid w:val="00071D3B"/>
    <w:rsid w:val="00072486"/>
    <w:rsid w:val="00077083"/>
    <w:rsid w:val="000822E5"/>
    <w:rsid w:val="000824DE"/>
    <w:rsid w:val="00083A2E"/>
    <w:rsid w:val="000848CD"/>
    <w:rsid w:val="00085CE3"/>
    <w:rsid w:val="00086309"/>
    <w:rsid w:val="0009045F"/>
    <w:rsid w:val="00093815"/>
    <w:rsid w:val="00094163"/>
    <w:rsid w:val="000943CA"/>
    <w:rsid w:val="000971FC"/>
    <w:rsid w:val="000A2A3A"/>
    <w:rsid w:val="000A2B0E"/>
    <w:rsid w:val="000A492A"/>
    <w:rsid w:val="000A571E"/>
    <w:rsid w:val="000A6F01"/>
    <w:rsid w:val="000B399D"/>
    <w:rsid w:val="000B45EB"/>
    <w:rsid w:val="000B4ABF"/>
    <w:rsid w:val="000B4DDC"/>
    <w:rsid w:val="000B544F"/>
    <w:rsid w:val="000B7EED"/>
    <w:rsid w:val="000C043B"/>
    <w:rsid w:val="000C1633"/>
    <w:rsid w:val="000C5D68"/>
    <w:rsid w:val="000C7229"/>
    <w:rsid w:val="000D2B48"/>
    <w:rsid w:val="000D2F80"/>
    <w:rsid w:val="000D4BE0"/>
    <w:rsid w:val="000D4EC7"/>
    <w:rsid w:val="000D52FB"/>
    <w:rsid w:val="000D6829"/>
    <w:rsid w:val="000D6A8D"/>
    <w:rsid w:val="000E1624"/>
    <w:rsid w:val="000E2664"/>
    <w:rsid w:val="000E413A"/>
    <w:rsid w:val="000E4B07"/>
    <w:rsid w:val="000E76CE"/>
    <w:rsid w:val="000F5AA3"/>
    <w:rsid w:val="000F7454"/>
    <w:rsid w:val="000F7550"/>
    <w:rsid w:val="00100396"/>
    <w:rsid w:val="00100B5C"/>
    <w:rsid w:val="0010174D"/>
    <w:rsid w:val="001028F3"/>
    <w:rsid w:val="001062EF"/>
    <w:rsid w:val="00107345"/>
    <w:rsid w:val="001106E9"/>
    <w:rsid w:val="00113A88"/>
    <w:rsid w:val="001148E6"/>
    <w:rsid w:val="00115788"/>
    <w:rsid w:val="00120B33"/>
    <w:rsid w:val="00124ADA"/>
    <w:rsid w:val="00124CA5"/>
    <w:rsid w:val="00133E5E"/>
    <w:rsid w:val="00134F77"/>
    <w:rsid w:val="001363A5"/>
    <w:rsid w:val="001427DC"/>
    <w:rsid w:val="00144B47"/>
    <w:rsid w:val="001477BE"/>
    <w:rsid w:val="00150155"/>
    <w:rsid w:val="00152E9D"/>
    <w:rsid w:val="00154487"/>
    <w:rsid w:val="00155203"/>
    <w:rsid w:val="00160194"/>
    <w:rsid w:val="00161006"/>
    <w:rsid w:val="00165DED"/>
    <w:rsid w:val="00165F2E"/>
    <w:rsid w:val="00173C06"/>
    <w:rsid w:val="0017512A"/>
    <w:rsid w:val="00181752"/>
    <w:rsid w:val="00185A80"/>
    <w:rsid w:val="0018642D"/>
    <w:rsid w:val="001937E3"/>
    <w:rsid w:val="00196958"/>
    <w:rsid w:val="001972FC"/>
    <w:rsid w:val="001A1E39"/>
    <w:rsid w:val="001A24F3"/>
    <w:rsid w:val="001A4884"/>
    <w:rsid w:val="001B1A33"/>
    <w:rsid w:val="001B1E08"/>
    <w:rsid w:val="001B2D73"/>
    <w:rsid w:val="001B405C"/>
    <w:rsid w:val="001B406C"/>
    <w:rsid w:val="001B4943"/>
    <w:rsid w:val="001B5507"/>
    <w:rsid w:val="001B5F45"/>
    <w:rsid w:val="001D01A0"/>
    <w:rsid w:val="001D110D"/>
    <w:rsid w:val="001D3AC3"/>
    <w:rsid w:val="001D557D"/>
    <w:rsid w:val="001D5ED9"/>
    <w:rsid w:val="001D6941"/>
    <w:rsid w:val="001E1050"/>
    <w:rsid w:val="001E143A"/>
    <w:rsid w:val="001E1E1F"/>
    <w:rsid w:val="001E2007"/>
    <w:rsid w:val="001E305A"/>
    <w:rsid w:val="001E3469"/>
    <w:rsid w:val="001E57C1"/>
    <w:rsid w:val="001E627D"/>
    <w:rsid w:val="001E66C2"/>
    <w:rsid w:val="001E6E71"/>
    <w:rsid w:val="001F07EF"/>
    <w:rsid w:val="001F0E22"/>
    <w:rsid w:val="001F50B6"/>
    <w:rsid w:val="001F6371"/>
    <w:rsid w:val="001F6D7A"/>
    <w:rsid w:val="001F74D7"/>
    <w:rsid w:val="00201706"/>
    <w:rsid w:val="00201E15"/>
    <w:rsid w:val="00202DC6"/>
    <w:rsid w:val="00204A47"/>
    <w:rsid w:val="00206657"/>
    <w:rsid w:val="002072FF"/>
    <w:rsid w:val="00216263"/>
    <w:rsid w:val="00217D5F"/>
    <w:rsid w:val="002228EA"/>
    <w:rsid w:val="00224260"/>
    <w:rsid w:val="00224849"/>
    <w:rsid w:val="0022746E"/>
    <w:rsid w:val="0023159E"/>
    <w:rsid w:val="00231F87"/>
    <w:rsid w:val="00232A80"/>
    <w:rsid w:val="00235F71"/>
    <w:rsid w:val="002362EC"/>
    <w:rsid w:val="002444CA"/>
    <w:rsid w:val="0024731A"/>
    <w:rsid w:val="00254C2B"/>
    <w:rsid w:val="0025566F"/>
    <w:rsid w:val="00255FD2"/>
    <w:rsid w:val="00260DE6"/>
    <w:rsid w:val="0027077D"/>
    <w:rsid w:val="00270FA7"/>
    <w:rsid w:val="00273FEE"/>
    <w:rsid w:val="002749C5"/>
    <w:rsid w:val="002750BA"/>
    <w:rsid w:val="00275C0D"/>
    <w:rsid w:val="00275D8C"/>
    <w:rsid w:val="002774FE"/>
    <w:rsid w:val="002807F9"/>
    <w:rsid w:val="00281314"/>
    <w:rsid w:val="0028204E"/>
    <w:rsid w:val="00284FAA"/>
    <w:rsid w:val="0028591B"/>
    <w:rsid w:val="00285E99"/>
    <w:rsid w:val="00286186"/>
    <w:rsid w:val="002878BF"/>
    <w:rsid w:val="00291841"/>
    <w:rsid w:val="002941F3"/>
    <w:rsid w:val="0029579E"/>
    <w:rsid w:val="002A09D7"/>
    <w:rsid w:val="002A37F8"/>
    <w:rsid w:val="002A40E4"/>
    <w:rsid w:val="002A445E"/>
    <w:rsid w:val="002A45C0"/>
    <w:rsid w:val="002B6A62"/>
    <w:rsid w:val="002B6A6C"/>
    <w:rsid w:val="002B6DDC"/>
    <w:rsid w:val="002C2659"/>
    <w:rsid w:val="002C2B96"/>
    <w:rsid w:val="002C39EE"/>
    <w:rsid w:val="002C449B"/>
    <w:rsid w:val="002C5A87"/>
    <w:rsid w:val="002C6040"/>
    <w:rsid w:val="002C7238"/>
    <w:rsid w:val="002C7C0B"/>
    <w:rsid w:val="002D19CB"/>
    <w:rsid w:val="002D1B73"/>
    <w:rsid w:val="002D2FAE"/>
    <w:rsid w:val="002D5B3F"/>
    <w:rsid w:val="002E272E"/>
    <w:rsid w:val="002E2AB5"/>
    <w:rsid w:val="002E2B1C"/>
    <w:rsid w:val="002E6EF6"/>
    <w:rsid w:val="002E713F"/>
    <w:rsid w:val="002F5778"/>
    <w:rsid w:val="00300573"/>
    <w:rsid w:val="00303F31"/>
    <w:rsid w:val="00304457"/>
    <w:rsid w:val="0030706D"/>
    <w:rsid w:val="00307F62"/>
    <w:rsid w:val="00312EA4"/>
    <w:rsid w:val="00314777"/>
    <w:rsid w:val="00317A89"/>
    <w:rsid w:val="003204EB"/>
    <w:rsid w:val="003223E0"/>
    <w:rsid w:val="00335945"/>
    <w:rsid w:val="00340153"/>
    <w:rsid w:val="0034037E"/>
    <w:rsid w:val="00340C90"/>
    <w:rsid w:val="00340E99"/>
    <w:rsid w:val="003437D6"/>
    <w:rsid w:val="00344519"/>
    <w:rsid w:val="00345532"/>
    <w:rsid w:val="0034649F"/>
    <w:rsid w:val="003477F5"/>
    <w:rsid w:val="00347C15"/>
    <w:rsid w:val="00352B10"/>
    <w:rsid w:val="00352C4A"/>
    <w:rsid w:val="00353314"/>
    <w:rsid w:val="003533C2"/>
    <w:rsid w:val="003540E2"/>
    <w:rsid w:val="00355595"/>
    <w:rsid w:val="00357FF1"/>
    <w:rsid w:val="00362560"/>
    <w:rsid w:val="003646EE"/>
    <w:rsid w:val="00367320"/>
    <w:rsid w:val="003704B2"/>
    <w:rsid w:val="0037246A"/>
    <w:rsid w:val="00372F64"/>
    <w:rsid w:val="003732FD"/>
    <w:rsid w:val="003753B2"/>
    <w:rsid w:val="00376559"/>
    <w:rsid w:val="00380494"/>
    <w:rsid w:val="00380811"/>
    <w:rsid w:val="00382BAA"/>
    <w:rsid w:val="00382C19"/>
    <w:rsid w:val="00384D73"/>
    <w:rsid w:val="0038534A"/>
    <w:rsid w:val="0038648E"/>
    <w:rsid w:val="00393EB6"/>
    <w:rsid w:val="00396A1B"/>
    <w:rsid w:val="00397559"/>
    <w:rsid w:val="003A1998"/>
    <w:rsid w:val="003A2159"/>
    <w:rsid w:val="003A3A81"/>
    <w:rsid w:val="003A3CE5"/>
    <w:rsid w:val="003A4DC4"/>
    <w:rsid w:val="003A61F9"/>
    <w:rsid w:val="003B2ACE"/>
    <w:rsid w:val="003B366F"/>
    <w:rsid w:val="003B3D65"/>
    <w:rsid w:val="003B3F9D"/>
    <w:rsid w:val="003B6A7A"/>
    <w:rsid w:val="003B6C95"/>
    <w:rsid w:val="003C124C"/>
    <w:rsid w:val="003C40C2"/>
    <w:rsid w:val="003C4F80"/>
    <w:rsid w:val="003D39DE"/>
    <w:rsid w:val="003D4736"/>
    <w:rsid w:val="003D50F5"/>
    <w:rsid w:val="003D6B27"/>
    <w:rsid w:val="003D70E6"/>
    <w:rsid w:val="003E0841"/>
    <w:rsid w:val="003E1B04"/>
    <w:rsid w:val="003E48BB"/>
    <w:rsid w:val="003E5751"/>
    <w:rsid w:val="003E60F8"/>
    <w:rsid w:val="003E7B4D"/>
    <w:rsid w:val="003F2979"/>
    <w:rsid w:val="003F2DEF"/>
    <w:rsid w:val="003F4249"/>
    <w:rsid w:val="003F6A3E"/>
    <w:rsid w:val="00401E92"/>
    <w:rsid w:val="0040351D"/>
    <w:rsid w:val="004046A9"/>
    <w:rsid w:val="00404C50"/>
    <w:rsid w:val="00404C74"/>
    <w:rsid w:val="00410AC2"/>
    <w:rsid w:val="00412CC7"/>
    <w:rsid w:val="00423934"/>
    <w:rsid w:val="00426244"/>
    <w:rsid w:val="00426954"/>
    <w:rsid w:val="00426C6F"/>
    <w:rsid w:val="00427C8C"/>
    <w:rsid w:val="004333FF"/>
    <w:rsid w:val="004363E6"/>
    <w:rsid w:val="00440DEE"/>
    <w:rsid w:val="00444D4F"/>
    <w:rsid w:val="0044567C"/>
    <w:rsid w:val="004456F1"/>
    <w:rsid w:val="004502AA"/>
    <w:rsid w:val="00451810"/>
    <w:rsid w:val="004522F4"/>
    <w:rsid w:val="004543FE"/>
    <w:rsid w:val="00462017"/>
    <w:rsid w:val="00464504"/>
    <w:rsid w:val="00470A38"/>
    <w:rsid w:val="00470C99"/>
    <w:rsid w:val="00471A92"/>
    <w:rsid w:val="00477880"/>
    <w:rsid w:val="0048213C"/>
    <w:rsid w:val="00482DBA"/>
    <w:rsid w:val="00484D71"/>
    <w:rsid w:val="004874DE"/>
    <w:rsid w:val="00492A8B"/>
    <w:rsid w:val="00494F05"/>
    <w:rsid w:val="00496CEE"/>
    <w:rsid w:val="004A187D"/>
    <w:rsid w:val="004A3016"/>
    <w:rsid w:val="004B4B89"/>
    <w:rsid w:val="004B5334"/>
    <w:rsid w:val="004B6C14"/>
    <w:rsid w:val="004C6208"/>
    <w:rsid w:val="004D24C3"/>
    <w:rsid w:val="004D268C"/>
    <w:rsid w:val="004D4523"/>
    <w:rsid w:val="004D5E9B"/>
    <w:rsid w:val="004D63D9"/>
    <w:rsid w:val="004D6C44"/>
    <w:rsid w:val="004E148C"/>
    <w:rsid w:val="004E4F1E"/>
    <w:rsid w:val="004E60C9"/>
    <w:rsid w:val="004E6585"/>
    <w:rsid w:val="004F193B"/>
    <w:rsid w:val="004F2562"/>
    <w:rsid w:val="004F282A"/>
    <w:rsid w:val="004F38B4"/>
    <w:rsid w:val="004F3E22"/>
    <w:rsid w:val="004F4255"/>
    <w:rsid w:val="004F428B"/>
    <w:rsid w:val="004F4A4B"/>
    <w:rsid w:val="0050249F"/>
    <w:rsid w:val="00506DF0"/>
    <w:rsid w:val="00510D3B"/>
    <w:rsid w:val="00511C55"/>
    <w:rsid w:val="00515B32"/>
    <w:rsid w:val="005201D3"/>
    <w:rsid w:val="00524566"/>
    <w:rsid w:val="005268FE"/>
    <w:rsid w:val="005277BF"/>
    <w:rsid w:val="00527C07"/>
    <w:rsid w:val="00527E60"/>
    <w:rsid w:val="00530BEF"/>
    <w:rsid w:val="0053101D"/>
    <w:rsid w:val="00536091"/>
    <w:rsid w:val="00541E12"/>
    <w:rsid w:val="00545B2C"/>
    <w:rsid w:val="005507DD"/>
    <w:rsid w:val="00552351"/>
    <w:rsid w:val="005568EF"/>
    <w:rsid w:val="0055719A"/>
    <w:rsid w:val="005604ED"/>
    <w:rsid w:val="00560899"/>
    <w:rsid w:val="00561F00"/>
    <w:rsid w:val="00562C4E"/>
    <w:rsid w:val="00562DEC"/>
    <w:rsid w:val="00562E06"/>
    <w:rsid w:val="005636AB"/>
    <w:rsid w:val="00563B83"/>
    <w:rsid w:val="005701CA"/>
    <w:rsid w:val="00571C82"/>
    <w:rsid w:val="005735B2"/>
    <w:rsid w:val="00573D60"/>
    <w:rsid w:val="00574CC5"/>
    <w:rsid w:val="00576AB4"/>
    <w:rsid w:val="00577917"/>
    <w:rsid w:val="0058048A"/>
    <w:rsid w:val="00585B65"/>
    <w:rsid w:val="00590667"/>
    <w:rsid w:val="0059156D"/>
    <w:rsid w:val="005969E2"/>
    <w:rsid w:val="005976CC"/>
    <w:rsid w:val="00597890"/>
    <w:rsid w:val="00597F69"/>
    <w:rsid w:val="005A1689"/>
    <w:rsid w:val="005A3C2A"/>
    <w:rsid w:val="005A3DD5"/>
    <w:rsid w:val="005A46E0"/>
    <w:rsid w:val="005A7B3E"/>
    <w:rsid w:val="005B2799"/>
    <w:rsid w:val="005B61CD"/>
    <w:rsid w:val="005B68EE"/>
    <w:rsid w:val="005C2D1D"/>
    <w:rsid w:val="005C3F0C"/>
    <w:rsid w:val="005C52A8"/>
    <w:rsid w:val="005C5AAE"/>
    <w:rsid w:val="005C67F8"/>
    <w:rsid w:val="005D1D58"/>
    <w:rsid w:val="005D2DED"/>
    <w:rsid w:val="005D432C"/>
    <w:rsid w:val="005E12A8"/>
    <w:rsid w:val="005E285E"/>
    <w:rsid w:val="005E5764"/>
    <w:rsid w:val="005E72F8"/>
    <w:rsid w:val="005E7847"/>
    <w:rsid w:val="005F0579"/>
    <w:rsid w:val="005F1738"/>
    <w:rsid w:val="005F1F61"/>
    <w:rsid w:val="005F2075"/>
    <w:rsid w:val="005F3A53"/>
    <w:rsid w:val="005F615A"/>
    <w:rsid w:val="006032B7"/>
    <w:rsid w:val="006039BF"/>
    <w:rsid w:val="00603CFC"/>
    <w:rsid w:val="00605AAA"/>
    <w:rsid w:val="006062A3"/>
    <w:rsid w:val="0060657F"/>
    <w:rsid w:val="006103C8"/>
    <w:rsid w:val="00610E08"/>
    <w:rsid w:val="006140BF"/>
    <w:rsid w:val="006161BE"/>
    <w:rsid w:val="00620787"/>
    <w:rsid w:val="00621FB0"/>
    <w:rsid w:val="00622472"/>
    <w:rsid w:val="006256C5"/>
    <w:rsid w:val="00627B54"/>
    <w:rsid w:val="00632434"/>
    <w:rsid w:val="006330AB"/>
    <w:rsid w:val="0063478F"/>
    <w:rsid w:val="006355C7"/>
    <w:rsid w:val="00643399"/>
    <w:rsid w:val="00644256"/>
    <w:rsid w:val="0064536C"/>
    <w:rsid w:val="00645A95"/>
    <w:rsid w:val="006475C9"/>
    <w:rsid w:val="006477C1"/>
    <w:rsid w:val="00653DF2"/>
    <w:rsid w:val="00655A04"/>
    <w:rsid w:val="00657C2F"/>
    <w:rsid w:val="00661389"/>
    <w:rsid w:val="00661D6F"/>
    <w:rsid w:val="00661F19"/>
    <w:rsid w:val="006628E9"/>
    <w:rsid w:val="00664B49"/>
    <w:rsid w:val="00667059"/>
    <w:rsid w:val="0066725E"/>
    <w:rsid w:val="006716C7"/>
    <w:rsid w:val="006742DA"/>
    <w:rsid w:val="00677ACE"/>
    <w:rsid w:val="00677B00"/>
    <w:rsid w:val="00680F2E"/>
    <w:rsid w:val="00681208"/>
    <w:rsid w:val="00681FA9"/>
    <w:rsid w:val="00691EA9"/>
    <w:rsid w:val="006934D4"/>
    <w:rsid w:val="00694438"/>
    <w:rsid w:val="00695D8B"/>
    <w:rsid w:val="006A0600"/>
    <w:rsid w:val="006A112E"/>
    <w:rsid w:val="006A3768"/>
    <w:rsid w:val="006A4462"/>
    <w:rsid w:val="006A49C1"/>
    <w:rsid w:val="006A4CA9"/>
    <w:rsid w:val="006A6DC3"/>
    <w:rsid w:val="006A7009"/>
    <w:rsid w:val="006B6BF5"/>
    <w:rsid w:val="006B7D49"/>
    <w:rsid w:val="006C10AF"/>
    <w:rsid w:val="006C2F81"/>
    <w:rsid w:val="006D3081"/>
    <w:rsid w:val="006D49ED"/>
    <w:rsid w:val="006D4B46"/>
    <w:rsid w:val="006D4BF3"/>
    <w:rsid w:val="006D55CE"/>
    <w:rsid w:val="006D5E25"/>
    <w:rsid w:val="006D637A"/>
    <w:rsid w:val="006D6F24"/>
    <w:rsid w:val="006E56C8"/>
    <w:rsid w:val="006E5D6D"/>
    <w:rsid w:val="006E735B"/>
    <w:rsid w:val="006E7BCF"/>
    <w:rsid w:val="006F0F95"/>
    <w:rsid w:val="006F1DD8"/>
    <w:rsid w:val="006F1F3A"/>
    <w:rsid w:val="006F2BE9"/>
    <w:rsid w:val="006F45BF"/>
    <w:rsid w:val="006F4E62"/>
    <w:rsid w:val="006F60E0"/>
    <w:rsid w:val="006F6D02"/>
    <w:rsid w:val="007000C8"/>
    <w:rsid w:val="00702F71"/>
    <w:rsid w:val="00705DE3"/>
    <w:rsid w:val="00710F39"/>
    <w:rsid w:val="00715ADB"/>
    <w:rsid w:val="0071714E"/>
    <w:rsid w:val="0072092D"/>
    <w:rsid w:val="00721C55"/>
    <w:rsid w:val="007243A6"/>
    <w:rsid w:val="0072457B"/>
    <w:rsid w:val="00726D2C"/>
    <w:rsid w:val="0073254E"/>
    <w:rsid w:val="00733D04"/>
    <w:rsid w:val="007366DF"/>
    <w:rsid w:val="00736E0E"/>
    <w:rsid w:val="0074250D"/>
    <w:rsid w:val="00743553"/>
    <w:rsid w:val="007441F0"/>
    <w:rsid w:val="00746984"/>
    <w:rsid w:val="00746EBD"/>
    <w:rsid w:val="00750DBE"/>
    <w:rsid w:val="00757839"/>
    <w:rsid w:val="007579A2"/>
    <w:rsid w:val="00764C2C"/>
    <w:rsid w:val="00764FDA"/>
    <w:rsid w:val="00767C99"/>
    <w:rsid w:val="00770C58"/>
    <w:rsid w:val="00770C81"/>
    <w:rsid w:val="00773158"/>
    <w:rsid w:val="007816EE"/>
    <w:rsid w:val="00781757"/>
    <w:rsid w:val="00785A85"/>
    <w:rsid w:val="00786E81"/>
    <w:rsid w:val="00791024"/>
    <w:rsid w:val="00793F0A"/>
    <w:rsid w:val="00794A28"/>
    <w:rsid w:val="007A00D3"/>
    <w:rsid w:val="007A026E"/>
    <w:rsid w:val="007A067A"/>
    <w:rsid w:val="007A1551"/>
    <w:rsid w:val="007A1A87"/>
    <w:rsid w:val="007A2157"/>
    <w:rsid w:val="007A2657"/>
    <w:rsid w:val="007A390E"/>
    <w:rsid w:val="007A3B65"/>
    <w:rsid w:val="007A65C9"/>
    <w:rsid w:val="007A71F0"/>
    <w:rsid w:val="007B1B62"/>
    <w:rsid w:val="007B3C22"/>
    <w:rsid w:val="007B41D0"/>
    <w:rsid w:val="007B6412"/>
    <w:rsid w:val="007C16CC"/>
    <w:rsid w:val="007C5B6E"/>
    <w:rsid w:val="007C682C"/>
    <w:rsid w:val="007C7AC5"/>
    <w:rsid w:val="007D0F67"/>
    <w:rsid w:val="007D2385"/>
    <w:rsid w:val="007D369E"/>
    <w:rsid w:val="007D38B5"/>
    <w:rsid w:val="007D4F3E"/>
    <w:rsid w:val="007D5DE2"/>
    <w:rsid w:val="007F214F"/>
    <w:rsid w:val="007F3C0A"/>
    <w:rsid w:val="007F4F11"/>
    <w:rsid w:val="007F530D"/>
    <w:rsid w:val="00800069"/>
    <w:rsid w:val="008042F0"/>
    <w:rsid w:val="00805315"/>
    <w:rsid w:val="00807348"/>
    <w:rsid w:val="00813038"/>
    <w:rsid w:val="00813985"/>
    <w:rsid w:val="00814DCD"/>
    <w:rsid w:val="00817A61"/>
    <w:rsid w:val="008225AE"/>
    <w:rsid w:val="0082572D"/>
    <w:rsid w:val="008310A0"/>
    <w:rsid w:val="0083134F"/>
    <w:rsid w:val="00832ADA"/>
    <w:rsid w:val="008339E5"/>
    <w:rsid w:val="00835D29"/>
    <w:rsid w:val="008370A4"/>
    <w:rsid w:val="00842E7F"/>
    <w:rsid w:val="00843C9D"/>
    <w:rsid w:val="00845D16"/>
    <w:rsid w:val="008472C4"/>
    <w:rsid w:val="00851990"/>
    <w:rsid w:val="00851C1E"/>
    <w:rsid w:val="00852933"/>
    <w:rsid w:val="008553CB"/>
    <w:rsid w:val="008566E5"/>
    <w:rsid w:val="008566FE"/>
    <w:rsid w:val="00865B46"/>
    <w:rsid w:val="00866190"/>
    <w:rsid w:val="00866752"/>
    <w:rsid w:val="00870D39"/>
    <w:rsid w:val="00871AAD"/>
    <w:rsid w:val="00872ED2"/>
    <w:rsid w:val="008763A6"/>
    <w:rsid w:val="00880584"/>
    <w:rsid w:val="00881752"/>
    <w:rsid w:val="008845A0"/>
    <w:rsid w:val="008852B4"/>
    <w:rsid w:val="0088548B"/>
    <w:rsid w:val="00890939"/>
    <w:rsid w:val="00893890"/>
    <w:rsid w:val="00896134"/>
    <w:rsid w:val="00897176"/>
    <w:rsid w:val="008975BC"/>
    <w:rsid w:val="00897BC4"/>
    <w:rsid w:val="008A1D78"/>
    <w:rsid w:val="008A35D9"/>
    <w:rsid w:val="008A4F5E"/>
    <w:rsid w:val="008A62BC"/>
    <w:rsid w:val="008B0D7E"/>
    <w:rsid w:val="008B10B1"/>
    <w:rsid w:val="008B1B49"/>
    <w:rsid w:val="008B43E7"/>
    <w:rsid w:val="008B7655"/>
    <w:rsid w:val="008C0C4F"/>
    <w:rsid w:val="008C0C66"/>
    <w:rsid w:val="008C177E"/>
    <w:rsid w:val="008C7B2B"/>
    <w:rsid w:val="008D310F"/>
    <w:rsid w:val="008D3480"/>
    <w:rsid w:val="008D53EA"/>
    <w:rsid w:val="008D5EE1"/>
    <w:rsid w:val="008D763F"/>
    <w:rsid w:val="008E1988"/>
    <w:rsid w:val="008E258E"/>
    <w:rsid w:val="008F036F"/>
    <w:rsid w:val="008F1220"/>
    <w:rsid w:val="008F1308"/>
    <w:rsid w:val="008F329D"/>
    <w:rsid w:val="008F485E"/>
    <w:rsid w:val="008F4895"/>
    <w:rsid w:val="008F6C8E"/>
    <w:rsid w:val="008F70E3"/>
    <w:rsid w:val="008F78C2"/>
    <w:rsid w:val="00900E64"/>
    <w:rsid w:val="009018C4"/>
    <w:rsid w:val="0090334C"/>
    <w:rsid w:val="0090379F"/>
    <w:rsid w:val="00904568"/>
    <w:rsid w:val="00907290"/>
    <w:rsid w:val="009074FC"/>
    <w:rsid w:val="00911394"/>
    <w:rsid w:val="00914CDD"/>
    <w:rsid w:val="00920203"/>
    <w:rsid w:val="0092174B"/>
    <w:rsid w:val="0092391E"/>
    <w:rsid w:val="00923EF2"/>
    <w:rsid w:val="00924F3D"/>
    <w:rsid w:val="00926D25"/>
    <w:rsid w:val="00926E9D"/>
    <w:rsid w:val="00927981"/>
    <w:rsid w:val="009315A0"/>
    <w:rsid w:val="00932C6E"/>
    <w:rsid w:val="00933BE9"/>
    <w:rsid w:val="00933F10"/>
    <w:rsid w:val="00935A65"/>
    <w:rsid w:val="00941478"/>
    <w:rsid w:val="009433C5"/>
    <w:rsid w:val="0095357A"/>
    <w:rsid w:val="00955CB2"/>
    <w:rsid w:val="00956276"/>
    <w:rsid w:val="0096232C"/>
    <w:rsid w:val="009652A8"/>
    <w:rsid w:val="00965881"/>
    <w:rsid w:val="00966EC7"/>
    <w:rsid w:val="00967CA3"/>
    <w:rsid w:val="00970B87"/>
    <w:rsid w:val="00974C14"/>
    <w:rsid w:val="00982DA7"/>
    <w:rsid w:val="00984BE9"/>
    <w:rsid w:val="00985E72"/>
    <w:rsid w:val="009871FF"/>
    <w:rsid w:val="00990799"/>
    <w:rsid w:val="009914BB"/>
    <w:rsid w:val="00995D51"/>
    <w:rsid w:val="00996ED8"/>
    <w:rsid w:val="009A0631"/>
    <w:rsid w:val="009A2F96"/>
    <w:rsid w:val="009A7041"/>
    <w:rsid w:val="009A71D4"/>
    <w:rsid w:val="009B10ED"/>
    <w:rsid w:val="009B1DBB"/>
    <w:rsid w:val="009B3BD9"/>
    <w:rsid w:val="009B5238"/>
    <w:rsid w:val="009B61E2"/>
    <w:rsid w:val="009C00FD"/>
    <w:rsid w:val="009C02E5"/>
    <w:rsid w:val="009C436E"/>
    <w:rsid w:val="009C5A0D"/>
    <w:rsid w:val="009D3EA4"/>
    <w:rsid w:val="009D5736"/>
    <w:rsid w:val="009D6010"/>
    <w:rsid w:val="009D60BA"/>
    <w:rsid w:val="009D649C"/>
    <w:rsid w:val="009E001D"/>
    <w:rsid w:val="009E305C"/>
    <w:rsid w:val="009E48EF"/>
    <w:rsid w:val="009E4BC1"/>
    <w:rsid w:val="009E5DE7"/>
    <w:rsid w:val="009E6B70"/>
    <w:rsid w:val="009F1068"/>
    <w:rsid w:val="009F203B"/>
    <w:rsid w:val="009F5CB2"/>
    <w:rsid w:val="00A02320"/>
    <w:rsid w:val="00A027AD"/>
    <w:rsid w:val="00A03BB8"/>
    <w:rsid w:val="00A077EC"/>
    <w:rsid w:val="00A10C63"/>
    <w:rsid w:val="00A14449"/>
    <w:rsid w:val="00A16E98"/>
    <w:rsid w:val="00A20349"/>
    <w:rsid w:val="00A23C85"/>
    <w:rsid w:val="00A2412F"/>
    <w:rsid w:val="00A25E6F"/>
    <w:rsid w:val="00A26885"/>
    <w:rsid w:val="00A31C98"/>
    <w:rsid w:val="00A342A4"/>
    <w:rsid w:val="00A3505D"/>
    <w:rsid w:val="00A4036F"/>
    <w:rsid w:val="00A406E5"/>
    <w:rsid w:val="00A41F2A"/>
    <w:rsid w:val="00A423D0"/>
    <w:rsid w:val="00A43BB2"/>
    <w:rsid w:val="00A4641C"/>
    <w:rsid w:val="00A47744"/>
    <w:rsid w:val="00A47BFB"/>
    <w:rsid w:val="00A5223C"/>
    <w:rsid w:val="00A55876"/>
    <w:rsid w:val="00A56618"/>
    <w:rsid w:val="00A56EA6"/>
    <w:rsid w:val="00A63C0A"/>
    <w:rsid w:val="00A64F05"/>
    <w:rsid w:val="00A67FB1"/>
    <w:rsid w:val="00A70432"/>
    <w:rsid w:val="00A72E51"/>
    <w:rsid w:val="00A73DBC"/>
    <w:rsid w:val="00A74773"/>
    <w:rsid w:val="00A80C79"/>
    <w:rsid w:val="00A812FF"/>
    <w:rsid w:val="00A82C53"/>
    <w:rsid w:val="00A831AD"/>
    <w:rsid w:val="00A84ADA"/>
    <w:rsid w:val="00A85BFE"/>
    <w:rsid w:val="00A85DE9"/>
    <w:rsid w:val="00A90DB2"/>
    <w:rsid w:val="00A91F7D"/>
    <w:rsid w:val="00A9606C"/>
    <w:rsid w:val="00A9609C"/>
    <w:rsid w:val="00AA3C2B"/>
    <w:rsid w:val="00AB032C"/>
    <w:rsid w:val="00AB1757"/>
    <w:rsid w:val="00AB34C5"/>
    <w:rsid w:val="00AB5D7C"/>
    <w:rsid w:val="00AB6FE7"/>
    <w:rsid w:val="00AB7AD7"/>
    <w:rsid w:val="00AC3A21"/>
    <w:rsid w:val="00AC3CCB"/>
    <w:rsid w:val="00AC5E71"/>
    <w:rsid w:val="00AC7355"/>
    <w:rsid w:val="00AC7F96"/>
    <w:rsid w:val="00AD0E18"/>
    <w:rsid w:val="00AD2430"/>
    <w:rsid w:val="00AD4806"/>
    <w:rsid w:val="00AD6577"/>
    <w:rsid w:val="00AE1466"/>
    <w:rsid w:val="00AE3E9C"/>
    <w:rsid w:val="00AE41A6"/>
    <w:rsid w:val="00AF0E34"/>
    <w:rsid w:val="00AF271D"/>
    <w:rsid w:val="00AF56C2"/>
    <w:rsid w:val="00AF668D"/>
    <w:rsid w:val="00AF6D41"/>
    <w:rsid w:val="00AF7115"/>
    <w:rsid w:val="00B004E6"/>
    <w:rsid w:val="00B04314"/>
    <w:rsid w:val="00B0573B"/>
    <w:rsid w:val="00B05C59"/>
    <w:rsid w:val="00B0744D"/>
    <w:rsid w:val="00B12485"/>
    <w:rsid w:val="00B13CA7"/>
    <w:rsid w:val="00B175B3"/>
    <w:rsid w:val="00B2038E"/>
    <w:rsid w:val="00B20F50"/>
    <w:rsid w:val="00B31D1B"/>
    <w:rsid w:val="00B32930"/>
    <w:rsid w:val="00B3483D"/>
    <w:rsid w:val="00B357BE"/>
    <w:rsid w:val="00B3765E"/>
    <w:rsid w:val="00B400FE"/>
    <w:rsid w:val="00B404F3"/>
    <w:rsid w:val="00B4161C"/>
    <w:rsid w:val="00B4267B"/>
    <w:rsid w:val="00B47D7C"/>
    <w:rsid w:val="00B50EA8"/>
    <w:rsid w:val="00B53049"/>
    <w:rsid w:val="00B548AB"/>
    <w:rsid w:val="00B564D2"/>
    <w:rsid w:val="00B64082"/>
    <w:rsid w:val="00B65596"/>
    <w:rsid w:val="00B66383"/>
    <w:rsid w:val="00B70E09"/>
    <w:rsid w:val="00B71B06"/>
    <w:rsid w:val="00B72325"/>
    <w:rsid w:val="00B77E55"/>
    <w:rsid w:val="00B80FC1"/>
    <w:rsid w:val="00B81AD3"/>
    <w:rsid w:val="00B829D8"/>
    <w:rsid w:val="00B82DB7"/>
    <w:rsid w:val="00B846B0"/>
    <w:rsid w:val="00B84B5B"/>
    <w:rsid w:val="00B86446"/>
    <w:rsid w:val="00B90012"/>
    <w:rsid w:val="00B91033"/>
    <w:rsid w:val="00B93CEE"/>
    <w:rsid w:val="00B94D29"/>
    <w:rsid w:val="00B9646B"/>
    <w:rsid w:val="00B966F0"/>
    <w:rsid w:val="00BA1176"/>
    <w:rsid w:val="00BA4BD7"/>
    <w:rsid w:val="00BA54D4"/>
    <w:rsid w:val="00BA6892"/>
    <w:rsid w:val="00BB2950"/>
    <w:rsid w:val="00BB3901"/>
    <w:rsid w:val="00BB64E0"/>
    <w:rsid w:val="00BB6667"/>
    <w:rsid w:val="00BB685E"/>
    <w:rsid w:val="00BB697C"/>
    <w:rsid w:val="00BB7433"/>
    <w:rsid w:val="00BC058D"/>
    <w:rsid w:val="00BC493F"/>
    <w:rsid w:val="00BC6D00"/>
    <w:rsid w:val="00BC6FD6"/>
    <w:rsid w:val="00BC7E20"/>
    <w:rsid w:val="00BD0A43"/>
    <w:rsid w:val="00BD2078"/>
    <w:rsid w:val="00BD4D12"/>
    <w:rsid w:val="00BE0B01"/>
    <w:rsid w:val="00BE2ED2"/>
    <w:rsid w:val="00BE5F9D"/>
    <w:rsid w:val="00BE619D"/>
    <w:rsid w:val="00BE65C6"/>
    <w:rsid w:val="00BE79C7"/>
    <w:rsid w:val="00BF14EF"/>
    <w:rsid w:val="00BF329F"/>
    <w:rsid w:val="00BF3CB5"/>
    <w:rsid w:val="00BF4B55"/>
    <w:rsid w:val="00BF71D9"/>
    <w:rsid w:val="00C0076E"/>
    <w:rsid w:val="00C01A3F"/>
    <w:rsid w:val="00C02C67"/>
    <w:rsid w:val="00C032A8"/>
    <w:rsid w:val="00C0504B"/>
    <w:rsid w:val="00C073F1"/>
    <w:rsid w:val="00C07676"/>
    <w:rsid w:val="00C07C0B"/>
    <w:rsid w:val="00C10B2F"/>
    <w:rsid w:val="00C1169E"/>
    <w:rsid w:val="00C1285B"/>
    <w:rsid w:val="00C128EA"/>
    <w:rsid w:val="00C1361B"/>
    <w:rsid w:val="00C14E1F"/>
    <w:rsid w:val="00C23A78"/>
    <w:rsid w:val="00C244DC"/>
    <w:rsid w:val="00C247C0"/>
    <w:rsid w:val="00C253A4"/>
    <w:rsid w:val="00C30C31"/>
    <w:rsid w:val="00C315AF"/>
    <w:rsid w:val="00C32DB7"/>
    <w:rsid w:val="00C33132"/>
    <w:rsid w:val="00C34746"/>
    <w:rsid w:val="00C36D9A"/>
    <w:rsid w:val="00C37D63"/>
    <w:rsid w:val="00C404A5"/>
    <w:rsid w:val="00C44A72"/>
    <w:rsid w:val="00C61FC2"/>
    <w:rsid w:val="00C63CDB"/>
    <w:rsid w:val="00C6559B"/>
    <w:rsid w:val="00C67901"/>
    <w:rsid w:val="00C705F9"/>
    <w:rsid w:val="00C75C96"/>
    <w:rsid w:val="00C77578"/>
    <w:rsid w:val="00C80F0F"/>
    <w:rsid w:val="00C84FB5"/>
    <w:rsid w:val="00C863B3"/>
    <w:rsid w:val="00C8667A"/>
    <w:rsid w:val="00C93429"/>
    <w:rsid w:val="00C93BCB"/>
    <w:rsid w:val="00C9548B"/>
    <w:rsid w:val="00C962A7"/>
    <w:rsid w:val="00CA15FF"/>
    <w:rsid w:val="00CA202A"/>
    <w:rsid w:val="00CA2494"/>
    <w:rsid w:val="00CA603C"/>
    <w:rsid w:val="00CA68A6"/>
    <w:rsid w:val="00CA7989"/>
    <w:rsid w:val="00CB1499"/>
    <w:rsid w:val="00CB3F38"/>
    <w:rsid w:val="00CC1676"/>
    <w:rsid w:val="00CC1F58"/>
    <w:rsid w:val="00CC241A"/>
    <w:rsid w:val="00CC66A8"/>
    <w:rsid w:val="00CC6DCE"/>
    <w:rsid w:val="00CC70F1"/>
    <w:rsid w:val="00CC7652"/>
    <w:rsid w:val="00CD11E1"/>
    <w:rsid w:val="00CE17E8"/>
    <w:rsid w:val="00CE2C8A"/>
    <w:rsid w:val="00CE33FC"/>
    <w:rsid w:val="00CE4035"/>
    <w:rsid w:val="00CE65AB"/>
    <w:rsid w:val="00CE67B8"/>
    <w:rsid w:val="00CE7701"/>
    <w:rsid w:val="00CF4266"/>
    <w:rsid w:val="00CF6BD7"/>
    <w:rsid w:val="00CF7807"/>
    <w:rsid w:val="00D00F2D"/>
    <w:rsid w:val="00D00FA5"/>
    <w:rsid w:val="00D14C63"/>
    <w:rsid w:val="00D20D09"/>
    <w:rsid w:val="00D22598"/>
    <w:rsid w:val="00D22D9C"/>
    <w:rsid w:val="00D23D9D"/>
    <w:rsid w:val="00D241F1"/>
    <w:rsid w:val="00D251A2"/>
    <w:rsid w:val="00D2528E"/>
    <w:rsid w:val="00D275CB"/>
    <w:rsid w:val="00D30DFA"/>
    <w:rsid w:val="00D312BB"/>
    <w:rsid w:val="00D327D4"/>
    <w:rsid w:val="00D342B0"/>
    <w:rsid w:val="00D35F69"/>
    <w:rsid w:val="00D371CB"/>
    <w:rsid w:val="00D40A55"/>
    <w:rsid w:val="00D41B62"/>
    <w:rsid w:val="00D42FAE"/>
    <w:rsid w:val="00D4568D"/>
    <w:rsid w:val="00D463A5"/>
    <w:rsid w:val="00D46FEE"/>
    <w:rsid w:val="00D47006"/>
    <w:rsid w:val="00D4710D"/>
    <w:rsid w:val="00D47D25"/>
    <w:rsid w:val="00D536D4"/>
    <w:rsid w:val="00D54ADE"/>
    <w:rsid w:val="00D62ACD"/>
    <w:rsid w:val="00D7029A"/>
    <w:rsid w:val="00D81B93"/>
    <w:rsid w:val="00D828F2"/>
    <w:rsid w:val="00D85954"/>
    <w:rsid w:val="00D97C47"/>
    <w:rsid w:val="00DA36EE"/>
    <w:rsid w:val="00DA407C"/>
    <w:rsid w:val="00DA50C6"/>
    <w:rsid w:val="00DB06B4"/>
    <w:rsid w:val="00DB116D"/>
    <w:rsid w:val="00DB4588"/>
    <w:rsid w:val="00DB6F43"/>
    <w:rsid w:val="00DC3A05"/>
    <w:rsid w:val="00DC3E95"/>
    <w:rsid w:val="00DC44A3"/>
    <w:rsid w:val="00DC4902"/>
    <w:rsid w:val="00DC4A05"/>
    <w:rsid w:val="00DC609C"/>
    <w:rsid w:val="00DC6B1C"/>
    <w:rsid w:val="00DD17CC"/>
    <w:rsid w:val="00DD4F39"/>
    <w:rsid w:val="00DD5B81"/>
    <w:rsid w:val="00DE217A"/>
    <w:rsid w:val="00DE67C2"/>
    <w:rsid w:val="00DE6AA5"/>
    <w:rsid w:val="00DE714F"/>
    <w:rsid w:val="00DE7716"/>
    <w:rsid w:val="00DF321B"/>
    <w:rsid w:val="00DF764D"/>
    <w:rsid w:val="00E02DA7"/>
    <w:rsid w:val="00E11C57"/>
    <w:rsid w:val="00E16E7F"/>
    <w:rsid w:val="00E230E0"/>
    <w:rsid w:val="00E23388"/>
    <w:rsid w:val="00E24139"/>
    <w:rsid w:val="00E243D5"/>
    <w:rsid w:val="00E27F15"/>
    <w:rsid w:val="00E31345"/>
    <w:rsid w:val="00E3144E"/>
    <w:rsid w:val="00E46596"/>
    <w:rsid w:val="00E51AAC"/>
    <w:rsid w:val="00E52112"/>
    <w:rsid w:val="00E56548"/>
    <w:rsid w:val="00E571AB"/>
    <w:rsid w:val="00E624CA"/>
    <w:rsid w:val="00E64B78"/>
    <w:rsid w:val="00E65C11"/>
    <w:rsid w:val="00E66CC0"/>
    <w:rsid w:val="00E67695"/>
    <w:rsid w:val="00E71B79"/>
    <w:rsid w:val="00E728A9"/>
    <w:rsid w:val="00E72EBE"/>
    <w:rsid w:val="00E757F4"/>
    <w:rsid w:val="00E761FD"/>
    <w:rsid w:val="00E77709"/>
    <w:rsid w:val="00E807D9"/>
    <w:rsid w:val="00E81562"/>
    <w:rsid w:val="00E816BA"/>
    <w:rsid w:val="00E87760"/>
    <w:rsid w:val="00E90485"/>
    <w:rsid w:val="00E925BA"/>
    <w:rsid w:val="00E96FD2"/>
    <w:rsid w:val="00EA0F4E"/>
    <w:rsid w:val="00EA19E1"/>
    <w:rsid w:val="00EA295B"/>
    <w:rsid w:val="00EA3312"/>
    <w:rsid w:val="00EA3B9B"/>
    <w:rsid w:val="00EA6801"/>
    <w:rsid w:val="00EB4F96"/>
    <w:rsid w:val="00EB525F"/>
    <w:rsid w:val="00EC0822"/>
    <w:rsid w:val="00EC3223"/>
    <w:rsid w:val="00EC7EAE"/>
    <w:rsid w:val="00ED4D8A"/>
    <w:rsid w:val="00ED4E4D"/>
    <w:rsid w:val="00ED5BC5"/>
    <w:rsid w:val="00ED64EA"/>
    <w:rsid w:val="00ED7072"/>
    <w:rsid w:val="00ED7112"/>
    <w:rsid w:val="00EE3132"/>
    <w:rsid w:val="00EE3D9D"/>
    <w:rsid w:val="00EE62E5"/>
    <w:rsid w:val="00EE6F25"/>
    <w:rsid w:val="00EE72EB"/>
    <w:rsid w:val="00EE7545"/>
    <w:rsid w:val="00EF18A8"/>
    <w:rsid w:val="00EF2BCA"/>
    <w:rsid w:val="00EF30A9"/>
    <w:rsid w:val="00EF32A1"/>
    <w:rsid w:val="00F010D4"/>
    <w:rsid w:val="00F01905"/>
    <w:rsid w:val="00F02126"/>
    <w:rsid w:val="00F03D85"/>
    <w:rsid w:val="00F0505D"/>
    <w:rsid w:val="00F052E4"/>
    <w:rsid w:val="00F05F33"/>
    <w:rsid w:val="00F06478"/>
    <w:rsid w:val="00F07C8C"/>
    <w:rsid w:val="00F13C01"/>
    <w:rsid w:val="00F17B2F"/>
    <w:rsid w:val="00F21205"/>
    <w:rsid w:val="00F249F1"/>
    <w:rsid w:val="00F25B9D"/>
    <w:rsid w:val="00F2664E"/>
    <w:rsid w:val="00F30CFA"/>
    <w:rsid w:val="00F31163"/>
    <w:rsid w:val="00F311D9"/>
    <w:rsid w:val="00F31C04"/>
    <w:rsid w:val="00F36202"/>
    <w:rsid w:val="00F435EF"/>
    <w:rsid w:val="00F442A7"/>
    <w:rsid w:val="00F454A9"/>
    <w:rsid w:val="00F511FE"/>
    <w:rsid w:val="00F54CB1"/>
    <w:rsid w:val="00F57650"/>
    <w:rsid w:val="00F57A89"/>
    <w:rsid w:val="00F60F58"/>
    <w:rsid w:val="00F61A20"/>
    <w:rsid w:val="00F62F0F"/>
    <w:rsid w:val="00F63835"/>
    <w:rsid w:val="00F63DD9"/>
    <w:rsid w:val="00F64547"/>
    <w:rsid w:val="00F67644"/>
    <w:rsid w:val="00F67BDD"/>
    <w:rsid w:val="00F70CAA"/>
    <w:rsid w:val="00F7322D"/>
    <w:rsid w:val="00F74ECC"/>
    <w:rsid w:val="00F77712"/>
    <w:rsid w:val="00F818CA"/>
    <w:rsid w:val="00F8381F"/>
    <w:rsid w:val="00F847F3"/>
    <w:rsid w:val="00F876BA"/>
    <w:rsid w:val="00F87E57"/>
    <w:rsid w:val="00F91D78"/>
    <w:rsid w:val="00F9296B"/>
    <w:rsid w:val="00F92AF1"/>
    <w:rsid w:val="00F94507"/>
    <w:rsid w:val="00FA04CD"/>
    <w:rsid w:val="00FA12F9"/>
    <w:rsid w:val="00FA25F5"/>
    <w:rsid w:val="00FA2810"/>
    <w:rsid w:val="00FA47F3"/>
    <w:rsid w:val="00FA4DFF"/>
    <w:rsid w:val="00FA667C"/>
    <w:rsid w:val="00FA68F8"/>
    <w:rsid w:val="00FB1DC0"/>
    <w:rsid w:val="00FB3B4E"/>
    <w:rsid w:val="00FB42A6"/>
    <w:rsid w:val="00FB4521"/>
    <w:rsid w:val="00FB4F84"/>
    <w:rsid w:val="00FB5995"/>
    <w:rsid w:val="00FB5CF8"/>
    <w:rsid w:val="00FC2A56"/>
    <w:rsid w:val="00FC3DBE"/>
    <w:rsid w:val="00FC537C"/>
    <w:rsid w:val="00FD24A7"/>
    <w:rsid w:val="00FD58D1"/>
    <w:rsid w:val="00FE1EBF"/>
    <w:rsid w:val="00FE5AAE"/>
    <w:rsid w:val="00FF15B7"/>
    <w:rsid w:val="00FF273B"/>
    <w:rsid w:val="00FF3F87"/>
    <w:rsid w:val="00FF564C"/>
    <w:rsid w:val="00FF56FA"/>
    <w:rsid w:val="00FF5923"/>
    <w:rsid w:val="00FF5AAD"/>
    <w:rsid w:val="03001ABD"/>
    <w:rsid w:val="106B92CF"/>
    <w:rsid w:val="172BC6CC"/>
    <w:rsid w:val="2763B8D5"/>
    <w:rsid w:val="3D511396"/>
    <w:rsid w:val="501C705F"/>
    <w:rsid w:val="5FFF2687"/>
    <w:rsid w:val="601FFF49"/>
    <w:rsid w:val="726BABB1"/>
    <w:rsid w:val="7E0FE3F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35B2"/>
  </w:style>
  <w:style w:type="paragraph" w:styleId="Heading1">
    <w:name w:val="heading 1"/>
    <w:basedOn w:val="Normal"/>
    <w:next w:val="Normal"/>
    <w:link w:val="Heading1Char"/>
    <w:uiPriority w:val="9"/>
    <w:qFormat/>
    <w:rsid w:val="005735B2"/>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5735B2"/>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5735B2"/>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5735B2"/>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semiHidden/>
    <w:unhideWhenUsed/>
    <w:qFormat/>
    <w:rsid w:val="005735B2"/>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unhideWhenUsed/>
    <w:qFormat/>
    <w:rsid w:val="005735B2"/>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5735B2"/>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5735B2"/>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5735B2"/>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rPr>
  </w:style>
  <w:style w:type="paragraph" w:customStyle="1" w:styleId="BodyText1">
    <w:name w:val="Body Text1"/>
    <w:basedOn w:val="Normal"/>
    <w:rsid w:val="001F07EF"/>
    <w:pPr>
      <w:tabs>
        <w:tab w:val="left" w:pos="720"/>
        <w:tab w:val="left" w:pos="1440"/>
      </w:tabs>
    </w:pPr>
    <w:rPr>
      <w:rFonts w:ascii="CG Times (WN)" w:hAnsi="CG Times (WN)"/>
      <w:sz w:val="24"/>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uiPriority w:val="9"/>
    <w:rsid w:val="005735B2"/>
    <w:rPr>
      <w:rFonts w:asciiTheme="majorHAnsi" w:eastAsiaTheme="majorEastAsia" w:hAnsiTheme="majorHAnsi" w:cstheme="majorBidi"/>
      <w:i/>
      <w:iCs/>
      <w:caps/>
      <w:color w:val="244061" w:themeColor="accent1" w:themeShade="80"/>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basedOn w:val="DefaultParagraphFont"/>
    <w:uiPriority w:val="20"/>
    <w:qFormat/>
    <w:rsid w:val="005735B2"/>
    <w:rPr>
      <w:i/>
      <w:iCs/>
    </w:rPr>
  </w:style>
  <w:style w:type="paragraph" w:customStyle="1" w:styleId="paragraph">
    <w:name w:val="paragraph"/>
    <w:basedOn w:val="Normal"/>
    <w:rsid w:val="00A84ADA"/>
    <w:pPr>
      <w:spacing w:before="100" w:beforeAutospacing="1" w:after="100" w:afterAutospacing="1"/>
    </w:pPr>
    <w:rPr>
      <w:sz w:val="24"/>
      <w:szCs w:val="24"/>
    </w:rPr>
  </w:style>
  <w:style w:type="character" w:customStyle="1" w:styleId="normaltextrun">
    <w:name w:val="normaltextrun"/>
    <w:basedOn w:val="DefaultParagraphFont"/>
    <w:rsid w:val="00A84ADA"/>
  </w:style>
  <w:style w:type="character" w:customStyle="1" w:styleId="eop">
    <w:name w:val="eop"/>
    <w:basedOn w:val="DefaultParagraphFont"/>
    <w:rsid w:val="00A84ADA"/>
  </w:style>
  <w:style w:type="character" w:styleId="Strong">
    <w:name w:val="Strong"/>
    <w:basedOn w:val="DefaultParagraphFont"/>
    <w:uiPriority w:val="22"/>
    <w:qFormat/>
    <w:rsid w:val="005735B2"/>
    <w:rPr>
      <w:b/>
      <w:bCs/>
    </w:rPr>
  </w:style>
  <w:style w:type="paragraph" w:styleId="Caption">
    <w:name w:val="caption"/>
    <w:basedOn w:val="Normal"/>
    <w:next w:val="Normal"/>
    <w:uiPriority w:val="35"/>
    <w:unhideWhenUsed/>
    <w:qFormat/>
    <w:rsid w:val="005735B2"/>
    <w:pPr>
      <w:spacing w:line="240" w:lineRule="auto"/>
    </w:pPr>
    <w:rPr>
      <w:b/>
      <w:bCs/>
      <w:smallCaps/>
      <w:color w:val="1F497D" w:themeColor="text2"/>
    </w:rPr>
  </w:style>
  <w:style w:type="paragraph" w:styleId="NoSpacing">
    <w:name w:val="No Spacing"/>
    <w:link w:val="NoSpacingChar"/>
    <w:uiPriority w:val="1"/>
    <w:qFormat/>
    <w:rsid w:val="005735B2"/>
    <w:pPr>
      <w:spacing w:after="0" w:line="240" w:lineRule="auto"/>
    </w:pPr>
  </w:style>
  <w:style w:type="character" w:customStyle="1" w:styleId="NoSpacingChar">
    <w:name w:val="No Spacing Char"/>
    <w:basedOn w:val="DefaultParagraphFont"/>
    <w:link w:val="NoSpacing"/>
    <w:uiPriority w:val="1"/>
    <w:rsid w:val="002A445E"/>
  </w:style>
  <w:style w:type="paragraph" w:styleId="TOCHeading">
    <w:name w:val="TOC Heading"/>
    <w:basedOn w:val="Heading1"/>
    <w:next w:val="Normal"/>
    <w:uiPriority w:val="39"/>
    <w:unhideWhenUsed/>
    <w:qFormat/>
    <w:rsid w:val="005735B2"/>
    <w:pPr>
      <w:outlineLvl w:val="9"/>
    </w:pPr>
  </w:style>
  <w:style w:type="paragraph" w:styleId="TOC2">
    <w:name w:val="toc 2"/>
    <w:basedOn w:val="Normal"/>
    <w:next w:val="Normal"/>
    <w:autoRedefine/>
    <w:uiPriority w:val="39"/>
    <w:unhideWhenUsed/>
    <w:rsid w:val="008339E5"/>
    <w:pPr>
      <w:spacing w:after="100"/>
      <w:ind w:left="200"/>
    </w:pPr>
  </w:style>
  <w:style w:type="character" w:customStyle="1" w:styleId="Heading1Char">
    <w:name w:val="Heading 1 Char"/>
    <w:basedOn w:val="DefaultParagraphFont"/>
    <w:link w:val="Heading1"/>
    <w:uiPriority w:val="9"/>
    <w:rsid w:val="005735B2"/>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rsid w:val="005735B2"/>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5735B2"/>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rsid w:val="005735B2"/>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semiHidden/>
    <w:rsid w:val="005735B2"/>
    <w:rPr>
      <w:rFonts w:asciiTheme="majorHAnsi" w:eastAsiaTheme="majorEastAsia" w:hAnsiTheme="majorHAnsi" w:cstheme="majorBidi"/>
      <w:caps/>
      <w:color w:val="365F91" w:themeColor="accent1" w:themeShade="BF"/>
    </w:rPr>
  </w:style>
  <w:style w:type="character" w:customStyle="1" w:styleId="Heading7Char">
    <w:name w:val="Heading 7 Char"/>
    <w:basedOn w:val="DefaultParagraphFont"/>
    <w:link w:val="Heading7"/>
    <w:uiPriority w:val="9"/>
    <w:semiHidden/>
    <w:rsid w:val="005735B2"/>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5735B2"/>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5735B2"/>
    <w:rPr>
      <w:rFonts w:asciiTheme="majorHAnsi" w:eastAsiaTheme="majorEastAsia" w:hAnsiTheme="majorHAnsi" w:cstheme="majorBidi"/>
      <w:i/>
      <w:iCs/>
      <w:color w:val="244061" w:themeColor="accent1" w:themeShade="80"/>
    </w:rPr>
  </w:style>
  <w:style w:type="paragraph" w:styleId="Title">
    <w:name w:val="Title"/>
    <w:basedOn w:val="Normal"/>
    <w:next w:val="Normal"/>
    <w:link w:val="TitleChar"/>
    <w:uiPriority w:val="10"/>
    <w:qFormat/>
    <w:rsid w:val="005735B2"/>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5735B2"/>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5735B2"/>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5735B2"/>
    <w:rPr>
      <w:rFonts w:asciiTheme="majorHAnsi" w:eastAsiaTheme="majorEastAsia" w:hAnsiTheme="majorHAnsi" w:cstheme="majorBidi"/>
      <w:color w:val="4F81BD" w:themeColor="accent1"/>
      <w:sz w:val="28"/>
      <w:szCs w:val="28"/>
    </w:rPr>
  </w:style>
  <w:style w:type="paragraph" w:styleId="Quote">
    <w:name w:val="Quote"/>
    <w:basedOn w:val="Normal"/>
    <w:next w:val="Normal"/>
    <w:link w:val="QuoteChar"/>
    <w:uiPriority w:val="29"/>
    <w:qFormat/>
    <w:rsid w:val="005735B2"/>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5735B2"/>
    <w:rPr>
      <w:color w:val="1F497D" w:themeColor="text2"/>
      <w:sz w:val="24"/>
      <w:szCs w:val="24"/>
    </w:rPr>
  </w:style>
  <w:style w:type="paragraph" w:styleId="IntenseQuote">
    <w:name w:val="Intense Quote"/>
    <w:basedOn w:val="Normal"/>
    <w:next w:val="Normal"/>
    <w:link w:val="IntenseQuoteChar"/>
    <w:uiPriority w:val="30"/>
    <w:qFormat/>
    <w:rsid w:val="005735B2"/>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5735B2"/>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5735B2"/>
    <w:rPr>
      <w:i/>
      <w:iCs/>
      <w:color w:val="595959" w:themeColor="text1" w:themeTint="A6"/>
    </w:rPr>
  </w:style>
  <w:style w:type="character" w:styleId="IntenseEmphasis">
    <w:name w:val="Intense Emphasis"/>
    <w:basedOn w:val="DefaultParagraphFont"/>
    <w:uiPriority w:val="21"/>
    <w:qFormat/>
    <w:rsid w:val="005735B2"/>
    <w:rPr>
      <w:b/>
      <w:bCs/>
      <w:i/>
      <w:iCs/>
    </w:rPr>
  </w:style>
  <w:style w:type="character" w:styleId="SubtleReference">
    <w:name w:val="Subtle Reference"/>
    <w:basedOn w:val="DefaultParagraphFont"/>
    <w:uiPriority w:val="31"/>
    <w:qFormat/>
    <w:rsid w:val="005735B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5735B2"/>
    <w:rPr>
      <w:b/>
      <w:bCs/>
      <w:smallCaps/>
      <w:color w:val="1F497D" w:themeColor="text2"/>
      <w:u w:val="single"/>
    </w:rPr>
  </w:style>
  <w:style w:type="character" w:styleId="BookTitle">
    <w:name w:val="Book Title"/>
    <w:basedOn w:val="DefaultParagraphFont"/>
    <w:uiPriority w:val="33"/>
    <w:qFormat/>
    <w:rsid w:val="005735B2"/>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rics.org/content/dam/ricsglobal/documents/standards/tendering_strategies_1st_edition_rics.pdf" TargetMode="External"/><Relationship Id="rId2" Type="http://schemas.openxmlformats.org/officeDocument/2006/relationships/customXml" Target="../customXml/item2.xml"/><Relationship Id="rId16" Type="http://schemas.openxmlformats.org/officeDocument/2006/relationships/hyperlink" Target="https://procurementtactics.com/wp-content/uploads/2025/02/The-7-Steps-of-the-Procurement-Process.jpg"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ds-a.co.uk/wp-content/uploads/2024/01/RIBA-2.pn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4E0DEAD79807744A33C0999C3BED08C" ma:contentTypeVersion="7" ma:contentTypeDescription="Create a new document." ma:contentTypeScope="" ma:versionID="fe97a59293f38ecf247b0bfbb7778c24">
  <xsd:schema xmlns:xsd="http://www.w3.org/2001/XMLSchema" xmlns:xs="http://www.w3.org/2001/XMLSchema" xmlns:p="http://schemas.microsoft.com/office/2006/metadata/properties" xmlns:ns2="6dd1c96b-863d-4352-8496-166d9a9d3ee1" targetNamespace="http://schemas.microsoft.com/office/2006/metadata/properties" ma:root="true" ma:fieldsID="4f4891096ff73fabc044440058790581" ns2:_="">
    <xsd:import namespace="6dd1c96b-863d-4352-8496-166d9a9d3ee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d1c96b-863d-4352-8496-166d9a9d3e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8EE1AB-F541-4D91-B902-E7F2A3E1CDA0}">
  <ds:schemaRefs>
    <ds:schemaRef ds:uri="http://schemas.microsoft.com/sharepoint/v3/contenttype/forms"/>
  </ds:schemaRefs>
</ds:datastoreItem>
</file>

<file path=customXml/itemProps3.xml><?xml version="1.0" encoding="utf-8"?>
<ds:datastoreItem xmlns:ds="http://schemas.openxmlformats.org/officeDocument/2006/customXml" ds:itemID="{5EBBA9D1-8270-4295-8E70-A21FDD46E246}">
  <ds:schemaRefs>
    <ds:schemaRef ds:uri="http://schemas.openxmlformats.org/officeDocument/2006/bibliography"/>
  </ds:schemaRefs>
</ds:datastoreItem>
</file>

<file path=customXml/itemProps4.xml><?xml version="1.0" encoding="utf-8"?>
<ds:datastoreItem xmlns:ds="http://schemas.openxmlformats.org/officeDocument/2006/customXml" ds:itemID="{810EDCDB-9E42-4CEC-BAEC-E348D83949B9}">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5D5B13A2-BB38-4DAC-AEE0-BE4BB50591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d1c96b-863d-4352-8496-166d9a9d3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a1f1e214-7ded-45b6-81a1-9e8ae3459641}" enabled="0" method="" siteId="{a1f1e214-7ded-45b6-81a1-9e8ae3459641}" removed="1"/>
</clbl:labelList>
</file>

<file path=docProps/app.xml><?xml version="1.0" encoding="utf-8"?>
<Properties xmlns="http://schemas.openxmlformats.org/officeDocument/2006/extended-properties" xmlns:vt="http://schemas.openxmlformats.org/officeDocument/2006/docPropsVTypes">
  <Template>AssignFrm</Template>
  <TotalTime>0</TotalTime>
  <Pages>10</Pages>
  <Words>2383</Words>
  <Characters>13587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15939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and Tendering</dc:title>
  <dc:subject>Procurement Assignement 1</dc:subject>
  <dc:creator>JACK Bailey</dc:creator>
  <dc:description>August 2018</dc:description>
  <cp:lastModifiedBy>Jack Bailey</cp:lastModifiedBy>
  <cp:revision>2</cp:revision>
  <cp:lastPrinted>2014-10-10T07:42:00Z</cp:lastPrinted>
  <dcterms:created xsi:type="dcterms:W3CDTF">2026-04-23T13:56:00Z</dcterms:created>
  <dcterms:modified xsi:type="dcterms:W3CDTF">2026-04-23T13:56:00Z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0x01010084E0DEAD79807744A33C0999C3BED08C</vt:lpwstr>
  </property>
  <property fmtid="{D5CDD505-2E9C-101B-9397-08002B2CF9AE}" pid="6" name="MediaServiceImageTags">
    <vt:lpwstr/>
  </property>
  <property fmtid="{D5CDD505-2E9C-101B-9397-08002B2CF9AE}" pid="7" name="Order">
    <vt:r8>199100</vt:r8>
  </property>
  <property fmtid="{D5CDD505-2E9C-101B-9397-08002B2CF9AE}" pid="8" name="xd_Signature">
    <vt:bool>false</vt:bool>
  </property>
  <property fmtid="{D5CDD505-2E9C-101B-9397-08002B2CF9AE}" pid="9" name="xd_ProgID">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ies>
</file>