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452D" w:rsidRDefault="00822374" w:rsidP="00822374">
      <w:pPr>
        <w:spacing w:after="0" w:line="360" w:lineRule="auto"/>
        <w:jc w:val="center"/>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Student Name:  IONELA STEFAN</w:t>
      </w:r>
    </w:p>
    <w:p w:rsidR="00822374" w:rsidRPr="00762152" w:rsidRDefault="00822374" w:rsidP="00822374">
      <w:pPr>
        <w:spacing w:after="0" w:line="360" w:lineRule="auto"/>
        <w:jc w:val="center"/>
        <w:rPr>
          <w:rFonts w:ascii="Times New Roman" w:eastAsia="Times New Roman" w:hAnsi="Times New Roman" w:cs="Times New Roman"/>
          <w:b/>
          <w:bCs/>
          <w:color w:val="000000" w:themeColor="text1"/>
          <w:sz w:val="32"/>
          <w:szCs w:val="32"/>
          <w:lang w:val="en-GB"/>
        </w:rPr>
      </w:pPr>
    </w:p>
    <w:p w:rsidR="0095452D" w:rsidRDefault="00822374" w:rsidP="00822374">
      <w:pPr>
        <w:spacing w:after="0" w:line="360" w:lineRule="auto"/>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 xml:space="preserve">                                  </w:t>
      </w:r>
      <w:bookmarkStart w:id="0" w:name="_GoBack"/>
      <w:bookmarkEnd w:id="0"/>
      <w:r>
        <w:rPr>
          <w:rFonts w:ascii="Times New Roman" w:eastAsia="Times New Roman" w:hAnsi="Times New Roman" w:cs="Times New Roman"/>
          <w:b/>
          <w:bCs/>
          <w:color w:val="000000" w:themeColor="text1"/>
          <w:sz w:val="32"/>
          <w:szCs w:val="32"/>
          <w:lang w:val="en-GB"/>
        </w:rPr>
        <w:t>STUDENT NUMBER: 1811818</w:t>
      </w:r>
    </w:p>
    <w:p w:rsidR="00822374" w:rsidRPr="00762152" w:rsidRDefault="00822374" w:rsidP="00822374">
      <w:pPr>
        <w:spacing w:after="0" w:line="360" w:lineRule="auto"/>
        <w:rPr>
          <w:rFonts w:ascii="Times New Roman" w:eastAsia="Times New Roman" w:hAnsi="Times New Roman" w:cs="Times New Roman"/>
          <w:b/>
          <w:bCs/>
          <w:color w:val="000000" w:themeColor="text1"/>
          <w:sz w:val="32"/>
          <w:szCs w:val="32"/>
          <w:lang w:val="en-GB"/>
        </w:rPr>
      </w:pPr>
    </w:p>
    <w:p w:rsidR="0095452D" w:rsidRPr="00762152" w:rsidRDefault="00822374" w:rsidP="009F6AED">
      <w:pPr>
        <w:spacing w:after="0" w:line="360" w:lineRule="auto"/>
        <w:jc w:val="center"/>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Module code: BMSK4001</w:t>
      </w:r>
    </w:p>
    <w:p w:rsidR="0095452D" w:rsidRPr="00762152" w:rsidRDefault="00822374" w:rsidP="009F6AED">
      <w:pPr>
        <w:spacing w:after="0" w:line="360" w:lineRule="auto"/>
        <w:jc w:val="center"/>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Module Name:</w:t>
      </w:r>
    </w:p>
    <w:p w:rsidR="00E20F80" w:rsidRPr="00762152" w:rsidRDefault="00E20F80" w:rsidP="009F6AED">
      <w:pPr>
        <w:spacing w:after="0" w:line="360" w:lineRule="auto"/>
        <w:jc w:val="center"/>
        <w:rPr>
          <w:rFonts w:ascii="Times New Roman" w:eastAsia="Times New Roman" w:hAnsi="Times New Roman" w:cs="Times New Roman"/>
          <w:b/>
          <w:bCs/>
          <w:color w:val="000000" w:themeColor="text1"/>
          <w:sz w:val="32"/>
          <w:szCs w:val="32"/>
          <w:lang w:val="en-GB"/>
        </w:rPr>
      </w:pPr>
      <w:r w:rsidRPr="00E20F80">
        <w:rPr>
          <w:rFonts w:ascii="Times New Roman" w:eastAsia="Times New Roman" w:hAnsi="Times New Roman" w:cs="Times New Roman"/>
          <w:b/>
          <w:bCs/>
          <w:color w:val="000000" w:themeColor="text1"/>
          <w:sz w:val="32"/>
          <w:szCs w:val="32"/>
          <w:lang w:val="en-GB"/>
        </w:rPr>
        <w:t>ACADEMIC AND EMPLOYABILITY SKILLS</w:t>
      </w:r>
    </w:p>
    <w:p w:rsidR="004402D9" w:rsidRPr="00762152" w:rsidRDefault="004402D9" w:rsidP="00822374">
      <w:pPr>
        <w:spacing w:after="0" w:line="360" w:lineRule="auto"/>
        <w:jc w:val="both"/>
        <w:rPr>
          <w:rFonts w:ascii="Times New Roman" w:eastAsia="Times New Roman" w:hAnsi="Times New Roman" w:cs="Times New Roman"/>
          <w:b/>
          <w:bCs/>
          <w:color w:val="000000" w:themeColor="text1"/>
          <w:sz w:val="24"/>
          <w:szCs w:val="24"/>
          <w:lang w:val="en-GB"/>
        </w:rPr>
      </w:pPr>
      <w:r w:rsidRPr="00762152">
        <w:rPr>
          <w:rFonts w:ascii="Times New Roman" w:eastAsia="Times New Roman" w:hAnsi="Times New Roman" w:cs="Times New Roman"/>
          <w:b/>
          <w:bCs/>
          <w:color w:val="000000" w:themeColor="text1"/>
          <w:sz w:val="24"/>
          <w:szCs w:val="24"/>
          <w:lang w:val="en-GB"/>
        </w:rPr>
        <w:br w:type="page"/>
      </w:r>
    </w:p>
    <w:p w:rsidR="0095452D" w:rsidRPr="00762152" w:rsidRDefault="0095452D" w:rsidP="0090068F">
      <w:pPr>
        <w:spacing w:line="360" w:lineRule="auto"/>
        <w:jc w:val="center"/>
        <w:rPr>
          <w:rFonts w:ascii="Times New Roman" w:eastAsia="Times New Roman" w:hAnsi="Times New Roman" w:cs="Times New Roman"/>
          <w:b/>
          <w:bCs/>
          <w:color w:val="000000" w:themeColor="text1"/>
          <w:sz w:val="24"/>
          <w:szCs w:val="24"/>
          <w:lang w:val="en-GB"/>
        </w:rPr>
      </w:pPr>
      <w:r w:rsidRPr="00762152">
        <w:rPr>
          <w:rFonts w:ascii="Times New Roman" w:eastAsia="Times New Roman" w:hAnsi="Times New Roman" w:cs="Times New Roman"/>
          <w:b/>
          <w:bCs/>
          <w:color w:val="000000" w:themeColor="text1"/>
          <w:sz w:val="24"/>
          <w:szCs w:val="24"/>
          <w:lang w:val="en-GB"/>
        </w:rPr>
        <w:lastRenderedPageBreak/>
        <w:t>Table of Contents</w:t>
      </w:r>
    </w:p>
    <w:p w:rsidR="0090068F" w:rsidRPr="00762152" w:rsidRDefault="0090068F" w:rsidP="0090068F">
      <w:pPr>
        <w:pStyle w:val="Cuprins1"/>
        <w:tabs>
          <w:tab w:val="right" w:leader="dot" w:pos="9350"/>
        </w:tabs>
        <w:spacing w:line="360" w:lineRule="auto"/>
        <w:jc w:val="both"/>
        <w:rPr>
          <w:rFonts w:ascii="Times New Roman" w:hAnsi="Times New Roman" w:cs="Times New Roman"/>
          <w:noProof/>
          <w:color w:val="000000" w:themeColor="text1"/>
          <w:sz w:val="24"/>
          <w:szCs w:val="24"/>
        </w:rPr>
      </w:pPr>
      <w:r w:rsidRPr="00762152">
        <w:rPr>
          <w:rFonts w:ascii="Times New Roman" w:eastAsia="Times New Roman" w:hAnsi="Times New Roman" w:cs="Times New Roman"/>
          <w:b/>
          <w:bCs/>
          <w:color w:val="000000" w:themeColor="text1"/>
          <w:sz w:val="24"/>
          <w:szCs w:val="24"/>
          <w:lang w:val="en-GB"/>
        </w:rPr>
        <w:fldChar w:fldCharType="begin"/>
      </w:r>
      <w:r w:rsidRPr="00762152">
        <w:rPr>
          <w:rFonts w:ascii="Times New Roman" w:eastAsia="Times New Roman" w:hAnsi="Times New Roman" w:cs="Times New Roman"/>
          <w:b/>
          <w:bCs/>
          <w:color w:val="000000" w:themeColor="text1"/>
          <w:sz w:val="24"/>
          <w:szCs w:val="24"/>
          <w:lang w:val="en-GB"/>
        </w:rPr>
        <w:instrText xml:space="preserve"> TOC \o "1-3" \h \z \u </w:instrText>
      </w:r>
      <w:r w:rsidRPr="00762152">
        <w:rPr>
          <w:rFonts w:ascii="Times New Roman" w:eastAsia="Times New Roman" w:hAnsi="Times New Roman" w:cs="Times New Roman"/>
          <w:b/>
          <w:bCs/>
          <w:color w:val="000000" w:themeColor="text1"/>
          <w:sz w:val="24"/>
          <w:szCs w:val="24"/>
          <w:lang w:val="en-GB"/>
        </w:rPr>
        <w:fldChar w:fldCharType="separate"/>
      </w:r>
      <w:hyperlink w:anchor="_Toc35955432" w:history="1">
        <w:r w:rsidRPr="00762152">
          <w:rPr>
            <w:rStyle w:val="Hyperlink"/>
            <w:rFonts w:ascii="Times New Roman" w:eastAsia="Times New Roman" w:hAnsi="Times New Roman" w:cs="Times New Roman"/>
            <w:noProof/>
            <w:color w:val="000000" w:themeColor="text1"/>
            <w:sz w:val="24"/>
            <w:szCs w:val="24"/>
            <w:u w:val="none"/>
            <w:lang w:val="en-GB"/>
          </w:rPr>
          <w:t>Task 2</w:t>
        </w:r>
        <w:r w:rsidRPr="00762152">
          <w:rPr>
            <w:rFonts w:ascii="Times New Roman" w:hAnsi="Times New Roman" w:cs="Times New Roman"/>
            <w:noProof/>
            <w:webHidden/>
            <w:color w:val="000000" w:themeColor="text1"/>
            <w:sz w:val="24"/>
            <w:szCs w:val="24"/>
          </w:rPr>
          <w:tab/>
        </w:r>
        <w:r w:rsidRPr="00762152">
          <w:rPr>
            <w:rFonts w:ascii="Times New Roman" w:hAnsi="Times New Roman" w:cs="Times New Roman"/>
            <w:noProof/>
            <w:webHidden/>
            <w:color w:val="000000" w:themeColor="text1"/>
            <w:sz w:val="24"/>
            <w:szCs w:val="24"/>
          </w:rPr>
          <w:fldChar w:fldCharType="begin"/>
        </w:r>
        <w:r w:rsidRPr="00762152">
          <w:rPr>
            <w:rFonts w:ascii="Times New Roman" w:hAnsi="Times New Roman" w:cs="Times New Roman"/>
            <w:noProof/>
            <w:webHidden/>
            <w:color w:val="000000" w:themeColor="text1"/>
            <w:sz w:val="24"/>
            <w:szCs w:val="24"/>
          </w:rPr>
          <w:instrText xml:space="preserve"> PAGEREF _Toc35955432 \h </w:instrText>
        </w:r>
        <w:r w:rsidRPr="00762152">
          <w:rPr>
            <w:rFonts w:ascii="Times New Roman" w:hAnsi="Times New Roman" w:cs="Times New Roman"/>
            <w:noProof/>
            <w:webHidden/>
            <w:color w:val="000000" w:themeColor="text1"/>
            <w:sz w:val="24"/>
            <w:szCs w:val="24"/>
          </w:rPr>
        </w:r>
        <w:r w:rsidRPr="00762152">
          <w:rPr>
            <w:rFonts w:ascii="Times New Roman" w:hAnsi="Times New Roman" w:cs="Times New Roman"/>
            <w:noProof/>
            <w:webHidden/>
            <w:color w:val="000000" w:themeColor="text1"/>
            <w:sz w:val="24"/>
            <w:szCs w:val="24"/>
          </w:rPr>
          <w:fldChar w:fldCharType="separate"/>
        </w:r>
        <w:r w:rsidRPr="00762152">
          <w:rPr>
            <w:rFonts w:ascii="Times New Roman" w:hAnsi="Times New Roman" w:cs="Times New Roman"/>
            <w:noProof/>
            <w:webHidden/>
            <w:color w:val="000000" w:themeColor="text1"/>
            <w:sz w:val="24"/>
            <w:szCs w:val="24"/>
          </w:rPr>
          <w:t>3</w:t>
        </w:r>
        <w:r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35955433" w:history="1">
        <w:r w:rsidR="0090068F" w:rsidRPr="00762152">
          <w:rPr>
            <w:rStyle w:val="Hyperlink"/>
            <w:rFonts w:ascii="Times New Roman" w:eastAsia="Times New Roman" w:hAnsi="Times New Roman" w:cs="Times New Roman"/>
            <w:noProof/>
            <w:color w:val="000000" w:themeColor="text1"/>
            <w:sz w:val="24"/>
            <w:szCs w:val="24"/>
            <w:u w:val="none"/>
            <w:lang w:val="en-GB"/>
          </w:rPr>
          <w:t>Step 1: Developing, delivering good presentation</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_Toc35955433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3</w:t>
        </w:r>
        <w:r w:rsidR="0090068F"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35955434" w:history="1">
        <w:r w:rsidR="0090068F" w:rsidRPr="00762152">
          <w:rPr>
            <w:rStyle w:val="Hyperlink"/>
            <w:rFonts w:ascii="Times New Roman" w:eastAsia="Times New Roman" w:hAnsi="Times New Roman" w:cs="Times New Roman"/>
            <w:noProof/>
            <w:color w:val="000000" w:themeColor="text1"/>
            <w:sz w:val="24"/>
            <w:szCs w:val="24"/>
            <w:u w:val="none"/>
            <w:lang w:val="en-GB"/>
          </w:rPr>
          <w:t>Step 2: Preparing presentation by using presentation software or delivery medium</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_Toc35955434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5</w:t>
        </w:r>
        <w:r w:rsidR="0090068F"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35955435" w:history="1">
        <w:r w:rsidR="0090068F" w:rsidRPr="00762152">
          <w:rPr>
            <w:rStyle w:val="Hyperlink"/>
            <w:rFonts w:ascii="Times New Roman" w:eastAsia="Times New Roman" w:hAnsi="Times New Roman" w:cs="Times New Roman"/>
            <w:noProof/>
            <w:color w:val="000000" w:themeColor="text1"/>
            <w:sz w:val="24"/>
            <w:szCs w:val="24"/>
            <w:u w:val="none"/>
            <w:lang w:val="en-GB"/>
          </w:rPr>
          <w:t>Step 3 Reflective reports upon developing employability skills range</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_Toc35955435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11</w:t>
        </w:r>
        <w:r w:rsidR="0090068F"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3"/>
        <w:tabs>
          <w:tab w:val="right" w:leader="dot" w:pos="9350"/>
        </w:tabs>
        <w:spacing w:line="360" w:lineRule="auto"/>
        <w:jc w:val="both"/>
        <w:rPr>
          <w:rFonts w:ascii="Times New Roman" w:hAnsi="Times New Roman" w:cs="Times New Roman"/>
          <w:noProof/>
          <w:color w:val="000000" w:themeColor="text1"/>
          <w:sz w:val="24"/>
          <w:szCs w:val="24"/>
        </w:rPr>
      </w:pPr>
      <w:hyperlink w:anchor="_Toc35955436" w:history="1">
        <w:r w:rsidR="0090068F" w:rsidRPr="00762152">
          <w:rPr>
            <w:rStyle w:val="Hyperlink"/>
            <w:rFonts w:ascii="Times New Roman" w:hAnsi="Times New Roman" w:cs="Times New Roman"/>
            <w:noProof/>
            <w:color w:val="000000" w:themeColor="text1"/>
            <w:sz w:val="24"/>
            <w:szCs w:val="24"/>
            <w:u w:val="none"/>
            <w:lang w:val="en-GB"/>
          </w:rPr>
          <w:t>3 - 5 employability skills learning and in-class exercise</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_Toc35955436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11</w:t>
        </w:r>
        <w:r w:rsidR="0090068F"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3"/>
        <w:tabs>
          <w:tab w:val="right" w:leader="dot" w:pos="9350"/>
        </w:tabs>
        <w:spacing w:line="360" w:lineRule="auto"/>
        <w:jc w:val="both"/>
        <w:rPr>
          <w:rFonts w:ascii="Times New Roman" w:hAnsi="Times New Roman" w:cs="Times New Roman"/>
          <w:noProof/>
          <w:color w:val="000000" w:themeColor="text1"/>
          <w:sz w:val="24"/>
          <w:szCs w:val="24"/>
        </w:rPr>
      </w:pPr>
      <w:hyperlink w:anchor="_Toc35955437" w:history="1">
        <w:r w:rsidR="0090068F" w:rsidRPr="00762152">
          <w:rPr>
            <w:rStyle w:val="Hyperlink"/>
            <w:rFonts w:ascii="Times New Roman" w:hAnsi="Times New Roman" w:cs="Times New Roman"/>
            <w:noProof/>
            <w:color w:val="000000" w:themeColor="text1"/>
            <w:sz w:val="24"/>
            <w:szCs w:val="24"/>
            <w:u w:val="none"/>
            <w:lang w:val="en-GB"/>
          </w:rPr>
          <w:t>Role of in-class activity to develop and improve chosen skills</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_Toc35955437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12</w:t>
        </w:r>
        <w:r w:rsidR="0090068F"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3"/>
        <w:tabs>
          <w:tab w:val="right" w:leader="dot" w:pos="9350"/>
        </w:tabs>
        <w:spacing w:line="360" w:lineRule="auto"/>
        <w:jc w:val="both"/>
        <w:rPr>
          <w:rFonts w:ascii="Times New Roman" w:hAnsi="Times New Roman" w:cs="Times New Roman"/>
          <w:noProof/>
          <w:color w:val="000000" w:themeColor="text1"/>
          <w:sz w:val="24"/>
          <w:szCs w:val="24"/>
        </w:rPr>
      </w:pPr>
      <w:hyperlink w:anchor="_Toc35955438" w:history="1">
        <w:r w:rsidR="0090068F" w:rsidRPr="00762152">
          <w:rPr>
            <w:rStyle w:val="Hyperlink"/>
            <w:rFonts w:ascii="Times New Roman" w:hAnsi="Times New Roman" w:cs="Times New Roman"/>
            <w:noProof/>
            <w:color w:val="000000" w:themeColor="text1"/>
            <w:sz w:val="24"/>
            <w:szCs w:val="24"/>
            <w:u w:val="none"/>
            <w:lang w:val="en-GB"/>
          </w:rPr>
          <w:t>Process of developing chosen skills, tool</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_Toc35955438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13</w:t>
        </w:r>
        <w:r w:rsidR="0090068F"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3"/>
        <w:tabs>
          <w:tab w:val="right" w:leader="dot" w:pos="9350"/>
        </w:tabs>
        <w:spacing w:line="360" w:lineRule="auto"/>
        <w:jc w:val="both"/>
        <w:rPr>
          <w:rFonts w:ascii="Times New Roman" w:hAnsi="Times New Roman" w:cs="Times New Roman"/>
          <w:noProof/>
          <w:color w:val="000000" w:themeColor="text1"/>
          <w:sz w:val="24"/>
          <w:szCs w:val="24"/>
        </w:rPr>
      </w:pPr>
      <w:hyperlink w:anchor="_Toc35955439" w:history="1">
        <w:r w:rsidR="0090068F" w:rsidRPr="00762152">
          <w:rPr>
            <w:rStyle w:val="Hyperlink"/>
            <w:rFonts w:ascii="Times New Roman" w:hAnsi="Times New Roman" w:cs="Times New Roman"/>
            <w:noProof/>
            <w:color w:val="000000" w:themeColor="text1"/>
            <w:sz w:val="24"/>
            <w:szCs w:val="24"/>
            <w:u w:val="none"/>
            <w:lang w:val="en-GB"/>
          </w:rPr>
          <w:t>Personal Development Plan on every skill</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_Toc35955439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14</w:t>
        </w:r>
        <w:r w:rsidR="0090068F" w:rsidRPr="00762152">
          <w:rPr>
            <w:rFonts w:ascii="Times New Roman" w:hAnsi="Times New Roman" w:cs="Times New Roman"/>
            <w:noProof/>
            <w:webHidden/>
            <w:color w:val="000000" w:themeColor="text1"/>
            <w:sz w:val="24"/>
            <w:szCs w:val="24"/>
          </w:rPr>
          <w:fldChar w:fldCharType="end"/>
        </w:r>
      </w:hyperlink>
    </w:p>
    <w:p w:rsidR="0090068F" w:rsidRPr="00762152" w:rsidRDefault="00C07AE4" w:rsidP="0090068F">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35955440" w:history="1">
        <w:r w:rsidR="0090068F" w:rsidRPr="00762152">
          <w:rPr>
            <w:rStyle w:val="Hyperlink"/>
            <w:rFonts w:ascii="Times New Roman" w:hAnsi="Times New Roman" w:cs="Times New Roman"/>
            <w:noProof/>
            <w:color w:val="000000" w:themeColor="text1"/>
            <w:sz w:val="24"/>
            <w:szCs w:val="24"/>
            <w:u w:val="none"/>
            <w:lang w:val="en-GB"/>
          </w:rPr>
          <w:t>References</w:t>
        </w:r>
        <w:r w:rsidR="0090068F" w:rsidRPr="00762152">
          <w:rPr>
            <w:rFonts w:ascii="Times New Roman" w:hAnsi="Times New Roman" w:cs="Times New Roman"/>
            <w:noProof/>
            <w:webHidden/>
            <w:color w:val="000000" w:themeColor="text1"/>
            <w:sz w:val="24"/>
            <w:szCs w:val="24"/>
          </w:rPr>
          <w:tab/>
        </w:r>
        <w:r w:rsidR="0090068F" w:rsidRPr="00762152">
          <w:rPr>
            <w:rFonts w:ascii="Times New Roman" w:hAnsi="Times New Roman" w:cs="Times New Roman"/>
            <w:noProof/>
            <w:webHidden/>
            <w:color w:val="000000" w:themeColor="text1"/>
            <w:sz w:val="24"/>
            <w:szCs w:val="24"/>
          </w:rPr>
          <w:fldChar w:fldCharType="begin"/>
        </w:r>
        <w:r w:rsidR="0090068F" w:rsidRPr="00762152">
          <w:rPr>
            <w:rFonts w:ascii="Times New Roman" w:hAnsi="Times New Roman" w:cs="Times New Roman"/>
            <w:noProof/>
            <w:webHidden/>
            <w:color w:val="000000" w:themeColor="text1"/>
            <w:sz w:val="24"/>
            <w:szCs w:val="24"/>
          </w:rPr>
          <w:instrText xml:space="preserve"> PAGEREF _Toc35955440 \h </w:instrText>
        </w:r>
        <w:r w:rsidR="0090068F" w:rsidRPr="00762152">
          <w:rPr>
            <w:rFonts w:ascii="Times New Roman" w:hAnsi="Times New Roman" w:cs="Times New Roman"/>
            <w:noProof/>
            <w:webHidden/>
            <w:color w:val="000000" w:themeColor="text1"/>
            <w:sz w:val="24"/>
            <w:szCs w:val="24"/>
          </w:rPr>
        </w:r>
        <w:r w:rsidR="0090068F" w:rsidRPr="00762152">
          <w:rPr>
            <w:rFonts w:ascii="Times New Roman" w:hAnsi="Times New Roman" w:cs="Times New Roman"/>
            <w:noProof/>
            <w:webHidden/>
            <w:color w:val="000000" w:themeColor="text1"/>
            <w:sz w:val="24"/>
            <w:szCs w:val="24"/>
          </w:rPr>
          <w:fldChar w:fldCharType="separate"/>
        </w:r>
        <w:r w:rsidR="0090068F" w:rsidRPr="00762152">
          <w:rPr>
            <w:rFonts w:ascii="Times New Roman" w:hAnsi="Times New Roman" w:cs="Times New Roman"/>
            <w:noProof/>
            <w:webHidden/>
            <w:color w:val="000000" w:themeColor="text1"/>
            <w:sz w:val="24"/>
            <w:szCs w:val="24"/>
          </w:rPr>
          <w:t>16</w:t>
        </w:r>
        <w:r w:rsidR="0090068F" w:rsidRPr="00762152">
          <w:rPr>
            <w:rFonts w:ascii="Times New Roman" w:hAnsi="Times New Roman" w:cs="Times New Roman"/>
            <w:noProof/>
            <w:webHidden/>
            <w:color w:val="000000" w:themeColor="text1"/>
            <w:sz w:val="24"/>
            <w:szCs w:val="24"/>
          </w:rPr>
          <w:fldChar w:fldCharType="end"/>
        </w:r>
      </w:hyperlink>
    </w:p>
    <w:p w:rsidR="004402D9" w:rsidRPr="00762152" w:rsidRDefault="0090068F" w:rsidP="0090068F">
      <w:pPr>
        <w:spacing w:line="360" w:lineRule="auto"/>
        <w:jc w:val="both"/>
        <w:rPr>
          <w:rFonts w:ascii="Times New Roman" w:eastAsia="Times New Roman" w:hAnsi="Times New Roman" w:cs="Times New Roman"/>
          <w:b/>
          <w:bCs/>
          <w:color w:val="000000" w:themeColor="text1"/>
          <w:sz w:val="24"/>
          <w:szCs w:val="24"/>
          <w:lang w:val="en-GB"/>
        </w:rPr>
      </w:pPr>
      <w:r w:rsidRPr="00762152">
        <w:rPr>
          <w:rFonts w:ascii="Times New Roman" w:eastAsia="Times New Roman" w:hAnsi="Times New Roman" w:cs="Times New Roman"/>
          <w:b/>
          <w:bCs/>
          <w:color w:val="000000" w:themeColor="text1"/>
          <w:sz w:val="24"/>
          <w:szCs w:val="24"/>
          <w:lang w:val="en-GB"/>
        </w:rPr>
        <w:fldChar w:fldCharType="end"/>
      </w:r>
      <w:r w:rsidR="004402D9" w:rsidRPr="00762152">
        <w:rPr>
          <w:rFonts w:ascii="Times New Roman" w:eastAsia="Times New Roman" w:hAnsi="Times New Roman" w:cs="Times New Roman"/>
          <w:b/>
          <w:bCs/>
          <w:color w:val="000000" w:themeColor="text1"/>
          <w:sz w:val="24"/>
          <w:szCs w:val="24"/>
          <w:lang w:val="en-GB"/>
        </w:rPr>
        <w:br w:type="page"/>
      </w:r>
    </w:p>
    <w:p w:rsidR="00E20F80" w:rsidRPr="00762152" w:rsidRDefault="00E20F80" w:rsidP="0090068F">
      <w:pPr>
        <w:pStyle w:val="Titlu1"/>
        <w:rPr>
          <w:rFonts w:eastAsia="Times New Roman"/>
          <w:color w:val="000000" w:themeColor="text1"/>
          <w:lang w:val="en-GB"/>
        </w:rPr>
      </w:pPr>
      <w:bookmarkStart w:id="1" w:name="_Toc35955432"/>
      <w:r w:rsidRPr="00762152">
        <w:rPr>
          <w:rFonts w:eastAsia="Times New Roman"/>
          <w:color w:val="000000" w:themeColor="text1"/>
          <w:lang w:val="en-GB"/>
        </w:rPr>
        <w:lastRenderedPageBreak/>
        <w:t>Task 2</w:t>
      </w:r>
      <w:bookmarkEnd w:id="1"/>
    </w:p>
    <w:p w:rsidR="00E20F80" w:rsidRPr="00762152" w:rsidRDefault="00E20F80" w:rsidP="0090068F">
      <w:pPr>
        <w:pStyle w:val="Titlu2"/>
        <w:rPr>
          <w:rFonts w:eastAsia="Times New Roman"/>
          <w:color w:val="000000" w:themeColor="text1"/>
          <w:lang w:val="en-GB"/>
        </w:rPr>
      </w:pPr>
      <w:bookmarkStart w:id="2" w:name="_Toc35955433"/>
      <w:r w:rsidRPr="00762152">
        <w:rPr>
          <w:rFonts w:eastAsia="Times New Roman"/>
          <w:color w:val="000000" w:themeColor="text1"/>
          <w:lang w:val="en-GB"/>
        </w:rPr>
        <w:t>Step 1: Developing, delivering good presentation</w:t>
      </w:r>
      <w:bookmarkEnd w:id="2"/>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Practise</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It involves familiarising with key thrust of arguments for exploring that how individual elements for presentation do piece together. As stated by </w:t>
      </w:r>
      <w:proofErr w:type="spellStart"/>
      <w:r w:rsidRPr="00E20F80">
        <w:rPr>
          <w:rFonts w:ascii="Times New Roman" w:eastAsia="Times New Roman" w:hAnsi="Times New Roman" w:cs="Times New Roman"/>
          <w:color w:val="000000" w:themeColor="text1"/>
          <w:sz w:val="24"/>
          <w:szCs w:val="24"/>
          <w:lang w:val="en-GB"/>
        </w:rPr>
        <w:t>DiResta</w:t>
      </w:r>
      <w:proofErr w:type="spellEnd"/>
      <w:r w:rsidRPr="00E20F80">
        <w:rPr>
          <w:rFonts w:ascii="Times New Roman" w:eastAsia="Times New Roman" w:hAnsi="Times New Roman" w:cs="Times New Roman"/>
          <w:color w:val="000000" w:themeColor="text1"/>
          <w:sz w:val="24"/>
          <w:szCs w:val="24"/>
          <w:lang w:val="en-GB"/>
        </w:rPr>
        <w:t xml:space="preserve"> (2018), it also supports to keep selected objectives as well as ignoring distractions, when there comes to actual delivery.</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Assertion</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Effective presenter requires </w:t>
      </w:r>
      <w:r w:rsidR="001903CA" w:rsidRPr="00762152">
        <w:rPr>
          <w:rFonts w:ascii="Times New Roman" w:eastAsia="Times New Roman" w:hAnsi="Times New Roman" w:cs="Times New Roman"/>
          <w:color w:val="000000" w:themeColor="text1"/>
          <w:sz w:val="24"/>
          <w:szCs w:val="24"/>
          <w:lang w:val="en-GB"/>
        </w:rPr>
        <w:t>acting</w:t>
      </w:r>
      <w:r w:rsidRPr="00E20F80">
        <w:rPr>
          <w:rFonts w:ascii="Times New Roman" w:eastAsia="Times New Roman" w:hAnsi="Times New Roman" w:cs="Times New Roman"/>
          <w:color w:val="000000" w:themeColor="text1"/>
          <w:sz w:val="24"/>
          <w:szCs w:val="24"/>
          <w:lang w:val="en-GB"/>
        </w:rPr>
        <w:t xml:space="preserve"> as assertive and not aggressive in nature. It depends on 2 vital Ps.</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Posture</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is crucial to seem as confident in all times. Various postures deal with creating various moods. As opined by Van Emden and Becker (2016), very upright and formal with still posture can create very severe atmosphere from active along with relaxed one.</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Presence</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deals with having confidence for filling up space behind audience. In addition to this, it focuses on ignoring apologising for presence through saying “sorry”. On other hand, it needs to remain polite, in case, if circumstances become demanding, such as session has been operating over the time or if microphone leads to stop its working.</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Contact with audience</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One of main challenges that are f</w:t>
      </w:r>
      <w:r w:rsidR="001903CA" w:rsidRPr="00762152">
        <w:rPr>
          <w:rFonts w:ascii="Times New Roman" w:eastAsia="Times New Roman" w:hAnsi="Times New Roman" w:cs="Times New Roman"/>
          <w:color w:val="000000" w:themeColor="text1"/>
          <w:sz w:val="24"/>
          <w:szCs w:val="24"/>
          <w:lang w:val="en-GB"/>
        </w:rPr>
        <w:t xml:space="preserve">aced by presenter concentrates </w:t>
      </w:r>
      <w:r w:rsidRPr="00E20F80">
        <w:rPr>
          <w:rFonts w:ascii="Times New Roman" w:eastAsia="Times New Roman" w:hAnsi="Times New Roman" w:cs="Times New Roman"/>
          <w:color w:val="000000" w:themeColor="text1"/>
          <w:sz w:val="24"/>
          <w:szCs w:val="24"/>
          <w:lang w:val="en-GB"/>
        </w:rPr>
        <w:t>in developing connections with their audience as poor presenter seems to be conversing to empty room. In addition, as explained by Grant (2017), having contact does supports to maintain interests as well as encouragement of audience to believe in the fact that they are genuinely been interested, while having conversation to them. Furthermore, they can make contact along with their audience in various ways, such as:</w:t>
      </w:r>
    </w:p>
    <w:p w:rsidR="00E20F80" w:rsidRPr="00E20F80" w:rsidRDefault="00E20F80" w:rsidP="008F2B37">
      <w:pPr>
        <w:numPr>
          <w:ilvl w:val="0"/>
          <w:numId w:val="2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Gestures</w:t>
      </w:r>
    </w:p>
    <w:p w:rsidR="00E20F80" w:rsidRPr="00E20F80" w:rsidRDefault="00E20F80" w:rsidP="008F2B37">
      <w:pPr>
        <w:numPr>
          <w:ilvl w:val="0"/>
          <w:numId w:val="2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Language use</w:t>
      </w:r>
    </w:p>
    <w:p w:rsidR="00E20F80" w:rsidRPr="00E20F80" w:rsidRDefault="00E20F80" w:rsidP="008F2B37">
      <w:pPr>
        <w:numPr>
          <w:ilvl w:val="0"/>
          <w:numId w:val="2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Eye contact</w:t>
      </w:r>
    </w:p>
    <w:p w:rsidR="00E20F80" w:rsidRPr="00E20F80" w:rsidRDefault="00E20F80" w:rsidP="008F2B37">
      <w:pPr>
        <w:numPr>
          <w:ilvl w:val="0"/>
          <w:numId w:val="2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Spoken contact</w:t>
      </w:r>
    </w:p>
    <w:p w:rsidR="00E20F80" w:rsidRPr="00E20F80" w:rsidRDefault="00E20F80" w:rsidP="008F2B37">
      <w:pPr>
        <w:shd w:val="clear" w:color="auto" w:fill="FFFFFF"/>
        <w:spacing w:before="100"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Using voice</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lastRenderedPageBreak/>
        <w:t>Voice of presenter is very powerful along with flexible tools. They can use these in several and various ways by ranging following:</w:t>
      </w:r>
    </w:p>
    <w:p w:rsidR="00E20F80" w:rsidRPr="00E20F80" w:rsidRDefault="00E20F80" w:rsidP="008F2B37">
      <w:pPr>
        <w:numPr>
          <w:ilvl w:val="0"/>
          <w:numId w:val="2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Pace</w:t>
      </w:r>
    </w:p>
    <w:p w:rsidR="00E20F80" w:rsidRPr="00E20F80" w:rsidRDefault="00E20F80" w:rsidP="008F2B37">
      <w:pPr>
        <w:numPr>
          <w:ilvl w:val="0"/>
          <w:numId w:val="2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Volume</w:t>
      </w:r>
    </w:p>
    <w:p w:rsidR="00E20F80" w:rsidRPr="00E20F80" w:rsidRDefault="00E20F80" w:rsidP="008F2B37">
      <w:pPr>
        <w:numPr>
          <w:ilvl w:val="0"/>
          <w:numId w:val="2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Pitch (Ziglar, 2019)</w:t>
      </w:r>
    </w:p>
    <w:p w:rsidR="00E20F80" w:rsidRPr="00E20F80" w:rsidRDefault="00E20F80" w:rsidP="008F2B37">
      <w:pPr>
        <w:shd w:val="clear" w:color="auto" w:fill="FFFFFF"/>
        <w:spacing w:before="100"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Breathing</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is essential to remember to have breathing deeply as well</w:t>
      </w:r>
      <w:r w:rsidR="001903CA" w:rsidRPr="00762152">
        <w:rPr>
          <w:rFonts w:ascii="Times New Roman" w:eastAsia="Times New Roman" w:hAnsi="Times New Roman" w:cs="Times New Roman"/>
          <w:color w:val="000000" w:themeColor="text1"/>
          <w:sz w:val="24"/>
          <w:szCs w:val="24"/>
          <w:lang w:val="en-GB"/>
        </w:rPr>
        <w:t xml:space="preserve"> a</w:t>
      </w:r>
      <w:r w:rsidRPr="00E20F80">
        <w:rPr>
          <w:rFonts w:ascii="Times New Roman" w:eastAsia="Times New Roman" w:hAnsi="Times New Roman" w:cs="Times New Roman"/>
          <w:color w:val="000000" w:themeColor="text1"/>
          <w:sz w:val="24"/>
          <w:szCs w:val="24"/>
          <w:lang w:val="en-GB"/>
        </w:rPr>
        <w:t>s steadily as always. In case, if presenter is anxious for making presentation, then breathing has been speedy and shallow. Besides, this also put impact on quality of ability and voice to communicate clearly regarding extended time periods. However, as influenced by Stonehouse (2018), they also try to implement some deep breaths as before to make presentation, taking in much air with every breath and making conscious effort for slowing breathing down.</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Drinking</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It is better idea of have certain liquid for handling quench for thirst, in case, if presenter is speaking for long time. Moreover, as suggested by Kaltenbach and </w:t>
      </w:r>
      <w:proofErr w:type="spellStart"/>
      <w:r w:rsidRPr="00E20F80">
        <w:rPr>
          <w:rFonts w:ascii="Times New Roman" w:eastAsia="Times New Roman" w:hAnsi="Times New Roman" w:cs="Times New Roman"/>
          <w:color w:val="000000" w:themeColor="text1"/>
          <w:sz w:val="24"/>
          <w:szCs w:val="24"/>
          <w:lang w:val="en-GB"/>
        </w:rPr>
        <w:t>Soetikno</w:t>
      </w:r>
      <w:proofErr w:type="spellEnd"/>
      <w:r w:rsidRPr="00E20F80">
        <w:rPr>
          <w:rFonts w:ascii="Times New Roman" w:eastAsia="Times New Roman" w:hAnsi="Times New Roman" w:cs="Times New Roman"/>
          <w:color w:val="000000" w:themeColor="text1"/>
          <w:sz w:val="24"/>
          <w:szCs w:val="24"/>
          <w:lang w:val="en-GB"/>
        </w:rPr>
        <w:t xml:space="preserve"> (2016), they need to be careful for not swallowing cold water as before starting presentation as it can contrast their threat and also affects quality of their voice.</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Finally, it also deals with continually exploring personal style of presenter by using these steps in various combinations regarding different effects.</w:t>
      </w:r>
    </w:p>
    <w:tbl>
      <w:tblPr>
        <w:tblW w:w="9360" w:type="dxa"/>
        <w:jc w:val="center"/>
        <w:tblCellMar>
          <w:top w:w="15" w:type="dxa"/>
          <w:left w:w="15" w:type="dxa"/>
          <w:bottom w:w="15" w:type="dxa"/>
          <w:right w:w="15" w:type="dxa"/>
        </w:tblCellMar>
        <w:tblLook w:val="04A0" w:firstRow="1" w:lastRow="0" w:firstColumn="1" w:lastColumn="0" w:noHBand="0" w:noVBand="1"/>
      </w:tblPr>
      <w:tblGrid>
        <w:gridCol w:w="2794"/>
        <w:gridCol w:w="6566"/>
      </w:tblGrid>
      <w:tr w:rsidR="00762152" w:rsidRPr="00762152" w:rsidTr="001903C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Being self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Even in most formal surroundings, presenter are required to need for being self, though no one can impress, in case, if presenter try for performing like classical actor, such as stand-up comedian (</w:t>
            </w:r>
            <w:proofErr w:type="spellStart"/>
            <w:r w:rsidRPr="00E20F80">
              <w:rPr>
                <w:rFonts w:ascii="Times New Roman" w:eastAsia="Times New Roman" w:hAnsi="Times New Roman" w:cs="Times New Roman"/>
                <w:color w:val="000000" w:themeColor="text1"/>
                <w:sz w:val="24"/>
                <w:szCs w:val="24"/>
                <w:lang w:val="en-GB"/>
              </w:rPr>
              <w:t>Wellstead</w:t>
            </w:r>
            <w:proofErr w:type="spellEnd"/>
            <w:r w:rsidRPr="00E20F80">
              <w:rPr>
                <w:rFonts w:ascii="Times New Roman" w:eastAsia="Times New Roman" w:hAnsi="Times New Roman" w:cs="Times New Roman"/>
                <w:color w:val="000000" w:themeColor="text1"/>
                <w:sz w:val="24"/>
                <w:szCs w:val="24"/>
                <w:lang w:val="en-GB"/>
              </w:rPr>
              <w:t xml:space="preserve">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2017)</w:t>
            </w:r>
          </w:p>
        </w:tc>
      </w:tr>
      <w:tr w:rsidR="00762152" w:rsidRPr="00762152" w:rsidTr="001903C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Ignoring behaviour of presenter, which can be off-putting for their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deals with being deliverable as always and transparent in their use of voice with their physical actions as well</w:t>
            </w:r>
          </w:p>
        </w:tc>
      </w:tr>
    </w:tbl>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Table 1: Developing, delivering good presentation</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(Source: As influenced by </w:t>
      </w:r>
      <w:proofErr w:type="spellStart"/>
      <w:r w:rsidRPr="00E20F80">
        <w:rPr>
          <w:rFonts w:ascii="Times New Roman" w:eastAsia="Times New Roman" w:hAnsi="Times New Roman" w:cs="Times New Roman"/>
          <w:color w:val="000000" w:themeColor="text1"/>
          <w:sz w:val="24"/>
          <w:szCs w:val="24"/>
          <w:lang w:val="en-GB"/>
        </w:rPr>
        <w:t>Wellstead</w:t>
      </w:r>
      <w:proofErr w:type="spellEnd"/>
      <w:r w:rsidRPr="00E20F80">
        <w:rPr>
          <w:rFonts w:ascii="Times New Roman" w:eastAsia="Times New Roman" w:hAnsi="Times New Roman" w:cs="Times New Roman"/>
          <w:color w:val="000000" w:themeColor="text1"/>
          <w:sz w:val="24"/>
          <w:szCs w:val="24"/>
          <w:lang w:val="en-GB"/>
        </w:rPr>
        <w:t xml:space="preserve">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2017)</w:t>
      </w:r>
    </w:p>
    <w:p w:rsidR="00E20F80" w:rsidRPr="00762152" w:rsidRDefault="00E20F80" w:rsidP="0090068F">
      <w:pPr>
        <w:pStyle w:val="Titlu2"/>
        <w:rPr>
          <w:rFonts w:eastAsia="Times New Roman"/>
          <w:color w:val="000000" w:themeColor="text1"/>
          <w:lang w:val="en-GB"/>
        </w:rPr>
      </w:pPr>
      <w:bookmarkStart w:id="3" w:name="_Toc35955434"/>
      <w:r w:rsidRPr="00762152">
        <w:rPr>
          <w:rFonts w:eastAsia="Times New Roman"/>
          <w:color w:val="000000" w:themeColor="text1"/>
          <w:lang w:val="en-GB"/>
        </w:rPr>
        <w:lastRenderedPageBreak/>
        <w:t>Step 2: Preparing presentation by using presentation software or delivery medium</w:t>
      </w:r>
      <w:bookmarkEnd w:id="3"/>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Presentation program and presentation software is cloud-based and desktop application, which permits users for presenting information towards audience by using sequences regarding multimedia formats, like video, text, audio and images. As observed by Edge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(2016), such visual presentations are used for accompanying speech, like talk and slide deck.</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Most </w:t>
      </w:r>
      <w:r w:rsidR="001903CA" w:rsidRPr="00762152">
        <w:rPr>
          <w:rFonts w:ascii="Times New Roman" w:eastAsia="Times New Roman" w:hAnsi="Times New Roman" w:cs="Times New Roman"/>
          <w:color w:val="000000" w:themeColor="text1"/>
          <w:sz w:val="24"/>
          <w:szCs w:val="24"/>
          <w:lang w:val="en-GB"/>
        </w:rPr>
        <w:t>well-known</w:t>
      </w:r>
      <w:r w:rsidRPr="00E20F80">
        <w:rPr>
          <w:rFonts w:ascii="Times New Roman" w:eastAsia="Times New Roman" w:hAnsi="Times New Roman" w:cs="Times New Roman"/>
          <w:color w:val="000000" w:themeColor="text1"/>
          <w:sz w:val="24"/>
          <w:szCs w:val="24"/>
          <w:lang w:val="en-GB"/>
        </w:rPr>
        <w:t xml:space="preserve"> software for presentation is the Microsoft PowerPoint with within </w:t>
      </w:r>
      <w:r w:rsidR="001903CA" w:rsidRPr="00762152">
        <w:rPr>
          <w:rFonts w:ascii="Times New Roman" w:eastAsia="Times New Roman" w:hAnsi="Times New Roman" w:cs="Times New Roman"/>
          <w:color w:val="000000" w:themeColor="text1"/>
          <w:sz w:val="24"/>
          <w:szCs w:val="24"/>
          <w:lang w:val="en-GB"/>
        </w:rPr>
        <w:t>competition;</w:t>
      </w:r>
      <w:r w:rsidRPr="00E20F80">
        <w:rPr>
          <w:rFonts w:ascii="Times New Roman" w:eastAsia="Times New Roman" w:hAnsi="Times New Roman" w:cs="Times New Roman"/>
          <w:color w:val="000000" w:themeColor="text1"/>
          <w:sz w:val="24"/>
          <w:szCs w:val="24"/>
          <w:lang w:val="en-GB"/>
        </w:rPr>
        <w:t xml:space="preserve"> Keynote of Apple has been widely used. Besides, essentiality for more accessible and easier software for presentation is brought along huge gathering of selection for having these.</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Slides</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bdr w:val="none" w:sz="0" w:space="0" w:color="auto" w:frame="1"/>
          <w:lang w:val="en-GB"/>
        </w:rPr>
        <w:drawing>
          <wp:inline distT="0" distB="0" distL="0" distR="0" wp14:anchorId="6269AE3F" wp14:editId="0B4E8334">
            <wp:extent cx="5943600" cy="2867025"/>
            <wp:effectExtent l="0" t="0" r="0" b="9525"/>
            <wp:docPr id="24" name="Picture 24" descr="https://lh6.googleusercontent.com/QOPWfqGI6t_eECVxcYLAvlbO_l-rqvsjbCaYjGEemlfYDrh2oA3HhO8s5ratuyA0n-jIeOZGbkZCohVbrUxvHVR3YqPSeXW_rRbBu6D0xAhggAOd7p29eittGFovD5dyBsWdMv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lh6.googleusercontent.com/QOPWfqGI6t_eECVxcYLAvlbO_l-rqvsjbCaYjGEemlfYDrh2oA3HhO8s5ratuyA0n-jIeOZGbkZCohVbrUxvHVR3YqPSeXW_rRbBu6D0xAhggAOd7p29eittGFovD5dyBsWdMvl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867025"/>
                    </a:xfrm>
                    <a:prstGeom prst="rect">
                      <a:avLst/>
                    </a:prstGeom>
                    <a:noFill/>
                    <a:ln>
                      <a:noFill/>
                    </a:ln>
                  </pic:spPr>
                </pic:pic>
              </a:graphicData>
            </a:graphic>
          </wp:inline>
        </w:drawing>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Figure 1: Slides</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(Source: As influenced by Moulton, </w:t>
      </w:r>
      <w:proofErr w:type="spellStart"/>
      <w:r w:rsidRPr="00E20F80">
        <w:rPr>
          <w:rFonts w:ascii="Times New Roman" w:eastAsia="Times New Roman" w:hAnsi="Times New Roman" w:cs="Times New Roman"/>
          <w:color w:val="000000" w:themeColor="text1"/>
          <w:sz w:val="24"/>
          <w:szCs w:val="24"/>
          <w:lang w:val="en-GB"/>
        </w:rPr>
        <w:t>Türkay</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Kosslyn</w:t>
      </w:r>
      <w:proofErr w:type="spellEnd"/>
      <w:r w:rsidRPr="00E20F80">
        <w:rPr>
          <w:rFonts w:ascii="Times New Roman" w:eastAsia="Times New Roman" w:hAnsi="Times New Roman" w:cs="Times New Roman"/>
          <w:color w:val="000000" w:themeColor="text1"/>
          <w:sz w:val="24"/>
          <w:szCs w:val="24"/>
          <w:lang w:val="en-GB"/>
        </w:rPr>
        <w:t>, 2017)</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Slides are only software for presentation that promotes itself for being as pixel perfect in form of editor that includes built-in grid for support with composition. These Slides has lower cost in highest tag of process that is better regarding smaller businesses. </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Price tag</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lastRenderedPageBreak/>
        <w:t xml:space="preserve">Slides are used as free, though completed presentations are public as well as </w:t>
      </w:r>
      <w:r w:rsidR="001903CA" w:rsidRPr="00762152">
        <w:rPr>
          <w:rFonts w:ascii="Times New Roman" w:eastAsia="Times New Roman" w:hAnsi="Times New Roman" w:cs="Times New Roman"/>
          <w:color w:val="000000" w:themeColor="text1"/>
          <w:sz w:val="24"/>
          <w:szCs w:val="24"/>
          <w:lang w:val="en-GB"/>
        </w:rPr>
        <w:t>available</w:t>
      </w:r>
      <w:r w:rsidRPr="00E20F80">
        <w:rPr>
          <w:rFonts w:ascii="Times New Roman" w:eastAsia="Times New Roman" w:hAnsi="Times New Roman" w:cs="Times New Roman"/>
          <w:color w:val="000000" w:themeColor="text1"/>
          <w:sz w:val="24"/>
          <w:szCs w:val="24"/>
          <w:lang w:val="en-GB"/>
        </w:rPr>
        <w:t xml:space="preserve"> to cope and observe in Explore / Browse tab. Furthermore, as analysed by Moulton, </w:t>
      </w:r>
      <w:proofErr w:type="spellStart"/>
      <w:r w:rsidRPr="00E20F80">
        <w:rPr>
          <w:rFonts w:ascii="Times New Roman" w:eastAsia="Times New Roman" w:hAnsi="Times New Roman" w:cs="Times New Roman"/>
          <w:color w:val="000000" w:themeColor="text1"/>
          <w:sz w:val="24"/>
          <w:szCs w:val="24"/>
          <w:lang w:val="en-GB"/>
        </w:rPr>
        <w:t>Türkay</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Kosslyn</w:t>
      </w:r>
      <w:proofErr w:type="spellEnd"/>
      <w:r w:rsidRPr="00E20F80">
        <w:rPr>
          <w:rFonts w:ascii="Times New Roman" w:eastAsia="Times New Roman" w:hAnsi="Times New Roman" w:cs="Times New Roman"/>
          <w:color w:val="000000" w:themeColor="text1"/>
          <w:sz w:val="24"/>
          <w:szCs w:val="24"/>
          <w:lang w:val="en-GB"/>
        </w:rPr>
        <w:t xml:space="preserve"> (2017), paid plans begin at £4.29 and move </w:t>
      </w:r>
      <w:r w:rsidR="001903CA" w:rsidRPr="00762152">
        <w:rPr>
          <w:rFonts w:ascii="Times New Roman" w:eastAsia="Times New Roman" w:hAnsi="Times New Roman" w:cs="Times New Roman"/>
          <w:color w:val="000000" w:themeColor="text1"/>
          <w:sz w:val="24"/>
          <w:szCs w:val="24"/>
          <w:lang w:val="en-GB"/>
        </w:rPr>
        <w:t>up to</w:t>
      </w:r>
      <w:r w:rsidRPr="00E20F80">
        <w:rPr>
          <w:rFonts w:ascii="Times New Roman" w:eastAsia="Times New Roman" w:hAnsi="Times New Roman" w:cs="Times New Roman"/>
          <w:color w:val="000000" w:themeColor="text1"/>
          <w:sz w:val="24"/>
          <w:szCs w:val="24"/>
          <w:lang w:val="en-GB"/>
        </w:rPr>
        <w:t xml:space="preserve"> £17.16 for traits, such as privacy, unlimited collaborators, Google Analytics and library of shared media. </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Ease for usage</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Slides are very easy for usage, as editing board has been minimal, though all tools are at some easy reach. There is no requirement for getting confused along with Slides. Moreover, there prevails no </w:t>
      </w:r>
      <w:r w:rsidR="001903CA" w:rsidRPr="00762152">
        <w:rPr>
          <w:rFonts w:ascii="Times New Roman" w:eastAsia="Times New Roman" w:hAnsi="Times New Roman" w:cs="Times New Roman"/>
          <w:color w:val="000000" w:themeColor="text1"/>
          <w:sz w:val="24"/>
          <w:szCs w:val="24"/>
          <w:lang w:val="en-GB"/>
        </w:rPr>
        <w:t>templates;</w:t>
      </w:r>
      <w:r w:rsidRPr="00E20F80">
        <w:rPr>
          <w:rFonts w:ascii="Times New Roman" w:eastAsia="Times New Roman" w:hAnsi="Times New Roman" w:cs="Times New Roman"/>
          <w:color w:val="000000" w:themeColor="text1"/>
          <w:sz w:val="24"/>
          <w:szCs w:val="24"/>
          <w:lang w:val="en-GB"/>
        </w:rPr>
        <w:t xml:space="preserve"> leading presentations have been built from the scratch.</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bdr w:val="none" w:sz="0" w:space="0" w:color="auto" w:frame="1"/>
          <w:lang w:val="en-GB"/>
        </w:rPr>
        <w:drawing>
          <wp:inline distT="0" distB="0" distL="0" distR="0" wp14:anchorId="5E0C0CF9" wp14:editId="0F5A974F">
            <wp:extent cx="5943600" cy="2867025"/>
            <wp:effectExtent l="0" t="0" r="0" b="9525"/>
            <wp:docPr id="23" name="Picture 23" descr="https://lh3.googleusercontent.com/xb_AZMobWcWurMnffoAJOPmmlz6dBH-q26ctaqz3Z_cqqB0TB0a8OBiCVIBmLZPiv9O3bbaYs9Q-4FIBf4wDI8urviFPDLVUpHKQj9OCA9tlXSiwn16eGVzat2lTKkwoKgE2_F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lh3.googleusercontent.com/xb_AZMobWcWurMnffoAJOPmmlz6dBH-q26ctaqz3Z_cqqB0TB0a8OBiCVIBmLZPiv9O3bbaYs9Q-4FIBf4wDI8urviFPDLVUpHKQj9OCA9tlXSiwn16eGVzat2lTKkwoKgE2_F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867025"/>
                    </a:xfrm>
                    <a:prstGeom prst="rect">
                      <a:avLst/>
                    </a:prstGeom>
                    <a:noFill/>
                    <a:ln>
                      <a:noFill/>
                    </a:ln>
                  </pic:spPr>
                </pic:pic>
              </a:graphicData>
            </a:graphic>
          </wp:inline>
        </w:drawing>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Figure 2: Slides</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(Source: As influenced by Daniel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2018)</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 xml:space="preserve">Who is this </w:t>
      </w:r>
      <w:r w:rsidR="001903CA" w:rsidRPr="00762152">
        <w:rPr>
          <w:rFonts w:ascii="Times New Roman" w:eastAsia="Times New Roman" w:hAnsi="Times New Roman" w:cs="Times New Roman"/>
          <w:b/>
          <w:i/>
          <w:color w:val="000000" w:themeColor="text1"/>
          <w:sz w:val="24"/>
          <w:szCs w:val="24"/>
          <w:lang w:val="en-GB"/>
        </w:rPr>
        <w:t>for?</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This presentation software is for small business and </w:t>
      </w:r>
      <w:r w:rsidR="001903CA" w:rsidRPr="00762152">
        <w:rPr>
          <w:rFonts w:ascii="Times New Roman" w:eastAsia="Times New Roman" w:hAnsi="Times New Roman" w:cs="Times New Roman"/>
          <w:color w:val="000000" w:themeColor="text1"/>
          <w:sz w:val="24"/>
          <w:szCs w:val="24"/>
          <w:lang w:val="en-GB"/>
        </w:rPr>
        <w:t>start-ups</w:t>
      </w:r>
      <w:r w:rsidRPr="00E20F80">
        <w:rPr>
          <w:rFonts w:ascii="Times New Roman" w:eastAsia="Times New Roman" w:hAnsi="Times New Roman" w:cs="Times New Roman"/>
          <w:color w:val="000000" w:themeColor="text1"/>
          <w:sz w:val="24"/>
          <w:szCs w:val="24"/>
          <w:lang w:val="en-GB"/>
        </w:rPr>
        <w:t xml:space="preserve"> owners. Individuals, who know about their wants and fail to require templates for supporting them </w:t>
      </w:r>
      <w:r w:rsidR="001903CA" w:rsidRPr="00762152">
        <w:rPr>
          <w:rFonts w:ascii="Times New Roman" w:eastAsia="Times New Roman" w:hAnsi="Times New Roman" w:cs="Times New Roman"/>
          <w:color w:val="000000" w:themeColor="text1"/>
          <w:sz w:val="24"/>
          <w:szCs w:val="24"/>
          <w:lang w:val="en-GB"/>
        </w:rPr>
        <w:t>along, h</w:t>
      </w:r>
      <w:r w:rsidRPr="00E20F80">
        <w:rPr>
          <w:rFonts w:ascii="Times New Roman" w:eastAsia="Times New Roman" w:hAnsi="Times New Roman" w:cs="Times New Roman"/>
          <w:color w:val="000000" w:themeColor="text1"/>
          <w:sz w:val="24"/>
          <w:szCs w:val="24"/>
          <w:lang w:val="en-GB"/>
        </w:rPr>
        <w:t xml:space="preserve">owever, as argued by Daniel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(2018), this presentation software is also for developers as it is due to the fact that has CSS as well as HTML building capabilities. </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Template options</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There </w:t>
      </w:r>
      <w:r w:rsidR="001903CA" w:rsidRPr="00762152">
        <w:rPr>
          <w:rFonts w:ascii="Times New Roman" w:eastAsia="Times New Roman" w:hAnsi="Times New Roman" w:cs="Times New Roman"/>
          <w:color w:val="000000" w:themeColor="text1"/>
          <w:sz w:val="24"/>
          <w:szCs w:val="24"/>
          <w:lang w:val="en-GB"/>
        </w:rPr>
        <w:t>exist</w:t>
      </w:r>
      <w:r w:rsidRPr="00E20F80">
        <w:rPr>
          <w:rFonts w:ascii="Times New Roman" w:eastAsia="Times New Roman" w:hAnsi="Times New Roman" w:cs="Times New Roman"/>
          <w:color w:val="000000" w:themeColor="text1"/>
          <w:sz w:val="24"/>
          <w:szCs w:val="24"/>
          <w:lang w:val="en-GB"/>
        </w:rPr>
        <w:t xml:space="preserve"> no templates that are available as finished presentations, such as decks are mediated as well as cloned.</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lastRenderedPageBreak/>
        <w:t>Library for graphic assets</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Available icons, shapes are minimal, common, while photos are uploaded and imported from URL (Crowther and Wallace, 2019).</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bdr w:val="none" w:sz="0" w:space="0" w:color="auto" w:frame="1"/>
          <w:lang w:val="en-GB"/>
        </w:rPr>
        <w:drawing>
          <wp:inline distT="0" distB="0" distL="0" distR="0" wp14:anchorId="216B65ED" wp14:editId="3031FFBA">
            <wp:extent cx="5943600" cy="3800475"/>
            <wp:effectExtent l="0" t="0" r="0" b="9525"/>
            <wp:docPr id="22" name="Picture 22" descr="https://lh5.googleusercontent.com/CileoR4L8l1WbNStx6A_o4Fp6wtSQivxaB4tQI8E07pzZcxyYWDs4jVFstwoxmqi3YKWacfus6Wsp2y53R_2hj5myksu0fFswPeX5jHchOGHPYcA0W0IDeENyQn1hyTGxoKoce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lh5.googleusercontent.com/CileoR4L8l1WbNStx6A_o4Fp6wtSQivxaB4tQI8E07pzZcxyYWDs4jVFstwoxmqi3YKWacfus6Wsp2y53R_2hj5myksu0fFswPeX5jHchOGHPYcA0W0IDeENyQn1hyTGxoKocet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800475"/>
                    </a:xfrm>
                    <a:prstGeom prst="rect">
                      <a:avLst/>
                    </a:prstGeom>
                    <a:noFill/>
                    <a:ln>
                      <a:noFill/>
                    </a:ln>
                  </pic:spPr>
                </pic:pic>
              </a:graphicData>
            </a:graphic>
          </wp:inline>
        </w:drawing>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Figure 3: Slides</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(Source: As influenced by Crowther and Wallace, 2019)</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Videos with GIFs</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These are quite easy for add</w:t>
      </w:r>
      <w:r w:rsidR="001903CA" w:rsidRPr="00762152">
        <w:rPr>
          <w:rFonts w:ascii="Times New Roman" w:eastAsia="Times New Roman" w:hAnsi="Times New Roman" w:cs="Times New Roman"/>
          <w:color w:val="000000" w:themeColor="text1"/>
          <w:sz w:val="24"/>
          <w:szCs w:val="24"/>
          <w:lang w:val="en-GB"/>
        </w:rPr>
        <w:t>ition. Videos are connected, up</w:t>
      </w:r>
      <w:r w:rsidRPr="00E20F80">
        <w:rPr>
          <w:rFonts w:ascii="Times New Roman" w:eastAsia="Times New Roman" w:hAnsi="Times New Roman" w:cs="Times New Roman"/>
          <w:color w:val="000000" w:themeColor="text1"/>
          <w:sz w:val="24"/>
          <w:szCs w:val="24"/>
          <w:lang w:val="en-GB"/>
        </w:rPr>
        <w:t>loaded and GIFs that are uploaded in form of .mp4, .gif as video.</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Audio</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Slides do not include audio. </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Embed content for third-party</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Anything having code is added in i</w:t>
      </w:r>
      <w:r w:rsidR="001903CA" w:rsidRPr="00762152">
        <w:rPr>
          <w:rFonts w:ascii="Times New Roman" w:eastAsia="Times New Roman" w:hAnsi="Times New Roman" w:cs="Times New Roman"/>
          <w:color w:val="000000" w:themeColor="text1"/>
          <w:sz w:val="24"/>
          <w:szCs w:val="24"/>
          <w:lang w:val="en-GB"/>
        </w:rPr>
        <w:t>-</w:t>
      </w:r>
      <w:r w:rsidRPr="00E20F80">
        <w:rPr>
          <w:rFonts w:ascii="Times New Roman" w:eastAsia="Times New Roman" w:hAnsi="Times New Roman" w:cs="Times New Roman"/>
          <w:color w:val="000000" w:themeColor="text1"/>
          <w:sz w:val="24"/>
          <w:szCs w:val="24"/>
          <w:lang w:val="en-GB"/>
        </w:rPr>
        <w:t>frame.</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bdr w:val="none" w:sz="0" w:space="0" w:color="auto" w:frame="1"/>
          <w:lang w:val="en-GB"/>
        </w:rPr>
        <w:lastRenderedPageBreak/>
        <w:drawing>
          <wp:inline distT="0" distB="0" distL="0" distR="0" wp14:anchorId="092C591E" wp14:editId="05637F83">
            <wp:extent cx="5943600" cy="3800475"/>
            <wp:effectExtent l="0" t="0" r="0" b="9525"/>
            <wp:docPr id="21" name="Picture 21" descr="https://lh3.googleusercontent.com/k6rjmEhvdzq7jnS6l2J0c8QZqFG3X9S9YlH7nkDXpEq5v9egbZmnZk4VfakJAUK8PQgiTtMG97t1yHSMHUYzdT7018UOPpIlDj1g6P9lOk1hlSKN3Au8RaFNMhn9PDPVQjjUcm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3.googleusercontent.com/k6rjmEhvdzq7jnS6l2J0c8QZqFG3X9S9YlH7nkDXpEq5v9egbZmnZk4VfakJAUK8PQgiTtMG97t1yHSMHUYzdT7018UOPpIlDj1g6P9lOk1hlSKN3Au8RaFNMhn9PDPVQjjUcmOB"/>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800475"/>
                    </a:xfrm>
                    <a:prstGeom prst="rect">
                      <a:avLst/>
                    </a:prstGeom>
                    <a:noFill/>
                    <a:ln>
                      <a:noFill/>
                    </a:ln>
                  </pic:spPr>
                </pic:pic>
              </a:graphicData>
            </a:graphic>
          </wp:inline>
        </w:drawing>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Figure 4: Slides</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(Source: As influenced by </w:t>
      </w:r>
      <w:proofErr w:type="spellStart"/>
      <w:r w:rsidRPr="00E20F80">
        <w:rPr>
          <w:rFonts w:ascii="Times New Roman" w:eastAsia="Times New Roman" w:hAnsi="Times New Roman" w:cs="Times New Roman"/>
          <w:color w:val="000000" w:themeColor="text1"/>
          <w:sz w:val="24"/>
          <w:szCs w:val="24"/>
          <w:lang w:val="en-GB"/>
        </w:rPr>
        <w:t>Saukh</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Maag</w:t>
      </w:r>
      <w:proofErr w:type="spellEnd"/>
      <w:r w:rsidRPr="00E20F80">
        <w:rPr>
          <w:rFonts w:ascii="Times New Roman" w:eastAsia="Times New Roman" w:hAnsi="Times New Roman" w:cs="Times New Roman"/>
          <w:color w:val="000000" w:themeColor="text1"/>
          <w:sz w:val="24"/>
          <w:szCs w:val="24"/>
          <w:lang w:val="en-GB"/>
        </w:rPr>
        <w:t>, 2019)</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Animations</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All features and components are animated for fading out, fading in and many more, while duration </w:t>
      </w:r>
      <w:r w:rsidR="001903CA" w:rsidRPr="00762152">
        <w:rPr>
          <w:rFonts w:ascii="Times New Roman" w:eastAsia="Times New Roman" w:hAnsi="Times New Roman" w:cs="Times New Roman"/>
          <w:color w:val="000000" w:themeColor="text1"/>
          <w:sz w:val="24"/>
          <w:szCs w:val="24"/>
          <w:lang w:val="en-GB"/>
        </w:rPr>
        <w:t>length is</w:t>
      </w:r>
      <w:r w:rsidRPr="00E20F80">
        <w:rPr>
          <w:rFonts w:ascii="Times New Roman" w:eastAsia="Times New Roman" w:hAnsi="Times New Roman" w:cs="Times New Roman"/>
          <w:color w:val="000000" w:themeColor="text1"/>
          <w:sz w:val="24"/>
          <w:szCs w:val="24"/>
          <w:lang w:val="en-GB"/>
        </w:rPr>
        <w:t xml:space="preserve"> customised as well (</w:t>
      </w:r>
      <w:proofErr w:type="spellStart"/>
      <w:r w:rsidRPr="00E20F80">
        <w:rPr>
          <w:rFonts w:ascii="Times New Roman" w:eastAsia="Times New Roman" w:hAnsi="Times New Roman" w:cs="Times New Roman"/>
          <w:color w:val="000000" w:themeColor="text1"/>
          <w:sz w:val="24"/>
          <w:szCs w:val="24"/>
          <w:lang w:val="en-GB"/>
        </w:rPr>
        <w:t>Saukh</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Maag</w:t>
      </w:r>
      <w:proofErr w:type="spellEnd"/>
      <w:r w:rsidRPr="00E20F80">
        <w:rPr>
          <w:rFonts w:ascii="Times New Roman" w:eastAsia="Times New Roman" w:hAnsi="Times New Roman" w:cs="Times New Roman"/>
          <w:color w:val="000000" w:themeColor="text1"/>
          <w:sz w:val="24"/>
          <w:szCs w:val="24"/>
          <w:lang w:val="en-GB"/>
        </w:rPr>
        <w:t>, 2019).</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bdr w:val="none" w:sz="0" w:space="0" w:color="auto" w:frame="1"/>
          <w:lang w:val="en-GB"/>
        </w:rPr>
        <w:lastRenderedPageBreak/>
        <w:drawing>
          <wp:inline distT="0" distB="0" distL="0" distR="0" wp14:anchorId="551F6D20" wp14:editId="31AA48BB">
            <wp:extent cx="5943600" cy="3848100"/>
            <wp:effectExtent l="0" t="0" r="0" b="0"/>
            <wp:docPr id="20" name="Picture 20" descr="https://lh3.googleusercontent.com/EJvC2y1AI4yzejficll6Cau4tBFz6PDp-k5Nh4ca9Ur-OPRak1lx0z8huQWV1YXjc2QbLzmZMoFxYveBOo5v3ZGJLGEapeTUix-jQtn2vlm6DrVGuVRd_W0A8WR1BvgeW_hSsMj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lh3.googleusercontent.com/EJvC2y1AI4yzejficll6Cau4tBFz6PDp-k5Nh4ca9Ur-OPRak1lx0z8huQWV1YXjc2QbLzmZMoFxYveBOo5v3ZGJLGEapeTUix-jQtn2vlm6DrVGuVRd_W0A8WR1BvgeW_hSsMj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noFill/>
                    <a:ln>
                      <a:noFill/>
                    </a:ln>
                  </pic:spPr>
                </pic:pic>
              </a:graphicData>
            </a:graphic>
          </wp:inline>
        </w:drawing>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Figure 5: Slides</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(Source: As influenced by Edge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2016)</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Desktop and Cloud</w:t>
      </w:r>
    </w:p>
    <w:p w:rsidR="00E20F80" w:rsidRPr="00E20F80" w:rsidRDefault="001903CA" w:rsidP="008F2B37">
      <w:pPr>
        <w:spacing w:after="0" w:line="360" w:lineRule="auto"/>
        <w:jc w:val="both"/>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color w:val="000000" w:themeColor="text1"/>
          <w:sz w:val="24"/>
          <w:szCs w:val="24"/>
          <w:lang w:val="en-GB"/>
        </w:rPr>
        <w:t>Slides are</w:t>
      </w:r>
      <w:r w:rsidR="00E20F80" w:rsidRPr="00E20F80">
        <w:rPr>
          <w:rFonts w:ascii="Times New Roman" w:eastAsia="Times New Roman" w:hAnsi="Times New Roman" w:cs="Times New Roman"/>
          <w:color w:val="000000" w:themeColor="text1"/>
          <w:sz w:val="24"/>
          <w:szCs w:val="24"/>
          <w:lang w:val="en-GB"/>
        </w:rPr>
        <w:t xml:space="preserve"> cloud-based software for presentation, which is used only as online.</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Available for creating upon multiple devices</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Slides are used on handheld devices and computer devices in to view and to edit.</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Collaboration possibilities</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Paid plans are having all capable possibilities for collaboration (Edge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2016).</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bdr w:val="none" w:sz="0" w:space="0" w:color="auto" w:frame="1"/>
          <w:lang w:val="en-GB"/>
        </w:rPr>
        <w:lastRenderedPageBreak/>
        <w:drawing>
          <wp:inline distT="0" distB="0" distL="0" distR="0" wp14:anchorId="6CB4FB2F" wp14:editId="76151E53">
            <wp:extent cx="5943600" cy="3848100"/>
            <wp:effectExtent l="0" t="0" r="0" b="0"/>
            <wp:docPr id="19" name="Picture 19" descr="https://lh5.googleusercontent.com/3HMTugGML-OSuwU2RjnoRFZUsUYy0FZMBGL9ZT12Jsp0HEhHBzXv9wPCyG7rlz4VoDXDY7c5bf5c1bo9L_4tTMmkKp0EuUwbcY-6Hb5RqgHJ8ZSd3XZiTMPrV_R4TxVj0vxiorz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lh5.googleusercontent.com/3HMTugGML-OSuwU2RjnoRFZUsUYy0FZMBGL9ZT12Jsp0HEhHBzXv9wPCyG7rlz4VoDXDY7c5bf5c1bo9L_4tTMmkKp0EuUwbcY-6Hb5RqgHJ8ZSd3XZiTMPrV_R4TxVj0vxiorzj"/>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noFill/>
                    <a:ln>
                      <a:noFill/>
                    </a:ln>
                  </pic:spPr>
                </pic:pic>
              </a:graphicData>
            </a:graphic>
          </wp:inline>
        </w:drawing>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Figure 6: Slides</w:t>
      </w:r>
    </w:p>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(Source: As influenced by Moulton, </w:t>
      </w:r>
      <w:proofErr w:type="spellStart"/>
      <w:r w:rsidRPr="00E20F80">
        <w:rPr>
          <w:rFonts w:ascii="Times New Roman" w:eastAsia="Times New Roman" w:hAnsi="Times New Roman" w:cs="Times New Roman"/>
          <w:color w:val="000000" w:themeColor="text1"/>
          <w:sz w:val="24"/>
          <w:szCs w:val="24"/>
          <w:lang w:val="en-GB"/>
        </w:rPr>
        <w:t>Türkay</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Kosslyn</w:t>
      </w:r>
      <w:proofErr w:type="spellEnd"/>
      <w:r w:rsidRPr="00E20F80">
        <w:rPr>
          <w:rFonts w:ascii="Times New Roman" w:eastAsia="Times New Roman" w:hAnsi="Times New Roman" w:cs="Times New Roman"/>
          <w:color w:val="000000" w:themeColor="text1"/>
          <w:sz w:val="24"/>
          <w:szCs w:val="24"/>
          <w:lang w:val="en-GB"/>
        </w:rPr>
        <w:t>, 2017)</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Brand kit</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There are no sections of set for brand kit, though branded decks have been created with cloned for usage as templates.</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Share towards social media</w:t>
      </w:r>
    </w:p>
    <w:p w:rsidR="00E20F80" w:rsidRPr="00E20F80" w:rsidRDefault="00E20F80" w:rsidP="008F2B37">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Share towards social media is possible in Slides.</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Offline viewing</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Slides presentations are downloaded as ZIP file along with .html file as inside, which are viewed as offline upon browser.</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Privacy with analytics</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In slides, it is possible for privacy with analytics with the paid plans (Moulton, </w:t>
      </w:r>
      <w:proofErr w:type="spellStart"/>
      <w:r w:rsidRPr="00E20F80">
        <w:rPr>
          <w:rFonts w:ascii="Times New Roman" w:eastAsia="Times New Roman" w:hAnsi="Times New Roman" w:cs="Times New Roman"/>
          <w:color w:val="000000" w:themeColor="text1"/>
          <w:sz w:val="24"/>
          <w:szCs w:val="24"/>
          <w:lang w:val="en-GB"/>
        </w:rPr>
        <w:t>Türkay</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Kosslyn</w:t>
      </w:r>
      <w:proofErr w:type="spellEnd"/>
      <w:r w:rsidRPr="00E20F80">
        <w:rPr>
          <w:rFonts w:ascii="Times New Roman" w:eastAsia="Times New Roman" w:hAnsi="Times New Roman" w:cs="Times New Roman"/>
          <w:color w:val="000000" w:themeColor="text1"/>
          <w:sz w:val="24"/>
          <w:szCs w:val="24"/>
          <w:lang w:val="en-GB"/>
        </w:rPr>
        <w:t>, 2017). </w:t>
      </w:r>
    </w:p>
    <w:p w:rsidR="00E20F80" w:rsidRPr="00E20F80" w:rsidRDefault="00E20F80" w:rsidP="008F2B37">
      <w:pPr>
        <w:shd w:val="clear" w:color="auto" w:fill="FFFFFF"/>
        <w:spacing w:after="0" w:line="360" w:lineRule="auto"/>
        <w:jc w:val="both"/>
        <w:rPr>
          <w:rFonts w:ascii="Times New Roman" w:eastAsia="Times New Roman" w:hAnsi="Times New Roman" w:cs="Times New Roman"/>
          <w:b/>
          <w:i/>
          <w:color w:val="000000" w:themeColor="text1"/>
          <w:sz w:val="24"/>
          <w:szCs w:val="24"/>
          <w:lang w:val="en-GB"/>
        </w:rPr>
      </w:pPr>
      <w:r w:rsidRPr="00E20F80">
        <w:rPr>
          <w:rFonts w:ascii="Times New Roman" w:eastAsia="Times New Roman" w:hAnsi="Times New Roman" w:cs="Times New Roman"/>
          <w:b/>
          <w:i/>
          <w:color w:val="000000" w:themeColor="text1"/>
          <w:sz w:val="24"/>
          <w:szCs w:val="24"/>
          <w:lang w:val="en-GB"/>
        </w:rPr>
        <w:t>Leading generation</w:t>
      </w:r>
    </w:p>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Leading generation has not been possible in Slides.</w:t>
      </w:r>
    </w:p>
    <w:p w:rsidR="00E20F80" w:rsidRPr="00762152" w:rsidRDefault="00E20F80" w:rsidP="0090068F">
      <w:pPr>
        <w:pStyle w:val="Titlu2"/>
        <w:rPr>
          <w:rFonts w:eastAsia="Times New Roman"/>
          <w:color w:val="000000" w:themeColor="text1"/>
          <w:lang w:val="en-GB"/>
        </w:rPr>
      </w:pPr>
      <w:bookmarkStart w:id="4" w:name="_Toc35955435"/>
      <w:r w:rsidRPr="00762152">
        <w:rPr>
          <w:rFonts w:eastAsia="Times New Roman"/>
          <w:color w:val="000000" w:themeColor="text1"/>
          <w:lang w:val="en-GB"/>
        </w:rPr>
        <w:lastRenderedPageBreak/>
        <w:t xml:space="preserve">Step 3 Reflective </w:t>
      </w:r>
      <w:r w:rsidR="001903CA" w:rsidRPr="00762152">
        <w:rPr>
          <w:rFonts w:eastAsia="Times New Roman"/>
          <w:color w:val="000000" w:themeColor="text1"/>
          <w:lang w:val="en-GB"/>
        </w:rPr>
        <w:t>reports</w:t>
      </w:r>
      <w:r w:rsidRPr="00762152">
        <w:rPr>
          <w:rFonts w:eastAsia="Times New Roman"/>
          <w:color w:val="000000" w:themeColor="text1"/>
          <w:lang w:val="en-GB"/>
        </w:rPr>
        <w:t xml:space="preserve"> upon developing employability skills range</w:t>
      </w:r>
      <w:bookmarkEnd w:id="4"/>
    </w:p>
    <w:p w:rsidR="00E20F80" w:rsidRPr="00762152" w:rsidRDefault="00E20F80" w:rsidP="0090068F">
      <w:pPr>
        <w:pStyle w:val="Titlu3"/>
        <w:rPr>
          <w:color w:val="000000" w:themeColor="text1"/>
          <w:lang w:val="en-GB"/>
        </w:rPr>
      </w:pPr>
      <w:bookmarkStart w:id="5" w:name="_Toc35955436"/>
      <w:r w:rsidRPr="00762152">
        <w:rPr>
          <w:color w:val="000000" w:themeColor="text1"/>
          <w:lang w:val="en-GB"/>
        </w:rPr>
        <w:t>3 - 5 employability skills learning and in-class exercise</w:t>
      </w:r>
      <w:bookmarkEnd w:id="5"/>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Communication</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deals with written communication, interpersonal skills, attentive, oral communication and active listening (</w:t>
      </w:r>
      <w:proofErr w:type="spellStart"/>
      <w:r w:rsidRPr="00E20F80">
        <w:rPr>
          <w:rFonts w:ascii="Times New Roman" w:eastAsia="Times New Roman" w:hAnsi="Times New Roman" w:cs="Times New Roman"/>
          <w:color w:val="000000" w:themeColor="text1"/>
          <w:sz w:val="24"/>
          <w:szCs w:val="24"/>
          <w:lang w:val="en-GB"/>
        </w:rPr>
        <w:t>Lejeune</w:t>
      </w:r>
      <w:proofErr w:type="spellEnd"/>
      <w:r w:rsidRPr="00E20F80">
        <w:rPr>
          <w:rFonts w:ascii="Times New Roman" w:eastAsia="Times New Roman" w:hAnsi="Times New Roman" w:cs="Times New Roman"/>
          <w:color w:val="000000" w:themeColor="text1"/>
          <w:sz w:val="24"/>
          <w:szCs w:val="24"/>
          <w:lang w:val="en-GB"/>
        </w:rPr>
        <w:t xml:space="preserve">, </w:t>
      </w:r>
      <w:proofErr w:type="spellStart"/>
      <w:r w:rsidRPr="00E20F80">
        <w:rPr>
          <w:rFonts w:ascii="Times New Roman" w:eastAsia="Times New Roman" w:hAnsi="Times New Roman" w:cs="Times New Roman"/>
          <w:color w:val="000000" w:themeColor="text1"/>
          <w:sz w:val="24"/>
          <w:szCs w:val="24"/>
          <w:lang w:val="en-GB"/>
        </w:rPr>
        <w:t>Beausaert</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Raemdonck</w:t>
      </w:r>
      <w:proofErr w:type="spellEnd"/>
      <w:r w:rsidRPr="00E20F80">
        <w:rPr>
          <w:rFonts w:ascii="Times New Roman" w:eastAsia="Times New Roman" w:hAnsi="Times New Roman" w:cs="Times New Roman"/>
          <w:color w:val="000000" w:themeColor="text1"/>
          <w:sz w:val="24"/>
          <w:szCs w:val="24"/>
          <w:lang w:val="en-GB"/>
        </w:rPr>
        <w:t>, 2018).</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Team work</w:t>
      </w:r>
    </w:p>
    <w:p w:rsidR="00E20F80" w:rsidRPr="00762152"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deals with managing expectations, reliability, collaboration, conflict management and professional.</w:t>
      </w:r>
    </w:p>
    <w:p w:rsidR="007C41A9" w:rsidRPr="00762152" w:rsidRDefault="007C41A9" w:rsidP="003E4AA2">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rPr>
        <w:drawing>
          <wp:inline distT="0" distB="0" distL="0" distR="0" wp14:anchorId="233957DB" wp14:editId="69EC3037">
            <wp:extent cx="5486400" cy="3200400"/>
            <wp:effectExtent l="0" t="38100" r="0" b="95250"/>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3E4AA2" w:rsidRPr="00E20F80" w:rsidRDefault="003E4AA2" w:rsidP="003E4AA2">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b/>
          <w:bCs/>
          <w:color w:val="000000" w:themeColor="text1"/>
          <w:sz w:val="24"/>
          <w:szCs w:val="24"/>
          <w:lang w:val="en-GB"/>
        </w:rPr>
        <w:t>Figure 7</w:t>
      </w:r>
      <w:r w:rsidRPr="00E20F80">
        <w:rPr>
          <w:rFonts w:ascii="Times New Roman" w:eastAsia="Times New Roman" w:hAnsi="Times New Roman" w:cs="Times New Roman"/>
          <w:b/>
          <w:bCs/>
          <w:color w:val="000000" w:themeColor="text1"/>
          <w:sz w:val="24"/>
          <w:szCs w:val="24"/>
          <w:lang w:val="en-GB"/>
        </w:rPr>
        <w:t xml:space="preserve">: </w:t>
      </w:r>
      <w:r w:rsidRPr="00762152">
        <w:rPr>
          <w:rFonts w:ascii="Times New Roman" w:eastAsia="Times New Roman" w:hAnsi="Times New Roman" w:cs="Times New Roman"/>
          <w:b/>
          <w:bCs/>
          <w:color w:val="000000" w:themeColor="text1"/>
          <w:sz w:val="24"/>
          <w:szCs w:val="24"/>
          <w:lang w:val="en-GB"/>
        </w:rPr>
        <w:t>E</w:t>
      </w:r>
      <w:r w:rsidRPr="00E20F80">
        <w:rPr>
          <w:rFonts w:ascii="Times New Roman" w:eastAsia="Times New Roman" w:hAnsi="Times New Roman" w:cs="Times New Roman"/>
          <w:b/>
          <w:bCs/>
          <w:color w:val="000000" w:themeColor="text1"/>
          <w:sz w:val="24"/>
          <w:szCs w:val="24"/>
          <w:lang w:val="en-GB"/>
        </w:rPr>
        <w:t>mployability skills</w:t>
      </w:r>
    </w:p>
    <w:p w:rsidR="003E4AA2" w:rsidRPr="00E20F80" w:rsidRDefault="003E4AA2" w:rsidP="003E4AA2">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(Source: As influenced by Huang and Hew, 2018)</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Critical thinking</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lastRenderedPageBreak/>
        <w:t>It deals with problem solving, inductive reasoning, analytical skills, creativity and deductive reasoning.</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Ethics</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deals with integrity, discernment, compliance and empathy.</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Problem solving</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It deals with defining challenges, assessing processes, </w:t>
      </w:r>
      <w:r w:rsidR="001903CA" w:rsidRPr="00762152">
        <w:rPr>
          <w:rFonts w:ascii="Times New Roman" w:eastAsia="Times New Roman" w:hAnsi="Times New Roman" w:cs="Times New Roman"/>
          <w:color w:val="000000" w:themeColor="text1"/>
          <w:sz w:val="24"/>
          <w:szCs w:val="24"/>
          <w:lang w:val="en-GB"/>
        </w:rPr>
        <w:t>analysing</w:t>
      </w:r>
      <w:r w:rsidRPr="00E20F80">
        <w:rPr>
          <w:rFonts w:ascii="Times New Roman" w:eastAsia="Times New Roman" w:hAnsi="Times New Roman" w:cs="Times New Roman"/>
          <w:color w:val="000000" w:themeColor="text1"/>
          <w:sz w:val="24"/>
          <w:szCs w:val="24"/>
          <w:lang w:val="en-GB"/>
        </w:rPr>
        <w:t xml:space="preserve"> figures with facts, devising the contingency plans and creating and applying solutions (Huang and Hew, 2018).</w:t>
      </w:r>
    </w:p>
    <w:p w:rsidR="00E20F80" w:rsidRPr="00762152" w:rsidRDefault="00E20F80" w:rsidP="0090068F">
      <w:pPr>
        <w:pStyle w:val="Titlu3"/>
        <w:rPr>
          <w:color w:val="000000" w:themeColor="text1"/>
          <w:lang w:val="en-GB"/>
        </w:rPr>
      </w:pPr>
      <w:bookmarkStart w:id="6" w:name="_Toc35955437"/>
      <w:r w:rsidRPr="00762152">
        <w:rPr>
          <w:color w:val="000000" w:themeColor="text1"/>
          <w:lang w:val="en-GB"/>
        </w:rPr>
        <w:t>Role of in-class activity to develop and improve chosen skills</w:t>
      </w:r>
      <w:bookmarkEnd w:id="6"/>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Communication</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All employers as audiences do look for the job candidates as presenters having strong skills of communication. As discussed by Ntoumanis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(2017), these depicts towards one’s ability for conve</w:t>
      </w:r>
      <w:r w:rsidR="001903CA" w:rsidRPr="00762152">
        <w:rPr>
          <w:rFonts w:ascii="Times New Roman" w:eastAsia="Times New Roman" w:hAnsi="Times New Roman" w:cs="Times New Roman"/>
          <w:color w:val="000000" w:themeColor="text1"/>
          <w:sz w:val="24"/>
          <w:szCs w:val="24"/>
          <w:lang w:val="en-GB"/>
        </w:rPr>
        <w:t>ying information as transparentl</w:t>
      </w:r>
      <w:r w:rsidRPr="00E20F80">
        <w:rPr>
          <w:rFonts w:ascii="Times New Roman" w:eastAsia="Times New Roman" w:hAnsi="Times New Roman" w:cs="Times New Roman"/>
          <w:color w:val="000000" w:themeColor="text1"/>
          <w:sz w:val="24"/>
          <w:szCs w:val="24"/>
          <w:lang w:val="en-GB"/>
        </w:rPr>
        <w:t>y to others. In addition to this, employers want staff with strong verbal, nonverbal and written communication skills. Besides, part for being strong communicators that involves being good listener, though employees are required to be capable of understanding questions with concerns of respective clients for listening to respective directions of employers.</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Team work</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Teamwork is vital within almost any sort of work setting. In case, as described by Crowne (2019), if employee works upon group projects as they require to be capable for achieving as well along with others to carry out respective share of workload. In addition, even if employees fail to do lot of the team projects as they still require </w:t>
      </w:r>
      <w:r w:rsidR="001903CA" w:rsidRPr="00762152">
        <w:rPr>
          <w:rFonts w:ascii="Times New Roman" w:eastAsia="Times New Roman" w:hAnsi="Times New Roman" w:cs="Times New Roman"/>
          <w:color w:val="000000" w:themeColor="text1"/>
          <w:sz w:val="24"/>
          <w:szCs w:val="24"/>
          <w:lang w:val="en-GB"/>
        </w:rPr>
        <w:t>being</w:t>
      </w:r>
      <w:r w:rsidRPr="00E20F80">
        <w:rPr>
          <w:rFonts w:ascii="Times New Roman" w:eastAsia="Times New Roman" w:hAnsi="Times New Roman" w:cs="Times New Roman"/>
          <w:color w:val="000000" w:themeColor="text1"/>
          <w:sz w:val="24"/>
          <w:szCs w:val="24"/>
          <w:lang w:val="en-GB"/>
        </w:rPr>
        <w:t xml:space="preserve"> capable of achieving with some other colleagues.</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Critical thinking</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Critical thinking depicts towards one’s ability for </w:t>
      </w:r>
      <w:r w:rsidR="001903CA" w:rsidRPr="00762152">
        <w:rPr>
          <w:rFonts w:ascii="Times New Roman" w:eastAsia="Times New Roman" w:hAnsi="Times New Roman" w:cs="Times New Roman"/>
          <w:color w:val="000000" w:themeColor="text1"/>
          <w:sz w:val="24"/>
          <w:szCs w:val="24"/>
          <w:lang w:val="en-GB"/>
        </w:rPr>
        <w:t>analysing</w:t>
      </w:r>
      <w:r w:rsidRPr="00E20F80">
        <w:rPr>
          <w:rFonts w:ascii="Times New Roman" w:eastAsia="Times New Roman" w:hAnsi="Times New Roman" w:cs="Times New Roman"/>
          <w:color w:val="000000" w:themeColor="text1"/>
          <w:sz w:val="24"/>
          <w:szCs w:val="24"/>
          <w:lang w:val="en-GB"/>
        </w:rPr>
        <w:t xml:space="preserve">, interpreting and understanding information as well as drawing conclusions. Moreover, according to Duran and </w:t>
      </w:r>
      <w:proofErr w:type="spellStart"/>
      <w:r w:rsidRPr="00E20F80">
        <w:rPr>
          <w:rFonts w:ascii="Times New Roman" w:eastAsia="Times New Roman" w:hAnsi="Times New Roman" w:cs="Times New Roman"/>
          <w:color w:val="000000" w:themeColor="text1"/>
          <w:sz w:val="24"/>
          <w:szCs w:val="24"/>
          <w:lang w:val="en-GB"/>
        </w:rPr>
        <w:t>Dökme</w:t>
      </w:r>
      <w:proofErr w:type="spellEnd"/>
      <w:r w:rsidRPr="00E20F80">
        <w:rPr>
          <w:rFonts w:ascii="Times New Roman" w:eastAsia="Times New Roman" w:hAnsi="Times New Roman" w:cs="Times New Roman"/>
          <w:color w:val="000000" w:themeColor="text1"/>
          <w:sz w:val="24"/>
          <w:szCs w:val="24"/>
          <w:lang w:val="en-GB"/>
        </w:rPr>
        <w:t xml:space="preserve"> (2016), </w:t>
      </w:r>
      <w:r w:rsidRPr="00E20F80">
        <w:rPr>
          <w:rFonts w:ascii="Times New Roman" w:eastAsia="Times New Roman" w:hAnsi="Times New Roman" w:cs="Times New Roman"/>
          <w:color w:val="000000" w:themeColor="text1"/>
          <w:sz w:val="24"/>
          <w:szCs w:val="24"/>
          <w:lang w:val="en-GB"/>
        </w:rPr>
        <w:lastRenderedPageBreak/>
        <w:t>within any job, employees can have access to situations for solving issues. However, employers are required to think as logically to make some sensible judgements.</w:t>
      </w:r>
    </w:p>
    <w:p w:rsidR="00E20F80" w:rsidRPr="00762152" w:rsidRDefault="00E20F80" w:rsidP="0090068F">
      <w:pPr>
        <w:pStyle w:val="Titlu3"/>
        <w:rPr>
          <w:color w:val="000000" w:themeColor="text1"/>
          <w:lang w:val="en-GB"/>
        </w:rPr>
      </w:pPr>
      <w:bookmarkStart w:id="7" w:name="_Toc35955438"/>
      <w:r w:rsidRPr="00762152">
        <w:rPr>
          <w:color w:val="000000" w:themeColor="text1"/>
          <w:lang w:val="en-GB"/>
        </w:rPr>
        <w:t>Process of developing chosen skills, tool</w:t>
      </w:r>
      <w:bookmarkEnd w:id="7"/>
    </w:p>
    <w:p w:rsidR="00E20F80" w:rsidRPr="00E20F80" w:rsidRDefault="00E20F80" w:rsidP="008F2B37">
      <w:pPr>
        <w:spacing w:before="240" w:after="160" w:line="360" w:lineRule="auto"/>
        <w:jc w:val="both"/>
        <w:rPr>
          <w:rFonts w:ascii="Times New Roman" w:eastAsia="Times New Roman" w:hAnsi="Times New Roman" w:cs="Times New Roman"/>
          <w:i/>
          <w:color w:val="000000" w:themeColor="text1"/>
          <w:sz w:val="24"/>
          <w:szCs w:val="24"/>
          <w:lang w:val="en-GB"/>
        </w:rPr>
      </w:pPr>
      <w:r w:rsidRPr="00E20F80">
        <w:rPr>
          <w:rFonts w:ascii="Times New Roman" w:eastAsia="Times New Roman" w:hAnsi="Times New Roman" w:cs="Times New Roman"/>
          <w:b/>
          <w:bCs/>
          <w:i/>
          <w:color w:val="000000" w:themeColor="text1"/>
          <w:sz w:val="24"/>
          <w:szCs w:val="24"/>
          <w:lang w:val="en-GB"/>
        </w:rPr>
        <w:t>4D for time management</w:t>
      </w:r>
    </w:p>
    <w:p w:rsidR="00E20F80" w:rsidRPr="00E20F80" w:rsidRDefault="00E20F80" w:rsidP="008F2B37">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Delete</w:t>
      </w:r>
    </w:p>
    <w:p w:rsidR="00E20F80" w:rsidRPr="00E20F80" w:rsidRDefault="00E20F80" w:rsidP="008F2B37">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It helps to check about needs of all things that require attention and is worth time. In </w:t>
      </w:r>
      <w:r w:rsidR="001903CA" w:rsidRPr="00762152">
        <w:rPr>
          <w:rFonts w:ascii="Times New Roman" w:eastAsia="Times New Roman" w:hAnsi="Times New Roman" w:cs="Times New Roman"/>
          <w:color w:val="000000" w:themeColor="text1"/>
          <w:sz w:val="24"/>
          <w:szCs w:val="24"/>
          <w:lang w:val="en-GB"/>
        </w:rPr>
        <w:t>case</w:t>
      </w:r>
      <w:r w:rsidRPr="00E20F80">
        <w:rPr>
          <w:rFonts w:ascii="Times New Roman" w:eastAsia="Times New Roman" w:hAnsi="Times New Roman" w:cs="Times New Roman"/>
          <w:color w:val="000000" w:themeColor="text1"/>
          <w:sz w:val="24"/>
          <w:szCs w:val="24"/>
          <w:lang w:val="en-GB"/>
        </w:rPr>
        <w:t>, if this fails to do so, then it is simply required to delete. For instance, it also needs to have attention through email in a day by observing spam that really is quite uninterested in nature (Forbes.com, 2018).</w:t>
      </w:r>
    </w:p>
    <w:p w:rsidR="00E20F80" w:rsidRPr="00E20F80"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Delegate</w:t>
      </w:r>
    </w:p>
    <w:p w:rsidR="00E20F80" w:rsidRPr="00762152" w:rsidRDefault="00E20F80" w:rsidP="008F2B37">
      <w:pPr>
        <w:spacing w:before="240" w:after="16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There is fine line among abdication as well as delegation. It also ensures about the fact that there are certain measures within police for checking that tasks are completed by person towards whim that have delegated. At same time of empowerment for doing talks, it needs to understand if </w:t>
      </w:r>
      <w:r w:rsidR="001903CA" w:rsidRPr="00762152">
        <w:rPr>
          <w:rFonts w:ascii="Times New Roman" w:eastAsia="Times New Roman" w:hAnsi="Times New Roman" w:cs="Times New Roman"/>
          <w:color w:val="000000" w:themeColor="text1"/>
          <w:sz w:val="24"/>
          <w:szCs w:val="24"/>
          <w:lang w:val="en-GB"/>
        </w:rPr>
        <w:t>tasks</w:t>
      </w:r>
      <w:r w:rsidRPr="00E20F80">
        <w:rPr>
          <w:rFonts w:ascii="Times New Roman" w:eastAsia="Times New Roman" w:hAnsi="Times New Roman" w:cs="Times New Roman"/>
          <w:color w:val="000000" w:themeColor="text1"/>
          <w:sz w:val="24"/>
          <w:szCs w:val="24"/>
          <w:lang w:val="en-GB"/>
        </w:rPr>
        <w:t xml:space="preserve"> are remained unfinished.</w:t>
      </w:r>
    </w:p>
    <w:p w:rsidR="007C41A9" w:rsidRPr="00762152" w:rsidRDefault="007C41A9" w:rsidP="003E4AA2">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noProof/>
          <w:color w:val="000000" w:themeColor="text1"/>
          <w:sz w:val="24"/>
          <w:szCs w:val="24"/>
        </w:rPr>
        <w:drawing>
          <wp:inline distT="0" distB="0" distL="0" distR="0" wp14:anchorId="2502AF02" wp14:editId="7300B152">
            <wp:extent cx="5486400" cy="3200400"/>
            <wp:effectExtent l="0" t="19050" r="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3E4AA2" w:rsidRPr="00E20F80" w:rsidRDefault="003E4AA2" w:rsidP="003E4AA2">
      <w:pPr>
        <w:spacing w:before="240" w:after="160" w:line="360" w:lineRule="auto"/>
        <w:jc w:val="center"/>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b/>
          <w:bCs/>
          <w:color w:val="000000" w:themeColor="text1"/>
          <w:sz w:val="24"/>
          <w:szCs w:val="24"/>
          <w:lang w:val="en-GB"/>
        </w:rPr>
        <w:t>Figure 8</w:t>
      </w:r>
      <w:r w:rsidRPr="00E20F80">
        <w:rPr>
          <w:rFonts w:ascii="Times New Roman" w:eastAsia="Times New Roman" w:hAnsi="Times New Roman" w:cs="Times New Roman"/>
          <w:b/>
          <w:bCs/>
          <w:color w:val="000000" w:themeColor="text1"/>
          <w:sz w:val="24"/>
          <w:szCs w:val="24"/>
          <w:lang w:val="en-GB"/>
        </w:rPr>
        <w:t>: 4D for time management</w:t>
      </w:r>
    </w:p>
    <w:p w:rsidR="003E4AA2" w:rsidRPr="00E20F80" w:rsidRDefault="003E4AA2" w:rsidP="003E4AA2">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lastRenderedPageBreak/>
        <w:t xml:space="preserve">(Source: As influenced by </w:t>
      </w:r>
      <w:proofErr w:type="spellStart"/>
      <w:r w:rsidRPr="00E20F80">
        <w:rPr>
          <w:rFonts w:ascii="Times New Roman" w:eastAsia="Times New Roman" w:hAnsi="Times New Roman" w:cs="Times New Roman"/>
          <w:color w:val="000000" w:themeColor="text1"/>
          <w:sz w:val="24"/>
          <w:szCs w:val="24"/>
          <w:lang w:val="en-GB"/>
        </w:rPr>
        <w:t>Brau</w:t>
      </w:r>
      <w:proofErr w:type="spellEnd"/>
      <w:r w:rsidRPr="00E20F80">
        <w:rPr>
          <w:rFonts w:ascii="Times New Roman" w:eastAsia="Times New Roman" w:hAnsi="Times New Roman" w:cs="Times New Roman"/>
          <w:color w:val="000000" w:themeColor="text1"/>
          <w:sz w:val="24"/>
          <w:szCs w:val="24"/>
          <w:lang w:val="en-GB"/>
        </w:rPr>
        <w:t xml:space="preserve"> </w:t>
      </w:r>
      <w:r w:rsidRPr="00E20F80">
        <w:rPr>
          <w:rFonts w:ascii="Times New Roman" w:eastAsia="Times New Roman" w:hAnsi="Times New Roman" w:cs="Times New Roman"/>
          <w:i/>
          <w:iCs/>
          <w:color w:val="000000" w:themeColor="text1"/>
          <w:sz w:val="24"/>
          <w:szCs w:val="24"/>
          <w:lang w:val="en-GB"/>
        </w:rPr>
        <w:t>et al.</w:t>
      </w:r>
      <w:r w:rsidRPr="00762152">
        <w:rPr>
          <w:rFonts w:ascii="Times New Roman" w:eastAsia="Times New Roman" w:hAnsi="Times New Roman" w:cs="Times New Roman"/>
          <w:color w:val="000000" w:themeColor="text1"/>
          <w:sz w:val="24"/>
          <w:szCs w:val="24"/>
          <w:lang w:val="en-GB"/>
        </w:rPr>
        <w:t xml:space="preserve"> 2019</w:t>
      </w:r>
      <w:r w:rsidRPr="00E20F80">
        <w:rPr>
          <w:rFonts w:ascii="Times New Roman" w:eastAsia="Times New Roman" w:hAnsi="Times New Roman" w:cs="Times New Roman"/>
          <w:color w:val="000000" w:themeColor="text1"/>
          <w:sz w:val="24"/>
          <w:szCs w:val="24"/>
          <w:lang w:val="en-GB"/>
        </w:rPr>
        <w:t>)</w:t>
      </w:r>
    </w:p>
    <w:p w:rsidR="00E20F80" w:rsidRPr="00E20F80" w:rsidRDefault="00E20F80" w:rsidP="008F2B37">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Do</w:t>
      </w:r>
    </w:p>
    <w:p w:rsidR="00E20F80" w:rsidRPr="00E20F80" w:rsidRDefault="00E20F80" w:rsidP="008F2B37">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If tasks are completed than in few minutes, this needs to be conducted. Besides, given course, it does not appear as take for delegating, deferring and deleting as well. In comparison to this, if this is crucial for them to conduct and have time for it, then they get this dome as straight way. Thus, as per </w:t>
      </w:r>
      <w:proofErr w:type="spellStart"/>
      <w:r w:rsidRPr="00E20F80">
        <w:rPr>
          <w:rFonts w:ascii="Times New Roman" w:eastAsia="Times New Roman" w:hAnsi="Times New Roman" w:cs="Times New Roman"/>
          <w:color w:val="000000" w:themeColor="text1"/>
          <w:sz w:val="24"/>
          <w:szCs w:val="24"/>
          <w:lang w:val="en-GB"/>
        </w:rPr>
        <w:t>Jayadi</w:t>
      </w:r>
      <w:proofErr w:type="spellEnd"/>
      <w:r w:rsidRPr="00E20F80">
        <w:rPr>
          <w:rFonts w:ascii="Times New Roman" w:eastAsia="Times New Roman" w:hAnsi="Times New Roman" w:cs="Times New Roman"/>
          <w:color w:val="000000" w:themeColor="text1"/>
          <w:sz w:val="24"/>
          <w:szCs w:val="24"/>
          <w:lang w:val="en-GB"/>
        </w:rPr>
        <w:t xml:space="preserve"> and </w:t>
      </w:r>
      <w:proofErr w:type="spellStart"/>
      <w:r w:rsidRPr="00E20F80">
        <w:rPr>
          <w:rFonts w:ascii="Times New Roman" w:eastAsia="Times New Roman" w:hAnsi="Times New Roman" w:cs="Times New Roman"/>
          <w:color w:val="000000" w:themeColor="text1"/>
          <w:sz w:val="24"/>
          <w:szCs w:val="24"/>
          <w:lang w:val="en-GB"/>
        </w:rPr>
        <w:t>Riantini</w:t>
      </w:r>
      <w:proofErr w:type="spellEnd"/>
      <w:r w:rsidRPr="00E20F80">
        <w:rPr>
          <w:rFonts w:ascii="Times New Roman" w:eastAsia="Times New Roman" w:hAnsi="Times New Roman" w:cs="Times New Roman"/>
          <w:color w:val="000000" w:themeColor="text1"/>
          <w:sz w:val="24"/>
          <w:szCs w:val="24"/>
          <w:lang w:val="en-GB"/>
        </w:rPr>
        <w:t xml:space="preserve"> (2019), postponing essential tasks most often leads towards procrastination and feelings of stress and anxiety.</w:t>
      </w:r>
    </w:p>
    <w:p w:rsidR="00E20F80" w:rsidRPr="00E20F80" w:rsidRDefault="00E20F80" w:rsidP="008F2B37">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i/>
          <w:iCs/>
          <w:color w:val="000000" w:themeColor="text1"/>
          <w:sz w:val="24"/>
          <w:szCs w:val="24"/>
          <w:lang w:val="en-GB"/>
        </w:rPr>
        <w:t>Defer</w:t>
      </w:r>
    </w:p>
    <w:p w:rsidR="00E20F80" w:rsidRPr="00E20F80" w:rsidRDefault="00E20F80" w:rsidP="008F2B37">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There are certain tasks, which come across desks that can be capable to deal along with the </w:t>
      </w:r>
      <w:r w:rsidR="001903CA" w:rsidRPr="00762152">
        <w:rPr>
          <w:rFonts w:ascii="Times New Roman" w:eastAsia="Times New Roman" w:hAnsi="Times New Roman" w:cs="Times New Roman"/>
          <w:color w:val="000000" w:themeColor="text1"/>
          <w:sz w:val="24"/>
          <w:szCs w:val="24"/>
          <w:lang w:val="en-GB"/>
        </w:rPr>
        <w:t>straightway</w:t>
      </w:r>
      <w:r w:rsidRPr="00E20F80">
        <w:rPr>
          <w:rFonts w:ascii="Times New Roman" w:eastAsia="Times New Roman" w:hAnsi="Times New Roman" w:cs="Times New Roman"/>
          <w:color w:val="000000" w:themeColor="text1"/>
          <w:sz w:val="24"/>
          <w:szCs w:val="24"/>
          <w:lang w:val="en-GB"/>
        </w:rPr>
        <w:t xml:space="preserve">. This can be email for booking family holidays. As highlighted by </w:t>
      </w:r>
      <w:proofErr w:type="spellStart"/>
      <w:r w:rsidRPr="00E20F80">
        <w:rPr>
          <w:rFonts w:ascii="Times New Roman" w:eastAsia="Times New Roman" w:hAnsi="Times New Roman" w:cs="Times New Roman"/>
          <w:color w:val="000000" w:themeColor="text1"/>
          <w:sz w:val="24"/>
          <w:szCs w:val="24"/>
          <w:lang w:val="en-GB"/>
        </w:rPr>
        <w:t>Brau</w:t>
      </w:r>
      <w:proofErr w:type="spellEnd"/>
      <w:r w:rsidRPr="00E20F80">
        <w:rPr>
          <w:rFonts w:ascii="Times New Roman" w:eastAsia="Times New Roman" w:hAnsi="Times New Roman" w:cs="Times New Roman"/>
          <w:color w:val="000000" w:themeColor="text1"/>
          <w:sz w:val="24"/>
          <w:szCs w:val="24"/>
          <w:lang w:val="en-GB"/>
        </w:rPr>
        <w:t xml:space="preserve"> </w:t>
      </w:r>
      <w:r w:rsidRPr="00E20F80">
        <w:rPr>
          <w:rFonts w:ascii="Times New Roman" w:eastAsia="Times New Roman" w:hAnsi="Times New Roman" w:cs="Times New Roman"/>
          <w:i/>
          <w:iCs/>
          <w:color w:val="000000" w:themeColor="text1"/>
          <w:sz w:val="24"/>
          <w:szCs w:val="24"/>
          <w:lang w:val="en-GB"/>
        </w:rPr>
        <w:t>et al.</w:t>
      </w:r>
      <w:r w:rsidRPr="00E20F80">
        <w:rPr>
          <w:rFonts w:ascii="Times New Roman" w:eastAsia="Times New Roman" w:hAnsi="Times New Roman" w:cs="Times New Roman"/>
          <w:color w:val="000000" w:themeColor="text1"/>
          <w:sz w:val="24"/>
          <w:szCs w:val="24"/>
          <w:lang w:val="en-GB"/>
        </w:rPr>
        <w:t xml:space="preserve"> (2019), this is vital to get this task </w:t>
      </w:r>
      <w:r w:rsidR="001903CA" w:rsidRPr="00762152">
        <w:rPr>
          <w:rFonts w:ascii="Times New Roman" w:eastAsia="Times New Roman" w:hAnsi="Times New Roman" w:cs="Times New Roman"/>
          <w:color w:val="000000" w:themeColor="text1"/>
          <w:sz w:val="24"/>
          <w:szCs w:val="24"/>
          <w:lang w:val="en-GB"/>
        </w:rPr>
        <w:t>done</w:t>
      </w:r>
      <w:r w:rsidRPr="00E20F80">
        <w:rPr>
          <w:rFonts w:ascii="Times New Roman" w:eastAsia="Times New Roman" w:hAnsi="Times New Roman" w:cs="Times New Roman"/>
          <w:color w:val="000000" w:themeColor="text1"/>
          <w:sz w:val="24"/>
          <w:szCs w:val="24"/>
          <w:lang w:val="en-GB"/>
        </w:rPr>
        <w:t>, so that they can defer this and look at email in their free time.</w:t>
      </w:r>
    </w:p>
    <w:p w:rsidR="00E20F80" w:rsidRPr="00762152" w:rsidRDefault="00E20F80" w:rsidP="0090068F">
      <w:pPr>
        <w:pStyle w:val="Titlu3"/>
        <w:rPr>
          <w:color w:val="000000" w:themeColor="text1"/>
          <w:lang w:val="en-GB"/>
        </w:rPr>
      </w:pPr>
      <w:bookmarkStart w:id="8" w:name="_Toc35955439"/>
      <w:r w:rsidRPr="00762152">
        <w:rPr>
          <w:color w:val="000000" w:themeColor="text1"/>
          <w:lang w:val="en-GB"/>
        </w:rPr>
        <w:t>Personal Development Plan on every skill</w:t>
      </w:r>
      <w:bookmarkEnd w:id="8"/>
    </w:p>
    <w:tbl>
      <w:tblPr>
        <w:tblW w:w="9360" w:type="dxa"/>
        <w:jc w:val="center"/>
        <w:tblCellMar>
          <w:top w:w="15" w:type="dxa"/>
          <w:left w:w="15" w:type="dxa"/>
          <w:bottom w:w="15" w:type="dxa"/>
          <w:right w:w="15" w:type="dxa"/>
        </w:tblCellMar>
        <w:tblLook w:val="04A0" w:firstRow="1" w:lastRow="0" w:firstColumn="1" w:lastColumn="0" w:noHBand="0" w:noVBand="1"/>
      </w:tblPr>
      <w:tblGrid>
        <w:gridCol w:w="1807"/>
        <w:gridCol w:w="7553"/>
      </w:tblGrid>
      <w:tr w:rsidR="00762152" w:rsidRPr="00762152" w:rsidTr="001903C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1903CA">
            <w:pPr>
              <w:spacing w:after="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1903CA">
            <w:pPr>
              <w:spacing w:after="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t>PDPs</w:t>
            </w:r>
          </w:p>
        </w:tc>
      </w:tr>
      <w:tr w:rsidR="00762152" w:rsidRPr="00762152" w:rsidTr="001903C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Setting goal and taking opportunity for review of these goals can lead to setting self. In case, if they focus on identifying this as difficult for meeting time frames can set. As commented by </w:t>
            </w:r>
            <w:proofErr w:type="spellStart"/>
            <w:r w:rsidRPr="00E20F80">
              <w:rPr>
                <w:rFonts w:ascii="Times New Roman" w:eastAsia="Times New Roman" w:hAnsi="Times New Roman" w:cs="Times New Roman"/>
                <w:color w:val="000000" w:themeColor="text1"/>
                <w:sz w:val="24"/>
                <w:szCs w:val="24"/>
                <w:lang w:val="en-GB"/>
              </w:rPr>
              <w:t>Rimmer</w:t>
            </w:r>
            <w:proofErr w:type="spellEnd"/>
            <w:r w:rsidRPr="00E20F80">
              <w:rPr>
                <w:rFonts w:ascii="Times New Roman" w:eastAsia="Times New Roman" w:hAnsi="Times New Roman" w:cs="Times New Roman"/>
                <w:color w:val="000000" w:themeColor="text1"/>
                <w:sz w:val="24"/>
                <w:szCs w:val="24"/>
                <w:lang w:val="en-GB"/>
              </w:rPr>
              <w:t xml:space="preserve"> (2018), these are quite unrealistic as this requires </w:t>
            </w:r>
            <w:r w:rsidR="001903CA" w:rsidRPr="00762152">
              <w:rPr>
                <w:rFonts w:ascii="Times New Roman" w:eastAsia="Times New Roman" w:hAnsi="Times New Roman" w:cs="Times New Roman"/>
                <w:color w:val="000000" w:themeColor="text1"/>
                <w:sz w:val="24"/>
                <w:szCs w:val="24"/>
                <w:lang w:val="en-GB"/>
              </w:rPr>
              <w:t>changing</w:t>
            </w:r>
            <w:r w:rsidRPr="00E20F80">
              <w:rPr>
                <w:rFonts w:ascii="Times New Roman" w:eastAsia="Times New Roman" w:hAnsi="Times New Roman" w:cs="Times New Roman"/>
                <w:color w:val="000000" w:themeColor="text1"/>
                <w:sz w:val="24"/>
                <w:szCs w:val="24"/>
                <w:lang w:val="en-GB"/>
              </w:rPr>
              <w:t xml:space="preserve"> and be fitted within better with their respective workloads.</w:t>
            </w:r>
          </w:p>
        </w:tc>
      </w:tr>
      <w:tr w:rsidR="00762152" w:rsidRPr="00762152" w:rsidTr="001903C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Team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hd w:val="clear" w:color="auto" w:fill="FFFFFF"/>
              <w:spacing w:after="28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enables individual groups for working together to deliver outstanding outcomes and create solutions through effectively using talent in teams of high performance. In addition, as stated by Amar, Dixon and Franklin (2017), it also delivers culture of recognition with respect regarding individual contributions.</w:t>
            </w:r>
          </w:p>
        </w:tc>
      </w:tr>
      <w:tr w:rsidR="00762152" w:rsidRPr="00762152" w:rsidTr="001903C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Critical thinking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0F80" w:rsidRPr="00E20F80" w:rsidRDefault="00E20F80" w:rsidP="008F2B37">
            <w:pPr>
              <w:spacing w:after="0" w:line="360" w:lineRule="auto"/>
              <w:jc w:val="both"/>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It is tip skill regarding future jobs with greater one for cultivating as it leads towards fluency of concepts, true collaboration, active listening and critical problem solving.</w:t>
            </w:r>
          </w:p>
        </w:tc>
      </w:tr>
    </w:tbl>
    <w:p w:rsidR="00E20F80" w:rsidRPr="00E20F80"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b/>
          <w:bCs/>
          <w:color w:val="000000" w:themeColor="text1"/>
          <w:sz w:val="24"/>
          <w:szCs w:val="24"/>
          <w:lang w:val="en-GB"/>
        </w:rPr>
        <w:lastRenderedPageBreak/>
        <w:t>Table 2: Personal Development Plan on every skill</w:t>
      </w:r>
    </w:p>
    <w:p w:rsidR="001F395F" w:rsidRPr="00762152" w:rsidRDefault="00E20F80" w:rsidP="001903CA">
      <w:pPr>
        <w:spacing w:before="240" w:after="160" w:line="360" w:lineRule="auto"/>
        <w:jc w:val="center"/>
        <w:rPr>
          <w:rFonts w:ascii="Times New Roman" w:eastAsia="Times New Roman" w:hAnsi="Times New Roman" w:cs="Times New Roman"/>
          <w:color w:val="000000" w:themeColor="text1"/>
          <w:sz w:val="24"/>
          <w:szCs w:val="24"/>
          <w:lang w:val="en-GB"/>
        </w:rPr>
      </w:pPr>
      <w:r w:rsidRPr="00E20F80">
        <w:rPr>
          <w:rFonts w:ascii="Times New Roman" w:eastAsia="Times New Roman" w:hAnsi="Times New Roman" w:cs="Times New Roman"/>
          <w:color w:val="000000" w:themeColor="text1"/>
          <w:sz w:val="24"/>
          <w:szCs w:val="24"/>
          <w:lang w:val="en-GB"/>
        </w:rPr>
        <w:t xml:space="preserve">(Source: As influenced by </w:t>
      </w:r>
      <w:proofErr w:type="spellStart"/>
      <w:r w:rsidRPr="00E20F80">
        <w:rPr>
          <w:rFonts w:ascii="Times New Roman" w:eastAsia="Times New Roman" w:hAnsi="Times New Roman" w:cs="Times New Roman"/>
          <w:color w:val="000000" w:themeColor="text1"/>
          <w:sz w:val="24"/>
          <w:szCs w:val="24"/>
          <w:lang w:val="en-GB"/>
        </w:rPr>
        <w:t>Rimmer</w:t>
      </w:r>
      <w:proofErr w:type="spellEnd"/>
      <w:r w:rsidRPr="00E20F80">
        <w:rPr>
          <w:rFonts w:ascii="Times New Roman" w:eastAsia="Times New Roman" w:hAnsi="Times New Roman" w:cs="Times New Roman"/>
          <w:color w:val="000000" w:themeColor="text1"/>
          <w:sz w:val="24"/>
          <w:szCs w:val="24"/>
          <w:lang w:val="en-GB"/>
        </w:rPr>
        <w:t>, 2018)</w:t>
      </w:r>
    </w:p>
    <w:p w:rsidR="008F2B37" w:rsidRPr="00762152" w:rsidRDefault="008F2B37" w:rsidP="008F2B37">
      <w:pPr>
        <w:spacing w:line="360" w:lineRule="auto"/>
        <w:jc w:val="both"/>
        <w:rPr>
          <w:rFonts w:ascii="Times New Roman" w:eastAsia="Times New Roman" w:hAnsi="Times New Roman" w:cs="Times New Roman"/>
          <w:color w:val="000000" w:themeColor="text1"/>
          <w:sz w:val="24"/>
          <w:szCs w:val="24"/>
          <w:lang w:val="en-GB"/>
        </w:rPr>
      </w:pPr>
      <w:r w:rsidRPr="00762152">
        <w:rPr>
          <w:rFonts w:ascii="Times New Roman" w:eastAsia="Times New Roman" w:hAnsi="Times New Roman" w:cs="Times New Roman"/>
          <w:color w:val="000000" w:themeColor="text1"/>
          <w:sz w:val="24"/>
          <w:szCs w:val="24"/>
          <w:lang w:val="en-GB"/>
        </w:rPr>
        <w:br w:type="page"/>
      </w:r>
    </w:p>
    <w:p w:rsidR="008F2B37" w:rsidRPr="00762152" w:rsidRDefault="008F2B37" w:rsidP="0090068F">
      <w:pPr>
        <w:pStyle w:val="Titlu1"/>
        <w:rPr>
          <w:color w:val="000000" w:themeColor="text1"/>
          <w:lang w:val="en-GB"/>
        </w:rPr>
      </w:pPr>
      <w:bookmarkStart w:id="9" w:name="_Toc35955440"/>
      <w:r w:rsidRPr="00762152">
        <w:rPr>
          <w:color w:val="000000" w:themeColor="text1"/>
          <w:lang w:val="en-GB"/>
        </w:rPr>
        <w:lastRenderedPageBreak/>
        <w:t>References</w:t>
      </w:r>
      <w:bookmarkEnd w:id="9"/>
    </w:p>
    <w:p w:rsidR="008F2B37" w:rsidRPr="00762152" w:rsidRDefault="008F2B37" w:rsidP="008F2B37">
      <w:pPr>
        <w:spacing w:line="360" w:lineRule="auto"/>
        <w:jc w:val="both"/>
        <w:rPr>
          <w:rFonts w:ascii="Times New Roman" w:hAnsi="Times New Roman" w:cs="Times New Roman"/>
          <w:b/>
          <w:i/>
          <w:color w:val="000000" w:themeColor="text1"/>
          <w:sz w:val="24"/>
          <w:szCs w:val="24"/>
          <w:lang w:val="en-GB"/>
        </w:rPr>
      </w:pPr>
      <w:r w:rsidRPr="00762152">
        <w:rPr>
          <w:rFonts w:ascii="Times New Roman" w:hAnsi="Times New Roman" w:cs="Times New Roman"/>
          <w:b/>
          <w:i/>
          <w:color w:val="000000" w:themeColor="text1"/>
          <w:sz w:val="24"/>
          <w:szCs w:val="24"/>
          <w:lang w:val="en-GB"/>
        </w:rPr>
        <w:t>Books</w:t>
      </w:r>
    </w:p>
    <w:p w:rsidR="008F2B37" w:rsidRPr="00762152" w:rsidRDefault="008F2B37" w:rsidP="008F2B37">
      <w:pPr>
        <w:spacing w:line="360" w:lineRule="auto"/>
        <w:jc w:val="both"/>
        <w:rPr>
          <w:rFonts w:ascii="Times New Roman" w:hAnsi="Times New Roman" w:cs="Times New Roman"/>
          <w:color w:val="000000" w:themeColor="text1"/>
          <w:sz w:val="24"/>
          <w:szCs w:val="24"/>
          <w:lang w:val="en-GB"/>
        </w:rPr>
      </w:pPr>
      <w:r w:rsidRPr="00762152">
        <w:rPr>
          <w:rFonts w:ascii="Times New Roman" w:hAnsi="Times New Roman" w:cs="Times New Roman"/>
          <w:color w:val="000000" w:themeColor="text1"/>
          <w:sz w:val="24"/>
          <w:szCs w:val="24"/>
          <w:shd w:val="clear" w:color="auto" w:fill="FFFFFF"/>
          <w:lang w:val="en-GB"/>
        </w:rPr>
        <w:t>Amar, R., Dixon, S. and Franklin, C., 2017. </w:t>
      </w:r>
      <w:r w:rsidRPr="00762152">
        <w:rPr>
          <w:rFonts w:ascii="Times New Roman" w:hAnsi="Times New Roman" w:cs="Times New Roman"/>
          <w:i/>
          <w:iCs/>
          <w:color w:val="000000" w:themeColor="text1"/>
          <w:sz w:val="24"/>
          <w:szCs w:val="24"/>
          <w:shd w:val="clear" w:color="auto" w:fill="FFFFFF"/>
          <w:lang w:val="en-GB"/>
        </w:rPr>
        <w:t>Personal Development Plans for Dentists: The New Approach to Continuing Professional Development</w:t>
      </w:r>
      <w:r w:rsidRPr="00762152">
        <w:rPr>
          <w:rFonts w:ascii="Times New Roman" w:hAnsi="Times New Roman" w:cs="Times New Roman"/>
          <w:color w:val="000000" w:themeColor="text1"/>
          <w:sz w:val="24"/>
          <w:szCs w:val="24"/>
          <w:shd w:val="clear" w:color="auto" w:fill="FFFFFF"/>
          <w:lang w:val="en-GB"/>
        </w:rPr>
        <w:t>. Florida: CRC Press.</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62152">
        <w:rPr>
          <w:rFonts w:ascii="Times New Roman" w:hAnsi="Times New Roman" w:cs="Times New Roman"/>
          <w:color w:val="000000" w:themeColor="text1"/>
          <w:sz w:val="24"/>
          <w:szCs w:val="24"/>
          <w:shd w:val="clear" w:color="auto" w:fill="FFFFFF"/>
          <w:lang w:val="en-GB"/>
        </w:rPr>
        <w:t>DiResta</w:t>
      </w:r>
      <w:proofErr w:type="spellEnd"/>
      <w:r w:rsidRPr="00762152">
        <w:rPr>
          <w:rFonts w:ascii="Times New Roman" w:hAnsi="Times New Roman" w:cs="Times New Roman"/>
          <w:color w:val="000000" w:themeColor="text1"/>
          <w:sz w:val="24"/>
          <w:szCs w:val="24"/>
          <w:shd w:val="clear" w:color="auto" w:fill="FFFFFF"/>
          <w:lang w:val="en-GB"/>
        </w:rPr>
        <w:t>, D., 2018. </w:t>
      </w:r>
      <w:r w:rsidRPr="00762152">
        <w:rPr>
          <w:rFonts w:ascii="Times New Roman" w:hAnsi="Times New Roman" w:cs="Times New Roman"/>
          <w:i/>
          <w:iCs/>
          <w:color w:val="000000" w:themeColor="text1"/>
          <w:sz w:val="24"/>
          <w:szCs w:val="24"/>
          <w:shd w:val="clear" w:color="auto" w:fill="FFFFFF"/>
          <w:lang w:val="en-GB"/>
        </w:rPr>
        <w:t>Knockout presentations: how to deliver your message with power, punch, and pizzazz</w:t>
      </w:r>
      <w:r w:rsidRPr="00762152">
        <w:rPr>
          <w:rFonts w:ascii="Times New Roman" w:hAnsi="Times New Roman" w:cs="Times New Roman"/>
          <w:color w:val="000000" w:themeColor="text1"/>
          <w:sz w:val="24"/>
          <w:szCs w:val="24"/>
          <w:shd w:val="clear" w:color="auto" w:fill="FFFFFF"/>
          <w:lang w:val="en-GB"/>
        </w:rPr>
        <w:t>. New York: Morgan James Publishing.</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Grant, J., 2017. </w:t>
      </w:r>
      <w:r w:rsidRPr="00762152">
        <w:rPr>
          <w:rFonts w:ascii="Times New Roman" w:hAnsi="Times New Roman" w:cs="Times New Roman"/>
          <w:i/>
          <w:iCs/>
          <w:color w:val="000000" w:themeColor="text1"/>
          <w:sz w:val="24"/>
          <w:szCs w:val="24"/>
          <w:shd w:val="clear" w:color="auto" w:fill="FFFFFF"/>
          <w:lang w:val="en-GB"/>
        </w:rPr>
        <w:t>The good CPD guide: A practical guide to managed continuing professional development in medicine</w:t>
      </w:r>
      <w:r w:rsidRPr="00762152">
        <w:rPr>
          <w:rFonts w:ascii="Times New Roman" w:hAnsi="Times New Roman" w:cs="Times New Roman"/>
          <w:color w:val="000000" w:themeColor="text1"/>
          <w:sz w:val="24"/>
          <w:szCs w:val="24"/>
          <w:shd w:val="clear" w:color="auto" w:fill="FFFFFF"/>
          <w:lang w:val="en-GB"/>
        </w:rPr>
        <w:t>. Florida: CRC Press.</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Van Emden, J. and Becker, L., 2016. </w:t>
      </w:r>
      <w:r w:rsidRPr="00762152">
        <w:rPr>
          <w:rFonts w:ascii="Times New Roman" w:hAnsi="Times New Roman" w:cs="Times New Roman"/>
          <w:i/>
          <w:iCs/>
          <w:color w:val="000000" w:themeColor="text1"/>
          <w:sz w:val="24"/>
          <w:szCs w:val="24"/>
          <w:shd w:val="clear" w:color="auto" w:fill="FFFFFF"/>
          <w:lang w:val="en-GB"/>
        </w:rPr>
        <w:t>Presentation skills for students</w:t>
      </w:r>
      <w:r w:rsidRPr="00762152">
        <w:rPr>
          <w:rFonts w:ascii="Times New Roman" w:hAnsi="Times New Roman" w:cs="Times New Roman"/>
          <w:color w:val="000000" w:themeColor="text1"/>
          <w:sz w:val="24"/>
          <w:szCs w:val="24"/>
          <w:shd w:val="clear" w:color="auto" w:fill="FFFFFF"/>
          <w:lang w:val="en-GB"/>
        </w:rPr>
        <w:t>. London: Macmillan International Higher Education.</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Ziglar, Z., 2019. </w:t>
      </w:r>
      <w:r w:rsidRPr="00762152">
        <w:rPr>
          <w:rFonts w:ascii="Times New Roman" w:hAnsi="Times New Roman" w:cs="Times New Roman"/>
          <w:i/>
          <w:iCs/>
          <w:color w:val="000000" w:themeColor="text1"/>
          <w:sz w:val="24"/>
          <w:szCs w:val="24"/>
          <w:shd w:val="clear" w:color="auto" w:fill="FFFFFF"/>
          <w:lang w:val="en-GB"/>
        </w:rPr>
        <w:t>Top performance: How to develop excellence in yourself and others</w:t>
      </w:r>
      <w:r w:rsidRPr="00762152">
        <w:rPr>
          <w:rFonts w:ascii="Times New Roman" w:hAnsi="Times New Roman" w:cs="Times New Roman"/>
          <w:color w:val="000000" w:themeColor="text1"/>
          <w:sz w:val="24"/>
          <w:szCs w:val="24"/>
          <w:shd w:val="clear" w:color="auto" w:fill="FFFFFF"/>
          <w:lang w:val="en-GB"/>
        </w:rPr>
        <w:t xml:space="preserve">. </w:t>
      </w:r>
      <w:proofErr w:type="spellStart"/>
      <w:r w:rsidRPr="00762152">
        <w:rPr>
          <w:rFonts w:ascii="Times New Roman" w:hAnsi="Times New Roman" w:cs="Times New Roman"/>
          <w:color w:val="000000" w:themeColor="text1"/>
          <w:sz w:val="24"/>
          <w:szCs w:val="24"/>
          <w:shd w:val="clear" w:color="auto" w:fill="FFFFFF"/>
          <w:lang w:val="en-GB"/>
        </w:rPr>
        <w:t>Bunde</w:t>
      </w:r>
      <w:proofErr w:type="spellEnd"/>
      <w:r w:rsidRPr="00762152">
        <w:rPr>
          <w:rFonts w:ascii="Times New Roman" w:hAnsi="Times New Roman" w:cs="Times New Roman"/>
          <w:color w:val="000000" w:themeColor="text1"/>
          <w:sz w:val="24"/>
          <w:szCs w:val="24"/>
          <w:shd w:val="clear" w:color="auto" w:fill="FFFFFF"/>
          <w:lang w:val="en-GB"/>
        </w:rPr>
        <w:t>: Revell.</w:t>
      </w:r>
    </w:p>
    <w:p w:rsidR="008F2B37" w:rsidRPr="00762152" w:rsidRDefault="008F2B37" w:rsidP="008F2B37">
      <w:pPr>
        <w:spacing w:line="360" w:lineRule="auto"/>
        <w:jc w:val="both"/>
        <w:rPr>
          <w:rFonts w:ascii="Times New Roman" w:hAnsi="Times New Roman" w:cs="Times New Roman"/>
          <w:b/>
          <w:i/>
          <w:color w:val="000000" w:themeColor="text1"/>
          <w:sz w:val="24"/>
          <w:szCs w:val="24"/>
          <w:lang w:val="en-GB"/>
        </w:rPr>
      </w:pPr>
      <w:r w:rsidRPr="00762152">
        <w:rPr>
          <w:rFonts w:ascii="Times New Roman" w:hAnsi="Times New Roman" w:cs="Times New Roman"/>
          <w:b/>
          <w:i/>
          <w:color w:val="000000" w:themeColor="text1"/>
          <w:sz w:val="24"/>
          <w:szCs w:val="24"/>
          <w:lang w:val="en-GB"/>
        </w:rPr>
        <w:t>Journals</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62152">
        <w:rPr>
          <w:rFonts w:ascii="Times New Roman" w:hAnsi="Times New Roman" w:cs="Times New Roman"/>
          <w:color w:val="000000" w:themeColor="text1"/>
          <w:sz w:val="24"/>
          <w:szCs w:val="24"/>
          <w:shd w:val="clear" w:color="auto" w:fill="FFFFFF"/>
          <w:lang w:val="en-GB"/>
        </w:rPr>
        <w:t>Brau</w:t>
      </w:r>
      <w:proofErr w:type="spellEnd"/>
      <w:r w:rsidRPr="00762152">
        <w:rPr>
          <w:rFonts w:ascii="Times New Roman" w:hAnsi="Times New Roman" w:cs="Times New Roman"/>
          <w:color w:val="000000" w:themeColor="text1"/>
          <w:sz w:val="24"/>
          <w:szCs w:val="24"/>
          <w:shd w:val="clear" w:color="auto" w:fill="FFFFFF"/>
          <w:lang w:val="en-GB"/>
        </w:rPr>
        <w:t>, R.I., Gardner, J.W., Webb, G.S. and McDonald, J.K., 2019. Teaching Plan‐Do‐Study‐Act (PDSA) in a Supply Chain Context: A Paper Football In‐Class Activity. </w:t>
      </w:r>
      <w:r w:rsidRPr="00762152">
        <w:rPr>
          <w:rFonts w:ascii="Times New Roman" w:hAnsi="Times New Roman" w:cs="Times New Roman"/>
          <w:i/>
          <w:iCs/>
          <w:color w:val="000000" w:themeColor="text1"/>
          <w:sz w:val="24"/>
          <w:szCs w:val="24"/>
          <w:shd w:val="clear" w:color="auto" w:fill="FFFFFF"/>
          <w:lang w:val="en-GB"/>
        </w:rPr>
        <w:t>Decision Sciences Journal of Innovative Education</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17</w:t>
      </w:r>
      <w:r w:rsidRPr="00762152">
        <w:rPr>
          <w:rFonts w:ascii="Times New Roman" w:hAnsi="Times New Roman" w:cs="Times New Roman"/>
          <w:color w:val="000000" w:themeColor="text1"/>
          <w:sz w:val="24"/>
          <w:szCs w:val="24"/>
          <w:shd w:val="clear" w:color="auto" w:fill="FFFFFF"/>
          <w:lang w:val="en-GB"/>
        </w:rPr>
        <w:t>(1), pp.6-32.</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Crowne, K.A., 2019. Puzzling in Teams: A Multipurpose Group Activity for Teamwork, Communication, Problem Solving, and Creativity. </w:t>
      </w:r>
      <w:r w:rsidRPr="00762152">
        <w:rPr>
          <w:rFonts w:ascii="Times New Roman" w:hAnsi="Times New Roman" w:cs="Times New Roman"/>
          <w:i/>
          <w:iCs/>
          <w:color w:val="000000" w:themeColor="text1"/>
          <w:sz w:val="24"/>
          <w:szCs w:val="24"/>
          <w:shd w:val="clear" w:color="auto" w:fill="FFFFFF"/>
          <w:lang w:val="en-GB"/>
        </w:rPr>
        <w:t>Management Teaching Review</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4</w:t>
      </w:r>
      <w:r w:rsidRPr="00762152">
        <w:rPr>
          <w:rFonts w:ascii="Times New Roman" w:hAnsi="Times New Roman" w:cs="Times New Roman"/>
          <w:color w:val="000000" w:themeColor="text1"/>
          <w:sz w:val="24"/>
          <w:szCs w:val="24"/>
          <w:shd w:val="clear" w:color="auto" w:fill="FFFFFF"/>
          <w:lang w:val="en-GB"/>
        </w:rPr>
        <w:t>(4), pp.306-316.</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Crowther, K.N. and Wallace, A., 2019. Delivering video-streamed library orientation on the web: technology for the educational setting. </w:t>
      </w:r>
      <w:r w:rsidRPr="00762152">
        <w:rPr>
          <w:rFonts w:ascii="Times New Roman" w:hAnsi="Times New Roman" w:cs="Times New Roman"/>
          <w:i/>
          <w:iCs/>
          <w:color w:val="000000" w:themeColor="text1"/>
          <w:sz w:val="24"/>
          <w:szCs w:val="24"/>
          <w:shd w:val="clear" w:color="auto" w:fill="FFFFFF"/>
          <w:lang w:val="en-GB"/>
        </w:rPr>
        <w:t>College &amp; research libraries news</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62</w:t>
      </w:r>
      <w:r w:rsidRPr="00762152">
        <w:rPr>
          <w:rFonts w:ascii="Times New Roman" w:hAnsi="Times New Roman" w:cs="Times New Roman"/>
          <w:color w:val="000000" w:themeColor="text1"/>
          <w:sz w:val="24"/>
          <w:szCs w:val="24"/>
          <w:shd w:val="clear" w:color="auto" w:fill="FFFFFF"/>
          <w:lang w:val="en-GB"/>
        </w:rPr>
        <w:t>(3), pp.280-286.</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 xml:space="preserve">Daniel, M., Fowler, R., Merritt, C., </w:t>
      </w:r>
      <w:proofErr w:type="spellStart"/>
      <w:r w:rsidRPr="00762152">
        <w:rPr>
          <w:rFonts w:ascii="Times New Roman" w:hAnsi="Times New Roman" w:cs="Times New Roman"/>
          <w:color w:val="000000" w:themeColor="text1"/>
          <w:sz w:val="24"/>
          <w:szCs w:val="24"/>
          <w:shd w:val="clear" w:color="auto" w:fill="FFFFFF"/>
          <w:lang w:val="en-GB"/>
        </w:rPr>
        <w:t>Raukar</w:t>
      </w:r>
      <w:proofErr w:type="spellEnd"/>
      <w:r w:rsidRPr="00762152">
        <w:rPr>
          <w:rFonts w:ascii="Times New Roman" w:hAnsi="Times New Roman" w:cs="Times New Roman"/>
          <w:color w:val="000000" w:themeColor="text1"/>
          <w:sz w:val="24"/>
          <w:szCs w:val="24"/>
          <w:shd w:val="clear" w:color="auto" w:fill="FFFFFF"/>
          <w:lang w:val="en-GB"/>
        </w:rPr>
        <w:t>, N., Sutton, E., Allen, G. and Clyne, B., 2018. Creating effective and engaging presentations. </w:t>
      </w:r>
      <w:r w:rsidRPr="00762152">
        <w:rPr>
          <w:rFonts w:ascii="Times New Roman" w:hAnsi="Times New Roman" w:cs="Times New Roman"/>
          <w:i/>
          <w:iCs/>
          <w:color w:val="000000" w:themeColor="text1"/>
          <w:sz w:val="24"/>
          <w:szCs w:val="24"/>
          <w:shd w:val="clear" w:color="auto" w:fill="FFFFFF"/>
          <w:lang w:val="en-GB"/>
        </w:rPr>
        <w:t>The clinical teacher</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15</w:t>
      </w:r>
      <w:r w:rsidRPr="00762152">
        <w:rPr>
          <w:rFonts w:ascii="Times New Roman" w:hAnsi="Times New Roman" w:cs="Times New Roman"/>
          <w:color w:val="000000" w:themeColor="text1"/>
          <w:sz w:val="24"/>
          <w:szCs w:val="24"/>
          <w:shd w:val="clear" w:color="auto" w:fill="FFFFFF"/>
          <w:lang w:val="en-GB"/>
        </w:rPr>
        <w:t>(3), pp.191-196.</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lastRenderedPageBreak/>
        <w:t xml:space="preserve">Duran, M. and </w:t>
      </w:r>
      <w:proofErr w:type="spellStart"/>
      <w:r w:rsidRPr="00762152">
        <w:rPr>
          <w:rFonts w:ascii="Times New Roman" w:hAnsi="Times New Roman" w:cs="Times New Roman"/>
          <w:color w:val="000000" w:themeColor="text1"/>
          <w:sz w:val="24"/>
          <w:szCs w:val="24"/>
          <w:shd w:val="clear" w:color="auto" w:fill="FFFFFF"/>
          <w:lang w:val="en-GB"/>
        </w:rPr>
        <w:t>Dökme</w:t>
      </w:r>
      <w:proofErr w:type="spellEnd"/>
      <w:r w:rsidRPr="00762152">
        <w:rPr>
          <w:rFonts w:ascii="Times New Roman" w:hAnsi="Times New Roman" w:cs="Times New Roman"/>
          <w:color w:val="000000" w:themeColor="text1"/>
          <w:sz w:val="24"/>
          <w:szCs w:val="24"/>
          <w:shd w:val="clear" w:color="auto" w:fill="FFFFFF"/>
          <w:lang w:val="en-GB"/>
        </w:rPr>
        <w:t>, İ., 2016. The effect of the inquiry-based learning approach on student’s critical-thinking skills. </w:t>
      </w:r>
      <w:r w:rsidRPr="00762152">
        <w:rPr>
          <w:rFonts w:ascii="Times New Roman" w:hAnsi="Times New Roman" w:cs="Times New Roman"/>
          <w:i/>
          <w:iCs/>
          <w:color w:val="000000" w:themeColor="text1"/>
          <w:sz w:val="24"/>
          <w:szCs w:val="24"/>
          <w:shd w:val="clear" w:color="auto" w:fill="FFFFFF"/>
          <w:lang w:val="en-GB"/>
        </w:rPr>
        <w:t>Eurasia Journal of Mathematics, Science &amp; Technology Education</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12</w:t>
      </w:r>
      <w:r w:rsidRPr="00762152">
        <w:rPr>
          <w:rFonts w:ascii="Times New Roman" w:hAnsi="Times New Roman" w:cs="Times New Roman"/>
          <w:color w:val="000000" w:themeColor="text1"/>
          <w:sz w:val="24"/>
          <w:szCs w:val="24"/>
          <w:shd w:val="clear" w:color="auto" w:fill="FFFFFF"/>
          <w:lang w:val="en-GB"/>
        </w:rPr>
        <w:t>(12), pp.2887-2908.</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 xml:space="preserve">Edge, D., Yang, X., </w:t>
      </w:r>
      <w:proofErr w:type="spellStart"/>
      <w:r w:rsidRPr="00762152">
        <w:rPr>
          <w:rFonts w:ascii="Times New Roman" w:hAnsi="Times New Roman" w:cs="Times New Roman"/>
          <w:color w:val="000000" w:themeColor="text1"/>
          <w:sz w:val="24"/>
          <w:szCs w:val="24"/>
          <w:shd w:val="clear" w:color="auto" w:fill="FFFFFF"/>
          <w:lang w:val="en-GB"/>
        </w:rPr>
        <w:t>Kotturi</w:t>
      </w:r>
      <w:proofErr w:type="spellEnd"/>
      <w:r w:rsidRPr="00762152">
        <w:rPr>
          <w:rFonts w:ascii="Times New Roman" w:hAnsi="Times New Roman" w:cs="Times New Roman"/>
          <w:color w:val="000000" w:themeColor="text1"/>
          <w:sz w:val="24"/>
          <w:szCs w:val="24"/>
          <w:shd w:val="clear" w:color="auto" w:fill="FFFFFF"/>
          <w:lang w:val="en-GB"/>
        </w:rPr>
        <w:t xml:space="preserve">, Y., Wang, S., Feng, D., Lee, B. and Drucker, S., 2016. </w:t>
      </w:r>
      <w:proofErr w:type="spellStart"/>
      <w:r w:rsidRPr="00762152">
        <w:rPr>
          <w:rFonts w:ascii="Times New Roman" w:hAnsi="Times New Roman" w:cs="Times New Roman"/>
          <w:color w:val="000000" w:themeColor="text1"/>
          <w:sz w:val="24"/>
          <w:szCs w:val="24"/>
          <w:shd w:val="clear" w:color="auto" w:fill="FFFFFF"/>
          <w:lang w:val="en-GB"/>
        </w:rPr>
        <w:t>SlideSpace</w:t>
      </w:r>
      <w:proofErr w:type="spellEnd"/>
      <w:r w:rsidRPr="00762152">
        <w:rPr>
          <w:rFonts w:ascii="Times New Roman" w:hAnsi="Times New Roman" w:cs="Times New Roman"/>
          <w:color w:val="000000" w:themeColor="text1"/>
          <w:sz w:val="24"/>
          <w:szCs w:val="24"/>
          <w:shd w:val="clear" w:color="auto" w:fill="FFFFFF"/>
          <w:lang w:val="en-GB"/>
        </w:rPr>
        <w:t>: Heuristic Design of a Hybrid Presentation Medium. </w:t>
      </w:r>
      <w:r w:rsidRPr="00762152">
        <w:rPr>
          <w:rFonts w:ascii="Times New Roman" w:hAnsi="Times New Roman" w:cs="Times New Roman"/>
          <w:i/>
          <w:iCs/>
          <w:color w:val="000000" w:themeColor="text1"/>
          <w:sz w:val="24"/>
          <w:szCs w:val="24"/>
          <w:shd w:val="clear" w:color="auto" w:fill="FFFFFF"/>
          <w:lang w:val="en-GB"/>
        </w:rPr>
        <w:t>ACM Transactions on Computer-Human Interaction (TOCHI)</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23</w:t>
      </w:r>
      <w:r w:rsidRPr="00762152">
        <w:rPr>
          <w:rFonts w:ascii="Times New Roman" w:hAnsi="Times New Roman" w:cs="Times New Roman"/>
          <w:color w:val="000000" w:themeColor="text1"/>
          <w:sz w:val="24"/>
          <w:szCs w:val="24"/>
          <w:shd w:val="clear" w:color="auto" w:fill="FFFFFF"/>
          <w:lang w:val="en-GB"/>
        </w:rPr>
        <w:t>(3), pp.1-30.</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 xml:space="preserve">Huang, B. and Hew, K.F., 2018. Implementing a theory-driven gamification model in higher education flipped courses: Effects on out-of-class activity completion and quality of </w:t>
      </w:r>
      <w:proofErr w:type="spellStart"/>
      <w:r w:rsidRPr="00762152">
        <w:rPr>
          <w:rFonts w:ascii="Times New Roman" w:hAnsi="Times New Roman" w:cs="Times New Roman"/>
          <w:color w:val="000000" w:themeColor="text1"/>
          <w:sz w:val="24"/>
          <w:szCs w:val="24"/>
          <w:shd w:val="clear" w:color="auto" w:fill="FFFFFF"/>
          <w:lang w:val="en-GB"/>
        </w:rPr>
        <w:t>artifacts</w:t>
      </w:r>
      <w:proofErr w:type="spellEnd"/>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Computers &amp; Education</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125</w:t>
      </w:r>
      <w:r w:rsidRPr="00762152">
        <w:rPr>
          <w:rFonts w:ascii="Times New Roman" w:hAnsi="Times New Roman" w:cs="Times New Roman"/>
          <w:color w:val="000000" w:themeColor="text1"/>
          <w:sz w:val="24"/>
          <w:szCs w:val="24"/>
          <w:shd w:val="clear" w:color="auto" w:fill="FFFFFF"/>
          <w:lang w:val="en-GB"/>
        </w:rPr>
        <w:t>, pp.254-272.</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62152">
        <w:rPr>
          <w:rFonts w:ascii="Times New Roman" w:hAnsi="Times New Roman" w:cs="Times New Roman"/>
          <w:color w:val="000000" w:themeColor="text1"/>
          <w:sz w:val="24"/>
          <w:szCs w:val="24"/>
          <w:shd w:val="clear" w:color="auto" w:fill="FFFFFF"/>
          <w:lang w:val="en-GB"/>
        </w:rPr>
        <w:t>Jayadi</w:t>
      </w:r>
      <w:proofErr w:type="spellEnd"/>
      <w:r w:rsidRPr="00762152">
        <w:rPr>
          <w:rFonts w:ascii="Times New Roman" w:hAnsi="Times New Roman" w:cs="Times New Roman"/>
          <w:color w:val="000000" w:themeColor="text1"/>
          <w:sz w:val="24"/>
          <w:szCs w:val="24"/>
          <w:shd w:val="clear" w:color="auto" w:fill="FFFFFF"/>
          <w:lang w:val="en-GB"/>
        </w:rPr>
        <w:t xml:space="preserve">, A. and </w:t>
      </w:r>
      <w:proofErr w:type="spellStart"/>
      <w:r w:rsidRPr="00762152">
        <w:rPr>
          <w:rFonts w:ascii="Times New Roman" w:hAnsi="Times New Roman" w:cs="Times New Roman"/>
          <w:color w:val="000000" w:themeColor="text1"/>
          <w:sz w:val="24"/>
          <w:szCs w:val="24"/>
          <w:shd w:val="clear" w:color="auto" w:fill="FFFFFF"/>
          <w:lang w:val="en-GB"/>
        </w:rPr>
        <w:t>Riantini</w:t>
      </w:r>
      <w:proofErr w:type="spellEnd"/>
      <w:r w:rsidRPr="00762152">
        <w:rPr>
          <w:rFonts w:ascii="Times New Roman" w:hAnsi="Times New Roman" w:cs="Times New Roman"/>
          <w:color w:val="000000" w:themeColor="text1"/>
          <w:sz w:val="24"/>
          <w:szCs w:val="24"/>
          <w:shd w:val="clear" w:color="auto" w:fill="FFFFFF"/>
          <w:lang w:val="en-GB"/>
        </w:rPr>
        <w:t>, L.S., 2019. The Development of 4D BIM Based Infrastructure Construction Time Planning Standard Operating Procedure to Enhance Communication Quality from Infrastructure Contractor Perspective. In </w:t>
      </w:r>
      <w:r w:rsidRPr="00762152">
        <w:rPr>
          <w:rFonts w:ascii="Times New Roman" w:hAnsi="Times New Roman" w:cs="Times New Roman"/>
          <w:i/>
          <w:iCs/>
          <w:color w:val="000000" w:themeColor="text1"/>
          <w:sz w:val="24"/>
          <w:szCs w:val="24"/>
          <w:shd w:val="clear" w:color="auto" w:fill="FFFFFF"/>
          <w:lang w:val="en-GB"/>
        </w:rPr>
        <w:t>Journal of International Conference Proceedings</w:t>
      </w:r>
      <w:r w:rsidRPr="00762152">
        <w:rPr>
          <w:rFonts w:ascii="Times New Roman" w:hAnsi="Times New Roman" w:cs="Times New Roman"/>
          <w:color w:val="000000" w:themeColor="text1"/>
          <w:sz w:val="24"/>
          <w:szCs w:val="24"/>
          <w:shd w:val="clear" w:color="auto" w:fill="FFFFFF"/>
          <w:lang w:val="en-GB"/>
        </w:rPr>
        <w:t>, 2(1), p. 125.</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 xml:space="preserve">Kaltenbach, T. and </w:t>
      </w:r>
      <w:proofErr w:type="spellStart"/>
      <w:r w:rsidRPr="00762152">
        <w:rPr>
          <w:rFonts w:ascii="Times New Roman" w:hAnsi="Times New Roman" w:cs="Times New Roman"/>
          <w:color w:val="000000" w:themeColor="text1"/>
          <w:sz w:val="24"/>
          <w:szCs w:val="24"/>
          <w:shd w:val="clear" w:color="auto" w:fill="FFFFFF"/>
          <w:lang w:val="en-GB"/>
        </w:rPr>
        <w:t>Soetikno</w:t>
      </w:r>
      <w:proofErr w:type="spellEnd"/>
      <w:r w:rsidRPr="00762152">
        <w:rPr>
          <w:rFonts w:ascii="Times New Roman" w:hAnsi="Times New Roman" w:cs="Times New Roman"/>
          <w:color w:val="000000" w:themeColor="text1"/>
          <w:sz w:val="24"/>
          <w:szCs w:val="24"/>
          <w:shd w:val="clear" w:color="auto" w:fill="FFFFFF"/>
          <w:lang w:val="en-GB"/>
        </w:rPr>
        <w:t>, R., 2016. How to Create and Deliver an Effective Presentation. </w:t>
      </w:r>
      <w:r w:rsidRPr="00762152">
        <w:rPr>
          <w:rFonts w:ascii="Times New Roman" w:hAnsi="Times New Roman" w:cs="Times New Roman"/>
          <w:i/>
          <w:iCs/>
          <w:color w:val="000000" w:themeColor="text1"/>
          <w:sz w:val="24"/>
          <w:szCs w:val="24"/>
          <w:shd w:val="clear" w:color="auto" w:fill="FFFFFF"/>
          <w:lang w:val="en-GB"/>
        </w:rPr>
        <w:t>Gastroenterology</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151</w:t>
      </w:r>
      <w:r w:rsidRPr="00762152">
        <w:rPr>
          <w:rFonts w:ascii="Times New Roman" w:hAnsi="Times New Roman" w:cs="Times New Roman"/>
          <w:color w:val="000000" w:themeColor="text1"/>
          <w:sz w:val="24"/>
          <w:szCs w:val="24"/>
          <w:shd w:val="clear" w:color="auto" w:fill="FFFFFF"/>
          <w:lang w:val="en-GB"/>
        </w:rPr>
        <w:t>(6), pp.1058-1060.</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62152">
        <w:rPr>
          <w:rFonts w:ascii="Times New Roman" w:hAnsi="Times New Roman" w:cs="Times New Roman"/>
          <w:color w:val="000000" w:themeColor="text1"/>
          <w:sz w:val="24"/>
          <w:szCs w:val="24"/>
          <w:shd w:val="clear" w:color="auto" w:fill="FFFFFF"/>
          <w:lang w:val="en-GB"/>
        </w:rPr>
        <w:t>Lejeune</w:t>
      </w:r>
      <w:proofErr w:type="spellEnd"/>
      <w:r w:rsidRPr="00762152">
        <w:rPr>
          <w:rFonts w:ascii="Times New Roman" w:hAnsi="Times New Roman" w:cs="Times New Roman"/>
          <w:color w:val="000000" w:themeColor="text1"/>
          <w:sz w:val="24"/>
          <w:szCs w:val="24"/>
          <w:shd w:val="clear" w:color="auto" w:fill="FFFFFF"/>
          <w:lang w:val="en-GB"/>
        </w:rPr>
        <w:t xml:space="preserve">, C., </w:t>
      </w:r>
      <w:proofErr w:type="spellStart"/>
      <w:r w:rsidRPr="00762152">
        <w:rPr>
          <w:rFonts w:ascii="Times New Roman" w:hAnsi="Times New Roman" w:cs="Times New Roman"/>
          <w:color w:val="000000" w:themeColor="text1"/>
          <w:sz w:val="24"/>
          <w:szCs w:val="24"/>
          <w:shd w:val="clear" w:color="auto" w:fill="FFFFFF"/>
          <w:lang w:val="en-GB"/>
        </w:rPr>
        <w:t>Beausaert</w:t>
      </w:r>
      <w:proofErr w:type="spellEnd"/>
      <w:r w:rsidRPr="00762152">
        <w:rPr>
          <w:rFonts w:ascii="Times New Roman" w:hAnsi="Times New Roman" w:cs="Times New Roman"/>
          <w:color w:val="000000" w:themeColor="text1"/>
          <w:sz w:val="24"/>
          <w:szCs w:val="24"/>
          <w:shd w:val="clear" w:color="auto" w:fill="FFFFFF"/>
          <w:lang w:val="en-GB"/>
        </w:rPr>
        <w:t xml:space="preserve">, S. and </w:t>
      </w:r>
      <w:proofErr w:type="spellStart"/>
      <w:r w:rsidRPr="00762152">
        <w:rPr>
          <w:rFonts w:ascii="Times New Roman" w:hAnsi="Times New Roman" w:cs="Times New Roman"/>
          <w:color w:val="000000" w:themeColor="text1"/>
          <w:sz w:val="24"/>
          <w:szCs w:val="24"/>
          <w:shd w:val="clear" w:color="auto" w:fill="FFFFFF"/>
          <w:lang w:val="en-GB"/>
        </w:rPr>
        <w:t>Raemdonck</w:t>
      </w:r>
      <w:proofErr w:type="spellEnd"/>
      <w:r w:rsidRPr="00762152">
        <w:rPr>
          <w:rFonts w:ascii="Times New Roman" w:hAnsi="Times New Roman" w:cs="Times New Roman"/>
          <w:color w:val="000000" w:themeColor="text1"/>
          <w:sz w:val="24"/>
          <w:szCs w:val="24"/>
          <w:shd w:val="clear" w:color="auto" w:fill="FFFFFF"/>
          <w:lang w:val="en-GB"/>
        </w:rPr>
        <w:t>, I., 2018. The impact on employees’ job performance of exercising self-directed learning within personal development plan practice. </w:t>
      </w:r>
      <w:r w:rsidRPr="00762152">
        <w:rPr>
          <w:rFonts w:ascii="Times New Roman" w:hAnsi="Times New Roman" w:cs="Times New Roman"/>
          <w:i/>
          <w:iCs/>
          <w:color w:val="000000" w:themeColor="text1"/>
          <w:sz w:val="24"/>
          <w:szCs w:val="24"/>
          <w:shd w:val="clear" w:color="auto" w:fill="FFFFFF"/>
          <w:lang w:val="en-GB"/>
        </w:rPr>
        <w:t>The International Journal of Human Resource Management</w:t>
      </w:r>
      <w:r w:rsidRPr="00762152">
        <w:rPr>
          <w:rFonts w:ascii="Times New Roman" w:hAnsi="Times New Roman" w:cs="Times New Roman"/>
          <w:color w:val="000000" w:themeColor="text1"/>
          <w:sz w:val="24"/>
          <w:szCs w:val="24"/>
          <w:shd w:val="clear" w:color="auto" w:fill="FFFFFF"/>
          <w:lang w:val="en-GB"/>
        </w:rPr>
        <w:t>, pp.1-27.</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 xml:space="preserve">Moulton, S.T., </w:t>
      </w:r>
      <w:proofErr w:type="spellStart"/>
      <w:r w:rsidRPr="00762152">
        <w:rPr>
          <w:rFonts w:ascii="Times New Roman" w:hAnsi="Times New Roman" w:cs="Times New Roman"/>
          <w:color w:val="000000" w:themeColor="text1"/>
          <w:sz w:val="24"/>
          <w:szCs w:val="24"/>
          <w:shd w:val="clear" w:color="auto" w:fill="FFFFFF"/>
          <w:lang w:val="en-GB"/>
        </w:rPr>
        <w:t>Türkay</w:t>
      </w:r>
      <w:proofErr w:type="spellEnd"/>
      <w:r w:rsidRPr="00762152">
        <w:rPr>
          <w:rFonts w:ascii="Times New Roman" w:hAnsi="Times New Roman" w:cs="Times New Roman"/>
          <w:color w:val="000000" w:themeColor="text1"/>
          <w:sz w:val="24"/>
          <w:szCs w:val="24"/>
          <w:shd w:val="clear" w:color="auto" w:fill="FFFFFF"/>
          <w:lang w:val="en-GB"/>
        </w:rPr>
        <w:t xml:space="preserve">, S. and </w:t>
      </w:r>
      <w:proofErr w:type="spellStart"/>
      <w:r w:rsidRPr="00762152">
        <w:rPr>
          <w:rFonts w:ascii="Times New Roman" w:hAnsi="Times New Roman" w:cs="Times New Roman"/>
          <w:color w:val="000000" w:themeColor="text1"/>
          <w:sz w:val="24"/>
          <w:szCs w:val="24"/>
          <w:shd w:val="clear" w:color="auto" w:fill="FFFFFF"/>
          <w:lang w:val="en-GB"/>
        </w:rPr>
        <w:t>Kosslyn</w:t>
      </w:r>
      <w:proofErr w:type="spellEnd"/>
      <w:r w:rsidRPr="00762152">
        <w:rPr>
          <w:rFonts w:ascii="Times New Roman" w:hAnsi="Times New Roman" w:cs="Times New Roman"/>
          <w:color w:val="000000" w:themeColor="text1"/>
          <w:sz w:val="24"/>
          <w:szCs w:val="24"/>
          <w:shd w:val="clear" w:color="auto" w:fill="FFFFFF"/>
          <w:lang w:val="en-GB"/>
        </w:rPr>
        <w:t>, S.M., 2017. Does a presentation’s medium affect its message? PowerPoint, Prezi, and oral presentations. </w:t>
      </w:r>
      <w:proofErr w:type="spellStart"/>
      <w:r w:rsidRPr="00762152">
        <w:rPr>
          <w:rFonts w:ascii="Times New Roman" w:hAnsi="Times New Roman" w:cs="Times New Roman"/>
          <w:i/>
          <w:iCs/>
          <w:color w:val="000000" w:themeColor="text1"/>
          <w:sz w:val="24"/>
          <w:szCs w:val="24"/>
          <w:shd w:val="clear" w:color="auto" w:fill="FFFFFF"/>
          <w:lang w:val="en-GB"/>
        </w:rPr>
        <w:t>PloS</w:t>
      </w:r>
      <w:proofErr w:type="spellEnd"/>
      <w:r w:rsidRPr="00762152">
        <w:rPr>
          <w:rFonts w:ascii="Times New Roman" w:hAnsi="Times New Roman" w:cs="Times New Roman"/>
          <w:i/>
          <w:iCs/>
          <w:color w:val="000000" w:themeColor="text1"/>
          <w:sz w:val="24"/>
          <w:szCs w:val="24"/>
          <w:shd w:val="clear" w:color="auto" w:fill="FFFFFF"/>
          <w:lang w:val="en-GB"/>
        </w:rPr>
        <w:t xml:space="preserve"> one</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12</w:t>
      </w:r>
      <w:r w:rsidRPr="00762152">
        <w:rPr>
          <w:rFonts w:ascii="Times New Roman" w:hAnsi="Times New Roman" w:cs="Times New Roman"/>
          <w:color w:val="000000" w:themeColor="text1"/>
          <w:sz w:val="24"/>
          <w:szCs w:val="24"/>
          <w:shd w:val="clear" w:color="auto" w:fill="FFFFFF"/>
          <w:lang w:val="en-GB"/>
        </w:rPr>
        <w:t>(7), p.e0178774.</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t xml:space="preserve">Ntoumanis, N., Quested, E., Reeve, J. and </w:t>
      </w:r>
      <w:proofErr w:type="spellStart"/>
      <w:r w:rsidRPr="00762152">
        <w:rPr>
          <w:rFonts w:ascii="Times New Roman" w:hAnsi="Times New Roman" w:cs="Times New Roman"/>
          <w:color w:val="000000" w:themeColor="text1"/>
          <w:sz w:val="24"/>
          <w:szCs w:val="24"/>
          <w:shd w:val="clear" w:color="auto" w:fill="FFFFFF"/>
          <w:lang w:val="en-GB"/>
        </w:rPr>
        <w:t>Cheon</w:t>
      </w:r>
      <w:proofErr w:type="spellEnd"/>
      <w:r w:rsidRPr="00762152">
        <w:rPr>
          <w:rFonts w:ascii="Times New Roman" w:hAnsi="Times New Roman" w:cs="Times New Roman"/>
          <w:color w:val="000000" w:themeColor="text1"/>
          <w:sz w:val="24"/>
          <w:szCs w:val="24"/>
          <w:shd w:val="clear" w:color="auto" w:fill="FFFFFF"/>
          <w:lang w:val="en-GB"/>
        </w:rPr>
        <w:t>, S.H., 2017. 10 Need-supportive communication. </w:t>
      </w:r>
      <w:r w:rsidRPr="00762152">
        <w:rPr>
          <w:rFonts w:ascii="Times New Roman" w:hAnsi="Times New Roman" w:cs="Times New Roman"/>
          <w:i/>
          <w:iCs/>
          <w:color w:val="000000" w:themeColor="text1"/>
          <w:sz w:val="24"/>
          <w:szCs w:val="24"/>
          <w:shd w:val="clear" w:color="auto" w:fill="FFFFFF"/>
          <w:lang w:val="en-GB"/>
        </w:rPr>
        <w:t>Persuasion and Communication in Sport, Exercise, and Physical Activity</w:t>
      </w:r>
      <w:r w:rsidRPr="00762152">
        <w:rPr>
          <w:rFonts w:ascii="Times New Roman" w:hAnsi="Times New Roman" w:cs="Times New Roman"/>
          <w:color w:val="000000" w:themeColor="text1"/>
          <w:sz w:val="24"/>
          <w:szCs w:val="24"/>
          <w:shd w:val="clear" w:color="auto" w:fill="FFFFFF"/>
          <w:lang w:val="en-GB"/>
        </w:rPr>
        <w:t>, p.88.</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62152">
        <w:rPr>
          <w:rFonts w:ascii="Times New Roman" w:hAnsi="Times New Roman" w:cs="Times New Roman"/>
          <w:color w:val="000000" w:themeColor="text1"/>
          <w:sz w:val="24"/>
          <w:szCs w:val="24"/>
          <w:shd w:val="clear" w:color="auto" w:fill="FFFFFF"/>
          <w:lang w:val="en-GB"/>
        </w:rPr>
        <w:t>Rimmer</w:t>
      </w:r>
      <w:proofErr w:type="spellEnd"/>
      <w:r w:rsidRPr="00762152">
        <w:rPr>
          <w:rFonts w:ascii="Times New Roman" w:hAnsi="Times New Roman" w:cs="Times New Roman"/>
          <w:color w:val="000000" w:themeColor="text1"/>
          <w:sz w:val="24"/>
          <w:szCs w:val="24"/>
          <w:shd w:val="clear" w:color="auto" w:fill="FFFFFF"/>
          <w:lang w:val="en-GB"/>
        </w:rPr>
        <w:t xml:space="preserve">, A., 2018. How do I prepare a personal development </w:t>
      </w:r>
      <w:proofErr w:type="gramStart"/>
      <w:r w:rsidRPr="00762152">
        <w:rPr>
          <w:rFonts w:ascii="Times New Roman" w:hAnsi="Times New Roman" w:cs="Times New Roman"/>
          <w:color w:val="000000" w:themeColor="text1"/>
          <w:sz w:val="24"/>
          <w:szCs w:val="24"/>
          <w:shd w:val="clear" w:color="auto" w:fill="FFFFFF"/>
          <w:lang w:val="en-GB"/>
        </w:rPr>
        <w:t>plan?.</w:t>
      </w:r>
      <w:proofErr w:type="gramEnd"/>
      <w:r w:rsidRPr="00762152">
        <w:rPr>
          <w:rFonts w:ascii="Times New Roman" w:hAnsi="Times New Roman" w:cs="Times New Roman"/>
          <w:color w:val="000000" w:themeColor="text1"/>
          <w:sz w:val="24"/>
          <w:szCs w:val="24"/>
          <w:shd w:val="clear" w:color="auto" w:fill="FFFFFF"/>
          <w:lang w:val="en-GB"/>
        </w:rPr>
        <w:t> </w:t>
      </w:r>
      <w:proofErr w:type="spellStart"/>
      <w:r w:rsidRPr="00762152">
        <w:rPr>
          <w:rFonts w:ascii="Times New Roman" w:hAnsi="Times New Roman" w:cs="Times New Roman"/>
          <w:i/>
          <w:iCs/>
          <w:color w:val="000000" w:themeColor="text1"/>
          <w:sz w:val="24"/>
          <w:szCs w:val="24"/>
          <w:shd w:val="clear" w:color="auto" w:fill="FFFFFF"/>
          <w:lang w:val="en-GB"/>
        </w:rPr>
        <w:t>Bmj</w:t>
      </w:r>
      <w:proofErr w:type="spellEnd"/>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363</w:t>
      </w:r>
      <w:r w:rsidRPr="00762152">
        <w:rPr>
          <w:rFonts w:ascii="Times New Roman" w:hAnsi="Times New Roman" w:cs="Times New Roman"/>
          <w:color w:val="000000" w:themeColor="text1"/>
          <w:sz w:val="24"/>
          <w:szCs w:val="24"/>
          <w:shd w:val="clear" w:color="auto" w:fill="FFFFFF"/>
          <w:lang w:val="en-GB"/>
        </w:rPr>
        <w:t>, p.k4725.</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62152">
        <w:rPr>
          <w:rFonts w:ascii="Times New Roman" w:hAnsi="Times New Roman" w:cs="Times New Roman"/>
          <w:color w:val="000000" w:themeColor="text1"/>
          <w:sz w:val="24"/>
          <w:szCs w:val="24"/>
          <w:shd w:val="clear" w:color="auto" w:fill="FFFFFF"/>
          <w:lang w:val="en-GB"/>
        </w:rPr>
        <w:t>Saukh</w:t>
      </w:r>
      <w:proofErr w:type="spellEnd"/>
      <w:r w:rsidRPr="00762152">
        <w:rPr>
          <w:rFonts w:ascii="Times New Roman" w:hAnsi="Times New Roman" w:cs="Times New Roman"/>
          <w:color w:val="000000" w:themeColor="text1"/>
          <w:sz w:val="24"/>
          <w:szCs w:val="24"/>
          <w:shd w:val="clear" w:color="auto" w:fill="FFFFFF"/>
          <w:lang w:val="en-GB"/>
        </w:rPr>
        <w:t xml:space="preserve">, O. and </w:t>
      </w:r>
      <w:proofErr w:type="spellStart"/>
      <w:r w:rsidRPr="00762152">
        <w:rPr>
          <w:rFonts w:ascii="Times New Roman" w:hAnsi="Times New Roman" w:cs="Times New Roman"/>
          <w:color w:val="000000" w:themeColor="text1"/>
          <w:sz w:val="24"/>
          <w:szCs w:val="24"/>
          <w:shd w:val="clear" w:color="auto" w:fill="FFFFFF"/>
          <w:lang w:val="en-GB"/>
        </w:rPr>
        <w:t>Maag</w:t>
      </w:r>
      <w:proofErr w:type="spellEnd"/>
      <w:r w:rsidRPr="00762152">
        <w:rPr>
          <w:rFonts w:ascii="Times New Roman" w:hAnsi="Times New Roman" w:cs="Times New Roman"/>
          <w:color w:val="000000" w:themeColor="text1"/>
          <w:sz w:val="24"/>
          <w:szCs w:val="24"/>
          <w:shd w:val="clear" w:color="auto" w:fill="FFFFFF"/>
          <w:lang w:val="en-GB"/>
        </w:rPr>
        <w:t xml:space="preserve">, B., 2019. </w:t>
      </w:r>
      <w:proofErr w:type="spellStart"/>
      <w:r w:rsidRPr="00762152">
        <w:rPr>
          <w:rFonts w:ascii="Times New Roman" w:hAnsi="Times New Roman" w:cs="Times New Roman"/>
          <w:color w:val="000000" w:themeColor="text1"/>
          <w:sz w:val="24"/>
          <w:szCs w:val="24"/>
          <w:shd w:val="clear" w:color="auto" w:fill="FFFFFF"/>
          <w:lang w:val="en-GB"/>
        </w:rPr>
        <w:t>Quantle</w:t>
      </w:r>
      <w:proofErr w:type="spellEnd"/>
      <w:r w:rsidRPr="00762152">
        <w:rPr>
          <w:rFonts w:ascii="Times New Roman" w:hAnsi="Times New Roman" w:cs="Times New Roman"/>
          <w:color w:val="000000" w:themeColor="text1"/>
          <w:sz w:val="24"/>
          <w:szCs w:val="24"/>
          <w:shd w:val="clear" w:color="auto" w:fill="FFFFFF"/>
          <w:lang w:val="en-GB"/>
        </w:rPr>
        <w:t>: fair and honest presentation coach in your pocket. In </w:t>
      </w:r>
      <w:r w:rsidRPr="00762152">
        <w:rPr>
          <w:rFonts w:ascii="Times New Roman" w:hAnsi="Times New Roman" w:cs="Times New Roman"/>
          <w:i/>
          <w:iCs/>
          <w:color w:val="000000" w:themeColor="text1"/>
          <w:sz w:val="24"/>
          <w:szCs w:val="24"/>
          <w:shd w:val="clear" w:color="auto" w:fill="FFFFFF"/>
          <w:lang w:val="en-GB"/>
        </w:rPr>
        <w:t>Proceedings of the 18th International Conference on Information Processing in Sensor Networks</w:t>
      </w:r>
      <w:r w:rsidRPr="00762152">
        <w:rPr>
          <w:rFonts w:ascii="Times New Roman" w:hAnsi="Times New Roman" w:cs="Times New Roman"/>
          <w:color w:val="000000" w:themeColor="text1"/>
          <w:sz w:val="24"/>
          <w:szCs w:val="24"/>
          <w:shd w:val="clear" w:color="auto" w:fill="FFFFFF"/>
          <w:lang w:val="en-GB"/>
        </w:rPr>
        <w:t>, pp. 253-264.</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r w:rsidRPr="00762152">
        <w:rPr>
          <w:rFonts w:ascii="Times New Roman" w:hAnsi="Times New Roman" w:cs="Times New Roman"/>
          <w:color w:val="000000" w:themeColor="text1"/>
          <w:sz w:val="24"/>
          <w:szCs w:val="24"/>
          <w:shd w:val="clear" w:color="auto" w:fill="FFFFFF"/>
          <w:lang w:val="en-GB"/>
        </w:rPr>
        <w:lastRenderedPageBreak/>
        <w:t>Stonehouse, D., 2018. How to prepare and deliver a good presentation: general principles for success. </w:t>
      </w:r>
      <w:r w:rsidRPr="00762152">
        <w:rPr>
          <w:rFonts w:ascii="Times New Roman" w:hAnsi="Times New Roman" w:cs="Times New Roman"/>
          <w:i/>
          <w:iCs/>
          <w:color w:val="000000" w:themeColor="text1"/>
          <w:sz w:val="24"/>
          <w:szCs w:val="24"/>
          <w:shd w:val="clear" w:color="auto" w:fill="FFFFFF"/>
          <w:lang w:val="en-GB"/>
        </w:rPr>
        <w:t>British Journal of Healthcare Assistants</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12</w:t>
      </w:r>
      <w:r w:rsidRPr="00762152">
        <w:rPr>
          <w:rFonts w:ascii="Times New Roman" w:hAnsi="Times New Roman" w:cs="Times New Roman"/>
          <w:color w:val="000000" w:themeColor="text1"/>
          <w:sz w:val="24"/>
          <w:szCs w:val="24"/>
          <w:shd w:val="clear" w:color="auto" w:fill="FFFFFF"/>
          <w:lang w:val="en-GB"/>
        </w:rPr>
        <w:t>(8), pp.394-397.</w:t>
      </w:r>
    </w:p>
    <w:p w:rsidR="008F2B37" w:rsidRPr="00762152" w:rsidRDefault="008F2B37" w:rsidP="008F2B3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62152">
        <w:rPr>
          <w:rFonts w:ascii="Times New Roman" w:hAnsi="Times New Roman" w:cs="Times New Roman"/>
          <w:color w:val="000000" w:themeColor="text1"/>
          <w:sz w:val="24"/>
          <w:szCs w:val="24"/>
          <w:shd w:val="clear" w:color="auto" w:fill="FFFFFF"/>
          <w:lang w:val="en-GB"/>
        </w:rPr>
        <w:t>Wellstead</w:t>
      </w:r>
      <w:proofErr w:type="spellEnd"/>
      <w:r w:rsidRPr="00762152">
        <w:rPr>
          <w:rFonts w:ascii="Times New Roman" w:hAnsi="Times New Roman" w:cs="Times New Roman"/>
          <w:color w:val="000000" w:themeColor="text1"/>
          <w:sz w:val="24"/>
          <w:szCs w:val="24"/>
          <w:shd w:val="clear" w:color="auto" w:fill="FFFFFF"/>
          <w:lang w:val="en-GB"/>
        </w:rPr>
        <w:t>, G., Whitehurst, K., Gundogan, B. and Agha, R., 2017. How to deliver an oral presentation. </w:t>
      </w:r>
      <w:r w:rsidRPr="00762152">
        <w:rPr>
          <w:rFonts w:ascii="Times New Roman" w:hAnsi="Times New Roman" w:cs="Times New Roman"/>
          <w:i/>
          <w:iCs/>
          <w:color w:val="000000" w:themeColor="text1"/>
          <w:sz w:val="24"/>
          <w:szCs w:val="24"/>
          <w:shd w:val="clear" w:color="auto" w:fill="FFFFFF"/>
          <w:lang w:val="en-GB"/>
        </w:rPr>
        <w:t>International journal of surgery. Oncology</w:t>
      </w:r>
      <w:r w:rsidRPr="00762152">
        <w:rPr>
          <w:rFonts w:ascii="Times New Roman" w:hAnsi="Times New Roman" w:cs="Times New Roman"/>
          <w:color w:val="000000" w:themeColor="text1"/>
          <w:sz w:val="24"/>
          <w:szCs w:val="24"/>
          <w:shd w:val="clear" w:color="auto" w:fill="FFFFFF"/>
          <w:lang w:val="en-GB"/>
        </w:rPr>
        <w:t>, </w:t>
      </w:r>
      <w:r w:rsidRPr="00762152">
        <w:rPr>
          <w:rFonts w:ascii="Times New Roman" w:hAnsi="Times New Roman" w:cs="Times New Roman"/>
          <w:i/>
          <w:iCs/>
          <w:color w:val="000000" w:themeColor="text1"/>
          <w:sz w:val="24"/>
          <w:szCs w:val="24"/>
          <w:shd w:val="clear" w:color="auto" w:fill="FFFFFF"/>
          <w:lang w:val="en-GB"/>
        </w:rPr>
        <w:t>2</w:t>
      </w:r>
      <w:r w:rsidRPr="00762152">
        <w:rPr>
          <w:rFonts w:ascii="Times New Roman" w:hAnsi="Times New Roman" w:cs="Times New Roman"/>
          <w:color w:val="000000" w:themeColor="text1"/>
          <w:sz w:val="24"/>
          <w:szCs w:val="24"/>
          <w:shd w:val="clear" w:color="auto" w:fill="FFFFFF"/>
          <w:lang w:val="en-GB"/>
        </w:rPr>
        <w:t>(6), p.e25.</w:t>
      </w:r>
    </w:p>
    <w:p w:rsidR="008F2B37" w:rsidRPr="00762152" w:rsidRDefault="008F2B37" w:rsidP="008F2B37">
      <w:pPr>
        <w:spacing w:line="360" w:lineRule="auto"/>
        <w:jc w:val="both"/>
        <w:rPr>
          <w:rFonts w:ascii="Times New Roman" w:hAnsi="Times New Roman" w:cs="Times New Roman"/>
          <w:b/>
          <w:i/>
          <w:color w:val="000000" w:themeColor="text1"/>
          <w:sz w:val="24"/>
          <w:szCs w:val="24"/>
          <w:shd w:val="clear" w:color="auto" w:fill="FFFFFF"/>
          <w:lang w:val="en-GB"/>
        </w:rPr>
      </w:pPr>
      <w:r w:rsidRPr="00762152">
        <w:rPr>
          <w:rFonts w:ascii="Times New Roman" w:hAnsi="Times New Roman" w:cs="Times New Roman"/>
          <w:b/>
          <w:i/>
          <w:color w:val="000000" w:themeColor="text1"/>
          <w:sz w:val="24"/>
          <w:szCs w:val="24"/>
          <w:shd w:val="clear" w:color="auto" w:fill="FFFFFF"/>
          <w:lang w:val="en-GB"/>
        </w:rPr>
        <w:t>Websites</w:t>
      </w:r>
    </w:p>
    <w:p w:rsidR="008F2B37" w:rsidRPr="00762152" w:rsidRDefault="008F2B37" w:rsidP="008F2B37">
      <w:pPr>
        <w:spacing w:line="360" w:lineRule="auto"/>
        <w:jc w:val="both"/>
        <w:rPr>
          <w:rFonts w:ascii="Times New Roman" w:hAnsi="Times New Roman" w:cs="Times New Roman"/>
          <w:color w:val="000000" w:themeColor="text1"/>
          <w:sz w:val="24"/>
          <w:szCs w:val="24"/>
          <w:lang w:val="en-GB"/>
        </w:rPr>
      </w:pPr>
      <w:r w:rsidRPr="00762152">
        <w:rPr>
          <w:rFonts w:ascii="Times New Roman" w:hAnsi="Times New Roman" w:cs="Times New Roman"/>
          <w:color w:val="000000" w:themeColor="text1"/>
          <w:sz w:val="24"/>
          <w:szCs w:val="24"/>
          <w:lang w:val="en-GB"/>
        </w:rPr>
        <w:t xml:space="preserve">Forbes.com, 2018. </w:t>
      </w:r>
      <w:r w:rsidRPr="00762152">
        <w:rPr>
          <w:rFonts w:ascii="Times New Roman" w:hAnsi="Times New Roman" w:cs="Times New Roman"/>
          <w:i/>
          <w:color w:val="000000" w:themeColor="text1"/>
          <w:sz w:val="24"/>
          <w:szCs w:val="24"/>
          <w:lang w:val="en-GB"/>
        </w:rPr>
        <w:t xml:space="preserve">How To Use The 4 Ds Of Effective Time </w:t>
      </w:r>
      <w:proofErr w:type="gramStart"/>
      <w:r w:rsidRPr="00762152">
        <w:rPr>
          <w:rFonts w:ascii="Times New Roman" w:hAnsi="Times New Roman" w:cs="Times New Roman"/>
          <w:i/>
          <w:color w:val="000000" w:themeColor="text1"/>
          <w:sz w:val="24"/>
          <w:szCs w:val="24"/>
          <w:lang w:val="en-GB"/>
        </w:rPr>
        <w:t>Management.</w:t>
      </w:r>
      <w:proofErr w:type="gramEnd"/>
      <w:r w:rsidRPr="00762152">
        <w:rPr>
          <w:rFonts w:ascii="Times New Roman" w:hAnsi="Times New Roman" w:cs="Times New Roman"/>
          <w:color w:val="000000" w:themeColor="text1"/>
          <w:sz w:val="24"/>
          <w:szCs w:val="24"/>
          <w:lang w:val="en-GB"/>
        </w:rPr>
        <w:t xml:space="preserve"> Viewed on 17th March 2020. &lt;</w:t>
      </w:r>
      <w:hyperlink r:id="rId24" w:anchor="150b8e051938" w:history="1">
        <w:r w:rsidRPr="00762152">
          <w:rPr>
            <w:rStyle w:val="Hyperlink"/>
            <w:rFonts w:ascii="Times New Roman" w:hAnsi="Times New Roman" w:cs="Times New Roman"/>
            <w:color w:val="000000" w:themeColor="text1"/>
            <w:sz w:val="24"/>
            <w:szCs w:val="24"/>
            <w:u w:val="none"/>
            <w:lang w:val="en-GB"/>
          </w:rPr>
          <w:t>https://www.forbes.com/sites/bryancollinseurope/2018/06/14/effective-time-management/#150b8e051938</w:t>
        </w:r>
      </w:hyperlink>
      <w:r w:rsidRPr="00762152">
        <w:rPr>
          <w:rFonts w:ascii="Times New Roman" w:hAnsi="Times New Roman" w:cs="Times New Roman"/>
          <w:color w:val="000000" w:themeColor="text1"/>
          <w:sz w:val="24"/>
          <w:szCs w:val="24"/>
          <w:lang w:val="en-GB"/>
        </w:rPr>
        <w:t>&gt;</w:t>
      </w:r>
    </w:p>
    <w:p w:rsidR="008F2B37" w:rsidRPr="00762152" w:rsidRDefault="008F2B37" w:rsidP="008F2B37">
      <w:pPr>
        <w:spacing w:line="360" w:lineRule="auto"/>
        <w:jc w:val="both"/>
        <w:rPr>
          <w:rFonts w:ascii="Times New Roman" w:hAnsi="Times New Roman" w:cs="Times New Roman"/>
          <w:color w:val="000000" w:themeColor="text1"/>
          <w:sz w:val="24"/>
          <w:szCs w:val="24"/>
          <w:lang w:val="en-GB"/>
        </w:rPr>
      </w:pPr>
    </w:p>
    <w:sectPr w:rsidR="008F2B37" w:rsidRPr="00762152" w:rsidSect="00430EE6">
      <w:footerReference w:type="default" r:id="rId25"/>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7AE4" w:rsidRDefault="00C07AE4" w:rsidP="00430EE6">
      <w:pPr>
        <w:spacing w:after="0" w:line="240" w:lineRule="auto"/>
      </w:pPr>
      <w:r>
        <w:separator/>
      </w:r>
    </w:p>
  </w:endnote>
  <w:endnote w:type="continuationSeparator" w:id="0">
    <w:p w:rsidR="00C07AE4" w:rsidRDefault="00C07AE4" w:rsidP="00430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9503178"/>
      <w:docPartObj>
        <w:docPartGallery w:val="Page Numbers (Bottom of Page)"/>
        <w:docPartUnique/>
      </w:docPartObj>
    </w:sdtPr>
    <w:sdtEndPr>
      <w:rPr>
        <w:noProof/>
      </w:rPr>
    </w:sdtEndPr>
    <w:sdtContent>
      <w:p w:rsidR="00430EE6" w:rsidRDefault="00430EE6">
        <w:pPr>
          <w:pStyle w:val="Subsol"/>
          <w:jc w:val="right"/>
        </w:pPr>
        <w:r>
          <w:fldChar w:fldCharType="begin"/>
        </w:r>
        <w:r>
          <w:instrText xml:space="preserve"> PAGE   \* MERGEFORMAT </w:instrText>
        </w:r>
        <w:r>
          <w:fldChar w:fldCharType="separate"/>
        </w:r>
        <w:r w:rsidR="00762152">
          <w:rPr>
            <w:noProof/>
          </w:rPr>
          <w:t>18</w:t>
        </w:r>
        <w:r>
          <w:rPr>
            <w:noProof/>
          </w:rPr>
          <w:fldChar w:fldCharType="end"/>
        </w:r>
      </w:p>
    </w:sdtContent>
  </w:sdt>
  <w:p w:rsidR="00430EE6" w:rsidRDefault="00430EE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7AE4" w:rsidRDefault="00C07AE4" w:rsidP="00430EE6">
      <w:pPr>
        <w:spacing w:after="0" w:line="240" w:lineRule="auto"/>
      </w:pPr>
      <w:r>
        <w:separator/>
      </w:r>
    </w:p>
  </w:footnote>
  <w:footnote w:type="continuationSeparator" w:id="0">
    <w:p w:rsidR="00C07AE4" w:rsidRDefault="00C07AE4" w:rsidP="00430E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80488"/>
    <w:multiLevelType w:val="multilevel"/>
    <w:tmpl w:val="1B866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B0372"/>
    <w:multiLevelType w:val="multilevel"/>
    <w:tmpl w:val="B2CA8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B0803"/>
    <w:multiLevelType w:val="multilevel"/>
    <w:tmpl w:val="21C28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021AE4"/>
    <w:multiLevelType w:val="multilevel"/>
    <w:tmpl w:val="C00AC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A106D6"/>
    <w:multiLevelType w:val="multilevel"/>
    <w:tmpl w:val="FDD6C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B438D1"/>
    <w:multiLevelType w:val="multilevel"/>
    <w:tmpl w:val="AE58D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700B46"/>
    <w:multiLevelType w:val="multilevel"/>
    <w:tmpl w:val="45F0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3D7104"/>
    <w:multiLevelType w:val="multilevel"/>
    <w:tmpl w:val="CB20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D1479D"/>
    <w:multiLevelType w:val="multilevel"/>
    <w:tmpl w:val="191A4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1E4AF9"/>
    <w:multiLevelType w:val="multilevel"/>
    <w:tmpl w:val="D9680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831AD5"/>
    <w:multiLevelType w:val="multilevel"/>
    <w:tmpl w:val="108A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A921CF"/>
    <w:multiLevelType w:val="multilevel"/>
    <w:tmpl w:val="8E84F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2B10A2"/>
    <w:multiLevelType w:val="multilevel"/>
    <w:tmpl w:val="6EB47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5C4BC0"/>
    <w:multiLevelType w:val="multilevel"/>
    <w:tmpl w:val="A9B2A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0738AD"/>
    <w:multiLevelType w:val="multilevel"/>
    <w:tmpl w:val="FFC25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6B31D6"/>
    <w:multiLevelType w:val="multilevel"/>
    <w:tmpl w:val="29A04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01492F"/>
    <w:multiLevelType w:val="multilevel"/>
    <w:tmpl w:val="A8569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F74CB1"/>
    <w:multiLevelType w:val="multilevel"/>
    <w:tmpl w:val="C13C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095888"/>
    <w:multiLevelType w:val="multilevel"/>
    <w:tmpl w:val="3C5A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295C46"/>
    <w:multiLevelType w:val="multilevel"/>
    <w:tmpl w:val="463E4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0A10BD"/>
    <w:multiLevelType w:val="multilevel"/>
    <w:tmpl w:val="A5B8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AE18D8"/>
    <w:multiLevelType w:val="multilevel"/>
    <w:tmpl w:val="9E663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201A87"/>
    <w:multiLevelType w:val="multilevel"/>
    <w:tmpl w:val="C13C9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F20FF"/>
    <w:multiLevelType w:val="multilevel"/>
    <w:tmpl w:val="356CD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E062F4"/>
    <w:multiLevelType w:val="multilevel"/>
    <w:tmpl w:val="D2B65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8F725A"/>
    <w:multiLevelType w:val="multilevel"/>
    <w:tmpl w:val="55226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6B757B"/>
    <w:multiLevelType w:val="multilevel"/>
    <w:tmpl w:val="94E8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22"/>
  </w:num>
  <w:num w:numId="3">
    <w:abstractNumId w:val="26"/>
  </w:num>
  <w:num w:numId="4">
    <w:abstractNumId w:val="14"/>
  </w:num>
  <w:num w:numId="5">
    <w:abstractNumId w:val="15"/>
  </w:num>
  <w:num w:numId="6">
    <w:abstractNumId w:val="4"/>
  </w:num>
  <w:num w:numId="7">
    <w:abstractNumId w:val="24"/>
  </w:num>
  <w:num w:numId="8">
    <w:abstractNumId w:val="23"/>
  </w:num>
  <w:num w:numId="9">
    <w:abstractNumId w:val="11"/>
  </w:num>
  <w:num w:numId="10">
    <w:abstractNumId w:val="10"/>
  </w:num>
  <w:num w:numId="11">
    <w:abstractNumId w:val="18"/>
  </w:num>
  <w:num w:numId="12">
    <w:abstractNumId w:val="9"/>
  </w:num>
  <w:num w:numId="13">
    <w:abstractNumId w:val="16"/>
  </w:num>
  <w:num w:numId="14">
    <w:abstractNumId w:val="7"/>
  </w:num>
  <w:num w:numId="15">
    <w:abstractNumId w:val="6"/>
  </w:num>
  <w:num w:numId="16">
    <w:abstractNumId w:val="12"/>
  </w:num>
  <w:num w:numId="17">
    <w:abstractNumId w:val="3"/>
  </w:num>
  <w:num w:numId="18">
    <w:abstractNumId w:val="5"/>
  </w:num>
  <w:num w:numId="19">
    <w:abstractNumId w:val="8"/>
  </w:num>
  <w:num w:numId="20">
    <w:abstractNumId w:val="13"/>
  </w:num>
  <w:num w:numId="21">
    <w:abstractNumId w:val="19"/>
  </w:num>
  <w:num w:numId="22">
    <w:abstractNumId w:val="1"/>
  </w:num>
  <w:num w:numId="23">
    <w:abstractNumId w:val="2"/>
  </w:num>
  <w:num w:numId="24">
    <w:abstractNumId w:val="0"/>
  </w:num>
  <w:num w:numId="25">
    <w:abstractNumId w:val="21"/>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2F0"/>
    <w:rsid w:val="001903CA"/>
    <w:rsid w:val="001B7F6B"/>
    <w:rsid w:val="001F395F"/>
    <w:rsid w:val="002975B8"/>
    <w:rsid w:val="003E4AA2"/>
    <w:rsid w:val="00430EE6"/>
    <w:rsid w:val="004402D9"/>
    <w:rsid w:val="004F3DBC"/>
    <w:rsid w:val="005C22F0"/>
    <w:rsid w:val="005D6E79"/>
    <w:rsid w:val="00762152"/>
    <w:rsid w:val="007C41A9"/>
    <w:rsid w:val="00822374"/>
    <w:rsid w:val="008F2B37"/>
    <w:rsid w:val="0090068F"/>
    <w:rsid w:val="0095452D"/>
    <w:rsid w:val="009F6AED"/>
    <w:rsid w:val="00B3694D"/>
    <w:rsid w:val="00C07AE4"/>
    <w:rsid w:val="00E20F80"/>
    <w:rsid w:val="00E30E61"/>
    <w:rsid w:val="00EA6A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91394"/>
  <w15:docId w15:val="{7B382425-87F6-4FB6-A31A-90766692C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0068F"/>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Titlu2">
    <w:name w:val="heading 2"/>
    <w:basedOn w:val="Normal"/>
    <w:next w:val="Normal"/>
    <w:link w:val="Titlu2Caracter"/>
    <w:uiPriority w:val="9"/>
    <w:unhideWhenUsed/>
    <w:qFormat/>
    <w:rsid w:val="0090068F"/>
    <w:pPr>
      <w:keepNext/>
      <w:keepLines/>
      <w:spacing w:before="200" w:after="0" w:line="360" w:lineRule="auto"/>
      <w:jc w:val="both"/>
      <w:outlineLvl w:val="1"/>
    </w:pPr>
    <w:rPr>
      <w:rFonts w:ascii="Times New Roman" w:eastAsiaTheme="majorEastAsia" w:hAnsi="Times New Roman" w:cstheme="majorBidi"/>
      <w:b/>
      <w:bCs/>
      <w:sz w:val="24"/>
      <w:szCs w:val="26"/>
    </w:rPr>
  </w:style>
  <w:style w:type="paragraph" w:styleId="Titlu3">
    <w:name w:val="heading 3"/>
    <w:basedOn w:val="Normal"/>
    <w:link w:val="Titlu3Caracter"/>
    <w:uiPriority w:val="9"/>
    <w:qFormat/>
    <w:rsid w:val="0090068F"/>
    <w:pPr>
      <w:spacing w:before="100" w:beforeAutospacing="1" w:after="100" w:afterAutospacing="1" w:line="360" w:lineRule="auto"/>
      <w:jc w:val="both"/>
      <w:outlineLvl w:val="2"/>
    </w:pPr>
    <w:rPr>
      <w:rFonts w:ascii="Times New Roman" w:eastAsia="Times New Roman" w:hAnsi="Times New Roman" w:cs="Times New Roman"/>
      <w:b/>
      <w:bCs/>
      <w:sz w:val="24"/>
      <w:szCs w:val="27"/>
    </w:rPr>
  </w:style>
  <w:style w:type="paragraph" w:styleId="Titlu4">
    <w:name w:val="heading 4"/>
    <w:basedOn w:val="Normal"/>
    <w:link w:val="Titlu4Caracter"/>
    <w:uiPriority w:val="9"/>
    <w:qFormat/>
    <w:rsid w:val="005D6E7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sid w:val="0090068F"/>
    <w:rPr>
      <w:rFonts w:ascii="Times New Roman" w:eastAsia="Times New Roman" w:hAnsi="Times New Roman" w:cs="Times New Roman"/>
      <w:b/>
      <w:bCs/>
      <w:sz w:val="24"/>
      <w:szCs w:val="27"/>
    </w:rPr>
  </w:style>
  <w:style w:type="character" w:customStyle="1" w:styleId="Titlu4Caracter">
    <w:name w:val="Titlu 4 Caracter"/>
    <w:basedOn w:val="Fontdeparagrafimplicit"/>
    <w:link w:val="Titlu4"/>
    <w:uiPriority w:val="9"/>
    <w:rsid w:val="005D6E79"/>
    <w:rPr>
      <w:rFonts w:ascii="Times New Roman" w:eastAsia="Times New Roman" w:hAnsi="Times New Roman" w:cs="Times New Roman"/>
      <w:b/>
      <w:bCs/>
      <w:sz w:val="24"/>
      <w:szCs w:val="24"/>
    </w:rPr>
  </w:style>
  <w:style w:type="paragraph" w:styleId="NormalWeb">
    <w:name w:val="Normal (Web)"/>
    <w:basedOn w:val="Normal"/>
    <w:uiPriority w:val="99"/>
    <w:unhideWhenUsed/>
    <w:rsid w:val="005D6E79"/>
    <w:pPr>
      <w:spacing w:before="100" w:beforeAutospacing="1" w:after="100" w:afterAutospacing="1" w:line="240" w:lineRule="auto"/>
    </w:pPr>
    <w:rPr>
      <w:rFonts w:ascii="Times New Roman" w:eastAsia="Times New Roman" w:hAnsi="Times New Roman" w:cs="Times New Roman"/>
      <w:sz w:val="24"/>
      <w:szCs w:val="24"/>
    </w:rPr>
  </w:style>
  <w:style w:type="paragraph" w:styleId="TextnBalon">
    <w:name w:val="Balloon Text"/>
    <w:basedOn w:val="Normal"/>
    <w:link w:val="TextnBalonCaracter"/>
    <w:uiPriority w:val="99"/>
    <w:semiHidden/>
    <w:unhideWhenUsed/>
    <w:rsid w:val="004F3DB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F3DBC"/>
    <w:rPr>
      <w:rFonts w:ascii="Tahoma" w:hAnsi="Tahoma" w:cs="Tahoma"/>
      <w:sz w:val="16"/>
      <w:szCs w:val="16"/>
    </w:rPr>
  </w:style>
  <w:style w:type="character" w:styleId="Hyperlink">
    <w:name w:val="Hyperlink"/>
    <w:basedOn w:val="Fontdeparagrafimplicit"/>
    <w:uiPriority w:val="99"/>
    <w:unhideWhenUsed/>
    <w:rsid w:val="008F2B37"/>
    <w:rPr>
      <w:color w:val="0000FF"/>
      <w:u w:val="single"/>
    </w:rPr>
  </w:style>
  <w:style w:type="paragraph" w:styleId="Antet">
    <w:name w:val="header"/>
    <w:basedOn w:val="Normal"/>
    <w:link w:val="AntetCaracter"/>
    <w:uiPriority w:val="99"/>
    <w:unhideWhenUsed/>
    <w:rsid w:val="00430EE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30EE6"/>
  </w:style>
  <w:style w:type="paragraph" w:styleId="Subsol">
    <w:name w:val="footer"/>
    <w:basedOn w:val="Normal"/>
    <w:link w:val="SubsolCaracter"/>
    <w:uiPriority w:val="99"/>
    <w:unhideWhenUsed/>
    <w:rsid w:val="00430EE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30EE6"/>
  </w:style>
  <w:style w:type="character" w:customStyle="1" w:styleId="Titlu1Caracter">
    <w:name w:val="Titlu 1 Caracter"/>
    <w:basedOn w:val="Fontdeparagrafimplicit"/>
    <w:link w:val="Titlu1"/>
    <w:uiPriority w:val="9"/>
    <w:rsid w:val="0090068F"/>
    <w:rPr>
      <w:rFonts w:ascii="Times New Roman" w:eastAsiaTheme="majorEastAsia" w:hAnsi="Times New Roman" w:cstheme="majorBidi"/>
      <w:b/>
      <w:bCs/>
      <w:sz w:val="24"/>
      <w:szCs w:val="28"/>
    </w:rPr>
  </w:style>
  <w:style w:type="character" w:customStyle="1" w:styleId="Titlu2Caracter">
    <w:name w:val="Titlu 2 Caracter"/>
    <w:basedOn w:val="Fontdeparagrafimplicit"/>
    <w:link w:val="Titlu2"/>
    <w:uiPriority w:val="9"/>
    <w:rsid w:val="0090068F"/>
    <w:rPr>
      <w:rFonts w:ascii="Times New Roman" w:eastAsiaTheme="majorEastAsia" w:hAnsi="Times New Roman" w:cstheme="majorBidi"/>
      <w:b/>
      <w:bCs/>
      <w:sz w:val="24"/>
      <w:szCs w:val="26"/>
    </w:rPr>
  </w:style>
  <w:style w:type="paragraph" w:styleId="Cuprins1">
    <w:name w:val="toc 1"/>
    <w:basedOn w:val="Normal"/>
    <w:next w:val="Normal"/>
    <w:autoRedefine/>
    <w:uiPriority w:val="39"/>
    <w:unhideWhenUsed/>
    <w:rsid w:val="0090068F"/>
    <w:pPr>
      <w:spacing w:after="100"/>
    </w:pPr>
  </w:style>
  <w:style w:type="paragraph" w:styleId="Cuprins2">
    <w:name w:val="toc 2"/>
    <w:basedOn w:val="Normal"/>
    <w:next w:val="Normal"/>
    <w:autoRedefine/>
    <w:uiPriority w:val="39"/>
    <w:unhideWhenUsed/>
    <w:rsid w:val="0090068F"/>
    <w:pPr>
      <w:spacing w:after="100"/>
      <w:ind w:left="220"/>
    </w:pPr>
  </w:style>
  <w:style w:type="paragraph" w:styleId="Cuprins3">
    <w:name w:val="toc 3"/>
    <w:basedOn w:val="Normal"/>
    <w:next w:val="Normal"/>
    <w:autoRedefine/>
    <w:uiPriority w:val="39"/>
    <w:unhideWhenUsed/>
    <w:rsid w:val="0090068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41170">
      <w:bodyDiv w:val="1"/>
      <w:marLeft w:val="0"/>
      <w:marRight w:val="0"/>
      <w:marTop w:val="0"/>
      <w:marBottom w:val="0"/>
      <w:divBdr>
        <w:top w:val="none" w:sz="0" w:space="0" w:color="auto"/>
        <w:left w:val="none" w:sz="0" w:space="0" w:color="auto"/>
        <w:bottom w:val="none" w:sz="0" w:space="0" w:color="auto"/>
        <w:right w:val="none" w:sz="0" w:space="0" w:color="auto"/>
      </w:divBdr>
    </w:div>
    <w:div w:id="659045936">
      <w:bodyDiv w:val="1"/>
      <w:marLeft w:val="0"/>
      <w:marRight w:val="0"/>
      <w:marTop w:val="0"/>
      <w:marBottom w:val="0"/>
      <w:divBdr>
        <w:top w:val="none" w:sz="0" w:space="0" w:color="auto"/>
        <w:left w:val="none" w:sz="0" w:space="0" w:color="auto"/>
        <w:bottom w:val="none" w:sz="0" w:space="0" w:color="auto"/>
        <w:right w:val="none" w:sz="0" w:space="0" w:color="auto"/>
      </w:divBdr>
    </w:div>
    <w:div w:id="723287616">
      <w:bodyDiv w:val="1"/>
      <w:marLeft w:val="0"/>
      <w:marRight w:val="0"/>
      <w:marTop w:val="0"/>
      <w:marBottom w:val="0"/>
      <w:divBdr>
        <w:top w:val="none" w:sz="0" w:space="0" w:color="auto"/>
        <w:left w:val="none" w:sz="0" w:space="0" w:color="auto"/>
        <w:bottom w:val="none" w:sz="0" w:space="0" w:color="auto"/>
        <w:right w:val="none" w:sz="0" w:space="0" w:color="auto"/>
      </w:divBdr>
    </w:div>
    <w:div w:id="1353458984">
      <w:bodyDiv w:val="1"/>
      <w:marLeft w:val="0"/>
      <w:marRight w:val="0"/>
      <w:marTop w:val="0"/>
      <w:marBottom w:val="0"/>
      <w:divBdr>
        <w:top w:val="none" w:sz="0" w:space="0" w:color="auto"/>
        <w:left w:val="none" w:sz="0" w:space="0" w:color="auto"/>
        <w:bottom w:val="none" w:sz="0" w:space="0" w:color="auto"/>
        <w:right w:val="none" w:sz="0" w:space="0" w:color="auto"/>
      </w:divBdr>
    </w:div>
    <w:div w:id="1493520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bes.com/sites/bryancollinseurope/2018/06/14/effective-time-management/"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10" Type="http://schemas.openxmlformats.org/officeDocument/2006/relationships/image" Target="media/image3.png"/><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1B7CD5-DD55-4ED2-BD79-DFA7CE3615D6}" type="doc">
      <dgm:prSet loTypeId="urn:microsoft.com/office/officeart/2008/layout/AlternatingHexagons" loCatId="list" qsTypeId="urn:microsoft.com/office/officeart/2005/8/quickstyle/3d1" qsCatId="3D" csTypeId="urn:microsoft.com/office/officeart/2005/8/colors/colorful5" csCatId="colorful" phldr="1"/>
      <dgm:spPr/>
      <dgm:t>
        <a:bodyPr/>
        <a:lstStyle/>
        <a:p>
          <a:endParaRPr lang="en-US"/>
        </a:p>
      </dgm:t>
    </dgm:pt>
    <dgm:pt modelId="{0D4D78FA-FAAC-41F0-A2E7-2662E4C99E9B}">
      <dgm:prSet phldrT="[Text]" custT="1"/>
      <dgm:spPr/>
      <dgm:t>
        <a:bodyPr/>
        <a:lstStyle/>
        <a:p>
          <a:pPr algn="ctr"/>
          <a:r>
            <a:rPr lang="en-GB" sz="1000" b="1" i="0">
              <a:solidFill>
                <a:schemeClr val="tx1"/>
              </a:solidFill>
              <a:latin typeface="Times New Roman" pitchFamily="18" charset="0"/>
              <a:cs typeface="Times New Roman" pitchFamily="18" charset="0"/>
            </a:rPr>
            <a:t>Communication</a:t>
          </a:r>
          <a:endParaRPr lang="en-US" sz="1000" b="1" i="0">
            <a:solidFill>
              <a:schemeClr val="tx1"/>
            </a:solidFill>
            <a:latin typeface="Times New Roman" pitchFamily="18" charset="0"/>
            <a:cs typeface="Times New Roman" pitchFamily="18" charset="0"/>
          </a:endParaRPr>
        </a:p>
      </dgm:t>
    </dgm:pt>
    <dgm:pt modelId="{3A4A0BCE-A0F0-4BD5-8192-3A9C94C182B1}" type="parTrans" cxnId="{96B84C7D-0A61-4074-8F6A-9F4F7B775CD4}">
      <dgm:prSet/>
      <dgm:spPr/>
      <dgm:t>
        <a:bodyPr/>
        <a:lstStyle/>
        <a:p>
          <a:endParaRPr lang="en-US"/>
        </a:p>
      </dgm:t>
    </dgm:pt>
    <dgm:pt modelId="{DB073963-4283-4C7D-AD6C-A6CF79473AD7}" type="sibTrans" cxnId="{96B84C7D-0A61-4074-8F6A-9F4F7B775CD4}">
      <dgm:prSet custT="1"/>
      <dgm:spPr/>
      <dgm:t>
        <a:bodyPr/>
        <a:lstStyle/>
        <a:p>
          <a:pPr algn="ctr"/>
          <a:endParaRPr lang="en-US" sz="1000" b="1" i="0">
            <a:solidFill>
              <a:schemeClr val="tx1"/>
            </a:solidFill>
            <a:latin typeface="Times New Roman" pitchFamily="18" charset="0"/>
            <a:cs typeface="Times New Roman" pitchFamily="18" charset="0"/>
          </a:endParaRPr>
        </a:p>
      </dgm:t>
    </dgm:pt>
    <dgm:pt modelId="{26024189-2AA7-47D2-BA19-0ABE051BAD3B}">
      <dgm:prSet phldrT="[Text]" custT="1"/>
      <dgm:spPr/>
      <dgm:t>
        <a:bodyPr/>
        <a:lstStyle/>
        <a:p>
          <a:pPr algn="ctr"/>
          <a:r>
            <a:rPr lang="en-GB" sz="1000" b="1" i="0">
              <a:solidFill>
                <a:schemeClr val="tx1"/>
              </a:solidFill>
              <a:latin typeface="Times New Roman" pitchFamily="18" charset="0"/>
              <a:cs typeface="Times New Roman" pitchFamily="18" charset="0"/>
            </a:rPr>
            <a:t>Team work</a:t>
          </a:r>
          <a:endParaRPr lang="en-US" sz="1000" b="1" i="0">
            <a:solidFill>
              <a:schemeClr val="tx1"/>
            </a:solidFill>
            <a:latin typeface="Times New Roman" pitchFamily="18" charset="0"/>
            <a:cs typeface="Times New Roman" pitchFamily="18" charset="0"/>
          </a:endParaRPr>
        </a:p>
      </dgm:t>
    </dgm:pt>
    <dgm:pt modelId="{0F9C65C4-4D1A-4E7A-A066-CDC7188B2E9D}" type="parTrans" cxnId="{4297765B-535F-4487-8FF5-3139412AD5DD}">
      <dgm:prSet/>
      <dgm:spPr/>
      <dgm:t>
        <a:bodyPr/>
        <a:lstStyle/>
        <a:p>
          <a:endParaRPr lang="en-US"/>
        </a:p>
      </dgm:t>
    </dgm:pt>
    <dgm:pt modelId="{033381AF-9C40-4D36-ACEA-7B0282648004}" type="sibTrans" cxnId="{4297765B-535F-4487-8FF5-3139412AD5DD}">
      <dgm:prSet/>
      <dgm:spPr/>
      <dgm:t>
        <a:bodyPr/>
        <a:lstStyle/>
        <a:p>
          <a:endParaRPr lang="en-US"/>
        </a:p>
      </dgm:t>
    </dgm:pt>
    <dgm:pt modelId="{34B2EB4C-646B-4656-9355-FF1B71914B88}">
      <dgm:prSet phldrT="[Text]" custT="1"/>
      <dgm:spPr/>
      <dgm:t>
        <a:bodyPr/>
        <a:lstStyle/>
        <a:p>
          <a:pPr algn="ctr"/>
          <a:r>
            <a:rPr lang="en-GB" sz="1000" b="1" i="0">
              <a:solidFill>
                <a:schemeClr val="tx1"/>
              </a:solidFill>
              <a:latin typeface="Times New Roman" pitchFamily="18" charset="0"/>
              <a:cs typeface="Times New Roman" pitchFamily="18" charset="0"/>
            </a:rPr>
            <a:t>Critical thinking</a:t>
          </a:r>
          <a:endParaRPr lang="en-US" sz="1000" b="1" i="0">
            <a:solidFill>
              <a:schemeClr val="tx1"/>
            </a:solidFill>
            <a:latin typeface="Times New Roman" pitchFamily="18" charset="0"/>
            <a:cs typeface="Times New Roman" pitchFamily="18" charset="0"/>
          </a:endParaRPr>
        </a:p>
      </dgm:t>
    </dgm:pt>
    <dgm:pt modelId="{00709127-C15B-4BD5-9420-C956B2E170A5}" type="parTrans" cxnId="{8519F57E-E9D8-4C2E-B32B-F26334AD2B91}">
      <dgm:prSet/>
      <dgm:spPr/>
      <dgm:t>
        <a:bodyPr/>
        <a:lstStyle/>
        <a:p>
          <a:endParaRPr lang="en-US"/>
        </a:p>
      </dgm:t>
    </dgm:pt>
    <dgm:pt modelId="{1B227D80-D04F-40A8-B037-E9B6F437EFFA}" type="sibTrans" cxnId="{8519F57E-E9D8-4C2E-B32B-F26334AD2B91}">
      <dgm:prSet custT="1"/>
      <dgm:spPr/>
      <dgm:t>
        <a:bodyPr/>
        <a:lstStyle/>
        <a:p>
          <a:pPr algn="ctr"/>
          <a:endParaRPr lang="en-US" sz="1000" b="1" i="0">
            <a:solidFill>
              <a:schemeClr val="tx1"/>
            </a:solidFill>
            <a:latin typeface="Times New Roman" pitchFamily="18" charset="0"/>
            <a:cs typeface="Times New Roman" pitchFamily="18" charset="0"/>
          </a:endParaRPr>
        </a:p>
      </dgm:t>
    </dgm:pt>
    <dgm:pt modelId="{B4393044-14B8-408C-8500-64EEA3245833}">
      <dgm:prSet phldrT="[Text]" custT="1"/>
      <dgm:spPr/>
      <dgm:t>
        <a:bodyPr/>
        <a:lstStyle/>
        <a:p>
          <a:pPr algn="ctr"/>
          <a:r>
            <a:rPr lang="en-GB" sz="1000" b="1" i="0">
              <a:solidFill>
                <a:schemeClr val="tx1"/>
              </a:solidFill>
              <a:latin typeface="Times New Roman" pitchFamily="18" charset="0"/>
              <a:cs typeface="Times New Roman" pitchFamily="18" charset="0"/>
            </a:rPr>
            <a:t>Ethics</a:t>
          </a:r>
          <a:endParaRPr lang="en-US" sz="1000" b="1" i="0">
            <a:solidFill>
              <a:schemeClr val="tx1"/>
            </a:solidFill>
            <a:latin typeface="Times New Roman" pitchFamily="18" charset="0"/>
            <a:cs typeface="Times New Roman" pitchFamily="18" charset="0"/>
          </a:endParaRPr>
        </a:p>
      </dgm:t>
    </dgm:pt>
    <dgm:pt modelId="{360C0F1A-C860-446C-98CE-4F2BFD6C06E1}" type="parTrans" cxnId="{65A41C86-EE08-4024-90DC-DC2B789492B1}">
      <dgm:prSet/>
      <dgm:spPr/>
      <dgm:t>
        <a:bodyPr/>
        <a:lstStyle/>
        <a:p>
          <a:endParaRPr lang="en-US"/>
        </a:p>
      </dgm:t>
    </dgm:pt>
    <dgm:pt modelId="{FECDB0D7-4C80-456B-9A53-C40AD9DF6B4A}" type="sibTrans" cxnId="{65A41C86-EE08-4024-90DC-DC2B789492B1}">
      <dgm:prSet custT="1"/>
      <dgm:spPr/>
      <dgm:t>
        <a:bodyPr/>
        <a:lstStyle/>
        <a:p>
          <a:pPr algn="ctr"/>
          <a:endParaRPr lang="en-US" sz="1000" b="1" i="0">
            <a:solidFill>
              <a:schemeClr val="tx1"/>
            </a:solidFill>
            <a:latin typeface="Times New Roman" pitchFamily="18" charset="0"/>
            <a:cs typeface="Times New Roman" pitchFamily="18" charset="0"/>
          </a:endParaRPr>
        </a:p>
      </dgm:t>
    </dgm:pt>
    <dgm:pt modelId="{69FD1912-FCFB-4DB6-A71C-9BC43E3C8E02}">
      <dgm:prSet phldrT="[Text]" custT="1"/>
      <dgm:spPr/>
      <dgm:t>
        <a:bodyPr/>
        <a:lstStyle/>
        <a:p>
          <a:pPr algn="ctr"/>
          <a:r>
            <a:rPr lang="en-GB" sz="1000" b="1" i="0">
              <a:solidFill>
                <a:schemeClr val="tx1"/>
              </a:solidFill>
              <a:latin typeface="Times New Roman" pitchFamily="18" charset="0"/>
              <a:cs typeface="Times New Roman" pitchFamily="18" charset="0"/>
            </a:rPr>
            <a:t>Problem solving</a:t>
          </a:r>
          <a:endParaRPr lang="en-US" sz="1000" b="1" i="0">
            <a:solidFill>
              <a:schemeClr val="tx1"/>
            </a:solidFill>
            <a:latin typeface="Times New Roman" pitchFamily="18" charset="0"/>
            <a:cs typeface="Times New Roman" pitchFamily="18" charset="0"/>
          </a:endParaRPr>
        </a:p>
      </dgm:t>
    </dgm:pt>
    <dgm:pt modelId="{9CB84F85-B1F8-46C4-A084-FFEEF231CB3B}" type="parTrans" cxnId="{2FC23BC2-8B8C-41B5-B196-F2B845520990}">
      <dgm:prSet/>
      <dgm:spPr/>
      <dgm:t>
        <a:bodyPr/>
        <a:lstStyle/>
        <a:p>
          <a:endParaRPr lang="en-US"/>
        </a:p>
      </dgm:t>
    </dgm:pt>
    <dgm:pt modelId="{28C6415C-0342-40EB-8820-34AB228D2021}" type="sibTrans" cxnId="{2FC23BC2-8B8C-41B5-B196-F2B845520990}">
      <dgm:prSet/>
      <dgm:spPr/>
      <dgm:t>
        <a:bodyPr/>
        <a:lstStyle/>
        <a:p>
          <a:endParaRPr lang="en-US"/>
        </a:p>
      </dgm:t>
    </dgm:pt>
    <dgm:pt modelId="{4886C941-A19E-4D03-ADE7-A0B27D25AF0C}" type="pres">
      <dgm:prSet presAssocID="{021B7CD5-DD55-4ED2-BD79-DFA7CE3615D6}" presName="Name0" presStyleCnt="0">
        <dgm:presLayoutVars>
          <dgm:chMax/>
          <dgm:chPref/>
          <dgm:dir/>
          <dgm:animLvl val="lvl"/>
        </dgm:presLayoutVars>
      </dgm:prSet>
      <dgm:spPr/>
    </dgm:pt>
    <dgm:pt modelId="{E8651DB9-7577-49AA-8884-2CFEEC240AE4}" type="pres">
      <dgm:prSet presAssocID="{0D4D78FA-FAAC-41F0-A2E7-2662E4C99E9B}" presName="composite" presStyleCnt="0"/>
      <dgm:spPr/>
    </dgm:pt>
    <dgm:pt modelId="{18E876B9-4CB7-4361-AD7A-7F47D6B0371C}" type="pres">
      <dgm:prSet presAssocID="{0D4D78FA-FAAC-41F0-A2E7-2662E4C99E9B}" presName="Parent1" presStyleLbl="node1" presStyleIdx="0" presStyleCnt="6">
        <dgm:presLayoutVars>
          <dgm:chMax val="1"/>
          <dgm:chPref val="1"/>
          <dgm:bulletEnabled val="1"/>
        </dgm:presLayoutVars>
      </dgm:prSet>
      <dgm:spPr/>
    </dgm:pt>
    <dgm:pt modelId="{84E2DE3F-5AB9-4C32-812A-07700775B4C3}" type="pres">
      <dgm:prSet presAssocID="{0D4D78FA-FAAC-41F0-A2E7-2662E4C99E9B}" presName="Childtext1" presStyleLbl="revTx" presStyleIdx="0" presStyleCnt="3">
        <dgm:presLayoutVars>
          <dgm:chMax val="0"/>
          <dgm:chPref val="0"/>
          <dgm:bulletEnabled val="1"/>
        </dgm:presLayoutVars>
      </dgm:prSet>
      <dgm:spPr/>
    </dgm:pt>
    <dgm:pt modelId="{62D4FFE5-9FCF-427B-AD61-E0BFCD59A3CF}" type="pres">
      <dgm:prSet presAssocID="{0D4D78FA-FAAC-41F0-A2E7-2662E4C99E9B}" presName="BalanceSpacing" presStyleCnt="0"/>
      <dgm:spPr/>
    </dgm:pt>
    <dgm:pt modelId="{B831A6A8-A15E-4644-8C2A-8990B4B57681}" type="pres">
      <dgm:prSet presAssocID="{0D4D78FA-FAAC-41F0-A2E7-2662E4C99E9B}" presName="BalanceSpacing1" presStyleCnt="0"/>
      <dgm:spPr/>
    </dgm:pt>
    <dgm:pt modelId="{46A57DE8-5749-4052-9F95-C353863AC9BA}" type="pres">
      <dgm:prSet presAssocID="{DB073963-4283-4C7D-AD6C-A6CF79473AD7}" presName="Accent1Text" presStyleLbl="node1" presStyleIdx="1" presStyleCnt="6"/>
      <dgm:spPr/>
    </dgm:pt>
    <dgm:pt modelId="{9299E6AB-A049-4213-A411-251C282201E0}" type="pres">
      <dgm:prSet presAssocID="{DB073963-4283-4C7D-AD6C-A6CF79473AD7}" presName="spaceBetweenRectangles" presStyleCnt="0"/>
      <dgm:spPr/>
    </dgm:pt>
    <dgm:pt modelId="{9B610E15-CE9F-41F7-9E26-6C3EA0949F15}" type="pres">
      <dgm:prSet presAssocID="{34B2EB4C-646B-4656-9355-FF1B71914B88}" presName="composite" presStyleCnt="0"/>
      <dgm:spPr/>
    </dgm:pt>
    <dgm:pt modelId="{8B8CFAF1-1291-4EDC-8609-3783519366ED}" type="pres">
      <dgm:prSet presAssocID="{34B2EB4C-646B-4656-9355-FF1B71914B88}" presName="Parent1" presStyleLbl="node1" presStyleIdx="2" presStyleCnt="6">
        <dgm:presLayoutVars>
          <dgm:chMax val="1"/>
          <dgm:chPref val="1"/>
          <dgm:bulletEnabled val="1"/>
        </dgm:presLayoutVars>
      </dgm:prSet>
      <dgm:spPr/>
    </dgm:pt>
    <dgm:pt modelId="{F59A5A27-878F-4CE4-85D5-3B52D38C331D}" type="pres">
      <dgm:prSet presAssocID="{34B2EB4C-646B-4656-9355-FF1B71914B88}" presName="Childtext1" presStyleLbl="revTx" presStyleIdx="1" presStyleCnt="3">
        <dgm:presLayoutVars>
          <dgm:chMax val="0"/>
          <dgm:chPref val="0"/>
          <dgm:bulletEnabled val="1"/>
        </dgm:presLayoutVars>
      </dgm:prSet>
      <dgm:spPr/>
    </dgm:pt>
    <dgm:pt modelId="{D205DA24-84F1-4999-AD3D-92A8B3684EF1}" type="pres">
      <dgm:prSet presAssocID="{34B2EB4C-646B-4656-9355-FF1B71914B88}" presName="BalanceSpacing" presStyleCnt="0"/>
      <dgm:spPr/>
    </dgm:pt>
    <dgm:pt modelId="{D6282D05-0CFE-4F36-BC52-BBFBA2BBD08E}" type="pres">
      <dgm:prSet presAssocID="{34B2EB4C-646B-4656-9355-FF1B71914B88}" presName="BalanceSpacing1" presStyleCnt="0"/>
      <dgm:spPr/>
    </dgm:pt>
    <dgm:pt modelId="{0D71B349-1136-4A9F-BEDB-DF98DF22819C}" type="pres">
      <dgm:prSet presAssocID="{1B227D80-D04F-40A8-B037-E9B6F437EFFA}" presName="Accent1Text" presStyleLbl="node1" presStyleIdx="3" presStyleCnt="6"/>
      <dgm:spPr/>
    </dgm:pt>
    <dgm:pt modelId="{7065E955-DBB4-44D4-B1DF-47A731905425}" type="pres">
      <dgm:prSet presAssocID="{1B227D80-D04F-40A8-B037-E9B6F437EFFA}" presName="spaceBetweenRectangles" presStyleCnt="0"/>
      <dgm:spPr/>
    </dgm:pt>
    <dgm:pt modelId="{65145256-C2CA-491F-B0B6-183DC457A14D}" type="pres">
      <dgm:prSet presAssocID="{B4393044-14B8-408C-8500-64EEA3245833}" presName="composite" presStyleCnt="0"/>
      <dgm:spPr/>
    </dgm:pt>
    <dgm:pt modelId="{0655DA19-522D-4790-ABDF-B4A76D879BCD}" type="pres">
      <dgm:prSet presAssocID="{B4393044-14B8-408C-8500-64EEA3245833}" presName="Parent1" presStyleLbl="node1" presStyleIdx="4" presStyleCnt="6">
        <dgm:presLayoutVars>
          <dgm:chMax val="1"/>
          <dgm:chPref val="1"/>
          <dgm:bulletEnabled val="1"/>
        </dgm:presLayoutVars>
      </dgm:prSet>
      <dgm:spPr/>
    </dgm:pt>
    <dgm:pt modelId="{AD48555E-FB5A-4ABC-B547-73632A0CBAC6}" type="pres">
      <dgm:prSet presAssocID="{B4393044-14B8-408C-8500-64EEA3245833}" presName="Childtext1" presStyleLbl="revTx" presStyleIdx="2" presStyleCnt="3">
        <dgm:presLayoutVars>
          <dgm:chMax val="0"/>
          <dgm:chPref val="0"/>
          <dgm:bulletEnabled val="1"/>
        </dgm:presLayoutVars>
      </dgm:prSet>
      <dgm:spPr/>
    </dgm:pt>
    <dgm:pt modelId="{AC8BC433-A3F2-46CA-8530-09B2CAA43DC0}" type="pres">
      <dgm:prSet presAssocID="{B4393044-14B8-408C-8500-64EEA3245833}" presName="BalanceSpacing" presStyleCnt="0"/>
      <dgm:spPr/>
    </dgm:pt>
    <dgm:pt modelId="{EAE13898-83E9-4FA6-9A6B-BAE221606552}" type="pres">
      <dgm:prSet presAssocID="{B4393044-14B8-408C-8500-64EEA3245833}" presName="BalanceSpacing1" presStyleCnt="0"/>
      <dgm:spPr/>
    </dgm:pt>
    <dgm:pt modelId="{9C853445-2BF4-4091-BA25-2F6581FA1FC4}" type="pres">
      <dgm:prSet presAssocID="{FECDB0D7-4C80-456B-9A53-C40AD9DF6B4A}" presName="Accent1Text" presStyleLbl="node1" presStyleIdx="5" presStyleCnt="6"/>
      <dgm:spPr/>
    </dgm:pt>
  </dgm:ptLst>
  <dgm:cxnLst>
    <dgm:cxn modelId="{8C261217-B53C-49BB-8D8F-A0E34C8F3331}" type="presOf" srcId="{0D4D78FA-FAAC-41F0-A2E7-2662E4C99E9B}" destId="{18E876B9-4CB7-4361-AD7A-7F47D6B0371C}" srcOrd="0" destOrd="0" presId="urn:microsoft.com/office/officeart/2008/layout/AlternatingHexagons"/>
    <dgm:cxn modelId="{0F914C2F-6350-406A-B630-4831ACC1A236}" type="presOf" srcId="{26024189-2AA7-47D2-BA19-0ABE051BAD3B}" destId="{84E2DE3F-5AB9-4C32-812A-07700775B4C3}" srcOrd="0" destOrd="0" presId="urn:microsoft.com/office/officeart/2008/layout/AlternatingHexagons"/>
    <dgm:cxn modelId="{4297765B-535F-4487-8FF5-3139412AD5DD}" srcId="{0D4D78FA-FAAC-41F0-A2E7-2662E4C99E9B}" destId="{26024189-2AA7-47D2-BA19-0ABE051BAD3B}" srcOrd="0" destOrd="0" parTransId="{0F9C65C4-4D1A-4E7A-A066-CDC7188B2E9D}" sibTransId="{033381AF-9C40-4D36-ACEA-7B0282648004}"/>
    <dgm:cxn modelId="{8F5E3D75-4B36-4EF4-9A14-BC75D41BC994}" type="presOf" srcId="{021B7CD5-DD55-4ED2-BD79-DFA7CE3615D6}" destId="{4886C941-A19E-4D03-ADE7-A0B27D25AF0C}" srcOrd="0" destOrd="0" presId="urn:microsoft.com/office/officeart/2008/layout/AlternatingHexagons"/>
    <dgm:cxn modelId="{B2161A79-ED50-4CEC-8503-1BF20AC46170}" type="presOf" srcId="{34B2EB4C-646B-4656-9355-FF1B71914B88}" destId="{8B8CFAF1-1291-4EDC-8609-3783519366ED}" srcOrd="0" destOrd="0" presId="urn:microsoft.com/office/officeart/2008/layout/AlternatingHexagons"/>
    <dgm:cxn modelId="{96B84C7D-0A61-4074-8F6A-9F4F7B775CD4}" srcId="{021B7CD5-DD55-4ED2-BD79-DFA7CE3615D6}" destId="{0D4D78FA-FAAC-41F0-A2E7-2662E4C99E9B}" srcOrd="0" destOrd="0" parTransId="{3A4A0BCE-A0F0-4BD5-8192-3A9C94C182B1}" sibTransId="{DB073963-4283-4C7D-AD6C-A6CF79473AD7}"/>
    <dgm:cxn modelId="{8519F57E-E9D8-4C2E-B32B-F26334AD2B91}" srcId="{021B7CD5-DD55-4ED2-BD79-DFA7CE3615D6}" destId="{34B2EB4C-646B-4656-9355-FF1B71914B88}" srcOrd="1" destOrd="0" parTransId="{00709127-C15B-4BD5-9420-C956B2E170A5}" sibTransId="{1B227D80-D04F-40A8-B037-E9B6F437EFFA}"/>
    <dgm:cxn modelId="{95799B85-B046-430E-8CDC-2A1CC818CC64}" type="presOf" srcId="{69FD1912-FCFB-4DB6-A71C-9BC43E3C8E02}" destId="{AD48555E-FB5A-4ABC-B547-73632A0CBAC6}" srcOrd="0" destOrd="0" presId="urn:microsoft.com/office/officeart/2008/layout/AlternatingHexagons"/>
    <dgm:cxn modelId="{65A41C86-EE08-4024-90DC-DC2B789492B1}" srcId="{021B7CD5-DD55-4ED2-BD79-DFA7CE3615D6}" destId="{B4393044-14B8-408C-8500-64EEA3245833}" srcOrd="2" destOrd="0" parTransId="{360C0F1A-C860-446C-98CE-4F2BFD6C06E1}" sibTransId="{FECDB0D7-4C80-456B-9A53-C40AD9DF6B4A}"/>
    <dgm:cxn modelId="{453AB688-ED1C-4FDA-85D2-B6337A358105}" type="presOf" srcId="{B4393044-14B8-408C-8500-64EEA3245833}" destId="{0655DA19-522D-4790-ABDF-B4A76D879BCD}" srcOrd="0" destOrd="0" presId="urn:microsoft.com/office/officeart/2008/layout/AlternatingHexagons"/>
    <dgm:cxn modelId="{1D43818F-FA6E-4C01-A052-BFF43454A405}" type="presOf" srcId="{DB073963-4283-4C7D-AD6C-A6CF79473AD7}" destId="{46A57DE8-5749-4052-9F95-C353863AC9BA}" srcOrd="0" destOrd="0" presId="urn:microsoft.com/office/officeart/2008/layout/AlternatingHexagons"/>
    <dgm:cxn modelId="{2FC23BC2-8B8C-41B5-B196-F2B845520990}" srcId="{B4393044-14B8-408C-8500-64EEA3245833}" destId="{69FD1912-FCFB-4DB6-A71C-9BC43E3C8E02}" srcOrd="0" destOrd="0" parTransId="{9CB84F85-B1F8-46C4-A084-FFEEF231CB3B}" sibTransId="{28C6415C-0342-40EB-8820-34AB228D2021}"/>
    <dgm:cxn modelId="{F64C2EC6-4B68-40B6-BE24-D51E6634C920}" type="presOf" srcId="{1B227D80-D04F-40A8-B037-E9B6F437EFFA}" destId="{0D71B349-1136-4A9F-BEDB-DF98DF22819C}" srcOrd="0" destOrd="0" presId="urn:microsoft.com/office/officeart/2008/layout/AlternatingHexagons"/>
    <dgm:cxn modelId="{378694FD-2A3B-41DD-AE0D-134BD5F6C03E}" type="presOf" srcId="{FECDB0D7-4C80-456B-9A53-C40AD9DF6B4A}" destId="{9C853445-2BF4-4091-BA25-2F6581FA1FC4}" srcOrd="0" destOrd="0" presId="urn:microsoft.com/office/officeart/2008/layout/AlternatingHexagons"/>
    <dgm:cxn modelId="{11DF8DC3-10E5-4E69-A48C-B75B853155FC}" type="presParOf" srcId="{4886C941-A19E-4D03-ADE7-A0B27D25AF0C}" destId="{E8651DB9-7577-49AA-8884-2CFEEC240AE4}" srcOrd="0" destOrd="0" presId="urn:microsoft.com/office/officeart/2008/layout/AlternatingHexagons"/>
    <dgm:cxn modelId="{3DC9EB81-83FF-4E89-BD31-1C9CBD84366A}" type="presParOf" srcId="{E8651DB9-7577-49AA-8884-2CFEEC240AE4}" destId="{18E876B9-4CB7-4361-AD7A-7F47D6B0371C}" srcOrd="0" destOrd="0" presId="urn:microsoft.com/office/officeart/2008/layout/AlternatingHexagons"/>
    <dgm:cxn modelId="{74841F43-D07B-4623-AE91-6F49EFDFBEEF}" type="presParOf" srcId="{E8651DB9-7577-49AA-8884-2CFEEC240AE4}" destId="{84E2DE3F-5AB9-4C32-812A-07700775B4C3}" srcOrd="1" destOrd="0" presId="urn:microsoft.com/office/officeart/2008/layout/AlternatingHexagons"/>
    <dgm:cxn modelId="{CA10CBF6-11C3-41C1-B5EA-EFD17017AA5B}" type="presParOf" srcId="{E8651DB9-7577-49AA-8884-2CFEEC240AE4}" destId="{62D4FFE5-9FCF-427B-AD61-E0BFCD59A3CF}" srcOrd="2" destOrd="0" presId="urn:microsoft.com/office/officeart/2008/layout/AlternatingHexagons"/>
    <dgm:cxn modelId="{CE1D727E-B01C-4D8D-9956-3B9D83733CA6}" type="presParOf" srcId="{E8651DB9-7577-49AA-8884-2CFEEC240AE4}" destId="{B831A6A8-A15E-4644-8C2A-8990B4B57681}" srcOrd="3" destOrd="0" presId="urn:microsoft.com/office/officeart/2008/layout/AlternatingHexagons"/>
    <dgm:cxn modelId="{BFAA3032-CED1-4304-99CC-E4AFDCDFDAC8}" type="presParOf" srcId="{E8651DB9-7577-49AA-8884-2CFEEC240AE4}" destId="{46A57DE8-5749-4052-9F95-C353863AC9BA}" srcOrd="4" destOrd="0" presId="urn:microsoft.com/office/officeart/2008/layout/AlternatingHexagons"/>
    <dgm:cxn modelId="{992A574A-B3DA-4B02-BC3B-91A9BBF33F7B}" type="presParOf" srcId="{4886C941-A19E-4D03-ADE7-A0B27D25AF0C}" destId="{9299E6AB-A049-4213-A411-251C282201E0}" srcOrd="1" destOrd="0" presId="urn:microsoft.com/office/officeart/2008/layout/AlternatingHexagons"/>
    <dgm:cxn modelId="{CAB5B7EC-B525-42F8-B3BC-3A96C46C85F3}" type="presParOf" srcId="{4886C941-A19E-4D03-ADE7-A0B27D25AF0C}" destId="{9B610E15-CE9F-41F7-9E26-6C3EA0949F15}" srcOrd="2" destOrd="0" presId="urn:microsoft.com/office/officeart/2008/layout/AlternatingHexagons"/>
    <dgm:cxn modelId="{9FAE91C0-56AE-4A01-A671-BB7879545205}" type="presParOf" srcId="{9B610E15-CE9F-41F7-9E26-6C3EA0949F15}" destId="{8B8CFAF1-1291-4EDC-8609-3783519366ED}" srcOrd="0" destOrd="0" presId="urn:microsoft.com/office/officeart/2008/layout/AlternatingHexagons"/>
    <dgm:cxn modelId="{0AC808DF-7C18-4B59-ABDF-F45A4D58F7BF}" type="presParOf" srcId="{9B610E15-CE9F-41F7-9E26-6C3EA0949F15}" destId="{F59A5A27-878F-4CE4-85D5-3B52D38C331D}" srcOrd="1" destOrd="0" presId="urn:microsoft.com/office/officeart/2008/layout/AlternatingHexagons"/>
    <dgm:cxn modelId="{5370FC25-375F-477C-B69E-BA711EFA6820}" type="presParOf" srcId="{9B610E15-CE9F-41F7-9E26-6C3EA0949F15}" destId="{D205DA24-84F1-4999-AD3D-92A8B3684EF1}" srcOrd="2" destOrd="0" presId="urn:microsoft.com/office/officeart/2008/layout/AlternatingHexagons"/>
    <dgm:cxn modelId="{A228B8D5-E9FC-4FB4-8105-96E3F894AD70}" type="presParOf" srcId="{9B610E15-CE9F-41F7-9E26-6C3EA0949F15}" destId="{D6282D05-0CFE-4F36-BC52-BBFBA2BBD08E}" srcOrd="3" destOrd="0" presId="urn:microsoft.com/office/officeart/2008/layout/AlternatingHexagons"/>
    <dgm:cxn modelId="{564A90F9-8B41-4FBA-A3E7-655C8AD9B829}" type="presParOf" srcId="{9B610E15-CE9F-41F7-9E26-6C3EA0949F15}" destId="{0D71B349-1136-4A9F-BEDB-DF98DF22819C}" srcOrd="4" destOrd="0" presId="urn:microsoft.com/office/officeart/2008/layout/AlternatingHexagons"/>
    <dgm:cxn modelId="{8F9782C6-CD1A-4260-A577-E0F19281D940}" type="presParOf" srcId="{4886C941-A19E-4D03-ADE7-A0B27D25AF0C}" destId="{7065E955-DBB4-44D4-B1DF-47A731905425}" srcOrd="3" destOrd="0" presId="urn:microsoft.com/office/officeart/2008/layout/AlternatingHexagons"/>
    <dgm:cxn modelId="{A7ADF498-E094-43FB-B339-01845A7D571D}" type="presParOf" srcId="{4886C941-A19E-4D03-ADE7-A0B27D25AF0C}" destId="{65145256-C2CA-491F-B0B6-183DC457A14D}" srcOrd="4" destOrd="0" presId="urn:microsoft.com/office/officeart/2008/layout/AlternatingHexagons"/>
    <dgm:cxn modelId="{21C98651-8D6B-4F6F-BF24-E4F61B48F8EA}" type="presParOf" srcId="{65145256-C2CA-491F-B0B6-183DC457A14D}" destId="{0655DA19-522D-4790-ABDF-B4A76D879BCD}" srcOrd="0" destOrd="0" presId="urn:microsoft.com/office/officeart/2008/layout/AlternatingHexagons"/>
    <dgm:cxn modelId="{554BF0F4-98EC-4700-97A2-790BD2D0F5C0}" type="presParOf" srcId="{65145256-C2CA-491F-B0B6-183DC457A14D}" destId="{AD48555E-FB5A-4ABC-B547-73632A0CBAC6}" srcOrd="1" destOrd="0" presId="urn:microsoft.com/office/officeart/2008/layout/AlternatingHexagons"/>
    <dgm:cxn modelId="{80F8EDA7-7F57-4405-AED4-D638D75083AC}" type="presParOf" srcId="{65145256-C2CA-491F-B0B6-183DC457A14D}" destId="{AC8BC433-A3F2-46CA-8530-09B2CAA43DC0}" srcOrd="2" destOrd="0" presId="urn:microsoft.com/office/officeart/2008/layout/AlternatingHexagons"/>
    <dgm:cxn modelId="{597A7D4E-F649-4FBB-A556-B47BBAC631EE}" type="presParOf" srcId="{65145256-C2CA-491F-B0B6-183DC457A14D}" destId="{EAE13898-83E9-4FA6-9A6B-BAE221606552}" srcOrd="3" destOrd="0" presId="urn:microsoft.com/office/officeart/2008/layout/AlternatingHexagons"/>
    <dgm:cxn modelId="{DFE092C5-4F7F-41D5-BC7A-1D008FB55E24}" type="presParOf" srcId="{65145256-C2CA-491F-B0B6-183DC457A14D}" destId="{9C853445-2BF4-4091-BA25-2F6581FA1FC4}" srcOrd="4" destOrd="0" presId="urn:microsoft.com/office/officeart/2008/layout/AlternatingHexagon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7399491-6BB7-42DC-ACFA-047F89A8156A}" type="doc">
      <dgm:prSet loTypeId="urn:microsoft.com/office/officeart/2005/8/layout/matrix2" loCatId="matrix" qsTypeId="urn:microsoft.com/office/officeart/2005/8/quickstyle/3d5" qsCatId="3D" csTypeId="urn:microsoft.com/office/officeart/2005/8/colors/colorful5" csCatId="colorful" phldr="1"/>
      <dgm:spPr/>
      <dgm:t>
        <a:bodyPr/>
        <a:lstStyle/>
        <a:p>
          <a:endParaRPr lang="en-US"/>
        </a:p>
      </dgm:t>
    </dgm:pt>
    <dgm:pt modelId="{1E196B16-E166-4F6C-8E76-A17441F058F7}">
      <dgm:prSet phldrT="[Text]" custT="1"/>
      <dgm:spPr/>
      <dgm:t>
        <a:bodyPr/>
        <a:lstStyle/>
        <a:p>
          <a:r>
            <a:rPr lang="en-US" sz="2500" b="1">
              <a:solidFill>
                <a:schemeClr val="tx1"/>
              </a:solidFill>
              <a:latin typeface="Times New Roman" pitchFamily="18" charset="0"/>
              <a:cs typeface="Times New Roman" pitchFamily="18" charset="0"/>
            </a:rPr>
            <a:t>Delete</a:t>
          </a:r>
        </a:p>
      </dgm:t>
    </dgm:pt>
    <dgm:pt modelId="{CCAEF06E-6574-435C-B826-6415CDD7A630}" type="parTrans" cxnId="{BBA0235C-AB4D-43CC-A361-EB3F295A2F4D}">
      <dgm:prSet/>
      <dgm:spPr/>
      <dgm:t>
        <a:bodyPr/>
        <a:lstStyle/>
        <a:p>
          <a:endParaRPr lang="en-US"/>
        </a:p>
      </dgm:t>
    </dgm:pt>
    <dgm:pt modelId="{1779DBA6-3753-4AB8-ACF4-E2CF2F6FCBD0}" type="sibTrans" cxnId="{BBA0235C-AB4D-43CC-A361-EB3F295A2F4D}">
      <dgm:prSet/>
      <dgm:spPr/>
      <dgm:t>
        <a:bodyPr/>
        <a:lstStyle/>
        <a:p>
          <a:endParaRPr lang="en-US"/>
        </a:p>
      </dgm:t>
    </dgm:pt>
    <dgm:pt modelId="{512422FE-A82C-461A-8941-0EDED5E4E87A}">
      <dgm:prSet phldrT="[Text]" custT="1"/>
      <dgm:spPr/>
      <dgm:t>
        <a:bodyPr/>
        <a:lstStyle/>
        <a:p>
          <a:r>
            <a:rPr lang="en-US" sz="2500" b="1">
              <a:solidFill>
                <a:schemeClr val="tx1"/>
              </a:solidFill>
              <a:latin typeface="Times New Roman" pitchFamily="18" charset="0"/>
              <a:cs typeface="Times New Roman" pitchFamily="18" charset="0"/>
            </a:rPr>
            <a:t>Delegate</a:t>
          </a:r>
        </a:p>
      </dgm:t>
    </dgm:pt>
    <dgm:pt modelId="{9457EDBD-845E-4BFE-A55E-952C551050A6}" type="parTrans" cxnId="{080BC8D2-839E-4F49-8AB7-5AA0CF70A1A7}">
      <dgm:prSet/>
      <dgm:spPr/>
      <dgm:t>
        <a:bodyPr/>
        <a:lstStyle/>
        <a:p>
          <a:endParaRPr lang="en-US"/>
        </a:p>
      </dgm:t>
    </dgm:pt>
    <dgm:pt modelId="{AAB805E0-7C44-424F-8D47-CA74CC486F9B}" type="sibTrans" cxnId="{080BC8D2-839E-4F49-8AB7-5AA0CF70A1A7}">
      <dgm:prSet/>
      <dgm:spPr/>
      <dgm:t>
        <a:bodyPr/>
        <a:lstStyle/>
        <a:p>
          <a:endParaRPr lang="en-US"/>
        </a:p>
      </dgm:t>
    </dgm:pt>
    <dgm:pt modelId="{09DFF87F-4B4F-4FBC-9ACB-E3C4A57BE4E3}">
      <dgm:prSet phldrT="[Text]" custT="1"/>
      <dgm:spPr/>
      <dgm:t>
        <a:bodyPr/>
        <a:lstStyle/>
        <a:p>
          <a:r>
            <a:rPr lang="en-US" sz="2500" b="1">
              <a:solidFill>
                <a:schemeClr val="tx1"/>
              </a:solidFill>
              <a:latin typeface="Times New Roman" pitchFamily="18" charset="0"/>
              <a:cs typeface="Times New Roman" pitchFamily="18" charset="0"/>
            </a:rPr>
            <a:t>Do</a:t>
          </a:r>
        </a:p>
      </dgm:t>
    </dgm:pt>
    <dgm:pt modelId="{CF8321CB-6A16-4147-826F-BBDAACCE8278}" type="parTrans" cxnId="{DAD11A9E-3D5F-4498-8E78-E9EB565CC3CD}">
      <dgm:prSet/>
      <dgm:spPr/>
      <dgm:t>
        <a:bodyPr/>
        <a:lstStyle/>
        <a:p>
          <a:endParaRPr lang="en-US"/>
        </a:p>
      </dgm:t>
    </dgm:pt>
    <dgm:pt modelId="{87946613-1AF7-4ABA-B55D-6BED9ABB65E4}" type="sibTrans" cxnId="{DAD11A9E-3D5F-4498-8E78-E9EB565CC3CD}">
      <dgm:prSet/>
      <dgm:spPr/>
      <dgm:t>
        <a:bodyPr/>
        <a:lstStyle/>
        <a:p>
          <a:endParaRPr lang="en-US"/>
        </a:p>
      </dgm:t>
    </dgm:pt>
    <dgm:pt modelId="{400F1C0E-0A2E-4D1D-896F-9856D082035A}">
      <dgm:prSet phldrT="[Text]" custT="1"/>
      <dgm:spPr/>
      <dgm:t>
        <a:bodyPr/>
        <a:lstStyle/>
        <a:p>
          <a:r>
            <a:rPr lang="en-US" sz="2500" b="1">
              <a:solidFill>
                <a:schemeClr val="tx1"/>
              </a:solidFill>
              <a:latin typeface="Times New Roman" pitchFamily="18" charset="0"/>
              <a:cs typeface="Times New Roman" pitchFamily="18" charset="0"/>
            </a:rPr>
            <a:t>Defer</a:t>
          </a:r>
        </a:p>
      </dgm:t>
    </dgm:pt>
    <dgm:pt modelId="{482DF88A-8534-4A5F-9AA8-F17090353E9B}" type="parTrans" cxnId="{FF3DE4D1-7156-46FF-8996-CF01C4733148}">
      <dgm:prSet/>
      <dgm:spPr/>
      <dgm:t>
        <a:bodyPr/>
        <a:lstStyle/>
        <a:p>
          <a:endParaRPr lang="en-US"/>
        </a:p>
      </dgm:t>
    </dgm:pt>
    <dgm:pt modelId="{43D0717B-924E-457A-ADB0-5CBF416872FF}" type="sibTrans" cxnId="{FF3DE4D1-7156-46FF-8996-CF01C4733148}">
      <dgm:prSet/>
      <dgm:spPr/>
      <dgm:t>
        <a:bodyPr/>
        <a:lstStyle/>
        <a:p>
          <a:endParaRPr lang="en-US"/>
        </a:p>
      </dgm:t>
    </dgm:pt>
    <dgm:pt modelId="{9CF828BE-BFD9-459B-A74C-C5F8707AAF5F}" type="pres">
      <dgm:prSet presAssocID="{37399491-6BB7-42DC-ACFA-047F89A8156A}" presName="matrix" presStyleCnt="0">
        <dgm:presLayoutVars>
          <dgm:chMax val="1"/>
          <dgm:dir/>
          <dgm:resizeHandles val="exact"/>
        </dgm:presLayoutVars>
      </dgm:prSet>
      <dgm:spPr/>
    </dgm:pt>
    <dgm:pt modelId="{4CDD2074-A204-4A01-A06D-562488DB9167}" type="pres">
      <dgm:prSet presAssocID="{37399491-6BB7-42DC-ACFA-047F89A8156A}" presName="axisShape" presStyleLbl="bgShp" presStyleIdx="0" presStyleCnt="1"/>
      <dgm:spPr/>
    </dgm:pt>
    <dgm:pt modelId="{BC0CF542-E646-495E-9BD5-E6F3B354D983}" type="pres">
      <dgm:prSet presAssocID="{37399491-6BB7-42DC-ACFA-047F89A8156A}" presName="rect1" presStyleLbl="node1" presStyleIdx="0" presStyleCnt="4">
        <dgm:presLayoutVars>
          <dgm:chMax val="0"/>
          <dgm:chPref val="0"/>
          <dgm:bulletEnabled val="1"/>
        </dgm:presLayoutVars>
      </dgm:prSet>
      <dgm:spPr/>
    </dgm:pt>
    <dgm:pt modelId="{898BCFEF-4C51-4E55-A9A4-D61A365FDBA4}" type="pres">
      <dgm:prSet presAssocID="{37399491-6BB7-42DC-ACFA-047F89A8156A}" presName="rect2" presStyleLbl="node1" presStyleIdx="1" presStyleCnt="4">
        <dgm:presLayoutVars>
          <dgm:chMax val="0"/>
          <dgm:chPref val="0"/>
          <dgm:bulletEnabled val="1"/>
        </dgm:presLayoutVars>
      </dgm:prSet>
      <dgm:spPr/>
    </dgm:pt>
    <dgm:pt modelId="{253AFC1A-17A3-42F8-8541-1CA5CCB7D4EE}" type="pres">
      <dgm:prSet presAssocID="{37399491-6BB7-42DC-ACFA-047F89A8156A}" presName="rect3" presStyleLbl="node1" presStyleIdx="2" presStyleCnt="4">
        <dgm:presLayoutVars>
          <dgm:chMax val="0"/>
          <dgm:chPref val="0"/>
          <dgm:bulletEnabled val="1"/>
        </dgm:presLayoutVars>
      </dgm:prSet>
      <dgm:spPr/>
    </dgm:pt>
    <dgm:pt modelId="{064A0C73-DBAE-4155-8A75-445C7D03A7D6}" type="pres">
      <dgm:prSet presAssocID="{37399491-6BB7-42DC-ACFA-047F89A8156A}" presName="rect4" presStyleLbl="node1" presStyleIdx="3" presStyleCnt="4">
        <dgm:presLayoutVars>
          <dgm:chMax val="0"/>
          <dgm:chPref val="0"/>
          <dgm:bulletEnabled val="1"/>
        </dgm:presLayoutVars>
      </dgm:prSet>
      <dgm:spPr/>
    </dgm:pt>
  </dgm:ptLst>
  <dgm:cxnLst>
    <dgm:cxn modelId="{311B882A-B6D9-4FB9-ABC4-B111CF079BC3}" type="presOf" srcId="{37399491-6BB7-42DC-ACFA-047F89A8156A}" destId="{9CF828BE-BFD9-459B-A74C-C5F8707AAF5F}" srcOrd="0" destOrd="0" presId="urn:microsoft.com/office/officeart/2005/8/layout/matrix2"/>
    <dgm:cxn modelId="{00B57332-97C6-40FA-B7E6-FD2C91CC3A5C}" type="presOf" srcId="{400F1C0E-0A2E-4D1D-896F-9856D082035A}" destId="{064A0C73-DBAE-4155-8A75-445C7D03A7D6}" srcOrd="0" destOrd="0" presId="urn:microsoft.com/office/officeart/2005/8/layout/matrix2"/>
    <dgm:cxn modelId="{C6BDC334-7AAE-4F05-AD71-CA74345D9E8E}" type="presOf" srcId="{09DFF87F-4B4F-4FBC-9ACB-E3C4A57BE4E3}" destId="{253AFC1A-17A3-42F8-8541-1CA5CCB7D4EE}" srcOrd="0" destOrd="0" presId="urn:microsoft.com/office/officeart/2005/8/layout/matrix2"/>
    <dgm:cxn modelId="{BBA0235C-AB4D-43CC-A361-EB3F295A2F4D}" srcId="{37399491-6BB7-42DC-ACFA-047F89A8156A}" destId="{1E196B16-E166-4F6C-8E76-A17441F058F7}" srcOrd="0" destOrd="0" parTransId="{CCAEF06E-6574-435C-B826-6415CDD7A630}" sibTransId="{1779DBA6-3753-4AB8-ACF4-E2CF2F6FCBD0}"/>
    <dgm:cxn modelId="{DAD11A9E-3D5F-4498-8E78-E9EB565CC3CD}" srcId="{37399491-6BB7-42DC-ACFA-047F89A8156A}" destId="{09DFF87F-4B4F-4FBC-9ACB-E3C4A57BE4E3}" srcOrd="2" destOrd="0" parTransId="{CF8321CB-6A16-4147-826F-BBDAACCE8278}" sibTransId="{87946613-1AF7-4ABA-B55D-6BED9ABB65E4}"/>
    <dgm:cxn modelId="{87E132A4-8C0C-4DFD-A1A8-0A598934FD45}" type="presOf" srcId="{1E196B16-E166-4F6C-8E76-A17441F058F7}" destId="{BC0CF542-E646-495E-9BD5-E6F3B354D983}" srcOrd="0" destOrd="0" presId="urn:microsoft.com/office/officeart/2005/8/layout/matrix2"/>
    <dgm:cxn modelId="{9E3800C8-C4EF-4C23-8CF7-4220ADE7A20C}" type="presOf" srcId="{512422FE-A82C-461A-8941-0EDED5E4E87A}" destId="{898BCFEF-4C51-4E55-A9A4-D61A365FDBA4}" srcOrd="0" destOrd="0" presId="urn:microsoft.com/office/officeart/2005/8/layout/matrix2"/>
    <dgm:cxn modelId="{FF3DE4D1-7156-46FF-8996-CF01C4733148}" srcId="{37399491-6BB7-42DC-ACFA-047F89A8156A}" destId="{400F1C0E-0A2E-4D1D-896F-9856D082035A}" srcOrd="3" destOrd="0" parTransId="{482DF88A-8534-4A5F-9AA8-F17090353E9B}" sibTransId="{43D0717B-924E-457A-ADB0-5CBF416872FF}"/>
    <dgm:cxn modelId="{080BC8D2-839E-4F49-8AB7-5AA0CF70A1A7}" srcId="{37399491-6BB7-42DC-ACFA-047F89A8156A}" destId="{512422FE-A82C-461A-8941-0EDED5E4E87A}" srcOrd="1" destOrd="0" parTransId="{9457EDBD-845E-4BFE-A55E-952C551050A6}" sibTransId="{AAB805E0-7C44-424F-8D47-CA74CC486F9B}"/>
    <dgm:cxn modelId="{8583E5D2-5B52-4E6A-ADFF-75CE5CA60518}" type="presParOf" srcId="{9CF828BE-BFD9-459B-A74C-C5F8707AAF5F}" destId="{4CDD2074-A204-4A01-A06D-562488DB9167}" srcOrd="0" destOrd="0" presId="urn:microsoft.com/office/officeart/2005/8/layout/matrix2"/>
    <dgm:cxn modelId="{6EF1E227-F568-4A0C-924A-4196AAB24A9E}" type="presParOf" srcId="{9CF828BE-BFD9-459B-A74C-C5F8707AAF5F}" destId="{BC0CF542-E646-495E-9BD5-E6F3B354D983}" srcOrd="1" destOrd="0" presId="urn:microsoft.com/office/officeart/2005/8/layout/matrix2"/>
    <dgm:cxn modelId="{2DB500BD-4D81-425C-AB41-233ACC4C3D52}" type="presParOf" srcId="{9CF828BE-BFD9-459B-A74C-C5F8707AAF5F}" destId="{898BCFEF-4C51-4E55-A9A4-D61A365FDBA4}" srcOrd="2" destOrd="0" presId="urn:microsoft.com/office/officeart/2005/8/layout/matrix2"/>
    <dgm:cxn modelId="{858E7998-F8B3-470D-AAC4-9B44C3C1F009}" type="presParOf" srcId="{9CF828BE-BFD9-459B-A74C-C5F8707AAF5F}" destId="{253AFC1A-17A3-42F8-8541-1CA5CCB7D4EE}" srcOrd="3" destOrd="0" presId="urn:microsoft.com/office/officeart/2005/8/layout/matrix2"/>
    <dgm:cxn modelId="{A170AC2B-3571-4993-A8B6-65F5DFD1F0EA}" type="presParOf" srcId="{9CF828BE-BFD9-459B-A74C-C5F8707AAF5F}" destId="{064A0C73-DBAE-4155-8A75-445C7D03A7D6}" srcOrd="4" destOrd="0" presId="urn:microsoft.com/office/officeart/2005/8/layout/matrix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E876B9-4CB7-4361-AD7A-7F47D6B0371C}">
      <dsp:nvSpPr>
        <dsp:cNvPr id="0" name=""/>
        <dsp:cNvSpPr/>
      </dsp:nvSpPr>
      <dsp:spPr>
        <a:xfrm rot="5400000">
          <a:off x="2414159" y="77407"/>
          <a:ext cx="1186160" cy="1031959"/>
        </a:xfrm>
        <a:prstGeom prst="hexagon">
          <a:avLst>
            <a:gd name="adj" fmla="val 25000"/>
            <a:gd name="vf" fmla="val 11547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0" kern="1200">
              <a:solidFill>
                <a:schemeClr val="tx1"/>
              </a:solidFill>
              <a:latin typeface="Times New Roman" pitchFamily="18" charset="0"/>
              <a:cs typeface="Times New Roman" pitchFamily="18" charset="0"/>
            </a:rPr>
            <a:t>Communication</a:t>
          </a:r>
          <a:endParaRPr lang="en-US" sz="1000" b="1" i="0" kern="1200">
            <a:solidFill>
              <a:schemeClr val="tx1"/>
            </a:solidFill>
            <a:latin typeface="Times New Roman" pitchFamily="18" charset="0"/>
            <a:cs typeface="Times New Roman" pitchFamily="18" charset="0"/>
          </a:endParaRPr>
        </a:p>
      </dsp:txBody>
      <dsp:txXfrm rot="-5400000">
        <a:off x="2652073" y="185150"/>
        <a:ext cx="710331" cy="816474"/>
      </dsp:txXfrm>
    </dsp:sp>
    <dsp:sp modelId="{84E2DE3F-5AB9-4C32-812A-07700775B4C3}">
      <dsp:nvSpPr>
        <dsp:cNvPr id="0" name=""/>
        <dsp:cNvSpPr/>
      </dsp:nvSpPr>
      <dsp:spPr>
        <a:xfrm>
          <a:off x="3554533" y="237539"/>
          <a:ext cx="1323754" cy="7116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0" kern="1200">
              <a:solidFill>
                <a:schemeClr val="tx1"/>
              </a:solidFill>
              <a:latin typeface="Times New Roman" pitchFamily="18" charset="0"/>
              <a:cs typeface="Times New Roman" pitchFamily="18" charset="0"/>
            </a:rPr>
            <a:t>Team work</a:t>
          </a:r>
          <a:endParaRPr lang="en-US" sz="1000" b="1" i="0" kern="1200">
            <a:solidFill>
              <a:schemeClr val="tx1"/>
            </a:solidFill>
            <a:latin typeface="Times New Roman" pitchFamily="18" charset="0"/>
            <a:cs typeface="Times New Roman" pitchFamily="18" charset="0"/>
          </a:endParaRPr>
        </a:p>
      </dsp:txBody>
      <dsp:txXfrm>
        <a:off x="3554533" y="237539"/>
        <a:ext cx="1323754" cy="711696"/>
      </dsp:txXfrm>
    </dsp:sp>
    <dsp:sp modelId="{46A57DE8-5749-4052-9F95-C353863AC9BA}">
      <dsp:nvSpPr>
        <dsp:cNvPr id="0" name=""/>
        <dsp:cNvSpPr/>
      </dsp:nvSpPr>
      <dsp:spPr>
        <a:xfrm rot="5400000">
          <a:off x="1299643" y="77407"/>
          <a:ext cx="1186160" cy="1031959"/>
        </a:xfrm>
        <a:prstGeom prst="hexagon">
          <a:avLst>
            <a:gd name="adj" fmla="val 25000"/>
            <a:gd name="vf" fmla="val 115470"/>
          </a:avLst>
        </a:prstGeom>
        <a:gradFill rotWithShape="0">
          <a:gsLst>
            <a:gs pos="0">
              <a:schemeClr val="accent5">
                <a:hueOff val="-1986775"/>
                <a:satOff val="7962"/>
                <a:lumOff val="1726"/>
                <a:alphaOff val="0"/>
                <a:shade val="51000"/>
                <a:satMod val="130000"/>
              </a:schemeClr>
            </a:gs>
            <a:gs pos="80000">
              <a:schemeClr val="accent5">
                <a:hueOff val="-1986775"/>
                <a:satOff val="7962"/>
                <a:lumOff val="1726"/>
                <a:alphaOff val="0"/>
                <a:shade val="93000"/>
                <a:satMod val="130000"/>
              </a:schemeClr>
            </a:gs>
            <a:gs pos="100000">
              <a:schemeClr val="accent5">
                <a:hueOff val="-1986775"/>
                <a:satOff val="7962"/>
                <a:lumOff val="172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i="0" kern="1200">
            <a:solidFill>
              <a:schemeClr val="tx1"/>
            </a:solidFill>
            <a:latin typeface="Times New Roman" pitchFamily="18" charset="0"/>
            <a:cs typeface="Times New Roman" pitchFamily="18" charset="0"/>
          </a:endParaRPr>
        </a:p>
      </dsp:txBody>
      <dsp:txXfrm rot="-5400000">
        <a:off x="1537557" y="185150"/>
        <a:ext cx="710331" cy="816474"/>
      </dsp:txXfrm>
    </dsp:sp>
    <dsp:sp modelId="{8B8CFAF1-1291-4EDC-8609-3783519366ED}">
      <dsp:nvSpPr>
        <dsp:cNvPr id="0" name=""/>
        <dsp:cNvSpPr/>
      </dsp:nvSpPr>
      <dsp:spPr>
        <a:xfrm rot="5400000">
          <a:off x="1854766" y="1084220"/>
          <a:ext cx="1186160" cy="1031959"/>
        </a:xfrm>
        <a:prstGeom prst="hexagon">
          <a:avLst>
            <a:gd name="adj" fmla="val 25000"/>
            <a:gd name="vf" fmla="val 115470"/>
          </a:avLst>
        </a:prstGeom>
        <a:gradFill rotWithShape="0">
          <a:gsLst>
            <a:gs pos="0">
              <a:schemeClr val="accent5">
                <a:hueOff val="-3973551"/>
                <a:satOff val="15924"/>
                <a:lumOff val="3451"/>
                <a:alphaOff val="0"/>
                <a:shade val="51000"/>
                <a:satMod val="130000"/>
              </a:schemeClr>
            </a:gs>
            <a:gs pos="80000">
              <a:schemeClr val="accent5">
                <a:hueOff val="-3973551"/>
                <a:satOff val="15924"/>
                <a:lumOff val="3451"/>
                <a:alphaOff val="0"/>
                <a:shade val="93000"/>
                <a:satMod val="130000"/>
              </a:schemeClr>
            </a:gs>
            <a:gs pos="100000">
              <a:schemeClr val="accent5">
                <a:hueOff val="-3973551"/>
                <a:satOff val="15924"/>
                <a:lumOff val="345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0" kern="1200">
              <a:solidFill>
                <a:schemeClr val="tx1"/>
              </a:solidFill>
              <a:latin typeface="Times New Roman" pitchFamily="18" charset="0"/>
              <a:cs typeface="Times New Roman" pitchFamily="18" charset="0"/>
            </a:rPr>
            <a:t>Critical thinking</a:t>
          </a:r>
          <a:endParaRPr lang="en-US" sz="1000" b="1" i="0" kern="1200">
            <a:solidFill>
              <a:schemeClr val="tx1"/>
            </a:solidFill>
            <a:latin typeface="Times New Roman" pitchFamily="18" charset="0"/>
            <a:cs typeface="Times New Roman" pitchFamily="18" charset="0"/>
          </a:endParaRPr>
        </a:p>
      </dsp:txBody>
      <dsp:txXfrm rot="-5400000">
        <a:off x="2092680" y="1191963"/>
        <a:ext cx="710331" cy="816474"/>
      </dsp:txXfrm>
    </dsp:sp>
    <dsp:sp modelId="{F59A5A27-878F-4CE4-85D5-3B52D38C331D}">
      <dsp:nvSpPr>
        <dsp:cNvPr id="0" name=""/>
        <dsp:cNvSpPr/>
      </dsp:nvSpPr>
      <dsp:spPr>
        <a:xfrm>
          <a:off x="608111" y="1244351"/>
          <a:ext cx="1281052" cy="711696"/>
        </a:xfrm>
        <a:prstGeom prst="rect">
          <a:avLst/>
        </a:prstGeom>
        <a:noFill/>
        <a:ln>
          <a:noFill/>
        </a:ln>
        <a:effectLst/>
      </dsp:spPr>
      <dsp:style>
        <a:lnRef idx="0">
          <a:scrgbClr r="0" g="0" b="0"/>
        </a:lnRef>
        <a:fillRef idx="0">
          <a:scrgbClr r="0" g="0" b="0"/>
        </a:fillRef>
        <a:effectRef idx="0">
          <a:scrgbClr r="0" g="0" b="0"/>
        </a:effectRef>
        <a:fontRef idx="minor"/>
      </dsp:style>
    </dsp:sp>
    <dsp:sp modelId="{0D71B349-1136-4A9F-BEDB-DF98DF22819C}">
      <dsp:nvSpPr>
        <dsp:cNvPr id="0" name=""/>
        <dsp:cNvSpPr/>
      </dsp:nvSpPr>
      <dsp:spPr>
        <a:xfrm rot="5400000">
          <a:off x="2969282" y="1084220"/>
          <a:ext cx="1186160" cy="1031959"/>
        </a:xfrm>
        <a:prstGeom prst="hexagon">
          <a:avLst>
            <a:gd name="adj" fmla="val 25000"/>
            <a:gd name="vf" fmla="val 115470"/>
          </a:avLst>
        </a:prstGeom>
        <a:gradFill rotWithShape="0">
          <a:gsLst>
            <a:gs pos="0">
              <a:schemeClr val="accent5">
                <a:hueOff val="-5960326"/>
                <a:satOff val="23887"/>
                <a:lumOff val="5177"/>
                <a:alphaOff val="0"/>
                <a:shade val="51000"/>
                <a:satMod val="130000"/>
              </a:schemeClr>
            </a:gs>
            <a:gs pos="80000">
              <a:schemeClr val="accent5">
                <a:hueOff val="-5960326"/>
                <a:satOff val="23887"/>
                <a:lumOff val="5177"/>
                <a:alphaOff val="0"/>
                <a:shade val="93000"/>
                <a:satMod val="130000"/>
              </a:schemeClr>
            </a:gs>
            <a:gs pos="100000">
              <a:schemeClr val="accent5">
                <a:hueOff val="-5960326"/>
                <a:satOff val="23887"/>
                <a:lumOff val="517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i="0" kern="1200">
            <a:solidFill>
              <a:schemeClr val="tx1"/>
            </a:solidFill>
            <a:latin typeface="Times New Roman" pitchFamily="18" charset="0"/>
            <a:cs typeface="Times New Roman" pitchFamily="18" charset="0"/>
          </a:endParaRPr>
        </a:p>
      </dsp:txBody>
      <dsp:txXfrm rot="-5400000">
        <a:off x="3207196" y="1191963"/>
        <a:ext cx="710331" cy="816474"/>
      </dsp:txXfrm>
    </dsp:sp>
    <dsp:sp modelId="{0655DA19-522D-4790-ABDF-B4A76D879BCD}">
      <dsp:nvSpPr>
        <dsp:cNvPr id="0" name=""/>
        <dsp:cNvSpPr/>
      </dsp:nvSpPr>
      <dsp:spPr>
        <a:xfrm rot="5400000">
          <a:off x="2414159" y="2091033"/>
          <a:ext cx="1186160" cy="1031959"/>
        </a:xfrm>
        <a:prstGeom prst="hexagon">
          <a:avLst>
            <a:gd name="adj" fmla="val 25000"/>
            <a:gd name="vf" fmla="val 115470"/>
          </a:avLst>
        </a:prstGeom>
        <a:gradFill rotWithShape="0">
          <a:gsLst>
            <a:gs pos="0">
              <a:schemeClr val="accent5">
                <a:hueOff val="-7947101"/>
                <a:satOff val="31849"/>
                <a:lumOff val="6902"/>
                <a:alphaOff val="0"/>
                <a:shade val="51000"/>
                <a:satMod val="130000"/>
              </a:schemeClr>
            </a:gs>
            <a:gs pos="80000">
              <a:schemeClr val="accent5">
                <a:hueOff val="-7947101"/>
                <a:satOff val="31849"/>
                <a:lumOff val="6902"/>
                <a:alphaOff val="0"/>
                <a:shade val="93000"/>
                <a:satMod val="130000"/>
              </a:schemeClr>
            </a:gs>
            <a:gs pos="100000">
              <a:schemeClr val="accent5">
                <a:hueOff val="-7947101"/>
                <a:satOff val="31849"/>
                <a:lumOff val="690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0" kern="1200">
              <a:solidFill>
                <a:schemeClr val="tx1"/>
              </a:solidFill>
              <a:latin typeface="Times New Roman" pitchFamily="18" charset="0"/>
              <a:cs typeface="Times New Roman" pitchFamily="18" charset="0"/>
            </a:rPr>
            <a:t>Ethics</a:t>
          </a:r>
          <a:endParaRPr lang="en-US" sz="1000" b="1" i="0" kern="1200">
            <a:solidFill>
              <a:schemeClr val="tx1"/>
            </a:solidFill>
            <a:latin typeface="Times New Roman" pitchFamily="18" charset="0"/>
            <a:cs typeface="Times New Roman" pitchFamily="18" charset="0"/>
          </a:endParaRPr>
        </a:p>
      </dsp:txBody>
      <dsp:txXfrm rot="-5400000">
        <a:off x="2652073" y="2198776"/>
        <a:ext cx="710331" cy="816474"/>
      </dsp:txXfrm>
    </dsp:sp>
    <dsp:sp modelId="{AD48555E-FB5A-4ABC-B547-73632A0CBAC6}">
      <dsp:nvSpPr>
        <dsp:cNvPr id="0" name=""/>
        <dsp:cNvSpPr/>
      </dsp:nvSpPr>
      <dsp:spPr>
        <a:xfrm>
          <a:off x="3554533" y="2251164"/>
          <a:ext cx="1323754" cy="7116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0" kern="1200">
              <a:solidFill>
                <a:schemeClr val="tx1"/>
              </a:solidFill>
              <a:latin typeface="Times New Roman" pitchFamily="18" charset="0"/>
              <a:cs typeface="Times New Roman" pitchFamily="18" charset="0"/>
            </a:rPr>
            <a:t>Problem solving</a:t>
          </a:r>
          <a:endParaRPr lang="en-US" sz="1000" b="1" i="0" kern="1200">
            <a:solidFill>
              <a:schemeClr val="tx1"/>
            </a:solidFill>
            <a:latin typeface="Times New Roman" pitchFamily="18" charset="0"/>
            <a:cs typeface="Times New Roman" pitchFamily="18" charset="0"/>
          </a:endParaRPr>
        </a:p>
      </dsp:txBody>
      <dsp:txXfrm>
        <a:off x="3554533" y="2251164"/>
        <a:ext cx="1323754" cy="711696"/>
      </dsp:txXfrm>
    </dsp:sp>
    <dsp:sp modelId="{9C853445-2BF4-4091-BA25-2F6581FA1FC4}">
      <dsp:nvSpPr>
        <dsp:cNvPr id="0" name=""/>
        <dsp:cNvSpPr/>
      </dsp:nvSpPr>
      <dsp:spPr>
        <a:xfrm rot="5400000">
          <a:off x="1299643" y="2091033"/>
          <a:ext cx="1186160" cy="1031959"/>
        </a:xfrm>
        <a:prstGeom prst="hexagon">
          <a:avLst>
            <a:gd name="adj" fmla="val 25000"/>
            <a:gd name="vf" fmla="val 115470"/>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i="0" kern="1200">
            <a:solidFill>
              <a:schemeClr val="tx1"/>
            </a:solidFill>
            <a:latin typeface="Times New Roman" pitchFamily="18" charset="0"/>
            <a:cs typeface="Times New Roman" pitchFamily="18" charset="0"/>
          </a:endParaRPr>
        </a:p>
      </dsp:txBody>
      <dsp:txXfrm rot="-5400000">
        <a:off x="1537557" y="2198776"/>
        <a:ext cx="710331" cy="8164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DD2074-A204-4A01-A06D-562488DB9167}">
      <dsp:nvSpPr>
        <dsp:cNvPr id="0" name=""/>
        <dsp:cNvSpPr/>
      </dsp:nvSpPr>
      <dsp:spPr>
        <a:xfrm>
          <a:off x="1143000" y="0"/>
          <a:ext cx="3200400" cy="3200400"/>
        </a:xfrm>
        <a:prstGeom prst="quadArrow">
          <a:avLst>
            <a:gd name="adj1" fmla="val 2000"/>
            <a:gd name="adj2" fmla="val 4000"/>
            <a:gd name="adj3" fmla="val 5000"/>
          </a:avLst>
        </a:prstGeom>
        <a:solidFill>
          <a:schemeClr val="accent5">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BC0CF542-E646-495E-9BD5-E6F3B354D983}">
      <dsp:nvSpPr>
        <dsp:cNvPr id="0" name=""/>
        <dsp:cNvSpPr/>
      </dsp:nvSpPr>
      <dsp:spPr>
        <a:xfrm>
          <a:off x="1351026" y="208026"/>
          <a:ext cx="1280160" cy="1280160"/>
        </a:xfrm>
        <a:prstGeom prst="roundRect">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b="1" kern="1200">
              <a:solidFill>
                <a:schemeClr val="tx1"/>
              </a:solidFill>
              <a:latin typeface="Times New Roman" pitchFamily="18" charset="0"/>
              <a:cs typeface="Times New Roman" pitchFamily="18" charset="0"/>
            </a:rPr>
            <a:t>Delete</a:t>
          </a:r>
        </a:p>
      </dsp:txBody>
      <dsp:txXfrm>
        <a:off x="1413518" y="270518"/>
        <a:ext cx="1155176" cy="1155176"/>
      </dsp:txXfrm>
    </dsp:sp>
    <dsp:sp modelId="{898BCFEF-4C51-4E55-A9A4-D61A365FDBA4}">
      <dsp:nvSpPr>
        <dsp:cNvPr id="0" name=""/>
        <dsp:cNvSpPr/>
      </dsp:nvSpPr>
      <dsp:spPr>
        <a:xfrm>
          <a:off x="2855214" y="208026"/>
          <a:ext cx="1280160" cy="1280160"/>
        </a:xfrm>
        <a:prstGeom prst="roundRect">
          <a:avLst/>
        </a:prstGeom>
        <a:solidFill>
          <a:schemeClr val="accent5">
            <a:hueOff val="-3311292"/>
            <a:satOff val="13270"/>
            <a:lumOff val="2876"/>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b="1" kern="1200">
              <a:solidFill>
                <a:schemeClr val="tx1"/>
              </a:solidFill>
              <a:latin typeface="Times New Roman" pitchFamily="18" charset="0"/>
              <a:cs typeface="Times New Roman" pitchFamily="18" charset="0"/>
            </a:rPr>
            <a:t>Delegate</a:t>
          </a:r>
        </a:p>
      </dsp:txBody>
      <dsp:txXfrm>
        <a:off x="2917706" y="270518"/>
        <a:ext cx="1155176" cy="1155176"/>
      </dsp:txXfrm>
    </dsp:sp>
    <dsp:sp modelId="{253AFC1A-17A3-42F8-8541-1CA5CCB7D4EE}">
      <dsp:nvSpPr>
        <dsp:cNvPr id="0" name=""/>
        <dsp:cNvSpPr/>
      </dsp:nvSpPr>
      <dsp:spPr>
        <a:xfrm>
          <a:off x="1351026" y="1712214"/>
          <a:ext cx="1280160" cy="1280160"/>
        </a:xfrm>
        <a:prstGeom prst="roundRect">
          <a:avLst/>
        </a:prstGeom>
        <a:solidFill>
          <a:schemeClr val="accent5">
            <a:hueOff val="-6622584"/>
            <a:satOff val="26541"/>
            <a:lumOff val="5752"/>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b="1" kern="1200">
              <a:solidFill>
                <a:schemeClr val="tx1"/>
              </a:solidFill>
              <a:latin typeface="Times New Roman" pitchFamily="18" charset="0"/>
              <a:cs typeface="Times New Roman" pitchFamily="18" charset="0"/>
            </a:rPr>
            <a:t>Do</a:t>
          </a:r>
        </a:p>
      </dsp:txBody>
      <dsp:txXfrm>
        <a:off x="1413518" y="1774706"/>
        <a:ext cx="1155176" cy="1155176"/>
      </dsp:txXfrm>
    </dsp:sp>
    <dsp:sp modelId="{064A0C73-DBAE-4155-8A75-445C7D03A7D6}">
      <dsp:nvSpPr>
        <dsp:cNvPr id="0" name=""/>
        <dsp:cNvSpPr/>
      </dsp:nvSpPr>
      <dsp:spPr>
        <a:xfrm>
          <a:off x="2855214" y="1712214"/>
          <a:ext cx="1280160" cy="1280160"/>
        </a:xfrm>
        <a:prstGeom prst="roundRect">
          <a:avLst/>
        </a:prstGeom>
        <a:solidFill>
          <a:schemeClr val="accent5">
            <a:hueOff val="-9933876"/>
            <a:satOff val="39811"/>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b="1" kern="1200">
              <a:solidFill>
                <a:schemeClr val="tx1"/>
              </a:solidFill>
              <a:latin typeface="Times New Roman" pitchFamily="18" charset="0"/>
              <a:cs typeface="Times New Roman" pitchFamily="18" charset="0"/>
            </a:rPr>
            <a:t>Defer</a:t>
          </a:r>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0774DD-1696-4A34-8825-B621C35CA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18</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ANDREI</cp:lastModifiedBy>
  <cp:revision>2</cp:revision>
  <dcterms:created xsi:type="dcterms:W3CDTF">2020-04-17T17:12:00Z</dcterms:created>
  <dcterms:modified xsi:type="dcterms:W3CDTF">2020-04-17T17:12:00Z</dcterms:modified>
</cp:coreProperties>
</file>