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1B8277" w14:textId="77777777" w:rsidR="007C5110" w:rsidRDefault="007C5110"/>
    <w:p w14:paraId="5243C46B" w14:textId="77777777" w:rsidR="009F7599" w:rsidRPr="009F7599" w:rsidRDefault="009F7599" w:rsidP="009F7599">
      <w:pPr>
        <w:rPr>
          <w:lang w:val="en-US"/>
        </w:rPr>
      </w:pPr>
      <w:r w:rsidRPr="009F7599">
        <w:rPr>
          <w:noProof/>
          <w:lang w:eastAsia="en-GB"/>
        </w:rPr>
        <w:drawing>
          <wp:inline distT="0" distB="0" distL="0" distR="0" wp14:anchorId="53272A87" wp14:editId="20974EB8">
            <wp:extent cx="4026220" cy="1514902"/>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034884" cy="1518162"/>
                    </a:xfrm>
                    <a:prstGeom prst="rect">
                      <a:avLst/>
                    </a:prstGeom>
                    <a:noFill/>
                    <a:ln w="9525">
                      <a:noFill/>
                      <a:miter lim="800000"/>
                      <a:headEnd/>
                      <a:tailEnd/>
                    </a:ln>
                  </pic:spPr>
                </pic:pic>
              </a:graphicData>
            </a:graphic>
          </wp:inline>
        </w:drawing>
      </w:r>
    </w:p>
    <w:p w14:paraId="0CD32793" w14:textId="77777777" w:rsidR="009F7599" w:rsidRPr="009F7599" w:rsidRDefault="009F7599" w:rsidP="009F7599">
      <w:pPr>
        <w:rPr>
          <w:lang w:val="en-US"/>
        </w:rPr>
      </w:pPr>
    </w:p>
    <w:p w14:paraId="1BA1D8B1" w14:textId="77777777" w:rsidR="009F7599" w:rsidRPr="009F7599" w:rsidRDefault="009F7599" w:rsidP="009F7599">
      <w:pPr>
        <w:rPr>
          <w:lang w:val="en-US"/>
        </w:rPr>
      </w:pPr>
    </w:p>
    <w:p w14:paraId="2B02D12C" w14:textId="77777777" w:rsidR="009F7599" w:rsidRPr="009F7599" w:rsidRDefault="009F7599" w:rsidP="009F7599">
      <w:pPr>
        <w:rPr>
          <w:rFonts w:ascii="Times New Roman" w:hAnsi="Times New Roman" w:cs="Times New Roman"/>
          <w:sz w:val="28"/>
          <w:szCs w:val="28"/>
          <w:lang w:val="en-US"/>
        </w:rPr>
      </w:pPr>
    </w:p>
    <w:p w14:paraId="209EC702" w14:textId="77777777" w:rsidR="009F7599" w:rsidRPr="009F7599" w:rsidRDefault="009F7599" w:rsidP="009F7599">
      <w:pPr>
        <w:rPr>
          <w:rFonts w:ascii="Times New Roman" w:hAnsi="Times New Roman" w:cs="Times New Roman"/>
          <w:sz w:val="28"/>
          <w:szCs w:val="28"/>
          <w:lang w:val="en-US"/>
        </w:rPr>
      </w:pPr>
    </w:p>
    <w:p w14:paraId="1BEA5D4F" w14:textId="77777777" w:rsidR="009F7599" w:rsidRPr="009F7599" w:rsidRDefault="009F7599" w:rsidP="009F7599">
      <w:pPr>
        <w:rPr>
          <w:rFonts w:ascii="Times New Roman" w:hAnsi="Times New Roman" w:cs="Times New Roman"/>
          <w:sz w:val="28"/>
          <w:szCs w:val="28"/>
          <w:lang w:val="en-US"/>
        </w:rPr>
      </w:pPr>
    </w:p>
    <w:p w14:paraId="090A7173" w14:textId="77777777" w:rsidR="009F7599" w:rsidRPr="009F7599" w:rsidRDefault="009F7599" w:rsidP="009F7599">
      <w:pPr>
        <w:rPr>
          <w:rFonts w:ascii="Times New Roman" w:hAnsi="Times New Roman" w:cs="Times New Roman"/>
          <w:b/>
          <w:sz w:val="28"/>
          <w:szCs w:val="28"/>
        </w:rPr>
      </w:pPr>
      <w:r w:rsidRPr="009F7599">
        <w:rPr>
          <w:rFonts w:ascii="Times New Roman" w:hAnsi="Times New Roman" w:cs="Times New Roman"/>
          <w:b/>
          <w:sz w:val="28"/>
          <w:szCs w:val="28"/>
        </w:rPr>
        <w:t>PROGRAM NAME: BA BUSINESS MANAGEMENT</w:t>
      </w:r>
    </w:p>
    <w:p w14:paraId="70AF02C5" w14:textId="058D58F7" w:rsidR="009F7599" w:rsidRPr="009F7599" w:rsidRDefault="009F7599" w:rsidP="009F7599">
      <w:pPr>
        <w:rPr>
          <w:rFonts w:ascii="Times New Roman" w:hAnsi="Times New Roman" w:cs="Times New Roman"/>
          <w:b/>
          <w:sz w:val="28"/>
          <w:szCs w:val="28"/>
        </w:rPr>
      </w:pPr>
      <w:r w:rsidRPr="009F7599">
        <w:rPr>
          <w:rFonts w:ascii="Times New Roman" w:hAnsi="Times New Roman" w:cs="Times New Roman"/>
          <w:b/>
          <w:sz w:val="28"/>
          <w:szCs w:val="28"/>
        </w:rPr>
        <w:t xml:space="preserve">MODULE NAME &amp; CODE: </w:t>
      </w:r>
      <w:r w:rsidR="00FD6767">
        <w:rPr>
          <w:rFonts w:ascii="Times New Roman" w:hAnsi="Times New Roman" w:cs="Times New Roman"/>
          <w:b/>
          <w:sz w:val="28"/>
          <w:szCs w:val="28"/>
        </w:rPr>
        <w:t>INTERNATIONAL BUSINESS COMMUNICATIONS</w:t>
      </w:r>
      <w:r w:rsidRPr="009F7599">
        <w:rPr>
          <w:rFonts w:ascii="Times New Roman" w:hAnsi="Times New Roman" w:cs="Times New Roman"/>
          <w:b/>
          <w:sz w:val="28"/>
          <w:szCs w:val="28"/>
        </w:rPr>
        <w:t xml:space="preserve"> (</w:t>
      </w:r>
      <w:r w:rsidR="00FD6767" w:rsidRPr="00FD6767">
        <w:rPr>
          <w:rFonts w:ascii="Times New Roman" w:hAnsi="Times New Roman" w:cs="Times New Roman"/>
          <w:b/>
          <w:sz w:val="28"/>
          <w:szCs w:val="28"/>
        </w:rPr>
        <w:t>LCBB6001</w:t>
      </w:r>
      <w:r w:rsidRPr="009F7599">
        <w:rPr>
          <w:rFonts w:ascii="Times New Roman" w:hAnsi="Times New Roman" w:cs="Times New Roman"/>
          <w:b/>
          <w:sz w:val="28"/>
          <w:szCs w:val="28"/>
        </w:rPr>
        <w:t>)</w:t>
      </w:r>
    </w:p>
    <w:p w14:paraId="050A300A" w14:textId="22C9DC89" w:rsidR="009F7599" w:rsidRPr="009F7599" w:rsidRDefault="009F7599" w:rsidP="009F7599">
      <w:pPr>
        <w:rPr>
          <w:rFonts w:ascii="Times New Roman" w:hAnsi="Times New Roman" w:cs="Times New Roman"/>
          <w:b/>
          <w:sz w:val="28"/>
          <w:szCs w:val="28"/>
        </w:rPr>
      </w:pPr>
      <w:r w:rsidRPr="009F7599">
        <w:rPr>
          <w:rFonts w:ascii="Times New Roman" w:hAnsi="Times New Roman" w:cs="Times New Roman"/>
          <w:b/>
          <w:sz w:val="28"/>
          <w:szCs w:val="28"/>
        </w:rPr>
        <w:t>ASSIGNMENT TITLE: ASSESSMENT 1</w:t>
      </w:r>
      <w:r w:rsidR="00FD6767">
        <w:rPr>
          <w:rFonts w:ascii="Times New Roman" w:hAnsi="Times New Roman" w:cs="Times New Roman"/>
          <w:b/>
          <w:sz w:val="28"/>
          <w:szCs w:val="28"/>
        </w:rPr>
        <w:t xml:space="preserve"> ESSAY</w:t>
      </w:r>
    </w:p>
    <w:p w14:paraId="72E19578" w14:textId="77777777" w:rsidR="009F7599" w:rsidRPr="009F7599" w:rsidRDefault="009F7599" w:rsidP="009F7599">
      <w:pPr>
        <w:rPr>
          <w:rFonts w:ascii="Times New Roman" w:hAnsi="Times New Roman" w:cs="Times New Roman"/>
          <w:sz w:val="28"/>
          <w:szCs w:val="28"/>
        </w:rPr>
      </w:pPr>
    </w:p>
    <w:p w14:paraId="763E01C1" w14:textId="77777777" w:rsidR="009F7599" w:rsidRPr="009F7599" w:rsidRDefault="009F7599" w:rsidP="009F7599">
      <w:pPr>
        <w:rPr>
          <w:rFonts w:ascii="Times New Roman" w:hAnsi="Times New Roman" w:cs="Times New Roman"/>
          <w:sz w:val="28"/>
          <w:szCs w:val="28"/>
        </w:rPr>
      </w:pPr>
    </w:p>
    <w:p w14:paraId="63FC2B30" w14:textId="77777777" w:rsidR="009F7599" w:rsidRPr="009F7599" w:rsidRDefault="009F7599" w:rsidP="009F7599">
      <w:pPr>
        <w:rPr>
          <w:rFonts w:ascii="Times New Roman" w:hAnsi="Times New Roman" w:cs="Times New Roman"/>
          <w:sz w:val="28"/>
          <w:szCs w:val="28"/>
        </w:rPr>
      </w:pPr>
    </w:p>
    <w:p w14:paraId="2DA14D40" w14:textId="77777777" w:rsidR="009F7599" w:rsidRPr="009F7599" w:rsidRDefault="009F7599" w:rsidP="009F7599">
      <w:pPr>
        <w:rPr>
          <w:rFonts w:ascii="Times New Roman" w:hAnsi="Times New Roman" w:cs="Times New Roman"/>
          <w:sz w:val="28"/>
          <w:szCs w:val="28"/>
        </w:rPr>
      </w:pPr>
    </w:p>
    <w:p w14:paraId="43D6463E" w14:textId="0228FE8C" w:rsidR="009F7599" w:rsidRPr="009F7599" w:rsidRDefault="009F7599" w:rsidP="009F7599">
      <w:pPr>
        <w:rPr>
          <w:rFonts w:ascii="Times New Roman" w:hAnsi="Times New Roman" w:cs="Times New Roman"/>
          <w:sz w:val="28"/>
          <w:szCs w:val="28"/>
        </w:rPr>
      </w:pPr>
      <w:r w:rsidRPr="009F7599">
        <w:rPr>
          <w:rFonts w:ascii="Times New Roman" w:hAnsi="Times New Roman" w:cs="Times New Roman"/>
          <w:sz w:val="28"/>
          <w:szCs w:val="28"/>
        </w:rPr>
        <w:t xml:space="preserve">NAME OF LECTURER: </w:t>
      </w:r>
      <w:r w:rsidR="00FD6767">
        <w:rPr>
          <w:rFonts w:ascii="Times New Roman" w:hAnsi="Times New Roman" w:cs="Times New Roman"/>
          <w:sz w:val="28"/>
          <w:szCs w:val="28"/>
        </w:rPr>
        <w:t xml:space="preserve"> REXON NTING </w:t>
      </w:r>
    </w:p>
    <w:p w14:paraId="0E519F8E" w14:textId="77777777" w:rsidR="009F7599" w:rsidRPr="009F7599" w:rsidRDefault="009F7599" w:rsidP="009F7599">
      <w:pPr>
        <w:rPr>
          <w:rFonts w:ascii="Times New Roman" w:hAnsi="Times New Roman" w:cs="Times New Roman"/>
          <w:sz w:val="28"/>
          <w:szCs w:val="28"/>
        </w:rPr>
      </w:pPr>
      <w:r w:rsidRPr="009F7599">
        <w:rPr>
          <w:rFonts w:ascii="Times New Roman" w:hAnsi="Times New Roman" w:cs="Times New Roman"/>
          <w:sz w:val="28"/>
          <w:szCs w:val="28"/>
        </w:rPr>
        <w:t>STUDENT NAME AND NUMBER: PAVEL BODUSHKI (2023711)</w:t>
      </w:r>
    </w:p>
    <w:p w14:paraId="6C62B4B1" w14:textId="77777777" w:rsidR="009F7599" w:rsidRPr="009F7599" w:rsidRDefault="009F7599" w:rsidP="009F7599">
      <w:pPr>
        <w:rPr>
          <w:rFonts w:ascii="Times New Roman" w:hAnsi="Times New Roman" w:cs="Times New Roman"/>
          <w:sz w:val="28"/>
          <w:szCs w:val="28"/>
        </w:rPr>
      </w:pPr>
    </w:p>
    <w:p w14:paraId="21BAEDA7" w14:textId="77777777" w:rsidR="009F7599" w:rsidRPr="009F7599" w:rsidRDefault="009F7599" w:rsidP="009F7599">
      <w:pPr>
        <w:rPr>
          <w:rFonts w:ascii="Times New Roman" w:hAnsi="Times New Roman" w:cs="Times New Roman"/>
          <w:sz w:val="28"/>
          <w:szCs w:val="28"/>
        </w:rPr>
      </w:pPr>
    </w:p>
    <w:p w14:paraId="2A20BA76" w14:textId="77777777" w:rsidR="009F7599" w:rsidRPr="009F7599" w:rsidRDefault="009F7599" w:rsidP="009F7599">
      <w:pPr>
        <w:rPr>
          <w:rFonts w:ascii="Times New Roman" w:hAnsi="Times New Roman" w:cs="Times New Roman"/>
          <w:sz w:val="28"/>
          <w:szCs w:val="28"/>
        </w:rPr>
      </w:pPr>
    </w:p>
    <w:p w14:paraId="7F51107C" w14:textId="77777777" w:rsidR="009F7599" w:rsidRPr="009F7599" w:rsidRDefault="009F7599" w:rsidP="009F7599">
      <w:pPr>
        <w:rPr>
          <w:rFonts w:ascii="Times New Roman" w:hAnsi="Times New Roman" w:cs="Times New Roman"/>
          <w:sz w:val="28"/>
          <w:szCs w:val="28"/>
        </w:rPr>
      </w:pPr>
    </w:p>
    <w:p w14:paraId="7F770004" w14:textId="77777777" w:rsidR="009F7599" w:rsidRPr="009F7599" w:rsidRDefault="009F7599" w:rsidP="009F7599">
      <w:pPr>
        <w:rPr>
          <w:rFonts w:ascii="Times New Roman" w:hAnsi="Times New Roman" w:cs="Times New Roman"/>
          <w:sz w:val="28"/>
          <w:szCs w:val="28"/>
        </w:rPr>
      </w:pPr>
    </w:p>
    <w:p w14:paraId="1B3BE32E" w14:textId="6C1F1D26" w:rsidR="009F7599" w:rsidRPr="009F7599" w:rsidRDefault="009F7599" w:rsidP="009F7599">
      <w:pPr>
        <w:rPr>
          <w:rFonts w:ascii="Times New Roman" w:hAnsi="Times New Roman" w:cs="Times New Roman"/>
          <w:sz w:val="28"/>
          <w:szCs w:val="28"/>
        </w:rPr>
      </w:pPr>
      <w:r w:rsidRPr="009F7599">
        <w:rPr>
          <w:rFonts w:ascii="Times New Roman" w:hAnsi="Times New Roman" w:cs="Times New Roman"/>
          <w:sz w:val="28"/>
          <w:szCs w:val="28"/>
        </w:rPr>
        <w:t xml:space="preserve">WORD COUNT: </w:t>
      </w:r>
      <w:r w:rsidR="00FD6767">
        <w:rPr>
          <w:rFonts w:ascii="Times New Roman" w:hAnsi="Times New Roman" w:cs="Times New Roman"/>
          <w:sz w:val="28"/>
          <w:szCs w:val="28"/>
        </w:rPr>
        <w:t>2,502</w:t>
      </w:r>
    </w:p>
    <w:p w14:paraId="7A2374DA" w14:textId="737B17DB" w:rsidR="00D01E7F" w:rsidRPr="00FD6767" w:rsidRDefault="009F7599">
      <w:pPr>
        <w:rPr>
          <w:rFonts w:ascii="Times New Roman" w:hAnsi="Times New Roman" w:cs="Times New Roman"/>
          <w:sz w:val="28"/>
          <w:szCs w:val="28"/>
        </w:rPr>
      </w:pPr>
      <w:r w:rsidRPr="009F7599">
        <w:rPr>
          <w:rFonts w:ascii="Times New Roman" w:hAnsi="Times New Roman" w:cs="Times New Roman"/>
          <w:sz w:val="28"/>
          <w:szCs w:val="28"/>
        </w:rPr>
        <w:t xml:space="preserve">SUBMISSION DATE: </w:t>
      </w:r>
      <w:r w:rsidR="00CA372D">
        <w:rPr>
          <w:rFonts w:ascii="Times New Roman" w:hAnsi="Times New Roman" w:cs="Times New Roman"/>
          <w:sz w:val="28"/>
          <w:szCs w:val="28"/>
        </w:rPr>
        <w:t>27</w:t>
      </w:r>
      <w:bookmarkStart w:id="0" w:name="_GoBack"/>
      <w:bookmarkEnd w:id="0"/>
      <w:r>
        <w:rPr>
          <w:rFonts w:ascii="Times New Roman" w:hAnsi="Times New Roman" w:cs="Times New Roman"/>
          <w:sz w:val="28"/>
          <w:szCs w:val="28"/>
        </w:rPr>
        <w:t>-04-2023</w:t>
      </w:r>
    </w:p>
    <w:sdt>
      <w:sdtPr>
        <w:rPr>
          <w:rFonts w:asciiTheme="minorHAnsi" w:eastAsiaTheme="minorHAnsi" w:hAnsiTheme="minorHAnsi" w:cstheme="minorBidi"/>
          <w:color w:val="auto"/>
          <w:kern w:val="2"/>
          <w:sz w:val="22"/>
          <w:szCs w:val="22"/>
          <w:lang w:val="en-GB"/>
          <w14:ligatures w14:val="standardContextual"/>
        </w:rPr>
        <w:id w:val="-413171508"/>
        <w:docPartObj>
          <w:docPartGallery w:val="Table of Contents"/>
          <w:docPartUnique/>
        </w:docPartObj>
      </w:sdtPr>
      <w:sdtEndPr>
        <w:rPr>
          <w:b/>
          <w:bCs/>
          <w:noProof/>
        </w:rPr>
      </w:sdtEndPr>
      <w:sdtContent>
        <w:p w14:paraId="08FF5A2C" w14:textId="2F29DA7F" w:rsidR="00D01E7F" w:rsidRPr="00D01E7F" w:rsidRDefault="00D01E7F" w:rsidP="00D01E7F">
          <w:pPr>
            <w:pStyle w:val="TOCHeading"/>
            <w:spacing w:after="240" w:line="480" w:lineRule="auto"/>
            <w:jc w:val="both"/>
            <w:rPr>
              <w:rFonts w:ascii="Times New Roman" w:hAnsi="Times New Roman" w:cs="Times New Roman"/>
              <w:b/>
              <w:bCs/>
              <w:sz w:val="28"/>
              <w:szCs w:val="28"/>
            </w:rPr>
          </w:pPr>
          <w:r w:rsidRPr="00D01E7F">
            <w:rPr>
              <w:rFonts w:ascii="Times New Roman" w:hAnsi="Times New Roman" w:cs="Times New Roman"/>
              <w:b/>
              <w:bCs/>
              <w:sz w:val="28"/>
              <w:szCs w:val="28"/>
            </w:rPr>
            <w:t>Table of Contents</w:t>
          </w:r>
        </w:p>
        <w:p w14:paraId="5C567FA6" w14:textId="52568E81" w:rsidR="008F444B" w:rsidRPr="008F444B" w:rsidRDefault="00D01E7F" w:rsidP="008F444B">
          <w:pPr>
            <w:pStyle w:val="TOC1"/>
            <w:tabs>
              <w:tab w:val="right" w:leader="dot" w:pos="9016"/>
            </w:tabs>
            <w:spacing w:line="480" w:lineRule="auto"/>
            <w:jc w:val="both"/>
            <w:rPr>
              <w:rFonts w:ascii="Times New Roman" w:eastAsiaTheme="minorEastAsia" w:hAnsi="Times New Roman" w:cs="Times New Roman"/>
              <w:noProof/>
              <w:kern w:val="0"/>
              <w:sz w:val="24"/>
              <w:szCs w:val="24"/>
              <w:lang w:val="bg-BG" w:eastAsia="bg-BG"/>
              <w14:ligatures w14:val="none"/>
            </w:rPr>
          </w:pPr>
          <w:r w:rsidRPr="008F444B">
            <w:rPr>
              <w:rFonts w:ascii="Times New Roman" w:hAnsi="Times New Roman" w:cs="Times New Roman"/>
              <w:sz w:val="24"/>
              <w:szCs w:val="24"/>
            </w:rPr>
            <w:fldChar w:fldCharType="begin"/>
          </w:r>
          <w:r w:rsidRPr="008F444B">
            <w:rPr>
              <w:rFonts w:ascii="Times New Roman" w:hAnsi="Times New Roman" w:cs="Times New Roman"/>
              <w:sz w:val="24"/>
              <w:szCs w:val="24"/>
            </w:rPr>
            <w:instrText xml:space="preserve"> TOC \o "1-3" \h \z \u </w:instrText>
          </w:r>
          <w:r w:rsidRPr="008F444B">
            <w:rPr>
              <w:rFonts w:ascii="Times New Roman" w:hAnsi="Times New Roman" w:cs="Times New Roman"/>
              <w:sz w:val="24"/>
              <w:szCs w:val="24"/>
            </w:rPr>
            <w:fldChar w:fldCharType="separate"/>
          </w:r>
          <w:hyperlink w:anchor="_Toc133235608" w:history="1">
            <w:r w:rsidR="008F444B" w:rsidRPr="008F444B">
              <w:rPr>
                <w:rStyle w:val="Hyperlink"/>
                <w:rFonts w:ascii="Times New Roman" w:hAnsi="Times New Roman" w:cs="Times New Roman"/>
                <w:noProof/>
                <w:sz w:val="24"/>
                <w:szCs w:val="24"/>
              </w:rPr>
              <w:t>Introduction</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_Toc133235608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3</w:t>
            </w:r>
            <w:r w:rsidR="008F444B" w:rsidRPr="008F444B">
              <w:rPr>
                <w:rFonts w:ascii="Times New Roman" w:hAnsi="Times New Roman" w:cs="Times New Roman"/>
                <w:noProof/>
                <w:webHidden/>
                <w:sz w:val="24"/>
                <w:szCs w:val="24"/>
              </w:rPr>
              <w:fldChar w:fldCharType="end"/>
            </w:r>
          </w:hyperlink>
        </w:p>
        <w:p w14:paraId="7D6BE070" w14:textId="3AC2E736" w:rsidR="008F444B" w:rsidRPr="008F444B" w:rsidRDefault="004F1F47" w:rsidP="008F444B">
          <w:pPr>
            <w:pStyle w:val="TOC1"/>
            <w:tabs>
              <w:tab w:val="right" w:leader="dot" w:pos="9016"/>
            </w:tabs>
            <w:spacing w:line="480" w:lineRule="auto"/>
            <w:jc w:val="both"/>
            <w:rPr>
              <w:rFonts w:ascii="Times New Roman" w:eastAsiaTheme="minorEastAsia" w:hAnsi="Times New Roman" w:cs="Times New Roman"/>
              <w:noProof/>
              <w:kern w:val="0"/>
              <w:sz w:val="24"/>
              <w:szCs w:val="24"/>
              <w:lang w:val="bg-BG" w:eastAsia="bg-BG"/>
              <w14:ligatures w14:val="none"/>
            </w:rPr>
          </w:pPr>
          <w:hyperlink w:anchor="_Toc133235609" w:history="1">
            <w:r w:rsidR="008F444B" w:rsidRPr="008F444B">
              <w:rPr>
                <w:rStyle w:val="Hyperlink"/>
                <w:rFonts w:ascii="Times New Roman" w:hAnsi="Times New Roman" w:cs="Times New Roman"/>
                <w:noProof/>
                <w:sz w:val="24"/>
                <w:szCs w:val="24"/>
              </w:rPr>
              <w:t>Main body</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_Toc133235609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3</w:t>
            </w:r>
            <w:r w:rsidR="008F444B" w:rsidRPr="008F444B">
              <w:rPr>
                <w:rFonts w:ascii="Times New Roman" w:hAnsi="Times New Roman" w:cs="Times New Roman"/>
                <w:noProof/>
                <w:webHidden/>
                <w:sz w:val="24"/>
                <w:szCs w:val="24"/>
              </w:rPr>
              <w:fldChar w:fldCharType="end"/>
            </w:r>
          </w:hyperlink>
        </w:p>
        <w:p w14:paraId="2E8E206D" w14:textId="6CAAF657" w:rsidR="008F444B" w:rsidRPr="008F444B" w:rsidRDefault="004F1F47" w:rsidP="008F444B">
          <w:pPr>
            <w:pStyle w:val="TOC2"/>
            <w:tabs>
              <w:tab w:val="right" w:leader="dot" w:pos="9016"/>
            </w:tabs>
            <w:spacing w:line="480" w:lineRule="auto"/>
            <w:jc w:val="both"/>
            <w:rPr>
              <w:rFonts w:ascii="Times New Roman" w:hAnsi="Times New Roman" w:cs="Times New Roman"/>
              <w:noProof/>
              <w:sz w:val="24"/>
              <w:szCs w:val="24"/>
            </w:rPr>
          </w:pPr>
          <w:hyperlink w:anchor="_Toc133235610" w:history="1">
            <w:r w:rsidR="008F444B" w:rsidRPr="008F444B">
              <w:rPr>
                <w:rStyle w:val="Hyperlink"/>
                <w:rFonts w:ascii="Times New Roman" w:hAnsi="Times New Roman" w:cs="Times New Roman"/>
                <w:noProof/>
                <w:sz w:val="24"/>
                <w:szCs w:val="24"/>
              </w:rPr>
              <w:t>Organisation overview</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_Toc133235610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3</w:t>
            </w:r>
            <w:r w:rsidR="008F444B" w:rsidRPr="008F444B">
              <w:rPr>
                <w:rFonts w:ascii="Times New Roman" w:hAnsi="Times New Roman" w:cs="Times New Roman"/>
                <w:noProof/>
                <w:webHidden/>
                <w:sz w:val="24"/>
                <w:szCs w:val="24"/>
              </w:rPr>
              <w:fldChar w:fldCharType="end"/>
            </w:r>
          </w:hyperlink>
        </w:p>
        <w:p w14:paraId="1D7EB344" w14:textId="6174C88A" w:rsidR="008F444B" w:rsidRPr="008F444B" w:rsidRDefault="004F1F47" w:rsidP="008F444B">
          <w:pPr>
            <w:pStyle w:val="TOC2"/>
            <w:tabs>
              <w:tab w:val="right" w:leader="dot" w:pos="9016"/>
            </w:tabs>
            <w:spacing w:line="480" w:lineRule="auto"/>
            <w:jc w:val="both"/>
            <w:rPr>
              <w:rFonts w:ascii="Times New Roman" w:hAnsi="Times New Roman" w:cs="Times New Roman"/>
              <w:noProof/>
              <w:sz w:val="24"/>
              <w:szCs w:val="24"/>
            </w:rPr>
          </w:pPr>
          <w:hyperlink w:anchor="_Toc133235611" w:history="1">
            <w:r w:rsidR="008F444B" w:rsidRPr="008F444B">
              <w:rPr>
                <w:rStyle w:val="Hyperlink"/>
                <w:rFonts w:ascii="Times New Roman" w:hAnsi="Times New Roman" w:cs="Times New Roman"/>
                <w:noProof/>
                <w:sz w:val="24"/>
                <w:szCs w:val="24"/>
              </w:rPr>
              <w:t>International and intercultural communication theories</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_Toc133235611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4</w:t>
            </w:r>
            <w:r w:rsidR="008F444B" w:rsidRPr="008F444B">
              <w:rPr>
                <w:rFonts w:ascii="Times New Roman" w:hAnsi="Times New Roman" w:cs="Times New Roman"/>
                <w:noProof/>
                <w:webHidden/>
                <w:sz w:val="24"/>
                <w:szCs w:val="24"/>
              </w:rPr>
              <w:fldChar w:fldCharType="end"/>
            </w:r>
          </w:hyperlink>
        </w:p>
        <w:p w14:paraId="20AFFDFD" w14:textId="65642DE2" w:rsidR="008F444B" w:rsidRPr="008F444B" w:rsidRDefault="004F1F47" w:rsidP="008F444B">
          <w:pPr>
            <w:pStyle w:val="TOC2"/>
            <w:tabs>
              <w:tab w:val="right" w:leader="dot" w:pos="9016"/>
            </w:tabs>
            <w:spacing w:line="480" w:lineRule="auto"/>
            <w:jc w:val="both"/>
            <w:rPr>
              <w:rFonts w:ascii="Times New Roman" w:hAnsi="Times New Roman" w:cs="Times New Roman"/>
              <w:noProof/>
              <w:sz w:val="24"/>
              <w:szCs w:val="24"/>
            </w:rPr>
          </w:pPr>
          <w:hyperlink w:anchor="_Toc133235612" w:history="1">
            <w:r w:rsidR="008F444B" w:rsidRPr="008F444B">
              <w:rPr>
                <w:rStyle w:val="Hyperlink"/>
                <w:rFonts w:ascii="Times New Roman" w:hAnsi="Times New Roman" w:cs="Times New Roman"/>
                <w:noProof/>
                <w:sz w:val="24"/>
                <w:szCs w:val="24"/>
              </w:rPr>
              <w:t>Cultural sensitivity and diversity</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_Toc133235612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9</w:t>
            </w:r>
            <w:r w:rsidR="008F444B" w:rsidRPr="008F444B">
              <w:rPr>
                <w:rFonts w:ascii="Times New Roman" w:hAnsi="Times New Roman" w:cs="Times New Roman"/>
                <w:noProof/>
                <w:webHidden/>
                <w:sz w:val="24"/>
                <w:szCs w:val="24"/>
              </w:rPr>
              <w:fldChar w:fldCharType="end"/>
            </w:r>
          </w:hyperlink>
        </w:p>
        <w:p w14:paraId="1AAF94ED" w14:textId="13CB3ED2" w:rsidR="008F444B" w:rsidRPr="008F444B" w:rsidRDefault="004F1F47" w:rsidP="008F444B">
          <w:pPr>
            <w:pStyle w:val="TOC2"/>
            <w:tabs>
              <w:tab w:val="right" w:leader="dot" w:pos="9016"/>
            </w:tabs>
            <w:spacing w:line="480" w:lineRule="auto"/>
            <w:jc w:val="both"/>
            <w:rPr>
              <w:rFonts w:ascii="Times New Roman" w:hAnsi="Times New Roman" w:cs="Times New Roman"/>
              <w:noProof/>
              <w:sz w:val="24"/>
              <w:szCs w:val="24"/>
            </w:rPr>
          </w:pPr>
          <w:hyperlink w:anchor="_Toc133235613" w:history="1">
            <w:r w:rsidR="008F444B" w:rsidRPr="008F444B">
              <w:rPr>
                <w:rStyle w:val="Hyperlink"/>
                <w:rFonts w:ascii="Times New Roman" w:hAnsi="Times New Roman" w:cs="Times New Roman"/>
                <w:noProof/>
                <w:sz w:val="24"/>
                <w:szCs w:val="24"/>
              </w:rPr>
              <w:t>Communication barriers experienced by a diverse workforce in the UK</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_Toc133235613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11</w:t>
            </w:r>
            <w:r w:rsidR="008F444B" w:rsidRPr="008F444B">
              <w:rPr>
                <w:rFonts w:ascii="Times New Roman" w:hAnsi="Times New Roman" w:cs="Times New Roman"/>
                <w:noProof/>
                <w:webHidden/>
                <w:sz w:val="24"/>
                <w:szCs w:val="24"/>
              </w:rPr>
              <w:fldChar w:fldCharType="end"/>
            </w:r>
          </w:hyperlink>
        </w:p>
        <w:p w14:paraId="5CF0FC8C" w14:textId="64C5DD48" w:rsidR="008F444B" w:rsidRPr="008F444B" w:rsidRDefault="004F1F47" w:rsidP="008F444B">
          <w:pPr>
            <w:pStyle w:val="TOC2"/>
            <w:tabs>
              <w:tab w:val="right" w:leader="dot" w:pos="9016"/>
            </w:tabs>
            <w:spacing w:line="480" w:lineRule="auto"/>
            <w:jc w:val="both"/>
            <w:rPr>
              <w:rFonts w:ascii="Times New Roman" w:hAnsi="Times New Roman" w:cs="Times New Roman"/>
              <w:noProof/>
              <w:sz w:val="24"/>
              <w:szCs w:val="24"/>
            </w:rPr>
          </w:pPr>
          <w:hyperlink w:anchor="_Toc133235614" w:history="1">
            <w:r w:rsidR="008F444B" w:rsidRPr="008F444B">
              <w:rPr>
                <w:rStyle w:val="Hyperlink"/>
                <w:rFonts w:ascii="Times New Roman" w:hAnsi="Times New Roman" w:cs="Times New Roman"/>
                <w:noProof/>
                <w:sz w:val="24"/>
                <w:szCs w:val="24"/>
              </w:rPr>
              <w:t>Communication strategies and other recommendations to enable to organisation to succeed in providing a positive environment</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_Toc133235614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13</w:t>
            </w:r>
            <w:r w:rsidR="008F444B" w:rsidRPr="008F444B">
              <w:rPr>
                <w:rFonts w:ascii="Times New Roman" w:hAnsi="Times New Roman" w:cs="Times New Roman"/>
                <w:noProof/>
                <w:webHidden/>
                <w:sz w:val="24"/>
                <w:szCs w:val="24"/>
              </w:rPr>
              <w:fldChar w:fldCharType="end"/>
            </w:r>
          </w:hyperlink>
        </w:p>
        <w:p w14:paraId="24156665" w14:textId="10CB8745" w:rsidR="008F444B" w:rsidRPr="008F444B" w:rsidRDefault="004F1F47" w:rsidP="008F444B">
          <w:pPr>
            <w:pStyle w:val="TOC1"/>
            <w:tabs>
              <w:tab w:val="right" w:leader="dot" w:pos="9016"/>
            </w:tabs>
            <w:spacing w:line="480" w:lineRule="auto"/>
            <w:jc w:val="both"/>
            <w:rPr>
              <w:rFonts w:ascii="Times New Roman" w:eastAsiaTheme="minorEastAsia" w:hAnsi="Times New Roman" w:cs="Times New Roman"/>
              <w:noProof/>
              <w:kern w:val="0"/>
              <w:sz w:val="24"/>
              <w:szCs w:val="24"/>
              <w:lang w:val="bg-BG" w:eastAsia="bg-BG"/>
              <w14:ligatures w14:val="none"/>
            </w:rPr>
          </w:pPr>
          <w:hyperlink w:anchor="_Toc133235615" w:history="1">
            <w:r w:rsidR="008F444B" w:rsidRPr="008F444B">
              <w:rPr>
                <w:rStyle w:val="Hyperlink"/>
                <w:rFonts w:ascii="Times New Roman" w:hAnsi="Times New Roman" w:cs="Times New Roman"/>
                <w:noProof/>
                <w:sz w:val="24"/>
                <w:szCs w:val="24"/>
              </w:rPr>
              <w:t>Conclusion</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_Toc133235615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14</w:t>
            </w:r>
            <w:r w:rsidR="008F444B" w:rsidRPr="008F444B">
              <w:rPr>
                <w:rFonts w:ascii="Times New Roman" w:hAnsi="Times New Roman" w:cs="Times New Roman"/>
                <w:noProof/>
                <w:webHidden/>
                <w:sz w:val="24"/>
                <w:szCs w:val="24"/>
              </w:rPr>
              <w:fldChar w:fldCharType="end"/>
            </w:r>
          </w:hyperlink>
        </w:p>
        <w:p w14:paraId="6405FADE" w14:textId="0B17F44A" w:rsidR="008F444B" w:rsidRPr="008F444B" w:rsidRDefault="004F1F47" w:rsidP="008F444B">
          <w:pPr>
            <w:pStyle w:val="TOC1"/>
            <w:tabs>
              <w:tab w:val="right" w:leader="dot" w:pos="9016"/>
            </w:tabs>
            <w:spacing w:line="480" w:lineRule="auto"/>
            <w:jc w:val="both"/>
            <w:rPr>
              <w:rFonts w:ascii="Times New Roman" w:eastAsiaTheme="minorEastAsia" w:hAnsi="Times New Roman" w:cs="Times New Roman"/>
              <w:noProof/>
              <w:kern w:val="0"/>
              <w:sz w:val="24"/>
              <w:szCs w:val="24"/>
              <w:lang w:val="bg-BG" w:eastAsia="bg-BG"/>
              <w14:ligatures w14:val="none"/>
            </w:rPr>
          </w:pPr>
          <w:hyperlink w:anchor="_Toc133235616" w:history="1">
            <w:r w:rsidR="008F444B" w:rsidRPr="008F444B">
              <w:rPr>
                <w:rStyle w:val="Hyperlink"/>
                <w:rFonts w:ascii="Times New Roman" w:hAnsi="Times New Roman" w:cs="Times New Roman"/>
                <w:noProof/>
                <w:sz w:val="24"/>
                <w:szCs w:val="24"/>
              </w:rPr>
              <w:t>References</w:t>
            </w:r>
            <w:r w:rsidR="008F444B" w:rsidRPr="008F444B">
              <w:rPr>
                <w:rFonts w:ascii="Times New Roman" w:hAnsi="Times New Roman" w:cs="Times New Roman"/>
                <w:noProof/>
                <w:webHidden/>
                <w:sz w:val="24"/>
                <w:szCs w:val="24"/>
              </w:rPr>
              <w:tab/>
            </w:r>
            <w:r w:rsidR="008F444B" w:rsidRPr="008F444B">
              <w:rPr>
                <w:rFonts w:ascii="Times New Roman" w:hAnsi="Times New Roman" w:cs="Times New Roman"/>
                <w:noProof/>
                <w:webHidden/>
                <w:sz w:val="24"/>
                <w:szCs w:val="24"/>
              </w:rPr>
              <w:fldChar w:fldCharType="begin"/>
            </w:r>
            <w:r w:rsidR="008F444B" w:rsidRPr="008F444B">
              <w:rPr>
                <w:rFonts w:ascii="Times New Roman" w:hAnsi="Times New Roman" w:cs="Times New Roman"/>
                <w:noProof/>
                <w:webHidden/>
                <w:sz w:val="24"/>
                <w:szCs w:val="24"/>
              </w:rPr>
              <w:instrText xml:space="preserve"> PAGEREF _Toc133235616 \h </w:instrText>
            </w:r>
            <w:r w:rsidR="008F444B" w:rsidRPr="008F444B">
              <w:rPr>
                <w:rFonts w:ascii="Times New Roman" w:hAnsi="Times New Roman" w:cs="Times New Roman"/>
                <w:noProof/>
                <w:webHidden/>
                <w:sz w:val="24"/>
                <w:szCs w:val="24"/>
              </w:rPr>
            </w:r>
            <w:r w:rsidR="008F444B" w:rsidRPr="008F444B">
              <w:rPr>
                <w:rFonts w:ascii="Times New Roman" w:hAnsi="Times New Roman" w:cs="Times New Roman"/>
                <w:noProof/>
                <w:webHidden/>
                <w:sz w:val="24"/>
                <w:szCs w:val="24"/>
              </w:rPr>
              <w:fldChar w:fldCharType="separate"/>
            </w:r>
            <w:r w:rsidR="00FD6767">
              <w:rPr>
                <w:rFonts w:ascii="Times New Roman" w:hAnsi="Times New Roman" w:cs="Times New Roman"/>
                <w:noProof/>
                <w:webHidden/>
                <w:sz w:val="24"/>
                <w:szCs w:val="24"/>
              </w:rPr>
              <w:t>16</w:t>
            </w:r>
            <w:r w:rsidR="008F444B" w:rsidRPr="008F444B">
              <w:rPr>
                <w:rFonts w:ascii="Times New Roman" w:hAnsi="Times New Roman" w:cs="Times New Roman"/>
                <w:noProof/>
                <w:webHidden/>
                <w:sz w:val="24"/>
                <w:szCs w:val="24"/>
              </w:rPr>
              <w:fldChar w:fldCharType="end"/>
            </w:r>
          </w:hyperlink>
        </w:p>
        <w:p w14:paraId="4732ED93" w14:textId="5476101B" w:rsidR="00D01E7F" w:rsidRDefault="00D01E7F" w:rsidP="008F444B">
          <w:pPr>
            <w:spacing w:after="240" w:line="480" w:lineRule="auto"/>
            <w:jc w:val="both"/>
          </w:pPr>
          <w:r w:rsidRPr="008F444B">
            <w:rPr>
              <w:rFonts w:ascii="Times New Roman" w:hAnsi="Times New Roman" w:cs="Times New Roman"/>
              <w:noProof/>
              <w:sz w:val="24"/>
              <w:szCs w:val="24"/>
            </w:rPr>
            <w:fldChar w:fldCharType="end"/>
          </w:r>
        </w:p>
      </w:sdtContent>
    </w:sdt>
    <w:p w14:paraId="621EDBE6" w14:textId="77777777" w:rsidR="00D01E7F" w:rsidRDefault="00D01E7F"/>
    <w:p w14:paraId="1607E7D7" w14:textId="77777777" w:rsidR="008724A6" w:rsidRDefault="008724A6"/>
    <w:p w14:paraId="2334FFDA" w14:textId="77777777" w:rsidR="008724A6" w:rsidRDefault="008724A6"/>
    <w:p w14:paraId="3D2CECE1" w14:textId="77777777" w:rsidR="008724A6" w:rsidRDefault="008724A6"/>
    <w:p w14:paraId="528258F7" w14:textId="77777777" w:rsidR="00FD6767" w:rsidRDefault="00FD6767"/>
    <w:p w14:paraId="115281AD" w14:textId="77777777" w:rsidR="00FD6767" w:rsidRDefault="00FD6767"/>
    <w:p w14:paraId="749839D3" w14:textId="77777777" w:rsidR="00FD6767" w:rsidRDefault="00FD6767"/>
    <w:p w14:paraId="0B462EC7" w14:textId="77777777" w:rsidR="00FD6767" w:rsidRDefault="00FD6767"/>
    <w:p w14:paraId="48140796" w14:textId="77777777" w:rsidR="00FD6767" w:rsidRDefault="00FD6767"/>
    <w:p w14:paraId="03D19117" w14:textId="77777777" w:rsidR="008724A6" w:rsidRDefault="008724A6"/>
    <w:p w14:paraId="3DB274F2" w14:textId="1405898D" w:rsidR="008724A6" w:rsidRPr="00D01E7F" w:rsidRDefault="008724A6" w:rsidP="00D01E7F">
      <w:pPr>
        <w:pStyle w:val="Heading1"/>
        <w:spacing w:after="240" w:line="360" w:lineRule="auto"/>
        <w:jc w:val="both"/>
        <w:rPr>
          <w:rFonts w:ascii="Times New Roman" w:hAnsi="Times New Roman" w:cs="Times New Roman"/>
          <w:b/>
          <w:bCs/>
          <w:color w:val="000000" w:themeColor="text1"/>
          <w:sz w:val="28"/>
          <w:szCs w:val="28"/>
        </w:rPr>
      </w:pPr>
      <w:bookmarkStart w:id="1" w:name="_Toc133235608"/>
      <w:r w:rsidRPr="00D01E7F">
        <w:rPr>
          <w:rFonts w:ascii="Times New Roman" w:hAnsi="Times New Roman" w:cs="Times New Roman"/>
          <w:b/>
          <w:bCs/>
          <w:color w:val="000000" w:themeColor="text1"/>
          <w:sz w:val="28"/>
          <w:szCs w:val="28"/>
        </w:rPr>
        <w:lastRenderedPageBreak/>
        <w:t>Introduction</w:t>
      </w:r>
      <w:bookmarkEnd w:id="1"/>
    </w:p>
    <w:p w14:paraId="0F11029E" w14:textId="538F6BB9" w:rsidR="00F07EB8" w:rsidRPr="00D01E7F" w:rsidRDefault="00D05FD6"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Business communication is essential for contemporary companies worldwide, especially the ones which are engaged in international operations. </w:t>
      </w:r>
      <w:r w:rsidR="009F58A5" w:rsidRPr="00D01E7F">
        <w:rPr>
          <w:rFonts w:ascii="Times New Roman" w:hAnsi="Times New Roman" w:cs="Times New Roman"/>
          <w:color w:val="000000" w:themeColor="text1"/>
          <w:sz w:val="24"/>
          <w:szCs w:val="24"/>
        </w:rPr>
        <w:t>One of the most popular examples of a UK company</w:t>
      </w:r>
      <w:r w:rsidR="00F07EB8" w:rsidRPr="00D01E7F">
        <w:rPr>
          <w:rFonts w:ascii="Times New Roman" w:hAnsi="Times New Roman" w:cs="Times New Roman"/>
          <w:color w:val="000000" w:themeColor="text1"/>
          <w:sz w:val="24"/>
          <w:szCs w:val="24"/>
        </w:rPr>
        <w:t>,</w:t>
      </w:r>
      <w:r w:rsidR="009F58A5" w:rsidRPr="00D01E7F">
        <w:rPr>
          <w:rFonts w:ascii="Times New Roman" w:hAnsi="Times New Roman" w:cs="Times New Roman"/>
          <w:color w:val="000000" w:themeColor="text1"/>
          <w:sz w:val="24"/>
          <w:szCs w:val="24"/>
        </w:rPr>
        <w:t xml:space="preserve"> which operates on a multinational scale is</w:t>
      </w:r>
      <w:r w:rsidR="00F07EB8" w:rsidRPr="00D01E7F">
        <w:rPr>
          <w:rFonts w:ascii="Times New Roman" w:hAnsi="Times New Roman" w:cs="Times New Roman"/>
          <w:color w:val="000000" w:themeColor="text1"/>
          <w:sz w:val="24"/>
          <w:szCs w:val="24"/>
        </w:rPr>
        <w:t>,</w:t>
      </w:r>
      <w:r w:rsidR="009F58A5" w:rsidRPr="00D01E7F">
        <w:rPr>
          <w:rFonts w:ascii="Times New Roman" w:hAnsi="Times New Roman" w:cs="Times New Roman"/>
          <w:color w:val="000000" w:themeColor="text1"/>
          <w:sz w:val="24"/>
          <w:szCs w:val="24"/>
        </w:rPr>
        <w:t xml:space="preserve"> The Body Shop. The company is represented in multiple different </w:t>
      </w:r>
      <w:r w:rsidR="00F07EB8" w:rsidRPr="00D01E7F">
        <w:rPr>
          <w:rFonts w:ascii="Times New Roman" w:hAnsi="Times New Roman" w:cs="Times New Roman"/>
          <w:color w:val="000000" w:themeColor="text1"/>
          <w:sz w:val="24"/>
          <w:szCs w:val="24"/>
        </w:rPr>
        <w:t>regions,</w:t>
      </w:r>
      <w:r w:rsidR="009F58A5" w:rsidRPr="00D01E7F">
        <w:rPr>
          <w:rFonts w:ascii="Times New Roman" w:hAnsi="Times New Roman" w:cs="Times New Roman"/>
          <w:color w:val="000000" w:themeColor="text1"/>
          <w:sz w:val="24"/>
          <w:szCs w:val="24"/>
        </w:rPr>
        <w:t xml:space="preserve"> and this imposes significant challenges </w:t>
      </w:r>
      <w:r w:rsidR="00F07EB8" w:rsidRPr="00D01E7F">
        <w:rPr>
          <w:rFonts w:ascii="Times New Roman" w:hAnsi="Times New Roman" w:cs="Times New Roman"/>
          <w:color w:val="000000" w:themeColor="text1"/>
          <w:sz w:val="24"/>
          <w:szCs w:val="24"/>
        </w:rPr>
        <w:t xml:space="preserve">regarding </w:t>
      </w:r>
      <w:r w:rsidR="009F58A5" w:rsidRPr="00D01E7F">
        <w:rPr>
          <w:rFonts w:ascii="Times New Roman" w:hAnsi="Times New Roman" w:cs="Times New Roman"/>
          <w:color w:val="000000" w:themeColor="text1"/>
          <w:sz w:val="24"/>
          <w:szCs w:val="24"/>
        </w:rPr>
        <w:t xml:space="preserve">its communication strategy. </w:t>
      </w:r>
    </w:p>
    <w:p w14:paraId="4B20BA2D" w14:textId="77777777" w:rsidR="007A538F" w:rsidRPr="00D01E7F" w:rsidRDefault="00F07EB8"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Culture</w:t>
      </w:r>
      <w:r w:rsidR="00FE001D" w:rsidRPr="00D01E7F">
        <w:rPr>
          <w:rFonts w:ascii="Times New Roman" w:hAnsi="Times New Roman" w:cs="Times New Roman"/>
          <w:color w:val="000000" w:themeColor="text1"/>
          <w:sz w:val="24"/>
          <w:szCs w:val="24"/>
        </w:rPr>
        <w:t xml:space="preserve"> has a </w:t>
      </w:r>
      <w:r w:rsidRPr="00D01E7F">
        <w:rPr>
          <w:rFonts w:ascii="Times New Roman" w:hAnsi="Times New Roman" w:cs="Times New Roman"/>
          <w:color w:val="000000" w:themeColor="text1"/>
          <w:sz w:val="24"/>
          <w:szCs w:val="24"/>
        </w:rPr>
        <w:t>considerable</w:t>
      </w:r>
      <w:r w:rsidR="00FE001D" w:rsidRPr="00D01E7F">
        <w:rPr>
          <w:rFonts w:ascii="Times New Roman" w:hAnsi="Times New Roman" w:cs="Times New Roman"/>
          <w:color w:val="000000" w:themeColor="text1"/>
          <w:sz w:val="24"/>
          <w:szCs w:val="24"/>
        </w:rPr>
        <w:t xml:space="preserve"> impact on the communication style of companies and individuals</w:t>
      </w:r>
      <w:r w:rsidR="007A538F" w:rsidRPr="00D01E7F">
        <w:rPr>
          <w:rFonts w:ascii="Times New Roman" w:hAnsi="Times New Roman" w:cs="Times New Roman"/>
          <w:color w:val="000000" w:themeColor="text1"/>
          <w:sz w:val="24"/>
          <w:szCs w:val="24"/>
        </w:rPr>
        <w:t xml:space="preserve">; thereby, being </w:t>
      </w:r>
      <w:r w:rsidR="00FE001D" w:rsidRPr="00D01E7F">
        <w:rPr>
          <w:rFonts w:ascii="Times New Roman" w:hAnsi="Times New Roman" w:cs="Times New Roman"/>
          <w:color w:val="000000" w:themeColor="text1"/>
          <w:sz w:val="24"/>
          <w:szCs w:val="24"/>
        </w:rPr>
        <w:t xml:space="preserve">a main determinant of effective dialogue between parties. </w:t>
      </w:r>
      <w:r w:rsidR="007A538F" w:rsidRPr="00D01E7F">
        <w:rPr>
          <w:rFonts w:ascii="Times New Roman" w:hAnsi="Times New Roman" w:cs="Times New Roman"/>
          <w:color w:val="000000" w:themeColor="text1"/>
          <w:sz w:val="24"/>
          <w:szCs w:val="24"/>
        </w:rPr>
        <w:t>Hence,</w:t>
      </w:r>
      <w:r w:rsidR="00FE001D" w:rsidRPr="00D01E7F">
        <w:rPr>
          <w:rFonts w:ascii="Times New Roman" w:hAnsi="Times New Roman" w:cs="Times New Roman"/>
          <w:color w:val="000000" w:themeColor="text1"/>
          <w:sz w:val="24"/>
          <w:szCs w:val="24"/>
        </w:rPr>
        <w:t xml:space="preserve"> The Body Shop should consider the cultural implications for business communications </w:t>
      </w:r>
      <w:r w:rsidR="007A538F" w:rsidRPr="00D01E7F">
        <w:rPr>
          <w:rFonts w:ascii="Times New Roman" w:hAnsi="Times New Roman" w:cs="Times New Roman"/>
          <w:color w:val="000000" w:themeColor="text1"/>
          <w:sz w:val="24"/>
          <w:szCs w:val="24"/>
        </w:rPr>
        <w:t>in international setting (</w:t>
      </w:r>
      <w:r w:rsidR="00FE001D" w:rsidRPr="00D01E7F">
        <w:rPr>
          <w:rFonts w:ascii="Times New Roman" w:hAnsi="Times New Roman" w:cs="Times New Roman"/>
          <w:color w:val="000000" w:themeColor="text1"/>
          <w:sz w:val="24"/>
          <w:szCs w:val="24"/>
        </w:rPr>
        <w:t>Hooke</w:t>
      </w:r>
      <w:r w:rsidR="006462A7" w:rsidRPr="00D01E7F">
        <w:rPr>
          <w:rFonts w:ascii="Times New Roman" w:hAnsi="Times New Roman" w:cs="Times New Roman"/>
          <w:color w:val="000000" w:themeColor="text1"/>
          <w:sz w:val="24"/>
          <w:szCs w:val="24"/>
        </w:rPr>
        <w:t>r</w:t>
      </w:r>
      <w:r w:rsidR="00FE001D" w:rsidRPr="00D01E7F">
        <w:rPr>
          <w:rFonts w:ascii="Times New Roman" w:hAnsi="Times New Roman" w:cs="Times New Roman"/>
          <w:color w:val="000000" w:themeColor="text1"/>
          <w:sz w:val="24"/>
          <w:szCs w:val="24"/>
        </w:rPr>
        <w:t xml:space="preserve">, 2012). </w:t>
      </w:r>
      <w:r w:rsidR="006462A7" w:rsidRPr="00D01E7F">
        <w:rPr>
          <w:rFonts w:ascii="Times New Roman" w:hAnsi="Times New Roman" w:cs="Times New Roman"/>
          <w:color w:val="000000" w:themeColor="text1"/>
          <w:sz w:val="24"/>
          <w:szCs w:val="24"/>
        </w:rPr>
        <w:t xml:space="preserve">As discussed by Adamczyk (2017), cultural differences can transform into a </w:t>
      </w:r>
      <w:r w:rsidR="007A538F" w:rsidRPr="00D01E7F">
        <w:rPr>
          <w:rFonts w:ascii="Times New Roman" w:hAnsi="Times New Roman" w:cs="Times New Roman"/>
          <w:color w:val="000000" w:themeColor="text1"/>
          <w:sz w:val="24"/>
          <w:szCs w:val="24"/>
        </w:rPr>
        <w:t>major</w:t>
      </w:r>
      <w:r w:rsidR="006462A7" w:rsidRPr="00D01E7F">
        <w:rPr>
          <w:rFonts w:ascii="Times New Roman" w:hAnsi="Times New Roman" w:cs="Times New Roman"/>
          <w:color w:val="000000" w:themeColor="text1"/>
          <w:sz w:val="24"/>
          <w:szCs w:val="24"/>
        </w:rPr>
        <w:t xml:space="preserve"> barrier for effective business communication if not properly addressed. </w:t>
      </w:r>
    </w:p>
    <w:p w14:paraId="52DD7A4C" w14:textId="4CDBA765" w:rsidR="00603523" w:rsidRDefault="006462A7"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The current </w:t>
      </w:r>
      <w:r w:rsidR="008F444B">
        <w:rPr>
          <w:rFonts w:ascii="Times New Roman" w:hAnsi="Times New Roman" w:cs="Times New Roman"/>
          <w:color w:val="000000" w:themeColor="text1"/>
          <w:sz w:val="24"/>
          <w:szCs w:val="24"/>
        </w:rPr>
        <w:t xml:space="preserve">essay </w:t>
      </w:r>
      <w:r w:rsidRPr="00D01E7F">
        <w:rPr>
          <w:rFonts w:ascii="Times New Roman" w:hAnsi="Times New Roman" w:cs="Times New Roman"/>
          <w:color w:val="000000" w:themeColor="text1"/>
          <w:sz w:val="24"/>
          <w:szCs w:val="24"/>
        </w:rPr>
        <w:t>aims to analyse in greater depth some relevant concepts applied in the context of The Body Shop</w:t>
      </w:r>
      <w:r w:rsidR="00C76DF8" w:rsidRPr="00D01E7F">
        <w:rPr>
          <w:rFonts w:ascii="Times New Roman" w:hAnsi="Times New Roman" w:cs="Times New Roman"/>
          <w:color w:val="000000" w:themeColor="text1"/>
          <w:sz w:val="24"/>
          <w:szCs w:val="24"/>
        </w:rPr>
        <w:t xml:space="preserve">. The </w:t>
      </w:r>
      <w:r w:rsidR="004F6842" w:rsidRPr="00D01E7F">
        <w:rPr>
          <w:rFonts w:ascii="Times New Roman" w:hAnsi="Times New Roman" w:cs="Times New Roman"/>
          <w:color w:val="000000" w:themeColor="text1"/>
          <w:sz w:val="24"/>
          <w:szCs w:val="24"/>
        </w:rPr>
        <w:t>company is UK-based; hence,</w:t>
      </w:r>
      <w:r w:rsidR="00C76DF8" w:rsidRPr="00D01E7F">
        <w:rPr>
          <w:rFonts w:ascii="Times New Roman" w:hAnsi="Times New Roman" w:cs="Times New Roman"/>
          <w:color w:val="000000" w:themeColor="text1"/>
          <w:sz w:val="24"/>
          <w:szCs w:val="24"/>
        </w:rPr>
        <w:t xml:space="preserve"> the specific features of UK communication style should be considered</w:t>
      </w:r>
      <w:r w:rsidR="004F6842" w:rsidRPr="00D01E7F">
        <w:rPr>
          <w:rFonts w:ascii="Times New Roman" w:hAnsi="Times New Roman" w:cs="Times New Roman"/>
          <w:color w:val="000000" w:themeColor="text1"/>
          <w:sz w:val="24"/>
          <w:szCs w:val="24"/>
        </w:rPr>
        <w:t xml:space="preserve">. </w:t>
      </w:r>
      <w:r w:rsidR="00AD7583" w:rsidRPr="00D01E7F">
        <w:rPr>
          <w:rFonts w:ascii="Times New Roman" w:hAnsi="Times New Roman" w:cs="Times New Roman"/>
          <w:color w:val="000000" w:themeColor="text1"/>
          <w:sz w:val="24"/>
          <w:szCs w:val="24"/>
        </w:rPr>
        <w:t xml:space="preserve">The British use mainly diplomatic language for business purposes. They strongly prioritise diplomacy over directness in communication and are rather non-confrontational in business situations (WBC, 2023). </w:t>
      </w:r>
      <w:r w:rsidR="009668D2" w:rsidRPr="00D01E7F">
        <w:rPr>
          <w:rFonts w:ascii="Times New Roman" w:hAnsi="Times New Roman" w:cs="Times New Roman"/>
          <w:color w:val="000000" w:themeColor="text1"/>
          <w:sz w:val="24"/>
          <w:szCs w:val="24"/>
        </w:rPr>
        <w:t xml:space="preserve">British often use language in a coded manner preferring to say unpalatable things in an acceptable and positive way (WBS, 2023). </w:t>
      </w:r>
      <w:r w:rsidR="00173EFB" w:rsidRPr="00D01E7F">
        <w:rPr>
          <w:rFonts w:ascii="Times New Roman" w:hAnsi="Times New Roman" w:cs="Times New Roman"/>
          <w:color w:val="000000" w:themeColor="text1"/>
          <w:sz w:val="24"/>
          <w:szCs w:val="24"/>
        </w:rPr>
        <w:t xml:space="preserve">However, this can be ambiguous and lead to misunderstanding in some situations, becoming a barrier for effective communication. </w:t>
      </w:r>
      <w:r w:rsidR="004F6842" w:rsidRPr="00D01E7F">
        <w:rPr>
          <w:rFonts w:ascii="Times New Roman" w:hAnsi="Times New Roman" w:cs="Times New Roman"/>
          <w:color w:val="000000" w:themeColor="text1"/>
          <w:sz w:val="24"/>
          <w:szCs w:val="24"/>
        </w:rPr>
        <w:t>Moreover</w:t>
      </w:r>
      <w:r w:rsidR="00173EFB" w:rsidRPr="00D01E7F">
        <w:rPr>
          <w:rFonts w:ascii="Times New Roman" w:hAnsi="Times New Roman" w:cs="Times New Roman"/>
          <w:color w:val="000000" w:themeColor="text1"/>
          <w:sz w:val="24"/>
          <w:szCs w:val="24"/>
        </w:rPr>
        <w:t xml:space="preserve">, British often use humour to create sustainable business relations, which can also be perceived differently in some countries outside UK </w:t>
      </w:r>
      <w:r w:rsidR="004F6842" w:rsidRPr="00D01E7F">
        <w:rPr>
          <w:rFonts w:ascii="Times New Roman" w:hAnsi="Times New Roman" w:cs="Times New Roman"/>
          <w:color w:val="000000" w:themeColor="text1"/>
          <w:sz w:val="24"/>
          <w:szCs w:val="24"/>
        </w:rPr>
        <w:t>and treated as unserious attitude</w:t>
      </w:r>
      <w:r w:rsidR="00173EFB" w:rsidRPr="00D01E7F">
        <w:rPr>
          <w:rFonts w:ascii="Times New Roman" w:hAnsi="Times New Roman" w:cs="Times New Roman"/>
          <w:color w:val="000000" w:themeColor="text1"/>
          <w:sz w:val="24"/>
          <w:szCs w:val="24"/>
        </w:rPr>
        <w:t xml:space="preserve"> (WBS, 2023). </w:t>
      </w:r>
      <w:r w:rsidR="009107BB" w:rsidRPr="00D01E7F">
        <w:rPr>
          <w:rFonts w:ascii="Times New Roman" w:hAnsi="Times New Roman" w:cs="Times New Roman"/>
          <w:color w:val="000000" w:themeColor="text1"/>
          <w:sz w:val="24"/>
          <w:szCs w:val="24"/>
        </w:rPr>
        <w:t xml:space="preserve">The implications of cultural differences on business communication are discussed thoroughly in the respective sections below. </w:t>
      </w:r>
    </w:p>
    <w:p w14:paraId="3624CF8E" w14:textId="0F6A44A6" w:rsidR="008F444B" w:rsidRPr="008F444B" w:rsidRDefault="008F444B" w:rsidP="008F444B">
      <w:pPr>
        <w:pStyle w:val="Heading1"/>
        <w:spacing w:before="0" w:after="240" w:line="360" w:lineRule="auto"/>
        <w:jc w:val="both"/>
        <w:rPr>
          <w:rFonts w:ascii="Times New Roman" w:hAnsi="Times New Roman" w:cs="Times New Roman"/>
          <w:b/>
          <w:bCs/>
          <w:color w:val="000000" w:themeColor="text1"/>
          <w:sz w:val="28"/>
          <w:szCs w:val="28"/>
        </w:rPr>
      </w:pPr>
      <w:bookmarkStart w:id="2" w:name="_Toc133235609"/>
      <w:r w:rsidRPr="008F444B">
        <w:rPr>
          <w:rFonts w:ascii="Times New Roman" w:hAnsi="Times New Roman" w:cs="Times New Roman"/>
          <w:b/>
          <w:bCs/>
          <w:color w:val="000000" w:themeColor="text1"/>
          <w:sz w:val="28"/>
          <w:szCs w:val="28"/>
        </w:rPr>
        <w:t>Main body</w:t>
      </w:r>
      <w:bookmarkEnd w:id="2"/>
      <w:r w:rsidRPr="008F444B">
        <w:rPr>
          <w:rFonts w:ascii="Times New Roman" w:hAnsi="Times New Roman" w:cs="Times New Roman"/>
          <w:b/>
          <w:bCs/>
          <w:color w:val="000000" w:themeColor="text1"/>
          <w:sz w:val="28"/>
          <w:szCs w:val="28"/>
        </w:rPr>
        <w:t xml:space="preserve"> </w:t>
      </w:r>
    </w:p>
    <w:p w14:paraId="70296D16" w14:textId="1657E30C" w:rsidR="008724A6" w:rsidRPr="008F444B" w:rsidRDefault="008724A6" w:rsidP="008F444B">
      <w:pPr>
        <w:pStyle w:val="Heading2"/>
        <w:rPr>
          <w:bCs/>
        </w:rPr>
      </w:pPr>
      <w:bookmarkStart w:id="3" w:name="_Toc133235610"/>
      <w:r w:rsidRPr="008F444B">
        <w:rPr>
          <w:bCs/>
        </w:rPr>
        <w:t>Organisation overview</w:t>
      </w:r>
      <w:bookmarkEnd w:id="3"/>
    </w:p>
    <w:p w14:paraId="280D4B04" w14:textId="601F4D29" w:rsidR="00603523" w:rsidRPr="00D01E7F" w:rsidRDefault="004B0F7A"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The Body Shop is a company established back in 1976</w:t>
      </w:r>
      <w:r w:rsidR="00141C82" w:rsidRPr="00D01E7F">
        <w:rPr>
          <w:rFonts w:ascii="Times New Roman" w:hAnsi="Times New Roman" w:cs="Times New Roman"/>
          <w:color w:val="000000" w:themeColor="text1"/>
          <w:sz w:val="24"/>
          <w:szCs w:val="24"/>
        </w:rPr>
        <w:t xml:space="preserve"> and is a </w:t>
      </w:r>
      <w:r w:rsidR="00D628D9" w:rsidRPr="00D01E7F">
        <w:rPr>
          <w:rFonts w:ascii="Times New Roman" w:hAnsi="Times New Roman" w:cs="Times New Roman"/>
          <w:color w:val="000000" w:themeColor="text1"/>
          <w:sz w:val="24"/>
          <w:szCs w:val="24"/>
        </w:rPr>
        <w:t>cosmetic</w:t>
      </w:r>
      <w:r w:rsidR="00141C82" w:rsidRPr="00D01E7F">
        <w:rPr>
          <w:rFonts w:ascii="Times New Roman" w:hAnsi="Times New Roman" w:cs="Times New Roman"/>
          <w:color w:val="000000" w:themeColor="text1"/>
          <w:sz w:val="24"/>
          <w:szCs w:val="24"/>
        </w:rPr>
        <w:t xml:space="preserve">, skin care and perfume company, known for its distinctive natural products and its strong position on sustainability (The Body Shop, 2023). The company has more than 3,000 stores in 69 countries, most of which are franchised (The Body Shop, 2023). The organisation has more than 8,000 direct employees (The Body Shop, 2023). The Body Shop is represented in UK, Europe, the Middle </w:t>
      </w:r>
      <w:r w:rsidR="00141C82" w:rsidRPr="00D01E7F">
        <w:rPr>
          <w:rFonts w:ascii="Times New Roman" w:hAnsi="Times New Roman" w:cs="Times New Roman"/>
          <w:color w:val="000000" w:themeColor="text1"/>
          <w:sz w:val="24"/>
          <w:szCs w:val="24"/>
        </w:rPr>
        <w:lastRenderedPageBreak/>
        <w:t xml:space="preserve">East, Asia Pacific region, North America and South America (Petruzzi, 2023). </w:t>
      </w:r>
      <w:r w:rsidR="00603523" w:rsidRPr="00D01E7F">
        <w:rPr>
          <w:rFonts w:ascii="Times New Roman" w:hAnsi="Times New Roman" w:cs="Times New Roman"/>
          <w:color w:val="000000" w:themeColor="text1"/>
          <w:sz w:val="24"/>
          <w:szCs w:val="24"/>
        </w:rPr>
        <w:t xml:space="preserve">This results in significant implications for the business communication strategy to be adopted by the brand. Thus, The Body Shop needs to perform an in-depth assessment of the cultural differences and specific features of all these regions, as well as their potential impact on the effectiveness of business communication of the brand. </w:t>
      </w:r>
    </w:p>
    <w:p w14:paraId="5F285213" w14:textId="334703E0" w:rsidR="008724A6" w:rsidRPr="00D01E7F" w:rsidRDefault="008724A6" w:rsidP="008F444B">
      <w:pPr>
        <w:pStyle w:val="Heading2"/>
        <w:spacing w:before="0"/>
      </w:pPr>
      <w:bookmarkStart w:id="4" w:name="_Toc133235611"/>
      <w:r w:rsidRPr="00D01E7F">
        <w:t>International and intercultural communication theories</w:t>
      </w:r>
      <w:bookmarkEnd w:id="4"/>
    </w:p>
    <w:p w14:paraId="553C1A05" w14:textId="45C7E722" w:rsidR="008724A6" w:rsidRPr="00D01E7F" w:rsidRDefault="00E54B71"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There are many academic theories supporting the view that communication is significantly dependent on and shaped by the cultural features of the specific region of participants. </w:t>
      </w:r>
      <w:r w:rsidR="00ED3C52" w:rsidRPr="00D01E7F">
        <w:rPr>
          <w:rFonts w:ascii="Times New Roman" w:hAnsi="Times New Roman" w:cs="Times New Roman"/>
          <w:color w:val="000000" w:themeColor="text1"/>
          <w:sz w:val="24"/>
          <w:szCs w:val="24"/>
        </w:rPr>
        <w:t xml:space="preserve">One of the most common models is developed by Hofstede (2011) and suggests that each country is characterised with certain behaviour and attitude patterns which are shaping the way individuals in it communicate. According to this model, there are six characteristics which should be analysed by businesses when they communicate with other countries. These include power distance, uncertainty avoidance, individualism vs collectivism, masculinity vs femininity, long-term vs short-term orientation and indulgence vs restraint (Hofstede, 2011). </w:t>
      </w:r>
      <w:r w:rsidR="002B5195" w:rsidRPr="00D01E7F">
        <w:rPr>
          <w:rFonts w:ascii="Times New Roman" w:hAnsi="Times New Roman" w:cs="Times New Roman"/>
          <w:color w:val="000000" w:themeColor="text1"/>
          <w:sz w:val="24"/>
          <w:szCs w:val="24"/>
        </w:rPr>
        <w:t>The model is used to position each country relative to others through a score on each dimension (Hofstede, 2011). Power distance is the extent to which less powerful members of organisations and institutions in the country accept and expect that power is distributed unequally (Hofstede, 2011</w:t>
      </w:r>
      <w:r w:rsidR="005D602E" w:rsidRPr="00D01E7F">
        <w:rPr>
          <w:rFonts w:ascii="Times New Roman" w:hAnsi="Times New Roman" w:cs="Times New Roman"/>
          <w:color w:val="000000" w:themeColor="text1"/>
          <w:sz w:val="24"/>
          <w:szCs w:val="24"/>
        </w:rPr>
        <w:t>; Soares et al., 2007</w:t>
      </w:r>
      <w:r w:rsidR="002B5195" w:rsidRPr="00D01E7F">
        <w:rPr>
          <w:rFonts w:ascii="Times New Roman" w:hAnsi="Times New Roman" w:cs="Times New Roman"/>
          <w:color w:val="000000" w:themeColor="text1"/>
          <w:sz w:val="24"/>
          <w:szCs w:val="24"/>
        </w:rPr>
        <w:t xml:space="preserve">). </w:t>
      </w:r>
      <w:r w:rsidR="008F444B">
        <w:rPr>
          <w:rFonts w:ascii="Times New Roman" w:hAnsi="Times New Roman" w:cs="Times New Roman"/>
          <w:color w:val="000000" w:themeColor="text1"/>
          <w:sz w:val="24"/>
          <w:szCs w:val="24"/>
        </w:rPr>
        <w:t>D</w:t>
      </w:r>
      <w:r w:rsidR="00170DE0" w:rsidRPr="00D01E7F">
        <w:rPr>
          <w:rFonts w:ascii="Times New Roman" w:hAnsi="Times New Roman" w:cs="Times New Roman"/>
          <w:color w:val="000000" w:themeColor="text1"/>
          <w:sz w:val="24"/>
          <w:szCs w:val="24"/>
        </w:rPr>
        <w:t>ifference</w:t>
      </w:r>
      <w:r w:rsidR="008F444B">
        <w:rPr>
          <w:rFonts w:ascii="Times New Roman" w:hAnsi="Times New Roman" w:cs="Times New Roman"/>
          <w:color w:val="000000" w:themeColor="text1"/>
          <w:sz w:val="24"/>
          <w:szCs w:val="24"/>
        </w:rPr>
        <w:t>s</w:t>
      </w:r>
      <w:r w:rsidR="00170DE0" w:rsidRPr="00D01E7F">
        <w:rPr>
          <w:rFonts w:ascii="Times New Roman" w:hAnsi="Times New Roman" w:cs="Times New Roman"/>
          <w:color w:val="000000" w:themeColor="text1"/>
          <w:sz w:val="24"/>
          <w:szCs w:val="24"/>
        </w:rPr>
        <w:t xml:space="preserve"> between small</w:t>
      </w:r>
      <w:r w:rsidR="008F444B">
        <w:rPr>
          <w:rFonts w:ascii="Times New Roman" w:hAnsi="Times New Roman" w:cs="Times New Roman"/>
          <w:color w:val="000000" w:themeColor="text1"/>
          <w:sz w:val="24"/>
          <w:szCs w:val="24"/>
        </w:rPr>
        <w:t>/</w:t>
      </w:r>
      <w:r w:rsidR="00170DE0" w:rsidRPr="00D01E7F">
        <w:rPr>
          <w:rFonts w:ascii="Times New Roman" w:hAnsi="Times New Roman" w:cs="Times New Roman"/>
          <w:color w:val="000000" w:themeColor="text1"/>
          <w:sz w:val="24"/>
          <w:szCs w:val="24"/>
        </w:rPr>
        <w:t xml:space="preserve">large power distance </w:t>
      </w:r>
      <w:r w:rsidR="008F444B">
        <w:rPr>
          <w:rFonts w:ascii="Times New Roman" w:hAnsi="Times New Roman" w:cs="Times New Roman"/>
          <w:color w:val="000000" w:themeColor="text1"/>
          <w:sz w:val="24"/>
          <w:szCs w:val="24"/>
        </w:rPr>
        <w:t>are</w:t>
      </w:r>
      <w:r w:rsidR="00170DE0" w:rsidRPr="00D01E7F">
        <w:rPr>
          <w:rFonts w:ascii="Times New Roman" w:hAnsi="Times New Roman" w:cs="Times New Roman"/>
          <w:color w:val="000000" w:themeColor="text1"/>
          <w:sz w:val="24"/>
          <w:szCs w:val="24"/>
        </w:rPr>
        <w:t xml:space="preserve"> </w:t>
      </w:r>
      <w:r w:rsidR="008F444B">
        <w:rPr>
          <w:rFonts w:ascii="Times New Roman" w:hAnsi="Times New Roman" w:cs="Times New Roman"/>
          <w:color w:val="000000" w:themeColor="text1"/>
          <w:sz w:val="24"/>
          <w:szCs w:val="24"/>
        </w:rPr>
        <w:t>shown</w:t>
      </w:r>
      <w:r w:rsidR="00170DE0" w:rsidRPr="00D01E7F">
        <w:rPr>
          <w:rFonts w:ascii="Times New Roman" w:hAnsi="Times New Roman" w:cs="Times New Roman"/>
          <w:color w:val="000000" w:themeColor="text1"/>
          <w:sz w:val="24"/>
          <w:szCs w:val="24"/>
        </w:rPr>
        <w:t xml:space="preserve"> below.</w:t>
      </w:r>
    </w:p>
    <w:p w14:paraId="18C96255" w14:textId="1FDC9AAE" w:rsidR="00170DE0" w:rsidRPr="00D01E7F" w:rsidRDefault="0075734A" w:rsidP="00D01E7F">
      <w:pPr>
        <w:pStyle w:val="Caption"/>
        <w:spacing w:after="24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t>Table 1 – Differences between small and large power distance</w:t>
      </w:r>
    </w:p>
    <w:p w14:paraId="383AA238" w14:textId="786B4D8D" w:rsidR="00170DE0" w:rsidRPr="00D01E7F" w:rsidRDefault="00170DE0" w:rsidP="00D01E7F">
      <w:pPr>
        <w:spacing w:after="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478B163B" wp14:editId="3360CF68">
            <wp:extent cx="5747210" cy="3004457"/>
            <wp:effectExtent l="0" t="0" r="6350" b="5715"/>
            <wp:docPr id="1" name="Picture 1"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27241" cy="3046295"/>
                    </a:xfrm>
                    <a:prstGeom prst="rect">
                      <a:avLst/>
                    </a:prstGeom>
                  </pic:spPr>
                </pic:pic>
              </a:graphicData>
            </a:graphic>
          </wp:inline>
        </w:drawing>
      </w:r>
    </w:p>
    <w:p w14:paraId="6446140A" w14:textId="08C91BD7" w:rsidR="00170DE0" w:rsidRPr="00D01E7F" w:rsidRDefault="00170DE0"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Hofstede (2011)</w:t>
      </w:r>
    </w:p>
    <w:p w14:paraId="2C3C747F" w14:textId="5077FDA9" w:rsidR="00170DE0" w:rsidRPr="00D01E7F" w:rsidRDefault="002D3C26"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lastRenderedPageBreak/>
        <w:t>Uncertainty avoidance illustrates society’s tolerance for ambiguity (Hofstede, 2011). It allows comparing countries in regard to the extent to which its cultural members feel uncomfortable or comfortable in unstructured situations (Hofstede, 2011).</w:t>
      </w:r>
    </w:p>
    <w:p w14:paraId="5BB3B1B4" w14:textId="5AE41689" w:rsidR="002D3C26" w:rsidRPr="00D01E7F" w:rsidRDefault="0075734A" w:rsidP="00D01E7F">
      <w:pPr>
        <w:pStyle w:val="Caption"/>
        <w:spacing w:after="24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t>Table 2 – Features of</w:t>
      </w:r>
      <w:r w:rsidR="002D3C26" w:rsidRPr="00D01E7F">
        <w:rPr>
          <w:rFonts w:ascii="Times New Roman" w:hAnsi="Times New Roman" w:cs="Times New Roman"/>
          <w:b/>
          <w:bCs/>
          <w:i w:val="0"/>
          <w:iCs w:val="0"/>
          <w:color w:val="000000" w:themeColor="text1"/>
          <w:sz w:val="24"/>
          <w:szCs w:val="24"/>
        </w:rPr>
        <w:t xml:space="preserve"> </w:t>
      </w:r>
      <w:r w:rsidRPr="00D01E7F">
        <w:rPr>
          <w:rFonts w:ascii="Times New Roman" w:hAnsi="Times New Roman" w:cs="Times New Roman"/>
          <w:b/>
          <w:bCs/>
          <w:i w:val="0"/>
          <w:iCs w:val="0"/>
          <w:color w:val="000000" w:themeColor="text1"/>
          <w:sz w:val="24"/>
          <w:szCs w:val="24"/>
        </w:rPr>
        <w:t>u</w:t>
      </w:r>
      <w:r w:rsidR="002D3C26" w:rsidRPr="00D01E7F">
        <w:rPr>
          <w:rFonts w:ascii="Times New Roman" w:hAnsi="Times New Roman" w:cs="Times New Roman"/>
          <w:b/>
          <w:bCs/>
          <w:i w:val="0"/>
          <w:iCs w:val="0"/>
          <w:color w:val="000000" w:themeColor="text1"/>
          <w:sz w:val="24"/>
          <w:szCs w:val="24"/>
        </w:rPr>
        <w:t>ncertainty avoidance</w:t>
      </w:r>
    </w:p>
    <w:p w14:paraId="2BC8B4A4" w14:textId="15260D60" w:rsidR="002D3C26" w:rsidRPr="00D01E7F" w:rsidRDefault="002D3C26"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6FDBDD96" wp14:editId="6A3A6E87">
            <wp:extent cx="5779770" cy="3570515"/>
            <wp:effectExtent l="0" t="0" r="0" b="0"/>
            <wp:docPr id="2" name="Picture 2"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19803" cy="3595246"/>
                    </a:xfrm>
                    <a:prstGeom prst="rect">
                      <a:avLst/>
                    </a:prstGeom>
                  </pic:spPr>
                </pic:pic>
              </a:graphicData>
            </a:graphic>
          </wp:inline>
        </w:drawing>
      </w:r>
    </w:p>
    <w:p w14:paraId="66A8547C" w14:textId="7A274D16" w:rsidR="00170DE0" w:rsidRPr="00D01E7F" w:rsidRDefault="002D3C26"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Hofstede (2011)</w:t>
      </w:r>
    </w:p>
    <w:p w14:paraId="54AEEA63" w14:textId="5B5C7AEE" w:rsidR="002D3C26" w:rsidRDefault="003148A0"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Individualism vs collectivism is a social, not individual, feature of cultural behaviour which shows the extent to which people in a society are integrated into groups or rather tend to make decisions alone (Hofstede, 2011). The difference between individualist and collectivist societies is illustrated in greater detail on the following figure.</w:t>
      </w:r>
    </w:p>
    <w:p w14:paraId="6BED21B3" w14:textId="77777777" w:rsidR="00D01E7F" w:rsidRDefault="00D01E7F" w:rsidP="00D01E7F">
      <w:pPr>
        <w:spacing w:after="240" w:line="360" w:lineRule="auto"/>
        <w:jc w:val="both"/>
        <w:rPr>
          <w:rFonts w:ascii="Times New Roman" w:hAnsi="Times New Roman" w:cs="Times New Roman"/>
          <w:color w:val="000000" w:themeColor="text1"/>
          <w:sz w:val="24"/>
          <w:szCs w:val="24"/>
        </w:rPr>
      </w:pPr>
    </w:p>
    <w:p w14:paraId="4F93775F" w14:textId="77777777" w:rsidR="00D01E7F" w:rsidRDefault="00D01E7F" w:rsidP="00D01E7F">
      <w:pPr>
        <w:spacing w:after="240" w:line="360" w:lineRule="auto"/>
        <w:jc w:val="both"/>
        <w:rPr>
          <w:rFonts w:ascii="Times New Roman" w:hAnsi="Times New Roman" w:cs="Times New Roman"/>
          <w:color w:val="000000" w:themeColor="text1"/>
          <w:sz w:val="24"/>
          <w:szCs w:val="24"/>
        </w:rPr>
      </w:pPr>
    </w:p>
    <w:p w14:paraId="19ED487D" w14:textId="77777777" w:rsidR="00D01E7F" w:rsidRDefault="00D01E7F" w:rsidP="00D01E7F">
      <w:pPr>
        <w:spacing w:after="240" w:line="360" w:lineRule="auto"/>
        <w:jc w:val="both"/>
        <w:rPr>
          <w:rFonts w:ascii="Times New Roman" w:hAnsi="Times New Roman" w:cs="Times New Roman"/>
          <w:color w:val="000000" w:themeColor="text1"/>
          <w:sz w:val="24"/>
          <w:szCs w:val="24"/>
        </w:rPr>
      </w:pPr>
    </w:p>
    <w:p w14:paraId="62158C1E" w14:textId="77777777" w:rsidR="00D01E7F" w:rsidRDefault="00D01E7F" w:rsidP="00D01E7F">
      <w:pPr>
        <w:spacing w:after="240" w:line="360" w:lineRule="auto"/>
        <w:jc w:val="both"/>
        <w:rPr>
          <w:rFonts w:ascii="Times New Roman" w:hAnsi="Times New Roman" w:cs="Times New Roman"/>
          <w:color w:val="000000" w:themeColor="text1"/>
          <w:sz w:val="24"/>
          <w:szCs w:val="24"/>
        </w:rPr>
      </w:pPr>
    </w:p>
    <w:p w14:paraId="64AFF29A"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376E349A" w14:textId="09259AFE" w:rsidR="003148A0" w:rsidRPr="00D01E7F" w:rsidRDefault="0075734A" w:rsidP="00D01E7F">
      <w:pPr>
        <w:pStyle w:val="Caption"/>
        <w:spacing w:after="24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lastRenderedPageBreak/>
        <w:t>Table 3 –</w:t>
      </w:r>
      <w:r w:rsidR="003148A0" w:rsidRPr="00D01E7F">
        <w:rPr>
          <w:rFonts w:ascii="Times New Roman" w:hAnsi="Times New Roman" w:cs="Times New Roman"/>
          <w:b/>
          <w:bCs/>
          <w:i w:val="0"/>
          <w:iCs w:val="0"/>
          <w:color w:val="000000" w:themeColor="text1"/>
          <w:sz w:val="24"/>
          <w:szCs w:val="24"/>
        </w:rPr>
        <w:t xml:space="preserve"> Individualist vs collectivist societies</w:t>
      </w:r>
    </w:p>
    <w:p w14:paraId="377E690F" w14:textId="34AAB288" w:rsidR="002D3C26" w:rsidRPr="00D01E7F" w:rsidRDefault="003148A0"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138FCBB3" wp14:editId="1E122B42">
            <wp:extent cx="5448190" cy="2950029"/>
            <wp:effectExtent l="0" t="0" r="635" b="317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56945" cy="2954770"/>
                    </a:xfrm>
                    <a:prstGeom prst="rect">
                      <a:avLst/>
                    </a:prstGeom>
                  </pic:spPr>
                </pic:pic>
              </a:graphicData>
            </a:graphic>
          </wp:inline>
        </w:drawing>
      </w:r>
    </w:p>
    <w:p w14:paraId="308E0CED" w14:textId="722CB184" w:rsidR="00170DE0" w:rsidRPr="00D01E7F" w:rsidRDefault="003148A0"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Hofstede (2011)</w:t>
      </w:r>
    </w:p>
    <w:p w14:paraId="72EF435A" w14:textId="6AAB42D4" w:rsidR="00A14B3E" w:rsidRPr="00D01E7F" w:rsidRDefault="00A14B3E"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Masculinity vs femininity comparison focuses on the distribution of values between genders which is another fundamental cultural factor which affects business communication (Hofstede, 2011). Some distinctive characteristics between the two societal types are shown below.</w:t>
      </w:r>
    </w:p>
    <w:p w14:paraId="5EC590C7" w14:textId="5D8F004E" w:rsidR="00A76B06" w:rsidRPr="00D01E7F" w:rsidRDefault="0075734A" w:rsidP="00D01E7F">
      <w:pPr>
        <w:pStyle w:val="Caption"/>
        <w:spacing w:after="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t>Table 4 – F</w:t>
      </w:r>
      <w:r w:rsidR="00A76B06" w:rsidRPr="00D01E7F">
        <w:rPr>
          <w:rFonts w:ascii="Times New Roman" w:hAnsi="Times New Roman" w:cs="Times New Roman"/>
          <w:b/>
          <w:bCs/>
          <w:i w:val="0"/>
          <w:iCs w:val="0"/>
          <w:color w:val="000000" w:themeColor="text1"/>
          <w:sz w:val="24"/>
          <w:szCs w:val="24"/>
        </w:rPr>
        <w:t>eminine vs masculine societies</w:t>
      </w:r>
    </w:p>
    <w:p w14:paraId="548B863C" w14:textId="5193D400" w:rsidR="00A14B3E" w:rsidRPr="00D01E7F" w:rsidRDefault="00A76B06" w:rsidP="00D01E7F">
      <w:pPr>
        <w:spacing w:after="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2F38F525" wp14:editId="3939D335">
            <wp:extent cx="5705008" cy="3331028"/>
            <wp:effectExtent l="0" t="0" r="0" b="3175"/>
            <wp:docPr id="4" name="Picture 4"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2935" cy="3341495"/>
                    </a:xfrm>
                    <a:prstGeom prst="rect">
                      <a:avLst/>
                    </a:prstGeom>
                  </pic:spPr>
                </pic:pic>
              </a:graphicData>
            </a:graphic>
          </wp:inline>
        </w:drawing>
      </w:r>
    </w:p>
    <w:p w14:paraId="0DE73799" w14:textId="3B30F5B8" w:rsidR="00A14B3E" w:rsidRPr="00D01E7F" w:rsidRDefault="00A76B06"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Hofstede (2011)</w:t>
      </w:r>
    </w:p>
    <w:p w14:paraId="6229E481" w14:textId="638AC171" w:rsidR="00A76B06" w:rsidRPr="00D01E7F" w:rsidRDefault="00A76B06"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lastRenderedPageBreak/>
        <w:t xml:space="preserve">Long-term vs short-term orientation describe the way societies maintain some links with its own past while managing the challenges of the present and the future (Hofstede, 2011). </w:t>
      </w:r>
    </w:p>
    <w:p w14:paraId="7A8931B1" w14:textId="5B60FA2D" w:rsidR="00A76B06" w:rsidRPr="00D01E7F" w:rsidRDefault="0075734A" w:rsidP="00D01E7F">
      <w:pPr>
        <w:pStyle w:val="Caption"/>
        <w:spacing w:after="24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t>Table</w:t>
      </w:r>
      <w:r w:rsidR="00A76B06" w:rsidRPr="00D01E7F">
        <w:rPr>
          <w:rFonts w:ascii="Times New Roman" w:hAnsi="Times New Roman" w:cs="Times New Roman"/>
          <w:b/>
          <w:bCs/>
          <w:i w:val="0"/>
          <w:iCs w:val="0"/>
          <w:color w:val="000000" w:themeColor="text1"/>
          <w:sz w:val="24"/>
          <w:szCs w:val="24"/>
        </w:rPr>
        <w:t xml:space="preserve"> </w:t>
      </w:r>
      <w:r w:rsidRPr="00D01E7F">
        <w:rPr>
          <w:rFonts w:ascii="Times New Roman" w:hAnsi="Times New Roman" w:cs="Times New Roman"/>
          <w:b/>
          <w:bCs/>
          <w:i w:val="0"/>
          <w:iCs w:val="0"/>
          <w:color w:val="000000" w:themeColor="text1"/>
          <w:sz w:val="24"/>
          <w:szCs w:val="24"/>
        </w:rPr>
        <w:fldChar w:fldCharType="begin"/>
      </w:r>
      <w:r w:rsidRPr="00D01E7F">
        <w:rPr>
          <w:rFonts w:ascii="Times New Roman" w:hAnsi="Times New Roman" w:cs="Times New Roman"/>
          <w:b/>
          <w:bCs/>
          <w:i w:val="0"/>
          <w:iCs w:val="0"/>
          <w:color w:val="000000" w:themeColor="text1"/>
          <w:sz w:val="24"/>
          <w:szCs w:val="24"/>
        </w:rPr>
        <w:instrText xml:space="preserve"> SEQ Figure \* ARABIC </w:instrText>
      </w:r>
      <w:r w:rsidRPr="00D01E7F">
        <w:rPr>
          <w:rFonts w:ascii="Times New Roman" w:hAnsi="Times New Roman" w:cs="Times New Roman"/>
          <w:b/>
          <w:bCs/>
          <w:i w:val="0"/>
          <w:iCs w:val="0"/>
          <w:color w:val="000000" w:themeColor="text1"/>
          <w:sz w:val="24"/>
          <w:szCs w:val="24"/>
        </w:rPr>
        <w:fldChar w:fldCharType="separate"/>
      </w:r>
      <w:r w:rsidR="00C265AC" w:rsidRPr="00D01E7F">
        <w:rPr>
          <w:rFonts w:ascii="Times New Roman" w:hAnsi="Times New Roman" w:cs="Times New Roman"/>
          <w:b/>
          <w:bCs/>
          <w:i w:val="0"/>
          <w:iCs w:val="0"/>
          <w:noProof/>
          <w:color w:val="000000" w:themeColor="text1"/>
          <w:sz w:val="24"/>
          <w:szCs w:val="24"/>
        </w:rPr>
        <w:t>5</w:t>
      </w:r>
      <w:r w:rsidRPr="00D01E7F">
        <w:rPr>
          <w:rFonts w:ascii="Times New Roman" w:hAnsi="Times New Roman" w:cs="Times New Roman"/>
          <w:b/>
          <w:bCs/>
          <w:i w:val="0"/>
          <w:iCs w:val="0"/>
          <w:noProof/>
          <w:color w:val="000000" w:themeColor="text1"/>
          <w:sz w:val="24"/>
          <w:szCs w:val="24"/>
        </w:rPr>
        <w:fldChar w:fldCharType="end"/>
      </w:r>
      <w:r w:rsidRPr="00D01E7F">
        <w:rPr>
          <w:rFonts w:ascii="Times New Roman" w:hAnsi="Times New Roman" w:cs="Times New Roman"/>
          <w:b/>
          <w:bCs/>
          <w:i w:val="0"/>
          <w:iCs w:val="0"/>
          <w:color w:val="000000" w:themeColor="text1"/>
          <w:sz w:val="24"/>
          <w:szCs w:val="24"/>
        </w:rPr>
        <w:t xml:space="preserve"> – </w:t>
      </w:r>
      <w:r w:rsidR="00A76B06" w:rsidRPr="00D01E7F">
        <w:rPr>
          <w:rFonts w:ascii="Times New Roman" w:hAnsi="Times New Roman" w:cs="Times New Roman"/>
          <w:b/>
          <w:bCs/>
          <w:i w:val="0"/>
          <w:iCs w:val="0"/>
          <w:color w:val="000000" w:themeColor="text1"/>
          <w:sz w:val="24"/>
          <w:szCs w:val="24"/>
        </w:rPr>
        <w:t>Long-term vs short-term orientation of societies</w:t>
      </w:r>
    </w:p>
    <w:p w14:paraId="20BA1406" w14:textId="2CB1F2A3" w:rsidR="00603523" w:rsidRPr="00D01E7F" w:rsidRDefault="00A76B06"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41B62E35" wp14:editId="42F3F821">
            <wp:extent cx="5739765" cy="3842658"/>
            <wp:effectExtent l="0" t="0" r="0" b="571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56010" cy="3853534"/>
                    </a:xfrm>
                    <a:prstGeom prst="rect">
                      <a:avLst/>
                    </a:prstGeom>
                  </pic:spPr>
                </pic:pic>
              </a:graphicData>
            </a:graphic>
          </wp:inline>
        </w:drawing>
      </w:r>
    </w:p>
    <w:p w14:paraId="3DF72234" w14:textId="3E0BE16E" w:rsidR="00A76B06" w:rsidRPr="00D01E7F" w:rsidRDefault="00A76B06"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Hofstede (2011)</w:t>
      </w:r>
    </w:p>
    <w:p w14:paraId="4EFA7033" w14:textId="230E5D3B" w:rsidR="00D01E7F" w:rsidRDefault="00267DD7"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The last dimension, classifying behavioural patterns and attitudes on the scale between indulgence and restrain emphasise on the extent to which people are trying to control their desires and impulses (Hofstede, 2011). The difference between the two </w:t>
      </w:r>
      <w:r w:rsidR="007D357D">
        <w:rPr>
          <w:rFonts w:ascii="Times New Roman" w:hAnsi="Times New Roman" w:cs="Times New Roman"/>
          <w:color w:val="000000" w:themeColor="text1"/>
          <w:sz w:val="24"/>
          <w:szCs w:val="24"/>
        </w:rPr>
        <w:t xml:space="preserve">dimensions </w:t>
      </w:r>
      <w:r w:rsidRPr="00D01E7F">
        <w:rPr>
          <w:rFonts w:ascii="Times New Roman" w:hAnsi="Times New Roman" w:cs="Times New Roman"/>
          <w:color w:val="000000" w:themeColor="text1"/>
          <w:sz w:val="24"/>
          <w:szCs w:val="24"/>
        </w:rPr>
        <w:t>is shown below.</w:t>
      </w:r>
    </w:p>
    <w:p w14:paraId="766CBCF8" w14:textId="77777777" w:rsidR="00D01E7F" w:rsidRDefault="00D01E7F" w:rsidP="00D01E7F">
      <w:pPr>
        <w:spacing w:after="240" w:line="360" w:lineRule="auto"/>
        <w:jc w:val="both"/>
        <w:rPr>
          <w:rFonts w:ascii="Times New Roman" w:hAnsi="Times New Roman" w:cs="Times New Roman"/>
          <w:color w:val="000000" w:themeColor="text1"/>
          <w:sz w:val="24"/>
          <w:szCs w:val="24"/>
        </w:rPr>
      </w:pPr>
    </w:p>
    <w:p w14:paraId="73042703" w14:textId="77777777" w:rsidR="00D01E7F" w:rsidRDefault="00D01E7F" w:rsidP="00D01E7F">
      <w:pPr>
        <w:spacing w:after="240" w:line="360" w:lineRule="auto"/>
        <w:jc w:val="both"/>
        <w:rPr>
          <w:rFonts w:ascii="Times New Roman" w:hAnsi="Times New Roman" w:cs="Times New Roman"/>
          <w:color w:val="000000" w:themeColor="text1"/>
          <w:sz w:val="24"/>
          <w:szCs w:val="24"/>
        </w:rPr>
      </w:pPr>
    </w:p>
    <w:p w14:paraId="6337B64D" w14:textId="77777777" w:rsidR="00D01E7F" w:rsidRDefault="00D01E7F" w:rsidP="00D01E7F">
      <w:pPr>
        <w:spacing w:after="240" w:line="360" w:lineRule="auto"/>
        <w:jc w:val="both"/>
        <w:rPr>
          <w:rFonts w:ascii="Times New Roman" w:hAnsi="Times New Roman" w:cs="Times New Roman"/>
          <w:color w:val="000000" w:themeColor="text1"/>
          <w:sz w:val="24"/>
          <w:szCs w:val="24"/>
        </w:rPr>
      </w:pPr>
    </w:p>
    <w:p w14:paraId="69594632" w14:textId="77777777" w:rsidR="00D01E7F" w:rsidRDefault="00D01E7F" w:rsidP="00D01E7F">
      <w:pPr>
        <w:spacing w:after="240" w:line="360" w:lineRule="auto"/>
        <w:jc w:val="both"/>
        <w:rPr>
          <w:rFonts w:ascii="Times New Roman" w:hAnsi="Times New Roman" w:cs="Times New Roman"/>
          <w:color w:val="000000" w:themeColor="text1"/>
          <w:sz w:val="24"/>
          <w:szCs w:val="24"/>
        </w:rPr>
      </w:pPr>
    </w:p>
    <w:p w14:paraId="5640213C"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33E3E231" w14:textId="22CD7FC5" w:rsidR="00267DD7" w:rsidRPr="00D01E7F" w:rsidRDefault="0075734A" w:rsidP="00D01E7F">
      <w:pPr>
        <w:pStyle w:val="Caption"/>
        <w:spacing w:after="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lastRenderedPageBreak/>
        <w:t>Table 6 –</w:t>
      </w:r>
      <w:r w:rsidR="00267DD7" w:rsidRPr="00D01E7F">
        <w:rPr>
          <w:rFonts w:ascii="Times New Roman" w:hAnsi="Times New Roman" w:cs="Times New Roman"/>
          <w:b/>
          <w:bCs/>
          <w:i w:val="0"/>
          <w:iCs w:val="0"/>
          <w:color w:val="000000" w:themeColor="text1"/>
          <w:sz w:val="24"/>
          <w:szCs w:val="24"/>
        </w:rPr>
        <w:t xml:space="preserve"> Indulgence vs restrain</w:t>
      </w:r>
      <w:r w:rsidR="00D01E7F" w:rsidRPr="00D01E7F">
        <w:rPr>
          <w:rFonts w:ascii="Times New Roman" w:hAnsi="Times New Roman" w:cs="Times New Roman"/>
          <w:b/>
          <w:bCs/>
          <w:i w:val="0"/>
          <w:iCs w:val="0"/>
          <w:color w:val="000000" w:themeColor="text1"/>
          <w:sz w:val="24"/>
          <w:szCs w:val="24"/>
        </w:rPr>
        <w:t>ed</w:t>
      </w:r>
    </w:p>
    <w:p w14:paraId="7D3505CE" w14:textId="563AC25F" w:rsidR="00A76B06" w:rsidRPr="00D01E7F" w:rsidRDefault="00267DD7" w:rsidP="00D01E7F">
      <w:pPr>
        <w:spacing w:after="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273F9C44" wp14:editId="226653B1">
            <wp:extent cx="5381625" cy="2922748"/>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88741" cy="2926613"/>
                    </a:xfrm>
                    <a:prstGeom prst="rect">
                      <a:avLst/>
                    </a:prstGeom>
                  </pic:spPr>
                </pic:pic>
              </a:graphicData>
            </a:graphic>
          </wp:inline>
        </w:drawing>
      </w:r>
    </w:p>
    <w:p w14:paraId="0F67CA7A" w14:textId="13D5760D" w:rsidR="00267DD7" w:rsidRPr="00D01E7F" w:rsidRDefault="00267DD7"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Hofstede (2011)</w:t>
      </w:r>
    </w:p>
    <w:p w14:paraId="4938D907" w14:textId="120941A7" w:rsidR="00267DD7" w:rsidRPr="00D01E7F" w:rsidRDefault="001E5272"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Applied to the case of The Body Shop and considering the regions it operates in, a sample of four countries has been used to identify the differences which would lead to implications of business communication. As shown below, the sample includes United Kingdom, United States, United Arab Emirates and Japan. Results indicate significant variations of all six dimensions across these states.</w:t>
      </w:r>
    </w:p>
    <w:p w14:paraId="0FD1CA8A" w14:textId="7347E3CB" w:rsidR="001E5272" w:rsidRPr="00D01E7F" w:rsidRDefault="001E5272" w:rsidP="00D01E7F">
      <w:pPr>
        <w:pStyle w:val="Caption"/>
        <w:spacing w:after="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t>F</w:t>
      </w:r>
      <w:r w:rsidR="0075734A" w:rsidRPr="00D01E7F">
        <w:rPr>
          <w:rFonts w:ascii="Times New Roman" w:hAnsi="Times New Roman" w:cs="Times New Roman"/>
          <w:b/>
          <w:bCs/>
          <w:i w:val="0"/>
          <w:iCs w:val="0"/>
          <w:color w:val="000000" w:themeColor="text1"/>
          <w:sz w:val="24"/>
          <w:szCs w:val="24"/>
        </w:rPr>
        <w:t>igure 1 –</w:t>
      </w:r>
      <w:r w:rsidRPr="00D01E7F">
        <w:rPr>
          <w:rFonts w:ascii="Times New Roman" w:hAnsi="Times New Roman" w:cs="Times New Roman"/>
          <w:b/>
          <w:bCs/>
          <w:i w:val="0"/>
          <w:iCs w:val="0"/>
          <w:color w:val="000000" w:themeColor="text1"/>
          <w:sz w:val="24"/>
          <w:szCs w:val="24"/>
        </w:rPr>
        <w:t xml:space="preserve"> Hofstede</w:t>
      </w:r>
      <w:r w:rsidR="00620EC7">
        <w:rPr>
          <w:rFonts w:ascii="Times New Roman" w:hAnsi="Times New Roman" w:cs="Times New Roman"/>
          <w:b/>
          <w:bCs/>
          <w:i w:val="0"/>
          <w:iCs w:val="0"/>
          <w:color w:val="000000" w:themeColor="text1"/>
          <w:sz w:val="24"/>
          <w:szCs w:val="24"/>
        </w:rPr>
        <w:t>’s</w:t>
      </w:r>
      <w:r w:rsidRPr="00D01E7F">
        <w:rPr>
          <w:rFonts w:ascii="Times New Roman" w:hAnsi="Times New Roman" w:cs="Times New Roman"/>
          <w:b/>
          <w:bCs/>
          <w:i w:val="0"/>
          <w:iCs w:val="0"/>
          <w:color w:val="000000" w:themeColor="text1"/>
          <w:sz w:val="24"/>
          <w:szCs w:val="24"/>
        </w:rPr>
        <w:t xml:space="preserve"> model in practice</w:t>
      </w:r>
      <w:r w:rsidR="001469CC">
        <w:rPr>
          <w:rFonts w:ascii="Times New Roman" w:hAnsi="Times New Roman" w:cs="Times New Roman"/>
          <w:b/>
          <w:bCs/>
          <w:i w:val="0"/>
          <w:iCs w:val="0"/>
          <w:color w:val="000000" w:themeColor="text1"/>
          <w:sz w:val="24"/>
          <w:szCs w:val="24"/>
        </w:rPr>
        <w:t xml:space="preserve"> (assessment based on scale from 0 to 100)</w:t>
      </w:r>
    </w:p>
    <w:p w14:paraId="7BA1E00C" w14:textId="4FE32AD8" w:rsidR="00267DD7" w:rsidRPr="00D01E7F" w:rsidRDefault="001E5272" w:rsidP="00D01E7F">
      <w:pPr>
        <w:spacing w:after="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58EF87A5" wp14:editId="77BFD56C">
            <wp:extent cx="5729827" cy="3167380"/>
            <wp:effectExtent l="0" t="0" r="4445"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42924" cy="3174620"/>
                    </a:xfrm>
                    <a:prstGeom prst="rect">
                      <a:avLst/>
                    </a:prstGeom>
                  </pic:spPr>
                </pic:pic>
              </a:graphicData>
            </a:graphic>
          </wp:inline>
        </w:drawing>
      </w:r>
    </w:p>
    <w:p w14:paraId="61A6B225" w14:textId="4D2D67FF" w:rsidR="001E5272" w:rsidRPr="00D01E7F" w:rsidRDefault="001E5272"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Hofstede Insights (2023)</w:t>
      </w:r>
    </w:p>
    <w:p w14:paraId="73202266" w14:textId="5829C61C" w:rsidR="00603523" w:rsidRPr="00D01E7F" w:rsidRDefault="00FB568F"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lastRenderedPageBreak/>
        <w:t xml:space="preserve">As evident, there are significant differences among the cultural features of these </w:t>
      </w:r>
      <w:r w:rsidR="0075734A" w:rsidRPr="00D01E7F">
        <w:rPr>
          <w:rFonts w:ascii="Times New Roman" w:hAnsi="Times New Roman" w:cs="Times New Roman"/>
          <w:color w:val="000000" w:themeColor="text1"/>
          <w:sz w:val="24"/>
          <w:szCs w:val="24"/>
        </w:rPr>
        <w:t>countries,</w:t>
      </w:r>
      <w:r w:rsidRPr="00D01E7F">
        <w:rPr>
          <w:rFonts w:ascii="Times New Roman" w:hAnsi="Times New Roman" w:cs="Times New Roman"/>
          <w:color w:val="000000" w:themeColor="text1"/>
          <w:sz w:val="24"/>
          <w:szCs w:val="24"/>
        </w:rPr>
        <w:t xml:space="preserve"> and they </w:t>
      </w:r>
      <w:r w:rsidR="0075734A" w:rsidRPr="00D01E7F">
        <w:rPr>
          <w:rFonts w:ascii="Times New Roman" w:hAnsi="Times New Roman" w:cs="Times New Roman"/>
          <w:color w:val="000000" w:themeColor="text1"/>
          <w:sz w:val="24"/>
          <w:szCs w:val="24"/>
        </w:rPr>
        <w:t>must</w:t>
      </w:r>
      <w:r w:rsidRPr="00D01E7F">
        <w:rPr>
          <w:rFonts w:ascii="Times New Roman" w:hAnsi="Times New Roman" w:cs="Times New Roman"/>
          <w:color w:val="000000" w:themeColor="text1"/>
          <w:sz w:val="24"/>
          <w:szCs w:val="24"/>
        </w:rPr>
        <w:t xml:space="preserve"> be </w:t>
      </w:r>
      <w:r w:rsidR="00054BAE" w:rsidRPr="00D01E7F">
        <w:rPr>
          <w:rFonts w:ascii="Times New Roman" w:hAnsi="Times New Roman" w:cs="Times New Roman"/>
          <w:color w:val="000000" w:themeColor="text1"/>
          <w:sz w:val="24"/>
          <w:szCs w:val="24"/>
        </w:rPr>
        <w:t>considered</w:t>
      </w:r>
      <w:r w:rsidRPr="00D01E7F">
        <w:rPr>
          <w:rFonts w:ascii="Times New Roman" w:hAnsi="Times New Roman" w:cs="Times New Roman"/>
          <w:color w:val="000000" w:themeColor="text1"/>
          <w:sz w:val="24"/>
          <w:szCs w:val="24"/>
        </w:rPr>
        <w:t xml:space="preserve"> when developing international business communications strategy which aims to improve organisational efficiency and performance. </w:t>
      </w:r>
    </w:p>
    <w:p w14:paraId="28EF1283" w14:textId="51D6081A" w:rsidR="008724A6" w:rsidRPr="00D01E7F" w:rsidRDefault="008724A6" w:rsidP="008F444B">
      <w:pPr>
        <w:pStyle w:val="Heading2"/>
        <w:spacing w:before="0"/>
      </w:pPr>
      <w:bookmarkStart w:id="5" w:name="_Toc133235612"/>
      <w:r w:rsidRPr="00D01E7F">
        <w:t xml:space="preserve">Cultural sensitivity </w:t>
      </w:r>
      <w:r w:rsidR="00D97301" w:rsidRPr="00D01E7F">
        <w:t>and diversity</w:t>
      </w:r>
      <w:bookmarkEnd w:id="5"/>
    </w:p>
    <w:p w14:paraId="324051D1" w14:textId="77777777" w:rsidR="0075734A" w:rsidRPr="00D01E7F" w:rsidRDefault="003C4C26"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As also evident from the analysis of Hofstede’s model, cultural sensitivity is a crucial factor of influence when international business communication is considered. This is also recognised by other scholars. Agbanyo and Wang (2022) suggest that cultural patterns shape international interactions, trade and communication significantly and thus, lack of awareness of their potential impact often results in severe barriers for effective communication. This is one of the reasons why businesses generally prefer to invest in relationships with partners in culturally close countries instead of culturally distant ones (Agbanyo and Wang, 2022). </w:t>
      </w:r>
    </w:p>
    <w:p w14:paraId="4209706F" w14:textId="17112C76" w:rsidR="008724A6" w:rsidRDefault="0075734A"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Nevertheless</w:t>
      </w:r>
      <w:r w:rsidR="003C4C26" w:rsidRPr="00D01E7F">
        <w:rPr>
          <w:rFonts w:ascii="Times New Roman" w:hAnsi="Times New Roman" w:cs="Times New Roman"/>
          <w:color w:val="000000" w:themeColor="text1"/>
          <w:sz w:val="24"/>
          <w:szCs w:val="24"/>
        </w:rPr>
        <w:t xml:space="preserve">, it is not always possible to avoid certain regions and doing so can deprive the business organisation from realising its full growth and development potential. This is also the case with The Body Shop – as also shown on the comparative graph above, the company operates in countries which are very different in terms of culture and communication patterns. For example, Asian countries tend to be very </w:t>
      </w:r>
      <w:r w:rsidR="00491678" w:rsidRPr="00D01E7F">
        <w:rPr>
          <w:rFonts w:ascii="Times New Roman" w:hAnsi="Times New Roman" w:cs="Times New Roman"/>
          <w:color w:val="000000" w:themeColor="text1"/>
          <w:sz w:val="24"/>
          <w:szCs w:val="24"/>
        </w:rPr>
        <w:t>relationship-oriented</w:t>
      </w:r>
      <w:r w:rsidR="003A1D4A" w:rsidRPr="00D01E7F">
        <w:rPr>
          <w:rFonts w:ascii="Times New Roman" w:hAnsi="Times New Roman" w:cs="Times New Roman"/>
          <w:color w:val="000000" w:themeColor="text1"/>
          <w:sz w:val="24"/>
          <w:szCs w:val="24"/>
        </w:rPr>
        <w:t>, resulting in prioritising the development of sustainable relationships with people over other business transactions (Agbanyo and Wang, 2022). For Asians, ‘saving face’ is extremely important, no matter whether negotiations have been successful or not. Americans, on the other hand, like straight negotiations without prolonging talks and base communication on the assumption that ‘time is money’ (Agbanyo and Wang, 2022). European countries are significantly more diverse culturally</w:t>
      </w:r>
      <w:r w:rsidR="00D97301" w:rsidRPr="00D01E7F">
        <w:rPr>
          <w:rFonts w:ascii="Times New Roman" w:hAnsi="Times New Roman" w:cs="Times New Roman"/>
          <w:color w:val="000000" w:themeColor="text1"/>
          <w:sz w:val="24"/>
          <w:szCs w:val="24"/>
        </w:rPr>
        <w:t xml:space="preserve"> and thus, cultural attitudes vary across states. For example, companies and individuals in UK prioritise significantly punctuality, competence and discipline and aggressiveness or unreliability are awarded zero tolerance (Agbanyo and Wang, 2022). Some main cultural patterns of different countries are summarised in the next table and should be considered when companies like The Body Shop develop strategies for effective international business communication.</w:t>
      </w:r>
    </w:p>
    <w:p w14:paraId="42E9EC49" w14:textId="77777777" w:rsidR="00054BAE" w:rsidRDefault="00054BAE" w:rsidP="00D01E7F">
      <w:pPr>
        <w:spacing w:after="240" w:line="360" w:lineRule="auto"/>
        <w:jc w:val="both"/>
        <w:rPr>
          <w:rFonts w:ascii="Times New Roman" w:hAnsi="Times New Roman" w:cs="Times New Roman"/>
          <w:color w:val="000000" w:themeColor="text1"/>
          <w:sz w:val="24"/>
          <w:szCs w:val="24"/>
        </w:rPr>
      </w:pPr>
    </w:p>
    <w:p w14:paraId="4D47D615" w14:textId="77777777" w:rsidR="00054BAE" w:rsidRDefault="00054BAE" w:rsidP="00D01E7F">
      <w:pPr>
        <w:spacing w:after="240" w:line="360" w:lineRule="auto"/>
        <w:jc w:val="both"/>
        <w:rPr>
          <w:rFonts w:ascii="Times New Roman" w:hAnsi="Times New Roman" w:cs="Times New Roman"/>
          <w:color w:val="000000" w:themeColor="text1"/>
          <w:sz w:val="24"/>
          <w:szCs w:val="24"/>
        </w:rPr>
      </w:pPr>
    </w:p>
    <w:p w14:paraId="314FC934" w14:textId="77777777" w:rsidR="00054BAE" w:rsidRPr="00D01E7F" w:rsidRDefault="00054BAE" w:rsidP="00D01E7F">
      <w:pPr>
        <w:spacing w:after="240" w:line="360" w:lineRule="auto"/>
        <w:jc w:val="both"/>
        <w:rPr>
          <w:rFonts w:ascii="Times New Roman" w:hAnsi="Times New Roman" w:cs="Times New Roman"/>
          <w:color w:val="000000" w:themeColor="text1"/>
          <w:sz w:val="24"/>
          <w:szCs w:val="24"/>
        </w:rPr>
      </w:pPr>
    </w:p>
    <w:p w14:paraId="059B3361" w14:textId="39714E21" w:rsidR="00D97301" w:rsidRPr="00D01E7F" w:rsidRDefault="0075734A" w:rsidP="00D01E7F">
      <w:pPr>
        <w:pStyle w:val="Caption"/>
        <w:spacing w:after="24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lastRenderedPageBreak/>
        <w:t>Table 7 – Cultural</w:t>
      </w:r>
      <w:r w:rsidR="00D97301" w:rsidRPr="00D01E7F">
        <w:rPr>
          <w:rFonts w:ascii="Times New Roman" w:hAnsi="Times New Roman" w:cs="Times New Roman"/>
          <w:b/>
          <w:bCs/>
          <w:i w:val="0"/>
          <w:iCs w:val="0"/>
          <w:color w:val="000000" w:themeColor="text1"/>
          <w:sz w:val="24"/>
          <w:szCs w:val="24"/>
        </w:rPr>
        <w:t xml:space="preserve"> diversity across countries</w:t>
      </w:r>
    </w:p>
    <w:p w14:paraId="0B0882C7" w14:textId="1CC88154" w:rsidR="00FB568F" w:rsidRPr="00D01E7F" w:rsidRDefault="00D97301"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53163CB8" wp14:editId="4C71E403">
            <wp:extent cx="5769429" cy="3167380"/>
            <wp:effectExtent l="0" t="0" r="3175"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87575" cy="3177342"/>
                    </a:xfrm>
                    <a:prstGeom prst="rect">
                      <a:avLst/>
                    </a:prstGeom>
                  </pic:spPr>
                </pic:pic>
              </a:graphicData>
            </a:graphic>
          </wp:inline>
        </w:drawing>
      </w:r>
    </w:p>
    <w:p w14:paraId="3972D532" w14:textId="0F3E97DB" w:rsidR="00FB568F" w:rsidRPr="00D01E7F" w:rsidRDefault="00D97301"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Agbanyo and Wang (2022)</w:t>
      </w:r>
    </w:p>
    <w:p w14:paraId="3DC68174" w14:textId="0FF9534D" w:rsidR="00D97301" w:rsidRDefault="00D97301"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Another important reason for addressing these differences and increasing awareness in this regard is the fact that, due to globalisation and changing legislation on a global scale, there is an increasing diversity of workforce in companies</w:t>
      </w:r>
      <w:r w:rsidR="00450280" w:rsidRPr="00D01E7F">
        <w:rPr>
          <w:rFonts w:ascii="Times New Roman" w:hAnsi="Times New Roman" w:cs="Times New Roman"/>
          <w:color w:val="000000" w:themeColor="text1"/>
          <w:sz w:val="24"/>
          <w:szCs w:val="24"/>
        </w:rPr>
        <w:t xml:space="preserve"> (Deresky, 2013; Dignen and McMaster, 2013)</w:t>
      </w:r>
      <w:r w:rsidRPr="00D01E7F">
        <w:rPr>
          <w:rFonts w:ascii="Times New Roman" w:hAnsi="Times New Roman" w:cs="Times New Roman"/>
          <w:color w:val="000000" w:themeColor="text1"/>
          <w:sz w:val="24"/>
          <w:szCs w:val="24"/>
        </w:rPr>
        <w:t xml:space="preserve">. This can also be a factor affecting the style and patterns of business communication (DuPraw and Axner, 2005; Bonet and Schargorodsky, 2019). </w:t>
      </w:r>
      <w:r w:rsidR="0075734A" w:rsidRPr="00D01E7F">
        <w:rPr>
          <w:rFonts w:ascii="Times New Roman" w:hAnsi="Times New Roman" w:cs="Times New Roman"/>
          <w:color w:val="000000" w:themeColor="text1"/>
          <w:sz w:val="24"/>
          <w:szCs w:val="24"/>
        </w:rPr>
        <w:t xml:space="preserve">The </w:t>
      </w:r>
      <w:r w:rsidRPr="00D01E7F">
        <w:rPr>
          <w:rFonts w:ascii="Times New Roman" w:hAnsi="Times New Roman" w:cs="Times New Roman"/>
          <w:color w:val="000000" w:themeColor="text1"/>
          <w:sz w:val="24"/>
          <w:szCs w:val="24"/>
        </w:rPr>
        <w:t xml:space="preserve">UK is not an exception. As illustrated on the following figure, the </w:t>
      </w:r>
      <w:r w:rsidR="00450280" w:rsidRPr="00D01E7F">
        <w:rPr>
          <w:rFonts w:ascii="Times New Roman" w:hAnsi="Times New Roman" w:cs="Times New Roman"/>
          <w:color w:val="000000" w:themeColor="text1"/>
          <w:sz w:val="24"/>
          <w:szCs w:val="24"/>
        </w:rPr>
        <w:t xml:space="preserve">workforce in UK is significantly diverse – 76% of people from the “White British” ethnic group have been employed in 2022, while at the same time 78% of people with Indian ethnicity have also been employed, accompanied by 69% of Asian residents, 67% of ‘Black’ and 58% of ‘Pakistani, Bangladeshi’ (Gov UK, 2022). </w:t>
      </w:r>
    </w:p>
    <w:p w14:paraId="1E8EA1D3" w14:textId="77777777" w:rsidR="00054BAE" w:rsidRDefault="00054BAE" w:rsidP="00D01E7F">
      <w:pPr>
        <w:spacing w:after="240" w:line="360" w:lineRule="auto"/>
        <w:jc w:val="both"/>
        <w:rPr>
          <w:rFonts w:ascii="Times New Roman" w:hAnsi="Times New Roman" w:cs="Times New Roman"/>
          <w:color w:val="000000" w:themeColor="text1"/>
          <w:sz w:val="24"/>
          <w:szCs w:val="24"/>
        </w:rPr>
      </w:pPr>
    </w:p>
    <w:p w14:paraId="7C4D0753" w14:textId="77777777" w:rsidR="00054BAE" w:rsidRDefault="00054BAE" w:rsidP="00D01E7F">
      <w:pPr>
        <w:spacing w:after="240" w:line="360" w:lineRule="auto"/>
        <w:jc w:val="both"/>
        <w:rPr>
          <w:rFonts w:ascii="Times New Roman" w:hAnsi="Times New Roman" w:cs="Times New Roman"/>
          <w:color w:val="000000" w:themeColor="text1"/>
          <w:sz w:val="24"/>
          <w:szCs w:val="24"/>
        </w:rPr>
      </w:pPr>
    </w:p>
    <w:p w14:paraId="67BAB988" w14:textId="77777777" w:rsidR="00054BAE" w:rsidRDefault="00054BAE" w:rsidP="00D01E7F">
      <w:pPr>
        <w:spacing w:after="240" w:line="360" w:lineRule="auto"/>
        <w:jc w:val="both"/>
        <w:rPr>
          <w:rFonts w:ascii="Times New Roman" w:hAnsi="Times New Roman" w:cs="Times New Roman"/>
          <w:color w:val="000000" w:themeColor="text1"/>
          <w:sz w:val="24"/>
          <w:szCs w:val="24"/>
        </w:rPr>
      </w:pPr>
    </w:p>
    <w:p w14:paraId="395A0434" w14:textId="77777777" w:rsidR="00054BAE" w:rsidRDefault="00054BAE" w:rsidP="00D01E7F">
      <w:pPr>
        <w:spacing w:after="240" w:line="360" w:lineRule="auto"/>
        <w:jc w:val="both"/>
        <w:rPr>
          <w:rFonts w:ascii="Times New Roman" w:hAnsi="Times New Roman" w:cs="Times New Roman"/>
          <w:color w:val="000000" w:themeColor="text1"/>
          <w:sz w:val="24"/>
          <w:szCs w:val="24"/>
        </w:rPr>
      </w:pPr>
    </w:p>
    <w:p w14:paraId="7B0076CC" w14:textId="77777777" w:rsidR="00054BAE" w:rsidRPr="00D01E7F" w:rsidRDefault="00054BAE" w:rsidP="00D01E7F">
      <w:pPr>
        <w:spacing w:after="240" w:line="360" w:lineRule="auto"/>
        <w:jc w:val="both"/>
        <w:rPr>
          <w:rFonts w:ascii="Times New Roman" w:hAnsi="Times New Roman" w:cs="Times New Roman"/>
          <w:color w:val="000000" w:themeColor="text1"/>
          <w:sz w:val="24"/>
          <w:szCs w:val="24"/>
        </w:rPr>
      </w:pPr>
    </w:p>
    <w:p w14:paraId="36F4394A" w14:textId="1D07EC11" w:rsidR="00450280" w:rsidRPr="00D01E7F" w:rsidRDefault="00450280" w:rsidP="00D01E7F">
      <w:pPr>
        <w:pStyle w:val="Caption"/>
        <w:spacing w:after="24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lastRenderedPageBreak/>
        <w:t xml:space="preserve">Figure </w:t>
      </w:r>
      <w:r w:rsidR="0075734A" w:rsidRPr="00D01E7F">
        <w:rPr>
          <w:rFonts w:ascii="Times New Roman" w:hAnsi="Times New Roman" w:cs="Times New Roman"/>
          <w:b/>
          <w:bCs/>
          <w:i w:val="0"/>
          <w:iCs w:val="0"/>
          <w:color w:val="000000" w:themeColor="text1"/>
          <w:sz w:val="24"/>
          <w:szCs w:val="24"/>
        </w:rPr>
        <w:t xml:space="preserve">2 – </w:t>
      </w:r>
      <w:r w:rsidRPr="00D01E7F">
        <w:rPr>
          <w:rFonts w:ascii="Times New Roman" w:hAnsi="Times New Roman" w:cs="Times New Roman"/>
          <w:b/>
          <w:bCs/>
          <w:i w:val="0"/>
          <w:iCs w:val="0"/>
          <w:color w:val="000000" w:themeColor="text1"/>
          <w:sz w:val="24"/>
          <w:szCs w:val="24"/>
        </w:rPr>
        <w:t>Workforce diversity UK</w:t>
      </w:r>
    </w:p>
    <w:p w14:paraId="3D983769" w14:textId="7A985A4F" w:rsidR="00D97301" w:rsidRPr="00D01E7F" w:rsidRDefault="00450280"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41CD8B73" wp14:editId="6D4BDEF6">
            <wp:extent cx="5731510" cy="3059430"/>
            <wp:effectExtent l="0" t="0" r="2540" b="762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059430"/>
                    </a:xfrm>
                    <a:prstGeom prst="rect">
                      <a:avLst/>
                    </a:prstGeom>
                  </pic:spPr>
                </pic:pic>
              </a:graphicData>
            </a:graphic>
          </wp:inline>
        </w:drawing>
      </w:r>
    </w:p>
    <w:p w14:paraId="6078D147" w14:textId="1ADB5EBC" w:rsidR="00450280" w:rsidRPr="00D01E7F" w:rsidRDefault="00450280"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Gov UK (2022)</w:t>
      </w:r>
    </w:p>
    <w:p w14:paraId="50CECA3A" w14:textId="3A319E66" w:rsidR="00450280" w:rsidRPr="00D01E7F" w:rsidRDefault="0075734A"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The results indicate that intercultural communication is essential for UK companies, especially the ones which also maintain operations abroad.</w:t>
      </w:r>
    </w:p>
    <w:p w14:paraId="3638D9B5" w14:textId="2ABDD3D8" w:rsidR="008724A6" w:rsidRPr="00D01E7F" w:rsidRDefault="008724A6" w:rsidP="008F444B">
      <w:pPr>
        <w:pStyle w:val="Heading2"/>
        <w:spacing w:before="0"/>
      </w:pPr>
      <w:bookmarkStart w:id="6" w:name="_Toc133235613"/>
      <w:r w:rsidRPr="00D01E7F">
        <w:t>Communication barriers experienced by a diverse workforce in the UK</w:t>
      </w:r>
      <w:bookmarkEnd w:id="6"/>
    </w:p>
    <w:p w14:paraId="7404A545" w14:textId="77777777" w:rsidR="005D42F7" w:rsidRPr="00D01E7F" w:rsidRDefault="00450280"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Having a diverse workforce brings a large variety of benefits to organisations but is also associated with a range of </w:t>
      </w:r>
      <w:r w:rsidR="00515933" w:rsidRPr="00D01E7F">
        <w:rPr>
          <w:rFonts w:ascii="Times New Roman" w:hAnsi="Times New Roman" w:cs="Times New Roman"/>
          <w:color w:val="000000" w:themeColor="text1"/>
          <w:sz w:val="24"/>
          <w:szCs w:val="24"/>
        </w:rPr>
        <w:t xml:space="preserve">challenges which need to be addressed in order to increase effectiveness of communication and serve as a driver of performance. </w:t>
      </w:r>
      <w:r w:rsidR="00657C04" w:rsidRPr="00D01E7F">
        <w:rPr>
          <w:rFonts w:ascii="Times New Roman" w:hAnsi="Times New Roman" w:cs="Times New Roman"/>
          <w:color w:val="000000" w:themeColor="text1"/>
          <w:sz w:val="24"/>
          <w:szCs w:val="24"/>
        </w:rPr>
        <w:t xml:space="preserve">There is no doubt that one of the main challenges for effective communication in a multi-cultural environment is the language barrier. </w:t>
      </w:r>
      <w:r w:rsidR="00E71FFB" w:rsidRPr="00D01E7F">
        <w:rPr>
          <w:rFonts w:ascii="Times New Roman" w:hAnsi="Times New Roman" w:cs="Times New Roman"/>
          <w:color w:val="000000" w:themeColor="text1"/>
          <w:sz w:val="24"/>
          <w:szCs w:val="24"/>
        </w:rPr>
        <w:t xml:space="preserve">This increases the importance of BELF model perceiving English as a Business Lingua Franca. </w:t>
      </w:r>
    </w:p>
    <w:p w14:paraId="0AD84678" w14:textId="77777777" w:rsidR="005D42F7" w:rsidRPr="00D01E7F" w:rsidRDefault="00E71FFB"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The concept of ‘lingua franca’ arises from language variety that was used in the Mediterranean between the 15</w:t>
      </w:r>
      <w:r w:rsidRPr="00D01E7F">
        <w:rPr>
          <w:rFonts w:ascii="Times New Roman" w:hAnsi="Times New Roman" w:cs="Times New Roman"/>
          <w:color w:val="000000" w:themeColor="text1"/>
          <w:sz w:val="24"/>
          <w:szCs w:val="24"/>
          <w:vertAlign w:val="superscript"/>
        </w:rPr>
        <w:t>th</w:t>
      </w:r>
      <w:r w:rsidRPr="00D01E7F">
        <w:rPr>
          <w:rFonts w:ascii="Times New Roman" w:hAnsi="Times New Roman" w:cs="Times New Roman"/>
          <w:color w:val="000000" w:themeColor="text1"/>
          <w:sz w:val="24"/>
          <w:szCs w:val="24"/>
        </w:rPr>
        <w:t xml:space="preserve"> and the 19</w:t>
      </w:r>
      <w:r w:rsidRPr="00D01E7F">
        <w:rPr>
          <w:rFonts w:ascii="Times New Roman" w:hAnsi="Times New Roman" w:cs="Times New Roman"/>
          <w:color w:val="000000" w:themeColor="text1"/>
          <w:sz w:val="24"/>
          <w:szCs w:val="24"/>
          <w:vertAlign w:val="superscript"/>
        </w:rPr>
        <w:t>th</w:t>
      </w:r>
      <w:r w:rsidRPr="00D01E7F">
        <w:rPr>
          <w:rFonts w:ascii="Times New Roman" w:hAnsi="Times New Roman" w:cs="Times New Roman"/>
          <w:color w:val="000000" w:themeColor="text1"/>
          <w:sz w:val="24"/>
          <w:szCs w:val="24"/>
        </w:rPr>
        <w:t xml:space="preserve"> century</w:t>
      </w:r>
      <w:r w:rsidR="00C75C1E" w:rsidRPr="00D01E7F">
        <w:rPr>
          <w:rFonts w:ascii="Times New Roman" w:hAnsi="Times New Roman" w:cs="Times New Roman"/>
          <w:color w:val="000000" w:themeColor="text1"/>
          <w:sz w:val="24"/>
          <w:szCs w:val="24"/>
        </w:rPr>
        <w:t>, which was allowing international trade to take place</w:t>
      </w:r>
      <w:r w:rsidRPr="00D01E7F">
        <w:rPr>
          <w:rFonts w:ascii="Times New Roman" w:hAnsi="Times New Roman" w:cs="Times New Roman"/>
          <w:color w:val="000000" w:themeColor="text1"/>
          <w:sz w:val="24"/>
          <w:szCs w:val="24"/>
        </w:rPr>
        <w:t xml:space="preserve"> (Kankanranta and Louhiala-Salminen, 2013). </w:t>
      </w:r>
      <w:r w:rsidR="00C75C1E" w:rsidRPr="00D01E7F">
        <w:rPr>
          <w:rFonts w:ascii="Times New Roman" w:hAnsi="Times New Roman" w:cs="Times New Roman"/>
          <w:color w:val="000000" w:themeColor="text1"/>
          <w:sz w:val="24"/>
          <w:szCs w:val="24"/>
        </w:rPr>
        <w:t xml:space="preserve">Lingua franca emerges in business interactions when one particular language is mostly used among speakers who have different native languages, with the aim of conducting business negotiations and increasing efficiency of communication (Kankanranta and Louhiala-Salminen, 2013). In contemporary business environment, English is considered as the main lingua franca on a global scale. </w:t>
      </w:r>
    </w:p>
    <w:p w14:paraId="51430FE6" w14:textId="71454E43" w:rsidR="008724A6" w:rsidRPr="00D01E7F" w:rsidRDefault="00C265AC"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lastRenderedPageBreak/>
        <w:t>As shown on the following graph, competence in BELF is a crucial factor of influence on the effectiveness of international business communication along with business know-how, multicultural competence and global communication skills (Kankanranta and Louhiala-Salminen, 2013).</w:t>
      </w:r>
    </w:p>
    <w:p w14:paraId="5F7D2B57" w14:textId="6BFF382F" w:rsidR="00C265AC" w:rsidRPr="00D01E7F" w:rsidRDefault="00C265AC" w:rsidP="00D01E7F">
      <w:pPr>
        <w:pStyle w:val="Caption"/>
        <w:spacing w:after="240" w:line="360" w:lineRule="auto"/>
        <w:jc w:val="both"/>
        <w:rPr>
          <w:rFonts w:ascii="Times New Roman" w:hAnsi="Times New Roman" w:cs="Times New Roman"/>
          <w:b/>
          <w:bCs/>
          <w:i w:val="0"/>
          <w:iCs w:val="0"/>
          <w:color w:val="000000" w:themeColor="text1"/>
          <w:sz w:val="24"/>
          <w:szCs w:val="24"/>
        </w:rPr>
      </w:pPr>
      <w:r w:rsidRPr="00D01E7F">
        <w:rPr>
          <w:rFonts w:ascii="Times New Roman" w:hAnsi="Times New Roman" w:cs="Times New Roman"/>
          <w:b/>
          <w:bCs/>
          <w:i w:val="0"/>
          <w:iCs w:val="0"/>
          <w:color w:val="000000" w:themeColor="text1"/>
          <w:sz w:val="24"/>
          <w:szCs w:val="24"/>
        </w:rPr>
        <w:t>Figure</w:t>
      </w:r>
      <w:r w:rsidR="005D42F7" w:rsidRPr="00D01E7F">
        <w:rPr>
          <w:rFonts w:ascii="Times New Roman" w:hAnsi="Times New Roman" w:cs="Times New Roman"/>
          <w:b/>
          <w:bCs/>
          <w:i w:val="0"/>
          <w:iCs w:val="0"/>
          <w:color w:val="000000" w:themeColor="text1"/>
          <w:sz w:val="24"/>
          <w:szCs w:val="24"/>
        </w:rPr>
        <w:t xml:space="preserve"> 3 – </w:t>
      </w:r>
      <w:r w:rsidRPr="00D01E7F">
        <w:rPr>
          <w:rFonts w:ascii="Times New Roman" w:hAnsi="Times New Roman" w:cs="Times New Roman"/>
          <w:b/>
          <w:bCs/>
          <w:i w:val="0"/>
          <w:iCs w:val="0"/>
          <w:color w:val="000000" w:themeColor="text1"/>
          <w:sz w:val="24"/>
          <w:szCs w:val="24"/>
        </w:rPr>
        <w:t>Model of global communicative competence</w:t>
      </w:r>
    </w:p>
    <w:p w14:paraId="782D1285" w14:textId="6F4550F9" w:rsidR="00450280" w:rsidRPr="00D01E7F" w:rsidRDefault="00C265AC"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noProof/>
          <w:color w:val="000000" w:themeColor="text1"/>
          <w:sz w:val="24"/>
          <w:szCs w:val="24"/>
          <w:lang w:eastAsia="en-GB"/>
        </w:rPr>
        <w:drawing>
          <wp:inline distT="0" distB="0" distL="0" distR="0" wp14:anchorId="514040F7" wp14:editId="2E348533">
            <wp:extent cx="4161539" cy="3124200"/>
            <wp:effectExtent l="0" t="0" r="0" b="0"/>
            <wp:docPr id="10" name="Picture 10"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diagram, sunburst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164148" cy="3126159"/>
                    </a:xfrm>
                    <a:prstGeom prst="rect">
                      <a:avLst/>
                    </a:prstGeom>
                  </pic:spPr>
                </pic:pic>
              </a:graphicData>
            </a:graphic>
          </wp:inline>
        </w:drawing>
      </w:r>
    </w:p>
    <w:p w14:paraId="4E483AF6" w14:textId="0AE92BEE" w:rsidR="00C265AC" w:rsidRPr="00D01E7F" w:rsidRDefault="00C265AC" w:rsidP="00D01E7F">
      <w:pPr>
        <w:spacing w:after="240" w:line="360" w:lineRule="auto"/>
        <w:jc w:val="both"/>
        <w:rPr>
          <w:rFonts w:ascii="Times New Roman" w:hAnsi="Times New Roman" w:cs="Times New Roman"/>
          <w:i/>
          <w:iCs/>
          <w:color w:val="000000" w:themeColor="text1"/>
          <w:sz w:val="24"/>
          <w:szCs w:val="24"/>
        </w:rPr>
      </w:pPr>
      <w:r w:rsidRPr="00D01E7F">
        <w:rPr>
          <w:rFonts w:ascii="Times New Roman" w:hAnsi="Times New Roman" w:cs="Times New Roman"/>
          <w:i/>
          <w:iCs/>
          <w:color w:val="000000" w:themeColor="text1"/>
          <w:sz w:val="24"/>
          <w:szCs w:val="24"/>
        </w:rPr>
        <w:t>Source: Kankanranta and Louhiala-Salminen (2013)</w:t>
      </w:r>
    </w:p>
    <w:p w14:paraId="4615ED00" w14:textId="77777777" w:rsidR="005D42F7" w:rsidRPr="00D01E7F" w:rsidRDefault="005814E7"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Due to all this, it can be suggested that linguistic and cultural competencies are essential for effective business communication in an international context. </w:t>
      </w:r>
      <w:r w:rsidR="003B5835" w:rsidRPr="00D01E7F">
        <w:rPr>
          <w:rFonts w:ascii="Times New Roman" w:hAnsi="Times New Roman" w:cs="Times New Roman"/>
          <w:color w:val="000000" w:themeColor="text1"/>
          <w:sz w:val="24"/>
          <w:szCs w:val="24"/>
        </w:rPr>
        <w:t>Intercultural competence is rather nurtured and should be encouraged to be developed when companies operating in international environments are considered</w:t>
      </w:r>
      <w:r w:rsidR="005D42F7" w:rsidRPr="00D01E7F">
        <w:rPr>
          <w:rFonts w:ascii="Times New Roman" w:hAnsi="Times New Roman" w:cs="Times New Roman"/>
          <w:color w:val="000000" w:themeColor="text1"/>
          <w:sz w:val="24"/>
          <w:szCs w:val="24"/>
        </w:rPr>
        <w:t xml:space="preserve">, such as </w:t>
      </w:r>
      <w:r w:rsidR="003B5835" w:rsidRPr="00D01E7F">
        <w:rPr>
          <w:rFonts w:ascii="Times New Roman" w:hAnsi="Times New Roman" w:cs="Times New Roman"/>
          <w:color w:val="000000" w:themeColor="text1"/>
          <w:sz w:val="24"/>
          <w:szCs w:val="24"/>
        </w:rPr>
        <w:t xml:space="preserve">The Body Shop. It can be developed through in-depth research of cultural norms, patterns of communication, place, taboos and other factors which may influence the effectiveness of communication and its potential barriers (Divekar and Itankar, 2020). </w:t>
      </w:r>
    </w:p>
    <w:p w14:paraId="1F48AEC7" w14:textId="77777777" w:rsidR="005D42F7" w:rsidRPr="00D01E7F" w:rsidRDefault="00813384"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Intercultural awareness is considered essential for communication along with linguistic skills. In the context of international business communications, there are four types of communicators, including full bilinguals, </w:t>
      </w:r>
      <w:r w:rsidR="005D42F7" w:rsidRPr="00D01E7F">
        <w:rPr>
          <w:rFonts w:ascii="Times New Roman" w:hAnsi="Times New Roman" w:cs="Times New Roman"/>
          <w:color w:val="000000" w:themeColor="text1"/>
          <w:sz w:val="24"/>
          <w:szCs w:val="24"/>
        </w:rPr>
        <w:t>partial</w:t>
      </w:r>
      <w:r w:rsidRPr="00D01E7F">
        <w:rPr>
          <w:rFonts w:ascii="Times New Roman" w:hAnsi="Times New Roman" w:cs="Times New Roman"/>
          <w:color w:val="000000" w:themeColor="text1"/>
          <w:sz w:val="24"/>
          <w:szCs w:val="24"/>
        </w:rPr>
        <w:t xml:space="preserve"> bilinguals, unilinguals and first-language speakers (Liberman et al., 2018). In general, academic literature supports the view that exposure to multiple languages contributes to more developed and better communication skills, </w:t>
      </w:r>
      <w:r w:rsidRPr="00D01E7F">
        <w:rPr>
          <w:rFonts w:ascii="Times New Roman" w:hAnsi="Times New Roman" w:cs="Times New Roman"/>
          <w:color w:val="000000" w:themeColor="text1"/>
          <w:sz w:val="24"/>
          <w:szCs w:val="24"/>
        </w:rPr>
        <w:lastRenderedPageBreak/>
        <w:t xml:space="preserve">which results in better effectiveness of the overall international business communication process (Liberman et al., 2018). However, it is also evident that, in some cases, bilinguals may experience challenges, such as </w:t>
      </w:r>
      <w:r w:rsidR="00B16F7F" w:rsidRPr="00D01E7F">
        <w:rPr>
          <w:rFonts w:ascii="Times New Roman" w:hAnsi="Times New Roman" w:cs="Times New Roman"/>
          <w:color w:val="000000" w:themeColor="text1"/>
          <w:sz w:val="24"/>
          <w:szCs w:val="24"/>
        </w:rPr>
        <w:t xml:space="preserve">speech and listening issues, which may also affect communication (Bshrat-Maalouf and Karawani, 2022). </w:t>
      </w:r>
    </w:p>
    <w:p w14:paraId="35B242FC" w14:textId="77777777" w:rsidR="005D42F7" w:rsidRPr="00D01E7F" w:rsidRDefault="000F6A8E"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In general, it is perceived that bilingual managers are more effective as they have higher linguistic and cultural competencies. It is very often the case where non-English speaking groups are reluctant to communicate with managers, especially in cases where this is the official language of communication (Dawson et al., 2011). It is also evident that language gaps between employees and managers can be a source of severe frustration which reduces effectiveness of communication and operations (Dawson et al., 2011). In such cases, managers who are bilingual</w:t>
      </w:r>
      <w:r w:rsidR="0026294F" w:rsidRPr="00D01E7F">
        <w:rPr>
          <w:rFonts w:ascii="Times New Roman" w:hAnsi="Times New Roman" w:cs="Times New Roman"/>
          <w:color w:val="000000" w:themeColor="text1"/>
          <w:sz w:val="24"/>
          <w:szCs w:val="24"/>
        </w:rPr>
        <w:t xml:space="preserve"> and have higher linguistic and cultural knowledge tend to be an essential tool for managing employees and optimising organisational performance (Dawson et al., 2011). </w:t>
      </w:r>
      <w:r w:rsidR="005D42F7" w:rsidRPr="00D01E7F">
        <w:rPr>
          <w:rFonts w:ascii="Times New Roman" w:hAnsi="Times New Roman" w:cs="Times New Roman"/>
          <w:color w:val="000000" w:themeColor="text1"/>
          <w:sz w:val="24"/>
          <w:szCs w:val="24"/>
        </w:rPr>
        <w:t>It</w:t>
      </w:r>
      <w:r w:rsidR="0026294F" w:rsidRPr="00D01E7F">
        <w:rPr>
          <w:rFonts w:ascii="Times New Roman" w:hAnsi="Times New Roman" w:cs="Times New Roman"/>
          <w:color w:val="000000" w:themeColor="text1"/>
          <w:sz w:val="24"/>
          <w:szCs w:val="24"/>
        </w:rPr>
        <w:t xml:space="preserve"> should be noted, though, that linguistic and cultural competences, despite being crucial for managing diverse workforce, are not the sole determinants of managerial effectiveness. </w:t>
      </w:r>
    </w:p>
    <w:p w14:paraId="0688D368" w14:textId="00E9E93D" w:rsidR="008724A6" w:rsidRPr="00D01E7F" w:rsidRDefault="0026294F"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Other factors of influence, such as conflict management skills, active listening ability, empathy and leadership</w:t>
      </w:r>
      <w:r w:rsidR="005D42F7" w:rsidRPr="00D01E7F">
        <w:rPr>
          <w:rFonts w:ascii="Times New Roman" w:hAnsi="Times New Roman" w:cs="Times New Roman"/>
          <w:color w:val="000000" w:themeColor="text1"/>
          <w:sz w:val="24"/>
          <w:szCs w:val="24"/>
        </w:rPr>
        <w:t>,</w:t>
      </w:r>
      <w:r w:rsidRPr="00D01E7F">
        <w:rPr>
          <w:rFonts w:ascii="Times New Roman" w:hAnsi="Times New Roman" w:cs="Times New Roman"/>
          <w:color w:val="000000" w:themeColor="text1"/>
          <w:sz w:val="24"/>
          <w:szCs w:val="24"/>
        </w:rPr>
        <w:t xml:space="preserve"> are also essential and have an impact on communication effectiveness. </w:t>
      </w:r>
    </w:p>
    <w:p w14:paraId="0099590D" w14:textId="505F8524" w:rsidR="008724A6" w:rsidRPr="00D01E7F" w:rsidRDefault="008724A6" w:rsidP="008F444B">
      <w:pPr>
        <w:pStyle w:val="Heading2"/>
        <w:spacing w:before="0"/>
      </w:pPr>
      <w:bookmarkStart w:id="7" w:name="_Toc133235614"/>
      <w:r w:rsidRPr="00D01E7F">
        <w:t>Communication strategies and other recommendations to enable to organisation to succeed in providing a positive environment</w:t>
      </w:r>
      <w:bookmarkEnd w:id="7"/>
    </w:p>
    <w:p w14:paraId="7F85CF70" w14:textId="2EB8EEFF" w:rsidR="008724A6" w:rsidRPr="00D01E7F" w:rsidRDefault="00E555A0"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Based on the analysis conducted above, it can be stated that building a strong and effective communication strategy is essential for the operations of international businesses. This framework is also crucial for providing a positive working environment to a diverse workforce, reflecting cultural differences and using them as a source of competitive advantage. </w:t>
      </w:r>
    </w:p>
    <w:p w14:paraId="566590FD" w14:textId="6523A44B" w:rsidR="00E555A0" w:rsidRPr="00D01E7F" w:rsidRDefault="00E555A0"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One of the important elements of successful communication strategy for companies operating in an international context, such as The Body Shop, is developing policies and practices for the implementation of BELF model. Chong (2020) suggests that certain specific practices can enhance the adaptation of BELF to corporate operations. Examples include speaking clearly and slower, avoiding over-complicated terminology, avoiding cultural references</w:t>
      </w:r>
      <w:r w:rsidR="00C271BC" w:rsidRPr="00D01E7F">
        <w:rPr>
          <w:rFonts w:ascii="Times New Roman" w:hAnsi="Times New Roman" w:cs="Times New Roman"/>
          <w:color w:val="000000" w:themeColor="text1"/>
          <w:sz w:val="24"/>
          <w:szCs w:val="24"/>
        </w:rPr>
        <w:t>, asking for clarification, paraphrasing and summarising, learning to accommodate different communication styles</w:t>
      </w:r>
      <w:r w:rsidRPr="00D01E7F">
        <w:rPr>
          <w:rFonts w:ascii="Times New Roman" w:hAnsi="Times New Roman" w:cs="Times New Roman"/>
          <w:color w:val="000000" w:themeColor="text1"/>
          <w:sz w:val="24"/>
          <w:szCs w:val="24"/>
        </w:rPr>
        <w:t xml:space="preserve"> and implementing active listening (Chong, 2020). </w:t>
      </w:r>
    </w:p>
    <w:p w14:paraId="1F608D97" w14:textId="2524A21C" w:rsidR="00C271BC" w:rsidRPr="00D01E7F" w:rsidRDefault="00C271BC"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lastRenderedPageBreak/>
        <w:t xml:space="preserve">In addition to that, for companies like The Body Shop, it is essential to build sustainable relationships across cultures. This can be achieved by implementing trainings on multicultural awareness, intercultural communication tactics, researching markets in which the company operates </w:t>
      </w:r>
      <w:r w:rsidR="005D42F7" w:rsidRPr="00D01E7F">
        <w:rPr>
          <w:rFonts w:ascii="Times New Roman" w:hAnsi="Times New Roman" w:cs="Times New Roman"/>
          <w:color w:val="000000" w:themeColor="text1"/>
          <w:sz w:val="24"/>
          <w:szCs w:val="24"/>
        </w:rPr>
        <w:t>regarding</w:t>
      </w:r>
      <w:r w:rsidRPr="00D01E7F">
        <w:rPr>
          <w:rFonts w:ascii="Times New Roman" w:hAnsi="Times New Roman" w:cs="Times New Roman"/>
          <w:color w:val="000000" w:themeColor="text1"/>
          <w:sz w:val="24"/>
          <w:szCs w:val="24"/>
        </w:rPr>
        <w:t xml:space="preserve"> cultural features and trends which can affect communication </w:t>
      </w:r>
      <w:r w:rsidR="005D42F7" w:rsidRPr="00D01E7F">
        <w:rPr>
          <w:rFonts w:ascii="Times New Roman" w:hAnsi="Times New Roman" w:cs="Times New Roman"/>
          <w:color w:val="000000" w:themeColor="text1"/>
          <w:sz w:val="24"/>
          <w:szCs w:val="24"/>
        </w:rPr>
        <w:t xml:space="preserve">(Chong, 2020; Kumari, 2019). By using Hofstede’s model, it is possible to develop specific standards guiding behaviour and communication in different settings, such as meetings, negotiations, conflict resolution and others. Such standards of behaviour could depend on the specific cultural background of the involved foreign counterpart. </w:t>
      </w:r>
    </w:p>
    <w:p w14:paraId="018E092A" w14:textId="096BC545" w:rsidR="0026294F" w:rsidRPr="00D01E7F" w:rsidRDefault="00C271BC"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When developing effective international business communication strategies, the main challenges of effective communication should also be addressed in the specific organisational context. These often include international cultural sensitivity and informational neds (Deresky, 2013). More specifically, the communication strategy needs to address the levels of direct and indirect communication appropriate in each country, impact of accents and fluency in English, the diversity of attitudes toward hierarchy and authority, as well as the conflicting norms for decision-making prioritised in different regions (Kumari, 2019).</w:t>
      </w:r>
    </w:p>
    <w:p w14:paraId="3C28A4DA" w14:textId="0EFE71BC" w:rsidR="008724A6" w:rsidRPr="00D01E7F" w:rsidRDefault="008724A6" w:rsidP="00D01E7F">
      <w:pPr>
        <w:pStyle w:val="Heading1"/>
        <w:spacing w:after="240" w:line="360" w:lineRule="auto"/>
        <w:jc w:val="both"/>
        <w:rPr>
          <w:rFonts w:ascii="Times New Roman" w:hAnsi="Times New Roman" w:cs="Times New Roman"/>
          <w:b/>
          <w:bCs/>
          <w:color w:val="000000" w:themeColor="text1"/>
          <w:sz w:val="28"/>
          <w:szCs w:val="28"/>
        </w:rPr>
      </w:pPr>
      <w:bookmarkStart w:id="8" w:name="_Toc133235615"/>
      <w:r w:rsidRPr="00D01E7F">
        <w:rPr>
          <w:rFonts w:ascii="Times New Roman" w:hAnsi="Times New Roman" w:cs="Times New Roman"/>
          <w:b/>
          <w:bCs/>
          <w:color w:val="000000" w:themeColor="text1"/>
          <w:sz w:val="28"/>
          <w:szCs w:val="28"/>
        </w:rPr>
        <w:t>Conclusion</w:t>
      </w:r>
      <w:bookmarkEnd w:id="8"/>
    </w:p>
    <w:p w14:paraId="087D1822" w14:textId="4FDA62ED" w:rsidR="007C4200" w:rsidRPr="00D01E7F" w:rsidRDefault="00186B80"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 xml:space="preserve">To sum up, </w:t>
      </w:r>
      <w:r w:rsidR="007C4200" w:rsidRPr="00D01E7F">
        <w:rPr>
          <w:rFonts w:ascii="Times New Roman" w:hAnsi="Times New Roman" w:cs="Times New Roman"/>
          <w:color w:val="000000" w:themeColor="text1"/>
          <w:sz w:val="24"/>
          <w:szCs w:val="24"/>
        </w:rPr>
        <w:t xml:space="preserve">the research findings from the </w:t>
      </w:r>
      <w:r w:rsidR="008F444B">
        <w:rPr>
          <w:rFonts w:ascii="Times New Roman" w:hAnsi="Times New Roman" w:cs="Times New Roman"/>
          <w:color w:val="000000" w:themeColor="text1"/>
          <w:sz w:val="24"/>
          <w:szCs w:val="24"/>
        </w:rPr>
        <w:t>essay</w:t>
      </w:r>
      <w:r w:rsidR="007C4200" w:rsidRPr="00D01E7F">
        <w:rPr>
          <w:rFonts w:ascii="Times New Roman" w:hAnsi="Times New Roman" w:cs="Times New Roman"/>
          <w:color w:val="000000" w:themeColor="text1"/>
          <w:sz w:val="24"/>
          <w:szCs w:val="24"/>
        </w:rPr>
        <w:t xml:space="preserve"> are extensive. They clearly suggest that </w:t>
      </w:r>
      <w:r w:rsidRPr="00D01E7F">
        <w:rPr>
          <w:rFonts w:ascii="Times New Roman" w:hAnsi="Times New Roman" w:cs="Times New Roman"/>
          <w:color w:val="000000" w:themeColor="text1"/>
          <w:sz w:val="24"/>
          <w:szCs w:val="24"/>
        </w:rPr>
        <w:t xml:space="preserve">international business communication is essential for the performance of organisations like The Body Shop which operate in more than one geographical market. </w:t>
      </w:r>
      <w:r w:rsidR="007C4200" w:rsidRPr="00D01E7F">
        <w:rPr>
          <w:rFonts w:ascii="Times New Roman" w:hAnsi="Times New Roman" w:cs="Times New Roman"/>
          <w:color w:val="000000" w:themeColor="text1"/>
          <w:sz w:val="24"/>
          <w:szCs w:val="24"/>
        </w:rPr>
        <w:t>To</w:t>
      </w:r>
      <w:r w:rsidRPr="00D01E7F">
        <w:rPr>
          <w:rFonts w:ascii="Times New Roman" w:hAnsi="Times New Roman" w:cs="Times New Roman"/>
          <w:color w:val="000000" w:themeColor="text1"/>
          <w:sz w:val="24"/>
          <w:szCs w:val="24"/>
        </w:rPr>
        <w:t xml:space="preserve"> optimise performance, organisations need to ensure that they have developed a sustainable, effective and efficient international communications strategy which reflects the specific cultural traits of markets of operations, as well as the specific organisational context of the brand. </w:t>
      </w:r>
      <w:r w:rsidR="007C4200" w:rsidRPr="00D01E7F">
        <w:rPr>
          <w:rFonts w:ascii="Times New Roman" w:hAnsi="Times New Roman" w:cs="Times New Roman"/>
          <w:color w:val="000000" w:themeColor="text1"/>
          <w:sz w:val="24"/>
          <w:szCs w:val="24"/>
        </w:rPr>
        <w:t xml:space="preserve">These final remarks are quite valid for most international businesses. </w:t>
      </w:r>
    </w:p>
    <w:p w14:paraId="2F27F1E2" w14:textId="10CD80C7" w:rsidR="007C4200" w:rsidRPr="00D01E7F" w:rsidRDefault="00186B80"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t>There are many academic model</w:t>
      </w:r>
      <w:r w:rsidR="007C4200" w:rsidRPr="00D01E7F">
        <w:rPr>
          <w:rFonts w:ascii="Times New Roman" w:hAnsi="Times New Roman" w:cs="Times New Roman"/>
          <w:color w:val="000000" w:themeColor="text1"/>
          <w:sz w:val="24"/>
          <w:szCs w:val="24"/>
        </w:rPr>
        <w:t>s,</w:t>
      </w:r>
      <w:r w:rsidRPr="00D01E7F">
        <w:rPr>
          <w:rFonts w:ascii="Times New Roman" w:hAnsi="Times New Roman" w:cs="Times New Roman"/>
          <w:color w:val="000000" w:themeColor="text1"/>
          <w:sz w:val="24"/>
          <w:szCs w:val="24"/>
        </w:rPr>
        <w:t xml:space="preserve"> which can be used for reference, but Hofstede’s cultural dimensions theory and BELF framework are among the </w:t>
      </w:r>
      <w:r w:rsidR="007C4200" w:rsidRPr="00D01E7F">
        <w:rPr>
          <w:rFonts w:ascii="Times New Roman" w:hAnsi="Times New Roman" w:cs="Times New Roman"/>
          <w:color w:val="000000" w:themeColor="text1"/>
          <w:sz w:val="24"/>
          <w:szCs w:val="24"/>
        </w:rPr>
        <w:t>most applied</w:t>
      </w:r>
      <w:r w:rsidRPr="00D01E7F">
        <w:rPr>
          <w:rFonts w:ascii="Times New Roman" w:hAnsi="Times New Roman" w:cs="Times New Roman"/>
          <w:color w:val="000000" w:themeColor="text1"/>
          <w:sz w:val="24"/>
          <w:szCs w:val="24"/>
        </w:rPr>
        <w:t xml:space="preserve">. </w:t>
      </w:r>
      <w:r w:rsidR="007C4200" w:rsidRPr="00D01E7F">
        <w:rPr>
          <w:rFonts w:ascii="Times New Roman" w:hAnsi="Times New Roman" w:cs="Times New Roman"/>
          <w:color w:val="000000" w:themeColor="text1"/>
          <w:sz w:val="24"/>
          <w:szCs w:val="24"/>
        </w:rPr>
        <w:t xml:space="preserve">In particular, the value of the Hofstede’s model refers not only to its detailed analysis of culturally based factors, but also because the model is developed based on extensive empirical data from IBM employees across the globe (Hofstede, 2001). Hence, its empirical relevance in actual business context and practice is quite high and worth considering. </w:t>
      </w:r>
    </w:p>
    <w:p w14:paraId="791A708C" w14:textId="31FB73B6" w:rsidR="008724A6" w:rsidRPr="00D01E7F" w:rsidRDefault="00851E6E" w:rsidP="00D01E7F">
      <w:pPr>
        <w:spacing w:after="240" w:line="360" w:lineRule="auto"/>
        <w:jc w:val="both"/>
        <w:rPr>
          <w:rFonts w:ascii="Times New Roman" w:hAnsi="Times New Roman" w:cs="Times New Roman"/>
          <w:color w:val="000000" w:themeColor="text1"/>
          <w:sz w:val="24"/>
          <w:szCs w:val="24"/>
        </w:rPr>
      </w:pPr>
      <w:r w:rsidRPr="00D01E7F">
        <w:rPr>
          <w:rFonts w:ascii="Times New Roman" w:hAnsi="Times New Roman" w:cs="Times New Roman"/>
          <w:color w:val="000000" w:themeColor="text1"/>
          <w:sz w:val="24"/>
          <w:szCs w:val="24"/>
        </w:rPr>
        <w:lastRenderedPageBreak/>
        <w:t>I</w:t>
      </w:r>
      <w:r w:rsidR="007C4200" w:rsidRPr="00D01E7F">
        <w:rPr>
          <w:rFonts w:ascii="Times New Roman" w:hAnsi="Times New Roman" w:cs="Times New Roman"/>
          <w:color w:val="000000" w:themeColor="text1"/>
          <w:sz w:val="24"/>
          <w:szCs w:val="24"/>
        </w:rPr>
        <w:t>n addition, it</w:t>
      </w:r>
      <w:r w:rsidRPr="00D01E7F">
        <w:rPr>
          <w:rFonts w:ascii="Times New Roman" w:hAnsi="Times New Roman" w:cs="Times New Roman"/>
          <w:color w:val="000000" w:themeColor="text1"/>
          <w:sz w:val="24"/>
          <w:szCs w:val="24"/>
        </w:rPr>
        <w:t xml:space="preserve"> should be noted that </w:t>
      </w:r>
      <w:r w:rsidR="00054BAE">
        <w:rPr>
          <w:rFonts w:ascii="Times New Roman" w:hAnsi="Times New Roman" w:cs="Times New Roman"/>
          <w:color w:val="000000" w:themeColor="text1"/>
          <w:sz w:val="24"/>
          <w:szCs w:val="24"/>
        </w:rPr>
        <w:t xml:space="preserve">business </w:t>
      </w:r>
      <w:r w:rsidRPr="00D01E7F">
        <w:rPr>
          <w:rFonts w:ascii="Times New Roman" w:hAnsi="Times New Roman" w:cs="Times New Roman"/>
          <w:color w:val="000000" w:themeColor="text1"/>
          <w:sz w:val="24"/>
          <w:szCs w:val="24"/>
        </w:rPr>
        <w:t xml:space="preserve">entities </w:t>
      </w:r>
      <w:r w:rsidR="00054BAE">
        <w:rPr>
          <w:rFonts w:ascii="Times New Roman" w:hAnsi="Times New Roman" w:cs="Times New Roman"/>
          <w:color w:val="000000" w:themeColor="text1"/>
          <w:sz w:val="24"/>
          <w:szCs w:val="24"/>
        </w:rPr>
        <w:t>must</w:t>
      </w:r>
      <w:r w:rsidRPr="00D01E7F">
        <w:rPr>
          <w:rFonts w:ascii="Times New Roman" w:hAnsi="Times New Roman" w:cs="Times New Roman"/>
          <w:color w:val="000000" w:themeColor="text1"/>
          <w:sz w:val="24"/>
          <w:szCs w:val="24"/>
        </w:rPr>
        <w:t xml:space="preserve"> identify specific needs </w:t>
      </w:r>
      <w:r w:rsidR="007C4200" w:rsidRPr="00D01E7F">
        <w:rPr>
          <w:rFonts w:ascii="Times New Roman" w:hAnsi="Times New Roman" w:cs="Times New Roman"/>
          <w:color w:val="000000" w:themeColor="text1"/>
          <w:sz w:val="24"/>
          <w:szCs w:val="24"/>
        </w:rPr>
        <w:t>regarding</w:t>
      </w:r>
      <w:r w:rsidRPr="00D01E7F">
        <w:rPr>
          <w:rFonts w:ascii="Times New Roman" w:hAnsi="Times New Roman" w:cs="Times New Roman"/>
          <w:color w:val="000000" w:themeColor="text1"/>
          <w:sz w:val="24"/>
          <w:szCs w:val="24"/>
        </w:rPr>
        <w:t xml:space="preserve"> communication, the effect of their own diversity of workforce and the regional characteristics of the countries they operate in. Using this as a foundation, they can develop an effective strategy for communicating internationally with various stakeholder groups. The specific tools and strategies would vary across </w:t>
      </w:r>
      <w:r w:rsidR="007C4200" w:rsidRPr="00D01E7F">
        <w:rPr>
          <w:rFonts w:ascii="Times New Roman" w:hAnsi="Times New Roman" w:cs="Times New Roman"/>
          <w:color w:val="000000" w:themeColor="text1"/>
          <w:sz w:val="24"/>
          <w:szCs w:val="24"/>
        </w:rPr>
        <w:t>organisations,</w:t>
      </w:r>
      <w:r w:rsidRPr="00D01E7F">
        <w:rPr>
          <w:rFonts w:ascii="Times New Roman" w:hAnsi="Times New Roman" w:cs="Times New Roman"/>
          <w:color w:val="000000" w:themeColor="text1"/>
          <w:sz w:val="24"/>
          <w:szCs w:val="24"/>
        </w:rPr>
        <w:t xml:space="preserve"> but they need to reflect the specific challenges faced by the company. </w:t>
      </w:r>
    </w:p>
    <w:p w14:paraId="0E635B2E" w14:textId="77777777" w:rsidR="0026294F" w:rsidRPr="00D01E7F" w:rsidRDefault="0026294F" w:rsidP="00D01E7F">
      <w:pPr>
        <w:spacing w:after="240" w:line="360" w:lineRule="auto"/>
        <w:jc w:val="both"/>
        <w:rPr>
          <w:rFonts w:ascii="Times New Roman" w:hAnsi="Times New Roman" w:cs="Times New Roman"/>
          <w:color w:val="000000" w:themeColor="text1"/>
          <w:sz w:val="24"/>
          <w:szCs w:val="24"/>
        </w:rPr>
      </w:pPr>
    </w:p>
    <w:p w14:paraId="678030C0" w14:textId="77777777" w:rsidR="0026294F" w:rsidRPr="00D01E7F" w:rsidRDefault="0026294F" w:rsidP="00D01E7F">
      <w:pPr>
        <w:spacing w:after="240" w:line="360" w:lineRule="auto"/>
        <w:jc w:val="both"/>
        <w:rPr>
          <w:rFonts w:ascii="Times New Roman" w:hAnsi="Times New Roman" w:cs="Times New Roman"/>
          <w:color w:val="000000" w:themeColor="text1"/>
          <w:sz w:val="24"/>
          <w:szCs w:val="24"/>
        </w:rPr>
      </w:pPr>
    </w:p>
    <w:p w14:paraId="37F65E4B"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7C2FE53D"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56C13D81"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1F3C9970"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380A7933"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2AAA26D6"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193593A4"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579A9ADA"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264B9262"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6E3216F1"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55962C18"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236A8C36"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077C1038"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658CB474" w14:textId="77777777" w:rsidR="00D01E7F" w:rsidRPr="00D01E7F" w:rsidRDefault="00D01E7F" w:rsidP="00D01E7F">
      <w:pPr>
        <w:spacing w:after="240" w:line="360" w:lineRule="auto"/>
        <w:jc w:val="both"/>
        <w:rPr>
          <w:rFonts w:ascii="Times New Roman" w:hAnsi="Times New Roman" w:cs="Times New Roman"/>
          <w:color w:val="000000" w:themeColor="text1"/>
          <w:sz w:val="24"/>
          <w:szCs w:val="24"/>
        </w:rPr>
      </w:pPr>
    </w:p>
    <w:p w14:paraId="290D79BD" w14:textId="162FF248" w:rsidR="008724A6" w:rsidRPr="00D01E7F" w:rsidRDefault="008724A6" w:rsidP="00D01E7F">
      <w:pPr>
        <w:pStyle w:val="Heading1"/>
        <w:spacing w:after="240" w:line="360" w:lineRule="auto"/>
        <w:jc w:val="both"/>
        <w:rPr>
          <w:rFonts w:ascii="Times New Roman" w:hAnsi="Times New Roman" w:cs="Times New Roman"/>
          <w:b/>
          <w:bCs/>
          <w:color w:val="000000" w:themeColor="text1"/>
          <w:sz w:val="28"/>
          <w:szCs w:val="28"/>
        </w:rPr>
      </w:pPr>
      <w:bookmarkStart w:id="9" w:name="_Toc133235616"/>
      <w:r w:rsidRPr="00D01E7F">
        <w:rPr>
          <w:rFonts w:ascii="Times New Roman" w:hAnsi="Times New Roman" w:cs="Times New Roman"/>
          <w:b/>
          <w:bCs/>
          <w:color w:val="000000" w:themeColor="text1"/>
          <w:sz w:val="28"/>
          <w:szCs w:val="28"/>
        </w:rPr>
        <w:lastRenderedPageBreak/>
        <w:t>References</w:t>
      </w:r>
      <w:bookmarkEnd w:id="9"/>
    </w:p>
    <w:p w14:paraId="24AD0B99"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Adamczyk, M. (2017) The Importance of Cultural Differences in International Business, </w:t>
      </w:r>
      <w:r w:rsidRPr="00D01E7F">
        <w:rPr>
          <w:rFonts w:ascii="Times New Roman" w:hAnsi="Times New Roman" w:cs="Times New Roman"/>
          <w:i/>
          <w:iCs/>
          <w:sz w:val="24"/>
          <w:szCs w:val="24"/>
        </w:rPr>
        <w:t>Central European Review of Economics and Management</w:t>
      </w:r>
      <w:r w:rsidRPr="00D01E7F">
        <w:rPr>
          <w:rFonts w:ascii="Times New Roman" w:hAnsi="Times New Roman" w:cs="Times New Roman"/>
          <w:sz w:val="24"/>
          <w:szCs w:val="24"/>
        </w:rPr>
        <w:t>, Vol. 1(2), pp. 151-170.</w:t>
      </w:r>
    </w:p>
    <w:p w14:paraId="1DA2C394"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Agbanyo, G. and Wang, Y. (2022) Understanding Cross-Cultural Differences in Conceptualising International Trade Patterns: A Neuroeconomic Perspective, </w:t>
      </w:r>
      <w:r w:rsidRPr="00D01E7F">
        <w:rPr>
          <w:rFonts w:ascii="Times New Roman" w:hAnsi="Times New Roman" w:cs="Times New Roman"/>
          <w:i/>
          <w:iCs/>
          <w:sz w:val="24"/>
          <w:szCs w:val="24"/>
        </w:rPr>
        <w:t>Frontiers in Neuroscience</w:t>
      </w:r>
      <w:r w:rsidRPr="00D01E7F">
        <w:rPr>
          <w:rFonts w:ascii="Times New Roman" w:hAnsi="Times New Roman" w:cs="Times New Roman"/>
          <w:sz w:val="24"/>
          <w:szCs w:val="24"/>
        </w:rPr>
        <w:t xml:space="preserve">, DOI: 10.3389/fnins.2022.916084. </w:t>
      </w:r>
    </w:p>
    <w:p w14:paraId="0835B3D3"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Bonet, L. and Schargorodsky, H. (eds.) (2019) </w:t>
      </w:r>
      <w:r w:rsidRPr="00D01E7F">
        <w:rPr>
          <w:rFonts w:ascii="Times New Roman" w:hAnsi="Times New Roman" w:cs="Times New Roman"/>
          <w:i/>
          <w:iCs/>
          <w:sz w:val="24"/>
          <w:szCs w:val="24"/>
        </w:rPr>
        <w:t>The Challenges of Cultural Relations Between the European Union and Latin America and the Caribbean</w:t>
      </w:r>
      <w:r w:rsidRPr="00D01E7F">
        <w:rPr>
          <w:rFonts w:ascii="Times New Roman" w:hAnsi="Times New Roman" w:cs="Times New Roman"/>
          <w:sz w:val="24"/>
          <w:szCs w:val="24"/>
        </w:rPr>
        <w:t xml:space="preserve">. Quaderns Gescenic </w:t>
      </w:r>
    </w:p>
    <w:p w14:paraId="0F405BD4"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Bsharat-Maalouf, D. and Karawani, H. (2022) Learning and Bilingualism in Challenging Listening Conditions: How Challenging Can It Be? </w:t>
      </w:r>
      <w:r w:rsidRPr="00D01E7F">
        <w:rPr>
          <w:rFonts w:ascii="Times New Roman" w:hAnsi="Times New Roman" w:cs="Times New Roman"/>
          <w:i/>
          <w:iCs/>
          <w:sz w:val="24"/>
          <w:szCs w:val="24"/>
        </w:rPr>
        <w:t>Cognition</w:t>
      </w:r>
      <w:r w:rsidRPr="00D01E7F">
        <w:rPr>
          <w:rFonts w:ascii="Times New Roman" w:hAnsi="Times New Roman" w:cs="Times New Roman"/>
          <w:sz w:val="24"/>
          <w:szCs w:val="24"/>
        </w:rPr>
        <w:t>, DOI: 10.1016/j.cognition.2022.105018.</w:t>
      </w:r>
    </w:p>
    <w:p w14:paraId="330F9401"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Chong, C. (2020) Successful International Communication, </w:t>
      </w:r>
      <w:r w:rsidRPr="00D01E7F">
        <w:rPr>
          <w:rFonts w:ascii="Times New Roman" w:hAnsi="Times New Roman" w:cs="Times New Roman"/>
          <w:i/>
          <w:iCs/>
          <w:sz w:val="24"/>
          <w:szCs w:val="24"/>
        </w:rPr>
        <w:t>Training Language and Culture</w:t>
      </w:r>
      <w:r w:rsidRPr="00D01E7F">
        <w:rPr>
          <w:rFonts w:ascii="Times New Roman" w:hAnsi="Times New Roman" w:cs="Times New Roman"/>
          <w:sz w:val="24"/>
          <w:szCs w:val="24"/>
        </w:rPr>
        <w:t>, Vol. 4(1), pp. 55-65.</w:t>
      </w:r>
    </w:p>
    <w:p w14:paraId="77ADC8D8"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Commisceo (2022) </w:t>
      </w:r>
      <w:r w:rsidRPr="00D01E7F">
        <w:rPr>
          <w:rFonts w:ascii="Times New Roman" w:hAnsi="Times New Roman" w:cs="Times New Roman"/>
          <w:i/>
          <w:iCs/>
          <w:sz w:val="24"/>
          <w:szCs w:val="24"/>
        </w:rPr>
        <w:t>What’s the British Communication Style?</w:t>
      </w:r>
      <w:r w:rsidRPr="00D01E7F">
        <w:rPr>
          <w:rFonts w:ascii="Times New Roman" w:hAnsi="Times New Roman" w:cs="Times New Roman"/>
          <w:sz w:val="24"/>
          <w:szCs w:val="24"/>
        </w:rPr>
        <w:t xml:space="preserve"> [online] Available: </w:t>
      </w:r>
      <w:hyperlink r:id="rId19" w:anchor=":~:text=British%20people%20use%20a%20mix,rather%20than%20relationships%20and%20feelings" w:history="1">
        <w:r w:rsidRPr="00D01E7F">
          <w:rPr>
            <w:rStyle w:val="Hyperlink"/>
            <w:rFonts w:ascii="Times New Roman" w:hAnsi="Times New Roman" w:cs="Times New Roman"/>
            <w:sz w:val="24"/>
            <w:szCs w:val="24"/>
          </w:rPr>
          <w:t>https://www.commisceo-global.com/blog/what-is-the-british-communication-style#:~:text=British%20people%20use%20a%20mix,rather%20than%20relationships%20and%20feelings</w:t>
        </w:r>
      </w:hyperlink>
      <w:r w:rsidRPr="00D01E7F">
        <w:rPr>
          <w:rFonts w:ascii="Times New Roman" w:hAnsi="Times New Roman" w:cs="Times New Roman"/>
          <w:sz w:val="24"/>
          <w:szCs w:val="24"/>
        </w:rPr>
        <w:t>. [Accessed: 18 April 2023]</w:t>
      </w:r>
    </w:p>
    <w:p w14:paraId="60FF088B"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Dawson, M., Madera, J. and Neal, J. (2011) Managing Bilingual Employees: Communication Strategies For Hospitality Managers, </w:t>
      </w:r>
      <w:r w:rsidRPr="00D01E7F">
        <w:rPr>
          <w:rFonts w:ascii="Times New Roman" w:hAnsi="Times New Roman" w:cs="Times New Roman"/>
          <w:i/>
          <w:iCs/>
          <w:sz w:val="24"/>
          <w:szCs w:val="24"/>
        </w:rPr>
        <w:t>Worldwide Hospitality and Tourism</w:t>
      </w:r>
      <w:r w:rsidRPr="00D01E7F">
        <w:rPr>
          <w:rFonts w:ascii="Times New Roman" w:hAnsi="Times New Roman" w:cs="Times New Roman"/>
          <w:sz w:val="24"/>
          <w:szCs w:val="24"/>
        </w:rPr>
        <w:t>, Vol. 3(4), pp. 319-334.</w:t>
      </w:r>
    </w:p>
    <w:p w14:paraId="32F7A2ED"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Deresky, H. (2013) </w:t>
      </w:r>
      <w:r w:rsidRPr="00D01E7F">
        <w:rPr>
          <w:rFonts w:ascii="Times New Roman" w:hAnsi="Times New Roman" w:cs="Times New Roman"/>
          <w:i/>
          <w:iCs/>
          <w:sz w:val="24"/>
          <w:szCs w:val="24"/>
        </w:rPr>
        <w:t>International Management: Managing Across Borders and Cultures</w:t>
      </w:r>
      <w:r w:rsidRPr="00D01E7F">
        <w:rPr>
          <w:rFonts w:ascii="Times New Roman" w:hAnsi="Times New Roman" w:cs="Times New Roman"/>
          <w:sz w:val="24"/>
          <w:szCs w:val="24"/>
        </w:rPr>
        <w:t xml:space="preserve">. Pearson </w:t>
      </w:r>
    </w:p>
    <w:p w14:paraId="61321D30"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Dignen, B. and McMaster, I. (2013) </w:t>
      </w:r>
      <w:r w:rsidRPr="00D01E7F">
        <w:rPr>
          <w:rFonts w:ascii="Times New Roman" w:hAnsi="Times New Roman" w:cs="Times New Roman"/>
          <w:i/>
          <w:iCs/>
          <w:sz w:val="24"/>
          <w:szCs w:val="24"/>
        </w:rPr>
        <w:t>Effective International Business Communication</w:t>
      </w:r>
      <w:r w:rsidRPr="00D01E7F">
        <w:rPr>
          <w:rFonts w:ascii="Times New Roman" w:hAnsi="Times New Roman" w:cs="Times New Roman"/>
          <w:sz w:val="24"/>
          <w:szCs w:val="24"/>
        </w:rPr>
        <w:t>. Collins</w:t>
      </w:r>
    </w:p>
    <w:p w14:paraId="5A969207"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Divekar, N. and Itankar, N. (2020) The Role of Languages and Culture in Intercultural Business Communication, </w:t>
      </w:r>
      <w:r w:rsidRPr="00D01E7F">
        <w:rPr>
          <w:rFonts w:ascii="Times New Roman" w:hAnsi="Times New Roman" w:cs="Times New Roman"/>
          <w:i/>
          <w:iCs/>
          <w:sz w:val="24"/>
          <w:szCs w:val="24"/>
        </w:rPr>
        <w:t>International Journal of Modern Agriculture</w:t>
      </w:r>
      <w:r w:rsidRPr="00D01E7F">
        <w:rPr>
          <w:rFonts w:ascii="Times New Roman" w:hAnsi="Times New Roman" w:cs="Times New Roman"/>
          <w:sz w:val="24"/>
          <w:szCs w:val="24"/>
        </w:rPr>
        <w:t>, Vol. 9(3), pp. 1359-1378.</w:t>
      </w:r>
    </w:p>
    <w:p w14:paraId="5D6CFD58"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lastRenderedPageBreak/>
        <w:t xml:space="preserve">DuPraw, M. and Axner, M. (2005) </w:t>
      </w:r>
      <w:r w:rsidRPr="00D01E7F">
        <w:rPr>
          <w:rFonts w:ascii="Times New Roman" w:hAnsi="Times New Roman" w:cs="Times New Roman"/>
          <w:i/>
          <w:iCs/>
          <w:sz w:val="24"/>
          <w:szCs w:val="24"/>
        </w:rPr>
        <w:t>Working on Common Cross-Cultural Challenges</w:t>
      </w:r>
      <w:r w:rsidRPr="00D01E7F">
        <w:rPr>
          <w:rFonts w:ascii="Times New Roman" w:hAnsi="Times New Roman" w:cs="Times New Roman"/>
          <w:sz w:val="24"/>
          <w:szCs w:val="24"/>
        </w:rPr>
        <w:t xml:space="preserve">, [online] Available: </w:t>
      </w:r>
      <w:hyperlink r:id="rId20" w:history="1">
        <w:r w:rsidRPr="00D01E7F">
          <w:rPr>
            <w:rStyle w:val="Hyperlink"/>
            <w:rFonts w:ascii="Times New Roman" w:hAnsi="Times New Roman" w:cs="Times New Roman"/>
            <w:sz w:val="24"/>
            <w:szCs w:val="24"/>
          </w:rPr>
          <w:t>https://www.pbs.org/ampu/crosscult.html</w:t>
        </w:r>
      </w:hyperlink>
      <w:r w:rsidRPr="00D01E7F">
        <w:rPr>
          <w:rFonts w:ascii="Times New Roman" w:hAnsi="Times New Roman" w:cs="Times New Roman"/>
          <w:sz w:val="24"/>
          <w:szCs w:val="24"/>
        </w:rPr>
        <w:t xml:space="preserve"> [Accessed: 18 April 2023]</w:t>
      </w:r>
    </w:p>
    <w:p w14:paraId="393FFAE7"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Gov UK (2022) </w:t>
      </w:r>
      <w:r w:rsidRPr="00D01E7F">
        <w:rPr>
          <w:rFonts w:ascii="Times New Roman" w:hAnsi="Times New Roman" w:cs="Times New Roman"/>
          <w:i/>
          <w:iCs/>
          <w:sz w:val="24"/>
          <w:szCs w:val="24"/>
        </w:rPr>
        <w:t>Employment</w:t>
      </w:r>
      <w:r>
        <w:rPr>
          <w:rFonts w:ascii="Times New Roman" w:hAnsi="Times New Roman" w:cs="Times New Roman"/>
          <w:sz w:val="24"/>
          <w:szCs w:val="24"/>
        </w:rPr>
        <w:t xml:space="preserve">, </w:t>
      </w:r>
      <w:r w:rsidRPr="00D01E7F">
        <w:rPr>
          <w:rFonts w:ascii="Times New Roman" w:hAnsi="Times New Roman" w:cs="Times New Roman"/>
          <w:sz w:val="24"/>
          <w:szCs w:val="24"/>
        </w:rPr>
        <w:t xml:space="preserve">[online] Available: </w:t>
      </w:r>
      <w:hyperlink r:id="rId21" w:anchor="by-ethnicity" w:history="1">
        <w:r w:rsidRPr="00D01E7F">
          <w:rPr>
            <w:rStyle w:val="Hyperlink"/>
            <w:rFonts w:ascii="Times New Roman" w:hAnsi="Times New Roman" w:cs="Times New Roman"/>
            <w:sz w:val="24"/>
            <w:szCs w:val="24"/>
          </w:rPr>
          <w:t>https://www.ethnicity-facts-figures.service.gov.uk/work-pay-and-benefits/employment/employment/latest#by-ethnicity</w:t>
        </w:r>
      </w:hyperlink>
      <w:r w:rsidRPr="00D01E7F">
        <w:rPr>
          <w:rFonts w:ascii="Times New Roman" w:hAnsi="Times New Roman" w:cs="Times New Roman"/>
          <w:sz w:val="24"/>
          <w:szCs w:val="24"/>
        </w:rPr>
        <w:t xml:space="preserve"> [Accessed</w:t>
      </w:r>
      <w:r>
        <w:rPr>
          <w:rFonts w:ascii="Times New Roman" w:hAnsi="Times New Roman" w:cs="Times New Roman"/>
          <w:sz w:val="24"/>
          <w:szCs w:val="24"/>
        </w:rPr>
        <w:t>:</w:t>
      </w:r>
      <w:r w:rsidRPr="00D01E7F">
        <w:rPr>
          <w:rFonts w:ascii="Times New Roman" w:hAnsi="Times New Roman" w:cs="Times New Roman"/>
          <w:sz w:val="24"/>
          <w:szCs w:val="24"/>
        </w:rPr>
        <w:t xml:space="preserve"> 18 April 2023]</w:t>
      </w:r>
    </w:p>
    <w:p w14:paraId="668932E7"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Hofstede Insights (2023) </w:t>
      </w:r>
      <w:r w:rsidRPr="00D01E7F">
        <w:rPr>
          <w:rFonts w:ascii="Times New Roman" w:hAnsi="Times New Roman" w:cs="Times New Roman"/>
          <w:i/>
          <w:iCs/>
          <w:sz w:val="24"/>
          <w:szCs w:val="24"/>
        </w:rPr>
        <w:t>Country Comparison</w:t>
      </w:r>
      <w:r w:rsidRPr="00D01E7F">
        <w:rPr>
          <w:rFonts w:ascii="Times New Roman" w:hAnsi="Times New Roman" w:cs="Times New Roman"/>
          <w:sz w:val="24"/>
          <w:szCs w:val="24"/>
        </w:rPr>
        <w:t xml:space="preserve">, [online] Available: </w:t>
      </w:r>
      <w:hyperlink r:id="rId22" w:history="1">
        <w:r w:rsidRPr="00D01E7F">
          <w:rPr>
            <w:rStyle w:val="Hyperlink"/>
            <w:rFonts w:ascii="Times New Roman" w:hAnsi="Times New Roman" w:cs="Times New Roman"/>
            <w:sz w:val="24"/>
            <w:szCs w:val="24"/>
          </w:rPr>
          <w:t>https://www.hofstede-insights.com/country-comparison/japan,the-united-arab-emirates,the-uk,the-usa/</w:t>
        </w:r>
      </w:hyperlink>
      <w:r w:rsidRPr="00D01E7F">
        <w:rPr>
          <w:rFonts w:ascii="Times New Roman" w:hAnsi="Times New Roman" w:cs="Times New Roman"/>
          <w:sz w:val="24"/>
          <w:szCs w:val="24"/>
        </w:rPr>
        <w:t xml:space="preserve"> [Accessed: 18 April 2023]</w:t>
      </w:r>
    </w:p>
    <w:p w14:paraId="3872B098"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Hofstede, G. (2001) </w:t>
      </w:r>
      <w:r w:rsidRPr="00D01E7F">
        <w:rPr>
          <w:rFonts w:ascii="Times New Roman" w:hAnsi="Times New Roman" w:cs="Times New Roman"/>
          <w:i/>
          <w:iCs/>
          <w:sz w:val="24"/>
          <w:szCs w:val="24"/>
        </w:rPr>
        <w:t>Culture's Consequences Comparing Values, Behaviors, Institutions and Organizations across Nations</w:t>
      </w:r>
      <w:r w:rsidRPr="00D01E7F">
        <w:rPr>
          <w:rFonts w:ascii="Times New Roman" w:hAnsi="Times New Roman" w:cs="Times New Roman"/>
          <w:sz w:val="24"/>
          <w:szCs w:val="24"/>
        </w:rPr>
        <w:t>. SAGE, Thousand Oaks</w:t>
      </w:r>
    </w:p>
    <w:p w14:paraId="22ED878B"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Hofstede, G. (2011) Dimensionalising Cultures: The Hofstede Model in Context, </w:t>
      </w:r>
      <w:r w:rsidRPr="00D01E7F">
        <w:rPr>
          <w:rFonts w:ascii="Times New Roman" w:hAnsi="Times New Roman" w:cs="Times New Roman"/>
          <w:i/>
          <w:iCs/>
          <w:sz w:val="24"/>
          <w:szCs w:val="24"/>
        </w:rPr>
        <w:t>Online Readings in Psychology and Culture</w:t>
      </w:r>
      <w:r w:rsidRPr="00D01E7F">
        <w:rPr>
          <w:rFonts w:ascii="Times New Roman" w:hAnsi="Times New Roman" w:cs="Times New Roman"/>
          <w:sz w:val="24"/>
          <w:szCs w:val="24"/>
        </w:rPr>
        <w:t xml:space="preserve">, DOI: 10.9707/2307-0919.1014 </w:t>
      </w:r>
    </w:p>
    <w:p w14:paraId="0D75AE8D"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Hooker, J. (2012) Cultural Differences in Business Communication. In: </w:t>
      </w:r>
      <w:r w:rsidRPr="00D01E7F">
        <w:rPr>
          <w:rFonts w:ascii="Times New Roman" w:hAnsi="Times New Roman" w:cs="Times New Roman"/>
          <w:i/>
          <w:iCs/>
          <w:sz w:val="24"/>
          <w:szCs w:val="24"/>
        </w:rPr>
        <w:t>Intercultural Discourse and Communication</w:t>
      </w:r>
      <w:r w:rsidRPr="00D01E7F">
        <w:rPr>
          <w:rFonts w:ascii="Times New Roman" w:hAnsi="Times New Roman" w:cs="Times New Roman"/>
          <w:sz w:val="24"/>
          <w:szCs w:val="24"/>
        </w:rPr>
        <w:t xml:space="preserve">. Wiley </w:t>
      </w:r>
    </w:p>
    <w:p w14:paraId="76B5FC89"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Kankanranta, A. and Louhiala-Salminen, L. (2013) What Language Does Global Business Speak? The Concept And Development of BELF, </w:t>
      </w:r>
      <w:r w:rsidRPr="00D01E7F">
        <w:rPr>
          <w:rFonts w:ascii="Times New Roman" w:hAnsi="Times New Roman" w:cs="Times New Roman"/>
          <w:i/>
          <w:iCs/>
          <w:sz w:val="24"/>
          <w:szCs w:val="24"/>
        </w:rPr>
        <w:t>Iberica</w:t>
      </w:r>
      <w:r w:rsidRPr="00D01E7F">
        <w:rPr>
          <w:rFonts w:ascii="Times New Roman" w:hAnsi="Times New Roman" w:cs="Times New Roman"/>
          <w:sz w:val="24"/>
          <w:szCs w:val="24"/>
        </w:rPr>
        <w:t>, Vol. 46 (1), pp. 17-34.</w:t>
      </w:r>
    </w:p>
    <w:p w14:paraId="3EA5FF24"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Kumari, A. (2019) Intercultural Communication: Strategies From Managing Intercultural Dimensions of Businesses, </w:t>
      </w:r>
      <w:r w:rsidRPr="00D01E7F">
        <w:rPr>
          <w:rFonts w:ascii="Times New Roman" w:hAnsi="Times New Roman" w:cs="Times New Roman"/>
          <w:i/>
          <w:iCs/>
          <w:sz w:val="24"/>
          <w:szCs w:val="24"/>
        </w:rPr>
        <w:t>International Journal of Advance and Innovative Research</w:t>
      </w:r>
      <w:r w:rsidRPr="00D01E7F">
        <w:rPr>
          <w:rFonts w:ascii="Times New Roman" w:hAnsi="Times New Roman" w:cs="Times New Roman"/>
          <w:sz w:val="24"/>
          <w:szCs w:val="24"/>
        </w:rPr>
        <w:t>, Vol. 4(2), pp. 22-25.</w:t>
      </w:r>
    </w:p>
    <w:p w14:paraId="0139ED29"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Liberman, Z., Woodward, A., Keysar, B. and Kinzler, K. (2018) Exposure to Multiple Languages Enhances Communication Skills in Infancy, </w:t>
      </w:r>
      <w:r w:rsidRPr="00D01E7F">
        <w:rPr>
          <w:rFonts w:ascii="Times New Roman" w:hAnsi="Times New Roman" w:cs="Times New Roman"/>
          <w:i/>
          <w:iCs/>
          <w:sz w:val="24"/>
          <w:szCs w:val="24"/>
        </w:rPr>
        <w:t>Developmental Science</w:t>
      </w:r>
      <w:r w:rsidRPr="00D01E7F">
        <w:rPr>
          <w:rFonts w:ascii="Times New Roman" w:hAnsi="Times New Roman" w:cs="Times New Roman"/>
          <w:sz w:val="24"/>
          <w:szCs w:val="24"/>
        </w:rPr>
        <w:t>, DOI: 10.1111/desc.12420.</w:t>
      </w:r>
    </w:p>
    <w:p w14:paraId="264BF2A5"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Passport to Trade (2022) </w:t>
      </w:r>
      <w:r w:rsidRPr="00D01E7F">
        <w:rPr>
          <w:rFonts w:ascii="Times New Roman" w:hAnsi="Times New Roman" w:cs="Times New Roman"/>
          <w:i/>
          <w:iCs/>
          <w:sz w:val="24"/>
          <w:szCs w:val="24"/>
        </w:rPr>
        <w:t>Business Communication in the UK</w:t>
      </w:r>
      <w:r w:rsidRPr="00D01E7F">
        <w:rPr>
          <w:rFonts w:ascii="Times New Roman" w:hAnsi="Times New Roman" w:cs="Times New Roman"/>
          <w:sz w:val="24"/>
          <w:szCs w:val="24"/>
        </w:rPr>
        <w:t xml:space="preserve">, [online] Available: </w:t>
      </w:r>
      <w:hyperlink r:id="rId23" w:history="1">
        <w:r w:rsidRPr="00D01E7F">
          <w:rPr>
            <w:rStyle w:val="Hyperlink"/>
            <w:rFonts w:ascii="Times New Roman" w:hAnsi="Times New Roman" w:cs="Times New Roman"/>
            <w:sz w:val="24"/>
            <w:szCs w:val="24"/>
          </w:rPr>
          <w:t>https://businessculture.org/northern-europe/united-kingdom-business-culture/business-communication/</w:t>
        </w:r>
      </w:hyperlink>
      <w:r w:rsidRPr="00D01E7F">
        <w:rPr>
          <w:rFonts w:ascii="Times New Roman" w:hAnsi="Times New Roman" w:cs="Times New Roman"/>
          <w:sz w:val="24"/>
          <w:szCs w:val="24"/>
        </w:rPr>
        <w:t xml:space="preserve"> [Accessed: 18 April 2023]</w:t>
      </w:r>
    </w:p>
    <w:p w14:paraId="4AA878FC"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Petruzzi, D. (2023) </w:t>
      </w:r>
      <w:r w:rsidRPr="00D01E7F">
        <w:rPr>
          <w:rFonts w:ascii="Times New Roman" w:hAnsi="Times New Roman" w:cs="Times New Roman"/>
          <w:i/>
          <w:iCs/>
          <w:sz w:val="24"/>
          <w:szCs w:val="24"/>
        </w:rPr>
        <w:t>Revenue Generated by The Body Shop in 2021</w:t>
      </w:r>
      <w:r w:rsidRPr="00D01E7F">
        <w:rPr>
          <w:rFonts w:ascii="Times New Roman" w:hAnsi="Times New Roman" w:cs="Times New Roman"/>
          <w:sz w:val="24"/>
          <w:szCs w:val="24"/>
        </w:rPr>
        <w:t xml:space="preserve">, [online] Available: </w:t>
      </w:r>
      <w:hyperlink r:id="rId24" w:history="1">
        <w:r w:rsidRPr="00D01E7F">
          <w:rPr>
            <w:rStyle w:val="Hyperlink"/>
            <w:rFonts w:ascii="Times New Roman" w:hAnsi="Times New Roman" w:cs="Times New Roman"/>
            <w:sz w:val="24"/>
            <w:szCs w:val="24"/>
          </w:rPr>
          <w:t>https://www.statista.com/statistics/871066/the-body-shop-revenue-by-region/</w:t>
        </w:r>
      </w:hyperlink>
      <w:r w:rsidRPr="00D01E7F">
        <w:rPr>
          <w:rFonts w:ascii="Times New Roman" w:hAnsi="Times New Roman" w:cs="Times New Roman"/>
          <w:sz w:val="24"/>
          <w:szCs w:val="24"/>
        </w:rPr>
        <w:t xml:space="preserve"> [Accessed: 18 April 2023]</w:t>
      </w:r>
    </w:p>
    <w:p w14:paraId="3C36471B"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lastRenderedPageBreak/>
        <w:t xml:space="preserve">Soares, A., Farhangmehr, M. and Shoham, A. (2007) Hofstede’s Dimensions of Culture in International Marketing Studies, </w:t>
      </w:r>
      <w:r w:rsidRPr="00D01E7F">
        <w:rPr>
          <w:rFonts w:ascii="Times New Roman" w:hAnsi="Times New Roman" w:cs="Times New Roman"/>
          <w:i/>
          <w:iCs/>
          <w:sz w:val="24"/>
          <w:szCs w:val="24"/>
        </w:rPr>
        <w:t>Journal of Business Research</w:t>
      </w:r>
      <w:r w:rsidRPr="00D01E7F">
        <w:rPr>
          <w:rFonts w:ascii="Times New Roman" w:hAnsi="Times New Roman" w:cs="Times New Roman"/>
          <w:sz w:val="24"/>
          <w:szCs w:val="24"/>
        </w:rPr>
        <w:t>, Vol. 60(3), pp. 277-284.</w:t>
      </w:r>
    </w:p>
    <w:p w14:paraId="0952BA04"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The Body Shop (2023) </w:t>
      </w:r>
      <w:r w:rsidRPr="00D01E7F">
        <w:rPr>
          <w:rFonts w:ascii="Times New Roman" w:hAnsi="Times New Roman" w:cs="Times New Roman"/>
          <w:i/>
          <w:iCs/>
          <w:sz w:val="24"/>
          <w:szCs w:val="24"/>
        </w:rPr>
        <w:t>About</w:t>
      </w:r>
      <w:r w:rsidRPr="00D01E7F">
        <w:rPr>
          <w:rFonts w:ascii="Times New Roman" w:hAnsi="Times New Roman" w:cs="Times New Roman"/>
          <w:sz w:val="24"/>
          <w:szCs w:val="24"/>
        </w:rPr>
        <w:t xml:space="preserve">, [online] Available: </w:t>
      </w:r>
      <w:hyperlink r:id="rId25" w:history="1">
        <w:r w:rsidRPr="00D01E7F">
          <w:rPr>
            <w:rStyle w:val="Hyperlink"/>
            <w:rFonts w:ascii="Times New Roman" w:hAnsi="Times New Roman" w:cs="Times New Roman"/>
            <w:sz w:val="24"/>
            <w:szCs w:val="24"/>
          </w:rPr>
          <w:t>https://www.thebodyshop.com/en-gb/about-us/a/a00001</w:t>
        </w:r>
      </w:hyperlink>
      <w:r w:rsidRPr="00D01E7F">
        <w:rPr>
          <w:rFonts w:ascii="Times New Roman" w:hAnsi="Times New Roman" w:cs="Times New Roman"/>
          <w:sz w:val="24"/>
          <w:szCs w:val="24"/>
        </w:rPr>
        <w:t xml:space="preserve"> [Accessed: 18 April 2023]</w:t>
      </w:r>
    </w:p>
    <w:p w14:paraId="45B6F1D0" w14:textId="77777777" w:rsidR="00D01E7F" w:rsidRPr="00D01E7F" w:rsidRDefault="00D01E7F" w:rsidP="00D01E7F">
      <w:pPr>
        <w:spacing w:after="240" w:line="360" w:lineRule="auto"/>
        <w:rPr>
          <w:rFonts w:ascii="Times New Roman" w:hAnsi="Times New Roman" w:cs="Times New Roman"/>
          <w:sz w:val="24"/>
          <w:szCs w:val="24"/>
        </w:rPr>
      </w:pPr>
      <w:r w:rsidRPr="00D01E7F">
        <w:rPr>
          <w:rFonts w:ascii="Times New Roman" w:hAnsi="Times New Roman" w:cs="Times New Roman"/>
          <w:sz w:val="24"/>
          <w:szCs w:val="24"/>
        </w:rPr>
        <w:t xml:space="preserve">WBC (2023) </w:t>
      </w:r>
      <w:r w:rsidRPr="00D01E7F">
        <w:rPr>
          <w:rFonts w:ascii="Times New Roman" w:hAnsi="Times New Roman" w:cs="Times New Roman"/>
          <w:i/>
          <w:iCs/>
          <w:sz w:val="24"/>
          <w:szCs w:val="24"/>
        </w:rPr>
        <w:t>British  Business Communication Styles</w:t>
      </w:r>
      <w:r w:rsidRPr="00D01E7F">
        <w:rPr>
          <w:rFonts w:ascii="Times New Roman" w:hAnsi="Times New Roman" w:cs="Times New Roman"/>
          <w:sz w:val="24"/>
          <w:szCs w:val="24"/>
        </w:rPr>
        <w:t xml:space="preserve">, [online] Available: </w:t>
      </w:r>
      <w:hyperlink r:id="rId26" w:history="1">
        <w:r w:rsidRPr="00D01E7F">
          <w:rPr>
            <w:rStyle w:val="Hyperlink"/>
            <w:rFonts w:ascii="Times New Roman" w:hAnsi="Times New Roman" w:cs="Times New Roman"/>
            <w:sz w:val="24"/>
            <w:szCs w:val="24"/>
          </w:rPr>
          <w:t>https://www.worldbusinessculture.com/country-profiles/great-britain/business-communication-style/</w:t>
        </w:r>
      </w:hyperlink>
      <w:r w:rsidRPr="00D01E7F">
        <w:rPr>
          <w:rFonts w:ascii="Times New Roman" w:hAnsi="Times New Roman" w:cs="Times New Roman"/>
          <w:sz w:val="24"/>
          <w:szCs w:val="24"/>
        </w:rPr>
        <w:t xml:space="preserve"> [Accessed: 15 April 2023]</w:t>
      </w:r>
    </w:p>
    <w:sectPr w:rsidR="00D01E7F" w:rsidRPr="00D01E7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2C8CF8" w14:textId="77777777" w:rsidR="004F1F47" w:rsidRDefault="004F1F47" w:rsidP="0075734A">
      <w:pPr>
        <w:spacing w:after="0" w:line="240" w:lineRule="auto"/>
      </w:pPr>
      <w:r>
        <w:separator/>
      </w:r>
    </w:p>
  </w:endnote>
  <w:endnote w:type="continuationSeparator" w:id="0">
    <w:p w14:paraId="5B94857E" w14:textId="77777777" w:rsidR="004F1F47" w:rsidRDefault="004F1F47" w:rsidP="00757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1687780"/>
      <w:docPartObj>
        <w:docPartGallery w:val="Page Numbers (Bottom of Page)"/>
        <w:docPartUnique/>
      </w:docPartObj>
    </w:sdtPr>
    <w:sdtEndPr>
      <w:rPr>
        <w:noProof/>
      </w:rPr>
    </w:sdtEndPr>
    <w:sdtContent>
      <w:p w14:paraId="6F188F44" w14:textId="028FF1EB" w:rsidR="0075734A" w:rsidRDefault="0075734A">
        <w:pPr>
          <w:pStyle w:val="Footer"/>
          <w:jc w:val="right"/>
        </w:pPr>
        <w:r>
          <w:fldChar w:fldCharType="begin"/>
        </w:r>
        <w:r>
          <w:instrText xml:space="preserve"> PAGE   \* MERGEFORMAT </w:instrText>
        </w:r>
        <w:r>
          <w:fldChar w:fldCharType="separate"/>
        </w:r>
        <w:r w:rsidR="00CA372D">
          <w:rPr>
            <w:noProof/>
          </w:rPr>
          <w:t>2</w:t>
        </w:r>
        <w:r>
          <w:rPr>
            <w:noProof/>
          </w:rPr>
          <w:fldChar w:fldCharType="end"/>
        </w:r>
      </w:p>
    </w:sdtContent>
  </w:sdt>
  <w:p w14:paraId="5069D925" w14:textId="77777777" w:rsidR="0075734A" w:rsidRDefault="0075734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B5C464" w14:textId="77777777" w:rsidR="004F1F47" w:rsidRDefault="004F1F47" w:rsidP="0075734A">
      <w:pPr>
        <w:spacing w:after="0" w:line="240" w:lineRule="auto"/>
      </w:pPr>
      <w:r>
        <w:separator/>
      </w:r>
    </w:p>
  </w:footnote>
  <w:footnote w:type="continuationSeparator" w:id="0">
    <w:p w14:paraId="77F4B596" w14:textId="77777777" w:rsidR="004F1F47" w:rsidRDefault="004F1F47" w:rsidP="007573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AB77C0"/>
    <w:multiLevelType w:val="hybridMultilevel"/>
    <w:tmpl w:val="1EFE8130"/>
    <w:lvl w:ilvl="0" w:tplc="B6DCC264">
      <w:start w:val="3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8C04C2"/>
    <w:multiLevelType w:val="hybridMultilevel"/>
    <w:tmpl w:val="CE7C0532"/>
    <w:lvl w:ilvl="0" w:tplc="905A354A">
      <w:start w:val="3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E7E"/>
    <w:rsid w:val="00054BAE"/>
    <w:rsid w:val="000B4067"/>
    <w:rsid w:val="000B7794"/>
    <w:rsid w:val="000E58E0"/>
    <w:rsid w:val="000F6A8E"/>
    <w:rsid w:val="00141C82"/>
    <w:rsid w:val="001469CC"/>
    <w:rsid w:val="00152CD4"/>
    <w:rsid w:val="00163304"/>
    <w:rsid w:val="00170DE0"/>
    <w:rsid w:val="00173EFB"/>
    <w:rsid w:val="00186B80"/>
    <w:rsid w:val="001E5272"/>
    <w:rsid w:val="001E5303"/>
    <w:rsid w:val="002068D5"/>
    <w:rsid w:val="0026294F"/>
    <w:rsid w:val="00267DD7"/>
    <w:rsid w:val="002B5195"/>
    <w:rsid w:val="002C5DCD"/>
    <w:rsid w:val="002D3C26"/>
    <w:rsid w:val="00306B28"/>
    <w:rsid w:val="003148A0"/>
    <w:rsid w:val="003A1D4A"/>
    <w:rsid w:val="003B5835"/>
    <w:rsid w:val="003C4C26"/>
    <w:rsid w:val="004049B0"/>
    <w:rsid w:val="00405AE5"/>
    <w:rsid w:val="004324B6"/>
    <w:rsid w:val="00450280"/>
    <w:rsid w:val="0046335C"/>
    <w:rsid w:val="00491678"/>
    <w:rsid w:val="004A4312"/>
    <w:rsid w:val="004B0F7A"/>
    <w:rsid w:val="004E7A4A"/>
    <w:rsid w:val="004F1F47"/>
    <w:rsid w:val="004F6842"/>
    <w:rsid w:val="00515933"/>
    <w:rsid w:val="0054514C"/>
    <w:rsid w:val="00545E73"/>
    <w:rsid w:val="005814E7"/>
    <w:rsid w:val="005C6D2D"/>
    <w:rsid w:val="005D42F7"/>
    <w:rsid w:val="005D602E"/>
    <w:rsid w:val="005D6D30"/>
    <w:rsid w:val="00603523"/>
    <w:rsid w:val="00607769"/>
    <w:rsid w:val="00620EC7"/>
    <w:rsid w:val="006462A7"/>
    <w:rsid w:val="00657C04"/>
    <w:rsid w:val="00742127"/>
    <w:rsid w:val="0075734A"/>
    <w:rsid w:val="007A538F"/>
    <w:rsid w:val="007C4200"/>
    <w:rsid w:val="007C5110"/>
    <w:rsid w:val="007D357D"/>
    <w:rsid w:val="00805DF6"/>
    <w:rsid w:val="00813384"/>
    <w:rsid w:val="008156A1"/>
    <w:rsid w:val="00851E6E"/>
    <w:rsid w:val="008724A6"/>
    <w:rsid w:val="008F444B"/>
    <w:rsid w:val="009107BB"/>
    <w:rsid w:val="009668D2"/>
    <w:rsid w:val="00982F73"/>
    <w:rsid w:val="009F58A5"/>
    <w:rsid w:val="009F7599"/>
    <w:rsid w:val="00A14B3E"/>
    <w:rsid w:val="00A41C8E"/>
    <w:rsid w:val="00A76B06"/>
    <w:rsid w:val="00A76F6B"/>
    <w:rsid w:val="00AD7583"/>
    <w:rsid w:val="00B16F7F"/>
    <w:rsid w:val="00B44144"/>
    <w:rsid w:val="00B661B1"/>
    <w:rsid w:val="00C265AC"/>
    <w:rsid w:val="00C271BC"/>
    <w:rsid w:val="00C42519"/>
    <w:rsid w:val="00C7244B"/>
    <w:rsid w:val="00C75C1E"/>
    <w:rsid w:val="00C76DF8"/>
    <w:rsid w:val="00CA0165"/>
    <w:rsid w:val="00CA372D"/>
    <w:rsid w:val="00D01E7F"/>
    <w:rsid w:val="00D05FD6"/>
    <w:rsid w:val="00D628D9"/>
    <w:rsid w:val="00D87C5E"/>
    <w:rsid w:val="00D97301"/>
    <w:rsid w:val="00E06E7E"/>
    <w:rsid w:val="00E54B71"/>
    <w:rsid w:val="00E555A0"/>
    <w:rsid w:val="00E71FFB"/>
    <w:rsid w:val="00ED3C52"/>
    <w:rsid w:val="00F07EB8"/>
    <w:rsid w:val="00F21AF7"/>
    <w:rsid w:val="00FB568F"/>
    <w:rsid w:val="00FD6767"/>
    <w:rsid w:val="00FE001D"/>
    <w:rsid w:val="00FF7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94322"/>
  <w15:chartTrackingRefBased/>
  <w15:docId w15:val="{CABD727D-0F7C-4D86-A276-35C2CFE92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724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444B"/>
    <w:pPr>
      <w:keepNext/>
      <w:keepLines/>
      <w:spacing w:before="160" w:after="12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724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4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4A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724A6"/>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8724A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724A6"/>
    <w:pPr>
      <w:ind w:left="720"/>
      <w:contextualSpacing/>
    </w:pPr>
  </w:style>
  <w:style w:type="character" w:styleId="Hyperlink">
    <w:name w:val="Hyperlink"/>
    <w:basedOn w:val="DefaultParagraphFont"/>
    <w:uiPriority w:val="99"/>
    <w:unhideWhenUsed/>
    <w:rsid w:val="002068D5"/>
    <w:rPr>
      <w:color w:val="0563C1" w:themeColor="hyperlink"/>
      <w:u w:val="single"/>
    </w:rPr>
  </w:style>
  <w:style w:type="character" w:customStyle="1" w:styleId="UnresolvedMention">
    <w:name w:val="Unresolved Mention"/>
    <w:basedOn w:val="DefaultParagraphFont"/>
    <w:uiPriority w:val="99"/>
    <w:semiHidden/>
    <w:unhideWhenUsed/>
    <w:rsid w:val="002068D5"/>
    <w:rPr>
      <w:color w:val="605E5C"/>
      <w:shd w:val="clear" w:color="auto" w:fill="E1DFDD"/>
    </w:rPr>
  </w:style>
  <w:style w:type="paragraph" w:styleId="Caption">
    <w:name w:val="caption"/>
    <w:basedOn w:val="Normal"/>
    <w:next w:val="Normal"/>
    <w:uiPriority w:val="35"/>
    <w:unhideWhenUsed/>
    <w:qFormat/>
    <w:rsid w:val="00170DE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5734A"/>
    <w:pPr>
      <w:tabs>
        <w:tab w:val="center" w:pos="4536"/>
        <w:tab w:val="right" w:pos="9072"/>
      </w:tabs>
      <w:spacing w:after="0" w:line="240" w:lineRule="auto"/>
    </w:pPr>
  </w:style>
  <w:style w:type="character" w:customStyle="1" w:styleId="HeaderChar">
    <w:name w:val="Header Char"/>
    <w:basedOn w:val="DefaultParagraphFont"/>
    <w:link w:val="Header"/>
    <w:uiPriority w:val="99"/>
    <w:rsid w:val="0075734A"/>
  </w:style>
  <w:style w:type="paragraph" w:styleId="Footer">
    <w:name w:val="footer"/>
    <w:basedOn w:val="Normal"/>
    <w:link w:val="FooterChar"/>
    <w:uiPriority w:val="99"/>
    <w:unhideWhenUsed/>
    <w:rsid w:val="0075734A"/>
    <w:pPr>
      <w:tabs>
        <w:tab w:val="center" w:pos="4536"/>
        <w:tab w:val="right" w:pos="9072"/>
      </w:tabs>
      <w:spacing w:after="0" w:line="240" w:lineRule="auto"/>
    </w:pPr>
  </w:style>
  <w:style w:type="character" w:customStyle="1" w:styleId="FooterChar">
    <w:name w:val="Footer Char"/>
    <w:basedOn w:val="DefaultParagraphFont"/>
    <w:link w:val="Footer"/>
    <w:uiPriority w:val="99"/>
    <w:rsid w:val="0075734A"/>
  </w:style>
  <w:style w:type="paragraph" w:styleId="TOCHeading">
    <w:name w:val="TOC Heading"/>
    <w:basedOn w:val="Heading1"/>
    <w:next w:val="Normal"/>
    <w:uiPriority w:val="39"/>
    <w:unhideWhenUsed/>
    <w:qFormat/>
    <w:rsid w:val="00D01E7F"/>
    <w:pPr>
      <w:outlineLvl w:val="9"/>
    </w:pPr>
    <w:rPr>
      <w:kern w:val="0"/>
      <w:lang w:val="en-US"/>
      <w14:ligatures w14:val="none"/>
    </w:rPr>
  </w:style>
  <w:style w:type="paragraph" w:styleId="TOC1">
    <w:name w:val="toc 1"/>
    <w:basedOn w:val="Normal"/>
    <w:next w:val="Normal"/>
    <w:autoRedefine/>
    <w:uiPriority w:val="39"/>
    <w:unhideWhenUsed/>
    <w:rsid w:val="00D01E7F"/>
    <w:pPr>
      <w:spacing w:after="100"/>
    </w:pPr>
  </w:style>
  <w:style w:type="character" w:customStyle="1" w:styleId="Heading2Char">
    <w:name w:val="Heading 2 Char"/>
    <w:basedOn w:val="DefaultParagraphFont"/>
    <w:link w:val="Heading2"/>
    <w:uiPriority w:val="9"/>
    <w:rsid w:val="008F444B"/>
    <w:rPr>
      <w:rFonts w:ascii="Times New Roman" w:eastAsiaTheme="majorEastAsia" w:hAnsi="Times New Roman" w:cstheme="majorBidi"/>
      <w:b/>
      <w:color w:val="000000" w:themeColor="text1"/>
      <w:sz w:val="24"/>
      <w:szCs w:val="26"/>
    </w:rPr>
  </w:style>
  <w:style w:type="paragraph" w:styleId="TOC2">
    <w:name w:val="toc 2"/>
    <w:basedOn w:val="Normal"/>
    <w:next w:val="Normal"/>
    <w:autoRedefine/>
    <w:uiPriority w:val="39"/>
    <w:unhideWhenUsed/>
    <w:rsid w:val="008F44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worldbusinessculture.com/country-profiles/great-britain/business-communication-style/" TargetMode="External"/><Relationship Id="rId3" Type="http://schemas.openxmlformats.org/officeDocument/2006/relationships/styles" Target="styles.xml"/><Relationship Id="rId21" Type="http://schemas.openxmlformats.org/officeDocument/2006/relationships/hyperlink" Target="https://www.ethnicity-facts-figures.service.gov.uk/work-pay-and-benefits/employment/employment/lates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hebodyshop.com/en-gb/about-us/a/a00001"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pbs.org/ampu/crosscul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871066/the-body-shop-revenue-by-regi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usinessculture.org/northern-europe/united-kingdom-business-culture/business-communication/"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ommisceo-global.com/blog/what-is-the-british-communication-sty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hofstede-insights.com/country-comparison/japan,the-united-arab-emirates,the-uk,the-usa/"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A3409-4885-4333-BC18-E971E5797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2444</TotalTime>
  <Pages>18</Pages>
  <Words>3562</Words>
  <Characters>20304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3</cp:revision>
  <dcterms:created xsi:type="dcterms:W3CDTF">2023-04-21T12:57:00Z</dcterms:created>
  <dcterms:modified xsi:type="dcterms:W3CDTF">2023-04-27T10:52:00Z</dcterms:modified>
</cp:coreProperties>
</file>