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5E04" w:rsidRDefault="00B66477" w:rsidP="002264D8">
      <w:pPr>
        <w:spacing w:line="480" w:lineRule="auto"/>
        <w:rPr>
          <w:rFonts w:ascii="Times New Roman" w:hAnsi="Times New Roman" w:cs="Times New Roman"/>
          <w:sz w:val="24"/>
          <w:szCs w:val="24"/>
        </w:rPr>
      </w:pPr>
      <w:r>
        <w:rPr>
          <w:rFonts w:ascii="Times New Roman" w:hAnsi="Times New Roman" w:cs="Times New Roman"/>
          <w:sz w:val="24"/>
          <w:szCs w:val="24"/>
        </w:rPr>
        <w:tab/>
        <w:t>The term orthopraxy can be applied to the religion of the Roman Empire. The Romans concerned themselves more so with the proper practice and ceremony of their religion rather than whether every member of the Roman Empire believed in their pantheon of gods. This is seen in the Romans allowing other religious ceremonies to be practiced that were native to the region and the spread and introduction of other religions and cults.</w:t>
      </w:r>
      <w:r w:rsidR="00861110">
        <w:rPr>
          <w:rFonts w:ascii="Times New Roman" w:hAnsi="Times New Roman" w:cs="Times New Roman"/>
          <w:sz w:val="24"/>
          <w:szCs w:val="24"/>
        </w:rPr>
        <w:t xml:space="preserve"> This is also seen in construction of temples. An example of this is the Temple of </w:t>
      </w:r>
      <w:proofErr w:type="spellStart"/>
      <w:r w:rsidR="00861110">
        <w:rPr>
          <w:rFonts w:ascii="Times New Roman" w:hAnsi="Times New Roman" w:cs="Times New Roman"/>
          <w:sz w:val="24"/>
          <w:szCs w:val="24"/>
        </w:rPr>
        <w:t>Dendur</w:t>
      </w:r>
      <w:proofErr w:type="spellEnd"/>
      <w:r w:rsidR="00861110">
        <w:rPr>
          <w:rFonts w:ascii="Times New Roman" w:hAnsi="Times New Roman" w:cs="Times New Roman"/>
          <w:sz w:val="24"/>
          <w:szCs w:val="24"/>
        </w:rPr>
        <w:t xml:space="preserve"> in Egypt (15 BC) as this temple was constructed under the reign of Augustus and was dedicated to two Egyptian boys and was constructed to be an Egyptian temple, not Roman</w:t>
      </w:r>
      <w:r w:rsidR="00861110">
        <w:rPr>
          <w:rStyle w:val="FootnoteReference"/>
          <w:rFonts w:ascii="Times New Roman" w:hAnsi="Times New Roman" w:cs="Times New Roman"/>
          <w:sz w:val="24"/>
          <w:szCs w:val="24"/>
        </w:rPr>
        <w:footnoteReference w:id="1"/>
      </w:r>
      <w:r w:rsidR="00861110">
        <w:rPr>
          <w:rFonts w:ascii="Times New Roman" w:hAnsi="Times New Roman" w:cs="Times New Roman"/>
          <w:sz w:val="24"/>
          <w:szCs w:val="24"/>
        </w:rPr>
        <w:t xml:space="preserve">. Rome and the Emperors were not concerned with spreading their empire’s </w:t>
      </w:r>
      <w:proofErr w:type="gramStart"/>
      <w:r w:rsidR="00861110">
        <w:rPr>
          <w:rFonts w:ascii="Times New Roman" w:hAnsi="Times New Roman" w:cs="Times New Roman"/>
          <w:sz w:val="24"/>
          <w:szCs w:val="24"/>
        </w:rPr>
        <w:t>religion,</w:t>
      </w:r>
      <w:proofErr w:type="gramEnd"/>
      <w:r w:rsidR="00861110">
        <w:rPr>
          <w:rFonts w:ascii="Times New Roman" w:hAnsi="Times New Roman" w:cs="Times New Roman"/>
          <w:sz w:val="24"/>
          <w:szCs w:val="24"/>
        </w:rPr>
        <w:t xml:space="preserve"> they were more concerned with order and keeping their territory as well as expanding it.</w:t>
      </w:r>
      <w:r w:rsidR="00016818">
        <w:rPr>
          <w:rFonts w:ascii="Times New Roman" w:hAnsi="Times New Roman" w:cs="Times New Roman"/>
          <w:sz w:val="24"/>
          <w:szCs w:val="24"/>
        </w:rPr>
        <w:t xml:space="preserve"> Romans were also superstitious and believed more so in the need of these rituals to protect their empire rather than the need to spread religious ideals.</w:t>
      </w:r>
      <w:r w:rsidR="00861110">
        <w:rPr>
          <w:rFonts w:ascii="Times New Roman" w:hAnsi="Times New Roman" w:cs="Times New Roman"/>
          <w:sz w:val="24"/>
          <w:szCs w:val="24"/>
        </w:rPr>
        <w:t xml:space="preserve"> </w:t>
      </w:r>
    </w:p>
    <w:p w:rsidR="00C83411" w:rsidRDefault="00F85E04" w:rsidP="002264D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An example from letters written by Pliny the Younger to the Emperor Trajan show that the Romans were not concerned with stopping or policing local religious customs. While Pliny was </w:t>
      </w:r>
      <w:r w:rsidR="00C83411">
        <w:rPr>
          <w:rFonts w:ascii="Times New Roman" w:hAnsi="Times New Roman" w:cs="Times New Roman"/>
          <w:sz w:val="24"/>
          <w:szCs w:val="24"/>
        </w:rPr>
        <w:t>governor of Pontus-Bithynia he wrote to Emperor Trajan for advice concerning how to handle both the reburial of bodies and the relocation of a temple</w:t>
      </w:r>
      <w:r w:rsidR="00C83411">
        <w:rPr>
          <w:rStyle w:val="FootnoteReference"/>
          <w:rFonts w:ascii="Times New Roman" w:hAnsi="Times New Roman" w:cs="Times New Roman"/>
          <w:sz w:val="24"/>
          <w:szCs w:val="24"/>
        </w:rPr>
        <w:footnoteReference w:id="2"/>
      </w:r>
      <w:r w:rsidR="00C83411">
        <w:rPr>
          <w:rFonts w:ascii="Times New Roman" w:hAnsi="Times New Roman" w:cs="Times New Roman"/>
          <w:sz w:val="24"/>
          <w:szCs w:val="24"/>
        </w:rPr>
        <w:t>. Emperor Trajan’s responses are telling. For reburials Trajan suggests to Pliny that each case be treated separately, a new section of land did not need to be set aside for the bodies, only a few would be moved</w:t>
      </w:r>
      <w:r w:rsidR="00C83411">
        <w:rPr>
          <w:rStyle w:val="FootnoteReference"/>
          <w:rFonts w:ascii="Times New Roman" w:hAnsi="Times New Roman" w:cs="Times New Roman"/>
          <w:sz w:val="24"/>
          <w:szCs w:val="24"/>
        </w:rPr>
        <w:footnoteReference w:id="3"/>
      </w:r>
      <w:r w:rsidR="00C83411">
        <w:rPr>
          <w:rFonts w:ascii="Times New Roman" w:hAnsi="Times New Roman" w:cs="Times New Roman"/>
          <w:sz w:val="24"/>
          <w:szCs w:val="24"/>
        </w:rPr>
        <w:t xml:space="preserve">. The temple relocation was also dismissed: </w:t>
      </w:r>
    </w:p>
    <w:p w:rsidR="00C83411" w:rsidRDefault="00C83411" w:rsidP="002264D8">
      <w:pPr>
        <w:spacing w:line="480" w:lineRule="auto"/>
        <w:rPr>
          <w:rFonts w:ascii="Times New Roman" w:hAnsi="Times New Roman" w:cs="Times New Roman"/>
          <w:sz w:val="24"/>
          <w:szCs w:val="24"/>
        </w:rPr>
      </w:pPr>
      <w:r>
        <w:rPr>
          <w:rFonts w:ascii="Times New Roman" w:hAnsi="Times New Roman" w:cs="Times New Roman"/>
          <w:sz w:val="24"/>
          <w:szCs w:val="24"/>
        </w:rPr>
        <w:t>“</w:t>
      </w:r>
      <w:r w:rsidRPr="00C83411">
        <w:rPr>
          <w:rFonts w:ascii="Times New Roman" w:hAnsi="Times New Roman" w:cs="Times New Roman"/>
          <w:sz w:val="24"/>
          <w:szCs w:val="24"/>
        </w:rPr>
        <w:t xml:space="preserve">You need have no religious scruple, my dear Pliny, about moving the temple of the Mother of the Gods to a more convenient place if a change of site seems desirable; nor need you worry if </w:t>
      </w:r>
      <w:r w:rsidRPr="00C83411">
        <w:rPr>
          <w:rFonts w:ascii="Times New Roman" w:hAnsi="Times New Roman" w:cs="Times New Roman"/>
          <w:sz w:val="24"/>
          <w:szCs w:val="24"/>
        </w:rPr>
        <w:lastRenderedPageBreak/>
        <w:t>you can find no conditions laid down for consecration, as the soil of an alien country is not capable of being consecrated according to our laws.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
      </w:r>
      <w:r w:rsidR="00B66477">
        <w:rPr>
          <w:rFonts w:ascii="Times New Roman" w:hAnsi="Times New Roman" w:cs="Times New Roman"/>
          <w:sz w:val="24"/>
          <w:szCs w:val="24"/>
        </w:rPr>
        <w:t xml:space="preserve"> </w:t>
      </w:r>
    </w:p>
    <w:p w:rsidR="00C83411" w:rsidRDefault="00C83411" w:rsidP="002264D8">
      <w:pPr>
        <w:spacing w:line="480" w:lineRule="auto"/>
        <w:rPr>
          <w:rFonts w:ascii="Times New Roman" w:hAnsi="Times New Roman" w:cs="Times New Roman"/>
          <w:sz w:val="24"/>
          <w:szCs w:val="24"/>
        </w:rPr>
      </w:pPr>
      <w:r>
        <w:rPr>
          <w:rFonts w:ascii="Times New Roman" w:hAnsi="Times New Roman" w:cs="Times New Roman"/>
          <w:sz w:val="24"/>
          <w:szCs w:val="24"/>
        </w:rPr>
        <w:t xml:space="preserve">Trajan’s response shows how unconcerned he was with the site of the temple, there was no need for Roman laws concerning such things outside of Rome itself. The local communities could choose their own religious sites without interference from Rome. </w:t>
      </w:r>
      <w:r w:rsidR="00D6694F">
        <w:rPr>
          <w:rFonts w:ascii="Times New Roman" w:hAnsi="Times New Roman" w:cs="Times New Roman"/>
          <w:sz w:val="24"/>
          <w:szCs w:val="24"/>
        </w:rPr>
        <w:t xml:space="preserve">Essentially, local communities were free to continue their own religious customs. </w:t>
      </w:r>
    </w:p>
    <w:p w:rsidR="00016818" w:rsidRDefault="00D6694F" w:rsidP="002264D8">
      <w:pPr>
        <w:spacing w:line="480" w:lineRule="auto"/>
        <w:rPr>
          <w:rFonts w:ascii="Times New Roman" w:hAnsi="Times New Roman" w:cs="Times New Roman"/>
          <w:sz w:val="24"/>
          <w:szCs w:val="24"/>
        </w:rPr>
      </w:pPr>
      <w:r>
        <w:rPr>
          <w:rFonts w:ascii="Times New Roman" w:hAnsi="Times New Roman" w:cs="Times New Roman"/>
          <w:sz w:val="24"/>
          <w:szCs w:val="24"/>
        </w:rPr>
        <w:tab/>
        <w:t>Another very clear example is evidence found of foreign troops still celebrating their native religious gods along with the Roman ones. At times this means that a local god or goddess was connected with a Roman one, but that was not always the case. You were able to continue worshiping your own gods, you just have to also celebrate important Roman religious festivals and cults, whether you believed in it or not</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r w:rsidR="006D1D0E">
        <w:rPr>
          <w:rFonts w:ascii="Times New Roman" w:hAnsi="Times New Roman" w:cs="Times New Roman"/>
          <w:sz w:val="24"/>
          <w:szCs w:val="24"/>
        </w:rPr>
        <w:t>Ritual was more important than belief.</w:t>
      </w:r>
    </w:p>
    <w:p w:rsidR="00016818" w:rsidRDefault="00016818" w:rsidP="002264D8">
      <w:pPr>
        <w:spacing w:line="480" w:lineRule="auto"/>
        <w:rPr>
          <w:rFonts w:ascii="Times New Roman" w:hAnsi="Times New Roman" w:cs="Times New Roman"/>
          <w:sz w:val="24"/>
          <w:szCs w:val="24"/>
        </w:rPr>
      </w:pPr>
      <w:r>
        <w:rPr>
          <w:rFonts w:ascii="Times New Roman" w:hAnsi="Times New Roman" w:cs="Times New Roman"/>
          <w:sz w:val="24"/>
          <w:szCs w:val="24"/>
        </w:rPr>
        <w:tab/>
      </w:r>
      <w:r w:rsidRPr="00016818">
        <w:rPr>
          <w:rFonts w:ascii="Times New Roman" w:hAnsi="Times New Roman" w:cs="Times New Roman"/>
          <w:sz w:val="24"/>
          <w:szCs w:val="24"/>
        </w:rPr>
        <w:t xml:space="preserve">The Julius </w:t>
      </w:r>
      <w:proofErr w:type="spellStart"/>
      <w:r w:rsidRPr="00016818">
        <w:rPr>
          <w:rFonts w:ascii="Times New Roman" w:hAnsi="Times New Roman" w:cs="Times New Roman"/>
          <w:sz w:val="24"/>
          <w:szCs w:val="24"/>
        </w:rPr>
        <w:t>Terentius</w:t>
      </w:r>
      <w:proofErr w:type="spellEnd"/>
      <w:r w:rsidRPr="00016818">
        <w:rPr>
          <w:rFonts w:ascii="Times New Roman" w:hAnsi="Times New Roman" w:cs="Times New Roman"/>
          <w:sz w:val="24"/>
          <w:szCs w:val="24"/>
        </w:rPr>
        <w:t xml:space="preserve"> fresco</w:t>
      </w:r>
      <w:r w:rsidR="006D1D0E">
        <w:rPr>
          <w:rFonts w:ascii="Times New Roman" w:hAnsi="Times New Roman" w:cs="Times New Roman"/>
          <w:sz w:val="24"/>
          <w:szCs w:val="24"/>
        </w:rPr>
        <w:t xml:space="preserve"> </w:t>
      </w:r>
      <w:r w:rsidRPr="00016818">
        <w:rPr>
          <w:rFonts w:ascii="Times New Roman" w:hAnsi="Times New Roman" w:cs="Times New Roman"/>
          <w:sz w:val="24"/>
          <w:szCs w:val="24"/>
        </w:rPr>
        <w:t>from the city of Dura-</w:t>
      </w:r>
      <w:proofErr w:type="spellStart"/>
      <w:r w:rsidRPr="00016818">
        <w:rPr>
          <w:rFonts w:ascii="Times New Roman" w:hAnsi="Times New Roman" w:cs="Times New Roman"/>
          <w:sz w:val="24"/>
          <w:szCs w:val="24"/>
        </w:rPr>
        <w:t>Europos</w:t>
      </w:r>
      <w:proofErr w:type="spellEnd"/>
      <w:r>
        <w:rPr>
          <w:rFonts w:ascii="Times New Roman" w:hAnsi="Times New Roman" w:cs="Times New Roman"/>
          <w:sz w:val="24"/>
          <w:szCs w:val="24"/>
        </w:rPr>
        <w:t xml:space="preserve"> shows Romans soldiers performing a sacrifice to what is probably Palmyrene gods. The soldiers were practicing other religions. An inscription from one of these military outposts has a calendar of religious festivals, local ones included. There was no need to stop previous rituals and worship, new ones were added instead. There was a religious freedom of sorts in the Roman </w:t>
      </w:r>
      <w:proofErr w:type="gramStart"/>
      <w:r>
        <w:rPr>
          <w:rFonts w:ascii="Times New Roman" w:hAnsi="Times New Roman" w:cs="Times New Roman"/>
          <w:sz w:val="24"/>
          <w:szCs w:val="24"/>
        </w:rPr>
        <w:t>Empire,</w:t>
      </w:r>
      <w:proofErr w:type="gramEnd"/>
      <w:r>
        <w:rPr>
          <w:rFonts w:ascii="Times New Roman" w:hAnsi="Times New Roman" w:cs="Times New Roman"/>
          <w:sz w:val="24"/>
          <w:szCs w:val="24"/>
        </w:rPr>
        <w:t xml:space="preserve"> you could believe what you want as long as you also performed the necessary rituals expected of everyone living in the Roman Empire. This was one of the reasons that the Romans had a problem with Christian groups; it was less about their beliefs and more about their refusal to perform the rituals the Romans believed were needed to keep their empire alive and strong. Not performing their rituals was dangerous and treacherous. </w:t>
      </w:r>
    </w:p>
    <w:p w:rsidR="00424A25" w:rsidRDefault="00016818" w:rsidP="002264D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This practice of proper ritual over actual religious belief is also why cults from other parts of the Roman Empire would have been able to spread and temples to foreign gods and goddess were built. </w:t>
      </w:r>
      <w:r w:rsidR="00C65C84">
        <w:rPr>
          <w:rFonts w:ascii="Times New Roman" w:hAnsi="Times New Roman" w:cs="Times New Roman"/>
          <w:sz w:val="24"/>
          <w:szCs w:val="24"/>
        </w:rPr>
        <w:t xml:space="preserve">Temples to foreign gods and goddess such as Mithras and Isis can be found in the city of Rome. </w:t>
      </w:r>
    </w:p>
    <w:p w:rsidR="000010CB" w:rsidRDefault="00424A25" w:rsidP="002264D8">
      <w:pPr>
        <w:spacing w:line="480" w:lineRule="auto"/>
        <w:rPr>
          <w:rFonts w:ascii="Times New Roman" w:hAnsi="Times New Roman" w:cs="Times New Roman"/>
          <w:sz w:val="24"/>
          <w:szCs w:val="24"/>
        </w:rPr>
      </w:pPr>
      <w:r>
        <w:rPr>
          <w:rFonts w:ascii="Times New Roman" w:hAnsi="Times New Roman" w:cs="Times New Roman"/>
          <w:sz w:val="24"/>
          <w:szCs w:val="24"/>
        </w:rPr>
        <w:tab/>
        <w:t>The idea of orthodoxy is not seen</w:t>
      </w:r>
      <w:r w:rsidR="00B50DD0">
        <w:rPr>
          <w:rFonts w:ascii="Times New Roman" w:hAnsi="Times New Roman" w:cs="Times New Roman"/>
          <w:sz w:val="24"/>
          <w:szCs w:val="24"/>
        </w:rPr>
        <w:t xml:space="preserve"> frequently</w:t>
      </w:r>
      <w:r>
        <w:rPr>
          <w:rFonts w:ascii="Times New Roman" w:hAnsi="Times New Roman" w:cs="Times New Roman"/>
          <w:sz w:val="24"/>
          <w:szCs w:val="24"/>
        </w:rPr>
        <w:t xml:space="preserve"> in history until the creation and spread of religions heavily linked with politics and monarchies, such as Christianity. These kinds of religions relied on belief as it was also central to maintaining a natural order of rule for their societies. The Romans used military might and governing bodies th</w:t>
      </w:r>
      <w:r w:rsidR="00A15222">
        <w:rPr>
          <w:rFonts w:ascii="Times New Roman" w:hAnsi="Times New Roman" w:cs="Times New Roman"/>
          <w:sz w:val="24"/>
          <w:szCs w:val="24"/>
        </w:rPr>
        <w:t>at continued local custom over</w:t>
      </w:r>
      <w:r>
        <w:rPr>
          <w:rFonts w:ascii="Times New Roman" w:hAnsi="Times New Roman" w:cs="Times New Roman"/>
          <w:sz w:val="24"/>
          <w:szCs w:val="24"/>
        </w:rPr>
        <w:t xml:space="preserve"> </w:t>
      </w:r>
      <w:r w:rsidR="00A15222">
        <w:rPr>
          <w:rFonts w:ascii="Times New Roman" w:hAnsi="Times New Roman" w:cs="Times New Roman"/>
          <w:sz w:val="24"/>
          <w:szCs w:val="24"/>
        </w:rPr>
        <w:t xml:space="preserve">imposing </w:t>
      </w:r>
      <w:r>
        <w:rPr>
          <w:rFonts w:ascii="Times New Roman" w:hAnsi="Times New Roman" w:cs="Times New Roman"/>
          <w:sz w:val="24"/>
          <w:szCs w:val="24"/>
        </w:rPr>
        <w:t xml:space="preserve">a new religious system to maintain order. </w:t>
      </w:r>
      <w:r w:rsidR="00A15222">
        <w:rPr>
          <w:rFonts w:ascii="Times New Roman" w:hAnsi="Times New Roman" w:cs="Times New Roman"/>
          <w:sz w:val="24"/>
          <w:szCs w:val="24"/>
        </w:rPr>
        <w:t xml:space="preserve">The only new addition were specific rituals meant to be performed to ensure the prosperity of the Roman Empire as a whole and this was based more on Roman superstition than actual belief. </w:t>
      </w:r>
    </w:p>
    <w:p w:rsidR="00424A25" w:rsidRDefault="000010CB" w:rsidP="002264D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Orthopraxy can be used to describe Roman Religion across the Roman Empire. The Romans were not concerned with belief as much as they were with proper procedure, therefore they added major Roman festivals across the Empire, but did not stop local customs. The only exception being Christianity, but that was because of the refusal by Christians to follow through with the proper rituals making them treacherous to the Roman people. It had little to do with actual belief. </w:t>
      </w:r>
      <w:bookmarkStart w:id="0" w:name="_GoBack"/>
      <w:bookmarkEnd w:id="0"/>
      <w:r>
        <w:rPr>
          <w:rFonts w:ascii="Times New Roman" w:hAnsi="Times New Roman" w:cs="Times New Roman"/>
          <w:sz w:val="24"/>
          <w:szCs w:val="24"/>
        </w:rPr>
        <w:t xml:space="preserve"> </w:t>
      </w:r>
      <w:r w:rsidR="00424A25">
        <w:rPr>
          <w:rFonts w:ascii="Times New Roman" w:hAnsi="Times New Roman" w:cs="Times New Roman"/>
          <w:sz w:val="24"/>
          <w:szCs w:val="24"/>
        </w:rPr>
        <w:t xml:space="preserve">  </w:t>
      </w:r>
    </w:p>
    <w:p w:rsidR="00424A25" w:rsidRDefault="00424A25">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p>
    <w:p w:rsidR="00A004AC" w:rsidRDefault="00A004AC">
      <w:pPr>
        <w:rPr>
          <w:rFonts w:ascii="Times New Roman" w:hAnsi="Times New Roman" w:cs="Times New Roman"/>
          <w:sz w:val="24"/>
          <w:szCs w:val="24"/>
        </w:rPr>
      </w:pPr>
      <w:r>
        <w:rPr>
          <w:rFonts w:ascii="Times New Roman" w:hAnsi="Times New Roman" w:cs="Times New Roman"/>
          <w:sz w:val="24"/>
          <w:szCs w:val="24"/>
        </w:rPr>
        <w:t>Bibliography</w:t>
      </w:r>
    </w:p>
    <w:p w:rsidR="00424A25" w:rsidRDefault="00424A25">
      <w:pPr>
        <w:rPr>
          <w:rFonts w:ascii="Times New Roman" w:hAnsi="Times New Roman" w:cs="Times New Roman"/>
          <w:sz w:val="24"/>
          <w:szCs w:val="24"/>
        </w:rPr>
      </w:pPr>
    </w:p>
    <w:p w:rsidR="006D1D0E" w:rsidRDefault="00424A25" w:rsidP="00BC3C2A">
      <w:pPr>
        <w:ind w:left="720" w:hanging="720"/>
        <w:rPr>
          <w:rFonts w:ascii="Times New Roman" w:hAnsi="Times New Roman" w:cs="Times New Roman"/>
          <w:sz w:val="24"/>
          <w:szCs w:val="24"/>
        </w:rPr>
      </w:pPr>
      <w:proofErr w:type="gramStart"/>
      <w:r w:rsidRPr="00424A25">
        <w:rPr>
          <w:rFonts w:ascii="Times New Roman" w:hAnsi="Times New Roman" w:cs="Times New Roman"/>
          <w:sz w:val="24"/>
          <w:szCs w:val="24"/>
        </w:rPr>
        <w:t>Pliny the Younger.</w:t>
      </w:r>
      <w:proofErr w:type="gramEnd"/>
      <w:r w:rsidRPr="00424A25">
        <w:rPr>
          <w:rFonts w:ascii="Times New Roman" w:hAnsi="Times New Roman" w:cs="Times New Roman"/>
          <w:sz w:val="24"/>
          <w:szCs w:val="24"/>
        </w:rPr>
        <w:t xml:space="preserve"> Letters, Volume II: Books 8-10. </w:t>
      </w:r>
      <w:proofErr w:type="spellStart"/>
      <w:proofErr w:type="gramStart"/>
      <w:r w:rsidRPr="00424A25">
        <w:rPr>
          <w:rFonts w:ascii="Times New Roman" w:hAnsi="Times New Roman" w:cs="Times New Roman"/>
          <w:sz w:val="24"/>
          <w:szCs w:val="24"/>
        </w:rPr>
        <w:t>Panegyricus</w:t>
      </w:r>
      <w:proofErr w:type="spellEnd"/>
      <w:r w:rsidRPr="00424A25">
        <w:rPr>
          <w:rFonts w:ascii="Times New Roman" w:hAnsi="Times New Roman" w:cs="Times New Roman"/>
          <w:sz w:val="24"/>
          <w:szCs w:val="24"/>
        </w:rPr>
        <w:t>.</w:t>
      </w:r>
      <w:proofErr w:type="gramEnd"/>
      <w:r w:rsidRPr="00424A25">
        <w:rPr>
          <w:rFonts w:ascii="Times New Roman" w:hAnsi="Times New Roman" w:cs="Times New Roman"/>
          <w:sz w:val="24"/>
          <w:szCs w:val="24"/>
        </w:rPr>
        <w:t xml:space="preserve"> </w:t>
      </w:r>
      <w:proofErr w:type="gramStart"/>
      <w:r w:rsidRPr="00424A25">
        <w:rPr>
          <w:rFonts w:ascii="Times New Roman" w:hAnsi="Times New Roman" w:cs="Times New Roman"/>
          <w:sz w:val="24"/>
          <w:szCs w:val="24"/>
        </w:rPr>
        <w:t xml:space="preserve">Translated by Betty </w:t>
      </w:r>
      <w:proofErr w:type="spellStart"/>
      <w:r w:rsidRPr="00424A25">
        <w:rPr>
          <w:rFonts w:ascii="Times New Roman" w:hAnsi="Times New Roman" w:cs="Times New Roman"/>
          <w:sz w:val="24"/>
          <w:szCs w:val="24"/>
        </w:rPr>
        <w:t>Radice</w:t>
      </w:r>
      <w:proofErr w:type="spellEnd"/>
      <w:r w:rsidRPr="00424A25">
        <w:rPr>
          <w:rFonts w:ascii="Times New Roman" w:hAnsi="Times New Roman" w:cs="Times New Roman"/>
          <w:sz w:val="24"/>
          <w:szCs w:val="24"/>
        </w:rPr>
        <w:t>.</w:t>
      </w:r>
      <w:proofErr w:type="gramEnd"/>
      <w:r w:rsidRPr="00424A25">
        <w:rPr>
          <w:rFonts w:ascii="Times New Roman" w:hAnsi="Times New Roman" w:cs="Times New Roman"/>
          <w:sz w:val="24"/>
          <w:szCs w:val="24"/>
        </w:rPr>
        <w:t xml:space="preserve"> </w:t>
      </w:r>
      <w:proofErr w:type="gramStart"/>
      <w:r w:rsidRPr="00424A25">
        <w:rPr>
          <w:rFonts w:ascii="Times New Roman" w:hAnsi="Times New Roman" w:cs="Times New Roman"/>
          <w:sz w:val="24"/>
          <w:szCs w:val="24"/>
        </w:rPr>
        <w:t>Loeb Classical Library 59.</w:t>
      </w:r>
      <w:proofErr w:type="gramEnd"/>
      <w:r w:rsidRPr="00424A25">
        <w:rPr>
          <w:rFonts w:ascii="Times New Roman" w:hAnsi="Times New Roman" w:cs="Times New Roman"/>
          <w:sz w:val="24"/>
          <w:szCs w:val="24"/>
        </w:rPr>
        <w:t xml:space="preserve"> Cambridge, MA: Harvard University Press, 1969.</w:t>
      </w:r>
    </w:p>
    <w:p w:rsidR="007D6261" w:rsidRDefault="007D6261" w:rsidP="00BC3C2A">
      <w:pPr>
        <w:ind w:left="720" w:hanging="720"/>
        <w:rPr>
          <w:rFonts w:ascii="Times New Roman" w:hAnsi="Times New Roman" w:cs="Times New Roman"/>
          <w:sz w:val="24"/>
          <w:szCs w:val="24"/>
        </w:rPr>
      </w:pPr>
    </w:p>
    <w:p w:rsidR="007D6261" w:rsidRPr="007D6261" w:rsidRDefault="007D6261" w:rsidP="00BC3C2A">
      <w:pPr>
        <w:ind w:left="720" w:hanging="720"/>
        <w:rPr>
          <w:rFonts w:ascii="Times New Roman" w:hAnsi="Times New Roman" w:cs="Times New Roman"/>
          <w:sz w:val="24"/>
          <w:szCs w:val="24"/>
        </w:rPr>
      </w:pPr>
      <w:proofErr w:type="gramStart"/>
      <w:r>
        <w:rPr>
          <w:rFonts w:ascii="Times New Roman" w:hAnsi="Times New Roman" w:cs="Times New Roman"/>
          <w:sz w:val="24"/>
          <w:szCs w:val="24"/>
        </w:rPr>
        <w:t>Beard, Mary, John North, and Simon Price.</w:t>
      </w:r>
      <w:proofErr w:type="gramEnd"/>
      <w:r>
        <w:rPr>
          <w:rFonts w:ascii="Times New Roman" w:hAnsi="Times New Roman" w:cs="Times New Roman"/>
          <w:sz w:val="24"/>
          <w:szCs w:val="24"/>
        </w:rPr>
        <w:t xml:space="preserve"> 1998. </w:t>
      </w:r>
      <w:r>
        <w:rPr>
          <w:rFonts w:ascii="Times New Roman" w:hAnsi="Times New Roman" w:cs="Times New Roman"/>
          <w:i/>
          <w:sz w:val="24"/>
          <w:szCs w:val="24"/>
        </w:rPr>
        <w:t>Religions of Rome: Volume 1</w:t>
      </w:r>
      <w:r>
        <w:rPr>
          <w:rFonts w:ascii="Times New Roman" w:hAnsi="Times New Roman" w:cs="Times New Roman"/>
          <w:sz w:val="24"/>
          <w:szCs w:val="24"/>
        </w:rPr>
        <w:t xml:space="preserve">. Cambridge University Press: Cambridge. </w:t>
      </w:r>
    </w:p>
    <w:sectPr w:rsidR="007D6261" w:rsidRPr="007D626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17F0" w:rsidRDefault="00D417F0" w:rsidP="00861110">
      <w:r>
        <w:separator/>
      </w:r>
    </w:p>
  </w:endnote>
  <w:endnote w:type="continuationSeparator" w:id="0">
    <w:p w:rsidR="00D417F0" w:rsidRDefault="00D417F0" w:rsidP="00861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17F0" w:rsidRDefault="00D417F0" w:rsidP="00861110">
      <w:r>
        <w:separator/>
      </w:r>
    </w:p>
  </w:footnote>
  <w:footnote w:type="continuationSeparator" w:id="0">
    <w:p w:rsidR="00D417F0" w:rsidRDefault="00D417F0" w:rsidP="00861110">
      <w:r>
        <w:continuationSeparator/>
      </w:r>
    </w:p>
  </w:footnote>
  <w:footnote w:id="1">
    <w:p w:rsidR="00861110" w:rsidRDefault="00861110">
      <w:pPr>
        <w:pStyle w:val="FootnoteText"/>
      </w:pPr>
      <w:r>
        <w:rPr>
          <w:rStyle w:val="FootnoteReference"/>
        </w:rPr>
        <w:footnoteRef/>
      </w:r>
      <w:r>
        <w:t xml:space="preserve"> Lecture</w:t>
      </w:r>
    </w:p>
  </w:footnote>
  <w:footnote w:id="2">
    <w:p w:rsidR="00C83411" w:rsidRDefault="00C83411">
      <w:pPr>
        <w:pStyle w:val="FootnoteText"/>
      </w:pPr>
      <w:r>
        <w:rPr>
          <w:rStyle w:val="FootnoteReference"/>
        </w:rPr>
        <w:footnoteRef/>
      </w:r>
      <w:r>
        <w:t xml:space="preserve"> Beard et al. 1998</w:t>
      </w:r>
    </w:p>
  </w:footnote>
  <w:footnote w:id="3">
    <w:p w:rsidR="00C83411" w:rsidRPr="00C83411" w:rsidRDefault="00C83411">
      <w:pPr>
        <w:pStyle w:val="FootnoteText"/>
      </w:pPr>
      <w:r>
        <w:rPr>
          <w:rStyle w:val="FootnoteReference"/>
        </w:rPr>
        <w:footnoteRef/>
      </w:r>
      <w:r>
        <w:t xml:space="preserve"> Pliny, </w:t>
      </w:r>
      <w:r>
        <w:rPr>
          <w:i/>
        </w:rPr>
        <w:t>Letters</w:t>
      </w:r>
      <w:r>
        <w:t xml:space="preserve"> X. 68-9</w:t>
      </w:r>
    </w:p>
  </w:footnote>
  <w:footnote w:id="4">
    <w:p w:rsidR="00C83411" w:rsidRPr="00C83411" w:rsidRDefault="00C83411">
      <w:pPr>
        <w:pStyle w:val="FootnoteText"/>
      </w:pPr>
      <w:r>
        <w:rPr>
          <w:rStyle w:val="FootnoteReference"/>
        </w:rPr>
        <w:footnoteRef/>
      </w:r>
      <w:r>
        <w:t xml:space="preserve"> Pliny, </w:t>
      </w:r>
      <w:r>
        <w:rPr>
          <w:i/>
        </w:rPr>
        <w:t>Letters</w:t>
      </w:r>
      <w:r>
        <w:t xml:space="preserve"> X.50</w:t>
      </w:r>
    </w:p>
  </w:footnote>
  <w:footnote w:id="5">
    <w:p w:rsidR="00D6694F" w:rsidRDefault="00D6694F">
      <w:pPr>
        <w:pStyle w:val="FootnoteText"/>
      </w:pPr>
      <w:r>
        <w:rPr>
          <w:rStyle w:val="FootnoteReference"/>
        </w:rPr>
        <w:footnoteRef/>
      </w:r>
      <w:r>
        <w:t xml:space="preserve"> Lecture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6181"/>
    <w:rsid w:val="000010CB"/>
    <w:rsid w:val="00016818"/>
    <w:rsid w:val="000A1E2F"/>
    <w:rsid w:val="001D2806"/>
    <w:rsid w:val="002264D8"/>
    <w:rsid w:val="002C0BF1"/>
    <w:rsid w:val="00424A25"/>
    <w:rsid w:val="006D1D0E"/>
    <w:rsid w:val="007D6261"/>
    <w:rsid w:val="00861110"/>
    <w:rsid w:val="00A004AC"/>
    <w:rsid w:val="00A15222"/>
    <w:rsid w:val="00B50DD0"/>
    <w:rsid w:val="00B66477"/>
    <w:rsid w:val="00B75D17"/>
    <w:rsid w:val="00BC3C2A"/>
    <w:rsid w:val="00C65C84"/>
    <w:rsid w:val="00C83411"/>
    <w:rsid w:val="00D417F0"/>
    <w:rsid w:val="00D6694F"/>
    <w:rsid w:val="00DD0E15"/>
    <w:rsid w:val="00F85E04"/>
    <w:rsid w:val="00FA618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61110"/>
    <w:rPr>
      <w:sz w:val="20"/>
      <w:szCs w:val="20"/>
    </w:rPr>
  </w:style>
  <w:style w:type="character" w:customStyle="1" w:styleId="FootnoteTextChar">
    <w:name w:val="Footnote Text Char"/>
    <w:basedOn w:val="DefaultParagraphFont"/>
    <w:link w:val="FootnoteText"/>
    <w:uiPriority w:val="99"/>
    <w:semiHidden/>
    <w:rsid w:val="00861110"/>
    <w:rPr>
      <w:sz w:val="20"/>
      <w:szCs w:val="20"/>
    </w:rPr>
  </w:style>
  <w:style w:type="character" w:styleId="FootnoteReference">
    <w:name w:val="footnote reference"/>
    <w:basedOn w:val="DefaultParagraphFont"/>
    <w:uiPriority w:val="99"/>
    <w:semiHidden/>
    <w:unhideWhenUsed/>
    <w:rsid w:val="00861110"/>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61110"/>
    <w:rPr>
      <w:sz w:val="20"/>
      <w:szCs w:val="20"/>
    </w:rPr>
  </w:style>
  <w:style w:type="character" w:customStyle="1" w:styleId="FootnoteTextChar">
    <w:name w:val="Footnote Text Char"/>
    <w:basedOn w:val="DefaultParagraphFont"/>
    <w:link w:val="FootnoteText"/>
    <w:uiPriority w:val="99"/>
    <w:semiHidden/>
    <w:rsid w:val="00861110"/>
    <w:rPr>
      <w:sz w:val="20"/>
      <w:szCs w:val="20"/>
    </w:rPr>
  </w:style>
  <w:style w:type="character" w:styleId="FootnoteReference">
    <w:name w:val="footnote reference"/>
    <w:basedOn w:val="DefaultParagraphFont"/>
    <w:uiPriority w:val="99"/>
    <w:semiHidden/>
    <w:unhideWhenUsed/>
    <w:rsid w:val="0086111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E79B1C-4919-4154-BF20-75EFE8A1F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4</Pages>
  <Words>793</Words>
  <Characters>4522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miranda.chk@gmail.com</dc:creator>
  <cp:lastModifiedBy>miranda.chk@gmail.com</cp:lastModifiedBy>
  <cp:revision>17</cp:revision>
  <dcterms:created xsi:type="dcterms:W3CDTF">2018-04-02T12:35:00Z</dcterms:created>
  <dcterms:modified xsi:type="dcterms:W3CDTF">2018-04-06T22:44:00Z</dcterms:modified>
</cp:coreProperties>
</file>