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8371555"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4A0F6F">
              <w:rPr>
                <w:b/>
                <w:color w:val="auto"/>
                <w:sz w:val="32"/>
              </w:rPr>
              <w:t>Ross Dixon</w:t>
            </w:r>
            <w:r>
              <w:rPr>
                <w:b/>
                <w:color w:val="auto"/>
                <w:sz w:val="32"/>
              </w:rPr>
              <w:t>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6A623858" w:rsidR="00575A8F" w:rsidRDefault="004A0F6F" w:rsidP="00E6298B">
            <w:pPr>
              <w:overflowPunct/>
              <w:autoSpaceDE/>
              <w:autoSpaceDN/>
              <w:adjustRightInd/>
              <w:ind w:right="107"/>
              <w:textAlignment w:val="auto"/>
              <w:rPr>
                <w:b/>
                <w:color w:val="auto"/>
                <w:sz w:val="32"/>
              </w:rPr>
            </w:pPr>
            <w:r>
              <w:rPr>
                <w:b/>
                <w:color w:val="auto"/>
                <w:sz w:val="32"/>
              </w:rPr>
              <w:t>1920603</w:t>
            </w:r>
            <w:r w:rsidR="00575A8F">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884AC2"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25B736DE" w14:textId="0DF555EA" w:rsidR="006E5CCA" w:rsidRDefault="00EC4EB0" w:rsidP="006E5CCA">
      <w:pPr>
        <w:ind w:right="107"/>
        <w:jc w:val="both"/>
        <w:rPr>
          <w:sz w:val="24"/>
          <w:szCs w:val="24"/>
        </w:rPr>
      </w:pPr>
      <w:r>
        <w:rPr>
          <w:sz w:val="24"/>
          <w:szCs w:val="24"/>
        </w:rPr>
        <w:t>The objective of this is to analyse the coping strategies I have applied to develop resilience and minimise stress during my initial 6 months of learning, since being attested as a Police Constable. I will be discussing how exercise</w:t>
      </w:r>
      <w:r w:rsidR="00514205">
        <w:rPr>
          <w:sz w:val="24"/>
          <w:szCs w:val="24"/>
        </w:rPr>
        <w:t xml:space="preserve"> and solitude</w:t>
      </w:r>
      <w:r>
        <w:rPr>
          <w:sz w:val="24"/>
          <w:szCs w:val="24"/>
        </w:rPr>
        <w:t xml:space="preserve"> has helped me minimise stress, with research to back up my thesis. I will be using a model called Borton’s Reflective Tool during this section.</w:t>
      </w:r>
      <w:r w:rsidR="006E5CCA" w:rsidRPr="006E5CCA">
        <w:rPr>
          <w:sz w:val="24"/>
          <w:szCs w:val="24"/>
        </w:rPr>
        <w:t xml:space="preserve"> </w:t>
      </w:r>
      <w:r w:rsidR="006E5CCA">
        <w:rPr>
          <w:sz w:val="24"/>
          <w:szCs w:val="24"/>
        </w:rPr>
        <w:t>Mind the mental health charity define stress as “situations or events that put pressure on us, and our reaction to being placed under pressure” (</w:t>
      </w:r>
      <w:hyperlink r:id="rId14" w:history="1">
        <w:r w:rsidR="006E5CCA" w:rsidRPr="002B3A18">
          <w:rPr>
            <w:rStyle w:val="Hyperlink"/>
            <w:sz w:val="24"/>
            <w:szCs w:val="24"/>
          </w:rPr>
          <w:t>www.mind.org.uk</w:t>
        </w:r>
      </w:hyperlink>
      <w:r w:rsidR="006E5CCA">
        <w:rPr>
          <w:sz w:val="24"/>
          <w:szCs w:val="24"/>
        </w:rPr>
        <w:t>). The symptoms of stress can include physical and mental symptoms, and changes in behaviour. Examples of each include</w:t>
      </w:r>
      <w:r w:rsidR="009F18EB">
        <w:rPr>
          <w:sz w:val="24"/>
          <w:szCs w:val="24"/>
        </w:rPr>
        <w:t>:</w:t>
      </w:r>
      <w:r w:rsidR="006E5CCA">
        <w:rPr>
          <w:sz w:val="24"/>
          <w:szCs w:val="24"/>
        </w:rPr>
        <w:t xml:space="preserve"> physical symptoms such as headaches or dizziness, increased heartbeat</w:t>
      </w:r>
      <w:r w:rsidR="009F18EB">
        <w:rPr>
          <w:sz w:val="24"/>
          <w:szCs w:val="24"/>
        </w:rPr>
        <w:t>,</w:t>
      </w:r>
      <w:r w:rsidR="006E5CCA">
        <w:rPr>
          <w:sz w:val="24"/>
          <w:szCs w:val="24"/>
        </w:rPr>
        <w:t xml:space="preserve"> and sexual problems; mental symptoms such as difficulty concentrating, struggling making decisions and constantly worrying; and changes in behaviour include being irritable and snappy, sleeping too much or too little, or eating too much or too little (</w:t>
      </w:r>
      <w:hyperlink r:id="rId15" w:history="1">
        <w:r w:rsidR="006E5CCA" w:rsidRPr="002B3A18">
          <w:rPr>
            <w:rStyle w:val="Hyperlink"/>
            <w:sz w:val="24"/>
            <w:szCs w:val="24"/>
          </w:rPr>
          <w:t>www.nhs.uk</w:t>
        </w:r>
      </w:hyperlink>
      <w:r w:rsidR="006E5CCA">
        <w:rPr>
          <w:sz w:val="24"/>
          <w:szCs w:val="24"/>
        </w:rPr>
        <w:t>). Mind the mental health charity also define resilience as “not just your ability to bounce back, but also your capacity to adapt in the face of challenging circumstances, whilst maintaining a stable mental wellbeing” (</w:t>
      </w:r>
      <w:hyperlink r:id="rId16" w:history="1">
        <w:r w:rsidR="006E5CCA" w:rsidRPr="002B3A18">
          <w:rPr>
            <w:rStyle w:val="Hyperlink"/>
            <w:sz w:val="24"/>
            <w:szCs w:val="24"/>
          </w:rPr>
          <w:t>www.mind.org.uk</w:t>
        </w:r>
      </w:hyperlink>
      <w:r w:rsidR="006E5CCA">
        <w:rPr>
          <w:sz w:val="24"/>
          <w:szCs w:val="24"/>
        </w:rPr>
        <w:t>).</w:t>
      </w:r>
    </w:p>
    <w:p w14:paraId="6B258683" w14:textId="16B02CF9" w:rsidR="00BD0412" w:rsidRDefault="00BD0412" w:rsidP="00E6298B">
      <w:pPr>
        <w:ind w:right="107"/>
        <w:jc w:val="both"/>
        <w:rPr>
          <w:sz w:val="24"/>
          <w:szCs w:val="24"/>
        </w:rPr>
      </w:pPr>
    </w:p>
    <w:p w14:paraId="76BA5157" w14:textId="734235CF" w:rsidR="00065CA9" w:rsidRDefault="001B73D3" w:rsidP="00E6298B">
      <w:pPr>
        <w:ind w:right="107"/>
        <w:jc w:val="both"/>
        <w:rPr>
          <w:sz w:val="24"/>
          <w:szCs w:val="24"/>
        </w:rPr>
      </w:pPr>
      <w:r>
        <w:rPr>
          <w:sz w:val="24"/>
          <w:szCs w:val="24"/>
        </w:rPr>
        <w:t xml:space="preserve"> </w:t>
      </w:r>
      <w:r w:rsidR="00C62196">
        <w:rPr>
          <w:sz w:val="24"/>
          <w:szCs w:val="24"/>
        </w:rPr>
        <w:t xml:space="preserve">Using Barton’s Reflective Model I </w:t>
      </w:r>
      <w:r w:rsidR="00537975">
        <w:rPr>
          <w:sz w:val="24"/>
          <w:szCs w:val="24"/>
        </w:rPr>
        <w:t>ask myself What Happened?</w:t>
      </w:r>
      <w:r w:rsidR="00C62196">
        <w:rPr>
          <w:sz w:val="24"/>
          <w:szCs w:val="24"/>
        </w:rPr>
        <w:t xml:space="preserve"> </w:t>
      </w:r>
      <w:r w:rsidR="00FD1916">
        <w:rPr>
          <w:sz w:val="24"/>
          <w:szCs w:val="24"/>
        </w:rPr>
        <w:t xml:space="preserve">Going back to the beginning of </w:t>
      </w:r>
      <w:r w:rsidR="00592350">
        <w:rPr>
          <w:sz w:val="24"/>
          <w:szCs w:val="24"/>
        </w:rPr>
        <w:t>the six months training to day one</w:t>
      </w:r>
      <w:r w:rsidR="00FD1916">
        <w:rPr>
          <w:sz w:val="24"/>
          <w:szCs w:val="24"/>
        </w:rPr>
        <w:t xml:space="preserve">, </w:t>
      </w:r>
      <w:r w:rsidR="00592350">
        <w:rPr>
          <w:sz w:val="24"/>
          <w:szCs w:val="24"/>
        </w:rPr>
        <w:t>23</w:t>
      </w:r>
      <w:r w:rsidR="00592350" w:rsidRPr="00FD1916">
        <w:rPr>
          <w:sz w:val="24"/>
          <w:szCs w:val="24"/>
          <w:vertAlign w:val="superscript"/>
        </w:rPr>
        <w:t>rd</w:t>
      </w:r>
      <w:r w:rsidR="00592350">
        <w:rPr>
          <w:sz w:val="24"/>
          <w:szCs w:val="24"/>
        </w:rPr>
        <w:t xml:space="preserve"> </w:t>
      </w:r>
      <w:r w:rsidR="00FD1916">
        <w:rPr>
          <w:sz w:val="24"/>
          <w:szCs w:val="24"/>
        </w:rPr>
        <w:t>March</w:t>
      </w:r>
      <w:r w:rsidR="00592350">
        <w:rPr>
          <w:sz w:val="24"/>
          <w:szCs w:val="24"/>
        </w:rPr>
        <w:t xml:space="preserve"> 2020</w:t>
      </w:r>
      <w:r w:rsidR="00FD1916">
        <w:rPr>
          <w:sz w:val="24"/>
          <w:szCs w:val="24"/>
        </w:rPr>
        <w:t xml:space="preserve"> Prime Minister Boris Johnson put the UK into lockdown following a statement on Coronavirus (COVID-19) to Stay at Home, Protect our NHS, and Save Lives. This immediately </w:t>
      </w:r>
      <w:r w:rsidR="00592350">
        <w:rPr>
          <w:sz w:val="24"/>
          <w:szCs w:val="24"/>
        </w:rPr>
        <w:t xml:space="preserve">made things more difficult for me as a student, starting a new job, which is stressful enough for most people without a global pandemic. I was informed that to adhere to the new government rules, I was going to be learning from home on my new work laptop and only allowed in a classroom for one learning day per week, however for some weeks this was one learning day per fortnight. I completely understand this was to ensure the safety of everyone, however I am a </w:t>
      </w:r>
      <w:r w:rsidR="00EC4EB0">
        <w:rPr>
          <w:sz w:val="24"/>
          <w:szCs w:val="24"/>
        </w:rPr>
        <w:t>kinaesthetic</w:t>
      </w:r>
      <w:r w:rsidR="00592350">
        <w:rPr>
          <w:sz w:val="24"/>
          <w:szCs w:val="24"/>
        </w:rPr>
        <w:t xml:space="preserve"> learner</w:t>
      </w:r>
      <w:r w:rsidR="00EC4EB0">
        <w:rPr>
          <w:sz w:val="24"/>
          <w:szCs w:val="24"/>
        </w:rPr>
        <w:t xml:space="preserve"> by doing, I like to incorporate body movement and I am a hands-on type of </w:t>
      </w:r>
      <w:r w:rsidR="009F18EB">
        <w:rPr>
          <w:sz w:val="24"/>
          <w:szCs w:val="24"/>
        </w:rPr>
        <w:t>learner,</w:t>
      </w:r>
      <w:r>
        <w:rPr>
          <w:sz w:val="24"/>
          <w:szCs w:val="24"/>
        </w:rPr>
        <w:t xml:space="preserve"> </w:t>
      </w:r>
      <w:r w:rsidR="009F18EB">
        <w:rPr>
          <w:sz w:val="24"/>
          <w:szCs w:val="24"/>
        </w:rPr>
        <w:t xml:space="preserve">as I know </w:t>
      </w:r>
      <w:r>
        <w:rPr>
          <w:sz w:val="24"/>
          <w:szCs w:val="24"/>
        </w:rPr>
        <w:t>this is my strength</w:t>
      </w:r>
      <w:r w:rsidR="00EC4EB0">
        <w:rPr>
          <w:sz w:val="24"/>
          <w:szCs w:val="24"/>
        </w:rPr>
        <w:t>.</w:t>
      </w:r>
      <w:r w:rsidR="006E5CCA">
        <w:rPr>
          <w:sz w:val="24"/>
          <w:szCs w:val="24"/>
        </w:rPr>
        <w:t xml:space="preserve"> Without having that engagement with a staff </w:t>
      </w:r>
      <w:r>
        <w:rPr>
          <w:sz w:val="24"/>
          <w:szCs w:val="24"/>
        </w:rPr>
        <w:t>trainer,</w:t>
      </w:r>
      <w:r w:rsidR="006E5CCA">
        <w:rPr>
          <w:sz w:val="24"/>
          <w:szCs w:val="24"/>
        </w:rPr>
        <w:t xml:space="preserve"> I found this very difficult and stressful</w:t>
      </w:r>
      <w:r w:rsidR="009F18EB">
        <w:rPr>
          <w:sz w:val="24"/>
          <w:szCs w:val="24"/>
        </w:rPr>
        <w:t>,</w:t>
      </w:r>
      <w:r>
        <w:rPr>
          <w:sz w:val="24"/>
          <w:szCs w:val="24"/>
        </w:rPr>
        <w:t xml:space="preserve"> and </w:t>
      </w:r>
      <w:r w:rsidR="009F18EB">
        <w:rPr>
          <w:sz w:val="24"/>
          <w:szCs w:val="24"/>
        </w:rPr>
        <w:t xml:space="preserve">I </w:t>
      </w:r>
      <w:r>
        <w:rPr>
          <w:sz w:val="24"/>
          <w:szCs w:val="24"/>
        </w:rPr>
        <w:t xml:space="preserve">needed to find a way to adapt to learning via visual and auditory learning styles that amount to be my weakness. </w:t>
      </w:r>
    </w:p>
    <w:p w14:paraId="2FA0BD03" w14:textId="5E5E2D13" w:rsidR="001343DF" w:rsidRDefault="001343DF" w:rsidP="00E6298B">
      <w:pPr>
        <w:ind w:right="107"/>
        <w:jc w:val="both"/>
        <w:rPr>
          <w:sz w:val="24"/>
          <w:szCs w:val="24"/>
        </w:rPr>
      </w:pPr>
    </w:p>
    <w:p w14:paraId="0590AAF8" w14:textId="419F9F54" w:rsidR="00FF7784" w:rsidRDefault="009F18EB" w:rsidP="00E6298B">
      <w:pPr>
        <w:ind w:right="107"/>
        <w:jc w:val="both"/>
        <w:rPr>
          <w:sz w:val="24"/>
          <w:szCs w:val="24"/>
        </w:rPr>
      </w:pPr>
      <w:r>
        <w:rPr>
          <w:sz w:val="24"/>
          <w:szCs w:val="24"/>
        </w:rPr>
        <w:t xml:space="preserve"> In these early stages of the </w:t>
      </w:r>
      <w:r w:rsidR="0047543A">
        <w:rPr>
          <w:sz w:val="24"/>
          <w:szCs w:val="24"/>
        </w:rPr>
        <w:t xml:space="preserve">initial training, I had to adapt to the challenging circumstances I was faced with to understand how I could be most effective in learning and revising in a new way that I had not been challenged with before. Throughout the training, Panopto’s were emailed to </w:t>
      </w:r>
      <w:r w:rsidR="00D44ADC">
        <w:rPr>
          <w:sz w:val="24"/>
          <w:szCs w:val="24"/>
        </w:rPr>
        <w:t>students;</w:t>
      </w:r>
      <w:r w:rsidR="0047543A">
        <w:rPr>
          <w:sz w:val="24"/>
          <w:szCs w:val="24"/>
        </w:rPr>
        <w:t xml:space="preserve"> this in effect was as close as the training could get to a real </w:t>
      </w:r>
      <w:r w:rsidR="0047543A">
        <w:rPr>
          <w:sz w:val="24"/>
          <w:szCs w:val="24"/>
        </w:rPr>
        <w:lastRenderedPageBreak/>
        <w:t>classroom environment due to the Coronavirus circumstances. Panopto’s are PowerPoints on topics with a recorded voice over of a staff traine</w:t>
      </w:r>
      <w:r w:rsidR="00D44ADC">
        <w:rPr>
          <w:sz w:val="24"/>
          <w:szCs w:val="24"/>
        </w:rPr>
        <w:t>r going through the PowerPoint.</w:t>
      </w:r>
    </w:p>
    <w:p w14:paraId="23B02E69" w14:textId="54345936" w:rsidR="00D44ADC" w:rsidRDefault="00D44ADC" w:rsidP="00E6298B">
      <w:pPr>
        <w:ind w:right="107"/>
        <w:jc w:val="both"/>
        <w:rPr>
          <w:sz w:val="24"/>
          <w:szCs w:val="24"/>
        </w:rPr>
      </w:pPr>
    </w:p>
    <w:p w14:paraId="774F50F1" w14:textId="20F8F0B5" w:rsidR="00D44ADC" w:rsidRPr="00270EEB" w:rsidRDefault="00D44ADC" w:rsidP="00E6298B">
      <w:pPr>
        <w:ind w:right="107"/>
        <w:jc w:val="both"/>
        <w:rPr>
          <w:sz w:val="24"/>
          <w:szCs w:val="24"/>
        </w:rPr>
      </w:pPr>
      <w:r>
        <w:rPr>
          <w:sz w:val="24"/>
          <w:szCs w:val="24"/>
        </w:rPr>
        <w:t xml:space="preserve"> Frustrated with this type of learning I found that by midday I had difficulty concentrating on the Panopto’s and I became snappy at my girlfriend and my 4-year-old son who I live with. This was due to the stress and frustration over my concentration levels. My partner suggested that I took a break and go outside in the garden for some fresh air. </w:t>
      </w:r>
      <w:r w:rsidR="00C62196">
        <w:rPr>
          <w:sz w:val="24"/>
          <w:szCs w:val="24"/>
        </w:rPr>
        <w:t xml:space="preserve">What did I do? </w:t>
      </w:r>
      <w:r>
        <w:rPr>
          <w:sz w:val="24"/>
          <w:szCs w:val="24"/>
        </w:rPr>
        <w:t xml:space="preserve">Whilst in the garden I decided to start exercising with a few press-ups, sit-ups and squats at first. I continued to do this for the rest of the week, </w:t>
      </w:r>
      <w:r w:rsidR="006A18A8">
        <w:rPr>
          <w:sz w:val="24"/>
          <w:szCs w:val="24"/>
        </w:rPr>
        <w:t xml:space="preserve">each day at </w:t>
      </w:r>
      <w:r>
        <w:rPr>
          <w:sz w:val="24"/>
          <w:szCs w:val="24"/>
        </w:rPr>
        <w:t xml:space="preserve">midday I told myself to take a break, go into the garden and exercise. </w:t>
      </w:r>
      <w:r w:rsidR="00C62196">
        <w:rPr>
          <w:sz w:val="24"/>
          <w:szCs w:val="24"/>
        </w:rPr>
        <w:t xml:space="preserve">Referring to Borton’s Reflective Model, so what is the importance of this? </w:t>
      </w:r>
      <w:r>
        <w:rPr>
          <w:sz w:val="24"/>
          <w:szCs w:val="24"/>
        </w:rPr>
        <w:t xml:space="preserve">I found this was allowing me to let off steam, </w:t>
      </w:r>
      <w:r w:rsidR="006A18A8">
        <w:rPr>
          <w:sz w:val="24"/>
          <w:szCs w:val="24"/>
        </w:rPr>
        <w:t>helping me get rid of the stress and energy that had built up, to allow me to cope with workload and revision from the Panopto’s.</w:t>
      </w:r>
    </w:p>
    <w:p w14:paraId="19FBAC4F" w14:textId="77777777" w:rsidR="00FF7784" w:rsidRPr="00270EEB" w:rsidRDefault="00FF7784" w:rsidP="00E6298B">
      <w:pPr>
        <w:ind w:right="107"/>
        <w:jc w:val="both"/>
        <w:rPr>
          <w:sz w:val="24"/>
          <w:szCs w:val="24"/>
        </w:rPr>
      </w:pPr>
    </w:p>
    <w:p w14:paraId="670E1FB9" w14:textId="212BD42D" w:rsidR="00FF7784" w:rsidRDefault="00AB66DC" w:rsidP="00E6298B">
      <w:pPr>
        <w:ind w:right="107"/>
        <w:jc w:val="both"/>
        <w:rPr>
          <w:sz w:val="24"/>
          <w:szCs w:val="24"/>
        </w:rPr>
      </w:pPr>
      <w:r>
        <w:rPr>
          <w:sz w:val="24"/>
          <w:szCs w:val="24"/>
        </w:rPr>
        <w:t xml:space="preserve"> </w:t>
      </w:r>
      <w:r w:rsidR="00AA2E50">
        <w:rPr>
          <w:sz w:val="24"/>
          <w:szCs w:val="24"/>
        </w:rPr>
        <w:t xml:space="preserve">Following a quote from Health </w:t>
      </w:r>
      <w:r w:rsidR="009B01ED">
        <w:rPr>
          <w:sz w:val="24"/>
          <w:szCs w:val="24"/>
        </w:rPr>
        <w:t>Harvard,</w:t>
      </w:r>
      <w:r w:rsidR="00AA2E50">
        <w:rPr>
          <w:sz w:val="24"/>
          <w:szCs w:val="24"/>
        </w:rPr>
        <w:t xml:space="preserve"> they </w:t>
      </w:r>
      <w:r w:rsidR="009B01ED">
        <w:rPr>
          <w:sz w:val="24"/>
          <w:szCs w:val="24"/>
        </w:rPr>
        <w:t>state,</w:t>
      </w:r>
      <w:r>
        <w:rPr>
          <w:sz w:val="24"/>
          <w:szCs w:val="24"/>
        </w:rPr>
        <w:t xml:space="preserve"> </w:t>
      </w:r>
      <w:r w:rsidR="00AA2E50">
        <w:rPr>
          <w:sz w:val="24"/>
          <w:szCs w:val="24"/>
        </w:rPr>
        <w:t>“exercise</w:t>
      </w:r>
      <w:r w:rsidR="00AA2E50" w:rsidRPr="00AA2E50">
        <w:rPr>
          <w:sz w:val="24"/>
          <w:szCs w:val="24"/>
        </w:rPr>
        <w:t xml:space="preserve"> has a unique capacity to exhilarate and relax, to provide stimulation and calm, to counter depression and dissipate stress</w:t>
      </w:r>
      <w:r w:rsidR="00AA2E50">
        <w:rPr>
          <w:sz w:val="24"/>
          <w:szCs w:val="24"/>
        </w:rPr>
        <w:t>”</w:t>
      </w:r>
      <w:r w:rsidR="009B01ED">
        <w:rPr>
          <w:sz w:val="24"/>
          <w:szCs w:val="24"/>
        </w:rPr>
        <w:t xml:space="preserve"> (</w:t>
      </w:r>
      <w:hyperlink r:id="rId17" w:history="1">
        <w:r w:rsidR="009B01ED" w:rsidRPr="00D40E8A">
          <w:rPr>
            <w:rStyle w:val="Hyperlink"/>
            <w:sz w:val="24"/>
            <w:szCs w:val="24"/>
          </w:rPr>
          <w:t>www.health.harvard.edu</w:t>
        </w:r>
      </w:hyperlink>
      <w:r w:rsidR="009B01ED">
        <w:rPr>
          <w:sz w:val="24"/>
          <w:szCs w:val="24"/>
        </w:rPr>
        <w:t xml:space="preserve">). </w:t>
      </w:r>
      <w:r>
        <w:rPr>
          <w:sz w:val="24"/>
          <w:szCs w:val="24"/>
        </w:rPr>
        <w:t>I agree with this statement as from first hand evidence I could see an improvement in my behaviour, as I was not snappy towards my family around the midday time when my concentration levels dropped. I also noticed that by taking this break and exercising, that when I went back to continue with the afternoon Panopto’s, my concentration levels were a lot better as if they had been restored due to the break for the exercise.</w:t>
      </w:r>
    </w:p>
    <w:p w14:paraId="75F4F1A3" w14:textId="28E6716E" w:rsidR="00AB66DC" w:rsidRDefault="00AB66DC" w:rsidP="00E6298B">
      <w:pPr>
        <w:ind w:right="107"/>
        <w:jc w:val="both"/>
        <w:rPr>
          <w:sz w:val="24"/>
          <w:szCs w:val="24"/>
        </w:rPr>
      </w:pPr>
    </w:p>
    <w:p w14:paraId="2B9A4A3A" w14:textId="7C2AA9BD" w:rsidR="00AB66DC" w:rsidRPr="00270EEB" w:rsidRDefault="00AB66DC" w:rsidP="00E6298B">
      <w:pPr>
        <w:ind w:right="107"/>
        <w:jc w:val="both"/>
        <w:rPr>
          <w:sz w:val="24"/>
          <w:szCs w:val="24"/>
        </w:rPr>
      </w:pPr>
      <w:r>
        <w:rPr>
          <w:sz w:val="24"/>
          <w:szCs w:val="24"/>
        </w:rPr>
        <w:t xml:space="preserve"> </w:t>
      </w:r>
      <w:r w:rsidR="00C62196">
        <w:rPr>
          <w:sz w:val="24"/>
          <w:szCs w:val="24"/>
        </w:rPr>
        <w:t xml:space="preserve">What did others do? </w:t>
      </w:r>
      <w:r>
        <w:rPr>
          <w:sz w:val="24"/>
          <w:szCs w:val="24"/>
        </w:rPr>
        <w:t>Due to the visible imp</w:t>
      </w:r>
      <w:r w:rsidR="00C62196">
        <w:rPr>
          <w:sz w:val="24"/>
          <w:szCs w:val="24"/>
        </w:rPr>
        <w:t>rovements in my stress levels, my girlfriend</w:t>
      </w:r>
      <w:r>
        <w:rPr>
          <w:sz w:val="24"/>
          <w:szCs w:val="24"/>
        </w:rPr>
        <w:t xml:space="preserve"> decided to buy a set of weights </w:t>
      </w:r>
      <w:r w:rsidR="00C62196">
        <w:rPr>
          <w:sz w:val="24"/>
          <w:szCs w:val="24"/>
        </w:rPr>
        <w:t xml:space="preserve">for me </w:t>
      </w:r>
      <w:r>
        <w:rPr>
          <w:sz w:val="24"/>
          <w:szCs w:val="24"/>
        </w:rPr>
        <w:t>and</w:t>
      </w:r>
      <w:r w:rsidR="00C62196">
        <w:rPr>
          <w:sz w:val="24"/>
          <w:szCs w:val="24"/>
        </w:rPr>
        <w:t xml:space="preserve"> I decided to buy</w:t>
      </w:r>
      <w:r>
        <w:rPr>
          <w:sz w:val="24"/>
          <w:szCs w:val="24"/>
        </w:rPr>
        <w:t xml:space="preserve"> a mountain bike to increase my aerobic exercise.</w:t>
      </w:r>
      <w:r w:rsidR="002A6941">
        <w:rPr>
          <w:sz w:val="24"/>
          <w:szCs w:val="24"/>
        </w:rPr>
        <w:t xml:space="preserve"> </w:t>
      </w:r>
      <w:r w:rsidR="00C62196">
        <w:rPr>
          <w:sz w:val="24"/>
          <w:szCs w:val="24"/>
        </w:rPr>
        <w:t xml:space="preserve">So what is the importance of this? </w:t>
      </w:r>
      <w:r w:rsidR="002A6941">
        <w:rPr>
          <w:sz w:val="24"/>
          <w:szCs w:val="24"/>
        </w:rPr>
        <w:t xml:space="preserve">I </w:t>
      </w:r>
      <w:r w:rsidR="00AB4FB3">
        <w:rPr>
          <w:sz w:val="24"/>
          <w:szCs w:val="24"/>
        </w:rPr>
        <w:t>presumed</w:t>
      </w:r>
      <w:r w:rsidR="002A6941">
        <w:rPr>
          <w:sz w:val="24"/>
          <w:szCs w:val="24"/>
        </w:rPr>
        <w:t xml:space="preserve"> that by purchasing a bike it gave me the opportunity to escape from the stresses of work and revision</w:t>
      </w:r>
      <w:r w:rsidR="00AB4FB3">
        <w:rPr>
          <w:sz w:val="24"/>
          <w:szCs w:val="24"/>
        </w:rPr>
        <w:t>,</w:t>
      </w:r>
      <w:r w:rsidR="002A6941">
        <w:rPr>
          <w:sz w:val="24"/>
          <w:szCs w:val="24"/>
        </w:rPr>
        <w:t xml:space="preserve"> and enjoy the solitude of the outdoors.</w:t>
      </w:r>
      <w:r w:rsidR="00AB4FB3">
        <w:rPr>
          <w:sz w:val="24"/>
          <w:szCs w:val="24"/>
        </w:rPr>
        <w:t xml:space="preserve"> During my bike rides, it gave me time to reflect on my revision, and myself, and to come up with ideas to assist with my revision techniques. I came up with an idea of using flash cards during one bike ride whereby I would write the Act of Law on one side of the card and the definition on the other side</w:t>
      </w:r>
      <w:r w:rsidR="00537975">
        <w:rPr>
          <w:sz w:val="24"/>
          <w:szCs w:val="24"/>
        </w:rPr>
        <w:t>,</w:t>
      </w:r>
      <w:r w:rsidR="00AB4FB3">
        <w:rPr>
          <w:sz w:val="24"/>
          <w:szCs w:val="24"/>
        </w:rPr>
        <w:t xml:space="preserve"> and try to memorise both to test myself. </w:t>
      </w:r>
      <w:r w:rsidR="003621BA">
        <w:rPr>
          <w:sz w:val="24"/>
          <w:szCs w:val="24"/>
        </w:rPr>
        <w:t>So what have I learnt</w:t>
      </w:r>
      <w:r w:rsidR="00C62196">
        <w:rPr>
          <w:sz w:val="24"/>
          <w:szCs w:val="24"/>
        </w:rPr>
        <w:t xml:space="preserve"> about this? </w:t>
      </w:r>
      <w:r w:rsidR="00AB4FB3">
        <w:rPr>
          <w:sz w:val="24"/>
          <w:szCs w:val="24"/>
        </w:rPr>
        <w:t>Adapting in this way and showing resilience assisted me when it came to sitting the examinations</w:t>
      </w:r>
      <w:r w:rsidR="003621BA">
        <w:rPr>
          <w:sz w:val="24"/>
          <w:szCs w:val="24"/>
        </w:rPr>
        <w:t xml:space="preserve">. I passed both exams on the first time; </w:t>
      </w:r>
      <w:r w:rsidR="00F52B75">
        <w:rPr>
          <w:sz w:val="24"/>
          <w:szCs w:val="24"/>
        </w:rPr>
        <w:t xml:space="preserve">I found </w:t>
      </w:r>
      <w:r w:rsidR="003621BA">
        <w:rPr>
          <w:sz w:val="24"/>
          <w:szCs w:val="24"/>
        </w:rPr>
        <w:t>the reflective thinking and the flash cards</w:t>
      </w:r>
      <w:r w:rsidR="00AB4FB3">
        <w:rPr>
          <w:sz w:val="24"/>
          <w:szCs w:val="24"/>
        </w:rPr>
        <w:t xml:space="preserve"> helped my judgement making about the value and significance of different topics I had covered.</w:t>
      </w:r>
    </w:p>
    <w:p w14:paraId="23E3F1EC" w14:textId="77FAAB9F" w:rsidR="00FF7784" w:rsidRDefault="00FF7784" w:rsidP="00E6298B">
      <w:pPr>
        <w:ind w:right="107"/>
        <w:jc w:val="both"/>
        <w:rPr>
          <w:sz w:val="24"/>
          <w:szCs w:val="24"/>
        </w:rPr>
      </w:pPr>
    </w:p>
    <w:p w14:paraId="6EA6B762" w14:textId="7D8300A6" w:rsidR="009B01ED" w:rsidRPr="009B01ED" w:rsidRDefault="002A6941" w:rsidP="009B01ED">
      <w:pPr>
        <w:rPr>
          <w:sz w:val="24"/>
          <w:szCs w:val="24"/>
        </w:rPr>
      </w:pPr>
      <w:r>
        <w:rPr>
          <w:sz w:val="24"/>
          <w:szCs w:val="24"/>
        </w:rPr>
        <w:t>Solitude</w:t>
      </w:r>
      <w:r w:rsidR="00A225BB">
        <w:rPr>
          <w:sz w:val="24"/>
          <w:szCs w:val="24"/>
        </w:rPr>
        <w:t xml:space="preserve"> can be very beneficial for mental health and relieving stress, benefits include that it is your decision to be alone; it can help maintain positive relationships, when desired you can return to social groups, and it gives a good feeling about spending time alone. </w:t>
      </w:r>
      <w:r w:rsidR="009B01ED">
        <w:rPr>
          <w:sz w:val="24"/>
          <w:szCs w:val="24"/>
        </w:rPr>
        <w:t>A quote from Very Well Mind states, “</w:t>
      </w:r>
      <w:r w:rsidR="009B01ED" w:rsidRPr="009B01ED">
        <w:rPr>
          <w:sz w:val="24"/>
          <w:szCs w:val="24"/>
        </w:rPr>
        <w:t>Choosing to be alone at times can be rejuvenating, but the important variables are that it is something you choose and something you enjoy. Being alone is harmful if it feels like a punishment or if you feel excluded from social connections</w:t>
      </w:r>
      <w:r w:rsidR="009B01ED">
        <w:rPr>
          <w:sz w:val="24"/>
          <w:szCs w:val="24"/>
        </w:rPr>
        <w:t>” (</w:t>
      </w:r>
      <w:hyperlink r:id="rId18" w:history="1">
        <w:r w:rsidR="009B01ED" w:rsidRPr="00D40E8A">
          <w:rPr>
            <w:rStyle w:val="Hyperlink"/>
            <w:sz w:val="24"/>
            <w:szCs w:val="24"/>
          </w:rPr>
          <w:t>www.verywellmind.com</w:t>
        </w:r>
      </w:hyperlink>
      <w:r w:rsidR="009B01ED">
        <w:rPr>
          <w:sz w:val="24"/>
          <w:szCs w:val="24"/>
        </w:rPr>
        <w:t>).</w:t>
      </w:r>
    </w:p>
    <w:p w14:paraId="192CCCD3" w14:textId="5862006E" w:rsidR="00A225BB" w:rsidRDefault="00A225BB" w:rsidP="00E6298B">
      <w:pPr>
        <w:ind w:right="107"/>
        <w:jc w:val="both"/>
        <w:rPr>
          <w:sz w:val="24"/>
          <w:szCs w:val="24"/>
        </w:rPr>
      </w:pPr>
    </w:p>
    <w:p w14:paraId="5003E912" w14:textId="432C4080" w:rsidR="002A6941" w:rsidRDefault="003621BA" w:rsidP="00E6298B">
      <w:pPr>
        <w:ind w:right="107"/>
        <w:jc w:val="both"/>
        <w:rPr>
          <w:sz w:val="24"/>
          <w:szCs w:val="24"/>
        </w:rPr>
      </w:pPr>
      <w:r>
        <w:rPr>
          <w:sz w:val="24"/>
          <w:szCs w:val="24"/>
        </w:rPr>
        <w:t xml:space="preserve">So what have I learnt about this? </w:t>
      </w:r>
      <w:r w:rsidR="00B47C34">
        <w:rPr>
          <w:sz w:val="24"/>
          <w:szCs w:val="24"/>
        </w:rPr>
        <w:t>I found that</w:t>
      </w:r>
      <w:r w:rsidR="001233B9">
        <w:rPr>
          <w:sz w:val="24"/>
          <w:szCs w:val="24"/>
        </w:rPr>
        <w:t xml:space="preserve"> solitude is a great coping strategy for developing resilience and minimising stress. However, this can vary from person to person, whereby another person could find this coping strategy more harmful than beneficial being alone. S</w:t>
      </w:r>
      <w:r w:rsidR="009B01ED">
        <w:rPr>
          <w:sz w:val="24"/>
          <w:szCs w:val="24"/>
        </w:rPr>
        <w:t>olitude is only beneficial to your mental stress if it is by your own choice to be alone. There is a negative side to solitude</w:t>
      </w:r>
      <w:r w:rsidR="001233B9">
        <w:rPr>
          <w:sz w:val="24"/>
          <w:szCs w:val="24"/>
        </w:rPr>
        <w:t xml:space="preserve"> and</w:t>
      </w:r>
      <w:r w:rsidR="009B01ED">
        <w:rPr>
          <w:sz w:val="24"/>
          <w:szCs w:val="24"/>
        </w:rPr>
        <w:t xml:space="preserve"> that is loneliness.</w:t>
      </w:r>
      <w:r w:rsidR="001233B9">
        <w:rPr>
          <w:sz w:val="24"/>
          <w:szCs w:val="24"/>
        </w:rPr>
        <w:t xml:space="preserve"> However being alone is not always the same as loneliness. </w:t>
      </w:r>
      <w:r w:rsidR="008C2F58">
        <w:rPr>
          <w:sz w:val="24"/>
          <w:szCs w:val="24"/>
        </w:rPr>
        <w:t>The charity Mind give a common description of loneliness as “</w:t>
      </w:r>
      <w:r w:rsidR="008C2F58" w:rsidRPr="008C2F58">
        <w:rPr>
          <w:sz w:val="24"/>
          <w:szCs w:val="24"/>
        </w:rPr>
        <w:t xml:space="preserve">the </w:t>
      </w:r>
      <w:r w:rsidR="008C2F58" w:rsidRPr="008C2F58">
        <w:rPr>
          <w:sz w:val="24"/>
          <w:szCs w:val="24"/>
        </w:rPr>
        <w:lastRenderedPageBreak/>
        <w:t>feeling we get when our need for rewarding social contact and relationships is not met</w:t>
      </w:r>
      <w:r w:rsidR="008C2F58">
        <w:rPr>
          <w:sz w:val="24"/>
          <w:szCs w:val="24"/>
        </w:rPr>
        <w:t>” (</w:t>
      </w:r>
      <w:hyperlink r:id="rId19" w:history="1">
        <w:r w:rsidR="008C2F58" w:rsidRPr="00D40E8A">
          <w:rPr>
            <w:rStyle w:val="Hyperlink"/>
            <w:sz w:val="24"/>
            <w:szCs w:val="24"/>
          </w:rPr>
          <w:t>www.mind.org.uk</w:t>
        </w:r>
      </w:hyperlink>
      <w:r w:rsidR="008C2F58">
        <w:rPr>
          <w:sz w:val="24"/>
          <w:szCs w:val="24"/>
        </w:rPr>
        <w:t xml:space="preserve">). </w:t>
      </w:r>
      <w:r w:rsidR="00975E84">
        <w:rPr>
          <w:sz w:val="24"/>
          <w:szCs w:val="24"/>
        </w:rPr>
        <w:t>Exercising on a bike to relieve stress will work best if you enjoy solitude and being alone, however if you are a person that does not like to be alone, then I would advise that you take a friend with you as company for achieving the best outcome in minimising stress.</w:t>
      </w:r>
    </w:p>
    <w:p w14:paraId="2DE66998" w14:textId="77777777" w:rsidR="009B01ED" w:rsidRDefault="009B01ED" w:rsidP="00E6298B">
      <w:pPr>
        <w:ind w:right="107"/>
        <w:jc w:val="both"/>
        <w:rPr>
          <w:sz w:val="24"/>
          <w:szCs w:val="24"/>
        </w:rPr>
      </w:pPr>
    </w:p>
    <w:p w14:paraId="5F489769" w14:textId="065FC0B9" w:rsidR="002A6941" w:rsidRPr="00270EEB" w:rsidRDefault="0063276F" w:rsidP="00E6298B">
      <w:pPr>
        <w:ind w:right="107"/>
        <w:jc w:val="both"/>
        <w:rPr>
          <w:sz w:val="24"/>
          <w:szCs w:val="24"/>
        </w:rPr>
      </w:pPr>
      <w:r>
        <w:rPr>
          <w:sz w:val="24"/>
          <w:szCs w:val="24"/>
        </w:rPr>
        <w:t xml:space="preserve">Exercising to minimise stress is a coping strategy I used during my initial six months training, however this works best when safely exercising and recognising when you are pushing yourself too hard. </w:t>
      </w:r>
      <w:r w:rsidR="00853728">
        <w:rPr>
          <w:sz w:val="24"/>
          <w:szCs w:val="24"/>
        </w:rPr>
        <w:t xml:space="preserve">Exertion from exercise can cause more physical and mental stress and do more harm in the long term. It is normal to be breathing heavier, with your heart beating faster and feel your muscles burn when exercising. However, Dr. Aaron Baggish </w:t>
      </w:r>
      <w:r w:rsidR="00853728" w:rsidRPr="00853728">
        <w:rPr>
          <w:sz w:val="24"/>
          <w:szCs w:val="24"/>
        </w:rPr>
        <w:t>at Harvard-affiliated Massachusetts General Hospital</w:t>
      </w:r>
      <w:r w:rsidR="00853728">
        <w:rPr>
          <w:sz w:val="24"/>
          <w:szCs w:val="24"/>
        </w:rPr>
        <w:t xml:space="preserve"> states, “</w:t>
      </w:r>
      <w:r w:rsidR="00853728" w:rsidRPr="00853728">
        <w:rPr>
          <w:sz w:val="24"/>
          <w:szCs w:val="24"/>
        </w:rPr>
        <w:t>Be sensible if you have symptoms. It's better to get help so you can exercise for years to come rather than suffer a bad side effect be</w:t>
      </w:r>
      <w:r w:rsidR="00853728">
        <w:rPr>
          <w:sz w:val="24"/>
          <w:szCs w:val="24"/>
        </w:rPr>
        <w:t>cause you were being stubborn” (</w:t>
      </w:r>
      <w:hyperlink r:id="rId20" w:history="1">
        <w:r w:rsidR="00853728" w:rsidRPr="00D40E8A">
          <w:rPr>
            <w:rStyle w:val="Hyperlink"/>
            <w:sz w:val="24"/>
            <w:szCs w:val="24"/>
          </w:rPr>
          <w:t>www.health.harvard.edu</w:t>
        </w:r>
      </w:hyperlink>
      <w:r w:rsidR="00853728">
        <w:rPr>
          <w:sz w:val="24"/>
          <w:szCs w:val="24"/>
        </w:rPr>
        <w:t>).</w:t>
      </w:r>
    </w:p>
    <w:p w14:paraId="7AC4ABEB" w14:textId="77777777" w:rsidR="00FF7784" w:rsidRPr="00270EEB" w:rsidRDefault="00FF7784" w:rsidP="00E6298B">
      <w:pPr>
        <w:ind w:right="107"/>
        <w:jc w:val="both"/>
        <w:rPr>
          <w:sz w:val="24"/>
          <w:szCs w:val="24"/>
        </w:rPr>
      </w:pPr>
    </w:p>
    <w:p w14:paraId="21B0B7A2" w14:textId="390A6983" w:rsidR="00FF7784" w:rsidRDefault="003621BA" w:rsidP="00E6298B">
      <w:pPr>
        <w:ind w:right="107"/>
        <w:jc w:val="both"/>
        <w:rPr>
          <w:sz w:val="24"/>
          <w:szCs w:val="24"/>
        </w:rPr>
      </w:pPr>
      <w:r>
        <w:rPr>
          <w:sz w:val="24"/>
          <w:szCs w:val="24"/>
        </w:rPr>
        <w:t>Now what could I do? Going forward to develop further coping strategies to develop resilience and minimise stress through exercise, I am going to plan a course of action to give myself a weekly routine for exercising. This will consist of different exercises throughout the course of the week, giving myself rest days between each to ensure that I do not over exert my body</w:t>
      </w:r>
      <w:r w:rsidR="00F72612">
        <w:rPr>
          <w:sz w:val="24"/>
          <w:szCs w:val="24"/>
        </w:rPr>
        <w:t xml:space="preserve"> and giving enough time for work and family</w:t>
      </w:r>
      <w:r>
        <w:rPr>
          <w:sz w:val="24"/>
          <w:szCs w:val="24"/>
        </w:rPr>
        <w:t>. An alternative to going on bike rides on my own, is to include my family, that being my girlfriend and my son, to reduce the chances of loneliness, and to enjoy the outdoors together</w:t>
      </w:r>
      <w:r w:rsidR="00F72612">
        <w:rPr>
          <w:sz w:val="24"/>
          <w:szCs w:val="24"/>
        </w:rPr>
        <w:t>.</w:t>
      </w:r>
    </w:p>
    <w:p w14:paraId="4B5ABD4B" w14:textId="26472A2D" w:rsidR="00F72612" w:rsidRPr="00270EEB" w:rsidRDefault="00F72612" w:rsidP="00E6298B">
      <w:pPr>
        <w:ind w:right="107"/>
        <w:jc w:val="both"/>
        <w:rPr>
          <w:sz w:val="24"/>
          <w:szCs w:val="24"/>
        </w:rPr>
      </w:pPr>
    </w:p>
    <w:p w14:paraId="13819134" w14:textId="4372A5E0" w:rsidR="00FF7784" w:rsidRPr="00270EEB" w:rsidRDefault="00F72612" w:rsidP="00E6298B">
      <w:pPr>
        <w:ind w:right="107"/>
        <w:jc w:val="both"/>
        <w:rPr>
          <w:sz w:val="24"/>
          <w:szCs w:val="24"/>
        </w:rPr>
      </w:pPr>
      <w:r>
        <w:rPr>
          <w:sz w:val="24"/>
          <w:szCs w:val="24"/>
        </w:rPr>
        <w:t>To conclude</w:t>
      </w:r>
      <w:r w:rsidR="00514205">
        <w:rPr>
          <w:sz w:val="24"/>
          <w:szCs w:val="24"/>
        </w:rPr>
        <w:t>, I used</w:t>
      </w:r>
      <w:r>
        <w:rPr>
          <w:sz w:val="24"/>
          <w:szCs w:val="24"/>
        </w:rPr>
        <w:t xml:space="preserve"> </w:t>
      </w:r>
      <w:r w:rsidR="00514205">
        <w:rPr>
          <w:sz w:val="24"/>
          <w:szCs w:val="24"/>
        </w:rPr>
        <w:t>the form of exercise and solitude as</w:t>
      </w:r>
      <w:r>
        <w:rPr>
          <w:sz w:val="24"/>
          <w:szCs w:val="24"/>
        </w:rPr>
        <w:t xml:space="preserve"> coping strategies </w:t>
      </w:r>
      <w:r w:rsidR="00514205">
        <w:rPr>
          <w:sz w:val="24"/>
          <w:szCs w:val="24"/>
        </w:rPr>
        <w:t xml:space="preserve">that </w:t>
      </w:r>
      <w:r>
        <w:rPr>
          <w:sz w:val="24"/>
          <w:szCs w:val="24"/>
        </w:rPr>
        <w:t xml:space="preserve">I have applied to develop resilience and minimise stress during </w:t>
      </w:r>
      <w:r w:rsidR="00514205">
        <w:rPr>
          <w:sz w:val="24"/>
          <w:szCs w:val="24"/>
        </w:rPr>
        <w:t>my initial 6 months of learning</w:t>
      </w:r>
      <w:r>
        <w:rPr>
          <w:sz w:val="24"/>
          <w:szCs w:val="24"/>
        </w:rPr>
        <w:t>. I have adapted to learning from home by including exercise as part of my daily routine to ensure</w:t>
      </w:r>
      <w:r w:rsidR="00537975">
        <w:rPr>
          <w:sz w:val="24"/>
          <w:szCs w:val="24"/>
        </w:rPr>
        <w:t xml:space="preserve"> that</w:t>
      </w:r>
      <w:r>
        <w:rPr>
          <w:sz w:val="24"/>
          <w:szCs w:val="24"/>
        </w:rPr>
        <w:t xml:space="preserve"> I take a break and restore my concentration levels</w:t>
      </w:r>
      <w:r w:rsidR="00514205">
        <w:rPr>
          <w:sz w:val="24"/>
          <w:szCs w:val="24"/>
        </w:rPr>
        <w:t>. This enabled me to continue working and revising at an adequate level minimising my stress throughout the day</w:t>
      </w:r>
      <w:r>
        <w:rPr>
          <w:sz w:val="24"/>
          <w:szCs w:val="24"/>
        </w:rPr>
        <w:t>.</w:t>
      </w:r>
      <w:r w:rsidR="00514205">
        <w:rPr>
          <w:sz w:val="24"/>
          <w:szCs w:val="24"/>
        </w:rPr>
        <w:t xml:space="preserve"> I developed a fondness of solitude through going on bike rides on my own, to give myself time to reflect on my revision and myself. I have come to understand that there is a thin line between solitude and loneliness, however if it is by choice to be alone to reflect, then it is not lonely at all. </w:t>
      </w:r>
    </w:p>
    <w:p w14:paraId="6CAC3913" w14:textId="77777777" w:rsidR="00FF7784" w:rsidRPr="00270EEB" w:rsidRDefault="00FF7784" w:rsidP="00E6298B">
      <w:pPr>
        <w:ind w:right="107"/>
        <w:jc w:val="both"/>
        <w:rPr>
          <w:sz w:val="24"/>
          <w:szCs w:val="24"/>
        </w:rPr>
      </w:pPr>
    </w:p>
    <w:p w14:paraId="26168F28" w14:textId="6773FE17" w:rsidR="00FF7784" w:rsidRPr="00270EEB" w:rsidRDefault="00133695" w:rsidP="00E6298B">
      <w:pPr>
        <w:ind w:right="107"/>
        <w:jc w:val="both"/>
        <w:rPr>
          <w:sz w:val="24"/>
          <w:szCs w:val="24"/>
        </w:rPr>
      </w:pPr>
      <w:r>
        <w:rPr>
          <w:sz w:val="24"/>
          <w:szCs w:val="24"/>
        </w:rPr>
        <w:t>1553</w:t>
      </w: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1343DF">
          <w:headerReference w:type="even" r:id="rId21"/>
          <w:headerReference w:type="default" r:id="rId22"/>
          <w:footerReference w:type="even" r:id="rId23"/>
          <w:footerReference w:type="default" r:id="rId24"/>
          <w:headerReference w:type="first" r:id="rId25"/>
          <w:footerReference w:type="first" r:id="rId26"/>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07B808A1" w14:textId="77777777" w:rsidR="00133695" w:rsidRPr="00133695" w:rsidRDefault="00133695" w:rsidP="00133695">
      <w:pPr>
        <w:ind w:right="107"/>
        <w:jc w:val="both"/>
        <w:rPr>
          <w:sz w:val="24"/>
          <w:szCs w:val="24"/>
        </w:rPr>
      </w:pPr>
      <w:r w:rsidRPr="00133695">
        <w:rPr>
          <w:sz w:val="24"/>
          <w:szCs w:val="24"/>
        </w:rPr>
        <w:t>The objective of this is to critically assess an incident I have dealt with as a student constable, and I will reflect on my application of fundamental elements used during the incident. I will be discussing how the National Decision Making Model has been put into practice to assist with dealing with conflict and confrontation on the streets of South Wales, with research to back up my thesis. The role of a Police Constable consists of managing conflict daily, by using de-escalation techniques, and varying your communication to the most appropriate for your audience. What is conflict? According to Collins Dictionary “Conflict is a serious disagreement and an argument about something important. If two people or groups are in conflict, they have had a serious disagreement or argument and have not yet reached agreement” (www.collinsdictionary.com). In relation to policing this can involve a disagreement between a victim and a perpetrator, between a perpetrator and a police officer, or between a victim and a police officer. Conflict can differ in various circumstances. I am going to talk about an incident involving my colleague and I, with an intoxicated male in Merthyr Town Centre on a Friday Evening.</w:t>
      </w:r>
    </w:p>
    <w:p w14:paraId="3A2FAE54" w14:textId="77777777" w:rsidR="00133695" w:rsidRPr="00133695" w:rsidRDefault="00133695" w:rsidP="00133695">
      <w:pPr>
        <w:ind w:right="107"/>
        <w:jc w:val="both"/>
        <w:rPr>
          <w:sz w:val="24"/>
          <w:szCs w:val="24"/>
        </w:rPr>
      </w:pPr>
    </w:p>
    <w:p w14:paraId="523F9BF0" w14:textId="77777777" w:rsidR="00133695" w:rsidRPr="00133695" w:rsidRDefault="00133695" w:rsidP="00133695">
      <w:pPr>
        <w:ind w:right="107"/>
        <w:jc w:val="both"/>
        <w:rPr>
          <w:sz w:val="24"/>
          <w:szCs w:val="24"/>
        </w:rPr>
      </w:pPr>
      <w:r w:rsidRPr="00133695">
        <w:rPr>
          <w:sz w:val="24"/>
          <w:szCs w:val="24"/>
        </w:rPr>
        <w:t xml:space="preserve">Whilst on duty with my colleague, I was made aware by my police radio handset of a suspicious Male in Merthyr Town Centre. The initial report was very vague, involving a male </w:t>
      </w:r>
      <w:r w:rsidRPr="00133695">
        <w:rPr>
          <w:sz w:val="24"/>
          <w:szCs w:val="24"/>
        </w:rPr>
        <w:lastRenderedPageBreak/>
        <w:t>trying out various bankcards at various cash points around the town centre. I acknowledged the call and attended with my tutor on an emergency response to the incident. Prior to attending any incident, I always take into consideration the stages of the National Decision Model (NDM). The Police National Decision Model is in place “to help everyone in policing make decisions and to provide a framework in which decisions can be examined and challenged, both at the time and afterwards” (www.app.college.police.uk). The NDM has the Code of Ethics at its core as the benchmark for all decision making. This ensures that police officers act in accordance with each code whilst using the model.</w:t>
      </w:r>
    </w:p>
    <w:p w14:paraId="6D4E34B4" w14:textId="77777777" w:rsidR="00133695" w:rsidRPr="00133695" w:rsidRDefault="00133695" w:rsidP="00133695">
      <w:pPr>
        <w:ind w:right="107"/>
        <w:jc w:val="both"/>
        <w:rPr>
          <w:sz w:val="24"/>
          <w:szCs w:val="24"/>
        </w:rPr>
      </w:pPr>
    </w:p>
    <w:p w14:paraId="6C48DA85" w14:textId="77777777" w:rsidR="00133695" w:rsidRPr="00133695" w:rsidRDefault="00133695" w:rsidP="00133695">
      <w:pPr>
        <w:ind w:right="107"/>
        <w:jc w:val="both"/>
        <w:rPr>
          <w:sz w:val="24"/>
          <w:szCs w:val="24"/>
        </w:rPr>
      </w:pPr>
      <w:r w:rsidRPr="00133695">
        <w:rPr>
          <w:sz w:val="24"/>
          <w:szCs w:val="24"/>
        </w:rPr>
        <w:t>The NDM is made up of 5 main elements surrounding Code of Ethics:</w:t>
      </w:r>
    </w:p>
    <w:p w14:paraId="41F40758" w14:textId="77777777" w:rsidR="00133695" w:rsidRPr="00133695" w:rsidRDefault="00133695" w:rsidP="00133695">
      <w:pPr>
        <w:ind w:right="107"/>
        <w:jc w:val="both"/>
        <w:rPr>
          <w:sz w:val="24"/>
          <w:szCs w:val="24"/>
        </w:rPr>
      </w:pPr>
      <w:r w:rsidRPr="00133695">
        <w:rPr>
          <w:sz w:val="24"/>
          <w:szCs w:val="24"/>
        </w:rPr>
        <w:t>1.</w:t>
      </w:r>
      <w:r w:rsidRPr="00133695">
        <w:rPr>
          <w:sz w:val="24"/>
          <w:szCs w:val="24"/>
        </w:rPr>
        <w:tab/>
        <w:t>Gather Information and Intelligence</w:t>
      </w:r>
    </w:p>
    <w:p w14:paraId="49CA8B84" w14:textId="77777777" w:rsidR="00133695" w:rsidRPr="00133695" w:rsidRDefault="00133695" w:rsidP="00133695">
      <w:pPr>
        <w:ind w:right="107"/>
        <w:jc w:val="both"/>
        <w:rPr>
          <w:sz w:val="24"/>
          <w:szCs w:val="24"/>
        </w:rPr>
      </w:pPr>
      <w:r w:rsidRPr="00133695">
        <w:rPr>
          <w:sz w:val="24"/>
          <w:szCs w:val="24"/>
        </w:rPr>
        <w:t>2.</w:t>
      </w:r>
      <w:r w:rsidRPr="00133695">
        <w:rPr>
          <w:sz w:val="24"/>
          <w:szCs w:val="24"/>
        </w:rPr>
        <w:tab/>
        <w:t>Assess Threat and Risk, and Develop a Working Strategy</w:t>
      </w:r>
    </w:p>
    <w:p w14:paraId="7A572AE7" w14:textId="77777777" w:rsidR="00133695" w:rsidRPr="00133695" w:rsidRDefault="00133695" w:rsidP="00133695">
      <w:pPr>
        <w:ind w:right="107"/>
        <w:jc w:val="both"/>
        <w:rPr>
          <w:sz w:val="24"/>
          <w:szCs w:val="24"/>
        </w:rPr>
      </w:pPr>
      <w:r w:rsidRPr="00133695">
        <w:rPr>
          <w:sz w:val="24"/>
          <w:szCs w:val="24"/>
        </w:rPr>
        <w:t>3.</w:t>
      </w:r>
      <w:r w:rsidRPr="00133695">
        <w:rPr>
          <w:sz w:val="24"/>
          <w:szCs w:val="24"/>
        </w:rPr>
        <w:tab/>
        <w:t>Consider Powers and Policy</w:t>
      </w:r>
    </w:p>
    <w:p w14:paraId="7D15EBF5" w14:textId="77777777" w:rsidR="00133695" w:rsidRPr="00133695" w:rsidRDefault="00133695" w:rsidP="00133695">
      <w:pPr>
        <w:ind w:right="107"/>
        <w:jc w:val="both"/>
        <w:rPr>
          <w:sz w:val="24"/>
          <w:szCs w:val="24"/>
        </w:rPr>
      </w:pPr>
      <w:r w:rsidRPr="00133695">
        <w:rPr>
          <w:sz w:val="24"/>
          <w:szCs w:val="24"/>
        </w:rPr>
        <w:t>4.</w:t>
      </w:r>
      <w:r w:rsidRPr="00133695">
        <w:rPr>
          <w:sz w:val="24"/>
          <w:szCs w:val="24"/>
        </w:rPr>
        <w:tab/>
        <w:t>Identify Options and Contingencies</w:t>
      </w:r>
    </w:p>
    <w:p w14:paraId="4D0A0293" w14:textId="77777777" w:rsidR="00133695" w:rsidRPr="00133695" w:rsidRDefault="00133695" w:rsidP="00133695">
      <w:pPr>
        <w:ind w:right="107"/>
        <w:jc w:val="both"/>
        <w:rPr>
          <w:sz w:val="24"/>
          <w:szCs w:val="24"/>
        </w:rPr>
      </w:pPr>
      <w:r w:rsidRPr="00133695">
        <w:rPr>
          <w:sz w:val="24"/>
          <w:szCs w:val="24"/>
        </w:rPr>
        <w:t>5.</w:t>
      </w:r>
      <w:r w:rsidRPr="00133695">
        <w:rPr>
          <w:sz w:val="24"/>
          <w:szCs w:val="24"/>
        </w:rPr>
        <w:tab/>
        <w:t>Take Action and Review What Happened</w:t>
      </w:r>
    </w:p>
    <w:p w14:paraId="1411A2E3" w14:textId="77777777" w:rsidR="00133695" w:rsidRPr="00133695" w:rsidRDefault="00133695" w:rsidP="00133695">
      <w:pPr>
        <w:ind w:right="107"/>
        <w:jc w:val="both"/>
        <w:rPr>
          <w:sz w:val="24"/>
          <w:szCs w:val="24"/>
        </w:rPr>
      </w:pPr>
    </w:p>
    <w:p w14:paraId="03A29E02" w14:textId="77777777" w:rsidR="00133695" w:rsidRPr="00133695" w:rsidRDefault="00133695" w:rsidP="00133695">
      <w:pPr>
        <w:ind w:right="107"/>
        <w:jc w:val="both"/>
        <w:rPr>
          <w:sz w:val="24"/>
          <w:szCs w:val="24"/>
        </w:rPr>
      </w:pPr>
      <w:r w:rsidRPr="00133695">
        <w:rPr>
          <w:sz w:val="24"/>
          <w:szCs w:val="24"/>
        </w:rPr>
        <w:t>Following the first stage of the NDM, I decided to gather as much information as possible from the control operator via my radio prior to attending. If the radio is already in use by other officers and I am unable to get information over my radio then I have the option to view the incident via my police mobile phone handset. It is crucial for officers to gather as much information about the incident prior to attending so that a dynamic risk assessment can be carried out to give officers an idea of what action can be taken at the scene. A police officers main concern attending any call is to preserve life, protect property and prevent the commission of an offence.</w:t>
      </w:r>
    </w:p>
    <w:p w14:paraId="10946768" w14:textId="77777777" w:rsidR="00133695" w:rsidRPr="00133695" w:rsidRDefault="00133695" w:rsidP="00133695">
      <w:pPr>
        <w:ind w:right="107"/>
        <w:jc w:val="both"/>
        <w:rPr>
          <w:sz w:val="24"/>
          <w:szCs w:val="24"/>
        </w:rPr>
      </w:pPr>
    </w:p>
    <w:p w14:paraId="284FA87F" w14:textId="77777777" w:rsidR="00133695" w:rsidRPr="00133695" w:rsidRDefault="00133695" w:rsidP="00133695">
      <w:pPr>
        <w:ind w:right="107"/>
        <w:jc w:val="both"/>
        <w:rPr>
          <w:sz w:val="24"/>
          <w:szCs w:val="24"/>
        </w:rPr>
      </w:pPr>
      <w:r w:rsidRPr="00133695">
        <w:rPr>
          <w:sz w:val="24"/>
          <w:szCs w:val="24"/>
        </w:rPr>
        <w:t>The information I was given by the control room operator helped me establish the exact location of the incident, the warning markers on the street location, the description of the subject involved and the details of the reporting person. I used my handheld mobile device to run checks such as Niche and Police National Computer (PNC) on the reporting person, whereby I was able to ascertain a mobile number to contact the victim on route to the incident. By speaking with the victim prior to attending enabled me to establish that, the subject had moved location to another bank around the corner from the original location. I was also able to establish that the victim was safe and keeping her distance whilst monitoring the movements of the subject. Suitable advice was given to the victim to ensure that she was safe and far enough away from the subject, to ensure she was in no immediate danger from them. At this stage of decision making, I was able to clarify with the victim exactly what has happened by asking her open questions to develop a working strategy such as the five W’s; who, what, where, when, why? As the victim did not know the subject, the key information given at this time was the location, the description of the male and his behaviour.</w:t>
      </w:r>
    </w:p>
    <w:p w14:paraId="12FFCDF5" w14:textId="77777777" w:rsidR="00133695" w:rsidRPr="00133695" w:rsidRDefault="00133695" w:rsidP="00133695">
      <w:pPr>
        <w:ind w:right="107"/>
        <w:jc w:val="both"/>
        <w:rPr>
          <w:sz w:val="24"/>
          <w:szCs w:val="24"/>
        </w:rPr>
      </w:pPr>
    </w:p>
    <w:p w14:paraId="7A8CDDDB" w14:textId="77777777" w:rsidR="00133695" w:rsidRPr="00133695" w:rsidRDefault="00133695" w:rsidP="00133695">
      <w:pPr>
        <w:ind w:right="107"/>
        <w:jc w:val="both"/>
        <w:rPr>
          <w:sz w:val="24"/>
          <w:szCs w:val="24"/>
        </w:rPr>
      </w:pPr>
      <w:r w:rsidRPr="00133695">
        <w:rPr>
          <w:sz w:val="24"/>
          <w:szCs w:val="24"/>
        </w:rPr>
        <w:t xml:space="preserve">On arrival at the scene, it was important to follow the second part of the NDM and Assess Threat and Risk and Develop a Working Strategy. As part of my dynamic risk assessment, it was important that consideration were made for moving vehicles, lighting and the changing weather conditions. The street was busy with traffic such as taxi’s frequently passing through, as it was evening time with sunset due shortly, and the weather clouding over limiting natural light, relying on street lighting for visibility. It is vital to take into consideration the health and safety of officers and other members of the public as part of an officers dynamic risk assessment. The college of policing state that a “Risk assessment is the </w:t>
      </w:r>
      <w:r w:rsidRPr="00133695">
        <w:rPr>
          <w:sz w:val="24"/>
          <w:szCs w:val="24"/>
        </w:rPr>
        <w:lastRenderedPageBreak/>
        <w:t>process of establishing the following: likelihood of a behaviour or event occurring; frequency with which it may occur; whom it will or may affect; and the extent to which that behaviour will cause harm” (www.app.college.police.uk).</w:t>
      </w:r>
    </w:p>
    <w:p w14:paraId="0928210F" w14:textId="77777777" w:rsidR="00133695" w:rsidRPr="00133695" w:rsidRDefault="00133695" w:rsidP="00133695">
      <w:pPr>
        <w:ind w:right="107"/>
        <w:jc w:val="both"/>
        <w:rPr>
          <w:sz w:val="24"/>
          <w:szCs w:val="24"/>
        </w:rPr>
      </w:pPr>
    </w:p>
    <w:p w14:paraId="6388F1B9" w14:textId="77777777" w:rsidR="00133695" w:rsidRPr="00133695" w:rsidRDefault="00133695" w:rsidP="00133695">
      <w:pPr>
        <w:ind w:right="107"/>
        <w:jc w:val="both"/>
        <w:rPr>
          <w:sz w:val="24"/>
          <w:szCs w:val="24"/>
        </w:rPr>
      </w:pPr>
      <w:r w:rsidRPr="00133695">
        <w:rPr>
          <w:sz w:val="24"/>
          <w:szCs w:val="24"/>
        </w:rPr>
        <w:t xml:space="preserve">When attending an incident like this with limited information given prior to attending, it is important officers are equipped with the correct personal protective equipment, and using a Body Worn Video (BWV) camera can be a good tool to have. BWV can be used in evidence for court by capturing video and audio evidence when attending all different types of incidents, and it has good use to protect and assist officers. As stated by the Met Police BWV “provides evidence in the investigation of an offence or suspected offence; provides transparency, eg during a stop and search or when force is used; helps officers who know they will need to submit a written report of an encounter or incident, an aide-memoire” (www.met.police.uk). </w:t>
      </w:r>
    </w:p>
    <w:p w14:paraId="17AE25AB" w14:textId="77777777" w:rsidR="00133695" w:rsidRPr="00133695" w:rsidRDefault="00133695" w:rsidP="00133695">
      <w:pPr>
        <w:ind w:right="107"/>
        <w:jc w:val="both"/>
        <w:rPr>
          <w:sz w:val="24"/>
          <w:szCs w:val="24"/>
        </w:rPr>
      </w:pPr>
    </w:p>
    <w:p w14:paraId="0EE7D456" w14:textId="77777777" w:rsidR="00133695" w:rsidRPr="00133695" w:rsidRDefault="00133695" w:rsidP="00133695">
      <w:pPr>
        <w:ind w:right="107"/>
        <w:jc w:val="both"/>
        <w:rPr>
          <w:sz w:val="24"/>
          <w:szCs w:val="24"/>
        </w:rPr>
      </w:pPr>
      <w:r w:rsidRPr="00133695">
        <w:rPr>
          <w:sz w:val="24"/>
          <w:szCs w:val="24"/>
        </w:rPr>
        <w:t>However, it is to be said that there are cons to officers using BWV, such as when people are made aware that they are being filmed and are unhappy about it. If people are unhappy being filmed they make officers know by playing up to the BWV and escalating their behaviour. An investigation into the effects of Police BWV by Rand Europe found that “over the ten trials, rates of assault against officers wearing cameras on their shift were an average of 15% higher, compared to shifts without cameras” (www.rand.org). It is believed that this could be due to “the monitoring by camera may make officers less assertive and more vulnerable to assault”.</w:t>
      </w:r>
    </w:p>
    <w:p w14:paraId="6EC99818" w14:textId="77777777" w:rsidR="00133695" w:rsidRPr="00133695" w:rsidRDefault="00133695" w:rsidP="00133695">
      <w:pPr>
        <w:ind w:right="107"/>
        <w:jc w:val="both"/>
        <w:rPr>
          <w:sz w:val="24"/>
          <w:szCs w:val="24"/>
        </w:rPr>
      </w:pPr>
    </w:p>
    <w:p w14:paraId="46DCBB0B" w14:textId="77777777" w:rsidR="00133695" w:rsidRPr="00133695" w:rsidRDefault="00133695" w:rsidP="00133695">
      <w:pPr>
        <w:ind w:right="107"/>
        <w:jc w:val="both"/>
        <w:rPr>
          <w:sz w:val="24"/>
          <w:szCs w:val="24"/>
        </w:rPr>
      </w:pPr>
      <w:r w:rsidRPr="00133695">
        <w:rPr>
          <w:sz w:val="24"/>
          <w:szCs w:val="24"/>
        </w:rPr>
        <w:t>The victim gave the call handler a full description of the subject following the 10-Point Description process; this includes age, build, clothing, distinguishing features, ethnicity, colour and complexion, gender, hair, height and whether the person was carrying anything. Not always do reporting persons know all of the 10 points when asked by the call handler, sometimes police receive reports with very limited information, just like in the incident I have discussed. In this case, the reporting person gave officers a description of a white male, with a red jacket, grey jogging bottoms and brown boots, trying out bankcards at different cash points around the town. This was limited information; however, it gave officers enough detail to find the male after conducting an area search of the updated location.</w:t>
      </w:r>
    </w:p>
    <w:p w14:paraId="1D00653F" w14:textId="77777777" w:rsidR="00133695" w:rsidRPr="00133695" w:rsidRDefault="00133695" w:rsidP="00133695">
      <w:pPr>
        <w:ind w:right="107"/>
        <w:jc w:val="both"/>
        <w:rPr>
          <w:sz w:val="24"/>
          <w:szCs w:val="24"/>
        </w:rPr>
      </w:pPr>
    </w:p>
    <w:p w14:paraId="3338E9F8" w14:textId="77777777" w:rsidR="00133695" w:rsidRPr="00133695" w:rsidRDefault="00133695" w:rsidP="00133695">
      <w:pPr>
        <w:ind w:right="107"/>
        <w:jc w:val="both"/>
        <w:rPr>
          <w:sz w:val="24"/>
          <w:szCs w:val="24"/>
        </w:rPr>
      </w:pPr>
      <w:r w:rsidRPr="00133695">
        <w:rPr>
          <w:sz w:val="24"/>
          <w:szCs w:val="24"/>
        </w:rPr>
        <w:t>Once officers sighted the male, my colleague and I were able to take into consideration impact factors of the subject. The size of the male, the location and he looked to be concealing something in his jacket, were the main factors of consideration for officers at scene. It was unknown to officers who the male was, whether he had any warning markers, and whether he had a concealed weapon in his possession. As officers made their approach to the male, they were cautious and apprehensive in relation to what his behaviour was like. Officer’s suspicion raised as the male’s demeanour became fidgety and anxious; he started putting his hands in his jacket pockets and put his hood up as he noticed the police presence.</w:t>
      </w:r>
    </w:p>
    <w:p w14:paraId="29749EE5" w14:textId="77777777" w:rsidR="00133695" w:rsidRPr="00133695" w:rsidRDefault="00133695" w:rsidP="00133695">
      <w:pPr>
        <w:ind w:right="107"/>
        <w:jc w:val="both"/>
        <w:rPr>
          <w:sz w:val="24"/>
          <w:szCs w:val="24"/>
        </w:rPr>
      </w:pPr>
    </w:p>
    <w:p w14:paraId="7A007BD3" w14:textId="77777777" w:rsidR="00133695" w:rsidRPr="00133695" w:rsidRDefault="00133695" w:rsidP="00133695">
      <w:pPr>
        <w:ind w:right="107"/>
        <w:jc w:val="both"/>
        <w:rPr>
          <w:sz w:val="24"/>
          <w:szCs w:val="24"/>
        </w:rPr>
      </w:pPr>
      <w:r w:rsidRPr="00133695">
        <w:rPr>
          <w:sz w:val="24"/>
          <w:szCs w:val="24"/>
        </w:rPr>
        <w:t>During an incident there are 6 Offender Profiles of behaviour that a subject may display, as listed below:</w:t>
      </w:r>
    </w:p>
    <w:p w14:paraId="7F9B362C" w14:textId="77777777" w:rsidR="00133695" w:rsidRPr="00133695" w:rsidRDefault="00133695" w:rsidP="00133695">
      <w:pPr>
        <w:ind w:right="107"/>
        <w:jc w:val="both"/>
        <w:rPr>
          <w:sz w:val="24"/>
          <w:szCs w:val="24"/>
        </w:rPr>
      </w:pPr>
      <w:r w:rsidRPr="00133695">
        <w:rPr>
          <w:sz w:val="24"/>
          <w:szCs w:val="24"/>
        </w:rPr>
        <w:t>1.</w:t>
      </w:r>
      <w:r w:rsidRPr="00133695">
        <w:rPr>
          <w:sz w:val="24"/>
          <w:szCs w:val="24"/>
        </w:rPr>
        <w:tab/>
        <w:t>Compliant – a subject does what is requested</w:t>
      </w:r>
    </w:p>
    <w:p w14:paraId="007A452D" w14:textId="77777777" w:rsidR="00133695" w:rsidRPr="00133695" w:rsidRDefault="00133695" w:rsidP="00133695">
      <w:pPr>
        <w:ind w:right="107"/>
        <w:jc w:val="both"/>
        <w:rPr>
          <w:sz w:val="24"/>
          <w:szCs w:val="24"/>
        </w:rPr>
      </w:pPr>
      <w:r w:rsidRPr="00133695">
        <w:rPr>
          <w:sz w:val="24"/>
          <w:szCs w:val="24"/>
        </w:rPr>
        <w:t>2.</w:t>
      </w:r>
      <w:r w:rsidRPr="00133695">
        <w:rPr>
          <w:sz w:val="24"/>
          <w:szCs w:val="24"/>
        </w:rPr>
        <w:tab/>
        <w:t>Verbal Resistance – a subject verbally refuses to do what is requested</w:t>
      </w:r>
    </w:p>
    <w:p w14:paraId="6DBC8751" w14:textId="77777777" w:rsidR="00133695" w:rsidRPr="00133695" w:rsidRDefault="00133695" w:rsidP="00133695">
      <w:pPr>
        <w:ind w:right="107"/>
        <w:jc w:val="both"/>
        <w:rPr>
          <w:sz w:val="24"/>
          <w:szCs w:val="24"/>
        </w:rPr>
      </w:pPr>
      <w:r w:rsidRPr="00133695">
        <w:rPr>
          <w:sz w:val="24"/>
          <w:szCs w:val="24"/>
        </w:rPr>
        <w:t>3.</w:t>
      </w:r>
      <w:r w:rsidRPr="00133695">
        <w:rPr>
          <w:sz w:val="24"/>
          <w:szCs w:val="24"/>
        </w:rPr>
        <w:tab/>
        <w:t>Passive Resistance – a subject ignores the request</w:t>
      </w:r>
    </w:p>
    <w:p w14:paraId="74A02290" w14:textId="77777777" w:rsidR="00133695" w:rsidRPr="00133695" w:rsidRDefault="00133695" w:rsidP="00133695">
      <w:pPr>
        <w:ind w:right="107"/>
        <w:jc w:val="both"/>
        <w:rPr>
          <w:sz w:val="24"/>
          <w:szCs w:val="24"/>
        </w:rPr>
      </w:pPr>
      <w:r w:rsidRPr="00133695">
        <w:rPr>
          <w:sz w:val="24"/>
          <w:szCs w:val="24"/>
        </w:rPr>
        <w:t>4.</w:t>
      </w:r>
      <w:r w:rsidRPr="00133695">
        <w:rPr>
          <w:sz w:val="24"/>
          <w:szCs w:val="24"/>
        </w:rPr>
        <w:tab/>
        <w:t>Active Resistance – a subject physically refuses to comply</w:t>
      </w:r>
    </w:p>
    <w:p w14:paraId="3E5AE885" w14:textId="77777777" w:rsidR="00133695" w:rsidRPr="00133695" w:rsidRDefault="00133695" w:rsidP="00133695">
      <w:pPr>
        <w:ind w:right="107"/>
        <w:jc w:val="both"/>
        <w:rPr>
          <w:sz w:val="24"/>
          <w:szCs w:val="24"/>
        </w:rPr>
      </w:pPr>
      <w:r w:rsidRPr="00133695">
        <w:rPr>
          <w:sz w:val="24"/>
          <w:szCs w:val="24"/>
        </w:rPr>
        <w:t>5.</w:t>
      </w:r>
      <w:r w:rsidRPr="00133695">
        <w:rPr>
          <w:sz w:val="24"/>
          <w:szCs w:val="24"/>
        </w:rPr>
        <w:tab/>
        <w:t>Aggressive Resistance – a subject reacts with a physical attack</w:t>
      </w:r>
    </w:p>
    <w:p w14:paraId="40971A0C" w14:textId="77777777" w:rsidR="00133695" w:rsidRPr="00133695" w:rsidRDefault="00133695" w:rsidP="00133695">
      <w:pPr>
        <w:ind w:right="107"/>
        <w:jc w:val="both"/>
        <w:rPr>
          <w:sz w:val="24"/>
          <w:szCs w:val="24"/>
        </w:rPr>
      </w:pPr>
      <w:r w:rsidRPr="00133695">
        <w:rPr>
          <w:sz w:val="24"/>
          <w:szCs w:val="24"/>
        </w:rPr>
        <w:lastRenderedPageBreak/>
        <w:t>6.</w:t>
      </w:r>
      <w:r w:rsidRPr="00133695">
        <w:rPr>
          <w:sz w:val="24"/>
          <w:szCs w:val="24"/>
        </w:rPr>
        <w:tab/>
        <w:t>Serious or Aggravated Resistance – a serious attack from a subject, possibly use of a weapon</w:t>
      </w:r>
    </w:p>
    <w:p w14:paraId="7FCF0F21" w14:textId="77777777" w:rsidR="00133695" w:rsidRPr="00133695" w:rsidRDefault="00133695" w:rsidP="00133695">
      <w:pPr>
        <w:ind w:right="107"/>
        <w:jc w:val="both"/>
        <w:rPr>
          <w:sz w:val="24"/>
          <w:szCs w:val="24"/>
        </w:rPr>
      </w:pPr>
    </w:p>
    <w:p w14:paraId="45845DD9" w14:textId="77777777" w:rsidR="00133695" w:rsidRPr="00133695" w:rsidRDefault="00133695" w:rsidP="00133695">
      <w:pPr>
        <w:ind w:right="107"/>
        <w:jc w:val="both"/>
        <w:rPr>
          <w:sz w:val="24"/>
          <w:szCs w:val="24"/>
        </w:rPr>
      </w:pPr>
      <w:r w:rsidRPr="00133695">
        <w:rPr>
          <w:sz w:val="24"/>
          <w:szCs w:val="24"/>
        </w:rPr>
        <w:t>During the first point of contact with officers, the male appeared to be at the compliant stage as he stopped when was told to do so, and engaged in conversation with officers. However, officers were mindful of the subject’s demeanour fidgeting with his jacket pockets and following the next stage of the NDM officers Considered What Powers and Policies they could use. At this point I made the decision that I was going to search the male under Section 1 Police and Criminal Evidence Act 1984 following Code A of the PACE Codes of Practice. This gives me as a police officer the statutory power to stop and search a person without first making an arrest. The primary purpose of this search is to allay or confirm suspicions about individuals without exercising the power of arrest. At this point, the subject’s behaviour started to escalate from compliant to the passive and active resistance stage, as he refused to be searched, pushed off the arm of my colleague and began to walk away from officers.</w:t>
      </w:r>
    </w:p>
    <w:p w14:paraId="0211273A" w14:textId="77777777" w:rsidR="00133695" w:rsidRPr="00133695" w:rsidRDefault="00133695" w:rsidP="00133695">
      <w:pPr>
        <w:ind w:right="107"/>
        <w:jc w:val="both"/>
        <w:rPr>
          <w:sz w:val="24"/>
          <w:szCs w:val="24"/>
        </w:rPr>
      </w:pPr>
    </w:p>
    <w:p w14:paraId="671A83EE" w14:textId="77777777" w:rsidR="00133695" w:rsidRPr="00133695" w:rsidRDefault="00133695" w:rsidP="00133695">
      <w:pPr>
        <w:ind w:right="107"/>
        <w:jc w:val="both"/>
        <w:rPr>
          <w:sz w:val="24"/>
          <w:szCs w:val="24"/>
        </w:rPr>
      </w:pPr>
      <w:r w:rsidRPr="00133695">
        <w:rPr>
          <w:sz w:val="24"/>
          <w:szCs w:val="24"/>
        </w:rPr>
        <w:t>I remained calm and ensured I kept a low level of tone and volume to my voice as I wanted to bring the subject back down to the compliant stage following the Betaris Box Cycle. The NHS - Conflict Resolution Training Manual states, “This demonstrates a cycle of behaviour that if not interrupted can escalate out of control. If your attitude towards another person is hostile then this will be displayed in your behaviour. This in turn will affect the attitude of the individual you are dealing with which in turn will affect their behaviour” (www.bfwh.nhs.uk). This cycle demonstrates how my attitude and my behaviour affects your attitude and your behaviour. By remaining calm and keeping the tone and volume down, this gives room to escalate and be assertive if necessary.</w:t>
      </w:r>
    </w:p>
    <w:p w14:paraId="7F443393" w14:textId="77777777" w:rsidR="00133695" w:rsidRPr="00133695" w:rsidRDefault="00133695" w:rsidP="00133695">
      <w:pPr>
        <w:ind w:right="107"/>
        <w:jc w:val="both"/>
        <w:rPr>
          <w:sz w:val="24"/>
          <w:szCs w:val="24"/>
        </w:rPr>
      </w:pPr>
    </w:p>
    <w:p w14:paraId="767B97BE" w14:textId="77777777" w:rsidR="00133695" w:rsidRPr="00133695" w:rsidRDefault="00133695" w:rsidP="00133695">
      <w:pPr>
        <w:ind w:right="107"/>
        <w:jc w:val="both"/>
        <w:rPr>
          <w:sz w:val="24"/>
          <w:szCs w:val="24"/>
        </w:rPr>
      </w:pPr>
      <w:r w:rsidRPr="00133695">
        <w:rPr>
          <w:sz w:val="24"/>
          <w:szCs w:val="24"/>
        </w:rPr>
        <w:t>By communicating clearly with the male, considerations were made of the mental state of the male as it became clear to officers that the male appeared to be intoxicated as his eyes appeared to be wide, blood shot and glassy, and his speech appeared slurred. However, from officer observations it was unclear whether this be through alcohol or drugs. This stage of the NDM is the Identifying Options and Contingencies stage. Officers avoided using any jargon with the male and made it clear that they were no threat to the subject, and emphasised to the male that he is not under arrest at this time, however he needed to be searched following an allegation made which gave officers the suspicion to search the male along with his suspicious behaviour.</w:t>
      </w:r>
    </w:p>
    <w:p w14:paraId="7E795246" w14:textId="77777777" w:rsidR="00133695" w:rsidRPr="00133695" w:rsidRDefault="00133695" w:rsidP="00133695">
      <w:pPr>
        <w:ind w:right="107"/>
        <w:jc w:val="both"/>
        <w:rPr>
          <w:sz w:val="24"/>
          <w:szCs w:val="24"/>
        </w:rPr>
      </w:pPr>
    </w:p>
    <w:p w14:paraId="0F564A2F" w14:textId="77777777" w:rsidR="00133695" w:rsidRPr="00133695" w:rsidRDefault="00133695" w:rsidP="00133695">
      <w:pPr>
        <w:ind w:right="107"/>
        <w:jc w:val="both"/>
        <w:rPr>
          <w:sz w:val="24"/>
          <w:szCs w:val="24"/>
        </w:rPr>
      </w:pPr>
      <w:r w:rsidRPr="00133695">
        <w:rPr>
          <w:sz w:val="24"/>
          <w:szCs w:val="24"/>
        </w:rPr>
        <w:t>Due to the subject still appearing to be at the Passive and Active Resistance stage of the Offender Profile, officers used the Five Step Appeal, another communication tool. This appeal was used in order to attempt to gain compliance without having to use reasonable force on the male.</w:t>
      </w:r>
    </w:p>
    <w:p w14:paraId="7C689F33" w14:textId="77777777" w:rsidR="00133695" w:rsidRPr="00133695" w:rsidRDefault="00133695" w:rsidP="00133695">
      <w:pPr>
        <w:ind w:right="107"/>
        <w:jc w:val="both"/>
        <w:rPr>
          <w:sz w:val="24"/>
          <w:szCs w:val="24"/>
        </w:rPr>
      </w:pPr>
    </w:p>
    <w:p w14:paraId="54B05539" w14:textId="77777777" w:rsidR="00133695" w:rsidRPr="00133695" w:rsidRDefault="00133695" w:rsidP="00133695">
      <w:pPr>
        <w:ind w:right="107"/>
        <w:jc w:val="both"/>
        <w:rPr>
          <w:sz w:val="24"/>
          <w:szCs w:val="24"/>
        </w:rPr>
      </w:pPr>
      <w:r w:rsidRPr="00133695">
        <w:rPr>
          <w:sz w:val="24"/>
          <w:szCs w:val="24"/>
        </w:rPr>
        <w:t>1.</w:t>
      </w:r>
      <w:r w:rsidRPr="00133695">
        <w:rPr>
          <w:sz w:val="24"/>
          <w:szCs w:val="24"/>
        </w:rPr>
        <w:tab/>
        <w:t xml:space="preserve">Step one – Simple/Ethical Appeal -  Ask the person to carry out the request </w:t>
      </w:r>
    </w:p>
    <w:p w14:paraId="0BC2428D" w14:textId="77777777" w:rsidR="00133695" w:rsidRPr="00133695" w:rsidRDefault="00133695" w:rsidP="00133695">
      <w:pPr>
        <w:ind w:right="107"/>
        <w:jc w:val="both"/>
        <w:rPr>
          <w:sz w:val="24"/>
          <w:szCs w:val="24"/>
        </w:rPr>
      </w:pPr>
      <w:r w:rsidRPr="00133695">
        <w:rPr>
          <w:sz w:val="24"/>
          <w:szCs w:val="24"/>
        </w:rPr>
        <w:t>2.</w:t>
      </w:r>
      <w:r w:rsidRPr="00133695">
        <w:rPr>
          <w:sz w:val="24"/>
          <w:szCs w:val="24"/>
        </w:rPr>
        <w:tab/>
        <w:t>Step two – Reasoned Appeal -  Re-enforce the request and explain why you have made the request</w:t>
      </w:r>
    </w:p>
    <w:p w14:paraId="367FE2B5" w14:textId="77777777" w:rsidR="00133695" w:rsidRPr="00133695" w:rsidRDefault="00133695" w:rsidP="00133695">
      <w:pPr>
        <w:ind w:right="107"/>
        <w:jc w:val="both"/>
        <w:rPr>
          <w:sz w:val="24"/>
          <w:szCs w:val="24"/>
        </w:rPr>
      </w:pPr>
      <w:r w:rsidRPr="00133695">
        <w:rPr>
          <w:sz w:val="24"/>
          <w:szCs w:val="24"/>
        </w:rPr>
        <w:t>3.</w:t>
      </w:r>
      <w:r w:rsidRPr="00133695">
        <w:rPr>
          <w:sz w:val="24"/>
          <w:szCs w:val="24"/>
        </w:rPr>
        <w:tab/>
        <w:t>Step three – Personal Appeal - Offer and present options by explaining what could happen if they do not respond to your request</w:t>
      </w:r>
    </w:p>
    <w:p w14:paraId="6328F82B" w14:textId="77777777" w:rsidR="00133695" w:rsidRPr="00133695" w:rsidRDefault="00133695" w:rsidP="00133695">
      <w:pPr>
        <w:ind w:right="107"/>
        <w:jc w:val="both"/>
        <w:rPr>
          <w:sz w:val="24"/>
          <w:szCs w:val="24"/>
        </w:rPr>
      </w:pPr>
      <w:r w:rsidRPr="00133695">
        <w:rPr>
          <w:sz w:val="24"/>
          <w:szCs w:val="24"/>
        </w:rPr>
        <w:t>4.</w:t>
      </w:r>
      <w:r w:rsidRPr="00133695">
        <w:rPr>
          <w:sz w:val="24"/>
          <w:szCs w:val="24"/>
        </w:rPr>
        <w:tab/>
        <w:t>Step four – Practical Appeal - This is the final appeal. Explain the consequences clearly and what will be the outcome of the</w:t>
      </w:r>
    </w:p>
    <w:p w14:paraId="35C56F3A" w14:textId="77777777" w:rsidR="00133695" w:rsidRPr="00133695" w:rsidRDefault="00133695" w:rsidP="00133695">
      <w:pPr>
        <w:ind w:right="107"/>
        <w:jc w:val="both"/>
        <w:rPr>
          <w:sz w:val="24"/>
          <w:szCs w:val="24"/>
        </w:rPr>
      </w:pPr>
      <w:r w:rsidRPr="00133695">
        <w:rPr>
          <w:sz w:val="24"/>
          <w:szCs w:val="24"/>
        </w:rPr>
        <w:t>resistance</w:t>
      </w:r>
    </w:p>
    <w:p w14:paraId="7248C33B" w14:textId="77777777" w:rsidR="00133695" w:rsidRPr="00133695" w:rsidRDefault="00133695" w:rsidP="00133695">
      <w:pPr>
        <w:ind w:right="107"/>
        <w:jc w:val="both"/>
        <w:rPr>
          <w:sz w:val="24"/>
          <w:szCs w:val="24"/>
        </w:rPr>
      </w:pPr>
      <w:r w:rsidRPr="00133695">
        <w:rPr>
          <w:sz w:val="24"/>
          <w:szCs w:val="24"/>
        </w:rPr>
        <w:lastRenderedPageBreak/>
        <w:t>5.</w:t>
      </w:r>
      <w:r w:rsidRPr="00133695">
        <w:rPr>
          <w:sz w:val="24"/>
          <w:szCs w:val="24"/>
        </w:rPr>
        <w:tab/>
        <w:t>Step five – Action – Use reasonable force as your last option to gain compliance, this depends on the situation and the potential risk (www.bfwh.nhs.uk).</w:t>
      </w:r>
    </w:p>
    <w:p w14:paraId="6C76B35B" w14:textId="77777777" w:rsidR="00133695" w:rsidRPr="00133695" w:rsidRDefault="00133695" w:rsidP="00133695">
      <w:pPr>
        <w:ind w:right="107"/>
        <w:jc w:val="both"/>
        <w:rPr>
          <w:sz w:val="24"/>
          <w:szCs w:val="24"/>
        </w:rPr>
      </w:pPr>
    </w:p>
    <w:p w14:paraId="20CB8CE4" w14:textId="77777777" w:rsidR="00133695" w:rsidRPr="00133695" w:rsidRDefault="00133695" w:rsidP="00133695">
      <w:pPr>
        <w:ind w:right="107"/>
        <w:jc w:val="both"/>
        <w:rPr>
          <w:sz w:val="24"/>
          <w:szCs w:val="24"/>
        </w:rPr>
      </w:pPr>
      <w:r w:rsidRPr="00133695">
        <w:rPr>
          <w:sz w:val="24"/>
          <w:szCs w:val="24"/>
        </w:rPr>
        <w:t>The officers went through each stage of the appeal and the male refused to engage with officers and continued to walk away from officers. At this point, I decided to use the Final appeal to the uncooperative male by stating, “Is there anything I can reasonably say or do to make you comply with my instructions?” to which the male completely ignored and walked away. Due to the male continuing to be uncooperative, officers took action by using reasonable force to detain the male in order to conduct the search by using Section 117 Police and Criminal Evidence Act 1984 by using Home Office Government approved techniques taught during officer safety training. Officers also considered powers of Section 3 Criminal Law Act 1967 as officers had reasonable grounds to believe that the male was concealing items leading to potentially other offences.</w:t>
      </w:r>
    </w:p>
    <w:p w14:paraId="3BE8D0C8" w14:textId="77777777" w:rsidR="00133695" w:rsidRPr="00133695" w:rsidRDefault="00133695" w:rsidP="00133695">
      <w:pPr>
        <w:ind w:right="107"/>
        <w:jc w:val="both"/>
        <w:rPr>
          <w:sz w:val="24"/>
          <w:szCs w:val="24"/>
        </w:rPr>
      </w:pPr>
    </w:p>
    <w:p w14:paraId="6D9E6D35" w14:textId="77777777" w:rsidR="00133695" w:rsidRPr="00133695" w:rsidRDefault="00133695" w:rsidP="00133695">
      <w:pPr>
        <w:ind w:right="107"/>
        <w:jc w:val="both"/>
        <w:rPr>
          <w:sz w:val="24"/>
          <w:szCs w:val="24"/>
        </w:rPr>
      </w:pPr>
      <w:r w:rsidRPr="00133695">
        <w:rPr>
          <w:sz w:val="24"/>
          <w:szCs w:val="24"/>
        </w:rPr>
        <w:t>The male was detained and place in handcuffs to the rear for officers to carry out the search using Section 117 Police and Criminal Evidence Act 1984 and Section 1 Police and Criminal Evidence Act 1984, checking handcuffs to ensure that they are not too tight or too loose, as poor cuffing can cause injury to persons. The male was also placed in handcuffs in order to protect myself and other officers, as the male’s behaviour was very unpredictable as he was intoxicated and making rash decisions. The male became aggressive when placed into handcuffs and tried on a number of times to bring his hands from the rear, under his legs to the front. This made it difficult to carry out a search on the street in public as the male was dropping to the floor in order to change the position of his handcuffs. Officers were mindful of the culturally sensitive practice of searching the male in public, considering safety of colleagues, and myself, and the dignity of the person being searched. During the search of the male’s jacket, a wallet with a bankcard and a bus pass of a female was found along with a set of car keys. I immediately cautioned the male, and the male could not account for these items. I then effected the arrest for Theft, the necessity and the time of arrest was stated to the male and noted in my Pocket Notebook. The male was then led into the back of a police van and taken to custody. Officers continued to explain to the male why he had been arrested, however due to the intoxication of the male, it made it difficult to gain an understanding from the male.</w:t>
      </w:r>
    </w:p>
    <w:p w14:paraId="71D08150" w14:textId="77777777" w:rsidR="00133695" w:rsidRPr="00133695" w:rsidRDefault="00133695" w:rsidP="00133695">
      <w:pPr>
        <w:ind w:right="107"/>
        <w:jc w:val="both"/>
        <w:rPr>
          <w:sz w:val="24"/>
          <w:szCs w:val="24"/>
        </w:rPr>
      </w:pPr>
    </w:p>
    <w:p w14:paraId="66FDCC07" w14:textId="77777777" w:rsidR="00133695" w:rsidRPr="00133695" w:rsidRDefault="00133695" w:rsidP="00133695">
      <w:pPr>
        <w:ind w:right="107"/>
        <w:jc w:val="both"/>
        <w:rPr>
          <w:sz w:val="24"/>
          <w:szCs w:val="24"/>
        </w:rPr>
      </w:pPr>
      <w:r w:rsidRPr="00133695">
        <w:rPr>
          <w:sz w:val="24"/>
          <w:szCs w:val="24"/>
        </w:rPr>
        <w:t>Throughout the conflict during the search and arrest process, communication is key for all parties, both officers involved, the subject and the members of the public on looking the incident. Upon reviewing the BWV and debriefing the incident to reflect with my tutor and sergeant on what went well and areas to improve, it was explained to me that officers showed resilience to reassure the male whilst he was aggressive. I understand that it was difficult to help the male understand why he was arrested due to the intoxication. However when the male became hostile and non-compliant, it was important that officers became assertive and used reasonable force with the male. By doing so led to the lawful arrest and apprehension on an offender, ensuring that his Human Rights were not unlawfully breached. For example Article 5 protects your right to liberty and security, this in specifically “focuses on protecting individuals freedom from unreasonable detention” (www.equalityhumanrights.com). Looking ahead Officer Safety Training for Student Constable’s, should focus more on the communication skills and techniques to de-escalate incidents, rather than forceful techniques to gain compliance, as I believe that if officers use this approach successfully, there will be less of a need to use force to gain compliance, resulting in less injuries to officers and subjects.</w:t>
      </w:r>
    </w:p>
    <w:p w14:paraId="31890D06" w14:textId="77777777" w:rsidR="00133695" w:rsidRPr="00133695" w:rsidRDefault="00133695" w:rsidP="00133695">
      <w:pPr>
        <w:ind w:right="107"/>
        <w:jc w:val="both"/>
        <w:rPr>
          <w:sz w:val="24"/>
          <w:szCs w:val="24"/>
        </w:rPr>
      </w:pPr>
    </w:p>
    <w:p w14:paraId="71C568E8" w14:textId="77777777" w:rsidR="00133695" w:rsidRPr="00133695" w:rsidRDefault="00133695" w:rsidP="00133695">
      <w:pPr>
        <w:ind w:right="107"/>
        <w:jc w:val="both"/>
        <w:rPr>
          <w:sz w:val="24"/>
          <w:szCs w:val="24"/>
        </w:rPr>
      </w:pPr>
      <w:r w:rsidRPr="00133695">
        <w:rPr>
          <w:sz w:val="24"/>
          <w:szCs w:val="24"/>
        </w:rPr>
        <w:t>2682</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7846F8D7" w14:textId="77777777" w:rsidR="00133695" w:rsidRPr="00133695" w:rsidRDefault="00133695" w:rsidP="00133695">
      <w:pPr>
        <w:ind w:right="107"/>
        <w:jc w:val="both"/>
        <w:rPr>
          <w:sz w:val="24"/>
          <w:szCs w:val="24"/>
        </w:rPr>
      </w:pPr>
      <w:r w:rsidRPr="00133695">
        <w:rPr>
          <w:sz w:val="24"/>
          <w:szCs w:val="24"/>
        </w:rPr>
        <w:t>The objective of this is to critically assess a policing incident in which I have played a significant role in as a student constable, with supporting a Victim/Witness through the criminal justice system. I will be reflecting back on the incident, discussing the post incident support provided for the victims and witnesses, to assist them with the criminal justice system, and recovering from the traumatic event. I will be using a model called Borton’s Reflective Tool during this section.  The given definitions of a Victim and Witness are defined as the following on the College of Policing Website by Black’s Law dictionary, ninth edition (2009). “A Victim is defined as ‘a person harmed by a crime, tort or other wrong” and a Witness is defined as “one who sees, knows or vouches for something. One who gives testimony under oath or affirmation, in person, by oral or written deposition or by affidavit’. A witness must be legally competent to testify” (www.app.college.police.uk). I will bring to the attention, the specific support for Vulnerable and Intimidated Witnesses, discussing the special measures available should the criminal proceedings go to court.</w:t>
      </w:r>
    </w:p>
    <w:p w14:paraId="55C5370E" w14:textId="77777777" w:rsidR="00133695" w:rsidRPr="00133695" w:rsidRDefault="00133695" w:rsidP="00133695">
      <w:pPr>
        <w:ind w:right="107"/>
        <w:jc w:val="both"/>
        <w:rPr>
          <w:sz w:val="24"/>
          <w:szCs w:val="24"/>
        </w:rPr>
      </w:pPr>
    </w:p>
    <w:p w14:paraId="09DE041B" w14:textId="77777777" w:rsidR="00133695" w:rsidRPr="00133695" w:rsidRDefault="00133695" w:rsidP="00133695">
      <w:pPr>
        <w:ind w:right="107"/>
        <w:jc w:val="both"/>
        <w:rPr>
          <w:sz w:val="24"/>
          <w:szCs w:val="24"/>
        </w:rPr>
      </w:pPr>
      <w:r w:rsidRPr="00133695">
        <w:rPr>
          <w:sz w:val="24"/>
          <w:szCs w:val="24"/>
        </w:rPr>
        <w:t xml:space="preserve">During a day shift, my tutor and I were given information from the control operator of a lone female standing on a bridge overlooking the drop. A member of the public passing by in a vehicle had requested police attendance as they had concerns for the female. The control operator could not pass any further information to officers as the reporting person was no longer at scene and was at a far distance whilst reporting the incident, therefore unable to provide an accurate description. The location was well known to officers, and it is known </w:t>
      </w:r>
      <w:r w:rsidRPr="00133695">
        <w:rPr>
          <w:sz w:val="24"/>
          <w:szCs w:val="24"/>
        </w:rPr>
        <w:lastRenderedPageBreak/>
        <w:t>locally as an area where people go to take their own life. The bridge has approximately a 100-foot drop into a forestry below. Due to the nature of the call, this affected our decision on how we were going attending the scene, officers attended on an immediate response, and opted to use a silent approach as we neared the scene. We opted to use a silent approach, in order to prevent startling the female. A silent approach means that the blue lights and sirens on the vehicle are switched off. Due to the lack of information given in regards to the female and the local information known to officers in regards to the location, I felt anxious and apprehensive.</w:t>
      </w:r>
    </w:p>
    <w:p w14:paraId="2550487E" w14:textId="77777777" w:rsidR="00133695" w:rsidRPr="00133695" w:rsidRDefault="00133695" w:rsidP="00133695">
      <w:pPr>
        <w:ind w:right="107"/>
        <w:jc w:val="both"/>
        <w:rPr>
          <w:sz w:val="24"/>
          <w:szCs w:val="24"/>
        </w:rPr>
      </w:pPr>
    </w:p>
    <w:p w14:paraId="13F9C498" w14:textId="77777777" w:rsidR="00133695" w:rsidRPr="00133695" w:rsidRDefault="00133695" w:rsidP="00133695">
      <w:pPr>
        <w:ind w:right="107"/>
        <w:jc w:val="both"/>
        <w:rPr>
          <w:sz w:val="24"/>
          <w:szCs w:val="24"/>
        </w:rPr>
      </w:pPr>
      <w:r w:rsidRPr="00133695">
        <w:rPr>
          <w:sz w:val="24"/>
          <w:szCs w:val="24"/>
        </w:rPr>
        <w:t>On arrival at the scene, officers turned on their Body Warn Video (BWV) and carried out an area search along the distance of the bridge. The area search had negative result, however two male walkers were spoken to on the bridge and they had stated, they had seen a female crying approximately two minutes ago along the footpath nearby. My tutor took the details of both males, and I continued to look for the female with the further description I had received from the two males. I had established a more accurate description from briefly speaking with the males, and an updated area and direction of travel for the female. I now knew was looking for a female with brown hair, wearing a grey hooded jumper, and grey jogging bottoms, aged approximately 20-25 years old. Following Borton’s Reflective Tool, in hindsight I believe that stopping to talk to the two males on the bridge was crucial, to get that further and more accurate description of the female as a police officer’s priority and main responsibility, is to preserve life when dealing with any incident, the safety of persons takes precedence over everything else.</w:t>
      </w:r>
    </w:p>
    <w:p w14:paraId="6FF7C53F" w14:textId="77777777" w:rsidR="00133695" w:rsidRPr="00133695" w:rsidRDefault="00133695" w:rsidP="00133695">
      <w:pPr>
        <w:ind w:right="107"/>
        <w:jc w:val="both"/>
        <w:rPr>
          <w:sz w:val="24"/>
          <w:szCs w:val="24"/>
        </w:rPr>
      </w:pPr>
    </w:p>
    <w:p w14:paraId="0F56ED6A" w14:textId="77777777" w:rsidR="00133695" w:rsidRPr="00133695" w:rsidRDefault="00133695" w:rsidP="00133695">
      <w:pPr>
        <w:ind w:right="107"/>
        <w:jc w:val="both"/>
        <w:rPr>
          <w:sz w:val="24"/>
          <w:szCs w:val="24"/>
        </w:rPr>
      </w:pPr>
      <w:r w:rsidRPr="00133695">
        <w:rPr>
          <w:sz w:val="24"/>
          <w:szCs w:val="24"/>
        </w:rPr>
        <w:t>I continued to make my way down the path when I came across a female fitting the description given sitting on the floor, leaning against a tree. At this point, I could not establish whether the female was a victim of a crime, however, I double-checked that my BWV was activated, as I wanted to ensure I capture the first encounter of the female on the camera. Capturing the initial attendance is important to gather crucial evidence such as a first account or any disclosures made, and to ascertain whether the person has any injuries. Once I had located the female, I informed the control room and my colleague of my location, to ensure my safety as well as the females was noted. My colleague shortly arrived seconds later.</w:t>
      </w:r>
    </w:p>
    <w:p w14:paraId="14DEA1CD" w14:textId="77777777" w:rsidR="00133695" w:rsidRPr="00133695" w:rsidRDefault="00133695" w:rsidP="00133695">
      <w:pPr>
        <w:ind w:right="107"/>
        <w:jc w:val="both"/>
        <w:rPr>
          <w:sz w:val="24"/>
          <w:szCs w:val="24"/>
        </w:rPr>
      </w:pPr>
    </w:p>
    <w:p w14:paraId="3BF1E1FB" w14:textId="77777777" w:rsidR="00133695" w:rsidRPr="00133695" w:rsidRDefault="00133695" w:rsidP="00133695">
      <w:pPr>
        <w:ind w:right="107"/>
        <w:jc w:val="both"/>
        <w:rPr>
          <w:sz w:val="24"/>
          <w:szCs w:val="24"/>
        </w:rPr>
      </w:pPr>
      <w:r w:rsidRPr="00133695">
        <w:rPr>
          <w:sz w:val="24"/>
          <w:szCs w:val="24"/>
        </w:rPr>
        <w:t>Upon approaching the female, I could visibly see that the female was upset and uncontrollably crying into her hands, and the female had visible injuries to her ear and forehead. Officers engaged with the female who was reluctant to talk to officers, and officers used different communication techniques to engage with the female. After a number of attempts to engage, the female then gave a first account in relation to why she was at the location and what her intention was. The female made a number of disclosures to officers at scene, all captured on BWV, providing crucial evidence in this case. The female disclosed that she had been a victim of domestic abuse in a violent and abusive relationship for over 12 months, and she has not reported it to the police or anyone else. The female disclosed that earlier that day she had made up her mind to go to the location and to end her life.</w:t>
      </w:r>
    </w:p>
    <w:p w14:paraId="49772FFA" w14:textId="77777777" w:rsidR="00133695" w:rsidRPr="00133695" w:rsidRDefault="00133695" w:rsidP="00133695">
      <w:pPr>
        <w:ind w:right="107"/>
        <w:jc w:val="both"/>
        <w:rPr>
          <w:sz w:val="24"/>
          <w:szCs w:val="24"/>
        </w:rPr>
      </w:pPr>
    </w:p>
    <w:p w14:paraId="7C7862D5" w14:textId="77777777" w:rsidR="00133695" w:rsidRPr="00133695" w:rsidRDefault="00133695" w:rsidP="00133695">
      <w:pPr>
        <w:ind w:right="107"/>
        <w:jc w:val="both"/>
        <w:rPr>
          <w:sz w:val="24"/>
          <w:szCs w:val="24"/>
        </w:rPr>
      </w:pPr>
    </w:p>
    <w:p w14:paraId="31747D7D" w14:textId="77777777" w:rsidR="00133695" w:rsidRPr="00133695" w:rsidRDefault="00133695" w:rsidP="00133695">
      <w:pPr>
        <w:ind w:right="107"/>
        <w:jc w:val="both"/>
        <w:rPr>
          <w:sz w:val="24"/>
          <w:szCs w:val="24"/>
        </w:rPr>
      </w:pPr>
      <w:r w:rsidRPr="00133695">
        <w:rPr>
          <w:sz w:val="24"/>
          <w:szCs w:val="24"/>
        </w:rPr>
        <w:t xml:space="preserve">Due to this incident stemming from a history of domestic related abuse, I wanted to establish as much information as I could in relation to the perpetrator, to ensure we safeguard the victim as a main priority. Officers ascertained that, to the victim’s best knowledge the perpetrator was still at the home address, and he was under the impression that the female had gone to the shop to pick up alcohol for him. The female had not told him or anyone else </w:t>
      </w:r>
      <w:r w:rsidRPr="00133695">
        <w:rPr>
          <w:sz w:val="24"/>
          <w:szCs w:val="24"/>
        </w:rPr>
        <w:lastRenderedPageBreak/>
        <w:t>where she was going and what her intention was. Full details and a description of the perpetrator was noted in my Electronic Pocket Notebook, and I informed the control operator using my radio, who then immediately asked for other units to attend the home address to conduct arrest enquiries for the suspect. It was established that there was no children involved and that there was no other persons living at the address. Domestic abuse is defined by the College of Policing as “any incident or pattern of incidents of controlling, coercive, threatening behaviour, violence or abuse between those aged 16 or over who are, or have been, intimate partners or family members regardless of gender or sexuality” (www.app.college.police.uk).</w:t>
      </w:r>
    </w:p>
    <w:p w14:paraId="5CFF04D7" w14:textId="77777777" w:rsidR="00133695" w:rsidRPr="00133695" w:rsidRDefault="00133695" w:rsidP="00133695">
      <w:pPr>
        <w:ind w:right="107"/>
        <w:jc w:val="both"/>
        <w:rPr>
          <w:sz w:val="24"/>
          <w:szCs w:val="24"/>
        </w:rPr>
      </w:pPr>
    </w:p>
    <w:p w14:paraId="3E69A38B" w14:textId="77777777" w:rsidR="00133695" w:rsidRPr="00133695" w:rsidRDefault="00133695" w:rsidP="00133695">
      <w:pPr>
        <w:ind w:right="107"/>
        <w:jc w:val="both"/>
        <w:rPr>
          <w:sz w:val="24"/>
          <w:szCs w:val="24"/>
        </w:rPr>
      </w:pPr>
    </w:p>
    <w:p w14:paraId="75B3D380" w14:textId="77777777" w:rsidR="00133695" w:rsidRPr="00133695" w:rsidRDefault="00133695" w:rsidP="00133695">
      <w:pPr>
        <w:ind w:right="107"/>
        <w:jc w:val="both"/>
        <w:rPr>
          <w:sz w:val="24"/>
          <w:szCs w:val="24"/>
        </w:rPr>
      </w:pPr>
      <w:r w:rsidRPr="00133695">
        <w:rPr>
          <w:sz w:val="24"/>
          <w:szCs w:val="24"/>
        </w:rPr>
        <w:t>The safety and wellbeing of the victim took precedence. Due to the female’s injuries and mental state, I asked the female to attend the hospital accompanied by officers as support for her, on a voluntary basis to get the medical attention she needed. The female was compliant and it appeared to officers that she was thankful for police support at her time of need. The female’s demeanour became calm and talkative with officers; the opposite to when officers first found her crying into her hands on the floor, reluctantly engaging at first contact. Using Borton’s Reflective Tool, I believe that by remaining calm and speaking in a soothing tone to the victim, this helped build a rapport with her, as I used a number of communication techniques to get her to engage with officers. I believe that by following Betari’s Box, my calm manner and patience, helped the victim to open up with officers and give a first account. Once the victim gave the first account I believe that this was essentially a weight lifted off her shoulders and enabled her to compose herself.</w:t>
      </w:r>
    </w:p>
    <w:p w14:paraId="0EC5C4B2" w14:textId="77777777" w:rsidR="00133695" w:rsidRPr="00133695" w:rsidRDefault="00133695" w:rsidP="00133695">
      <w:pPr>
        <w:ind w:right="107"/>
        <w:jc w:val="both"/>
        <w:rPr>
          <w:sz w:val="24"/>
          <w:szCs w:val="24"/>
        </w:rPr>
      </w:pPr>
    </w:p>
    <w:p w14:paraId="5417A96B" w14:textId="77777777" w:rsidR="00133695" w:rsidRPr="00133695" w:rsidRDefault="00133695" w:rsidP="00133695">
      <w:pPr>
        <w:ind w:right="107"/>
        <w:jc w:val="both"/>
        <w:rPr>
          <w:sz w:val="24"/>
          <w:szCs w:val="24"/>
        </w:rPr>
      </w:pPr>
      <w:r w:rsidRPr="00133695">
        <w:rPr>
          <w:sz w:val="24"/>
          <w:szCs w:val="24"/>
        </w:rPr>
        <w:t>Following the victim’s hospital treatment which was my main responsibility at the time, my colleague’s attended the victim’s home address, and arrested the perpetrator at the location. My main responsibilities now turned to the safeguarding of the victim and the investigation into the domestic abuse. I clearly explained to the victim the process following the arrest of the perpetrator, as he was now in police custody. I explained that if she was fully supportive of police prosecution, then the first step for the victim was to give officer’s a statement in relation to the history of domestic abuse that had led up to this incident. The victim was fully supportive and was willing to give a statement in relation to this matter. Giving a statement as a victim can be a daunting experience, as they disclose and relive the events and experience in their own words. This can be very emotional and upsetting for the victim, and it is important that officers offer reassurance and support. Using my initiative I decided to take the statement from the victim at her mother’s address, rather than taking her to the police station, as this is where the perpetrator had been taken to custody. I believed to make the victim feel more comfortable at a place known to her, she would potentially disclose more to officers and be more at ease doing so. This is important to ensure that the victim feels supported and reassured by the police, so that she knows that we will do everything within our power to give her the best possible service at her time in need.</w:t>
      </w:r>
    </w:p>
    <w:p w14:paraId="2ACB5606" w14:textId="77777777" w:rsidR="00133695" w:rsidRPr="00133695" w:rsidRDefault="00133695" w:rsidP="00133695">
      <w:pPr>
        <w:ind w:right="107"/>
        <w:jc w:val="both"/>
        <w:rPr>
          <w:sz w:val="24"/>
          <w:szCs w:val="24"/>
        </w:rPr>
      </w:pPr>
    </w:p>
    <w:p w14:paraId="55AFEA16" w14:textId="77777777" w:rsidR="00133695" w:rsidRPr="00133695" w:rsidRDefault="00133695" w:rsidP="00133695">
      <w:pPr>
        <w:ind w:right="107"/>
        <w:jc w:val="both"/>
        <w:rPr>
          <w:sz w:val="24"/>
          <w:szCs w:val="24"/>
        </w:rPr>
      </w:pPr>
      <w:r w:rsidRPr="00133695">
        <w:rPr>
          <w:sz w:val="24"/>
          <w:szCs w:val="24"/>
        </w:rPr>
        <w:t xml:space="preserve">Prior to taking a statement from the victim, I wanted to make her aware that due to the nature of the offence, there is a likelihood that this case could potentially go to court. The victim appeared to be reserved and quiet when I explained this to her. I asked her open questions in relation to her concerns around attending court, and I showed her respect and empathy to comfort her at this difficult time. Following the Victims Code, I handed the victim a leaflet containing certain information and support from criminal justice organisations such as the police and the courts. The leaflet states that “The Victims’ Code is a Government document </w:t>
      </w:r>
      <w:r w:rsidRPr="00133695">
        <w:rPr>
          <w:sz w:val="24"/>
          <w:szCs w:val="24"/>
        </w:rPr>
        <w:lastRenderedPageBreak/>
        <w:t>which explains what you can expect from these organisations from the moment you report a crime until after a trial has finished” (Victims Code Leaflet). I then discussed potential measures that can be put in place to help support the victim throughout the investigation and when attending court.</w:t>
      </w:r>
    </w:p>
    <w:p w14:paraId="58B439E3" w14:textId="77777777" w:rsidR="00133695" w:rsidRPr="00133695" w:rsidRDefault="00133695" w:rsidP="00133695">
      <w:pPr>
        <w:ind w:right="107"/>
        <w:jc w:val="both"/>
        <w:rPr>
          <w:sz w:val="24"/>
          <w:szCs w:val="24"/>
        </w:rPr>
      </w:pPr>
    </w:p>
    <w:p w14:paraId="151DA8E3" w14:textId="77777777" w:rsidR="00133695" w:rsidRPr="00133695" w:rsidRDefault="00133695" w:rsidP="00133695">
      <w:pPr>
        <w:ind w:right="107"/>
        <w:jc w:val="both"/>
        <w:rPr>
          <w:sz w:val="24"/>
          <w:szCs w:val="24"/>
        </w:rPr>
      </w:pPr>
      <w:r w:rsidRPr="00133695">
        <w:rPr>
          <w:sz w:val="24"/>
          <w:szCs w:val="24"/>
        </w:rPr>
        <w:t>The victim disclosed to me prior to giving a statement that she did not think she could stand up in court and in front of the perpetrator. I explained to the victim that there are special measures that can be put in place. I directed the victim to the part of the leaflet that discusses the special measures, the leaflet states “Vulnerable or intimidated victims and witnesses can ask for Special Measures to be used during the trial to help them give their best evidence in court” (Victims Code Leaflet). It was explained to the victim that “these measures include:</w:t>
      </w:r>
    </w:p>
    <w:p w14:paraId="2DE4C3C3" w14:textId="77777777" w:rsidR="00133695" w:rsidRPr="00133695" w:rsidRDefault="00133695" w:rsidP="00133695">
      <w:pPr>
        <w:ind w:right="107"/>
        <w:jc w:val="both"/>
        <w:rPr>
          <w:sz w:val="24"/>
          <w:szCs w:val="24"/>
        </w:rPr>
      </w:pPr>
      <w:r w:rsidRPr="00133695">
        <w:rPr>
          <w:sz w:val="24"/>
          <w:szCs w:val="24"/>
        </w:rPr>
        <w:t>-</w:t>
      </w:r>
      <w:r w:rsidRPr="00133695">
        <w:rPr>
          <w:sz w:val="24"/>
          <w:szCs w:val="24"/>
        </w:rPr>
        <w:tab/>
        <w:t>Having screens around the witness box or giving evidence by live video-link so you do not have to face the suspect or their family;</w:t>
      </w:r>
    </w:p>
    <w:p w14:paraId="3C36EBA1" w14:textId="77777777" w:rsidR="00133695" w:rsidRPr="00133695" w:rsidRDefault="00133695" w:rsidP="00133695">
      <w:pPr>
        <w:ind w:right="107"/>
        <w:jc w:val="both"/>
        <w:rPr>
          <w:sz w:val="24"/>
          <w:szCs w:val="24"/>
        </w:rPr>
      </w:pPr>
      <w:r w:rsidRPr="00133695">
        <w:rPr>
          <w:sz w:val="24"/>
          <w:szCs w:val="24"/>
        </w:rPr>
        <w:t>-</w:t>
      </w:r>
      <w:r w:rsidRPr="00133695">
        <w:rPr>
          <w:sz w:val="24"/>
          <w:szCs w:val="24"/>
        </w:rPr>
        <w:tab/>
        <w:t>Having the court case held in private – with no press or public allowed;</w:t>
      </w:r>
    </w:p>
    <w:p w14:paraId="21FA4686" w14:textId="77777777" w:rsidR="00133695" w:rsidRPr="00133695" w:rsidRDefault="00133695" w:rsidP="00133695">
      <w:pPr>
        <w:ind w:right="107"/>
        <w:jc w:val="both"/>
        <w:rPr>
          <w:sz w:val="24"/>
          <w:szCs w:val="24"/>
        </w:rPr>
      </w:pPr>
      <w:r w:rsidRPr="00133695">
        <w:rPr>
          <w:sz w:val="24"/>
          <w:szCs w:val="24"/>
        </w:rPr>
        <w:t>-</w:t>
      </w:r>
      <w:r w:rsidRPr="00133695">
        <w:rPr>
          <w:sz w:val="24"/>
          <w:szCs w:val="24"/>
        </w:rPr>
        <w:tab/>
        <w:t xml:space="preserve"> Having someone (an intermediary) to help you to understand questions when being interviewed” (Victims Code Leaflet).</w:t>
      </w:r>
    </w:p>
    <w:p w14:paraId="19703DA7" w14:textId="77777777" w:rsidR="00133695" w:rsidRPr="00133695" w:rsidRDefault="00133695" w:rsidP="00133695">
      <w:pPr>
        <w:ind w:right="107"/>
        <w:jc w:val="both"/>
        <w:rPr>
          <w:sz w:val="24"/>
          <w:szCs w:val="24"/>
        </w:rPr>
      </w:pPr>
    </w:p>
    <w:p w14:paraId="01F9E146" w14:textId="77777777" w:rsidR="00133695" w:rsidRPr="00133695" w:rsidRDefault="00133695" w:rsidP="00133695">
      <w:pPr>
        <w:ind w:right="107"/>
        <w:jc w:val="both"/>
        <w:rPr>
          <w:sz w:val="24"/>
          <w:szCs w:val="24"/>
        </w:rPr>
      </w:pPr>
      <w:r w:rsidRPr="00133695">
        <w:rPr>
          <w:sz w:val="24"/>
          <w:szCs w:val="24"/>
        </w:rPr>
        <w:t>A vulnerable or intimidated witness will be eligible for special measures under sections 16 and 17 of the Youth Justice Criminal Evidence Act 1999. A vulnerable witness (S16 YJCEA) is defined as:</w:t>
      </w:r>
    </w:p>
    <w:p w14:paraId="6A43F758" w14:textId="77777777" w:rsidR="00133695" w:rsidRPr="00133695" w:rsidRDefault="00133695" w:rsidP="00133695">
      <w:pPr>
        <w:ind w:right="107"/>
        <w:jc w:val="both"/>
        <w:rPr>
          <w:sz w:val="24"/>
          <w:szCs w:val="24"/>
        </w:rPr>
      </w:pPr>
      <w:r w:rsidRPr="00133695">
        <w:rPr>
          <w:sz w:val="24"/>
          <w:szCs w:val="24"/>
        </w:rPr>
        <w:t>-</w:t>
      </w:r>
      <w:r w:rsidRPr="00133695">
        <w:rPr>
          <w:sz w:val="24"/>
          <w:szCs w:val="24"/>
        </w:rPr>
        <w:tab/>
        <w:t>“All child witnesses</w:t>
      </w:r>
    </w:p>
    <w:p w14:paraId="4C74DEA9" w14:textId="77777777" w:rsidR="00133695" w:rsidRPr="00133695" w:rsidRDefault="00133695" w:rsidP="00133695">
      <w:pPr>
        <w:ind w:right="107"/>
        <w:jc w:val="both"/>
        <w:rPr>
          <w:sz w:val="24"/>
          <w:szCs w:val="24"/>
        </w:rPr>
      </w:pPr>
      <w:r w:rsidRPr="00133695">
        <w:rPr>
          <w:sz w:val="24"/>
          <w:szCs w:val="24"/>
        </w:rPr>
        <w:t>-</w:t>
      </w:r>
      <w:r w:rsidRPr="00133695">
        <w:rPr>
          <w:sz w:val="24"/>
          <w:szCs w:val="24"/>
        </w:rPr>
        <w:tab/>
        <w:t>Any witness whose quality of evidence is likely to be diminished because they:</w:t>
      </w:r>
    </w:p>
    <w:p w14:paraId="3A8ED542" w14:textId="77777777" w:rsidR="00133695" w:rsidRPr="00133695" w:rsidRDefault="00133695" w:rsidP="00133695">
      <w:pPr>
        <w:ind w:right="107"/>
        <w:jc w:val="both"/>
        <w:rPr>
          <w:sz w:val="24"/>
          <w:szCs w:val="24"/>
        </w:rPr>
      </w:pPr>
      <w:r w:rsidRPr="00133695">
        <w:rPr>
          <w:sz w:val="24"/>
          <w:szCs w:val="24"/>
        </w:rPr>
        <w:t>1.</w:t>
      </w:r>
      <w:r w:rsidRPr="00133695">
        <w:rPr>
          <w:sz w:val="24"/>
          <w:szCs w:val="24"/>
        </w:rPr>
        <w:tab/>
        <w:t>are suffering from a mental disorder;</w:t>
      </w:r>
    </w:p>
    <w:p w14:paraId="149812FB" w14:textId="77777777" w:rsidR="00133695" w:rsidRPr="00133695" w:rsidRDefault="00133695" w:rsidP="00133695">
      <w:pPr>
        <w:ind w:right="107"/>
        <w:jc w:val="both"/>
        <w:rPr>
          <w:sz w:val="24"/>
          <w:szCs w:val="24"/>
        </w:rPr>
      </w:pPr>
      <w:r w:rsidRPr="00133695">
        <w:rPr>
          <w:sz w:val="24"/>
          <w:szCs w:val="24"/>
        </w:rPr>
        <w:t>2.</w:t>
      </w:r>
      <w:r w:rsidRPr="00133695">
        <w:rPr>
          <w:sz w:val="24"/>
          <w:szCs w:val="24"/>
        </w:rPr>
        <w:tab/>
        <w:t>have a significant impairment of intelligence and social functioning; or</w:t>
      </w:r>
    </w:p>
    <w:p w14:paraId="291CDE08" w14:textId="77777777" w:rsidR="00133695" w:rsidRPr="00133695" w:rsidRDefault="00133695" w:rsidP="00133695">
      <w:pPr>
        <w:ind w:right="107"/>
        <w:jc w:val="both"/>
        <w:rPr>
          <w:sz w:val="24"/>
          <w:szCs w:val="24"/>
        </w:rPr>
      </w:pPr>
      <w:r w:rsidRPr="00133695">
        <w:rPr>
          <w:sz w:val="24"/>
          <w:szCs w:val="24"/>
        </w:rPr>
        <w:t>3.</w:t>
      </w:r>
      <w:r w:rsidRPr="00133695">
        <w:rPr>
          <w:sz w:val="24"/>
          <w:szCs w:val="24"/>
        </w:rPr>
        <w:tab/>
        <w:t>have a physical disability or are suffering from a physical disorder” (www.cps.gov.uk).</w:t>
      </w:r>
    </w:p>
    <w:p w14:paraId="537EB13F" w14:textId="77777777" w:rsidR="00133695" w:rsidRPr="00133695" w:rsidRDefault="00133695" w:rsidP="00133695">
      <w:pPr>
        <w:ind w:right="107"/>
        <w:jc w:val="both"/>
        <w:rPr>
          <w:sz w:val="24"/>
          <w:szCs w:val="24"/>
        </w:rPr>
      </w:pPr>
      <w:r w:rsidRPr="00133695">
        <w:rPr>
          <w:sz w:val="24"/>
          <w:szCs w:val="24"/>
        </w:rPr>
        <w:t xml:space="preserve">An intimidated witness (S17 YJCEA) is defined as “those suffering from fear or distress in relation to testifying in the case” (www.cps.gov.uk). </w:t>
      </w:r>
    </w:p>
    <w:p w14:paraId="3E629DA5" w14:textId="77777777" w:rsidR="00133695" w:rsidRPr="00133695" w:rsidRDefault="00133695" w:rsidP="00133695">
      <w:pPr>
        <w:ind w:right="107"/>
        <w:jc w:val="both"/>
        <w:rPr>
          <w:sz w:val="24"/>
          <w:szCs w:val="24"/>
        </w:rPr>
      </w:pPr>
    </w:p>
    <w:p w14:paraId="6846A206" w14:textId="77777777" w:rsidR="00133695" w:rsidRPr="00133695" w:rsidRDefault="00133695" w:rsidP="00133695">
      <w:pPr>
        <w:ind w:right="107"/>
        <w:jc w:val="both"/>
        <w:rPr>
          <w:sz w:val="24"/>
          <w:szCs w:val="24"/>
        </w:rPr>
      </w:pPr>
      <w:r w:rsidRPr="00133695">
        <w:rPr>
          <w:sz w:val="24"/>
          <w:szCs w:val="24"/>
        </w:rPr>
        <w:t>It was determined that the witness was an Intimidated Witness (S17 YJCEA) and full support was provided following the Victim’s Code. I learned from this that due to these special measures, the victim would provide a statement to support police prosecution. I believe that without these special measures, it would have been more difficult to get the victim on board.</w:t>
      </w:r>
    </w:p>
    <w:p w14:paraId="78C2AD46" w14:textId="77777777" w:rsidR="00133695" w:rsidRPr="00133695" w:rsidRDefault="00133695" w:rsidP="00133695">
      <w:pPr>
        <w:ind w:right="107"/>
        <w:jc w:val="both"/>
        <w:rPr>
          <w:sz w:val="24"/>
          <w:szCs w:val="24"/>
        </w:rPr>
      </w:pPr>
    </w:p>
    <w:p w14:paraId="5F7E4240" w14:textId="77777777" w:rsidR="00133695" w:rsidRPr="00133695" w:rsidRDefault="00133695" w:rsidP="00133695">
      <w:pPr>
        <w:ind w:right="107"/>
        <w:jc w:val="both"/>
        <w:rPr>
          <w:sz w:val="24"/>
          <w:szCs w:val="24"/>
        </w:rPr>
      </w:pPr>
      <w:r w:rsidRPr="00133695">
        <w:rPr>
          <w:sz w:val="24"/>
          <w:szCs w:val="24"/>
        </w:rPr>
        <w:t>Police had obtained a statement from the victim in relation to the matter, and I further explained to the victim that there is an option to provide a Victim Personal Statement (VPS). I directed her to the part of the Victim’s Code Leaflet where it states “making a Victim Personal Statement (VPS) gives you a voice in the criminal justice process. The VPS lets you explain in your own words how a crime has affected you physically, emotionally, financially or in any other way”. I explained to the victim that if the VPS is read out in court, then this will be done after the verdict is given, but before the court decides on the sentence. This means that the VPS can have a significant impact on the sentencing of the perpetrator. The Victim did not wish to provide a VPS, however it was explained that the VPS can be given at a later date but before the case goes to court, if she changed her mind. I left my contact details with the victim, I explained I would be the single point of contact for the case, and to contact me should she wish to provide any further information, or to receive updates in relation to the case.</w:t>
      </w:r>
    </w:p>
    <w:p w14:paraId="09C079C7" w14:textId="77777777" w:rsidR="00133695" w:rsidRPr="00133695" w:rsidRDefault="00133695" w:rsidP="00133695">
      <w:pPr>
        <w:ind w:right="107"/>
        <w:jc w:val="both"/>
        <w:rPr>
          <w:sz w:val="24"/>
          <w:szCs w:val="24"/>
        </w:rPr>
      </w:pPr>
    </w:p>
    <w:p w14:paraId="380C89AE" w14:textId="77777777" w:rsidR="00133695" w:rsidRPr="00133695" w:rsidRDefault="00133695" w:rsidP="00133695">
      <w:pPr>
        <w:ind w:right="107"/>
        <w:jc w:val="both"/>
        <w:rPr>
          <w:sz w:val="24"/>
          <w:szCs w:val="24"/>
        </w:rPr>
      </w:pPr>
      <w:r w:rsidRPr="00133695">
        <w:rPr>
          <w:sz w:val="24"/>
          <w:szCs w:val="24"/>
        </w:rPr>
        <w:t xml:space="preserve">Further to safeguarding the victim a Public Protection Notification (PPN) was submitted with the consent of the victim. This includes a Domestic Abuse, Stalking and Harassment (DASH) </w:t>
      </w:r>
      <w:r w:rsidRPr="00133695">
        <w:rPr>
          <w:sz w:val="24"/>
          <w:szCs w:val="24"/>
        </w:rPr>
        <w:lastRenderedPageBreak/>
        <w:t>Risk Assessment, to establish the level of risk of harm for the victim. The information included on the PPN summarises the vulnerabilities of the victim, and is sent to the Public Protection Unit (PPU) who uses the information to assess the risk. “The PPU provides an important oversight function in many cases where safeguarding is required, assuring the quality of immediate safeguarding actions and assisting with subsequent safeguarding measures” (www.justiceinspectorates.gov.uk). The information included in a PPN, can be shared with partnership agencies, to obtain the immediate safeguarding through a multi-partnership approach, this sometimes includes social services, mental health support, housing etc.</w:t>
      </w:r>
    </w:p>
    <w:p w14:paraId="540AAF80" w14:textId="77777777" w:rsidR="00133695" w:rsidRPr="00133695" w:rsidRDefault="00133695" w:rsidP="00133695">
      <w:pPr>
        <w:ind w:right="107"/>
        <w:jc w:val="both"/>
        <w:rPr>
          <w:sz w:val="24"/>
          <w:szCs w:val="24"/>
        </w:rPr>
      </w:pPr>
    </w:p>
    <w:p w14:paraId="38FBB2CB" w14:textId="77777777" w:rsidR="00133695" w:rsidRPr="00133695" w:rsidRDefault="00133695" w:rsidP="00133695">
      <w:pPr>
        <w:ind w:right="107"/>
        <w:jc w:val="both"/>
        <w:rPr>
          <w:sz w:val="24"/>
          <w:szCs w:val="24"/>
        </w:rPr>
      </w:pPr>
      <w:r w:rsidRPr="00133695">
        <w:rPr>
          <w:sz w:val="24"/>
          <w:szCs w:val="24"/>
        </w:rPr>
        <w:t>To conclude I believe that the victim should always be kept at the heart of every investigation. I believe that by working closely with victims, gaining their trust and keeping them updated with any development in a case, is very beneficial. I think it is beneficial because I believe less victims will withdraw their statements, and will continue to support police prosecution, if they feel they have the full backing of the Criminal Justice System. It is important to make victims aware of the measures that can be put in place, as from my experience, I can clearly see that Victims are overwhelmed with the thought of standing in front of a court to answer to the defence. Victims must be made aware of the special measures that can be put in place, to give them the confidence to attend court and fully support the police prosecution, to ensure offenders are brought to justice.</w:t>
      </w:r>
    </w:p>
    <w:p w14:paraId="2B06E1CD" w14:textId="77777777" w:rsidR="00133695" w:rsidRPr="00133695" w:rsidRDefault="00133695" w:rsidP="00133695">
      <w:pPr>
        <w:ind w:right="107"/>
        <w:jc w:val="both"/>
        <w:rPr>
          <w:sz w:val="24"/>
          <w:szCs w:val="24"/>
        </w:rPr>
      </w:pPr>
    </w:p>
    <w:p w14:paraId="1967E2A8" w14:textId="421136F6" w:rsidR="00025650" w:rsidRPr="00270EEB" w:rsidRDefault="00133695" w:rsidP="00133695">
      <w:pPr>
        <w:ind w:right="107"/>
        <w:jc w:val="both"/>
        <w:rPr>
          <w:sz w:val="24"/>
          <w:szCs w:val="24"/>
        </w:rPr>
      </w:pPr>
      <w:r w:rsidRPr="00133695">
        <w:rPr>
          <w:sz w:val="24"/>
          <w:szCs w:val="24"/>
        </w:rPr>
        <w:t>2505</w:t>
      </w: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105639D9" w14:textId="77777777" w:rsidR="00133695" w:rsidRPr="00133695" w:rsidRDefault="00133695" w:rsidP="00133695">
      <w:pPr>
        <w:ind w:right="107"/>
        <w:jc w:val="both"/>
        <w:rPr>
          <w:sz w:val="24"/>
          <w:szCs w:val="24"/>
        </w:rPr>
      </w:pPr>
      <w:r w:rsidRPr="00133695">
        <w:rPr>
          <w:sz w:val="24"/>
          <w:szCs w:val="24"/>
        </w:rPr>
        <w:t>The objective of this essay is to critically assess an incident I have dealt with as a Student Constable, and reflect on how I applied the National Decision Model (NDM) to assist resolving this incident. The NDM is made up of 5 main elements surrounding Code of Ethics:</w:t>
      </w:r>
    </w:p>
    <w:p w14:paraId="56F5EF41" w14:textId="77777777" w:rsidR="00133695" w:rsidRPr="00133695" w:rsidRDefault="00133695" w:rsidP="00133695">
      <w:pPr>
        <w:ind w:right="107"/>
        <w:jc w:val="both"/>
        <w:rPr>
          <w:sz w:val="24"/>
          <w:szCs w:val="24"/>
        </w:rPr>
      </w:pPr>
      <w:r w:rsidRPr="00133695">
        <w:rPr>
          <w:sz w:val="24"/>
          <w:szCs w:val="24"/>
        </w:rPr>
        <w:t>1.</w:t>
      </w:r>
      <w:r w:rsidRPr="00133695">
        <w:rPr>
          <w:sz w:val="24"/>
          <w:szCs w:val="24"/>
        </w:rPr>
        <w:tab/>
        <w:t>Gather Information and Intelligence</w:t>
      </w:r>
    </w:p>
    <w:p w14:paraId="33E87E02" w14:textId="77777777" w:rsidR="00133695" w:rsidRPr="00133695" w:rsidRDefault="00133695" w:rsidP="00133695">
      <w:pPr>
        <w:ind w:right="107"/>
        <w:jc w:val="both"/>
        <w:rPr>
          <w:sz w:val="24"/>
          <w:szCs w:val="24"/>
        </w:rPr>
      </w:pPr>
      <w:r w:rsidRPr="00133695">
        <w:rPr>
          <w:sz w:val="24"/>
          <w:szCs w:val="24"/>
        </w:rPr>
        <w:t>2.</w:t>
      </w:r>
      <w:r w:rsidRPr="00133695">
        <w:rPr>
          <w:sz w:val="24"/>
          <w:szCs w:val="24"/>
        </w:rPr>
        <w:tab/>
        <w:t>Assess Threat and Risk, and Develop a Working Strategy</w:t>
      </w:r>
    </w:p>
    <w:p w14:paraId="7936F40E" w14:textId="77777777" w:rsidR="00133695" w:rsidRPr="00133695" w:rsidRDefault="00133695" w:rsidP="00133695">
      <w:pPr>
        <w:ind w:right="107"/>
        <w:jc w:val="both"/>
        <w:rPr>
          <w:sz w:val="24"/>
          <w:szCs w:val="24"/>
        </w:rPr>
      </w:pPr>
      <w:r w:rsidRPr="00133695">
        <w:rPr>
          <w:sz w:val="24"/>
          <w:szCs w:val="24"/>
        </w:rPr>
        <w:t>3.</w:t>
      </w:r>
      <w:r w:rsidRPr="00133695">
        <w:rPr>
          <w:sz w:val="24"/>
          <w:szCs w:val="24"/>
        </w:rPr>
        <w:tab/>
        <w:t>Consider Powers and Policy</w:t>
      </w:r>
    </w:p>
    <w:p w14:paraId="4C3DBB6A" w14:textId="77777777" w:rsidR="00133695" w:rsidRPr="00133695" w:rsidRDefault="00133695" w:rsidP="00133695">
      <w:pPr>
        <w:ind w:right="107"/>
        <w:jc w:val="both"/>
        <w:rPr>
          <w:sz w:val="24"/>
          <w:szCs w:val="24"/>
        </w:rPr>
      </w:pPr>
      <w:r w:rsidRPr="00133695">
        <w:rPr>
          <w:sz w:val="24"/>
          <w:szCs w:val="24"/>
        </w:rPr>
        <w:t>4.</w:t>
      </w:r>
      <w:r w:rsidRPr="00133695">
        <w:rPr>
          <w:sz w:val="24"/>
          <w:szCs w:val="24"/>
        </w:rPr>
        <w:tab/>
        <w:t>Identify Options and Contingencies</w:t>
      </w:r>
    </w:p>
    <w:p w14:paraId="774BB4EF" w14:textId="77777777" w:rsidR="00133695" w:rsidRPr="00133695" w:rsidRDefault="00133695" w:rsidP="00133695">
      <w:pPr>
        <w:ind w:right="107"/>
        <w:jc w:val="both"/>
        <w:rPr>
          <w:sz w:val="24"/>
          <w:szCs w:val="24"/>
        </w:rPr>
      </w:pPr>
      <w:r w:rsidRPr="00133695">
        <w:rPr>
          <w:sz w:val="24"/>
          <w:szCs w:val="24"/>
        </w:rPr>
        <w:t>5.</w:t>
      </w:r>
      <w:r w:rsidRPr="00133695">
        <w:rPr>
          <w:sz w:val="24"/>
          <w:szCs w:val="24"/>
        </w:rPr>
        <w:tab/>
        <w:t>Take Action and Review What Happened</w:t>
      </w:r>
    </w:p>
    <w:p w14:paraId="2E693674" w14:textId="77777777" w:rsidR="00133695" w:rsidRPr="00133695" w:rsidRDefault="00133695" w:rsidP="00133695">
      <w:pPr>
        <w:ind w:right="107"/>
        <w:jc w:val="both"/>
        <w:rPr>
          <w:sz w:val="24"/>
          <w:szCs w:val="24"/>
        </w:rPr>
      </w:pPr>
      <w:r w:rsidRPr="00133695">
        <w:rPr>
          <w:sz w:val="24"/>
          <w:szCs w:val="24"/>
        </w:rPr>
        <w:t>I will also evaluate the role of discretion in the decision making process, and determine my responsibilities in relation to conducting the investigation in to the incident. I will explain how the incident was controlled, and include managing the offender and recording/retaining significant information. The incident I dealt with was part of a Neighbourhood Policing Team Operation, which consisted of proactive patrols, where by Police Community Support Officer conducted vehicle checks in the Merthyr Tydfil area to ensure that vehicles were insured.</w:t>
      </w:r>
    </w:p>
    <w:p w14:paraId="155ABCE9" w14:textId="77777777" w:rsidR="00133695" w:rsidRPr="00133695" w:rsidRDefault="00133695" w:rsidP="00133695">
      <w:pPr>
        <w:ind w:right="107"/>
        <w:jc w:val="both"/>
        <w:rPr>
          <w:sz w:val="24"/>
          <w:szCs w:val="24"/>
        </w:rPr>
      </w:pPr>
    </w:p>
    <w:p w14:paraId="550DF608" w14:textId="77777777" w:rsidR="00133695" w:rsidRPr="00133695" w:rsidRDefault="00133695" w:rsidP="00133695">
      <w:pPr>
        <w:ind w:right="107"/>
        <w:jc w:val="both"/>
        <w:rPr>
          <w:sz w:val="24"/>
          <w:szCs w:val="24"/>
        </w:rPr>
      </w:pPr>
      <w:r w:rsidRPr="00133695">
        <w:rPr>
          <w:sz w:val="24"/>
          <w:szCs w:val="24"/>
        </w:rPr>
        <w:t xml:space="preserve">The neighbourhood policing team (NPT) had put together an Operation to target vehicles being driven without insurance, based on the information they had received from the local intelligence documents that showed an increase in the past few months in the area. My Sergeant made me aware of this operation at the start of my shift, and I noted that I might </w:t>
      </w:r>
      <w:r w:rsidRPr="00133695">
        <w:rPr>
          <w:sz w:val="24"/>
          <w:szCs w:val="24"/>
        </w:rPr>
        <w:lastRenderedPageBreak/>
        <w:t xml:space="preserve">be involved at some point of the day if required. The defining features of a neighbourhood policing team are: </w:t>
      </w:r>
    </w:p>
    <w:p w14:paraId="13A48460" w14:textId="77777777" w:rsidR="00133695" w:rsidRPr="00133695" w:rsidRDefault="00133695" w:rsidP="00133695">
      <w:pPr>
        <w:ind w:right="107"/>
        <w:jc w:val="both"/>
        <w:rPr>
          <w:sz w:val="24"/>
          <w:szCs w:val="24"/>
        </w:rPr>
      </w:pPr>
      <w:r w:rsidRPr="00133695">
        <w:rPr>
          <w:sz w:val="24"/>
          <w:szCs w:val="24"/>
        </w:rPr>
        <w:t>-</w:t>
      </w:r>
      <w:r w:rsidRPr="00133695">
        <w:rPr>
          <w:sz w:val="24"/>
          <w:szCs w:val="24"/>
        </w:rPr>
        <w:tab/>
        <w:t>“Police officers, staff and volunteers accessible to, responsible for and accountable to communities</w:t>
      </w:r>
    </w:p>
    <w:p w14:paraId="297706D5" w14:textId="77777777" w:rsidR="00133695" w:rsidRPr="00133695" w:rsidRDefault="00133695" w:rsidP="00133695">
      <w:pPr>
        <w:ind w:right="107"/>
        <w:jc w:val="both"/>
        <w:rPr>
          <w:sz w:val="24"/>
          <w:szCs w:val="24"/>
        </w:rPr>
      </w:pPr>
      <w:r w:rsidRPr="00133695">
        <w:rPr>
          <w:sz w:val="24"/>
          <w:szCs w:val="24"/>
        </w:rPr>
        <w:t>-</w:t>
      </w:r>
      <w:r w:rsidRPr="00133695">
        <w:rPr>
          <w:sz w:val="24"/>
          <w:szCs w:val="24"/>
        </w:rPr>
        <w:tab/>
        <w:t>Community engagement that builds trust and develops a sophisticated understanding of community needs</w:t>
      </w:r>
    </w:p>
    <w:p w14:paraId="564DD672" w14:textId="77777777" w:rsidR="00133695" w:rsidRPr="00133695" w:rsidRDefault="00133695" w:rsidP="00133695">
      <w:pPr>
        <w:ind w:right="107"/>
        <w:jc w:val="both"/>
        <w:rPr>
          <w:sz w:val="24"/>
          <w:szCs w:val="24"/>
        </w:rPr>
      </w:pPr>
      <w:r w:rsidRPr="00133695">
        <w:rPr>
          <w:sz w:val="24"/>
          <w:szCs w:val="24"/>
        </w:rPr>
        <w:t>-</w:t>
      </w:r>
      <w:r w:rsidRPr="00133695">
        <w:rPr>
          <w:sz w:val="24"/>
          <w:szCs w:val="24"/>
        </w:rPr>
        <w:tab/>
        <w:t>Collaborative problem-solving with communities supported by integrated working with private, public and voluntary sectors” (College of Policing).</w:t>
      </w:r>
    </w:p>
    <w:p w14:paraId="0328AEAE" w14:textId="77777777" w:rsidR="00133695" w:rsidRPr="00133695" w:rsidRDefault="00133695" w:rsidP="00133695">
      <w:pPr>
        <w:ind w:right="107"/>
        <w:jc w:val="both"/>
        <w:rPr>
          <w:sz w:val="24"/>
          <w:szCs w:val="24"/>
        </w:rPr>
      </w:pPr>
      <w:r w:rsidRPr="00133695">
        <w:rPr>
          <w:sz w:val="24"/>
          <w:szCs w:val="24"/>
        </w:rPr>
        <w:t>The main difference between Response Policing and Neighbourhood Policing is that Response are mainly reactive, and Neighbourhood are proactive and can use their time wisely to collaborate with partner agencies to act on and tackle key problems in communities.</w:t>
      </w:r>
    </w:p>
    <w:p w14:paraId="4AC205D4" w14:textId="77777777" w:rsidR="00133695" w:rsidRPr="00133695" w:rsidRDefault="00133695" w:rsidP="00133695">
      <w:pPr>
        <w:ind w:right="107"/>
        <w:jc w:val="both"/>
        <w:rPr>
          <w:sz w:val="24"/>
          <w:szCs w:val="24"/>
        </w:rPr>
      </w:pPr>
    </w:p>
    <w:p w14:paraId="10666DD6" w14:textId="77777777" w:rsidR="00133695" w:rsidRPr="00133695" w:rsidRDefault="00133695" w:rsidP="00133695">
      <w:pPr>
        <w:ind w:right="107"/>
        <w:jc w:val="both"/>
        <w:rPr>
          <w:sz w:val="24"/>
          <w:szCs w:val="24"/>
        </w:rPr>
      </w:pPr>
      <w:r w:rsidRPr="00133695">
        <w:rPr>
          <w:sz w:val="24"/>
          <w:szCs w:val="24"/>
        </w:rPr>
        <w:t>As I understood at some point throughout the day, I might be requested to assist with the NPT operation; I ensured that I was equipped with the relevant Fixed Penalty Notice and Vehicle Seizure Notice Booklets. I identified that the potential crimes committed were likely to be Section 87 Road Traffic Act 1988 - Driving Otherwise in Accordance with a Licence and Section 143 Road Traffic Act 1988 – Driving without Insurance. I had not dealt with any Traffic Offences prior to this operation and I felt nervous, as it was highly likely that I would be called upon for assistance. I ensured I had read over the notice booklets to make myself familiar with them, and I refreshed my traffic offence knowledge at the start of the shift by going over some legislation with my Tutor.</w:t>
      </w:r>
    </w:p>
    <w:p w14:paraId="449070BA" w14:textId="77777777" w:rsidR="00133695" w:rsidRPr="00133695" w:rsidRDefault="00133695" w:rsidP="00133695">
      <w:pPr>
        <w:ind w:right="107"/>
        <w:jc w:val="both"/>
        <w:rPr>
          <w:sz w:val="24"/>
          <w:szCs w:val="24"/>
        </w:rPr>
      </w:pPr>
    </w:p>
    <w:p w14:paraId="74415C12" w14:textId="77777777" w:rsidR="00133695" w:rsidRPr="00133695" w:rsidRDefault="00133695" w:rsidP="00133695">
      <w:pPr>
        <w:ind w:right="107"/>
        <w:jc w:val="both"/>
        <w:rPr>
          <w:sz w:val="24"/>
          <w:szCs w:val="24"/>
        </w:rPr>
      </w:pPr>
      <w:r w:rsidRPr="00133695">
        <w:rPr>
          <w:sz w:val="24"/>
          <w:szCs w:val="24"/>
        </w:rPr>
        <w:t>Whilst conducting mobile patrols with my tutor, it was not long before I was notified by my police radio airwaves to attend a specific location in relation to a vehicle that had broken down. My PCSO colleagues, that were part of the operation, made me aware via my police radio that they were present at scene and there was a male sitting in the vehicle. They notified me that they had conducted a Police National Computer vehicle check via their Mobile Handheld Device, and the results came back showing that the vehicle had no insurance.</w:t>
      </w:r>
    </w:p>
    <w:p w14:paraId="0A7609D7" w14:textId="77777777" w:rsidR="00133695" w:rsidRPr="00133695" w:rsidRDefault="00133695" w:rsidP="00133695">
      <w:pPr>
        <w:ind w:right="107"/>
        <w:jc w:val="both"/>
        <w:rPr>
          <w:sz w:val="24"/>
          <w:szCs w:val="24"/>
        </w:rPr>
      </w:pPr>
    </w:p>
    <w:p w14:paraId="6D6434C6" w14:textId="77777777" w:rsidR="00133695" w:rsidRPr="00133695" w:rsidRDefault="00133695" w:rsidP="00133695">
      <w:pPr>
        <w:ind w:right="107"/>
        <w:jc w:val="both"/>
        <w:rPr>
          <w:sz w:val="24"/>
          <w:szCs w:val="24"/>
        </w:rPr>
      </w:pPr>
      <w:r w:rsidRPr="00133695">
        <w:rPr>
          <w:sz w:val="24"/>
          <w:szCs w:val="24"/>
        </w:rPr>
        <w:t>I immediately created a live incident via my radio set by informing the Control Room Operator. I gave as much detail as I could, including location and vehicle details and registration. I informed the control room that PCSO’s were on scene with the male and vehicle, and noted their call signs so that the Operator could attach them to the incident and keep in contact with them directly for their safety, whilst I made my way to the location. Whilst on route I was continuously conducting, a Dynamic Risk Assessment by keeping in contact with the PCSO’s who were assessing the male’s behaviour. It is vital to take into consideration the health and safety of officers and other members of the public as part of an officers dynamic risk assessment. The college of policing state that a “Risk assessment is the process of establishing the following: likelihood of a behaviour or event occurring; frequency with which it may occur; whom it will or may affect; and the extent to which that behaviour will cause harm” (www.app.college.police.uk).</w:t>
      </w:r>
    </w:p>
    <w:p w14:paraId="38498E8F" w14:textId="77777777" w:rsidR="00133695" w:rsidRPr="00133695" w:rsidRDefault="00133695" w:rsidP="00133695">
      <w:pPr>
        <w:ind w:right="107"/>
        <w:jc w:val="both"/>
        <w:rPr>
          <w:sz w:val="24"/>
          <w:szCs w:val="24"/>
        </w:rPr>
      </w:pPr>
    </w:p>
    <w:p w14:paraId="78EEDCE3" w14:textId="77777777" w:rsidR="00133695" w:rsidRPr="00133695" w:rsidRDefault="00133695" w:rsidP="00133695">
      <w:pPr>
        <w:ind w:right="107"/>
        <w:jc w:val="both"/>
        <w:rPr>
          <w:sz w:val="24"/>
          <w:szCs w:val="24"/>
        </w:rPr>
      </w:pPr>
      <w:r w:rsidRPr="00133695">
        <w:rPr>
          <w:sz w:val="24"/>
          <w:szCs w:val="24"/>
        </w:rPr>
        <w:t xml:space="preserve"> I asked the PCSO for a full description of the male following the 10-Point Description process; this includes age, build, clothing, distinguishing features, ethnicity, colour and complexion, gender, hair, height and whether the person was carrying anything. This was to ensure that if the male left the scene then the description could be passed as observations for CCTV and other officers in the area. I ensured I had all the correct Personal Protective </w:t>
      </w:r>
      <w:r w:rsidRPr="00133695">
        <w:rPr>
          <w:sz w:val="24"/>
          <w:szCs w:val="24"/>
        </w:rPr>
        <w:lastRenderedPageBreak/>
        <w:t>Equipment with me to deal with any potential conflict occurring. By doing so I was following the first and second stages of the National Decision Model, gathering information from the PCSO’s, along with them assessing the threat and risk of the male’s behaviour prior to our arrival.</w:t>
      </w:r>
    </w:p>
    <w:p w14:paraId="7E9CE19A" w14:textId="77777777" w:rsidR="00133695" w:rsidRPr="00133695" w:rsidRDefault="00133695" w:rsidP="00133695">
      <w:pPr>
        <w:ind w:right="107"/>
        <w:jc w:val="both"/>
        <w:rPr>
          <w:sz w:val="24"/>
          <w:szCs w:val="24"/>
        </w:rPr>
      </w:pPr>
    </w:p>
    <w:p w14:paraId="6387DBEF" w14:textId="77777777" w:rsidR="00133695" w:rsidRPr="00133695" w:rsidRDefault="00133695" w:rsidP="00133695">
      <w:pPr>
        <w:ind w:right="107"/>
        <w:jc w:val="both"/>
        <w:rPr>
          <w:sz w:val="24"/>
          <w:szCs w:val="24"/>
        </w:rPr>
      </w:pPr>
      <w:r w:rsidRPr="00133695">
        <w:rPr>
          <w:sz w:val="24"/>
          <w:szCs w:val="24"/>
        </w:rPr>
        <w:t>Upon arrival, I was met by the PCSO’s, who were directing traffic around the broken down vehicle as it was situated in a narrow street. Upon assessing the position of the vehicle and how busy the street was, as part of the NDM developing a working strategy, I was happy for the PCSO’s to continue directing the traffic whilst I dealt with the male and vehicle. I asked the PCSO’s if they had witnessed the male driving the vehicle prior to him breaking down, and they stated yes they had seen him leave a local school nearby. I explained to PCSO’s that depending on the outcome, as part of the investigation they would need to provide a MG11 Witness Statement to state that they had witnessed him driving the vehicle, as this would be key evidence. The Health and Safety Executive website states, “A witness statement is a document recording the evidence of a person, which is signed by that person to confirm that the contents of the statement are true. A statement should record what the witness saw, heard or felt. However, it is also important to record anything that may open up a new line of enquiry or help in corroborating other information” (www.hse.gov.uk)</w:t>
      </w:r>
    </w:p>
    <w:p w14:paraId="6E0D5DED" w14:textId="77777777" w:rsidR="00133695" w:rsidRPr="00133695" w:rsidRDefault="00133695" w:rsidP="00133695">
      <w:pPr>
        <w:ind w:right="107"/>
        <w:jc w:val="both"/>
        <w:rPr>
          <w:sz w:val="24"/>
          <w:szCs w:val="24"/>
        </w:rPr>
      </w:pPr>
    </w:p>
    <w:p w14:paraId="11D941D7" w14:textId="77777777" w:rsidR="00133695" w:rsidRPr="00133695" w:rsidRDefault="00133695" w:rsidP="00133695">
      <w:pPr>
        <w:ind w:right="107"/>
        <w:jc w:val="both"/>
        <w:rPr>
          <w:sz w:val="24"/>
          <w:szCs w:val="24"/>
        </w:rPr>
      </w:pPr>
      <w:r w:rsidRPr="00133695">
        <w:rPr>
          <w:sz w:val="24"/>
          <w:szCs w:val="24"/>
        </w:rPr>
        <w:t>Upon attending, I ensured I turned on my Body Worn Video to capture the scene and any disclosures made by the male. This can be used as key evidential material as part of the investigation process. As part of my dynamic risk assessment, I approached the male in the vehicle from the side to ensure the safety of my colleague and I. I then asked him to remove the keys from the ignition and pass them to my colleague, to which he agreed to do so. Upon speaking to the male close up at the vehicle, I was able to take into consideration impact factors of the male. The main factors of consideration for officers at scene was the size of the male, his behaviour, and whether there were any concealed items in the vehicle. All of these were consideration following the NDM assessing threat and risk stage of the model.</w:t>
      </w:r>
    </w:p>
    <w:p w14:paraId="56BF8895" w14:textId="77777777" w:rsidR="00133695" w:rsidRPr="00133695" w:rsidRDefault="00133695" w:rsidP="00133695">
      <w:pPr>
        <w:ind w:right="107"/>
        <w:jc w:val="both"/>
        <w:rPr>
          <w:sz w:val="24"/>
          <w:szCs w:val="24"/>
        </w:rPr>
      </w:pPr>
    </w:p>
    <w:p w14:paraId="0CE78DCE" w14:textId="77777777" w:rsidR="00133695" w:rsidRPr="00133695" w:rsidRDefault="00133695" w:rsidP="00133695">
      <w:pPr>
        <w:ind w:right="107"/>
        <w:jc w:val="both"/>
        <w:rPr>
          <w:sz w:val="24"/>
          <w:szCs w:val="24"/>
        </w:rPr>
      </w:pPr>
      <w:r w:rsidRPr="00133695">
        <w:rPr>
          <w:sz w:val="24"/>
          <w:szCs w:val="24"/>
        </w:rPr>
        <w:t>I was cautious and apprehensive of the male during my approach to the vehicle, however the male proved to be at the Compliant stage of the offender profile behaviour, and he engaged in conversation with officers. I took details of the male and his vehicle, and noted these details in my electronic pocket notebook, so that the relevant checks could be made on both. These checks included a Police National Compute (PNC) check of the male and vehicle. The results showed that the vehicle’s insurance ran out a month ago, and that a female was the registered owner, with the male as a named driver on the vehicle.</w:t>
      </w:r>
    </w:p>
    <w:p w14:paraId="2A37CADD" w14:textId="77777777" w:rsidR="00133695" w:rsidRPr="00133695" w:rsidRDefault="00133695" w:rsidP="00133695">
      <w:pPr>
        <w:ind w:right="107"/>
        <w:jc w:val="both"/>
        <w:rPr>
          <w:sz w:val="24"/>
          <w:szCs w:val="24"/>
        </w:rPr>
      </w:pPr>
    </w:p>
    <w:p w14:paraId="396E4E83" w14:textId="77777777" w:rsidR="00133695" w:rsidRPr="00133695" w:rsidRDefault="00133695" w:rsidP="00133695">
      <w:pPr>
        <w:ind w:right="107"/>
        <w:jc w:val="both"/>
        <w:rPr>
          <w:sz w:val="24"/>
          <w:szCs w:val="24"/>
        </w:rPr>
      </w:pPr>
      <w:r w:rsidRPr="00133695">
        <w:rPr>
          <w:sz w:val="24"/>
          <w:szCs w:val="24"/>
        </w:rPr>
        <w:t>At this stage, I now had to decide how best to deal with the male, and what powers and policies to consider, and to identify what options and contingencies I had following the National Decision Model. There were a number of options for me to consider, these included discretion, an out of court disposal, or arresting the male. I understand that police discretion is necessary, but must be used wisely and in the public’s best interest. The College of policing website states that there are certain things you must follow or consider, when making decisions about using your discretion, these include:</w:t>
      </w:r>
    </w:p>
    <w:p w14:paraId="57C6C357" w14:textId="77777777" w:rsidR="00133695" w:rsidRPr="00133695" w:rsidRDefault="00133695" w:rsidP="00133695">
      <w:pPr>
        <w:ind w:right="107"/>
        <w:jc w:val="both"/>
        <w:rPr>
          <w:sz w:val="24"/>
          <w:szCs w:val="24"/>
        </w:rPr>
      </w:pPr>
      <w:r w:rsidRPr="00133695">
        <w:rPr>
          <w:sz w:val="24"/>
          <w:szCs w:val="24"/>
        </w:rPr>
        <w:t>-</w:t>
      </w:r>
      <w:r w:rsidRPr="00133695">
        <w:rPr>
          <w:sz w:val="24"/>
          <w:szCs w:val="24"/>
        </w:rPr>
        <w:tab/>
        <w:t>“Use your training, skills and knowledge about policing</w:t>
      </w:r>
    </w:p>
    <w:p w14:paraId="7F40D2F1" w14:textId="77777777" w:rsidR="00133695" w:rsidRPr="00133695" w:rsidRDefault="00133695" w:rsidP="00133695">
      <w:pPr>
        <w:ind w:right="107"/>
        <w:jc w:val="both"/>
        <w:rPr>
          <w:sz w:val="24"/>
          <w:szCs w:val="24"/>
        </w:rPr>
      </w:pPr>
      <w:r w:rsidRPr="00133695">
        <w:rPr>
          <w:sz w:val="24"/>
          <w:szCs w:val="24"/>
        </w:rPr>
        <w:t>-</w:t>
      </w:r>
      <w:r w:rsidRPr="00133695">
        <w:rPr>
          <w:sz w:val="24"/>
          <w:szCs w:val="24"/>
        </w:rPr>
        <w:tab/>
        <w:t>Consider what you are trying to achieve and the potential effects of your decisions</w:t>
      </w:r>
    </w:p>
    <w:p w14:paraId="74E96ECB" w14:textId="77777777" w:rsidR="00133695" w:rsidRPr="00133695" w:rsidRDefault="00133695" w:rsidP="00133695">
      <w:pPr>
        <w:ind w:right="107"/>
        <w:jc w:val="both"/>
        <w:rPr>
          <w:sz w:val="24"/>
          <w:szCs w:val="24"/>
        </w:rPr>
      </w:pPr>
      <w:r w:rsidRPr="00133695">
        <w:rPr>
          <w:sz w:val="24"/>
          <w:szCs w:val="24"/>
        </w:rPr>
        <w:t>-</w:t>
      </w:r>
      <w:r w:rsidRPr="00133695">
        <w:rPr>
          <w:sz w:val="24"/>
          <w:szCs w:val="24"/>
        </w:rPr>
        <w:tab/>
        <w:t>Take any relevant policing codes, guidance, policies and procedures into consideration</w:t>
      </w:r>
    </w:p>
    <w:p w14:paraId="3A4C5CB4" w14:textId="77777777" w:rsidR="00133695" w:rsidRPr="00133695" w:rsidRDefault="00133695" w:rsidP="00133695">
      <w:pPr>
        <w:ind w:right="107"/>
        <w:jc w:val="both"/>
        <w:rPr>
          <w:sz w:val="24"/>
          <w:szCs w:val="24"/>
        </w:rPr>
      </w:pPr>
      <w:r w:rsidRPr="00133695">
        <w:rPr>
          <w:sz w:val="24"/>
          <w:szCs w:val="24"/>
        </w:rPr>
        <w:lastRenderedPageBreak/>
        <w:t>-</w:t>
      </w:r>
      <w:r w:rsidRPr="00133695">
        <w:rPr>
          <w:sz w:val="24"/>
          <w:szCs w:val="24"/>
        </w:rPr>
        <w:tab/>
        <w:t>Ensure you are acting consistently with the principles and standards in this Code” (College of Policing).</w:t>
      </w:r>
    </w:p>
    <w:p w14:paraId="1E8D4214" w14:textId="77777777" w:rsidR="00133695" w:rsidRPr="00133695" w:rsidRDefault="00133695" w:rsidP="00133695">
      <w:pPr>
        <w:ind w:right="107"/>
        <w:jc w:val="both"/>
        <w:rPr>
          <w:sz w:val="24"/>
          <w:szCs w:val="24"/>
        </w:rPr>
      </w:pPr>
      <w:r w:rsidRPr="00133695">
        <w:rPr>
          <w:sz w:val="24"/>
          <w:szCs w:val="24"/>
        </w:rPr>
        <w:t>It is my understanding that discretion is using professional judgement and action, by having the authority to decide and choose, to select the best course of action, having recognised and considered all of the alternatives. Therefore I did not believe that discretion was appropriate in this instance, however it is definitely a good means to have as a Police Officer in the decision making process. Discretion is described as “representing officers as skilful professionals, independently and rationally choosing the most appropriate action for every situation they encounter” (bscpolicingnetwork.com). However, given the unpredictable, dangerous conditions, and high pressure from workload under which police officers operate, discretion can be seen as a disadvantage to the public. A quote from a journal post on the Legal Cheek website states that “too much discretion can be dangerous — it can promote discrimination, unpredictability and, most fatally, injustice” (www.legalcheek.com). This quote refers to the fact that police discretion that goes against the criminal justice system is essentially challenging both in the interests of justice, and for the success of the police in the UK as a whole.</w:t>
      </w:r>
    </w:p>
    <w:p w14:paraId="2C2CC731" w14:textId="77777777" w:rsidR="00133695" w:rsidRPr="00133695" w:rsidRDefault="00133695" w:rsidP="00133695">
      <w:pPr>
        <w:ind w:right="107"/>
        <w:jc w:val="both"/>
        <w:rPr>
          <w:sz w:val="24"/>
          <w:szCs w:val="24"/>
        </w:rPr>
      </w:pPr>
    </w:p>
    <w:p w14:paraId="4CE2790B" w14:textId="77777777" w:rsidR="00133695" w:rsidRPr="00133695" w:rsidRDefault="00133695" w:rsidP="00133695">
      <w:pPr>
        <w:ind w:right="107"/>
        <w:jc w:val="both"/>
        <w:rPr>
          <w:sz w:val="24"/>
          <w:szCs w:val="24"/>
        </w:rPr>
      </w:pPr>
      <w:r w:rsidRPr="00133695">
        <w:rPr>
          <w:sz w:val="24"/>
          <w:szCs w:val="24"/>
        </w:rPr>
        <w:t>Due to the nature of the offence and considering my powers and polices as part of the NDM, I decided that the best course of action would be to report the male for summons for the offences committed. However in order to effectively conduct an investigation, I opted to conduct a contemporaneous interview with the male at the scene in the police van, whilst recording the interview on my body worn video to ensure I retain the significant information. The interview was conducted under caution, and I informed the male that he was not under arrest. The male was informed that he was free to leave at any time, and that he was entitled to free and independent legal advice. This interview followed Code C of the Police and Criminal Evidence ACT 1984 which states “Persons attending a police station or elsewhere voluntarily - Anybody attending a police station or other location voluntarily to assist police with the investigation of an offence may leave at will unless arrested” (www.olliers.com). During the interview the male disclosed that the vehicle was uninsured and that he only had a provisional driving licence which had expired. The male was informed he would be reported for the following offences: Section 87 Road Traffic Act 1988 - Driving Otherwise in Accordance with a Licence and Section 143 Road Traffic Act 1988 – Driving Without Insurance. I felt that opting to conduct a contemporaneous interview at the scene was very effective and efficient for the investigation, because it  was done in a timely manner and therefore an arrest was not necessary as the relevant information was obtained there and then.</w:t>
      </w:r>
    </w:p>
    <w:p w14:paraId="274A7776" w14:textId="77777777" w:rsidR="00133695" w:rsidRPr="00133695" w:rsidRDefault="00133695" w:rsidP="00133695">
      <w:pPr>
        <w:ind w:right="107"/>
        <w:jc w:val="both"/>
        <w:rPr>
          <w:sz w:val="24"/>
          <w:szCs w:val="24"/>
        </w:rPr>
      </w:pPr>
    </w:p>
    <w:p w14:paraId="6ED5A2E3" w14:textId="77777777" w:rsidR="00133695" w:rsidRPr="00133695" w:rsidRDefault="00133695" w:rsidP="00133695">
      <w:pPr>
        <w:ind w:right="107"/>
        <w:jc w:val="both"/>
        <w:rPr>
          <w:sz w:val="24"/>
          <w:szCs w:val="24"/>
        </w:rPr>
      </w:pPr>
      <w:r w:rsidRPr="00133695">
        <w:rPr>
          <w:sz w:val="24"/>
          <w:szCs w:val="24"/>
        </w:rPr>
        <w:t>Following the interview as part of my responsibilities I opted to seize the vehicle under Section 165A Road Traffic Act 1988 – Power to Seize Vehicles Driven Without Licence or Insurance. I explained to the male that as part of the investigation his vehicle would be seized and the relevant documents were filled out with the male, and a copy was given to him explaining how to get the vehicle back. The control room was then contacted by myself in order to contact recovery for the vehicle, and I stayed with the vehicle until recovery attended and took the vehicle from the location.</w:t>
      </w:r>
    </w:p>
    <w:p w14:paraId="14D6C113" w14:textId="77777777" w:rsidR="00133695" w:rsidRPr="00133695" w:rsidRDefault="00133695" w:rsidP="00133695">
      <w:pPr>
        <w:ind w:right="107"/>
        <w:jc w:val="both"/>
        <w:rPr>
          <w:sz w:val="24"/>
          <w:szCs w:val="24"/>
        </w:rPr>
      </w:pPr>
    </w:p>
    <w:p w14:paraId="0DB9AAE1" w14:textId="77777777" w:rsidR="00133695" w:rsidRPr="00133695" w:rsidRDefault="00133695" w:rsidP="00133695">
      <w:pPr>
        <w:ind w:right="107"/>
        <w:jc w:val="both"/>
        <w:rPr>
          <w:sz w:val="24"/>
          <w:szCs w:val="24"/>
        </w:rPr>
      </w:pPr>
      <w:r w:rsidRPr="00133695">
        <w:rPr>
          <w:sz w:val="24"/>
          <w:szCs w:val="24"/>
        </w:rPr>
        <w:t xml:space="preserve">Once I was happy that I had completed the reporting for summons procedure and the vehicle seizure, the male then left the area, and I turned my focus to collating all the evidence I had readily available. The evidence I obtained as part of the investigation included Statements from the PCSO’s that had seen the male driving the vehicle. Along with a seizing statement </w:t>
      </w:r>
      <w:r w:rsidRPr="00133695">
        <w:rPr>
          <w:sz w:val="24"/>
          <w:szCs w:val="24"/>
        </w:rPr>
        <w:lastRenderedPageBreak/>
        <w:t>for CCTV obtained from the local school where the PCSO’s had seen the male driving from. An attending officer statement was produced by myself and my tutor, along with exhibiting the Body Worn Video footage, including the contemporaneous interview produced as evidence.</w:t>
      </w:r>
    </w:p>
    <w:p w14:paraId="26DD3D53" w14:textId="77777777" w:rsidR="00133695" w:rsidRPr="00133695" w:rsidRDefault="00133695" w:rsidP="00133695">
      <w:pPr>
        <w:ind w:right="107"/>
        <w:jc w:val="both"/>
        <w:rPr>
          <w:sz w:val="24"/>
          <w:szCs w:val="24"/>
        </w:rPr>
      </w:pPr>
    </w:p>
    <w:p w14:paraId="10866CDA" w14:textId="77777777" w:rsidR="00133695" w:rsidRPr="00133695" w:rsidRDefault="00133695" w:rsidP="00133695">
      <w:pPr>
        <w:ind w:right="107"/>
        <w:jc w:val="both"/>
        <w:rPr>
          <w:sz w:val="24"/>
          <w:szCs w:val="24"/>
        </w:rPr>
      </w:pPr>
      <w:r w:rsidRPr="00133695">
        <w:rPr>
          <w:sz w:val="24"/>
          <w:szCs w:val="24"/>
        </w:rPr>
        <w:t xml:space="preserve">To conclude, following this incident I have learned the importance of collating evidence and how this could potentially effect a case. After taking action, my tutor and I discussed what happened at the incident, and the reasons why I chose to report the male for summons. Due to the nature of the offence I believed that it was the best course of action to take, as it was effective and efficient to conduct a contemporaneous interview at the scene with the male, seize the vehicle and go through the relevant documents with the male. The incident was controlled, and I managed the offender, and recorded/retained significant information from the interview on my body worn video. The incident was dealt with through joint co-operation from Response Policing with the Neighbourhood Policing Team’s Police Community Support Officer’s. </w:t>
      </w:r>
    </w:p>
    <w:p w14:paraId="100A968E" w14:textId="77777777" w:rsidR="00133695" w:rsidRPr="00133695" w:rsidRDefault="00133695" w:rsidP="00133695">
      <w:pPr>
        <w:ind w:right="107"/>
        <w:jc w:val="both"/>
        <w:rPr>
          <w:sz w:val="24"/>
          <w:szCs w:val="24"/>
        </w:rPr>
      </w:pPr>
    </w:p>
    <w:p w14:paraId="55E8513B" w14:textId="013E7146" w:rsidR="00025650" w:rsidRPr="00270EEB" w:rsidRDefault="00133695" w:rsidP="00133695">
      <w:pPr>
        <w:ind w:right="107"/>
        <w:jc w:val="both"/>
        <w:rPr>
          <w:sz w:val="24"/>
          <w:szCs w:val="24"/>
        </w:rPr>
      </w:pPr>
      <w:r w:rsidRPr="00133695">
        <w:rPr>
          <w:sz w:val="24"/>
          <w:szCs w:val="24"/>
        </w:rPr>
        <w:t>2269</w:t>
      </w: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1343DF">
          <w:headerReference w:type="even" r:id="rId27"/>
          <w:headerReference w:type="default" r:id="rId28"/>
          <w:footerReference w:type="even" r:id="rId29"/>
          <w:footerReference w:type="default" r:id="rId30"/>
          <w:headerReference w:type="first" r:id="rId31"/>
          <w:footerReference w:type="first" r:id="rId32"/>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0C387823" w:rsidR="00575A8F" w:rsidRPr="00270EEB" w:rsidRDefault="00F94637" w:rsidP="00E6298B">
            <w:pPr>
              <w:ind w:right="107"/>
              <w:jc w:val="both"/>
              <w:rPr>
                <w:sz w:val="24"/>
                <w:szCs w:val="24"/>
              </w:rPr>
            </w:pPr>
            <w:r>
              <w:rPr>
                <w:sz w:val="24"/>
                <w:szCs w:val="24"/>
              </w:rPr>
              <w:t>Stop and Search</w:t>
            </w:r>
            <w:r w:rsidR="00D0208F">
              <w:rPr>
                <w:sz w:val="24"/>
                <w:szCs w:val="24"/>
              </w:rPr>
              <w:t xml:space="preserve"> – I was unsure of my use of force powers during my first month as an operational Police Officer. I hesitated putting hand-cuffs on a person to detain them during a Stop and Search.</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6829670" w14:textId="77777777" w:rsidR="00575A8F" w:rsidRDefault="00575A8F" w:rsidP="00E6298B">
            <w:pPr>
              <w:ind w:right="107"/>
              <w:jc w:val="both"/>
              <w:rPr>
                <w:sz w:val="24"/>
                <w:szCs w:val="24"/>
              </w:rPr>
            </w:pPr>
          </w:p>
          <w:p w14:paraId="2C5FB852" w14:textId="2EB83A03" w:rsidR="00D0208F" w:rsidRPr="00270EEB" w:rsidRDefault="00D0208F" w:rsidP="00D0208F">
            <w:pPr>
              <w:ind w:right="107"/>
              <w:jc w:val="both"/>
              <w:rPr>
                <w:sz w:val="24"/>
                <w:szCs w:val="24"/>
              </w:rPr>
            </w:pPr>
            <w:r>
              <w:rPr>
                <w:sz w:val="24"/>
                <w:szCs w:val="24"/>
              </w:rPr>
              <w:t xml:space="preserve">I have read up on the local South Wales Police Intranet </w:t>
            </w:r>
            <w:r w:rsidR="00F94637">
              <w:rPr>
                <w:sz w:val="24"/>
                <w:szCs w:val="24"/>
              </w:rPr>
              <w:t>to gain knowledge on use of force. I have also emailed my Officer Safety Trainer to clarify a few things with him.</w:t>
            </w:r>
          </w:p>
        </w:tc>
        <w:tc>
          <w:tcPr>
            <w:tcW w:w="2426" w:type="dxa"/>
            <w:shd w:val="clear" w:color="auto" w:fill="auto"/>
          </w:tcPr>
          <w:p w14:paraId="6F2EF39C" w14:textId="036A05B1" w:rsidR="00575A8F" w:rsidRPr="00270EEB" w:rsidRDefault="00D0208F" w:rsidP="00F94637">
            <w:pPr>
              <w:ind w:right="107"/>
              <w:jc w:val="both"/>
              <w:rPr>
                <w:sz w:val="24"/>
                <w:szCs w:val="24"/>
              </w:rPr>
            </w:pPr>
            <w:r>
              <w:rPr>
                <w:sz w:val="24"/>
                <w:szCs w:val="24"/>
              </w:rPr>
              <w:t>I have spoke with my Tutor</w:t>
            </w:r>
            <w:r w:rsidR="00F94637">
              <w:rPr>
                <w:sz w:val="24"/>
                <w:szCs w:val="24"/>
              </w:rPr>
              <w:t xml:space="preserve">, Sergeant and </w:t>
            </w:r>
            <w:r>
              <w:rPr>
                <w:sz w:val="24"/>
                <w:szCs w:val="24"/>
              </w:rPr>
              <w:t>colleagues on my team, and they have shared their advice with me.</w:t>
            </w:r>
            <w:r w:rsidR="00F94637">
              <w:rPr>
                <w:sz w:val="24"/>
                <w:szCs w:val="24"/>
              </w:rPr>
              <w:t xml:space="preserve"> Also I have emailed my Officer Safety Trainer who I am awaiting clarification from.</w:t>
            </w:r>
          </w:p>
        </w:tc>
        <w:tc>
          <w:tcPr>
            <w:tcW w:w="2426" w:type="dxa"/>
            <w:shd w:val="clear" w:color="auto" w:fill="auto"/>
          </w:tcPr>
          <w:p w14:paraId="3851D535" w14:textId="784E7BD7" w:rsidR="28A9B94D" w:rsidRDefault="009B62BB" w:rsidP="00F94637">
            <w:pPr>
              <w:jc w:val="both"/>
              <w:rPr>
                <w:sz w:val="24"/>
                <w:szCs w:val="24"/>
              </w:rPr>
            </w:pPr>
            <w:r>
              <w:rPr>
                <w:sz w:val="24"/>
                <w:szCs w:val="24"/>
              </w:rPr>
              <w:t>By the time I become an independent police constable.</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04C4C03A" w:rsidR="00575A8F" w:rsidRPr="00270EEB" w:rsidRDefault="00F94637" w:rsidP="00E6298B">
            <w:pPr>
              <w:ind w:right="107"/>
              <w:jc w:val="both"/>
              <w:rPr>
                <w:sz w:val="24"/>
                <w:szCs w:val="24"/>
              </w:rPr>
            </w:pPr>
            <w:r>
              <w:rPr>
                <w:sz w:val="24"/>
                <w:szCs w:val="24"/>
              </w:rPr>
              <w:t>Interviewing – I have been unsure what questions to ask to ensure I cover all the points to prove during interview for various crimes.</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6FAB305" w14:textId="77777777" w:rsidR="00575A8F" w:rsidRDefault="00575A8F" w:rsidP="00E6298B">
            <w:pPr>
              <w:ind w:right="107"/>
              <w:jc w:val="both"/>
              <w:rPr>
                <w:sz w:val="24"/>
                <w:szCs w:val="24"/>
              </w:rPr>
            </w:pPr>
          </w:p>
          <w:p w14:paraId="19D234A1" w14:textId="77777777" w:rsidR="00F94637" w:rsidRDefault="00F94637" w:rsidP="00E6298B">
            <w:pPr>
              <w:ind w:right="107"/>
              <w:jc w:val="both"/>
              <w:rPr>
                <w:sz w:val="24"/>
                <w:szCs w:val="24"/>
              </w:rPr>
            </w:pPr>
            <w:r>
              <w:rPr>
                <w:sz w:val="24"/>
                <w:szCs w:val="24"/>
              </w:rPr>
              <w:t>I have had discussions with my Tutor and colleagues prior to going into an interview a person. I have made an interview plan, and saved templates for examples as to what questions to use.</w:t>
            </w:r>
          </w:p>
          <w:p w14:paraId="3BD876A6" w14:textId="11542642" w:rsidR="00F94637" w:rsidRPr="00270EEB" w:rsidRDefault="00F94637" w:rsidP="006C192A">
            <w:pPr>
              <w:ind w:right="107"/>
              <w:jc w:val="both"/>
              <w:rPr>
                <w:sz w:val="24"/>
                <w:szCs w:val="24"/>
              </w:rPr>
            </w:pPr>
            <w:r>
              <w:rPr>
                <w:sz w:val="24"/>
                <w:szCs w:val="24"/>
              </w:rPr>
              <w:t xml:space="preserve">I have used the South Wales Police </w:t>
            </w:r>
            <w:r>
              <w:rPr>
                <w:sz w:val="24"/>
                <w:szCs w:val="24"/>
              </w:rPr>
              <w:lastRenderedPageBreak/>
              <w:t xml:space="preserve">Intranet to </w:t>
            </w:r>
            <w:r w:rsidR="006C192A">
              <w:rPr>
                <w:sz w:val="24"/>
                <w:szCs w:val="24"/>
              </w:rPr>
              <w:t>gain knowledge in relation to interviewing</w:t>
            </w:r>
            <w:r>
              <w:rPr>
                <w:sz w:val="24"/>
                <w:szCs w:val="24"/>
              </w:rPr>
              <w:t>.</w:t>
            </w:r>
          </w:p>
        </w:tc>
        <w:tc>
          <w:tcPr>
            <w:tcW w:w="2426" w:type="dxa"/>
            <w:shd w:val="clear" w:color="auto" w:fill="auto"/>
          </w:tcPr>
          <w:p w14:paraId="3B579390" w14:textId="77777777" w:rsidR="00575A8F" w:rsidRDefault="00575A8F" w:rsidP="00E6298B">
            <w:pPr>
              <w:ind w:right="107"/>
              <w:jc w:val="both"/>
              <w:rPr>
                <w:sz w:val="24"/>
                <w:szCs w:val="24"/>
              </w:rPr>
            </w:pPr>
          </w:p>
          <w:p w14:paraId="7A4C9A77" w14:textId="5C6D3F79" w:rsidR="00F94637" w:rsidRPr="00270EEB" w:rsidRDefault="00F94637" w:rsidP="00E6298B">
            <w:pPr>
              <w:ind w:right="107"/>
              <w:jc w:val="both"/>
              <w:rPr>
                <w:sz w:val="24"/>
                <w:szCs w:val="24"/>
              </w:rPr>
            </w:pPr>
            <w:r>
              <w:rPr>
                <w:sz w:val="24"/>
                <w:szCs w:val="24"/>
              </w:rPr>
              <w:t xml:space="preserve">I have sat in with a number of different colleagues to shadow them during an interview, to learn different interview skills. </w:t>
            </w:r>
          </w:p>
        </w:tc>
        <w:tc>
          <w:tcPr>
            <w:tcW w:w="2426" w:type="dxa"/>
            <w:shd w:val="clear" w:color="auto" w:fill="auto"/>
          </w:tcPr>
          <w:p w14:paraId="60195EB1" w14:textId="77777777" w:rsidR="28A9B94D" w:rsidRDefault="28A9B94D" w:rsidP="28A9B94D">
            <w:pPr>
              <w:jc w:val="both"/>
              <w:rPr>
                <w:sz w:val="24"/>
                <w:szCs w:val="24"/>
              </w:rPr>
            </w:pPr>
          </w:p>
          <w:p w14:paraId="003BC03B" w14:textId="05E4577F" w:rsidR="006C192A" w:rsidRDefault="006C192A" w:rsidP="28A9B94D">
            <w:pPr>
              <w:jc w:val="both"/>
              <w:rPr>
                <w:sz w:val="24"/>
                <w:szCs w:val="24"/>
              </w:rPr>
            </w:pPr>
            <w:r>
              <w:rPr>
                <w:sz w:val="24"/>
                <w:szCs w:val="24"/>
              </w:rPr>
              <w:t>By the time I become an independent police constable.</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1B3D1C57" w:rsidR="00575A8F" w:rsidRPr="00270EEB" w:rsidRDefault="00451B65" w:rsidP="00E6298B">
            <w:pPr>
              <w:ind w:right="107"/>
              <w:jc w:val="both"/>
              <w:rPr>
                <w:sz w:val="24"/>
                <w:szCs w:val="24"/>
              </w:rPr>
            </w:pPr>
            <w:r>
              <w:rPr>
                <w:sz w:val="24"/>
                <w:szCs w:val="24"/>
              </w:rPr>
              <w:t>Statement Writing – I have been unsure how to start statements off and to include the ADVOKATE pneumonic in them.</w:t>
            </w: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2FAAEFC5" w14:textId="77777777" w:rsidR="00575A8F" w:rsidRDefault="00575A8F" w:rsidP="00E6298B">
            <w:pPr>
              <w:ind w:right="107"/>
              <w:jc w:val="both"/>
              <w:rPr>
                <w:sz w:val="24"/>
                <w:szCs w:val="24"/>
              </w:rPr>
            </w:pPr>
          </w:p>
          <w:p w14:paraId="022C407D" w14:textId="0D68E93F" w:rsidR="009B62BB" w:rsidRPr="00270EEB" w:rsidRDefault="009B62BB" w:rsidP="00E6298B">
            <w:pPr>
              <w:ind w:right="107"/>
              <w:jc w:val="both"/>
              <w:rPr>
                <w:sz w:val="24"/>
                <w:szCs w:val="24"/>
              </w:rPr>
            </w:pPr>
            <w:r>
              <w:rPr>
                <w:sz w:val="24"/>
                <w:szCs w:val="24"/>
              </w:rPr>
              <w:t>I have saved a number of templates to use when writing statements, to guide my with what needs to be included. I have also read through the ADVOKATE pneumonic. This can be achieved by writing more statements.</w:t>
            </w:r>
          </w:p>
        </w:tc>
        <w:tc>
          <w:tcPr>
            <w:tcW w:w="2426" w:type="dxa"/>
            <w:shd w:val="clear" w:color="auto" w:fill="auto"/>
          </w:tcPr>
          <w:p w14:paraId="450E6AB3" w14:textId="77777777" w:rsidR="00575A8F" w:rsidRDefault="00575A8F" w:rsidP="00E6298B">
            <w:pPr>
              <w:ind w:right="107"/>
              <w:jc w:val="both"/>
              <w:rPr>
                <w:sz w:val="24"/>
                <w:szCs w:val="24"/>
              </w:rPr>
            </w:pPr>
          </w:p>
          <w:p w14:paraId="76B2A824" w14:textId="373D94AD" w:rsidR="009B62BB" w:rsidRPr="00270EEB" w:rsidRDefault="009B62BB" w:rsidP="00E6298B">
            <w:pPr>
              <w:ind w:right="107"/>
              <w:jc w:val="both"/>
              <w:rPr>
                <w:sz w:val="24"/>
                <w:szCs w:val="24"/>
              </w:rPr>
            </w:pPr>
            <w:r>
              <w:rPr>
                <w:sz w:val="24"/>
                <w:szCs w:val="24"/>
              </w:rPr>
              <w:t>My tutor and colleagues have supported me and provided me with templates for how to write different statements.</w:t>
            </w:r>
          </w:p>
        </w:tc>
        <w:tc>
          <w:tcPr>
            <w:tcW w:w="2426" w:type="dxa"/>
            <w:shd w:val="clear" w:color="auto" w:fill="auto"/>
          </w:tcPr>
          <w:p w14:paraId="74868034" w14:textId="77777777" w:rsidR="28A9B94D" w:rsidRDefault="28A9B94D" w:rsidP="28A9B94D">
            <w:pPr>
              <w:jc w:val="both"/>
              <w:rPr>
                <w:sz w:val="24"/>
                <w:szCs w:val="24"/>
              </w:rPr>
            </w:pPr>
          </w:p>
          <w:p w14:paraId="185B2EE5" w14:textId="4BABFA05" w:rsidR="009B62BB" w:rsidRDefault="009B62BB" w:rsidP="28A9B94D">
            <w:pPr>
              <w:jc w:val="both"/>
              <w:rPr>
                <w:sz w:val="24"/>
                <w:szCs w:val="24"/>
              </w:rPr>
            </w:pPr>
            <w:r>
              <w:rPr>
                <w:sz w:val="24"/>
                <w:szCs w:val="24"/>
              </w:rPr>
              <w:t>By the time I become an independent police constable.</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8ACA1B7" w14:textId="02B4BE06" w:rsidR="00374A67" w:rsidRDefault="00374A67" w:rsidP="00E6298B">
      <w:pPr>
        <w:overflowPunct/>
        <w:autoSpaceDE/>
        <w:autoSpaceDN/>
        <w:adjustRightInd/>
        <w:ind w:right="107"/>
        <w:textAlignment w:val="auto"/>
        <w:rPr>
          <w:rStyle w:val="Hyperlink"/>
        </w:rPr>
      </w:pPr>
    </w:p>
    <w:p w14:paraId="74F12AA7" w14:textId="77777777" w:rsidR="00133695" w:rsidRPr="00133695" w:rsidRDefault="00133695" w:rsidP="00133695">
      <w:pPr>
        <w:rPr>
          <w:sz w:val="24"/>
          <w:szCs w:val="24"/>
        </w:rPr>
      </w:pPr>
    </w:p>
    <w:p w14:paraId="76566BE1" w14:textId="77777777" w:rsidR="00F863CD" w:rsidRPr="00F863CD" w:rsidRDefault="00F863CD" w:rsidP="00F863CD">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6C7586E7" w14:textId="77777777" w:rsidR="00F863CD" w:rsidRPr="00F863CD" w:rsidRDefault="00F863CD" w:rsidP="00F863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863CD">
        <w:rPr>
          <w:rFonts w:ascii="Calibri" w:eastAsia="Calibri" w:hAnsi="Calibri" w:cs="Times New Roman"/>
          <w:color w:val="auto"/>
          <w:sz w:val="22"/>
          <w:szCs w:val="22"/>
          <w:lang w:eastAsia="en-US"/>
        </w:rPr>
        <w:t>Blackpool teaching hospitals nhs. 2015. Blackpool Teaching Hospitals NHS Website. [Online]. [26 October 2020]. Available from: https://www.bfwh.nhs.uk/onehr/wp-content/uploads/2016/02/Conflict-Resolution-workbook-2.pdf</w:t>
      </w:r>
    </w:p>
    <w:p w14:paraId="73C548F8" w14:textId="77777777" w:rsidR="00F863CD" w:rsidRPr="00F863CD" w:rsidRDefault="00F863CD" w:rsidP="00F863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863CD">
        <w:rPr>
          <w:rFonts w:ascii="Calibri" w:eastAsia="Calibri" w:hAnsi="Calibri" w:cs="Times New Roman"/>
          <w:color w:val="auto"/>
          <w:sz w:val="22"/>
          <w:szCs w:val="22"/>
          <w:lang w:eastAsia="en-US"/>
        </w:rPr>
        <w:t>Cherry, K. 2020. Very Well Mind Website - Things To Do By Yourself. [Online]. [18 September 2020]. Available from: https://www.verywellmind.com/the-benefits-of-being-by-yourself-4769939</w:t>
      </w:r>
    </w:p>
    <w:p w14:paraId="728D5870" w14:textId="77777777" w:rsidR="00F863CD" w:rsidRPr="00F863CD" w:rsidRDefault="00F863CD" w:rsidP="00F863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863CD">
        <w:rPr>
          <w:rFonts w:ascii="Calibri" w:eastAsia="Calibri" w:hAnsi="Calibri" w:cs="Times New Roman"/>
          <w:color w:val="auto"/>
          <w:sz w:val="22"/>
          <w:szCs w:val="22"/>
          <w:lang w:eastAsia="en-US"/>
        </w:rPr>
        <w:t xml:space="preserve">Claughton, M. 2020. CONTEMPORANEOUS INTERVIEWS AWAY FROM THE POLICE STATION. [Online]. [25 November 2020]. Available from: https://www.olliers.com/news/contemporaneous-interviews-away-from-the-police-station/ </w:t>
      </w:r>
    </w:p>
    <w:p w14:paraId="3386B4C1" w14:textId="77777777" w:rsidR="00F863CD" w:rsidRPr="00F863CD" w:rsidRDefault="00F863CD" w:rsidP="00F863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863CD">
        <w:rPr>
          <w:rFonts w:ascii="Calibri" w:eastAsia="Calibri" w:hAnsi="Calibri" w:cs="Times New Roman"/>
          <w:color w:val="auto"/>
          <w:sz w:val="22"/>
          <w:szCs w:val="22"/>
          <w:lang w:eastAsia="en-US"/>
        </w:rPr>
        <w:t>College of policing. 2013. College of Policing - Investigation Working with victims and witnesses. [Online]. [25 November 2020]. Available from: https://www.app.college.police.uk/app-content/investigations/victims-and-witnesses/</w:t>
      </w:r>
    </w:p>
    <w:p w14:paraId="51D11186" w14:textId="77777777" w:rsidR="00F863CD" w:rsidRPr="00F863CD" w:rsidRDefault="00F863CD" w:rsidP="00F863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863CD">
        <w:rPr>
          <w:rFonts w:ascii="Calibri" w:eastAsia="Calibri" w:hAnsi="Calibri" w:cs="Times New Roman"/>
          <w:color w:val="auto"/>
          <w:sz w:val="22"/>
          <w:szCs w:val="22"/>
          <w:lang w:eastAsia="en-US"/>
        </w:rPr>
        <w:t>College of policing. 2013. College of Policing - National Decision Model. [Online]. [26 October 2020]. Available from: https://www.app.college.police.uk/app-content/national-decision-model/</w:t>
      </w:r>
    </w:p>
    <w:p w14:paraId="5C9A3179" w14:textId="77777777" w:rsidR="00F863CD" w:rsidRPr="00F863CD" w:rsidRDefault="00F863CD" w:rsidP="00F863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863CD">
        <w:rPr>
          <w:rFonts w:ascii="Calibri" w:eastAsia="Calibri" w:hAnsi="Calibri" w:cs="Times New Roman"/>
          <w:color w:val="auto"/>
          <w:sz w:val="22"/>
          <w:szCs w:val="22"/>
          <w:lang w:eastAsia="en-US"/>
        </w:rPr>
        <w:t>College of policing. 2015. College of Policing - Major investigation and public protection Context and dynamics of domestic abuse. [Online]. [25 November 2020]. Available from: https://www.app.college.police.uk/app-content/major-investigation-and-public-protection/domestic-abuse/context/</w:t>
      </w:r>
    </w:p>
    <w:p w14:paraId="2268C919" w14:textId="77777777" w:rsidR="00F863CD" w:rsidRPr="00F863CD" w:rsidRDefault="00F863CD" w:rsidP="00F863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863CD">
        <w:rPr>
          <w:rFonts w:ascii="Calibri" w:eastAsia="Calibri" w:hAnsi="Calibri" w:cs="Times New Roman"/>
          <w:color w:val="auto"/>
          <w:sz w:val="22"/>
          <w:szCs w:val="22"/>
          <w:lang w:eastAsia="en-US"/>
        </w:rPr>
        <w:t>College of policing. 2017. College of Policing - Major investigation and public protection Identifying, assessing and managing risk. [Online]. [26 October 2020]. Available from: https://www.app.college.police.uk/app-content/major-investigation-and-public-protection/managing-sexual-offenders-and-violent-offenders/identifying-assessing-and-managing-risk/</w:t>
      </w:r>
    </w:p>
    <w:p w14:paraId="28F78B44" w14:textId="77777777" w:rsidR="00F863CD" w:rsidRPr="00F863CD" w:rsidRDefault="00F863CD" w:rsidP="00F863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863CD">
        <w:rPr>
          <w:rFonts w:ascii="Calibri" w:eastAsia="Calibri" w:hAnsi="Calibri" w:cs="Times New Roman"/>
          <w:color w:val="auto"/>
          <w:sz w:val="22"/>
          <w:szCs w:val="22"/>
          <w:lang w:eastAsia="en-US"/>
        </w:rPr>
        <w:t xml:space="preserve">College of policing. 2020. College of Policing - Code of Ethics. [Online]. [25 November 2020]. Available from: https://www.college.police.uk/What-we-do/Ethics/Documents/Code_of_Ethics.pdf </w:t>
      </w:r>
    </w:p>
    <w:p w14:paraId="3BA6789C" w14:textId="77777777" w:rsidR="00F863CD" w:rsidRPr="00F863CD" w:rsidRDefault="00F863CD" w:rsidP="00F863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863CD">
        <w:rPr>
          <w:rFonts w:ascii="Calibri" w:eastAsia="Calibri" w:hAnsi="Calibri" w:cs="Times New Roman"/>
          <w:color w:val="auto"/>
          <w:sz w:val="22"/>
          <w:szCs w:val="22"/>
          <w:lang w:eastAsia="en-US"/>
        </w:rPr>
        <w:t xml:space="preserve">College of policing. 2020. College of Policing - Definition of Neighbourhood Policing. [Online]. [25 November 2020]. Available from: https://www.college.police.uk/What-we-do/Standards/Guidelines/Neighbourhood-Policing/Pages/definition-of-neighbourhood-policing.aspx </w:t>
      </w:r>
    </w:p>
    <w:p w14:paraId="7C6DC864" w14:textId="77777777" w:rsidR="00F863CD" w:rsidRPr="00F863CD" w:rsidRDefault="00F863CD" w:rsidP="00F863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863CD">
        <w:rPr>
          <w:rFonts w:ascii="Calibri" w:eastAsia="Calibri" w:hAnsi="Calibri" w:cs="Times New Roman"/>
          <w:color w:val="auto"/>
          <w:sz w:val="22"/>
          <w:szCs w:val="22"/>
          <w:lang w:eastAsia="en-US"/>
        </w:rPr>
        <w:t>Collins cobuild. c2010. Collins Dictionary. [Online]. [26 October 2020]. Available from: https://www.collinsdictionary.com/dictionary/english/conflict</w:t>
      </w:r>
    </w:p>
    <w:p w14:paraId="1AADAEB9" w14:textId="77777777" w:rsidR="00F863CD" w:rsidRPr="00F863CD" w:rsidRDefault="00F863CD" w:rsidP="00F863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863CD">
        <w:rPr>
          <w:rFonts w:ascii="Calibri" w:eastAsia="Calibri" w:hAnsi="Calibri" w:cs="Times New Roman"/>
          <w:color w:val="auto"/>
          <w:sz w:val="22"/>
          <w:szCs w:val="22"/>
          <w:lang w:eastAsia="en-US"/>
        </w:rPr>
        <w:t>Cps. 2020. CPS Special Measures. [Online]. [25 November 2020]. Available from: https://www.cps.gov.uk/legal-guidance/special-measures</w:t>
      </w:r>
    </w:p>
    <w:p w14:paraId="1414B591" w14:textId="77777777" w:rsidR="00F863CD" w:rsidRPr="00F863CD" w:rsidRDefault="00F863CD" w:rsidP="00F863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863CD">
        <w:rPr>
          <w:rFonts w:ascii="Calibri" w:eastAsia="Calibri" w:hAnsi="Calibri" w:cs="Times New Roman"/>
          <w:color w:val="auto"/>
          <w:sz w:val="22"/>
          <w:szCs w:val="22"/>
          <w:lang w:eastAsia="en-US"/>
        </w:rPr>
        <w:t xml:space="preserve">Crotty, G. 2016. Legal Cheek - policing the police when does discretion become dangerous. [Online]. [25 November 2020]. Available from: https://www.legalcheek.com/lc-journal-posts/policing-the-police-when-does-discretion-become-dangerous/ </w:t>
      </w:r>
    </w:p>
    <w:p w14:paraId="798644A7" w14:textId="77777777" w:rsidR="00F863CD" w:rsidRPr="00F863CD" w:rsidRDefault="00F863CD" w:rsidP="00F863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863CD">
        <w:rPr>
          <w:rFonts w:ascii="Calibri" w:eastAsia="Calibri" w:hAnsi="Calibri" w:cs="Times New Roman"/>
          <w:color w:val="auto"/>
          <w:sz w:val="22"/>
          <w:szCs w:val="22"/>
          <w:lang w:eastAsia="en-US"/>
        </w:rPr>
        <w:lastRenderedPageBreak/>
        <w:t>Equality and human rights commission. 2018. Equality Human Rights Website. [Online]. [26 October 2020]. Available from: https://www.equalityhumanrights.com/en/human-rights-act/article-5-right-liberty-and-security</w:t>
      </w:r>
    </w:p>
    <w:p w14:paraId="2F04B7BA" w14:textId="77777777" w:rsidR="00F863CD" w:rsidRPr="00F863CD" w:rsidRDefault="00F863CD" w:rsidP="00F863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863CD">
        <w:rPr>
          <w:rFonts w:ascii="Calibri" w:eastAsia="Calibri" w:hAnsi="Calibri" w:cs="Times New Roman"/>
          <w:color w:val="auto"/>
          <w:sz w:val="22"/>
          <w:szCs w:val="22"/>
          <w:lang w:eastAsia="en-US"/>
        </w:rPr>
        <w:t>Harvard health publishing harvard medical school. 2015. Harvard Health Website. [Online]. [18 September 2020]. Available from: https://www.health.harvard.edu/pain/safe-exercise-know-the-warning-signs-of-pushing-too-hard</w:t>
      </w:r>
    </w:p>
    <w:p w14:paraId="63091430" w14:textId="77777777" w:rsidR="00F863CD" w:rsidRPr="00F863CD" w:rsidRDefault="00F863CD" w:rsidP="00F863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863CD">
        <w:rPr>
          <w:rFonts w:ascii="Calibri" w:eastAsia="Calibri" w:hAnsi="Calibri" w:cs="Times New Roman"/>
          <w:color w:val="auto"/>
          <w:sz w:val="22"/>
          <w:szCs w:val="22"/>
          <w:lang w:eastAsia="en-US"/>
        </w:rPr>
        <w:t>Health harvard health publishing harvard medical school. 2011. Harvard Health Website. [Online]. [18 September 2020]. Available from: https://www.health.harvard.edu/staying-healthy/exercising-to-relax</w:t>
      </w:r>
    </w:p>
    <w:p w14:paraId="6E58696D" w14:textId="77777777" w:rsidR="00F863CD" w:rsidRPr="00F863CD" w:rsidRDefault="00F863CD" w:rsidP="00F863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863CD">
        <w:rPr>
          <w:rFonts w:ascii="Calibri" w:eastAsia="Calibri" w:hAnsi="Calibri" w:cs="Times New Roman"/>
          <w:color w:val="auto"/>
          <w:sz w:val="22"/>
          <w:szCs w:val="22"/>
          <w:lang w:eastAsia="en-US"/>
        </w:rPr>
        <w:t xml:space="preserve">Hse. 2020. HSE Witness Statements. [Online]. [25 November 2020]. Available from: https://www.hse.gov.uk/enforce/enforcementguide/investigation/witness-witness.htm </w:t>
      </w:r>
    </w:p>
    <w:p w14:paraId="50D15B54" w14:textId="77777777" w:rsidR="00F863CD" w:rsidRPr="00F863CD" w:rsidRDefault="00F863CD" w:rsidP="00F863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863CD">
        <w:rPr>
          <w:rFonts w:ascii="Calibri" w:eastAsia="Calibri" w:hAnsi="Calibri" w:cs="Times New Roman"/>
          <w:color w:val="auto"/>
          <w:sz w:val="22"/>
          <w:szCs w:val="22"/>
          <w:lang w:eastAsia="en-US"/>
        </w:rPr>
        <w:t>Justice inspectorates. 2015. Justice Inspectorates Police Effectiveness Vulnerability. [Online]. [25 November 2020]. Available from: https://www.justiceinspectorates.gov.uk/hmicfrs/wp-content/uploads/police-effectiveness-vulnerability-2015-south-wales.pdf</w:t>
      </w:r>
    </w:p>
    <w:p w14:paraId="0AA9928A" w14:textId="77777777" w:rsidR="00F863CD" w:rsidRPr="00F863CD" w:rsidRDefault="00F863CD" w:rsidP="00F863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863CD">
        <w:rPr>
          <w:rFonts w:ascii="Calibri" w:eastAsia="Calibri" w:hAnsi="Calibri" w:cs="Times New Roman"/>
          <w:color w:val="auto"/>
          <w:sz w:val="22"/>
          <w:szCs w:val="22"/>
          <w:lang w:eastAsia="en-US"/>
        </w:rPr>
        <w:t>Metropolitan police. c2020. Metropolitan Police Website. [Online]. [26 October 2020]. Available from: https://www.met.police.uk/advice/advice-and-information/bwv/body-worn-video-bwv/how-and-when-bwv-cameras-are-used/</w:t>
      </w:r>
    </w:p>
    <w:p w14:paraId="266776A0" w14:textId="77777777" w:rsidR="00F863CD" w:rsidRPr="00F863CD" w:rsidRDefault="00F863CD" w:rsidP="00F863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863CD">
        <w:rPr>
          <w:rFonts w:ascii="Calibri" w:eastAsia="Calibri" w:hAnsi="Calibri" w:cs="Times New Roman"/>
          <w:color w:val="auto"/>
          <w:sz w:val="22"/>
          <w:szCs w:val="22"/>
          <w:lang w:eastAsia="en-US"/>
        </w:rPr>
        <w:t>Mind. 2017. Mind Website. [Online]. [18 September 2020]. Available from: https://www.mind.org.uk/information-support/types-of-mental-health-problems/stress/what-is-stress/</w:t>
      </w:r>
    </w:p>
    <w:p w14:paraId="6A3E9E55" w14:textId="77777777" w:rsidR="00F863CD" w:rsidRPr="00F863CD" w:rsidRDefault="00F863CD" w:rsidP="00F863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863CD">
        <w:rPr>
          <w:rFonts w:ascii="Calibri" w:eastAsia="Calibri" w:hAnsi="Calibri" w:cs="Times New Roman"/>
          <w:color w:val="auto"/>
          <w:sz w:val="22"/>
          <w:szCs w:val="22"/>
          <w:lang w:eastAsia="en-US"/>
        </w:rPr>
        <w:t>Mind. 2017. Mind Website. [Online]. [18 September 2020]. Available from: https://www.mind.org.uk/information-support/types-of-mental-health-problems/stress/developing-resilience/</w:t>
      </w:r>
    </w:p>
    <w:p w14:paraId="7F4D0448" w14:textId="77777777" w:rsidR="00F863CD" w:rsidRPr="00F863CD" w:rsidRDefault="00F863CD" w:rsidP="00F863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863CD">
        <w:rPr>
          <w:rFonts w:ascii="Calibri" w:eastAsia="Calibri" w:hAnsi="Calibri" w:cs="Times New Roman"/>
          <w:color w:val="auto"/>
          <w:sz w:val="22"/>
          <w:szCs w:val="22"/>
          <w:lang w:eastAsia="en-US"/>
        </w:rPr>
        <w:t>Mind. 2019. Mind Website. [Online]. [18 September 2020]. Available from: https://www.mind.org.uk/information-support/tips-for-everyday-living/loneliness/about-loneliness/</w:t>
      </w:r>
    </w:p>
    <w:p w14:paraId="48AA4374" w14:textId="77777777" w:rsidR="00F863CD" w:rsidRPr="00F863CD" w:rsidRDefault="00F863CD" w:rsidP="00F863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863CD">
        <w:rPr>
          <w:rFonts w:ascii="Calibri" w:eastAsia="Calibri" w:hAnsi="Calibri" w:cs="Times New Roman"/>
          <w:color w:val="auto"/>
          <w:sz w:val="22"/>
          <w:szCs w:val="22"/>
          <w:lang w:eastAsia="en-US"/>
        </w:rPr>
        <w:t>Nhs. 2019. NHS Website. [Online]. [18 September 2020]. Available from: https://www.nhs.uk/conditions/stress-anxiety-depression/understanding-stress/</w:t>
      </w:r>
    </w:p>
    <w:p w14:paraId="46EA9860" w14:textId="77777777" w:rsidR="00F863CD" w:rsidRPr="00F863CD" w:rsidRDefault="00F863CD" w:rsidP="00F863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863CD">
        <w:rPr>
          <w:rFonts w:ascii="Calibri" w:eastAsia="Calibri" w:hAnsi="Calibri" w:cs="Times New Roman"/>
          <w:color w:val="auto"/>
          <w:sz w:val="22"/>
          <w:szCs w:val="22"/>
          <w:lang w:eastAsia="en-US"/>
        </w:rPr>
        <w:t>Rand corporation. 2018. RAND Corporation Website. [Online]. [26 October 2020]. Available from: https://www.rand.org/randeurope/research/projects/investigating-the-effects-of-body-worn-police-cameras.html</w:t>
      </w:r>
    </w:p>
    <w:p w14:paraId="30E46F8C" w14:textId="77777777" w:rsidR="00F863CD" w:rsidRPr="00F863CD" w:rsidRDefault="00F863CD" w:rsidP="00F863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863CD">
        <w:rPr>
          <w:rFonts w:ascii="Calibri" w:eastAsia="Calibri" w:hAnsi="Calibri" w:cs="Times New Roman"/>
          <w:color w:val="auto"/>
          <w:sz w:val="22"/>
          <w:szCs w:val="22"/>
          <w:lang w:eastAsia="en-US"/>
        </w:rPr>
        <w:t xml:space="preserve">Turner, L. 2020. BSC Policing Network. [Online]. [25 November 2020]. Available from: https://bscpolicingnetwork.com/2020/04/21/police-discretion-and-the-coronavirus-pandemic/ </w:t>
      </w:r>
    </w:p>
    <w:p w14:paraId="46980B13" w14:textId="77777777" w:rsidR="00F863CD" w:rsidRPr="00F863CD" w:rsidRDefault="00F863CD" w:rsidP="00F863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F863CD">
        <w:rPr>
          <w:rFonts w:ascii="Calibri" w:eastAsia="Calibri" w:hAnsi="Calibri" w:cs="Times New Roman"/>
          <w:color w:val="auto"/>
          <w:sz w:val="22"/>
          <w:szCs w:val="22"/>
          <w:lang w:eastAsia="en-US"/>
        </w:rPr>
        <w:t>Victim's code. 2015. Victim's Code Leaflet. [Online]. [25 November 2020]. Available from: https://assets.publishing.service.gov.uk/government/uploads/system/uploads/attachment_data/file/831959/adult-victims-code-leaflet.pdf</w:t>
      </w:r>
    </w:p>
    <w:p w14:paraId="250CF227" w14:textId="217389D8"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1343DF">
          <w:headerReference w:type="even" r:id="rId33"/>
          <w:headerReference w:type="default" r:id="rId34"/>
          <w:footerReference w:type="even" r:id="rId35"/>
          <w:footerReference w:type="default" r:id="rId36"/>
          <w:headerReference w:type="first" r:id="rId37"/>
          <w:footerReference w:type="first" r:id="rId38"/>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36D1B931" w:rsidR="28A9B94D" w:rsidRDefault="28A9B94D" w:rsidP="28A9B94D">
      <w:pPr>
        <w:jc w:val="both"/>
      </w:pPr>
      <w:r w:rsidRPr="2E5ED9CE">
        <w:rPr>
          <w:rFonts w:eastAsia="Arial"/>
          <w:sz w:val="24"/>
          <w:szCs w:val="24"/>
        </w:rPr>
        <w:t>Signed:  _</w:t>
      </w:r>
      <w:r w:rsidR="00D0208F">
        <w:rPr>
          <w:rFonts w:eastAsia="Arial"/>
          <w:sz w:val="24"/>
          <w:szCs w:val="24"/>
        </w:rPr>
        <w:t>Ross Dixon</w:t>
      </w:r>
      <w:r w:rsidRPr="2E5ED9CE">
        <w:rPr>
          <w:rFonts w:eastAsia="Arial"/>
          <w:sz w:val="24"/>
          <w:szCs w:val="24"/>
        </w:rPr>
        <w:t xml:space="preserve"> _ _ _ _ _ _ _ _ _ _ _ _ _ _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524D46F9" w:rsidR="28A9B94D" w:rsidRDefault="28A9B94D" w:rsidP="28A9B94D">
      <w:pPr>
        <w:jc w:val="both"/>
      </w:pPr>
      <w:r w:rsidRPr="28A9B94D">
        <w:rPr>
          <w:rFonts w:eastAsia="Arial"/>
          <w:sz w:val="24"/>
          <w:szCs w:val="24"/>
        </w:rPr>
        <w:t>Date: _ _</w:t>
      </w:r>
      <w:r w:rsidR="00884AC2">
        <w:rPr>
          <w:rFonts w:eastAsia="Arial"/>
          <w:sz w:val="24"/>
          <w:szCs w:val="24"/>
        </w:rPr>
        <w:t>25/11/2020</w:t>
      </w:r>
      <w:bookmarkStart w:id="18" w:name="_GoBack"/>
      <w:bookmarkEnd w:id="18"/>
      <w:r w:rsidRPr="28A9B94D">
        <w:rPr>
          <w:rFonts w:eastAsia="Arial"/>
          <w:sz w:val="24"/>
          <w:szCs w:val="24"/>
        </w:rPr>
        <w:t xml:space="preserve"> _ _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1343DF">
      <w:headerReference w:type="even" r:id="rId39"/>
      <w:headerReference w:type="default" r:id="rId40"/>
      <w:footerReference w:type="even" r:id="rId41"/>
      <w:footerReference w:type="default" r:id="rId42"/>
      <w:headerReference w:type="first" r:id="rId43"/>
      <w:footerReference w:type="first" r:id="rId44"/>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374A67" w:rsidRDefault="00374A67">
      <w:r>
        <w:separator/>
      </w:r>
    </w:p>
  </w:endnote>
  <w:endnote w:type="continuationSeparator" w:id="0">
    <w:p w14:paraId="1B867723" w14:textId="77777777" w:rsidR="00374A67" w:rsidRDefault="00374A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3BC000" w14:textId="095A9E17" w:rsidR="00374A67" w:rsidRDefault="00884AC2" w:rsidP="00884AC2">
    <w:pPr>
      <w:pStyle w:val="Footer"/>
      <w:rPr>
        <w:sz w:val="17"/>
      </w:rPr>
    </w:pPr>
    <w:bookmarkStart w:id="2" w:name="TITUS1FooterEvenPages"/>
    <w:r>
      <w:rPr>
        <w:sz w:val="17"/>
      </w:rPr>
      <w:t> </w:t>
    </w:r>
  </w:p>
  <w:bookmarkEnd w:id="2"/>
  <w:p w14:paraId="39757D99" w14:textId="44EBF7B5" w:rsidR="00374A67" w:rsidRDefault="00374A67" w:rsidP="001343DF">
    <w:pPr>
      <w:pStyle w:val="Footer"/>
      <w:jc w:val="right"/>
    </w:pPr>
    <w:r>
      <w:fldChar w:fldCharType="begin"/>
    </w:r>
    <w:r>
      <w:instrText xml:space="preserve"> PAGE   \* MERGEFORMAT </w:instrText>
    </w:r>
    <w:r>
      <w:fldChar w:fldCharType="separate"/>
    </w:r>
    <w:r w:rsidR="00884AC2">
      <w:rPr>
        <w:noProof/>
      </w:rPr>
      <w:t>2</w:t>
    </w:r>
    <w:r>
      <w:rPr>
        <w:noProof/>
      </w:rPr>
      <w:fldChar w:fldCharType="end"/>
    </w:r>
  </w:p>
  <w:p w14:paraId="6B60270D" w14:textId="77777777" w:rsidR="00374A67" w:rsidRPr="00BB5EAA" w:rsidRDefault="00374A67" w:rsidP="001343DF">
    <w:pPr>
      <w:pStyle w:val="Footer"/>
      <w:ind w:right="360"/>
      <w:jc w:val="center"/>
    </w:pPr>
  </w:p>
  <w:p w14:paraId="7F598F90" w14:textId="77777777" w:rsidR="00374A67" w:rsidRDefault="00374A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7C0CFD" w14:textId="391CB3C3" w:rsidR="00374A67" w:rsidRDefault="00884AC2" w:rsidP="00884AC2">
    <w:pPr>
      <w:pStyle w:val="Footer"/>
      <w:rPr>
        <w:sz w:val="17"/>
      </w:rPr>
    </w:pPr>
    <w:bookmarkStart w:id="3" w:name="TITUS1FooterPrimary"/>
    <w:r>
      <w:rPr>
        <w:sz w:val="17"/>
      </w:rPr>
      <w:t> </w:t>
    </w:r>
  </w:p>
  <w:bookmarkEnd w:id="3"/>
  <w:p w14:paraId="50521BFA" w14:textId="6967C080" w:rsidR="00374A67" w:rsidRDefault="00374A67">
    <w:pPr>
      <w:pStyle w:val="Footer"/>
      <w:jc w:val="right"/>
    </w:pPr>
    <w:r>
      <w:fldChar w:fldCharType="begin"/>
    </w:r>
    <w:r>
      <w:instrText xml:space="preserve"> PAGE   \* MERGEFORMAT </w:instrText>
    </w:r>
    <w:r>
      <w:fldChar w:fldCharType="separate"/>
    </w:r>
    <w:r w:rsidR="00884AC2">
      <w:rPr>
        <w:noProof/>
      </w:rPr>
      <w:t>3</w:t>
    </w:r>
    <w:r>
      <w:rPr>
        <w:noProof/>
      </w:rPr>
      <w:fldChar w:fldCharType="end"/>
    </w:r>
  </w:p>
  <w:p w14:paraId="790812FF" w14:textId="77777777" w:rsidR="00374A67" w:rsidRPr="00BB5EAA" w:rsidRDefault="00374A6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4422A1" w14:textId="4482B321" w:rsidR="00374A67" w:rsidRDefault="00884AC2" w:rsidP="00884AC2">
    <w:pPr>
      <w:pStyle w:val="Footer"/>
      <w:rPr>
        <w:sz w:val="17"/>
      </w:rPr>
    </w:pPr>
    <w:bookmarkStart w:id="5" w:name="TITUS1FooterFirstPage"/>
    <w:r>
      <w:rPr>
        <w:sz w:val="17"/>
      </w:rPr>
      <w:t> </w:t>
    </w:r>
  </w:p>
  <w:bookmarkEnd w:id="5"/>
  <w:p w14:paraId="45082DF5" w14:textId="2E2B8A39" w:rsidR="00374A67" w:rsidRDefault="00374A67" w:rsidP="001343DF">
    <w:pPr>
      <w:pStyle w:val="Footer"/>
      <w:jc w:val="right"/>
    </w:pPr>
    <w:r>
      <w:fldChar w:fldCharType="begin"/>
    </w:r>
    <w:r>
      <w:instrText xml:space="preserve"> PAGE   \* MERGEFORMAT </w:instrText>
    </w:r>
    <w:r>
      <w:fldChar w:fldCharType="separate"/>
    </w:r>
    <w:r w:rsidR="00884AC2">
      <w:rPr>
        <w:noProof/>
      </w:rPr>
      <w:t>1</w:t>
    </w:r>
    <w:r>
      <w:rPr>
        <w:noProof/>
      </w:rPr>
      <w:fldChar w:fldCharType="end"/>
    </w:r>
  </w:p>
  <w:p w14:paraId="65D7E08D" w14:textId="77777777" w:rsidR="00374A67" w:rsidRPr="00BB5EAA" w:rsidRDefault="00374A67" w:rsidP="001343DF">
    <w:pPr>
      <w:pStyle w:val="Footer"/>
      <w:ind w:right="360"/>
      <w:jc w:val="center"/>
    </w:pPr>
  </w:p>
  <w:p w14:paraId="0663B734" w14:textId="77777777" w:rsidR="00374A67" w:rsidRDefault="00374A6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7EE8A9" w14:textId="6445E083" w:rsidR="00374A67" w:rsidRDefault="00884AC2" w:rsidP="00884AC2">
    <w:pPr>
      <w:pStyle w:val="Footer"/>
      <w:rPr>
        <w:sz w:val="17"/>
      </w:rPr>
    </w:pPr>
    <w:bookmarkStart w:id="8" w:name="TITUS2FooterEvenPages"/>
    <w:r>
      <w:rPr>
        <w:sz w:val="17"/>
      </w:rPr>
      <w:t> </w:t>
    </w:r>
  </w:p>
  <w:bookmarkEnd w:id="8"/>
  <w:p w14:paraId="6B3EF6C8" w14:textId="77777777" w:rsidR="00374A67" w:rsidRDefault="00374A67" w:rsidP="001343DF">
    <w:pPr>
      <w:pStyle w:val="Footer"/>
      <w:jc w:val="right"/>
    </w:pPr>
  </w:p>
  <w:p w14:paraId="6AB06D10" w14:textId="0BD4FC0F" w:rsidR="00374A67" w:rsidRDefault="00374A67" w:rsidP="001343DF">
    <w:pPr>
      <w:pStyle w:val="Footer"/>
      <w:jc w:val="right"/>
    </w:pPr>
    <w:r>
      <w:fldChar w:fldCharType="begin"/>
    </w:r>
    <w:r>
      <w:instrText xml:space="preserve"> PAGE   \* MERGEFORMAT </w:instrText>
    </w:r>
    <w:r>
      <w:fldChar w:fldCharType="separate"/>
    </w:r>
    <w:r w:rsidR="00884AC2">
      <w:rPr>
        <w:noProof/>
      </w:rPr>
      <w:t>10</w:t>
    </w:r>
    <w:r>
      <w:rPr>
        <w:noProof/>
      </w:rPr>
      <w:fldChar w:fldCharType="end"/>
    </w:r>
  </w:p>
  <w:p w14:paraId="0D54FE92" w14:textId="77777777" w:rsidR="00374A67" w:rsidRPr="00BB5EAA" w:rsidRDefault="00374A67" w:rsidP="001343DF">
    <w:pPr>
      <w:pStyle w:val="Footer"/>
      <w:ind w:right="360"/>
      <w:jc w:val="center"/>
    </w:pPr>
  </w:p>
  <w:p w14:paraId="10B6CEE7" w14:textId="77777777" w:rsidR="00374A67" w:rsidRDefault="00374A6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0E4117" w14:textId="4A68EE99" w:rsidR="00374A67" w:rsidRDefault="00884AC2" w:rsidP="00884AC2">
    <w:pPr>
      <w:pStyle w:val="Footer"/>
      <w:rPr>
        <w:sz w:val="17"/>
      </w:rPr>
    </w:pPr>
    <w:bookmarkStart w:id="9" w:name="TITUS2FooterPrimary"/>
    <w:r>
      <w:rPr>
        <w:sz w:val="17"/>
      </w:rPr>
      <w:t> </w:t>
    </w:r>
  </w:p>
  <w:bookmarkEnd w:id="9"/>
  <w:p w14:paraId="04A0C17D" w14:textId="77777777" w:rsidR="00374A67" w:rsidRDefault="00374A67">
    <w:pPr>
      <w:pStyle w:val="Footer"/>
      <w:jc w:val="right"/>
    </w:pPr>
  </w:p>
  <w:p w14:paraId="00E3C53C" w14:textId="4D5C609B" w:rsidR="00374A67" w:rsidRDefault="00374A67">
    <w:pPr>
      <w:pStyle w:val="Footer"/>
      <w:jc w:val="right"/>
    </w:pPr>
    <w:r>
      <w:fldChar w:fldCharType="begin"/>
    </w:r>
    <w:r>
      <w:instrText xml:space="preserve"> PAGE   \* MERGEFORMAT </w:instrText>
    </w:r>
    <w:r>
      <w:fldChar w:fldCharType="separate"/>
    </w:r>
    <w:r w:rsidR="00884AC2">
      <w:rPr>
        <w:noProof/>
      </w:rPr>
      <w:t>11</w:t>
    </w:r>
    <w:r>
      <w:rPr>
        <w:noProof/>
      </w:rPr>
      <w:fldChar w:fldCharType="end"/>
    </w:r>
  </w:p>
  <w:p w14:paraId="3D1232EA" w14:textId="77777777" w:rsidR="00374A67" w:rsidRPr="00BB5EAA" w:rsidRDefault="00374A67"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890D6A" w14:textId="27AC79AF" w:rsidR="00374A67" w:rsidRDefault="00884AC2" w:rsidP="00884AC2">
    <w:pPr>
      <w:pStyle w:val="Footer"/>
      <w:rPr>
        <w:sz w:val="17"/>
      </w:rPr>
    </w:pPr>
    <w:bookmarkStart w:id="11" w:name="TITUS2FooterFirstPage"/>
    <w:r>
      <w:rPr>
        <w:sz w:val="17"/>
      </w:rPr>
      <w:t> </w:t>
    </w:r>
  </w:p>
  <w:bookmarkEnd w:id="11"/>
  <w:p w14:paraId="136AD5E6" w14:textId="77777777" w:rsidR="00374A67" w:rsidRDefault="00374A67" w:rsidP="001343DF">
    <w:pPr>
      <w:pStyle w:val="Footer"/>
      <w:jc w:val="right"/>
    </w:pPr>
  </w:p>
  <w:p w14:paraId="4ED46011" w14:textId="02FAF0AD" w:rsidR="00374A67" w:rsidRDefault="00374A67" w:rsidP="001343DF">
    <w:pPr>
      <w:pStyle w:val="Footer"/>
      <w:jc w:val="right"/>
    </w:pPr>
    <w:r>
      <w:fldChar w:fldCharType="begin"/>
    </w:r>
    <w:r>
      <w:instrText xml:space="preserve"> PAGE   \* MERGEFORMAT </w:instrText>
    </w:r>
    <w:r>
      <w:fldChar w:fldCharType="separate"/>
    </w:r>
    <w:r w:rsidR="00884AC2">
      <w:rPr>
        <w:noProof/>
      </w:rPr>
      <w:t>9</w:t>
    </w:r>
    <w:r>
      <w:rPr>
        <w:noProof/>
      </w:rPr>
      <w:fldChar w:fldCharType="end"/>
    </w:r>
  </w:p>
  <w:p w14:paraId="44764DBC" w14:textId="77777777" w:rsidR="00374A67" w:rsidRPr="00BB5EAA" w:rsidRDefault="00374A67" w:rsidP="001343DF">
    <w:pPr>
      <w:pStyle w:val="Footer"/>
      <w:ind w:right="360"/>
      <w:jc w:val="center"/>
    </w:pPr>
  </w:p>
  <w:p w14:paraId="1407D5C5" w14:textId="77777777" w:rsidR="00374A67" w:rsidRDefault="00374A67">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2DCCA5" w14:textId="2F3D1022" w:rsidR="00374A67" w:rsidRDefault="00884AC2" w:rsidP="00884AC2">
    <w:pPr>
      <w:pStyle w:val="Footer"/>
      <w:rPr>
        <w:sz w:val="17"/>
      </w:rPr>
    </w:pPr>
    <w:bookmarkStart w:id="14" w:name="TITUS3FooterEvenPages"/>
    <w:r>
      <w:rPr>
        <w:sz w:val="17"/>
      </w:rPr>
      <w:t> </w:t>
    </w:r>
  </w:p>
  <w:bookmarkEnd w:id="14"/>
  <w:p w14:paraId="2D8F11EA" w14:textId="77777777" w:rsidR="00374A67" w:rsidRDefault="00374A67" w:rsidP="001343DF">
    <w:pPr>
      <w:pStyle w:val="Footer"/>
      <w:jc w:val="right"/>
    </w:pPr>
  </w:p>
  <w:p w14:paraId="6210C462" w14:textId="6696468D" w:rsidR="00374A67" w:rsidRDefault="00374A67" w:rsidP="001343DF">
    <w:pPr>
      <w:pStyle w:val="Footer"/>
      <w:jc w:val="right"/>
    </w:pPr>
    <w:r>
      <w:fldChar w:fldCharType="begin"/>
    </w:r>
    <w:r>
      <w:instrText xml:space="preserve"> PAGE   \* MERGEFORMAT </w:instrText>
    </w:r>
    <w:r>
      <w:fldChar w:fldCharType="separate"/>
    </w:r>
    <w:r w:rsidR="00884AC2">
      <w:rPr>
        <w:noProof/>
      </w:rPr>
      <w:t>26</w:t>
    </w:r>
    <w:r>
      <w:rPr>
        <w:noProof/>
      </w:rPr>
      <w:fldChar w:fldCharType="end"/>
    </w:r>
  </w:p>
  <w:p w14:paraId="384AD9EA" w14:textId="77777777" w:rsidR="00374A67" w:rsidRPr="00BB5EAA" w:rsidRDefault="00374A67" w:rsidP="001343DF">
    <w:pPr>
      <w:pStyle w:val="Footer"/>
      <w:ind w:right="360"/>
      <w:jc w:val="center"/>
    </w:pPr>
  </w:p>
  <w:p w14:paraId="2A96B895" w14:textId="77777777" w:rsidR="00374A67" w:rsidRDefault="00374A67">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F29504" w14:textId="4465163D" w:rsidR="00374A67" w:rsidRDefault="00884AC2" w:rsidP="00884AC2">
    <w:pPr>
      <w:pStyle w:val="Footer"/>
      <w:rPr>
        <w:sz w:val="17"/>
      </w:rPr>
    </w:pPr>
    <w:bookmarkStart w:id="15" w:name="TITUS3FooterPrimary"/>
    <w:r>
      <w:rPr>
        <w:sz w:val="17"/>
      </w:rPr>
      <w:t> </w:t>
    </w:r>
  </w:p>
  <w:bookmarkEnd w:id="15"/>
  <w:p w14:paraId="45ED20E2" w14:textId="77777777" w:rsidR="00374A67" w:rsidRDefault="00374A67">
    <w:pPr>
      <w:pStyle w:val="Footer"/>
      <w:jc w:val="right"/>
    </w:pPr>
  </w:p>
  <w:p w14:paraId="6E4B9B2F" w14:textId="03CD20A4" w:rsidR="00374A67" w:rsidRDefault="00374A67">
    <w:pPr>
      <w:pStyle w:val="Footer"/>
      <w:jc w:val="right"/>
    </w:pPr>
    <w:r>
      <w:fldChar w:fldCharType="begin"/>
    </w:r>
    <w:r>
      <w:instrText xml:space="preserve"> PAGE   \* MERGEFORMAT </w:instrText>
    </w:r>
    <w:r>
      <w:fldChar w:fldCharType="separate"/>
    </w:r>
    <w:r w:rsidR="00884AC2">
      <w:rPr>
        <w:noProof/>
      </w:rPr>
      <w:t>27</w:t>
    </w:r>
    <w:r>
      <w:rPr>
        <w:noProof/>
      </w:rPr>
      <w:fldChar w:fldCharType="end"/>
    </w:r>
  </w:p>
  <w:p w14:paraId="658D4705" w14:textId="77777777" w:rsidR="00374A67" w:rsidRPr="00BB5EAA" w:rsidRDefault="00374A67"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028C44" w14:textId="035E2BBD" w:rsidR="00374A67" w:rsidRDefault="00884AC2" w:rsidP="00884AC2">
    <w:pPr>
      <w:pStyle w:val="Footer"/>
      <w:rPr>
        <w:sz w:val="17"/>
      </w:rPr>
    </w:pPr>
    <w:bookmarkStart w:id="17" w:name="TITUS3FooterFirstPage"/>
    <w:r>
      <w:rPr>
        <w:sz w:val="17"/>
      </w:rPr>
      <w:t> </w:t>
    </w:r>
  </w:p>
  <w:bookmarkEnd w:id="17"/>
  <w:p w14:paraId="2AC2C20F" w14:textId="77777777" w:rsidR="00374A67" w:rsidRDefault="00374A67" w:rsidP="001343DF">
    <w:pPr>
      <w:pStyle w:val="Footer"/>
      <w:jc w:val="right"/>
    </w:pPr>
  </w:p>
  <w:p w14:paraId="37CBF8E7" w14:textId="07BB9F47" w:rsidR="00374A67" w:rsidRDefault="00374A67" w:rsidP="001343DF">
    <w:pPr>
      <w:pStyle w:val="Footer"/>
      <w:jc w:val="right"/>
    </w:pPr>
    <w:r>
      <w:fldChar w:fldCharType="begin"/>
    </w:r>
    <w:r>
      <w:instrText xml:space="preserve"> PAGE   \* MERGEFORMAT </w:instrText>
    </w:r>
    <w:r>
      <w:fldChar w:fldCharType="separate"/>
    </w:r>
    <w:r w:rsidR="00884AC2">
      <w:rPr>
        <w:noProof/>
      </w:rPr>
      <w:t>25</w:t>
    </w:r>
    <w:r>
      <w:rPr>
        <w:noProof/>
      </w:rPr>
      <w:fldChar w:fldCharType="end"/>
    </w:r>
  </w:p>
  <w:p w14:paraId="2718747C" w14:textId="77777777" w:rsidR="00374A67" w:rsidRPr="00BB5EAA" w:rsidRDefault="00374A67" w:rsidP="001343DF">
    <w:pPr>
      <w:pStyle w:val="Footer"/>
      <w:ind w:right="360"/>
      <w:jc w:val="center"/>
    </w:pPr>
  </w:p>
  <w:p w14:paraId="2C7978F1" w14:textId="77777777" w:rsidR="00374A67" w:rsidRDefault="00374A67">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23E7AE" w14:textId="473C739D" w:rsidR="00374A67" w:rsidRDefault="00884AC2" w:rsidP="00884AC2">
    <w:pPr>
      <w:pStyle w:val="Footer"/>
      <w:rPr>
        <w:sz w:val="17"/>
      </w:rPr>
    </w:pPr>
    <w:bookmarkStart w:id="21" w:name="TITUS4FooterEvenPages"/>
    <w:r>
      <w:rPr>
        <w:sz w:val="17"/>
      </w:rPr>
      <w:t> </w:t>
    </w:r>
  </w:p>
  <w:bookmarkEnd w:id="21"/>
  <w:p w14:paraId="7DDAF39E" w14:textId="77777777" w:rsidR="00374A67" w:rsidRDefault="00374A67" w:rsidP="001343DF">
    <w:pPr>
      <w:pStyle w:val="Footer"/>
      <w:jc w:val="right"/>
    </w:pPr>
  </w:p>
  <w:p w14:paraId="2E7BF174" w14:textId="77777777" w:rsidR="00374A67" w:rsidRDefault="00374A67" w:rsidP="001343DF">
    <w:pPr>
      <w:pStyle w:val="Footer"/>
      <w:jc w:val="right"/>
    </w:pPr>
    <w:r>
      <w:fldChar w:fldCharType="begin"/>
    </w:r>
    <w:r>
      <w:instrText xml:space="preserve"> PAGE   \* MERGEFORMAT </w:instrText>
    </w:r>
    <w:r>
      <w:fldChar w:fldCharType="separate"/>
    </w:r>
    <w:r>
      <w:rPr>
        <w:noProof/>
      </w:rPr>
      <w:t>6</w:t>
    </w:r>
    <w:r>
      <w:rPr>
        <w:noProof/>
      </w:rPr>
      <w:fldChar w:fldCharType="end"/>
    </w:r>
  </w:p>
  <w:p w14:paraId="63EAB08D" w14:textId="77777777" w:rsidR="00374A67" w:rsidRPr="00BB5EAA" w:rsidRDefault="00374A67" w:rsidP="001343DF">
    <w:pPr>
      <w:pStyle w:val="Footer"/>
      <w:ind w:right="360"/>
      <w:jc w:val="center"/>
    </w:pPr>
  </w:p>
  <w:p w14:paraId="3D840104" w14:textId="77777777" w:rsidR="00374A67" w:rsidRDefault="00374A67">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2C7CD7" w14:textId="66D0FD3F" w:rsidR="00374A67" w:rsidRDefault="00884AC2" w:rsidP="00884AC2">
    <w:pPr>
      <w:pStyle w:val="Footer"/>
      <w:rPr>
        <w:sz w:val="17"/>
      </w:rPr>
    </w:pPr>
    <w:bookmarkStart w:id="22" w:name="TITUS4FooterPrimary"/>
    <w:r>
      <w:rPr>
        <w:sz w:val="17"/>
      </w:rPr>
      <w:t> </w:t>
    </w:r>
  </w:p>
  <w:bookmarkEnd w:id="22"/>
  <w:p w14:paraId="7AA5FA41" w14:textId="77777777" w:rsidR="00374A67" w:rsidRDefault="00374A67">
    <w:pPr>
      <w:pStyle w:val="Footer"/>
      <w:jc w:val="right"/>
    </w:pPr>
  </w:p>
  <w:p w14:paraId="56BE13C1" w14:textId="77777777" w:rsidR="00374A67" w:rsidRDefault="00374A67">
    <w:pPr>
      <w:pStyle w:val="Footer"/>
      <w:jc w:val="right"/>
    </w:pPr>
    <w:r>
      <w:fldChar w:fldCharType="begin"/>
    </w:r>
    <w:r>
      <w:instrText xml:space="preserve"> PAGE   \* MERGEFORMAT </w:instrText>
    </w:r>
    <w:r>
      <w:fldChar w:fldCharType="separate"/>
    </w:r>
    <w:r>
      <w:rPr>
        <w:noProof/>
      </w:rPr>
      <w:t>5</w:t>
    </w:r>
    <w:r>
      <w:rPr>
        <w:noProof/>
      </w:rPr>
      <w:fldChar w:fldCharType="end"/>
    </w:r>
  </w:p>
  <w:p w14:paraId="5508B02C" w14:textId="77777777" w:rsidR="00374A67" w:rsidRPr="00BB5EAA" w:rsidRDefault="00374A67"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E0CBF" w14:textId="2A1AE2F1" w:rsidR="00374A67" w:rsidRDefault="00884AC2" w:rsidP="00884AC2">
    <w:pPr>
      <w:pStyle w:val="Footer"/>
      <w:rPr>
        <w:sz w:val="17"/>
      </w:rPr>
    </w:pPr>
    <w:bookmarkStart w:id="24" w:name="TITUS4FooterFirstPage"/>
    <w:r>
      <w:rPr>
        <w:sz w:val="17"/>
      </w:rPr>
      <w:t> </w:t>
    </w:r>
  </w:p>
  <w:bookmarkEnd w:id="24"/>
  <w:p w14:paraId="2A38835B" w14:textId="77777777" w:rsidR="00374A67" w:rsidRDefault="00374A67" w:rsidP="001343DF">
    <w:pPr>
      <w:pStyle w:val="Footer"/>
      <w:jc w:val="right"/>
    </w:pPr>
  </w:p>
  <w:p w14:paraId="749BD7C5" w14:textId="37301F8A" w:rsidR="00374A67" w:rsidRDefault="00374A67" w:rsidP="001343DF">
    <w:pPr>
      <w:pStyle w:val="Footer"/>
      <w:jc w:val="right"/>
    </w:pPr>
    <w:r>
      <w:fldChar w:fldCharType="begin"/>
    </w:r>
    <w:r>
      <w:instrText xml:space="preserve"> PAGE   \* MERGEFORMAT </w:instrText>
    </w:r>
    <w:r>
      <w:fldChar w:fldCharType="separate"/>
    </w:r>
    <w:r w:rsidR="00884AC2">
      <w:rPr>
        <w:noProof/>
      </w:rPr>
      <w:t>30</w:t>
    </w:r>
    <w:r>
      <w:rPr>
        <w:noProof/>
      </w:rPr>
      <w:fldChar w:fldCharType="end"/>
    </w:r>
  </w:p>
  <w:p w14:paraId="19B19F59" w14:textId="77777777" w:rsidR="00374A67" w:rsidRPr="00BB5EAA" w:rsidRDefault="00374A67" w:rsidP="001343DF">
    <w:pPr>
      <w:pStyle w:val="Footer"/>
      <w:ind w:right="360"/>
      <w:jc w:val="center"/>
    </w:pPr>
  </w:p>
  <w:p w14:paraId="0F998DCB" w14:textId="77777777" w:rsidR="00374A67" w:rsidRDefault="00374A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374A67" w:rsidRDefault="00374A67">
      <w:r>
        <w:separator/>
      </w:r>
    </w:p>
  </w:footnote>
  <w:footnote w:type="continuationSeparator" w:id="0">
    <w:p w14:paraId="09396778" w14:textId="77777777" w:rsidR="00374A67" w:rsidRDefault="00374A6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9C86D5" w14:textId="17C922B8" w:rsidR="00374A67" w:rsidRDefault="00884AC2" w:rsidP="00884AC2">
    <w:pPr>
      <w:pStyle w:val="Header"/>
      <w:rPr>
        <w:sz w:val="17"/>
      </w:rPr>
    </w:pPr>
    <w:bookmarkStart w:id="0" w:name="TITUS1HeaderEvenPages"/>
    <w:r>
      <w:rPr>
        <w:sz w:val="17"/>
      </w:rPr>
      <w:t> </w:t>
    </w:r>
  </w:p>
  <w:bookmarkEnd w:id="0"/>
  <w:p w14:paraId="0B9ACCBB" w14:textId="77777777" w:rsidR="00374A67" w:rsidRDefault="00374A67" w:rsidP="00EC4EB0">
    <w:pPr>
      <w:pStyle w:val="Header"/>
    </w:pPr>
  </w:p>
  <w:p w14:paraId="0C4C996B" w14:textId="77777777" w:rsidR="00374A67" w:rsidRDefault="00374A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750750F0" w:rsidR="00374A67" w:rsidRDefault="00884AC2" w:rsidP="00884AC2">
    <w:pPr>
      <w:pStyle w:val="Header"/>
      <w:rPr>
        <w:sz w:val="17"/>
      </w:rPr>
    </w:pPr>
    <w:bookmarkStart w:id="1" w:name="TITUS1HeaderPrimary"/>
    <w:r>
      <w:rPr>
        <w:sz w:val="17"/>
      </w:rPr>
      <w:t> </w:t>
    </w:r>
  </w:p>
  <w:bookmarkEnd w:id="1"/>
  <w:p w14:paraId="00787B41" w14:textId="77777777" w:rsidR="00374A67" w:rsidRDefault="00374A6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6009E9E9" w:rsidR="00374A67" w:rsidRDefault="00884AC2" w:rsidP="00884AC2">
    <w:pPr>
      <w:pStyle w:val="Header"/>
      <w:rPr>
        <w:sz w:val="17"/>
      </w:rPr>
    </w:pPr>
    <w:bookmarkStart w:id="4" w:name="TITUS1HeaderFirstPage"/>
    <w:r>
      <w:rPr>
        <w:sz w:val="17"/>
      </w:rPr>
      <w:t> </w:t>
    </w:r>
  </w:p>
  <w:bookmarkEnd w:id="4"/>
  <w:p w14:paraId="06815B1C" w14:textId="77777777" w:rsidR="00374A67" w:rsidRDefault="00374A6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3D4733" w14:textId="6045D4F2" w:rsidR="00374A67" w:rsidRDefault="00884AC2" w:rsidP="00884AC2">
    <w:pPr>
      <w:pStyle w:val="Header"/>
      <w:rPr>
        <w:sz w:val="17"/>
      </w:rPr>
    </w:pPr>
    <w:bookmarkStart w:id="6" w:name="TITUS2HeaderEvenPages"/>
    <w:r>
      <w:rPr>
        <w:sz w:val="17"/>
      </w:rPr>
      <w:t> </w:t>
    </w:r>
  </w:p>
  <w:bookmarkEnd w:id="6"/>
  <w:p w14:paraId="65BBF2A5" w14:textId="77777777" w:rsidR="00374A67" w:rsidRDefault="00374A67" w:rsidP="001343DF">
    <w:pPr>
      <w:pStyle w:val="Header"/>
    </w:pPr>
  </w:p>
  <w:p w14:paraId="0E817CE8" w14:textId="77777777" w:rsidR="00374A67" w:rsidRDefault="00374A6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22A212" w14:textId="053964BC" w:rsidR="00374A67" w:rsidRDefault="00884AC2" w:rsidP="00884AC2">
    <w:pPr>
      <w:pStyle w:val="Header"/>
      <w:rPr>
        <w:sz w:val="17"/>
      </w:rPr>
    </w:pPr>
    <w:bookmarkStart w:id="7" w:name="TITUS2HeaderPrimary"/>
    <w:r>
      <w:rPr>
        <w:sz w:val="17"/>
      </w:rPr>
      <w:t> </w:t>
    </w:r>
  </w:p>
  <w:bookmarkEnd w:id="7"/>
  <w:p w14:paraId="6318B8E9" w14:textId="77777777" w:rsidR="00374A67" w:rsidRDefault="00374A6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E343D4" w14:textId="4BCF2338" w:rsidR="00374A67" w:rsidRDefault="00884AC2" w:rsidP="00884AC2">
    <w:pPr>
      <w:pStyle w:val="Header"/>
      <w:rPr>
        <w:sz w:val="17"/>
      </w:rPr>
    </w:pPr>
    <w:bookmarkStart w:id="10" w:name="TITUS2HeaderFirstPage"/>
    <w:r>
      <w:rPr>
        <w:sz w:val="17"/>
      </w:rPr>
      <w:t> </w:t>
    </w:r>
  </w:p>
  <w:bookmarkEnd w:id="10"/>
  <w:p w14:paraId="3D3A03AE" w14:textId="77777777" w:rsidR="00374A67" w:rsidRDefault="00374A67" w:rsidP="001343DF">
    <w:pPr>
      <w:pStyle w:val="Header"/>
    </w:pPr>
  </w:p>
  <w:p w14:paraId="64281184" w14:textId="77777777" w:rsidR="00374A67" w:rsidRDefault="00374A67">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B43197" w14:textId="26E589E8" w:rsidR="00374A67" w:rsidRDefault="00884AC2" w:rsidP="00884AC2">
    <w:pPr>
      <w:pStyle w:val="Header"/>
      <w:rPr>
        <w:sz w:val="17"/>
      </w:rPr>
    </w:pPr>
    <w:bookmarkStart w:id="12" w:name="TITUS3HeaderEvenPages"/>
    <w:r>
      <w:rPr>
        <w:sz w:val="17"/>
      </w:rPr>
      <w:t> </w:t>
    </w:r>
  </w:p>
  <w:bookmarkEnd w:id="12"/>
  <w:p w14:paraId="290D43DC" w14:textId="77777777" w:rsidR="00374A67" w:rsidRDefault="00374A67" w:rsidP="001343DF">
    <w:pPr>
      <w:pStyle w:val="Header"/>
    </w:pPr>
  </w:p>
  <w:p w14:paraId="7BDF643D" w14:textId="77777777" w:rsidR="00374A67" w:rsidRDefault="00374A67">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66CB8E" w14:textId="2F22502C" w:rsidR="00374A67" w:rsidRDefault="00884AC2" w:rsidP="00884AC2">
    <w:pPr>
      <w:pStyle w:val="Header"/>
      <w:rPr>
        <w:sz w:val="17"/>
      </w:rPr>
    </w:pPr>
    <w:bookmarkStart w:id="13" w:name="TITUS3HeaderPrimary"/>
    <w:r>
      <w:rPr>
        <w:sz w:val="17"/>
      </w:rPr>
      <w:t> </w:t>
    </w:r>
  </w:p>
  <w:bookmarkEnd w:id="13"/>
  <w:p w14:paraId="45520532" w14:textId="77777777" w:rsidR="00374A67" w:rsidRDefault="00374A67">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9CBC9A" w14:textId="41D572D1" w:rsidR="00374A67" w:rsidRDefault="00884AC2" w:rsidP="00884AC2">
    <w:pPr>
      <w:pStyle w:val="Header"/>
      <w:rPr>
        <w:sz w:val="17"/>
      </w:rPr>
    </w:pPr>
    <w:bookmarkStart w:id="16" w:name="TITUS3HeaderFirstPage"/>
    <w:r>
      <w:rPr>
        <w:sz w:val="17"/>
      </w:rPr>
      <w:t> </w:t>
    </w:r>
  </w:p>
  <w:bookmarkEnd w:id="16"/>
  <w:p w14:paraId="4945A311" w14:textId="77777777" w:rsidR="00374A67" w:rsidRDefault="00374A67" w:rsidP="001343DF">
    <w:pPr>
      <w:pStyle w:val="Header"/>
    </w:pPr>
  </w:p>
  <w:p w14:paraId="5529B6C3" w14:textId="77777777" w:rsidR="00374A67" w:rsidRDefault="00374A67">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7272B6" w14:textId="734098EB" w:rsidR="00374A67" w:rsidRDefault="00884AC2" w:rsidP="00884AC2">
    <w:pPr>
      <w:pStyle w:val="Header"/>
      <w:rPr>
        <w:sz w:val="17"/>
      </w:rPr>
    </w:pPr>
    <w:bookmarkStart w:id="19" w:name="TITUS4HeaderEvenPages"/>
    <w:r>
      <w:rPr>
        <w:sz w:val="17"/>
      </w:rPr>
      <w:t> </w:t>
    </w:r>
  </w:p>
  <w:bookmarkEnd w:id="19"/>
  <w:p w14:paraId="6E7A1E66" w14:textId="77777777" w:rsidR="00374A67" w:rsidRDefault="00374A67" w:rsidP="001343DF">
    <w:pPr>
      <w:pStyle w:val="Header"/>
    </w:pPr>
  </w:p>
  <w:p w14:paraId="2AA7B51E" w14:textId="77777777" w:rsidR="00374A67" w:rsidRDefault="00374A67">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2D802A" w14:textId="36CB2BD0" w:rsidR="00374A67" w:rsidRDefault="00884AC2" w:rsidP="00884AC2">
    <w:pPr>
      <w:pStyle w:val="Header"/>
      <w:rPr>
        <w:sz w:val="17"/>
      </w:rPr>
    </w:pPr>
    <w:bookmarkStart w:id="20" w:name="TITUS4HeaderPrimary"/>
    <w:r>
      <w:rPr>
        <w:sz w:val="17"/>
      </w:rPr>
      <w:t> </w:t>
    </w:r>
  </w:p>
  <w:bookmarkEnd w:id="20"/>
  <w:p w14:paraId="090853F5" w14:textId="77777777" w:rsidR="00374A67" w:rsidRDefault="00374A67">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89D73E" w14:textId="65F85C18" w:rsidR="00374A67" w:rsidRDefault="00884AC2" w:rsidP="00884AC2">
    <w:pPr>
      <w:pStyle w:val="Header"/>
      <w:rPr>
        <w:sz w:val="17"/>
      </w:rPr>
    </w:pPr>
    <w:bookmarkStart w:id="23" w:name="TITUS4HeaderFirstPage"/>
    <w:r>
      <w:rPr>
        <w:sz w:val="17"/>
      </w:rPr>
      <w:t> </w:t>
    </w:r>
  </w:p>
  <w:bookmarkEnd w:id="23"/>
  <w:p w14:paraId="6CB125F3" w14:textId="77777777" w:rsidR="00374A67" w:rsidRDefault="00374A67" w:rsidP="001343DF">
    <w:pPr>
      <w:pStyle w:val="Header"/>
    </w:pPr>
  </w:p>
  <w:p w14:paraId="0A428D0F" w14:textId="77777777" w:rsidR="00374A67" w:rsidRDefault="00374A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3905"/>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65CA9"/>
    <w:rsid w:val="000718EF"/>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233B9"/>
    <w:rsid w:val="00133695"/>
    <w:rsid w:val="001343DF"/>
    <w:rsid w:val="001347F8"/>
    <w:rsid w:val="00137BB5"/>
    <w:rsid w:val="00137E05"/>
    <w:rsid w:val="001447F6"/>
    <w:rsid w:val="00147DE3"/>
    <w:rsid w:val="00150794"/>
    <w:rsid w:val="001608C4"/>
    <w:rsid w:val="00171418"/>
    <w:rsid w:val="00187215"/>
    <w:rsid w:val="001961CF"/>
    <w:rsid w:val="001A59BB"/>
    <w:rsid w:val="001A6A51"/>
    <w:rsid w:val="001A79C4"/>
    <w:rsid w:val="001B331A"/>
    <w:rsid w:val="001B73D3"/>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A6941"/>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21BA"/>
    <w:rsid w:val="00365DF9"/>
    <w:rsid w:val="00372DB4"/>
    <w:rsid w:val="00374A67"/>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1B65"/>
    <w:rsid w:val="00453343"/>
    <w:rsid w:val="004608B9"/>
    <w:rsid w:val="00465947"/>
    <w:rsid w:val="00470BB1"/>
    <w:rsid w:val="004718F7"/>
    <w:rsid w:val="00473153"/>
    <w:rsid w:val="004743AF"/>
    <w:rsid w:val="0047543A"/>
    <w:rsid w:val="00482C17"/>
    <w:rsid w:val="004911B4"/>
    <w:rsid w:val="0049196A"/>
    <w:rsid w:val="004923DA"/>
    <w:rsid w:val="00493434"/>
    <w:rsid w:val="004962F9"/>
    <w:rsid w:val="004968E2"/>
    <w:rsid w:val="004A0F6F"/>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14205"/>
    <w:rsid w:val="00521123"/>
    <w:rsid w:val="00521221"/>
    <w:rsid w:val="0052653C"/>
    <w:rsid w:val="00536FA9"/>
    <w:rsid w:val="00537975"/>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92350"/>
    <w:rsid w:val="0059239F"/>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76F"/>
    <w:rsid w:val="00632E0A"/>
    <w:rsid w:val="00633165"/>
    <w:rsid w:val="0064176F"/>
    <w:rsid w:val="006447DE"/>
    <w:rsid w:val="0065276E"/>
    <w:rsid w:val="00654329"/>
    <w:rsid w:val="00654CEC"/>
    <w:rsid w:val="00655507"/>
    <w:rsid w:val="00663C4E"/>
    <w:rsid w:val="006712A7"/>
    <w:rsid w:val="00674FC2"/>
    <w:rsid w:val="00677E42"/>
    <w:rsid w:val="00682334"/>
    <w:rsid w:val="00684B16"/>
    <w:rsid w:val="006936EB"/>
    <w:rsid w:val="00696F65"/>
    <w:rsid w:val="006A18A8"/>
    <w:rsid w:val="006A7A6D"/>
    <w:rsid w:val="006B5E67"/>
    <w:rsid w:val="006B718C"/>
    <w:rsid w:val="006C192A"/>
    <w:rsid w:val="006C2EB5"/>
    <w:rsid w:val="006C7CA5"/>
    <w:rsid w:val="006D18A3"/>
    <w:rsid w:val="006D4550"/>
    <w:rsid w:val="006D5970"/>
    <w:rsid w:val="006E405C"/>
    <w:rsid w:val="006E481E"/>
    <w:rsid w:val="006E5CCA"/>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16BF"/>
    <w:rsid w:val="00742BBB"/>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E75CE"/>
    <w:rsid w:val="007F371B"/>
    <w:rsid w:val="007F3F7E"/>
    <w:rsid w:val="007F5497"/>
    <w:rsid w:val="00811ECF"/>
    <w:rsid w:val="00813CEC"/>
    <w:rsid w:val="0081534C"/>
    <w:rsid w:val="008153D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3728"/>
    <w:rsid w:val="008550A1"/>
    <w:rsid w:val="00861038"/>
    <w:rsid w:val="00864BA8"/>
    <w:rsid w:val="00866B50"/>
    <w:rsid w:val="008708F1"/>
    <w:rsid w:val="00880539"/>
    <w:rsid w:val="00884AC2"/>
    <w:rsid w:val="008859E8"/>
    <w:rsid w:val="0088737B"/>
    <w:rsid w:val="00892716"/>
    <w:rsid w:val="00893067"/>
    <w:rsid w:val="008933DE"/>
    <w:rsid w:val="00895FCE"/>
    <w:rsid w:val="00897F3E"/>
    <w:rsid w:val="008A21B4"/>
    <w:rsid w:val="008A4576"/>
    <w:rsid w:val="008B07DE"/>
    <w:rsid w:val="008B28E7"/>
    <w:rsid w:val="008C14C7"/>
    <w:rsid w:val="008C2F58"/>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75E84"/>
    <w:rsid w:val="00991FDA"/>
    <w:rsid w:val="009927A1"/>
    <w:rsid w:val="009A5EE8"/>
    <w:rsid w:val="009A5F3B"/>
    <w:rsid w:val="009B01ED"/>
    <w:rsid w:val="009B0B61"/>
    <w:rsid w:val="009B28C0"/>
    <w:rsid w:val="009B62BB"/>
    <w:rsid w:val="009B7136"/>
    <w:rsid w:val="009B7806"/>
    <w:rsid w:val="009C3AC2"/>
    <w:rsid w:val="009D25B4"/>
    <w:rsid w:val="009D4365"/>
    <w:rsid w:val="009D4E3B"/>
    <w:rsid w:val="009D7BC9"/>
    <w:rsid w:val="009E1982"/>
    <w:rsid w:val="009E4D2C"/>
    <w:rsid w:val="009F0978"/>
    <w:rsid w:val="009F18EB"/>
    <w:rsid w:val="009F3AEC"/>
    <w:rsid w:val="00A00081"/>
    <w:rsid w:val="00A10D56"/>
    <w:rsid w:val="00A11EB7"/>
    <w:rsid w:val="00A12AAE"/>
    <w:rsid w:val="00A15BF1"/>
    <w:rsid w:val="00A16DD1"/>
    <w:rsid w:val="00A22441"/>
    <w:rsid w:val="00A225BB"/>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2E50"/>
    <w:rsid w:val="00AA37BB"/>
    <w:rsid w:val="00AA666E"/>
    <w:rsid w:val="00AB4FB3"/>
    <w:rsid w:val="00AB5518"/>
    <w:rsid w:val="00AB66DC"/>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47C34"/>
    <w:rsid w:val="00B50FBA"/>
    <w:rsid w:val="00B558EB"/>
    <w:rsid w:val="00B577D3"/>
    <w:rsid w:val="00B60466"/>
    <w:rsid w:val="00B6548F"/>
    <w:rsid w:val="00B65C72"/>
    <w:rsid w:val="00B7502A"/>
    <w:rsid w:val="00B77305"/>
    <w:rsid w:val="00B82CC2"/>
    <w:rsid w:val="00B84A89"/>
    <w:rsid w:val="00B92BEF"/>
    <w:rsid w:val="00B9689A"/>
    <w:rsid w:val="00BB06CB"/>
    <w:rsid w:val="00BB0EFE"/>
    <w:rsid w:val="00BB261F"/>
    <w:rsid w:val="00BB2887"/>
    <w:rsid w:val="00BB5063"/>
    <w:rsid w:val="00BB5EAA"/>
    <w:rsid w:val="00BB5F11"/>
    <w:rsid w:val="00BC04FA"/>
    <w:rsid w:val="00BC1C22"/>
    <w:rsid w:val="00BC460B"/>
    <w:rsid w:val="00BC5725"/>
    <w:rsid w:val="00BD0412"/>
    <w:rsid w:val="00BD30B1"/>
    <w:rsid w:val="00BE0F7B"/>
    <w:rsid w:val="00BE10C2"/>
    <w:rsid w:val="00C01D14"/>
    <w:rsid w:val="00C025B4"/>
    <w:rsid w:val="00C161FD"/>
    <w:rsid w:val="00C17C91"/>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2196"/>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208F"/>
    <w:rsid w:val="00D052BC"/>
    <w:rsid w:val="00D07026"/>
    <w:rsid w:val="00D11888"/>
    <w:rsid w:val="00D22C8F"/>
    <w:rsid w:val="00D33491"/>
    <w:rsid w:val="00D41A93"/>
    <w:rsid w:val="00D44ADC"/>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C4EB0"/>
    <w:rsid w:val="00ED1B30"/>
    <w:rsid w:val="00ED250E"/>
    <w:rsid w:val="00ED6516"/>
    <w:rsid w:val="00EE1AC1"/>
    <w:rsid w:val="00EE39D6"/>
    <w:rsid w:val="00EE52AD"/>
    <w:rsid w:val="00F01F92"/>
    <w:rsid w:val="00F10A08"/>
    <w:rsid w:val="00F22AC5"/>
    <w:rsid w:val="00F254D1"/>
    <w:rsid w:val="00F266D9"/>
    <w:rsid w:val="00F32B82"/>
    <w:rsid w:val="00F4043E"/>
    <w:rsid w:val="00F41BBC"/>
    <w:rsid w:val="00F43B9D"/>
    <w:rsid w:val="00F444F0"/>
    <w:rsid w:val="00F50847"/>
    <w:rsid w:val="00F52B75"/>
    <w:rsid w:val="00F53F27"/>
    <w:rsid w:val="00F546D1"/>
    <w:rsid w:val="00F66272"/>
    <w:rsid w:val="00F709C0"/>
    <w:rsid w:val="00F72612"/>
    <w:rsid w:val="00F863CD"/>
    <w:rsid w:val="00F927A1"/>
    <w:rsid w:val="00F92E4D"/>
    <w:rsid w:val="00F94637"/>
    <w:rsid w:val="00FA2BC2"/>
    <w:rsid w:val="00FA3764"/>
    <w:rsid w:val="00FA56ED"/>
    <w:rsid w:val="00FB4993"/>
    <w:rsid w:val="00FB5FA6"/>
    <w:rsid w:val="00FC1310"/>
    <w:rsid w:val="00FC2FF3"/>
    <w:rsid w:val="00FC3263"/>
    <w:rsid w:val="00FC51F9"/>
    <w:rsid w:val="00FC5B40"/>
    <w:rsid w:val="00FC5FF8"/>
    <w:rsid w:val="00FD1916"/>
    <w:rsid w:val="00FD3D7C"/>
    <w:rsid w:val="00FD4F8F"/>
    <w:rsid w:val="00FE0C16"/>
    <w:rsid w:val="00FE14AD"/>
    <w:rsid w:val="00FE14B1"/>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4A0F6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www.verywellmind.com" TargetMode="External"/><Relationship Id="rId26" Type="http://schemas.openxmlformats.org/officeDocument/2006/relationships/footer" Target="footer3.xml"/><Relationship Id="rId39" Type="http://schemas.openxmlformats.org/officeDocument/2006/relationships/header" Target="header10.xml"/><Relationship Id="rId3" Type="http://schemas.openxmlformats.org/officeDocument/2006/relationships/customXml" Target="../customXml/item3.xml"/><Relationship Id="rId21" Type="http://schemas.openxmlformats.org/officeDocument/2006/relationships/header" Target="header1.xml"/><Relationship Id="rId34" Type="http://schemas.openxmlformats.org/officeDocument/2006/relationships/header" Target="header8.xml"/><Relationship Id="rId42" Type="http://schemas.openxmlformats.org/officeDocument/2006/relationships/footer" Target="footer1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www.health.harvard.edu" TargetMode="External"/><Relationship Id="rId25" Type="http://schemas.openxmlformats.org/officeDocument/2006/relationships/header" Target="header3.xml"/><Relationship Id="rId33" Type="http://schemas.openxmlformats.org/officeDocument/2006/relationships/header" Target="header7.xml"/><Relationship Id="rId38" Type="http://schemas.openxmlformats.org/officeDocument/2006/relationships/footer" Target="footer9.xm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mind.org.uk" TargetMode="External"/><Relationship Id="rId20" Type="http://schemas.openxmlformats.org/officeDocument/2006/relationships/hyperlink" Target="http://www.health.harvard.edu" TargetMode="External"/><Relationship Id="rId29" Type="http://schemas.openxmlformats.org/officeDocument/2006/relationships/footer" Target="footer4.xml"/><Relationship Id="rId41" Type="http://schemas.openxmlformats.org/officeDocument/2006/relationships/footer" Target="footer10.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2.xml"/><Relationship Id="rId32" Type="http://schemas.openxmlformats.org/officeDocument/2006/relationships/footer" Target="footer6.xml"/><Relationship Id="rId37" Type="http://schemas.openxmlformats.org/officeDocument/2006/relationships/header" Target="header9.xml"/><Relationship Id="rId40" Type="http://schemas.openxmlformats.org/officeDocument/2006/relationships/header" Target="header11.xm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www.nhs.uk" TargetMode="External"/><Relationship Id="rId23" Type="http://schemas.openxmlformats.org/officeDocument/2006/relationships/footer" Target="footer1.xml"/><Relationship Id="rId28" Type="http://schemas.openxmlformats.org/officeDocument/2006/relationships/header" Target="header5.xml"/><Relationship Id="rId36" Type="http://schemas.openxmlformats.org/officeDocument/2006/relationships/footer" Target="footer8.xml"/><Relationship Id="rId10" Type="http://schemas.openxmlformats.org/officeDocument/2006/relationships/endnotes" Target="endnotes.xml"/><Relationship Id="rId19" Type="http://schemas.openxmlformats.org/officeDocument/2006/relationships/hyperlink" Target="http://www.mind.org.uk" TargetMode="External"/><Relationship Id="rId31" Type="http://schemas.openxmlformats.org/officeDocument/2006/relationships/header" Target="header6.xml"/><Relationship Id="rId44" Type="http://schemas.openxmlformats.org/officeDocument/2006/relationships/footer" Target="foot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mind.org.uk" TargetMode="External"/><Relationship Id="rId22" Type="http://schemas.openxmlformats.org/officeDocument/2006/relationships/header" Target="header2.xml"/><Relationship Id="rId27" Type="http://schemas.openxmlformats.org/officeDocument/2006/relationships/header" Target="header4.xml"/><Relationship Id="rId30" Type="http://schemas.openxmlformats.org/officeDocument/2006/relationships/footer" Target="footer5.xml"/><Relationship Id="rId35" Type="http://schemas.openxmlformats.org/officeDocument/2006/relationships/footer" Target="footer7.xml"/><Relationship Id="rId43" Type="http://schemas.openxmlformats.org/officeDocument/2006/relationships/header" Target="head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A9C7AE8-9081-4444-A8D4-CA01B8EB1B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358</TotalTime>
  <Pages>30</Pages>
  <Words>11254</Words>
  <Characters>60620</Characters>
  <Application>Microsoft Office Word</Application>
  <DocSecurity>0</DocSecurity>
  <Lines>505</Lines>
  <Paragraphs>143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Dixon,Ross swp6637</cp:lastModifiedBy>
  <cp:revision>21</cp:revision>
  <cp:lastPrinted>2019-08-13T11:47:00Z</cp:lastPrinted>
  <dcterms:created xsi:type="dcterms:W3CDTF">2020-09-16T09:28:00Z</dcterms:created>
  <dcterms:modified xsi:type="dcterms:W3CDTF">2020-11-25T13:59:00Z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55a4412f-7a17-42ee-831e-842292e17c8d</vt:lpwstr>
  </property>
  <property fmtid="{D5CDD505-2E9C-101B-9397-08002B2CF9AE}" pid="4" name="Classification">
    <vt:lpwstr>OFFICIAL</vt:lpwstr>
  </property>
  <property fmtid="{D5CDD505-2E9C-101B-9397-08002B2CF9AE}" pid="5" name="Visibility">
    <vt:lpwstr>NOT VISIBLE</vt:lpwstr>
  </property>
</Properties>
</file>