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25ADC040" w14:textId="4F851453" w:rsidR="007A4183" w:rsidRDefault="00D652A8">
      <w:pPr>
        <w:pStyle w:val="Title"/>
        <w:rPr>
          <w:lang w:val="en-GB"/>
        </w:rPr>
      </w:pPr>
      <w:r>
        <w:rPr>
          <w:noProof/>
          <w:lang w:val="en-GB"/>
        </w:rPr>
        <w:drawing>
          <wp:inline distT="0" distB="0" distL="0" distR="0" wp14:anchorId="3F6999C1" wp14:editId="116D9305">
            <wp:extent cx="5731510" cy="1539240"/>
            <wp:effectExtent l="0" t="0" r="2540" b="3810"/>
            <wp:docPr id="42794315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943153" name="Picture 427943153"/>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1539240"/>
                    </a:xfrm>
                    <a:prstGeom prst="rect">
                      <a:avLst/>
                    </a:prstGeom>
                  </pic:spPr>
                </pic:pic>
              </a:graphicData>
            </a:graphic>
          </wp:inline>
        </w:drawing>
      </w:r>
    </w:p>
    <w:p w14:paraId="60FB6A1D" w14:textId="77777777" w:rsidR="007A4183" w:rsidRDefault="007A4183">
      <w:pPr>
        <w:pStyle w:val="Title"/>
        <w:rPr>
          <w:lang w:val="en-GB"/>
        </w:rPr>
      </w:pPr>
    </w:p>
    <w:p w14:paraId="28369EAF" w14:textId="5653E3F3" w:rsidR="0033671F" w:rsidRPr="0033671F" w:rsidRDefault="0033671F" w:rsidP="0033671F">
      <w:pPr>
        <w:pStyle w:val="Title"/>
        <w:rPr>
          <w:lang w:val="en-GB"/>
        </w:rPr>
      </w:pPr>
      <w:r w:rsidRPr="0033671F">
        <w:rPr>
          <w:lang w:val="en-GB"/>
        </w:rPr>
        <w:t>INTERNATIONAL BUSINESS CONCEPTS</w:t>
      </w:r>
    </w:p>
    <w:p w14:paraId="64924235" w14:textId="696056FD" w:rsidR="007A4183" w:rsidRDefault="0033671F" w:rsidP="00D652A8">
      <w:pPr>
        <w:pStyle w:val="Title"/>
        <w:rPr>
          <w:lang w:val="en-GB"/>
        </w:rPr>
      </w:pPr>
      <w:r w:rsidRPr="0033671F">
        <w:rPr>
          <w:lang w:val="en-GB"/>
        </w:rPr>
        <w:t>LCMB7034</w:t>
      </w:r>
    </w:p>
    <w:p w14:paraId="3C6900AD" w14:textId="77777777" w:rsidR="007A4183" w:rsidRDefault="007A4183">
      <w:pPr>
        <w:pStyle w:val="Title"/>
        <w:rPr>
          <w:lang w:val="en-GB"/>
        </w:rPr>
      </w:pPr>
    </w:p>
    <w:p w14:paraId="5EB353B4" w14:textId="209F1176" w:rsidR="00D652A8" w:rsidRPr="00D652A8" w:rsidRDefault="00D652A8" w:rsidP="00D652A8">
      <w:pPr>
        <w:pStyle w:val="Title"/>
        <w:rPr>
          <w:lang w:val="nl-NL"/>
        </w:rPr>
      </w:pPr>
      <w:r w:rsidRPr="00D652A8">
        <w:rPr>
          <w:lang w:val="nl-NL"/>
        </w:rPr>
        <w:t>Student Name: Leelu Oghad Khistariya</w:t>
      </w:r>
    </w:p>
    <w:p w14:paraId="54631A19" w14:textId="056AD78F" w:rsidR="00D652A8" w:rsidRPr="00D652A8" w:rsidRDefault="00D652A8" w:rsidP="00D652A8">
      <w:pPr>
        <w:pStyle w:val="Title"/>
        <w:rPr>
          <w:lang w:val="nl-NL"/>
        </w:rPr>
      </w:pPr>
      <w:r w:rsidRPr="00D652A8">
        <w:rPr>
          <w:lang w:val="nl-NL"/>
        </w:rPr>
        <w:t>Student ID:</w:t>
      </w:r>
      <w:r>
        <w:rPr>
          <w:lang w:val="nl-NL"/>
        </w:rPr>
        <w:t xml:space="preserve"> </w:t>
      </w:r>
      <w:r w:rsidRPr="00D652A8">
        <w:rPr>
          <w:lang w:val="nl-NL"/>
        </w:rPr>
        <w:t>2532036</w:t>
      </w:r>
    </w:p>
    <w:p w14:paraId="78ED12EF" w14:textId="7AD1ACDB" w:rsidR="00D652A8" w:rsidRPr="0033671F" w:rsidRDefault="00D652A8" w:rsidP="00D652A8">
      <w:pPr>
        <w:pStyle w:val="Title"/>
        <w:rPr>
          <w:lang w:val="en-GB"/>
        </w:rPr>
      </w:pPr>
      <w:r w:rsidRPr="0033671F">
        <w:rPr>
          <w:lang w:val="en-GB"/>
        </w:rPr>
        <w:t xml:space="preserve">Lecturer Name: </w:t>
      </w:r>
      <w:r w:rsidRPr="00D652A8">
        <w:rPr>
          <w:lang w:val="en-GB"/>
        </w:rPr>
        <w:t>Jean Wang</w:t>
      </w:r>
    </w:p>
    <w:p w14:paraId="0F234C98" w14:textId="77777777" w:rsidR="00D652A8" w:rsidRDefault="00D652A8" w:rsidP="00D652A8">
      <w:pPr>
        <w:rPr>
          <w:lang w:val="en-GB"/>
        </w:rPr>
      </w:pPr>
    </w:p>
    <w:p w14:paraId="65A06409" w14:textId="77777777" w:rsidR="00D652A8" w:rsidRDefault="00D652A8" w:rsidP="00D652A8">
      <w:pPr>
        <w:rPr>
          <w:lang w:val="en-GB"/>
        </w:rPr>
      </w:pPr>
    </w:p>
    <w:p w14:paraId="5AF35DF7" w14:textId="77777777" w:rsidR="00D652A8" w:rsidRPr="00D652A8" w:rsidRDefault="00D652A8" w:rsidP="00D652A8">
      <w:pPr>
        <w:rPr>
          <w:lang w:val="en-GB"/>
        </w:rPr>
      </w:pPr>
    </w:p>
    <w:p w14:paraId="7D7E17B4" w14:textId="77777777" w:rsidR="00D652A8" w:rsidRPr="00D652A8" w:rsidRDefault="00D652A8" w:rsidP="00D652A8">
      <w:pPr>
        <w:rPr>
          <w:lang w:val="en-GB"/>
        </w:rPr>
      </w:pPr>
    </w:p>
    <w:p w14:paraId="29FBC9B7" w14:textId="77777777" w:rsidR="0033671F" w:rsidRDefault="00000000" w:rsidP="00D65FA1">
      <w:pPr>
        <w:pStyle w:val="Title"/>
        <w:rPr>
          <w:lang w:val="en-GB"/>
        </w:rPr>
      </w:pPr>
      <w:r w:rsidRPr="0013266E">
        <w:rPr>
          <w:lang w:val="en-GB"/>
        </w:rPr>
        <w:t>INTERNATIONAL MARKET ENTRY STRATEGY FOR KOALA AUSTRALIA: A CRITICAL EVALUATION OF EXPANSION INTO INDIA'S FURNITURE AND HOME FURNISHINGS E-COMMERCE MARKET</w:t>
      </w:r>
    </w:p>
    <w:p w14:paraId="446AF801" w14:textId="77777777" w:rsidR="0033671F" w:rsidRDefault="0033671F" w:rsidP="00D65FA1">
      <w:pPr>
        <w:pStyle w:val="Title"/>
        <w:rPr>
          <w:lang w:val="en-GB"/>
        </w:rPr>
      </w:pPr>
    </w:p>
    <w:p w14:paraId="34E1DA21" w14:textId="1AB7081C" w:rsidR="00DD7555" w:rsidRDefault="00DD7555" w:rsidP="0033671F">
      <w:pPr>
        <w:pStyle w:val="Title"/>
        <w:rPr>
          <w:lang w:val="en-GB"/>
        </w:rPr>
      </w:pPr>
    </w:p>
    <w:p w14:paraId="7B8A7C86" w14:textId="113C16D3" w:rsidR="00DD7555" w:rsidRDefault="00DD7555">
      <w:pPr>
        <w:rPr>
          <w:lang w:val="en-GB"/>
        </w:rPr>
      </w:pPr>
    </w:p>
    <w:p w14:paraId="5CEB11D9" w14:textId="77777777" w:rsidR="00D652A8" w:rsidRDefault="00D652A8">
      <w:pPr>
        <w:rPr>
          <w:lang w:val="en-GB"/>
        </w:rPr>
      </w:pPr>
    </w:p>
    <w:p w14:paraId="687BF715" w14:textId="77777777" w:rsidR="00D652A8" w:rsidRDefault="00D652A8">
      <w:pPr>
        <w:rPr>
          <w:lang w:val="en-GB"/>
        </w:rPr>
      </w:pPr>
    </w:p>
    <w:p w14:paraId="2978083F" w14:textId="77777777" w:rsidR="00D652A8" w:rsidRDefault="00D652A8">
      <w:pPr>
        <w:rPr>
          <w:b/>
          <w:bCs/>
          <w:sz w:val="32"/>
          <w:szCs w:val="32"/>
          <w:lang w:val="en-GB"/>
        </w:rPr>
      </w:pPr>
    </w:p>
    <w:p w14:paraId="22B4F4DC" w14:textId="77777777" w:rsidR="00AA5C9E" w:rsidRDefault="00AA5C9E" w:rsidP="00AA5C9E">
      <w:pPr>
        <w:jc w:val="center"/>
        <w:rPr>
          <w:b/>
          <w:bCs/>
          <w:sz w:val="32"/>
        </w:rPr>
      </w:pPr>
      <w:r>
        <w:rPr>
          <w:b/>
          <w:bCs/>
          <w:sz w:val="32"/>
        </w:rPr>
        <w:lastRenderedPageBreak/>
        <w:tab/>
      </w:r>
      <w:r>
        <w:rPr>
          <w:noProof/>
        </w:rPr>
        <mc:AlternateContent>
          <mc:Choice Requires="wps">
            <w:drawing>
              <wp:inline distT="0" distB="0" distL="0" distR="0" wp14:anchorId="43316A3A" wp14:editId="59C4F9E0">
                <wp:extent cx="5731510" cy="299133"/>
                <wp:effectExtent l="0" t="0" r="8890" b="18415"/>
                <wp:docPr id="3319395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31510" cy="299133"/>
                        </a:xfrm>
                        <a:prstGeom prst="rect">
                          <a:avLst/>
                        </a:prstGeom>
                        <a:solidFill>
                          <a:srgbClr val="D8D8D8"/>
                        </a:solidFill>
                        <a:ln w="18287">
                          <a:solidFill>
                            <a:srgbClr val="000000"/>
                          </a:solidFill>
                          <a:prstDash val="solid"/>
                        </a:ln>
                      </wps:spPr>
                      <wps:txbx>
                        <w:txbxContent>
                          <w:p w14:paraId="4E057CF4" w14:textId="77777777" w:rsidR="00AA5C9E" w:rsidRDefault="00AA5C9E" w:rsidP="00AA5C9E">
                            <w:pPr>
                              <w:spacing w:before="19"/>
                              <w:ind w:left="957"/>
                              <w:rPr>
                                <w:b/>
                                <w:color w:val="000000"/>
                                <w:sz w:val="36"/>
                              </w:rPr>
                            </w:pPr>
                            <w:r>
                              <w:rPr>
                                <w:b/>
                                <w:color w:val="000000"/>
                                <w:sz w:val="36"/>
                              </w:rPr>
                              <w:t>USE</w:t>
                            </w:r>
                            <w:r>
                              <w:rPr>
                                <w:b/>
                                <w:color w:val="000000"/>
                                <w:spacing w:val="-6"/>
                                <w:sz w:val="36"/>
                              </w:rPr>
                              <w:t xml:space="preserve"> </w:t>
                            </w:r>
                            <w:r>
                              <w:rPr>
                                <w:b/>
                                <w:color w:val="000000"/>
                                <w:sz w:val="36"/>
                              </w:rPr>
                              <w:t>OF</w:t>
                            </w:r>
                            <w:r>
                              <w:rPr>
                                <w:b/>
                                <w:color w:val="000000"/>
                                <w:spacing w:val="2"/>
                                <w:sz w:val="36"/>
                              </w:rPr>
                              <w:t xml:space="preserve"> </w:t>
                            </w:r>
                            <w:r>
                              <w:rPr>
                                <w:b/>
                                <w:color w:val="000000"/>
                                <w:sz w:val="36"/>
                              </w:rPr>
                              <w:t>GENERATIVE</w:t>
                            </w:r>
                            <w:r>
                              <w:rPr>
                                <w:b/>
                                <w:color w:val="000000"/>
                                <w:spacing w:val="-2"/>
                                <w:sz w:val="36"/>
                              </w:rPr>
                              <w:t xml:space="preserve"> </w:t>
                            </w:r>
                            <w:r>
                              <w:rPr>
                                <w:b/>
                                <w:color w:val="000000"/>
                                <w:sz w:val="36"/>
                              </w:rPr>
                              <w:t>AI</w:t>
                            </w:r>
                            <w:r>
                              <w:rPr>
                                <w:b/>
                                <w:color w:val="000000"/>
                                <w:spacing w:val="-1"/>
                                <w:sz w:val="36"/>
                              </w:rPr>
                              <w:t xml:space="preserve"> </w:t>
                            </w:r>
                            <w:r>
                              <w:rPr>
                                <w:b/>
                                <w:color w:val="000000"/>
                                <w:sz w:val="36"/>
                              </w:rPr>
                              <w:t>IN</w:t>
                            </w:r>
                            <w:r>
                              <w:rPr>
                                <w:b/>
                                <w:color w:val="000000"/>
                                <w:spacing w:val="2"/>
                                <w:sz w:val="36"/>
                              </w:rPr>
                              <w:t xml:space="preserve"> </w:t>
                            </w:r>
                            <w:r>
                              <w:rPr>
                                <w:b/>
                                <w:color w:val="000000"/>
                                <w:spacing w:val="-2"/>
                                <w:sz w:val="36"/>
                              </w:rPr>
                              <w:t>ASSESSMENT</w:t>
                            </w:r>
                          </w:p>
                        </w:txbxContent>
                      </wps:txbx>
                      <wps:bodyPr wrap="square" lIns="0" tIns="0" rIns="0" bIns="0" rtlCol="0">
                        <a:noAutofit/>
                      </wps:bodyPr>
                    </wps:wsp>
                  </a:graphicData>
                </a:graphic>
              </wp:inline>
            </w:drawing>
          </mc:Choice>
          <mc:Fallback>
            <w:pict>
              <v:shapetype w14:anchorId="43316A3A" id="_x0000_t202" coordsize="21600,21600" o:spt="202" path="m,l,21600r21600,l21600,xe">
                <v:stroke joinstyle="miter"/>
                <v:path gradientshapeok="t" o:connecttype="rect"/>
              </v:shapetype>
              <v:shape id="Textbox 5" o:spid="_x0000_s1026" type="#_x0000_t202" style="width:451.3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" fillcolor="#d8d8d8" strokeweight=".50797mm">
                <v:path arrowok="t"/>
                <v:textbox inset="0,0,0,0">
                  <w:txbxContent>
                    <w:p w14:paraId="4E057CF4" w14:textId="77777777" w:rsidR="00AA5C9E" w:rsidRDefault="00AA5C9E" w:rsidP="00AA5C9E">
                      <w:pPr>
                        <w:spacing w:before="19"/>
                        <w:ind w:left="957"/>
                        <w:rPr>
                          <w:b/>
                          <w:color w:val="000000"/>
                          <w:sz w:val="36"/>
                        </w:rPr>
                      </w:pPr>
                      <w:r>
                        <w:rPr>
                          <w:b/>
                          <w:color w:val="000000"/>
                          <w:sz w:val="36"/>
                        </w:rPr>
                        <w:t>USE</w:t>
                      </w:r>
                      <w:r>
                        <w:rPr>
                          <w:b/>
                          <w:color w:val="000000"/>
                          <w:spacing w:val="-6"/>
                          <w:sz w:val="36"/>
                        </w:rPr>
                        <w:t xml:space="preserve"> </w:t>
                      </w:r>
                      <w:r>
                        <w:rPr>
                          <w:b/>
                          <w:color w:val="000000"/>
                          <w:sz w:val="36"/>
                        </w:rPr>
                        <w:t>OF</w:t>
                      </w:r>
                      <w:r>
                        <w:rPr>
                          <w:b/>
                          <w:color w:val="000000"/>
                          <w:spacing w:val="2"/>
                          <w:sz w:val="36"/>
                        </w:rPr>
                        <w:t xml:space="preserve"> </w:t>
                      </w:r>
                      <w:r>
                        <w:rPr>
                          <w:b/>
                          <w:color w:val="000000"/>
                          <w:sz w:val="36"/>
                        </w:rPr>
                        <w:t>GENERATIVE</w:t>
                      </w:r>
                      <w:r>
                        <w:rPr>
                          <w:b/>
                          <w:color w:val="000000"/>
                          <w:spacing w:val="-2"/>
                          <w:sz w:val="36"/>
                        </w:rPr>
                        <w:t xml:space="preserve"> </w:t>
                      </w:r>
                      <w:r>
                        <w:rPr>
                          <w:b/>
                          <w:color w:val="000000"/>
                          <w:sz w:val="36"/>
                        </w:rPr>
                        <w:t>AI</w:t>
                      </w:r>
                      <w:r>
                        <w:rPr>
                          <w:b/>
                          <w:color w:val="000000"/>
                          <w:spacing w:val="-1"/>
                          <w:sz w:val="36"/>
                        </w:rPr>
                        <w:t xml:space="preserve"> </w:t>
                      </w:r>
                      <w:r>
                        <w:rPr>
                          <w:b/>
                          <w:color w:val="000000"/>
                          <w:sz w:val="36"/>
                        </w:rPr>
                        <w:t>IN</w:t>
                      </w:r>
                      <w:r>
                        <w:rPr>
                          <w:b/>
                          <w:color w:val="000000"/>
                          <w:spacing w:val="2"/>
                          <w:sz w:val="36"/>
                        </w:rPr>
                        <w:t xml:space="preserve"> </w:t>
                      </w:r>
                      <w:r>
                        <w:rPr>
                          <w:b/>
                          <w:color w:val="000000"/>
                          <w:spacing w:val="-2"/>
                          <w:sz w:val="36"/>
                        </w:rPr>
                        <w:t>ASSESSMENT</w:t>
                      </w:r>
                    </w:p>
                  </w:txbxContent>
                </v:textbox>
                <w10:anchorlock/>
              </v:shape>
            </w:pict>
          </mc:Fallback>
        </mc:AlternateContent>
      </w:r>
    </w:p>
    <w:tbl>
      <w:tblPr>
        <w:tblW w:w="9063" w:type="dxa"/>
        <w:tblInd w:w="-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251"/>
        <w:gridCol w:w="5397"/>
        <w:gridCol w:w="1415"/>
      </w:tblGrid>
      <w:tr w:rsidR="00AA5C9E" w14:paraId="14903C04" w14:textId="77777777" w:rsidTr="0084134A">
        <w:trPr>
          <w:trHeight w:val="1518"/>
        </w:trPr>
        <w:tc>
          <w:tcPr>
            <w:tcW w:w="2251" w:type="dxa"/>
            <w:tcBorders>
              <w:bottom w:val="single" w:sz="4" w:space="0" w:color="000000"/>
              <w:right w:val="single" w:sz="4" w:space="0" w:color="000000"/>
            </w:tcBorders>
            <w:shd w:val="clear" w:color="auto" w:fill="91CF50"/>
          </w:tcPr>
          <w:p w14:paraId="1322697A" w14:textId="77777777" w:rsidR="00AA5C9E" w:rsidRDefault="00AA5C9E" w:rsidP="0084134A">
            <w:pPr>
              <w:pStyle w:val="TableParagraph"/>
              <w:spacing w:line="253" w:lineRule="exact"/>
              <w:ind w:left="105"/>
            </w:pPr>
            <w:r>
              <w:rPr>
                <w:spacing w:val="-2"/>
              </w:rPr>
              <w:t>RESEARCH</w:t>
            </w:r>
          </w:p>
        </w:tc>
        <w:tc>
          <w:tcPr>
            <w:tcW w:w="5397" w:type="dxa"/>
            <w:tcBorders>
              <w:left w:val="single" w:sz="4" w:space="0" w:color="000000"/>
              <w:bottom w:val="single" w:sz="4" w:space="0" w:color="000000"/>
              <w:right w:val="single" w:sz="4" w:space="0" w:color="000000"/>
            </w:tcBorders>
            <w:shd w:val="clear" w:color="auto" w:fill="91CF50"/>
          </w:tcPr>
          <w:p w14:paraId="2A3520B9" w14:textId="77777777" w:rsidR="00AA5C9E" w:rsidRDefault="00AA5C9E" w:rsidP="0084134A">
            <w:pPr>
              <w:pStyle w:val="TableParagraph"/>
              <w:spacing w:line="360" w:lineRule="auto"/>
            </w:pPr>
            <w:r>
              <w:t>For this assessment, you can use Generative AI to support you in research, including searching for bibliography,</w:t>
            </w:r>
            <w:r>
              <w:rPr>
                <w:spacing w:val="-4"/>
              </w:rPr>
              <w:t xml:space="preserve"> </w:t>
            </w:r>
            <w:r>
              <w:t>using</w:t>
            </w:r>
            <w:r>
              <w:rPr>
                <w:spacing w:val="-8"/>
              </w:rPr>
              <w:t xml:space="preserve"> </w:t>
            </w:r>
            <w:r>
              <w:t>tools</w:t>
            </w:r>
            <w:r>
              <w:rPr>
                <w:spacing w:val="-8"/>
              </w:rPr>
              <w:t xml:space="preserve"> </w:t>
            </w:r>
            <w:r>
              <w:t>to</w:t>
            </w:r>
            <w:r>
              <w:rPr>
                <w:spacing w:val="-4"/>
              </w:rPr>
              <w:t xml:space="preserve"> </w:t>
            </w:r>
            <w:proofErr w:type="spellStart"/>
            <w:r>
              <w:t>summarise</w:t>
            </w:r>
            <w:proofErr w:type="spellEnd"/>
            <w:r>
              <w:t>,</w:t>
            </w:r>
            <w:r>
              <w:rPr>
                <w:spacing w:val="-5"/>
              </w:rPr>
              <w:t xml:space="preserve"> </w:t>
            </w:r>
            <w:r>
              <w:t>compare</w:t>
            </w:r>
            <w:r>
              <w:rPr>
                <w:spacing w:val="-12"/>
              </w:rPr>
              <w:t xml:space="preserve"> </w:t>
            </w:r>
            <w:r>
              <w:t>and</w:t>
            </w:r>
          </w:p>
          <w:p w14:paraId="533523E9" w14:textId="77777777" w:rsidR="00AA5C9E" w:rsidRDefault="00AA5C9E" w:rsidP="0084134A">
            <w:pPr>
              <w:pStyle w:val="TableParagraph"/>
              <w:spacing w:before="1"/>
            </w:pPr>
            <w:r>
              <w:t>interrogate</w:t>
            </w:r>
            <w:r>
              <w:rPr>
                <w:spacing w:val="-6"/>
              </w:rPr>
              <w:t xml:space="preserve"> </w:t>
            </w:r>
            <w:r>
              <w:rPr>
                <w:spacing w:val="-2"/>
              </w:rPr>
              <w:t>materials.</w:t>
            </w:r>
          </w:p>
        </w:tc>
        <w:tc>
          <w:tcPr>
            <w:tcW w:w="1415" w:type="dxa"/>
            <w:tcBorders>
              <w:left w:val="single" w:sz="4" w:space="0" w:color="000000"/>
              <w:bottom w:val="single" w:sz="4" w:space="0" w:color="000000"/>
            </w:tcBorders>
            <w:shd w:val="clear" w:color="auto" w:fill="91CF50"/>
          </w:tcPr>
          <w:p w14:paraId="38AF7F28" w14:textId="77777777" w:rsidR="00AA5C9E" w:rsidRDefault="00AA5C9E" w:rsidP="0084134A">
            <w:pPr>
              <w:pStyle w:val="TableParagraph"/>
              <w:spacing w:before="3"/>
              <w:ind w:left="111"/>
              <w:rPr>
                <w:rFonts w:ascii="SimSun-ExtB" w:hAnsi="SimSun-ExtB"/>
              </w:rPr>
            </w:pPr>
            <w:r>
              <w:t>Yes</w:t>
            </w:r>
            <w:r>
              <w:rPr>
                <w:spacing w:val="-1"/>
              </w:rPr>
              <w:t xml:space="preserve"> </w:t>
            </w:r>
            <w:r>
              <w:rPr>
                <w:rFonts w:ascii="Segoe UI Symbol" w:hAnsi="Segoe UI Symbol" w:cs="Segoe UI Symbol"/>
                <w:spacing w:val="-10"/>
              </w:rPr>
              <w:t>☒</w:t>
            </w:r>
          </w:p>
          <w:p w14:paraId="3FADEF62" w14:textId="77777777" w:rsidR="00AA5C9E" w:rsidRDefault="00AA5C9E" w:rsidP="0084134A">
            <w:pPr>
              <w:pStyle w:val="TableParagraph"/>
              <w:ind w:left="0"/>
            </w:pPr>
          </w:p>
          <w:p w14:paraId="0EC551E1" w14:textId="77777777" w:rsidR="00AA5C9E" w:rsidRDefault="00AA5C9E" w:rsidP="0084134A">
            <w:pPr>
              <w:pStyle w:val="TableParagraph"/>
              <w:spacing w:before="20"/>
              <w:ind w:left="0"/>
            </w:pPr>
          </w:p>
          <w:p w14:paraId="42E2DEF5" w14:textId="77777777" w:rsidR="00AA5C9E" w:rsidRDefault="00AA5C9E" w:rsidP="0084134A">
            <w:pPr>
              <w:pStyle w:val="TableParagraph"/>
              <w:spacing w:before="1"/>
              <w:ind w:left="111"/>
              <w:rPr>
                <w:rFonts w:ascii="SimSun-ExtB" w:hAnsi="SimSun-ExtB"/>
              </w:rPr>
            </w:pPr>
            <w:r>
              <w:t>No</w:t>
            </w:r>
            <w:r>
              <w:rPr>
                <w:spacing w:val="62"/>
              </w:rPr>
              <w:t xml:space="preserve"> </w:t>
            </w:r>
            <w:r>
              <w:rPr>
                <w:rFonts w:ascii="Segoe UI Symbol" w:hAnsi="Segoe UI Symbol" w:cs="Segoe UI Symbol"/>
                <w:spacing w:val="-10"/>
              </w:rPr>
              <w:t>☐</w:t>
            </w:r>
          </w:p>
        </w:tc>
      </w:tr>
      <w:tr w:rsidR="00AA5C9E" w14:paraId="65F1F821" w14:textId="77777777" w:rsidTr="0084134A">
        <w:trPr>
          <w:trHeight w:val="1516"/>
        </w:trPr>
        <w:tc>
          <w:tcPr>
            <w:tcW w:w="2251" w:type="dxa"/>
            <w:tcBorders>
              <w:top w:val="single" w:sz="4" w:space="0" w:color="000000"/>
              <w:bottom w:val="single" w:sz="4" w:space="0" w:color="000000"/>
              <w:right w:val="single" w:sz="4" w:space="0" w:color="000000"/>
            </w:tcBorders>
          </w:tcPr>
          <w:p w14:paraId="7C5B2537" w14:textId="77777777" w:rsidR="00AA5C9E" w:rsidRDefault="00AA5C9E" w:rsidP="0084134A">
            <w:pPr>
              <w:pStyle w:val="TableParagraph"/>
              <w:ind w:left="105"/>
            </w:pPr>
            <w:r>
              <w:rPr>
                <w:spacing w:val="-2"/>
              </w:rPr>
              <w:t>STRUCTURE</w:t>
            </w:r>
          </w:p>
        </w:tc>
        <w:tc>
          <w:tcPr>
            <w:tcW w:w="5397" w:type="dxa"/>
            <w:tcBorders>
              <w:top w:val="single" w:sz="4" w:space="0" w:color="000000"/>
              <w:left w:val="single" w:sz="4" w:space="0" w:color="000000"/>
              <w:bottom w:val="single" w:sz="4" w:space="0" w:color="000000"/>
              <w:right w:val="single" w:sz="4" w:space="0" w:color="000000"/>
            </w:tcBorders>
          </w:tcPr>
          <w:p w14:paraId="4FAF9EEC" w14:textId="77777777" w:rsidR="00AA5C9E" w:rsidRDefault="00AA5C9E" w:rsidP="0084134A">
            <w:pPr>
              <w:pStyle w:val="TableParagraph"/>
              <w:spacing w:line="360" w:lineRule="auto"/>
              <w:ind w:hanging="1"/>
            </w:pPr>
            <w:r>
              <w:t>For this assessment, you can use Generative AI to support</w:t>
            </w:r>
            <w:r>
              <w:rPr>
                <w:spacing w:val="-8"/>
              </w:rPr>
              <w:t xml:space="preserve"> </w:t>
            </w:r>
            <w:r>
              <w:t>you</w:t>
            </w:r>
            <w:r>
              <w:rPr>
                <w:spacing w:val="-5"/>
              </w:rPr>
              <w:t xml:space="preserve"> </w:t>
            </w:r>
            <w:r>
              <w:t>in</w:t>
            </w:r>
            <w:r>
              <w:rPr>
                <w:spacing w:val="-8"/>
              </w:rPr>
              <w:t xml:space="preserve"> </w:t>
            </w:r>
            <w:r>
              <w:t>structuring</w:t>
            </w:r>
            <w:r>
              <w:rPr>
                <w:spacing w:val="-8"/>
              </w:rPr>
              <w:t xml:space="preserve"> </w:t>
            </w:r>
            <w:r>
              <w:t>your</w:t>
            </w:r>
            <w:r>
              <w:rPr>
                <w:spacing w:val="-8"/>
              </w:rPr>
              <w:t xml:space="preserve"> </w:t>
            </w:r>
            <w:r>
              <w:t>submission,</w:t>
            </w:r>
            <w:r>
              <w:rPr>
                <w:spacing w:val="-4"/>
              </w:rPr>
              <w:t xml:space="preserve"> </w:t>
            </w:r>
            <w:r>
              <w:t>including creating a draft argument structure, identifying parts</w:t>
            </w:r>
          </w:p>
          <w:p w14:paraId="1F70ABF6" w14:textId="77777777" w:rsidR="00AA5C9E" w:rsidRDefault="00AA5C9E" w:rsidP="0084134A">
            <w:pPr>
              <w:pStyle w:val="TableParagraph"/>
              <w:spacing w:line="252" w:lineRule="exact"/>
            </w:pPr>
            <w:r>
              <w:t>and</w:t>
            </w:r>
            <w:r>
              <w:rPr>
                <w:spacing w:val="-5"/>
              </w:rPr>
              <w:t xml:space="preserve"> </w:t>
            </w:r>
            <w:r>
              <w:t>headings,</w:t>
            </w:r>
            <w:r>
              <w:rPr>
                <w:spacing w:val="-2"/>
              </w:rPr>
              <w:t xml:space="preserve"> </w:t>
            </w:r>
            <w:r>
              <w:rPr>
                <w:spacing w:val="-4"/>
              </w:rPr>
              <w:t>etc.</w:t>
            </w:r>
          </w:p>
        </w:tc>
        <w:tc>
          <w:tcPr>
            <w:tcW w:w="1415" w:type="dxa"/>
            <w:tcBorders>
              <w:top w:val="single" w:sz="4" w:space="0" w:color="000000"/>
              <w:left w:val="single" w:sz="4" w:space="0" w:color="000000"/>
              <w:bottom w:val="single" w:sz="4" w:space="0" w:color="000000"/>
            </w:tcBorders>
          </w:tcPr>
          <w:p w14:paraId="4081C93E" w14:textId="77777777" w:rsidR="00AA5C9E" w:rsidRDefault="00AA5C9E" w:rsidP="0084134A">
            <w:pPr>
              <w:pStyle w:val="TableParagraph"/>
              <w:ind w:left="111"/>
              <w:rPr>
                <w:rFonts w:ascii="Segoe UI Symbol" w:hAnsi="Segoe UI Symbol"/>
              </w:rPr>
            </w:pPr>
            <w:r>
              <w:t>Yes</w:t>
            </w:r>
            <w:r>
              <w:rPr>
                <w:spacing w:val="-1"/>
              </w:rPr>
              <w:t xml:space="preserve"> </w:t>
            </w:r>
            <w:r>
              <w:rPr>
                <w:rFonts w:ascii="Segoe UI Symbol" w:hAnsi="Segoe UI Symbol"/>
                <w:spacing w:val="-10"/>
              </w:rPr>
              <w:t>☐</w:t>
            </w:r>
          </w:p>
          <w:p w14:paraId="4E12374C" w14:textId="77777777" w:rsidR="00AA5C9E" w:rsidRDefault="00AA5C9E" w:rsidP="0084134A">
            <w:pPr>
              <w:pStyle w:val="TableParagraph"/>
              <w:ind w:left="0"/>
            </w:pPr>
          </w:p>
          <w:p w14:paraId="2BE04E67" w14:textId="77777777" w:rsidR="00AA5C9E" w:rsidRDefault="00AA5C9E" w:rsidP="0084134A">
            <w:pPr>
              <w:pStyle w:val="TableParagraph"/>
              <w:spacing w:before="19"/>
              <w:ind w:left="0"/>
            </w:pPr>
          </w:p>
          <w:p w14:paraId="572C9F8E" w14:textId="77777777" w:rsidR="00AA5C9E" w:rsidRDefault="00AA5C9E" w:rsidP="0084134A">
            <w:pPr>
              <w:pStyle w:val="TableParagraph"/>
              <w:spacing w:before="1"/>
              <w:ind w:left="111"/>
              <w:rPr>
                <w:rFonts w:ascii="Segoe UI Symbol" w:hAnsi="Segoe UI Symbol"/>
              </w:rPr>
            </w:pPr>
            <w:r>
              <w:t>No</w:t>
            </w:r>
            <w:r>
              <w:rPr>
                <w:spacing w:val="62"/>
              </w:rPr>
              <w:t xml:space="preserve"> </w:t>
            </w:r>
            <w:r>
              <w:rPr>
                <w:rFonts w:ascii="Segoe UI Symbol" w:hAnsi="Segoe UI Symbol"/>
                <w:spacing w:val="-10"/>
              </w:rPr>
              <w:t>☒</w:t>
            </w:r>
          </w:p>
        </w:tc>
      </w:tr>
      <w:tr w:rsidR="00AA5C9E" w14:paraId="3682E3B2" w14:textId="77777777" w:rsidTr="0084134A">
        <w:trPr>
          <w:trHeight w:val="1518"/>
        </w:trPr>
        <w:tc>
          <w:tcPr>
            <w:tcW w:w="2251" w:type="dxa"/>
            <w:tcBorders>
              <w:top w:val="single" w:sz="4" w:space="0" w:color="000000"/>
              <w:bottom w:val="single" w:sz="4" w:space="0" w:color="000000"/>
              <w:right w:val="single" w:sz="4" w:space="0" w:color="000000"/>
            </w:tcBorders>
            <w:shd w:val="clear" w:color="auto" w:fill="91CF50"/>
          </w:tcPr>
          <w:p w14:paraId="0EC8F943" w14:textId="77777777" w:rsidR="00AA5C9E" w:rsidRDefault="00AA5C9E" w:rsidP="0084134A">
            <w:pPr>
              <w:pStyle w:val="TableParagraph"/>
              <w:ind w:left="105"/>
            </w:pPr>
            <w:r>
              <w:rPr>
                <w:spacing w:val="-2"/>
              </w:rPr>
              <w:t>PROOFREADING</w:t>
            </w:r>
          </w:p>
        </w:tc>
        <w:tc>
          <w:tcPr>
            <w:tcW w:w="5397" w:type="dxa"/>
            <w:tcBorders>
              <w:top w:val="single" w:sz="4" w:space="0" w:color="000000"/>
              <w:left w:val="single" w:sz="4" w:space="0" w:color="000000"/>
              <w:bottom w:val="single" w:sz="4" w:space="0" w:color="000000"/>
              <w:right w:val="single" w:sz="4" w:space="0" w:color="000000"/>
            </w:tcBorders>
            <w:shd w:val="clear" w:color="auto" w:fill="91CF50"/>
          </w:tcPr>
          <w:p w14:paraId="4F0F28B3" w14:textId="77777777" w:rsidR="00AA5C9E" w:rsidRDefault="00AA5C9E" w:rsidP="0084134A">
            <w:pPr>
              <w:pStyle w:val="TableParagraph"/>
              <w:spacing w:line="360" w:lineRule="auto"/>
            </w:pPr>
            <w:r>
              <w:t>For</w:t>
            </w:r>
            <w:r>
              <w:rPr>
                <w:spacing w:val="-4"/>
              </w:rPr>
              <w:t xml:space="preserve"> </w:t>
            </w:r>
            <w:r>
              <w:t>this</w:t>
            </w:r>
            <w:r>
              <w:rPr>
                <w:spacing w:val="-4"/>
              </w:rPr>
              <w:t xml:space="preserve"> </w:t>
            </w:r>
            <w:r>
              <w:t>assessment,</w:t>
            </w:r>
            <w:r>
              <w:rPr>
                <w:spacing w:val="-6"/>
              </w:rPr>
              <w:t xml:space="preserve"> </w:t>
            </w:r>
            <w:r>
              <w:t>you</w:t>
            </w:r>
            <w:r>
              <w:rPr>
                <w:spacing w:val="-5"/>
              </w:rPr>
              <w:t xml:space="preserve"> </w:t>
            </w:r>
            <w:r>
              <w:t>can</w:t>
            </w:r>
            <w:r>
              <w:rPr>
                <w:spacing w:val="-4"/>
              </w:rPr>
              <w:t xml:space="preserve"> </w:t>
            </w:r>
            <w:r>
              <w:t>use</w:t>
            </w:r>
            <w:r>
              <w:rPr>
                <w:spacing w:val="-7"/>
              </w:rPr>
              <w:t xml:space="preserve"> </w:t>
            </w:r>
            <w:r>
              <w:t>Generative</w:t>
            </w:r>
            <w:r>
              <w:rPr>
                <w:spacing w:val="-4"/>
              </w:rPr>
              <w:t xml:space="preserve"> </w:t>
            </w:r>
            <w:r>
              <w:t>AI</w:t>
            </w:r>
            <w:r>
              <w:rPr>
                <w:spacing w:val="-6"/>
              </w:rPr>
              <w:t xml:space="preserve"> </w:t>
            </w:r>
            <w:r>
              <w:t>to check your own text/creation for grammatical and syntactical mistakes, including rephrasing of your</w:t>
            </w:r>
          </w:p>
          <w:p w14:paraId="13993F0F" w14:textId="77777777" w:rsidR="00AA5C9E" w:rsidRDefault="00AA5C9E" w:rsidP="0084134A">
            <w:pPr>
              <w:pStyle w:val="TableParagraph"/>
              <w:spacing w:before="1"/>
            </w:pPr>
            <w:r>
              <w:t>own</w:t>
            </w:r>
            <w:r>
              <w:rPr>
                <w:spacing w:val="-1"/>
              </w:rPr>
              <w:t xml:space="preserve"> </w:t>
            </w:r>
            <w:r>
              <w:t>work</w:t>
            </w:r>
            <w:r>
              <w:rPr>
                <w:spacing w:val="-2"/>
              </w:rPr>
              <w:t xml:space="preserve"> </w:t>
            </w:r>
            <w:r>
              <w:t>within</w:t>
            </w:r>
            <w:r>
              <w:rPr>
                <w:spacing w:val="-4"/>
              </w:rPr>
              <w:t xml:space="preserve"> </w:t>
            </w:r>
            <w:r>
              <w:t>specific</w:t>
            </w:r>
            <w:r>
              <w:rPr>
                <w:spacing w:val="-3"/>
              </w:rPr>
              <w:t xml:space="preserve"> </w:t>
            </w:r>
            <w:r>
              <w:rPr>
                <w:spacing w:val="-2"/>
              </w:rPr>
              <w:t>standards.</w:t>
            </w:r>
          </w:p>
        </w:tc>
        <w:tc>
          <w:tcPr>
            <w:tcW w:w="1415" w:type="dxa"/>
            <w:tcBorders>
              <w:top w:val="single" w:sz="4" w:space="0" w:color="000000"/>
              <w:left w:val="single" w:sz="4" w:space="0" w:color="000000"/>
              <w:bottom w:val="single" w:sz="4" w:space="0" w:color="000000"/>
            </w:tcBorders>
            <w:shd w:val="clear" w:color="auto" w:fill="91CF50"/>
          </w:tcPr>
          <w:p w14:paraId="7914E8BB" w14:textId="77777777" w:rsidR="00AA5C9E" w:rsidRDefault="00AA5C9E" w:rsidP="0084134A">
            <w:pPr>
              <w:pStyle w:val="TableParagraph"/>
              <w:spacing w:before="3"/>
              <w:ind w:left="111"/>
              <w:rPr>
                <w:rFonts w:ascii="SimSun-ExtB" w:hAnsi="SimSun-ExtB"/>
              </w:rPr>
            </w:pPr>
            <w:r>
              <w:t>Yes</w:t>
            </w:r>
            <w:r>
              <w:rPr>
                <w:spacing w:val="-1"/>
              </w:rPr>
              <w:t xml:space="preserve"> </w:t>
            </w:r>
            <w:r>
              <w:rPr>
                <w:rFonts w:ascii="Segoe UI Symbol" w:hAnsi="Segoe UI Symbol" w:cs="Segoe UI Symbol"/>
                <w:spacing w:val="-10"/>
              </w:rPr>
              <w:t>☒</w:t>
            </w:r>
          </w:p>
          <w:p w14:paraId="3231364F" w14:textId="77777777" w:rsidR="00AA5C9E" w:rsidRDefault="00AA5C9E" w:rsidP="0084134A">
            <w:pPr>
              <w:pStyle w:val="TableParagraph"/>
              <w:ind w:left="0"/>
            </w:pPr>
          </w:p>
          <w:p w14:paraId="24FD4F97" w14:textId="77777777" w:rsidR="00AA5C9E" w:rsidRDefault="00AA5C9E" w:rsidP="0084134A">
            <w:pPr>
              <w:pStyle w:val="TableParagraph"/>
              <w:spacing w:before="17"/>
              <w:ind w:left="0"/>
            </w:pPr>
          </w:p>
          <w:p w14:paraId="24E313FF" w14:textId="77777777" w:rsidR="00AA5C9E" w:rsidRDefault="00AA5C9E" w:rsidP="0084134A">
            <w:pPr>
              <w:pStyle w:val="TableParagraph"/>
              <w:spacing w:before="1"/>
              <w:ind w:left="111"/>
              <w:rPr>
                <w:rFonts w:ascii="Segoe UI Symbol" w:hAnsi="Segoe UI Symbol"/>
              </w:rPr>
            </w:pPr>
            <w:r>
              <w:t>No</w:t>
            </w:r>
            <w:r>
              <w:rPr>
                <w:spacing w:val="62"/>
              </w:rPr>
              <w:t xml:space="preserve"> </w:t>
            </w:r>
            <w:r>
              <w:rPr>
                <w:rFonts w:ascii="Segoe UI Symbol" w:hAnsi="Segoe UI Symbol"/>
                <w:spacing w:val="-10"/>
              </w:rPr>
              <w:t>☐</w:t>
            </w:r>
          </w:p>
        </w:tc>
      </w:tr>
      <w:tr w:rsidR="00AA5C9E" w14:paraId="1F554503" w14:textId="77777777" w:rsidTr="0084134A">
        <w:trPr>
          <w:trHeight w:val="1257"/>
        </w:trPr>
        <w:tc>
          <w:tcPr>
            <w:tcW w:w="2251" w:type="dxa"/>
            <w:tcBorders>
              <w:top w:val="single" w:sz="4" w:space="0" w:color="000000"/>
              <w:bottom w:val="single" w:sz="4" w:space="0" w:color="000000"/>
              <w:right w:val="single" w:sz="4" w:space="0" w:color="000000"/>
            </w:tcBorders>
          </w:tcPr>
          <w:p w14:paraId="5665F722" w14:textId="77777777" w:rsidR="00AA5C9E" w:rsidRDefault="00AA5C9E" w:rsidP="0084134A">
            <w:pPr>
              <w:pStyle w:val="TableParagraph"/>
              <w:ind w:left="105"/>
            </w:pPr>
            <w:r>
              <w:rPr>
                <w:spacing w:val="-2"/>
              </w:rPr>
              <w:t>WRITING</w:t>
            </w:r>
          </w:p>
        </w:tc>
        <w:tc>
          <w:tcPr>
            <w:tcW w:w="5397" w:type="dxa"/>
            <w:tcBorders>
              <w:top w:val="single" w:sz="4" w:space="0" w:color="000000"/>
              <w:left w:val="single" w:sz="4" w:space="0" w:color="000000"/>
              <w:bottom w:val="single" w:sz="4" w:space="0" w:color="000000"/>
              <w:right w:val="single" w:sz="4" w:space="0" w:color="000000"/>
            </w:tcBorders>
          </w:tcPr>
          <w:p w14:paraId="20C6BA88" w14:textId="77777777" w:rsidR="00AA5C9E" w:rsidRDefault="00AA5C9E" w:rsidP="0084134A">
            <w:pPr>
              <w:pStyle w:val="TableParagraph"/>
              <w:spacing w:line="360" w:lineRule="auto"/>
            </w:pPr>
            <w:r>
              <w:t>For</w:t>
            </w:r>
            <w:r>
              <w:rPr>
                <w:spacing w:val="-5"/>
              </w:rPr>
              <w:t xml:space="preserve"> </w:t>
            </w:r>
            <w:r>
              <w:t>this</w:t>
            </w:r>
            <w:r>
              <w:rPr>
                <w:spacing w:val="-5"/>
              </w:rPr>
              <w:t xml:space="preserve"> </w:t>
            </w:r>
            <w:r>
              <w:t>assessment,</w:t>
            </w:r>
            <w:r>
              <w:rPr>
                <w:spacing w:val="-4"/>
              </w:rPr>
              <w:t xml:space="preserve"> </w:t>
            </w:r>
            <w:r>
              <w:t>you</w:t>
            </w:r>
            <w:r>
              <w:rPr>
                <w:spacing w:val="-6"/>
              </w:rPr>
              <w:t xml:space="preserve"> </w:t>
            </w:r>
            <w:r>
              <w:t>can</w:t>
            </w:r>
            <w:r>
              <w:rPr>
                <w:spacing w:val="-5"/>
              </w:rPr>
              <w:t xml:space="preserve"> </w:t>
            </w:r>
            <w:r>
              <w:t>use</w:t>
            </w:r>
            <w:r>
              <w:rPr>
                <w:spacing w:val="-7"/>
              </w:rPr>
              <w:t xml:space="preserve"> </w:t>
            </w:r>
            <w:r>
              <w:t>Generative</w:t>
            </w:r>
            <w:r>
              <w:rPr>
                <w:spacing w:val="-5"/>
              </w:rPr>
              <w:t xml:space="preserve"> </w:t>
            </w:r>
            <w:r>
              <w:t>AI</w:t>
            </w:r>
            <w:r>
              <w:rPr>
                <w:spacing w:val="-7"/>
              </w:rPr>
              <w:t xml:space="preserve"> </w:t>
            </w:r>
            <w:r>
              <w:t>to create text for submission.</w:t>
            </w:r>
          </w:p>
        </w:tc>
        <w:tc>
          <w:tcPr>
            <w:tcW w:w="1415" w:type="dxa"/>
            <w:tcBorders>
              <w:top w:val="single" w:sz="4" w:space="0" w:color="000000"/>
              <w:left w:val="single" w:sz="4" w:space="0" w:color="000000"/>
              <w:bottom w:val="single" w:sz="4" w:space="0" w:color="000000"/>
            </w:tcBorders>
          </w:tcPr>
          <w:p w14:paraId="02EEAB75" w14:textId="77777777" w:rsidR="00AA5C9E" w:rsidRDefault="00AA5C9E" w:rsidP="0084134A">
            <w:pPr>
              <w:pStyle w:val="TableParagraph"/>
              <w:ind w:left="111"/>
              <w:rPr>
                <w:rFonts w:ascii="Segoe UI Symbol" w:hAnsi="Segoe UI Symbol"/>
              </w:rPr>
            </w:pPr>
            <w:r>
              <w:t>Yes</w:t>
            </w:r>
            <w:r>
              <w:rPr>
                <w:spacing w:val="-1"/>
              </w:rPr>
              <w:t xml:space="preserve"> </w:t>
            </w:r>
            <w:r>
              <w:rPr>
                <w:rFonts w:ascii="Segoe UI Symbol" w:hAnsi="Segoe UI Symbol"/>
                <w:spacing w:val="-10"/>
              </w:rPr>
              <w:t>☐</w:t>
            </w:r>
          </w:p>
          <w:p w14:paraId="193455E3" w14:textId="77777777" w:rsidR="00AA5C9E" w:rsidRDefault="00AA5C9E" w:rsidP="0084134A">
            <w:pPr>
              <w:pStyle w:val="TableParagraph"/>
              <w:ind w:left="0"/>
            </w:pPr>
          </w:p>
          <w:p w14:paraId="07CFA9A8" w14:textId="77777777" w:rsidR="00AA5C9E" w:rsidRDefault="00AA5C9E" w:rsidP="0084134A">
            <w:pPr>
              <w:pStyle w:val="TableParagraph"/>
              <w:spacing w:before="19"/>
              <w:ind w:left="0"/>
            </w:pPr>
          </w:p>
          <w:p w14:paraId="44AC4163" w14:textId="77777777" w:rsidR="00AA5C9E" w:rsidRDefault="00AA5C9E" w:rsidP="0084134A">
            <w:pPr>
              <w:pStyle w:val="TableParagraph"/>
              <w:spacing w:before="1"/>
              <w:ind w:left="111"/>
              <w:rPr>
                <w:rFonts w:ascii="Segoe UI Symbol" w:hAnsi="Segoe UI Symbol"/>
              </w:rPr>
            </w:pPr>
            <w:r>
              <w:t>No</w:t>
            </w:r>
            <w:r>
              <w:rPr>
                <w:spacing w:val="62"/>
              </w:rPr>
              <w:t xml:space="preserve"> </w:t>
            </w:r>
            <w:r>
              <w:rPr>
                <w:rFonts w:ascii="Segoe UI Symbol" w:hAnsi="Segoe UI Symbol"/>
                <w:spacing w:val="-10"/>
              </w:rPr>
              <w:t>☒</w:t>
            </w:r>
          </w:p>
        </w:tc>
      </w:tr>
      <w:tr w:rsidR="00AA5C9E" w14:paraId="2544CC4E" w14:textId="77777777" w:rsidTr="0084134A">
        <w:trPr>
          <w:trHeight w:val="1235"/>
        </w:trPr>
        <w:tc>
          <w:tcPr>
            <w:tcW w:w="2251" w:type="dxa"/>
            <w:tcBorders>
              <w:top w:val="single" w:sz="4" w:space="0" w:color="000000"/>
              <w:bottom w:val="single" w:sz="4" w:space="0" w:color="000000"/>
              <w:right w:val="single" w:sz="4" w:space="0" w:color="000000"/>
            </w:tcBorders>
            <w:shd w:val="clear" w:color="auto" w:fill="91CF50"/>
          </w:tcPr>
          <w:p w14:paraId="254559F6" w14:textId="77777777" w:rsidR="00AA5C9E" w:rsidRDefault="00AA5C9E" w:rsidP="0084134A">
            <w:pPr>
              <w:pStyle w:val="TableParagraph"/>
              <w:ind w:left="105"/>
            </w:pPr>
            <w:r>
              <w:rPr>
                <w:spacing w:val="-2"/>
              </w:rPr>
              <w:t>CREATIVE</w:t>
            </w:r>
          </w:p>
        </w:tc>
        <w:tc>
          <w:tcPr>
            <w:tcW w:w="5397" w:type="dxa"/>
            <w:tcBorders>
              <w:top w:val="single" w:sz="4" w:space="0" w:color="000000"/>
              <w:left w:val="single" w:sz="4" w:space="0" w:color="000000"/>
              <w:bottom w:val="single" w:sz="4" w:space="0" w:color="000000"/>
              <w:right w:val="single" w:sz="4" w:space="0" w:color="000000"/>
            </w:tcBorders>
            <w:shd w:val="clear" w:color="auto" w:fill="91CF50"/>
          </w:tcPr>
          <w:p w14:paraId="7098EBFC" w14:textId="77777777" w:rsidR="00AA5C9E" w:rsidRDefault="00AA5C9E" w:rsidP="0084134A">
            <w:pPr>
              <w:pStyle w:val="TableParagraph"/>
              <w:spacing w:line="360" w:lineRule="auto"/>
            </w:pPr>
            <w:r>
              <w:t>For</w:t>
            </w:r>
            <w:r>
              <w:rPr>
                <w:spacing w:val="-4"/>
              </w:rPr>
              <w:t xml:space="preserve"> </w:t>
            </w:r>
            <w:r>
              <w:t>this</w:t>
            </w:r>
            <w:r>
              <w:rPr>
                <w:spacing w:val="-4"/>
              </w:rPr>
              <w:t xml:space="preserve"> </w:t>
            </w:r>
            <w:r>
              <w:t>assessment,</w:t>
            </w:r>
            <w:r>
              <w:rPr>
                <w:spacing w:val="-6"/>
              </w:rPr>
              <w:t xml:space="preserve"> </w:t>
            </w:r>
            <w:r>
              <w:t>you</w:t>
            </w:r>
            <w:r>
              <w:rPr>
                <w:spacing w:val="-5"/>
              </w:rPr>
              <w:t xml:space="preserve"> </w:t>
            </w:r>
            <w:r>
              <w:t>can</w:t>
            </w:r>
            <w:r>
              <w:rPr>
                <w:spacing w:val="-4"/>
              </w:rPr>
              <w:t xml:space="preserve"> </w:t>
            </w:r>
            <w:r>
              <w:t>use</w:t>
            </w:r>
            <w:r>
              <w:rPr>
                <w:spacing w:val="-7"/>
              </w:rPr>
              <w:t xml:space="preserve"> </w:t>
            </w:r>
            <w:r>
              <w:t>Generative</w:t>
            </w:r>
            <w:r>
              <w:rPr>
                <w:spacing w:val="-4"/>
              </w:rPr>
              <w:t xml:space="preserve"> </w:t>
            </w:r>
            <w:r>
              <w:t>AI</w:t>
            </w:r>
            <w:r>
              <w:rPr>
                <w:spacing w:val="-6"/>
              </w:rPr>
              <w:t xml:space="preserve"> </w:t>
            </w:r>
            <w:r>
              <w:t>to create creative materials, such as images.</w:t>
            </w:r>
          </w:p>
        </w:tc>
        <w:tc>
          <w:tcPr>
            <w:tcW w:w="1415" w:type="dxa"/>
            <w:tcBorders>
              <w:top w:val="single" w:sz="4" w:space="0" w:color="000000"/>
              <w:left w:val="single" w:sz="4" w:space="0" w:color="000000"/>
              <w:bottom w:val="single" w:sz="4" w:space="0" w:color="000000"/>
            </w:tcBorders>
            <w:shd w:val="clear" w:color="auto" w:fill="91CF50"/>
          </w:tcPr>
          <w:p w14:paraId="35A21689" w14:textId="77777777" w:rsidR="00AA5C9E" w:rsidRDefault="00AA5C9E" w:rsidP="0084134A">
            <w:pPr>
              <w:pStyle w:val="TableParagraph"/>
              <w:spacing w:before="3"/>
              <w:ind w:left="111"/>
              <w:rPr>
                <w:rFonts w:ascii="SimSun-ExtB" w:hAnsi="SimSun-ExtB"/>
              </w:rPr>
            </w:pPr>
            <w:r>
              <w:t>Yes</w:t>
            </w:r>
            <w:r>
              <w:rPr>
                <w:spacing w:val="-1"/>
              </w:rPr>
              <w:t xml:space="preserve"> </w:t>
            </w:r>
            <w:r>
              <w:rPr>
                <w:rFonts w:ascii="Segoe UI Symbol" w:hAnsi="Segoe UI Symbol" w:cs="Segoe UI Symbol"/>
                <w:spacing w:val="-10"/>
              </w:rPr>
              <w:t>☒</w:t>
            </w:r>
          </w:p>
          <w:p w14:paraId="26476681" w14:textId="77777777" w:rsidR="00AA5C9E" w:rsidRDefault="00AA5C9E" w:rsidP="0084134A">
            <w:pPr>
              <w:pStyle w:val="TableParagraph"/>
              <w:ind w:left="0"/>
            </w:pPr>
          </w:p>
          <w:p w14:paraId="1C342973" w14:textId="77777777" w:rsidR="00AA5C9E" w:rsidRDefault="00AA5C9E" w:rsidP="0084134A">
            <w:pPr>
              <w:pStyle w:val="TableParagraph"/>
              <w:spacing w:before="20"/>
              <w:ind w:left="0"/>
            </w:pPr>
          </w:p>
          <w:p w14:paraId="1826D84D" w14:textId="77777777" w:rsidR="00AA5C9E" w:rsidRDefault="00AA5C9E" w:rsidP="0084134A">
            <w:pPr>
              <w:pStyle w:val="TableParagraph"/>
              <w:spacing w:before="1"/>
              <w:ind w:left="111"/>
              <w:rPr>
                <w:rFonts w:ascii="SimSun-ExtB" w:hAnsi="SimSun-ExtB"/>
              </w:rPr>
            </w:pPr>
            <w:r>
              <w:t>No</w:t>
            </w:r>
            <w:r>
              <w:rPr>
                <w:spacing w:val="62"/>
              </w:rPr>
              <w:t xml:space="preserve"> </w:t>
            </w:r>
            <w:r>
              <w:rPr>
                <w:rFonts w:ascii="Segoe UI Symbol" w:hAnsi="Segoe UI Symbol" w:cs="Segoe UI Symbol"/>
                <w:spacing w:val="-10"/>
              </w:rPr>
              <w:t>☐</w:t>
            </w:r>
          </w:p>
        </w:tc>
      </w:tr>
      <w:tr w:rsidR="00AA5C9E" w14:paraId="2EBE9263" w14:textId="77777777" w:rsidTr="0084134A">
        <w:trPr>
          <w:trHeight w:val="1257"/>
        </w:trPr>
        <w:tc>
          <w:tcPr>
            <w:tcW w:w="2251" w:type="dxa"/>
            <w:tcBorders>
              <w:top w:val="single" w:sz="4" w:space="0" w:color="000000"/>
              <w:bottom w:val="single" w:sz="4" w:space="0" w:color="000000"/>
              <w:right w:val="single" w:sz="4" w:space="0" w:color="000000"/>
            </w:tcBorders>
          </w:tcPr>
          <w:p w14:paraId="5B5E8701" w14:textId="77777777" w:rsidR="00AA5C9E" w:rsidRDefault="00AA5C9E" w:rsidP="0084134A">
            <w:pPr>
              <w:pStyle w:val="TableParagraph"/>
              <w:ind w:left="105"/>
            </w:pPr>
            <w:r>
              <w:rPr>
                <w:spacing w:val="-2"/>
              </w:rPr>
              <w:t>PROGRAMING</w:t>
            </w:r>
          </w:p>
        </w:tc>
        <w:tc>
          <w:tcPr>
            <w:tcW w:w="5397" w:type="dxa"/>
            <w:tcBorders>
              <w:top w:val="single" w:sz="4" w:space="0" w:color="000000"/>
              <w:left w:val="single" w:sz="4" w:space="0" w:color="000000"/>
              <w:bottom w:val="single" w:sz="4" w:space="0" w:color="000000"/>
              <w:right w:val="single" w:sz="4" w:space="0" w:color="000000"/>
            </w:tcBorders>
          </w:tcPr>
          <w:p w14:paraId="546E13D1" w14:textId="77777777" w:rsidR="00AA5C9E" w:rsidRDefault="00AA5C9E" w:rsidP="0084134A">
            <w:pPr>
              <w:pStyle w:val="TableParagraph"/>
              <w:spacing w:line="360" w:lineRule="auto"/>
              <w:ind w:hanging="1"/>
            </w:pPr>
            <w:r>
              <w:t>For</w:t>
            </w:r>
            <w:r>
              <w:rPr>
                <w:spacing w:val="-5"/>
              </w:rPr>
              <w:t xml:space="preserve"> </w:t>
            </w:r>
            <w:r>
              <w:t>this</w:t>
            </w:r>
            <w:r>
              <w:rPr>
                <w:spacing w:val="-5"/>
              </w:rPr>
              <w:t xml:space="preserve"> </w:t>
            </w:r>
            <w:r>
              <w:t>assessment,</w:t>
            </w:r>
            <w:r>
              <w:rPr>
                <w:spacing w:val="-4"/>
              </w:rPr>
              <w:t xml:space="preserve"> </w:t>
            </w:r>
            <w:r>
              <w:t>you</w:t>
            </w:r>
            <w:r>
              <w:rPr>
                <w:spacing w:val="-5"/>
              </w:rPr>
              <w:t xml:space="preserve"> </w:t>
            </w:r>
            <w:r>
              <w:t>can</w:t>
            </w:r>
            <w:r>
              <w:rPr>
                <w:spacing w:val="-5"/>
              </w:rPr>
              <w:t xml:space="preserve"> </w:t>
            </w:r>
            <w:r>
              <w:t>use</w:t>
            </w:r>
            <w:r>
              <w:rPr>
                <w:spacing w:val="-7"/>
              </w:rPr>
              <w:t xml:space="preserve"> </w:t>
            </w:r>
            <w:r>
              <w:t>Generative</w:t>
            </w:r>
            <w:r>
              <w:rPr>
                <w:spacing w:val="-5"/>
              </w:rPr>
              <w:t xml:space="preserve"> </w:t>
            </w:r>
            <w:r>
              <w:t>AI</w:t>
            </w:r>
            <w:r>
              <w:rPr>
                <w:spacing w:val="-6"/>
              </w:rPr>
              <w:t xml:space="preserve"> </w:t>
            </w:r>
            <w:r>
              <w:t>to create and check code.</w:t>
            </w:r>
          </w:p>
        </w:tc>
        <w:tc>
          <w:tcPr>
            <w:tcW w:w="1415" w:type="dxa"/>
            <w:tcBorders>
              <w:top w:val="single" w:sz="4" w:space="0" w:color="000000"/>
              <w:left w:val="single" w:sz="4" w:space="0" w:color="000000"/>
              <w:bottom w:val="single" w:sz="4" w:space="0" w:color="000000"/>
            </w:tcBorders>
          </w:tcPr>
          <w:p w14:paraId="1DFB2CB1" w14:textId="77777777" w:rsidR="00AA5C9E" w:rsidRDefault="00AA5C9E" w:rsidP="0084134A">
            <w:pPr>
              <w:pStyle w:val="TableParagraph"/>
              <w:ind w:left="111"/>
              <w:rPr>
                <w:rFonts w:ascii="Segoe UI Symbol" w:hAnsi="Segoe UI Symbol"/>
              </w:rPr>
            </w:pPr>
            <w:r>
              <w:t>Yes</w:t>
            </w:r>
            <w:r>
              <w:rPr>
                <w:spacing w:val="-1"/>
              </w:rPr>
              <w:t xml:space="preserve"> </w:t>
            </w:r>
            <w:r>
              <w:rPr>
                <w:rFonts w:ascii="Segoe UI Symbol" w:hAnsi="Segoe UI Symbol"/>
                <w:spacing w:val="-10"/>
              </w:rPr>
              <w:t>☐</w:t>
            </w:r>
          </w:p>
          <w:p w14:paraId="47EE4E21" w14:textId="77777777" w:rsidR="00AA5C9E" w:rsidRDefault="00AA5C9E" w:rsidP="0084134A">
            <w:pPr>
              <w:pStyle w:val="TableParagraph"/>
              <w:ind w:left="0"/>
            </w:pPr>
          </w:p>
          <w:p w14:paraId="1C381AF0" w14:textId="77777777" w:rsidR="00AA5C9E" w:rsidRDefault="00AA5C9E" w:rsidP="0084134A">
            <w:pPr>
              <w:pStyle w:val="TableParagraph"/>
              <w:spacing w:before="19"/>
              <w:ind w:left="0"/>
            </w:pPr>
          </w:p>
          <w:p w14:paraId="2F6E1F96" w14:textId="77777777" w:rsidR="00AA5C9E" w:rsidRDefault="00AA5C9E" w:rsidP="0084134A">
            <w:pPr>
              <w:pStyle w:val="TableParagraph"/>
              <w:spacing w:before="1"/>
              <w:ind w:left="111"/>
              <w:rPr>
                <w:rFonts w:ascii="Segoe UI Symbol" w:hAnsi="Segoe UI Symbol"/>
              </w:rPr>
            </w:pPr>
            <w:r>
              <w:t>No</w:t>
            </w:r>
            <w:r>
              <w:rPr>
                <w:spacing w:val="62"/>
              </w:rPr>
              <w:t xml:space="preserve"> </w:t>
            </w:r>
            <w:r>
              <w:rPr>
                <w:rFonts w:ascii="Segoe UI Symbol" w:hAnsi="Segoe UI Symbol"/>
                <w:spacing w:val="-10"/>
              </w:rPr>
              <w:t>☒</w:t>
            </w:r>
          </w:p>
        </w:tc>
      </w:tr>
      <w:tr w:rsidR="00AA5C9E" w14:paraId="61593ADF" w14:textId="77777777" w:rsidTr="0084134A">
        <w:trPr>
          <w:trHeight w:val="1518"/>
        </w:trPr>
        <w:tc>
          <w:tcPr>
            <w:tcW w:w="2251" w:type="dxa"/>
            <w:tcBorders>
              <w:top w:val="single" w:sz="4" w:space="0" w:color="000000"/>
              <w:right w:val="single" w:sz="4" w:space="0" w:color="000000"/>
            </w:tcBorders>
          </w:tcPr>
          <w:p w14:paraId="6002B216" w14:textId="77777777" w:rsidR="00AA5C9E" w:rsidRDefault="00AA5C9E" w:rsidP="0084134A">
            <w:pPr>
              <w:pStyle w:val="TableParagraph"/>
              <w:ind w:left="105"/>
            </w:pPr>
            <w:r>
              <w:rPr>
                <w:spacing w:val="-4"/>
              </w:rPr>
              <w:t>NONE</w:t>
            </w:r>
          </w:p>
        </w:tc>
        <w:tc>
          <w:tcPr>
            <w:tcW w:w="5397" w:type="dxa"/>
            <w:tcBorders>
              <w:top w:val="single" w:sz="4" w:space="0" w:color="000000"/>
              <w:left w:val="single" w:sz="4" w:space="0" w:color="000000"/>
              <w:right w:val="single" w:sz="4" w:space="0" w:color="000000"/>
            </w:tcBorders>
          </w:tcPr>
          <w:p w14:paraId="6276D2D4" w14:textId="77777777" w:rsidR="00AA5C9E" w:rsidRDefault="00AA5C9E" w:rsidP="0084134A">
            <w:pPr>
              <w:pStyle w:val="TableParagraph"/>
              <w:spacing w:line="360" w:lineRule="auto"/>
              <w:ind w:right="89" w:hanging="1"/>
            </w:pPr>
            <w:r>
              <w:t xml:space="preserve">For this assessment, you are not allowed to use </w:t>
            </w:r>
            <w:r>
              <w:rPr>
                <w:rFonts w:ascii="Arial"/>
                <w:b/>
              </w:rPr>
              <w:t xml:space="preserve">any </w:t>
            </w:r>
            <w:r>
              <w:t>type</w:t>
            </w:r>
            <w:r>
              <w:rPr>
                <w:spacing w:val="-5"/>
              </w:rPr>
              <w:t xml:space="preserve"> </w:t>
            </w:r>
            <w:r>
              <w:t>of</w:t>
            </w:r>
            <w:r>
              <w:rPr>
                <w:spacing w:val="-5"/>
              </w:rPr>
              <w:t xml:space="preserve"> </w:t>
            </w:r>
            <w:r>
              <w:t>Generative</w:t>
            </w:r>
            <w:r>
              <w:rPr>
                <w:spacing w:val="-6"/>
              </w:rPr>
              <w:t xml:space="preserve"> </w:t>
            </w:r>
            <w:r>
              <w:t>AI</w:t>
            </w:r>
            <w:r>
              <w:rPr>
                <w:spacing w:val="-5"/>
              </w:rPr>
              <w:t xml:space="preserve"> </w:t>
            </w:r>
            <w:r>
              <w:t>support.</w:t>
            </w:r>
            <w:r>
              <w:rPr>
                <w:spacing w:val="-4"/>
              </w:rPr>
              <w:t xml:space="preserve"> </w:t>
            </w:r>
            <w:r>
              <w:t>This</w:t>
            </w:r>
            <w:r>
              <w:rPr>
                <w:spacing w:val="-5"/>
              </w:rPr>
              <w:t xml:space="preserve"> </w:t>
            </w:r>
            <w:r>
              <w:t>includes</w:t>
            </w:r>
            <w:r>
              <w:rPr>
                <w:spacing w:val="-7"/>
              </w:rPr>
              <w:t xml:space="preserve"> </w:t>
            </w:r>
            <w:r>
              <w:t>research support, structure support, writing/proofreading</w:t>
            </w:r>
          </w:p>
          <w:p w14:paraId="0382EAE2" w14:textId="77777777" w:rsidR="00AA5C9E" w:rsidRDefault="00AA5C9E" w:rsidP="0084134A">
            <w:pPr>
              <w:pStyle w:val="TableParagraph"/>
              <w:spacing w:line="252" w:lineRule="exact"/>
            </w:pPr>
            <w:r>
              <w:t>support</w:t>
            </w:r>
            <w:r>
              <w:rPr>
                <w:spacing w:val="-6"/>
              </w:rPr>
              <w:t xml:space="preserve"> </w:t>
            </w:r>
            <w:r>
              <w:t>and</w:t>
            </w:r>
            <w:r>
              <w:rPr>
                <w:spacing w:val="-2"/>
              </w:rPr>
              <w:t xml:space="preserve"> </w:t>
            </w:r>
            <w:r>
              <w:t>creative</w:t>
            </w:r>
            <w:r>
              <w:rPr>
                <w:spacing w:val="-4"/>
              </w:rPr>
              <w:t xml:space="preserve"> </w:t>
            </w:r>
            <w:r>
              <w:rPr>
                <w:spacing w:val="-2"/>
              </w:rPr>
              <w:t>support.</w:t>
            </w:r>
          </w:p>
        </w:tc>
        <w:tc>
          <w:tcPr>
            <w:tcW w:w="1415" w:type="dxa"/>
            <w:tcBorders>
              <w:top w:val="single" w:sz="4" w:space="0" w:color="000000"/>
              <w:left w:val="single" w:sz="4" w:space="0" w:color="000000"/>
            </w:tcBorders>
          </w:tcPr>
          <w:p w14:paraId="507987BD" w14:textId="77777777" w:rsidR="00AA5C9E" w:rsidRDefault="00AA5C9E" w:rsidP="0084134A">
            <w:pPr>
              <w:pStyle w:val="TableParagraph"/>
              <w:spacing w:before="3"/>
              <w:ind w:left="111"/>
              <w:rPr>
                <w:rFonts w:ascii="SimSun-ExtB" w:hAnsi="SimSun-ExtB"/>
              </w:rPr>
            </w:pPr>
            <w:r>
              <w:rPr>
                <w:rFonts w:ascii="Segoe UI Symbol" w:hAnsi="Segoe UI Symbol" w:cs="Segoe UI Symbol"/>
                <w:spacing w:val="-10"/>
              </w:rPr>
              <w:t>☐</w:t>
            </w:r>
          </w:p>
        </w:tc>
      </w:tr>
    </w:tbl>
    <w:p w14:paraId="3734555A" w14:textId="77777777" w:rsidR="00AA5C9E" w:rsidRPr="000B0049" w:rsidRDefault="00AA5C9E" w:rsidP="00AA5C9E"/>
    <w:p w14:paraId="07C2D9D9" w14:textId="77777777" w:rsidR="00AA5C9E" w:rsidRDefault="00AA5C9E" w:rsidP="00AA5C9E">
      <w:pPr>
        <w:pStyle w:val="Heading3"/>
        <w:rPr>
          <w:sz w:val="28"/>
          <w:szCs w:val="28"/>
        </w:rPr>
      </w:pPr>
    </w:p>
    <w:p w14:paraId="6122B399" w14:textId="77777777" w:rsidR="00AA5C9E" w:rsidRDefault="00AA5C9E" w:rsidP="00AA5C9E"/>
    <w:p w14:paraId="3930B2B2" w14:textId="77777777" w:rsidR="00AA5C9E" w:rsidRPr="00AA5C9E" w:rsidRDefault="00AA5C9E" w:rsidP="00AA5C9E"/>
    <w:p w14:paraId="0CA8031D" w14:textId="77777777" w:rsidR="00AA5C9E" w:rsidRDefault="00AA5C9E" w:rsidP="00DD7555">
      <w:pPr>
        <w:pStyle w:val="Heading3"/>
        <w:jc w:val="center"/>
        <w:rPr>
          <w:sz w:val="28"/>
          <w:szCs w:val="28"/>
        </w:rPr>
      </w:pPr>
    </w:p>
    <w:p w14:paraId="7C2AA0A3" w14:textId="592C1ED7" w:rsidR="00DD7555" w:rsidRPr="00DD7555" w:rsidRDefault="00DD7555" w:rsidP="00DD7555">
      <w:pPr>
        <w:pStyle w:val="Heading3"/>
        <w:jc w:val="center"/>
        <w:rPr>
          <w:sz w:val="28"/>
          <w:szCs w:val="28"/>
        </w:rPr>
      </w:pPr>
      <w:r w:rsidRPr="00DD7555">
        <w:rPr>
          <w:sz w:val="28"/>
          <w:szCs w:val="28"/>
        </w:rPr>
        <w:t>Generative AI Acknowledgement</w:t>
      </w:r>
    </w:p>
    <w:p w14:paraId="68AD130D" w14:textId="34A0BD0D" w:rsidR="00952B47" w:rsidRDefault="00952B47" w:rsidP="00952B47">
      <w:pPr>
        <w:rPr>
          <w:rFonts w:ascii="Geist Fallback" w:hAnsi="Geist Fallback"/>
          <w:sz w:val="23"/>
          <w:szCs w:val="23"/>
        </w:rPr>
      </w:pPr>
      <w:r>
        <w:rPr>
          <w:rStyle w:val="cursor-pointer"/>
          <w:rFonts w:ascii="Geist Fallback" w:hAnsi="Geist Fallback"/>
          <w:sz w:val="23"/>
          <w:szCs w:val="23"/>
        </w:rPr>
        <w:t>I recognize that I used Generative AI and digital tools in the preparation of this assignment and that</w:t>
      </w:r>
      <w:r w:rsidR="008A4813">
        <w:rPr>
          <w:rStyle w:val="cursor-pointer"/>
          <w:rFonts w:ascii="Geist Fallback" w:hAnsi="Geist Fallback"/>
          <w:sz w:val="23"/>
          <w:szCs w:val="23"/>
        </w:rPr>
        <w:t>,</w:t>
      </w:r>
      <w:r>
        <w:rPr>
          <w:rStyle w:val="cursor-pointer"/>
          <w:rFonts w:ascii="Geist Fallback" w:hAnsi="Geist Fallback"/>
          <w:sz w:val="23"/>
          <w:szCs w:val="23"/>
        </w:rPr>
        <w:t xml:space="preserve"> according to the assessment guidelines</w:t>
      </w:r>
      <w:r w:rsidR="008A4813">
        <w:rPr>
          <w:rStyle w:val="cursor-pointer"/>
          <w:rFonts w:ascii="Geist Fallback" w:hAnsi="Geist Fallback"/>
          <w:sz w:val="23"/>
          <w:szCs w:val="23"/>
        </w:rPr>
        <w:t>,</w:t>
      </w:r>
      <w:r>
        <w:rPr>
          <w:rStyle w:val="cursor-pointer"/>
          <w:rFonts w:ascii="Geist Fallback" w:hAnsi="Geist Fallback"/>
          <w:sz w:val="23"/>
          <w:szCs w:val="23"/>
        </w:rPr>
        <w:t xml:space="preserve"> I should do so.</w:t>
      </w:r>
      <w:r>
        <w:rPr>
          <w:rFonts w:ascii="Geist Fallback" w:hAnsi="Geist Fallback"/>
          <w:sz w:val="23"/>
          <w:szCs w:val="23"/>
        </w:rPr>
        <w:t xml:space="preserve"> </w:t>
      </w:r>
    </w:p>
    <w:p w14:paraId="49F9BBD7" w14:textId="1F53C2D6" w:rsidR="00952B47" w:rsidRDefault="00952B47" w:rsidP="00952B47">
      <w:pPr>
        <w:rPr>
          <w:rFonts w:ascii="Geist Fallback" w:hAnsi="Geist Fallback"/>
          <w:sz w:val="23"/>
          <w:szCs w:val="23"/>
        </w:rPr>
      </w:pPr>
      <w:r>
        <w:rPr>
          <w:rStyle w:val="cursor-pointer"/>
          <w:rFonts w:ascii="Geist Fallback" w:hAnsi="Geist Fallback"/>
          <w:sz w:val="23"/>
          <w:szCs w:val="23"/>
        </w:rPr>
        <w:t xml:space="preserve">Research: The use of Generative AI to aid in the research process (identification, </w:t>
      </w:r>
      <w:r w:rsidR="008A4813">
        <w:rPr>
          <w:rStyle w:val="cursor-pointer"/>
          <w:rFonts w:ascii="Geist Fallback" w:hAnsi="Geist Fallback"/>
          <w:sz w:val="23"/>
          <w:szCs w:val="23"/>
        </w:rPr>
        <w:t>summarization</w:t>
      </w:r>
      <w:r>
        <w:rPr>
          <w:rStyle w:val="cursor-pointer"/>
          <w:rFonts w:ascii="Geist Fallback" w:hAnsi="Geist Fallback"/>
          <w:sz w:val="23"/>
          <w:szCs w:val="23"/>
        </w:rPr>
        <w:t xml:space="preserve">, comparison, interrogation of relevant academic, industry and </w:t>
      </w:r>
      <w:proofErr w:type="spellStart"/>
      <w:r>
        <w:rPr>
          <w:rStyle w:val="cursor-pointer"/>
          <w:rFonts w:ascii="Geist Fallback" w:hAnsi="Geist Fallback"/>
          <w:sz w:val="23"/>
          <w:szCs w:val="23"/>
        </w:rPr>
        <w:t>organisation</w:t>
      </w:r>
      <w:proofErr w:type="spellEnd"/>
      <w:r>
        <w:rPr>
          <w:rStyle w:val="cursor-pointer"/>
          <w:rFonts w:ascii="Geist Fallback" w:hAnsi="Geist Fallback"/>
          <w:sz w:val="23"/>
          <w:szCs w:val="23"/>
        </w:rPr>
        <w:t xml:space="preserve"> sources).</w:t>
      </w:r>
      <w:r>
        <w:rPr>
          <w:rFonts w:ascii="Geist Fallback" w:hAnsi="Geist Fallback"/>
          <w:sz w:val="23"/>
          <w:szCs w:val="23"/>
        </w:rPr>
        <w:t xml:space="preserve"> </w:t>
      </w:r>
      <w:r>
        <w:rPr>
          <w:rStyle w:val="cursor-pointer"/>
          <w:rFonts w:ascii="Geist Fallback" w:hAnsi="Geist Fallback"/>
          <w:sz w:val="23"/>
          <w:szCs w:val="23"/>
        </w:rPr>
        <w:t>The research was focused on Koala, international market entry, the Indian furniture market, the e-commerce market in India</w:t>
      </w:r>
      <w:r w:rsidR="008A4813">
        <w:rPr>
          <w:rStyle w:val="cursor-pointer"/>
          <w:rFonts w:ascii="Geist Fallback" w:hAnsi="Geist Fallback"/>
          <w:sz w:val="23"/>
          <w:szCs w:val="23"/>
        </w:rPr>
        <w:t>,</w:t>
      </w:r>
      <w:r>
        <w:rPr>
          <w:rStyle w:val="cursor-pointer"/>
          <w:rFonts w:ascii="Geist Fallback" w:hAnsi="Geist Fallback"/>
          <w:sz w:val="23"/>
          <w:szCs w:val="23"/>
        </w:rPr>
        <w:t xml:space="preserve"> and relevant frameworks of the international business such as the Bartlett and Ghoshal model, the Uppsala approach</w:t>
      </w:r>
      <w:r w:rsidR="008A4813">
        <w:rPr>
          <w:rStyle w:val="cursor-pointer"/>
          <w:rFonts w:ascii="Geist Fallback" w:hAnsi="Geist Fallback"/>
          <w:sz w:val="23"/>
          <w:szCs w:val="23"/>
        </w:rPr>
        <w:t>,</w:t>
      </w:r>
      <w:r>
        <w:rPr>
          <w:rStyle w:val="cursor-pointer"/>
          <w:rFonts w:ascii="Geist Fallback" w:hAnsi="Geist Fallback"/>
          <w:sz w:val="23"/>
          <w:szCs w:val="23"/>
        </w:rPr>
        <w:t xml:space="preserve"> and the Dunning’s OLI Paradigm.</w:t>
      </w:r>
      <w:r>
        <w:rPr>
          <w:rFonts w:ascii="Geist Fallback" w:hAnsi="Geist Fallback"/>
          <w:sz w:val="23"/>
          <w:szCs w:val="23"/>
        </w:rPr>
        <w:t xml:space="preserve"> </w:t>
      </w:r>
      <w:r>
        <w:rPr>
          <w:rStyle w:val="cursor-pointer"/>
          <w:rFonts w:ascii="Geist Fallback" w:hAnsi="Geist Fallback"/>
          <w:sz w:val="23"/>
          <w:szCs w:val="23"/>
        </w:rPr>
        <w:t>The content generated from AI-powered research was combed through and fact</w:t>
      </w:r>
      <w:r w:rsidR="008A4813">
        <w:rPr>
          <w:rStyle w:val="cursor-pointer"/>
          <w:rFonts w:ascii="Geist Fallback" w:hAnsi="Geist Fallback"/>
          <w:sz w:val="23"/>
          <w:szCs w:val="23"/>
        </w:rPr>
        <w:t>-</w:t>
      </w:r>
      <w:r>
        <w:rPr>
          <w:rStyle w:val="cursor-pointer"/>
          <w:rFonts w:ascii="Geist Fallback" w:hAnsi="Geist Fallback"/>
          <w:sz w:val="23"/>
          <w:szCs w:val="23"/>
        </w:rPr>
        <w:t>checked prior to being added to the assignment.</w:t>
      </w:r>
      <w:r>
        <w:rPr>
          <w:rFonts w:ascii="Geist Fallback" w:hAnsi="Geist Fallback"/>
          <w:sz w:val="23"/>
          <w:szCs w:val="23"/>
        </w:rPr>
        <w:t xml:space="preserve"> </w:t>
      </w:r>
      <w:proofErr w:type="spellStart"/>
      <w:r>
        <w:rPr>
          <w:rStyle w:val="cursor-pointer"/>
          <w:rFonts w:ascii="Geist Fallback" w:hAnsi="Geist Fallback"/>
          <w:sz w:val="23"/>
          <w:szCs w:val="23"/>
        </w:rPr>
        <w:t>Reference</w:t>
      </w:r>
      <w:r w:rsidR="008A4813">
        <w:rPr>
          <w:rStyle w:val="cursor-pointer"/>
          <w:rFonts w:ascii="Geist Fallback" w:hAnsi="Geist Fallback"/>
          <w:sz w:val="23"/>
          <w:szCs w:val="23"/>
        </w:rPr>
        <w:t>tos</w:t>
      </w:r>
      <w:proofErr w:type="spellEnd"/>
      <w:r>
        <w:rPr>
          <w:rStyle w:val="cursor-pointer"/>
          <w:rFonts w:ascii="Geist Fallback" w:hAnsi="Geist Fallback"/>
          <w:sz w:val="23"/>
          <w:szCs w:val="23"/>
        </w:rPr>
        <w:t xml:space="preserve"> of the sources cited in the work </w:t>
      </w:r>
      <w:r w:rsidR="008A4813">
        <w:rPr>
          <w:rStyle w:val="cursor-pointer"/>
          <w:rFonts w:ascii="Geist Fallback" w:hAnsi="Geist Fallback"/>
          <w:sz w:val="23"/>
          <w:szCs w:val="23"/>
        </w:rPr>
        <w:t>are</w:t>
      </w:r>
      <w:r>
        <w:rPr>
          <w:rStyle w:val="cursor-pointer"/>
          <w:rFonts w:ascii="Geist Fallback" w:hAnsi="Geist Fallback"/>
          <w:sz w:val="23"/>
          <w:szCs w:val="23"/>
        </w:rPr>
        <w:t xml:space="preserve"> adequate.</w:t>
      </w:r>
      <w:r>
        <w:rPr>
          <w:rFonts w:ascii="Geist Fallback" w:hAnsi="Geist Fallback"/>
          <w:sz w:val="23"/>
          <w:szCs w:val="23"/>
        </w:rPr>
        <w:t xml:space="preserve"> </w:t>
      </w:r>
      <w:r>
        <w:rPr>
          <w:rStyle w:val="cursor-pointer"/>
          <w:rFonts w:ascii="Geist Fallback" w:hAnsi="Geist Fallback"/>
          <w:sz w:val="23"/>
          <w:szCs w:val="23"/>
        </w:rPr>
        <w:t>The assignment uses these sources to determine and analyze Koala's likely plan for introducing into India, and to suggest an appropriate entry mode.</w:t>
      </w:r>
      <w:r>
        <w:rPr>
          <w:rFonts w:ascii="Geist Fallback" w:hAnsi="Geist Fallback"/>
          <w:sz w:val="23"/>
          <w:szCs w:val="23"/>
        </w:rPr>
        <w:t xml:space="preserve"> </w:t>
      </w:r>
    </w:p>
    <w:p w14:paraId="29708B2B" w14:textId="77777777" w:rsidR="00952B47" w:rsidRDefault="00952B47" w:rsidP="00952B47">
      <w:pPr>
        <w:rPr>
          <w:rFonts w:ascii="Geist Fallback" w:hAnsi="Geist Fallback"/>
          <w:sz w:val="23"/>
          <w:szCs w:val="23"/>
        </w:rPr>
      </w:pPr>
      <w:r>
        <w:rPr>
          <w:rFonts w:ascii="Geist Fallback" w:hAnsi="Geist Fallback"/>
          <w:sz w:val="23"/>
          <w:szCs w:val="23"/>
        </w:rPr>
        <w:t xml:space="preserve">Proofreading: </w:t>
      </w:r>
      <w:r>
        <w:rPr>
          <w:rStyle w:val="cursor-pointer"/>
          <w:rFonts w:ascii="Geist Fallback" w:hAnsi="Geist Fallback"/>
          <w:sz w:val="23"/>
          <w:szCs w:val="23"/>
        </w:rPr>
        <w:t>My own grammar, spelling, punctuation, sentence construction, and syntactical accuracy were proofread and grammar errors corrected with the help of Grammarly.</w:t>
      </w:r>
      <w:r>
        <w:rPr>
          <w:rFonts w:ascii="Geist Fallback" w:hAnsi="Geist Fallback"/>
          <w:sz w:val="23"/>
          <w:szCs w:val="23"/>
        </w:rPr>
        <w:t xml:space="preserve"> </w:t>
      </w:r>
      <w:r>
        <w:rPr>
          <w:rStyle w:val="cursor-pointer"/>
          <w:rFonts w:ascii="Geist Fallback" w:hAnsi="Geist Fallback"/>
          <w:sz w:val="23"/>
          <w:szCs w:val="23"/>
        </w:rPr>
        <w:t xml:space="preserve">I read the advice given by the tool and </w:t>
      </w:r>
      <w:proofErr w:type="spellStart"/>
      <w:r>
        <w:rPr>
          <w:rStyle w:val="cursor-pointer"/>
          <w:rFonts w:ascii="Geist Fallback" w:hAnsi="Geist Fallback"/>
          <w:sz w:val="23"/>
          <w:szCs w:val="23"/>
        </w:rPr>
        <w:t>finalised</w:t>
      </w:r>
      <w:proofErr w:type="spellEnd"/>
      <w:r>
        <w:rPr>
          <w:rStyle w:val="cursor-pointer"/>
          <w:rFonts w:ascii="Geist Fallback" w:hAnsi="Geist Fallback"/>
          <w:sz w:val="23"/>
          <w:szCs w:val="23"/>
        </w:rPr>
        <w:t xml:space="preserve"> the wording, arguments, analysis and presentation of my work.</w:t>
      </w:r>
      <w:r>
        <w:rPr>
          <w:rFonts w:ascii="Geist Fallback" w:hAnsi="Geist Fallback"/>
          <w:sz w:val="23"/>
          <w:szCs w:val="23"/>
        </w:rPr>
        <w:t xml:space="preserve"> </w:t>
      </w:r>
    </w:p>
    <w:p w14:paraId="236CE079" w14:textId="77777777" w:rsidR="00952B47" w:rsidRDefault="00952B47" w:rsidP="00952B47">
      <w:pPr>
        <w:rPr>
          <w:rFonts w:ascii="Geist Fallback" w:hAnsi="Geist Fallback"/>
          <w:sz w:val="23"/>
          <w:szCs w:val="23"/>
        </w:rPr>
      </w:pPr>
      <w:r>
        <w:rPr>
          <w:rStyle w:val="cursor-pointer"/>
          <w:rFonts w:ascii="Geist Fallback" w:hAnsi="Geist Fallback"/>
          <w:sz w:val="23"/>
          <w:szCs w:val="23"/>
        </w:rPr>
        <w:t>Creative materials: Where appropriate, students used platform of creator Canva to design and create visual materials that were part of the assignment.</w:t>
      </w:r>
      <w:r>
        <w:rPr>
          <w:rFonts w:ascii="Geist Fallback" w:hAnsi="Geist Fallback"/>
          <w:sz w:val="23"/>
          <w:szCs w:val="23"/>
        </w:rPr>
        <w:t xml:space="preserve"> </w:t>
      </w:r>
      <w:r>
        <w:rPr>
          <w:rStyle w:val="cursor-pointer"/>
          <w:rFonts w:ascii="Geist Fallback" w:hAnsi="Geist Fallback"/>
          <w:sz w:val="23"/>
          <w:szCs w:val="23"/>
        </w:rPr>
        <w:t>It was only used to support the visual presentation of the analysis and for communication purposes.</w:t>
      </w:r>
      <w:r>
        <w:rPr>
          <w:rFonts w:ascii="Geist Fallback" w:hAnsi="Geist Fallback"/>
          <w:sz w:val="23"/>
          <w:szCs w:val="23"/>
        </w:rPr>
        <w:t xml:space="preserve"> </w:t>
      </w:r>
      <w:r>
        <w:rPr>
          <w:rStyle w:val="cursor-pointer"/>
          <w:rFonts w:ascii="Geist Fallback" w:hAnsi="Geist Fallback"/>
          <w:sz w:val="23"/>
          <w:szCs w:val="23"/>
        </w:rPr>
        <w:t>I agree to take responsibility for the content of this assignment, in relation to the research, analysis, interpretation, arguments, recommendations, conclusions, referencing and reflective account.</w:t>
      </w:r>
      <w:r>
        <w:rPr>
          <w:rFonts w:ascii="Geist Fallback" w:hAnsi="Geist Fallback"/>
          <w:sz w:val="23"/>
          <w:szCs w:val="23"/>
        </w:rPr>
        <w:t xml:space="preserve"> </w:t>
      </w:r>
    </w:p>
    <w:p w14:paraId="5C576326" w14:textId="77777777" w:rsidR="00952B47" w:rsidRDefault="00952B47" w:rsidP="00952B47">
      <w:pPr>
        <w:rPr>
          <w:rStyle w:val="cursor-pointer"/>
          <w:rFonts w:ascii="Geist Fallback" w:hAnsi="Geist Fallback"/>
          <w:sz w:val="23"/>
          <w:szCs w:val="23"/>
        </w:rPr>
      </w:pPr>
      <w:r>
        <w:rPr>
          <w:rStyle w:val="cursor-pointer"/>
          <w:rFonts w:ascii="Geist Fallback" w:hAnsi="Geist Fallback"/>
          <w:sz w:val="23"/>
          <w:szCs w:val="23"/>
        </w:rPr>
        <w:t>I have read the communication submitted and that my writing style and decision of how to use the content submitted are clear evidence of my personal comprehension and judgment of this subject matter and meet the assessment criteria and academic integrity requirements.</w:t>
      </w:r>
    </w:p>
    <w:p w14:paraId="14293AC1" w14:textId="77777777" w:rsidR="00952B47" w:rsidRDefault="00952B47" w:rsidP="00952B47">
      <w:pPr>
        <w:rPr>
          <w:rStyle w:val="cursor-pointer"/>
          <w:rFonts w:ascii="Geist Fallback" w:hAnsi="Geist Fallback"/>
          <w:sz w:val="23"/>
          <w:szCs w:val="23"/>
        </w:rPr>
      </w:pPr>
    </w:p>
    <w:p w14:paraId="3A204431" w14:textId="77777777" w:rsidR="00952B47" w:rsidRDefault="00952B47" w:rsidP="00952B47">
      <w:pPr>
        <w:rPr>
          <w:rStyle w:val="cursor-pointer"/>
          <w:rFonts w:ascii="Geist Fallback" w:hAnsi="Geist Fallback"/>
          <w:sz w:val="23"/>
          <w:szCs w:val="23"/>
        </w:rPr>
      </w:pPr>
      <w:r>
        <w:rPr>
          <w:rStyle w:val="cursor-pointer"/>
          <w:rFonts w:ascii="Geist Fallback" w:hAnsi="Geist Fallback"/>
          <w:sz w:val="23"/>
          <w:szCs w:val="23"/>
        </w:rPr>
        <w:t xml:space="preserve">Student Name: </w:t>
      </w:r>
    </w:p>
    <w:p w14:paraId="11B2454B" w14:textId="3E9B08BE" w:rsidR="00D65FA1" w:rsidRDefault="00952B47" w:rsidP="00952B47">
      <w:pPr>
        <w:rPr>
          <w:lang w:val="en-GB"/>
        </w:rPr>
      </w:pPr>
      <w:r>
        <w:rPr>
          <w:rStyle w:val="cursor-pointer"/>
          <w:rFonts w:ascii="Geist Fallback" w:hAnsi="Geist Fallback"/>
          <w:sz w:val="23"/>
          <w:szCs w:val="23"/>
        </w:rPr>
        <w:t xml:space="preserve">Date: </w:t>
      </w:r>
      <w:r w:rsidR="0033671F" w:rsidRPr="0013266E">
        <w:rPr>
          <w:lang w:val="en-GB"/>
        </w:rPr>
        <w:br w:type="page"/>
      </w:r>
      <w:bookmarkStart w:id="0" w:name="_6qqsxvhdsdrf" w:colFirst="0" w:colLast="0"/>
      <w:bookmarkEnd w:id="0"/>
    </w:p>
    <w:sdt>
      <w:sdtPr>
        <w:id w:val="2071692472"/>
        <w:docPartObj>
          <w:docPartGallery w:val="Table of Contents"/>
          <w:docPartUnique/>
        </w:docPartObj>
      </w:sdtPr>
      <w:sdtEndPr>
        <w:rPr>
          <w:b/>
          <w:bCs/>
          <w:noProof/>
        </w:rPr>
      </w:sdtEndPr>
      <w:sdtContent>
        <w:p w14:paraId="22038E0A" w14:textId="2AA4DCAB" w:rsidR="00D65FA1" w:rsidRPr="00D65FA1" w:rsidRDefault="00D65FA1" w:rsidP="00D65FA1">
          <w:pPr>
            <w:jc w:val="center"/>
            <w:rPr>
              <w:b/>
              <w:bCs/>
              <w:lang w:val="en-GB"/>
            </w:rPr>
          </w:pPr>
          <w:r w:rsidRPr="00D65FA1">
            <w:rPr>
              <w:b/>
              <w:bCs/>
            </w:rPr>
            <w:t>Table of Contents</w:t>
          </w:r>
        </w:p>
        <w:p w14:paraId="6CAC4868" w14:textId="7E815C7B" w:rsidR="003511AE" w:rsidRPr="003511AE" w:rsidRDefault="00D65FA1" w:rsidP="003511AE">
          <w:pPr>
            <w:pStyle w:val="TOC1"/>
            <w:tabs>
              <w:tab w:val="right" w:leader="dot" w:pos="9016"/>
            </w:tabs>
            <w:spacing w:line="276" w:lineRule="auto"/>
            <w:rPr>
              <w:rFonts w:ascii="Times New Roman" w:eastAsiaTheme="minorEastAsia" w:hAnsi="Times New Roman"/>
              <w:b w:val="0"/>
              <w:bCs w:val="0"/>
              <w:i w:val="0"/>
              <w:iCs w:val="0"/>
              <w:noProof/>
              <w:kern w:val="2"/>
              <w:lang w:val="en-IN"/>
              <w14:ligatures w14:val="standardContextual"/>
            </w:rPr>
          </w:pPr>
          <w:r w:rsidRPr="003511AE">
            <w:rPr>
              <w:rFonts w:ascii="Times New Roman" w:hAnsi="Times New Roman"/>
              <w:b w:val="0"/>
              <w:bCs w:val="0"/>
              <w:i w:val="0"/>
              <w:iCs w:val="0"/>
            </w:rPr>
            <w:fldChar w:fldCharType="begin"/>
          </w:r>
          <w:r w:rsidRPr="003511AE">
            <w:rPr>
              <w:rFonts w:ascii="Times New Roman" w:hAnsi="Times New Roman"/>
              <w:b w:val="0"/>
              <w:bCs w:val="0"/>
              <w:i w:val="0"/>
              <w:iCs w:val="0"/>
            </w:rPr>
            <w:instrText xml:space="preserve"> TOC \o "1-3" \h \z \u </w:instrText>
          </w:r>
          <w:r w:rsidRPr="003511AE">
            <w:rPr>
              <w:rFonts w:ascii="Times New Roman" w:hAnsi="Times New Roman"/>
              <w:b w:val="0"/>
              <w:bCs w:val="0"/>
              <w:i w:val="0"/>
              <w:iCs w:val="0"/>
            </w:rPr>
            <w:fldChar w:fldCharType="separate"/>
          </w:r>
          <w:hyperlink w:anchor="_Toc237605159" w:history="1">
            <w:r w:rsidR="003511AE" w:rsidRPr="003511AE">
              <w:rPr>
                <w:rStyle w:val="Hyperlink"/>
                <w:rFonts w:ascii="Times New Roman" w:hAnsi="Times New Roman"/>
                <w:b w:val="0"/>
                <w:bCs w:val="0"/>
                <w:i w:val="0"/>
                <w:iCs w:val="0"/>
                <w:noProof/>
                <w:lang w:val="en-GB"/>
              </w:rPr>
              <w:t>1. Organisational Classification and Global Strategy</w:t>
            </w:r>
            <w:r w:rsidR="003511AE" w:rsidRPr="003511AE">
              <w:rPr>
                <w:rFonts w:ascii="Times New Roman" w:hAnsi="Times New Roman"/>
                <w:b w:val="0"/>
                <w:bCs w:val="0"/>
                <w:i w:val="0"/>
                <w:iCs w:val="0"/>
                <w:noProof/>
                <w:webHidden/>
              </w:rPr>
              <w:tab/>
            </w:r>
            <w:r w:rsidR="003511AE" w:rsidRPr="003511AE">
              <w:rPr>
                <w:rFonts w:ascii="Times New Roman" w:hAnsi="Times New Roman"/>
                <w:b w:val="0"/>
                <w:bCs w:val="0"/>
                <w:i w:val="0"/>
                <w:iCs w:val="0"/>
                <w:noProof/>
                <w:webHidden/>
              </w:rPr>
              <w:fldChar w:fldCharType="begin"/>
            </w:r>
            <w:r w:rsidR="003511AE" w:rsidRPr="003511AE">
              <w:rPr>
                <w:rFonts w:ascii="Times New Roman" w:hAnsi="Times New Roman"/>
                <w:b w:val="0"/>
                <w:bCs w:val="0"/>
                <w:i w:val="0"/>
                <w:iCs w:val="0"/>
                <w:noProof/>
                <w:webHidden/>
              </w:rPr>
              <w:instrText xml:space="preserve"> PAGEREF _Toc237605159 \h </w:instrText>
            </w:r>
            <w:r w:rsidR="003511AE" w:rsidRPr="003511AE">
              <w:rPr>
                <w:rFonts w:ascii="Times New Roman" w:hAnsi="Times New Roman"/>
                <w:b w:val="0"/>
                <w:bCs w:val="0"/>
                <w:i w:val="0"/>
                <w:iCs w:val="0"/>
                <w:noProof/>
                <w:webHidden/>
              </w:rPr>
            </w:r>
            <w:r w:rsidR="003511AE" w:rsidRPr="003511AE">
              <w:rPr>
                <w:rFonts w:ascii="Times New Roman" w:hAnsi="Times New Roman"/>
                <w:b w:val="0"/>
                <w:bCs w:val="0"/>
                <w:i w:val="0"/>
                <w:iCs w:val="0"/>
                <w:noProof/>
                <w:webHidden/>
              </w:rPr>
              <w:fldChar w:fldCharType="separate"/>
            </w:r>
            <w:r w:rsidR="00AA5C9E">
              <w:rPr>
                <w:rFonts w:ascii="Times New Roman" w:hAnsi="Times New Roman"/>
                <w:b w:val="0"/>
                <w:bCs w:val="0"/>
                <w:i w:val="0"/>
                <w:iCs w:val="0"/>
                <w:noProof/>
                <w:webHidden/>
              </w:rPr>
              <w:t>5</w:t>
            </w:r>
            <w:r w:rsidR="003511AE" w:rsidRPr="003511AE">
              <w:rPr>
                <w:rFonts w:ascii="Times New Roman" w:hAnsi="Times New Roman"/>
                <w:b w:val="0"/>
                <w:bCs w:val="0"/>
                <w:i w:val="0"/>
                <w:iCs w:val="0"/>
                <w:noProof/>
                <w:webHidden/>
              </w:rPr>
              <w:fldChar w:fldCharType="end"/>
            </w:r>
          </w:hyperlink>
        </w:p>
        <w:p w14:paraId="2862BE6F" w14:textId="18038CDF" w:rsidR="003511AE" w:rsidRPr="003511AE" w:rsidRDefault="003511AE" w:rsidP="003511AE">
          <w:pPr>
            <w:pStyle w:val="TOC2"/>
            <w:tabs>
              <w:tab w:val="right" w:leader="dot" w:pos="9016"/>
            </w:tabs>
            <w:spacing w:line="276" w:lineRule="auto"/>
            <w:rPr>
              <w:rFonts w:ascii="Times New Roman" w:eastAsiaTheme="minorEastAsia" w:hAnsi="Times New Roman"/>
              <w:b w:val="0"/>
              <w:bCs w:val="0"/>
              <w:noProof/>
              <w:kern w:val="2"/>
              <w:sz w:val="24"/>
              <w:szCs w:val="24"/>
              <w:lang w:val="en-IN"/>
              <w14:ligatures w14:val="standardContextual"/>
            </w:rPr>
          </w:pPr>
          <w:hyperlink w:anchor="_Toc237605160" w:history="1">
            <w:r w:rsidRPr="003511AE">
              <w:rPr>
                <w:rStyle w:val="Hyperlink"/>
                <w:rFonts w:ascii="Times New Roman" w:hAnsi="Times New Roman"/>
                <w:b w:val="0"/>
                <w:bCs w:val="0"/>
                <w:noProof/>
                <w:sz w:val="24"/>
                <w:szCs w:val="24"/>
                <w:lang w:val="en-GB"/>
              </w:rPr>
              <w:t>1.1 Introduction to Koala</w:t>
            </w:r>
            <w:r w:rsidRPr="003511AE">
              <w:rPr>
                <w:rFonts w:ascii="Times New Roman" w:hAnsi="Times New Roman"/>
                <w:b w:val="0"/>
                <w:bCs w:val="0"/>
                <w:noProof/>
                <w:webHidden/>
                <w:sz w:val="24"/>
                <w:szCs w:val="24"/>
              </w:rPr>
              <w:tab/>
            </w:r>
            <w:r w:rsidRPr="003511AE">
              <w:rPr>
                <w:rFonts w:ascii="Times New Roman" w:hAnsi="Times New Roman"/>
                <w:b w:val="0"/>
                <w:bCs w:val="0"/>
                <w:noProof/>
                <w:webHidden/>
                <w:sz w:val="24"/>
                <w:szCs w:val="24"/>
              </w:rPr>
              <w:fldChar w:fldCharType="begin"/>
            </w:r>
            <w:r w:rsidRPr="003511AE">
              <w:rPr>
                <w:rFonts w:ascii="Times New Roman" w:hAnsi="Times New Roman"/>
                <w:b w:val="0"/>
                <w:bCs w:val="0"/>
                <w:noProof/>
                <w:webHidden/>
                <w:sz w:val="24"/>
                <w:szCs w:val="24"/>
              </w:rPr>
              <w:instrText xml:space="preserve"> PAGEREF _Toc237605160 \h </w:instrText>
            </w:r>
            <w:r w:rsidRPr="003511AE">
              <w:rPr>
                <w:rFonts w:ascii="Times New Roman" w:hAnsi="Times New Roman"/>
                <w:b w:val="0"/>
                <w:bCs w:val="0"/>
                <w:noProof/>
                <w:webHidden/>
                <w:sz w:val="24"/>
                <w:szCs w:val="24"/>
              </w:rPr>
            </w:r>
            <w:r w:rsidRPr="003511AE">
              <w:rPr>
                <w:rFonts w:ascii="Times New Roman" w:hAnsi="Times New Roman"/>
                <w:b w:val="0"/>
                <w:bCs w:val="0"/>
                <w:noProof/>
                <w:webHidden/>
                <w:sz w:val="24"/>
                <w:szCs w:val="24"/>
              </w:rPr>
              <w:fldChar w:fldCharType="separate"/>
            </w:r>
            <w:r w:rsidR="00AA5C9E">
              <w:rPr>
                <w:rFonts w:ascii="Times New Roman" w:hAnsi="Times New Roman"/>
                <w:b w:val="0"/>
                <w:bCs w:val="0"/>
                <w:noProof/>
                <w:webHidden/>
                <w:sz w:val="24"/>
                <w:szCs w:val="24"/>
              </w:rPr>
              <w:t>5</w:t>
            </w:r>
            <w:r w:rsidRPr="003511AE">
              <w:rPr>
                <w:rFonts w:ascii="Times New Roman" w:hAnsi="Times New Roman"/>
                <w:b w:val="0"/>
                <w:bCs w:val="0"/>
                <w:noProof/>
                <w:webHidden/>
                <w:sz w:val="24"/>
                <w:szCs w:val="24"/>
              </w:rPr>
              <w:fldChar w:fldCharType="end"/>
            </w:r>
          </w:hyperlink>
        </w:p>
        <w:p w14:paraId="6F307D84" w14:textId="40AFFCA0" w:rsidR="003511AE" w:rsidRPr="003511AE" w:rsidRDefault="003511AE" w:rsidP="003511AE">
          <w:pPr>
            <w:pStyle w:val="TOC2"/>
            <w:tabs>
              <w:tab w:val="right" w:leader="dot" w:pos="9016"/>
            </w:tabs>
            <w:spacing w:line="276" w:lineRule="auto"/>
            <w:rPr>
              <w:rFonts w:ascii="Times New Roman" w:eastAsiaTheme="minorEastAsia" w:hAnsi="Times New Roman"/>
              <w:b w:val="0"/>
              <w:bCs w:val="0"/>
              <w:noProof/>
              <w:kern w:val="2"/>
              <w:sz w:val="24"/>
              <w:szCs w:val="24"/>
              <w:lang w:val="en-IN"/>
              <w14:ligatures w14:val="standardContextual"/>
            </w:rPr>
          </w:pPr>
          <w:hyperlink w:anchor="_Toc237605161" w:history="1">
            <w:r w:rsidRPr="003511AE">
              <w:rPr>
                <w:rStyle w:val="Hyperlink"/>
                <w:rFonts w:ascii="Times New Roman" w:hAnsi="Times New Roman"/>
                <w:b w:val="0"/>
                <w:bCs w:val="0"/>
                <w:noProof/>
                <w:sz w:val="24"/>
                <w:szCs w:val="24"/>
                <w:lang w:val="en-GB"/>
              </w:rPr>
              <w:t>1.2 Classification using Bartlett and Ghoshal's Model</w:t>
            </w:r>
            <w:r w:rsidRPr="003511AE">
              <w:rPr>
                <w:rFonts w:ascii="Times New Roman" w:hAnsi="Times New Roman"/>
                <w:b w:val="0"/>
                <w:bCs w:val="0"/>
                <w:noProof/>
                <w:webHidden/>
                <w:sz w:val="24"/>
                <w:szCs w:val="24"/>
              </w:rPr>
              <w:tab/>
            </w:r>
            <w:r w:rsidRPr="003511AE">
              <w:rPr>
                <w:rFonts w:ascii="Times New Roman" w:hAnsi="Times New Roman"/>
                <w:b w:val="0"/>
                <w:bCs w:val="0"/>
                <w:noProof/>
                <w:webHidden/>
                <w:sz w:val="24"/>
                <w:szCs w:val="24"/>
              </w:rPr>
              <w:fldChar w:fldCharType="begin"/>
            </w:r>
            <w:r w:rsidRPr="003511AE">
              <w:rPr>
                <w:rFonts w:ascii="Times New Roman" w:hAnsi="Times New Roman"/>
                <w:b w:val="0"/>
                <w:bCs w:val="0"/>
                <w:noProof/>
                <w:webHidden/>
                <w:sz w:val="24"/>
                <w:szCs w:val="24"/>
              </w:rPr>
              <w:instrText xml:space="preserve"> PAGEREF _Toc237605161 \h </w:instrText>
            </w:r>
            <w:r w:rsidRPr="003511AE">
              <w:rPr>
                <w:rFonts w:ascii="Times New Roman" w:hAnsi="Times New Roman"/>
                <w:b w:val="0"/>
                <w:bCs w:val="0"/>
                <w:noProof/>
                <w:webHidden/>
                <w:sz w:val="24"/>
                <w:szCs w:val="24"/>
              </w:rPr>
            </w:r>
            <w:r w:rsidRPr="003511AE">
              <w:rPr>
                <w:rFonts w:ascii="Times New Roman" w:hAnsi="Times New Roman"/>
                <w:b w:val="0"/>
                <w:bCs w:val="0"/>
                <w:noProof/>
                <w:webHidden/>
                <w:sz w:val="24"/>
                <w:szCs w:val="24"/>
              </w:rPr>
              <w:fldChar w:fldCharType="separate"/>
            </w:r>
            <w:r w:rsidR="00AA5C9E">
              <w:rPr>
                <w:rFonts w:ascii="Times New Roman" w:hAnsi="Times New Roman"/>
                <w:b w:val="0"/>
                <w:bCs w:val="0"/>
                <w:noProof/>
                <w:webHidden/>
                <w:sz w:val="24"/>
                <w:szCs w:val="24"/>
              </w:rPr>
              <w:t>5</w:t>
            </w:r>
            <w:r w:rsidRPr="003511AE">
              <w:rPr>
                <w:rFonts w:ascii="Times New Roman" w:hAnsi="Times New Roman"/>
                <w:b w:val="0"/>
                <w:bCs w:val="0"/>
                <w:noProof/>
                <w:webHidden/>
                <w:sz w:val="24"/>
                <w:szCs w:val="24"/>
              </w:rPr>
              <w:fldChar w:fldCharType="end"/>
            </w:r>
          </w:hyperlink>
        </w:p>
        <w:p w14:paraId="324C1EF3" w14:textId="29CFBBE5" w:rsidR="003511AE" w:rsidRPr="003511AE" w:rsidRDefault="003511AE" w:rsidP="003511AE">
          <w:pPr>
            <w:pStyle w:val="TOC2"/>
            <w:tabs>
              <w:tab w:val="right" w:leader="dot" w:pos="9016"/>
            </w:tabs>
            <w:spacing w:line="276" w:lineRule="auto"/>
            <w:rPr>
              <w:rFonts w:ascii="Times New Roman" w:eastAsiaTheme="minorEastAsia" w:hAnsi="Times New Roman"/>
              <w:b w:val="0"/>
              <w:bCs w:val="0"/>
              <w:noProof/>
              <w:kern w:val="2"/>
              <w:sz w:val="24"/>
              <w:szCs w:val="24"/>
              <w:lang w:val="en-IN"/>
              <w14:ligatures w14:val="standardContextual"/>
            </w:rPr>
          </w:pPr>
          <w:hyperlink w:anchor="_Toc237605162" w:history="1">
            <w:r w:rsidRPr="003511AE">
              <w:rPr>
                <w:rStyle w:val="Hyperlink"/>
                <w:rFonts w:ascii="Times New Roman" w:hAnsi="Times New Roman"/>
                <w:b w:val="0"/>
                <w:bCs w:val="0"/>
                <w:noProof/>
                <w:sz w:val="24"/>
                <w:szCs w:val="24"/>
                <w:lang w:val="en-GB"/>
              </w:rPr>
              <w:t>1.3 Global Configuration and Competitive Advantage</w:t>
            </w:r>
            <w:r w:rsidRPr="003511AE">
              <w:rPr>
                <w:rFonts w:ascii="Times New Roman" w:hAnsi="Times New Roman"/>
                <w:b w:val="0"/>
                <w:bCs w:val="0"/>
                <w:noProof/>
                <w:webHidden/>
                <w:sz w:val="24"/>
                <w:szCs w:val="24"/>
              </w:rPr>
              <w:tab/>
            </w:r>
            <w:r w:rsidRPr="003511AE">
              <w:rPr>
                <w:rFonts w:ascii="Times New Roman" w:hAnsi="Times New Roman"/>
                <w:b w:val="0"/>
                <w:bCs w:val="0"/>
                <w:noProof/>
                <w:webHidden/>
                <w:sz w:val="24"/>
                <w:szCs w:val="24"/>
              </w:rPr>
              <w:fldChar w:fldCharType="begin"/>
            </w:r>
            <w:r w:rsidRPr="003511AE">
              <w:rPr>
                <w:rFonts w:ascii="Times New Roman" w:hAnsi="Times New Roman"/>
                <w:b w:val="0"/>
                <w:bCs w:val="0"/>
                <w:noProof/>
                <w:webHidden/>
                <w:sz w:val="24"/>
                <w:szCs w:val="24"/>
              </w:rPr>
              <w:instrText xml:space="preserve"> PAGEREF _Toc237605162 \h </w:instrText>
            </w:r>
            <w:r w:rsidRPr="003511AE">
              <w:rPr>
                <w:rFonts w:ascii="Times New Roman" w:hAnsi="Times New Roman"/>
                <w:b w:val="0"/>
                <w:bCs w:val="0"/>
                <w:noProof/>
                <w:webHidden/>
                <w:sz w:val="24"/>
                <w:szCs w:val="24"/>
              </w:rPr>
            </w:r>
            <w:r w:rsidRPr="003511AE">
              <w:rPr>
                <w:rFonts w:ascii="Times New Roman" w:hAnsi="Times New Roman"/>
                <w:b w:val="0"/>
                <w:bCs w:val="0"/>
                <w:noProof/>
                <w:webHidden/>
                <w:sz w:val="24"/>
                <w:szCs w:val="24"/>
              </w:rPr>
              <w:fldChar w:fldCharType="separate"/>
            </w:r>
            <w:r w:rsidR="00AA5C9E">
              <w:rPr>
                <w:rFonts w:ascii="Times New Roman" w:hAnsi="Times New Roman"/>
                <w:b w:val="0"/>
                <w:bCs w:val="0"/>
                <w:noProof/>
                <w:webHidden/>
                <w:sz w:val="24"/>
                <w:szCs w:val="24"/>
              </w:rPr>
              <w:t>6</w:t>
            </w:r>
            <w:r w:rsidRPr="003511AE">
              <w:rPr>
                <w:rFonts w:ascii="Times New Roman" w:hAnsi="Times New Roman"/>
                <w:b w:val="0"/>
                <w:bCs w:val="0"/>
                <w:noProof/>
                <w:webHidden/>
                <w:sz w:val="24"/>
                <w:szCs w:val="24"/>
              </w:rPr>
              <w:fldChar w:fldCharType="end"/>
            </w:r>
          </w:hyperlink>
        </w:p>
        <w:p w14:paraId="2D4C1CA1" w14:textId="31179DF3" w:rsidR="003511AE" w:rsidRPr="003511AE" w:rsidRDefault="003511AE" w:rsidP="003511AE">
          <w:pPr>
            <w:pStyle w:val="TOC1"/>
            <w:tabs>
              <w:tab w:val="right" w:leader="dot" w:pos="9016"/>
            </w:tabs>
            <w:spacing w:line="276" w:lineRule="auto"/>
            <w:rPr>
              <w:rFonts w:ascii="Times New Roman" w:eastAsiaTheme="minorEastAsia" w:hAnsi="Times New Roman"/>
              <w:b w:val="0"/>
              <w:bCs w:val="0"/>
              <w:i w:val="0"/>
              <w:iCs w:val="0"/>
              <w:noProof/>
              <w:kern w:val="2"/>
              <w:lang w:val="en-IN"/>
              <w14:ligatures w14:val="standardContextual"/>
            </w:rPr>
          </w:pPr>
          <w:hyperlink w:anchor="_Toc237605163" w:history="1">
            <w:r w:rsidRPr="003511AE">
              <w:rPr>
                <w:rStyle w:val="Hyperlink"/>
                <w:rFonts w:ascii="Times New Roman" w:hAnsi="Times New Roman"/>
                <w:b w:val="0"/>
                <w:bCs w:val="0"/>
                <w:i w:val="0"/>
                <w:iCs w:val="0"/>
                <w:noProof/>
                <w:lang w:val="en-GB"/>
              </w:rPr>
              <w:t>2. Macro-Environmental Appraisal and Market Attractiveness</w:t>
            </w:r>
            <w:r w:rsidRPr="003511AE">
              <w:rPr>
                <w:rFonts w:ascii="Times New Roman" w:hAnsi="Times New Roman"/>
                <w:b w:val="0"/>
                <w:bCs w:val="0"/>
                <w:i w:val="0"/>
                <w:iCs w:val="0"/>
                <w:noProof/>
                <w:webHidden/>
              </w:rPr>
              <w:tab/>
            </w:r>
            <w:r w:rsidRPr="003511AE">
              <w:rPr>
                <w:rFonts w:ascii="Times New Roman" w:hAnsi="Times New Roman"/>
                <w:b w:val="0"/>
                <w:bCs w:val="0"/>
                <w:i w:val="0"/>
                <w:iCs w:val="0"/>
                <w:noProof/>
                <w:webHidden/>
              </w:rPr>
              <w:fldChar w:fldCharType="begin"/>
            </w:r>
            <w:r w:rsidRPr="003511AE">
              <w:rPr>
                <w:rFonts w:ascii="Times New Roman" w:hAnsi="Times New Roman"/>
                <w:b w:val="0"/>
                <w:bCs w:val="0"/>
                <w:i w:val="0"/>
                <w:iCs w:val="0"/>
                <w:noProof/>
                <w:webHidden/>
              </w:rPr>
              <w:instrText xml:space="preserve"> PAGEREF _Toc237605163 \h </w:instrText>
            </w:r>
            <w:r w:rsidRPr="003511AE">
              <w:rPr>
                <w:rFonts w:ascii="Times New Roman" w:hAnsi="Times New Roman"/>
                <w:b w:val="0"/>
                <w:bCs w:val="0"/>
                <w:i w:val="0"/>
                <w:iCs w:val="0"/>
                <w:noProof/>
                <w:webHidden/>
              </w:rPr>
            </w:r>
            <w:r w:rsidRPr="003511AE">
              <w:rPr>
                <w:rFonts w:ascii="Times New Roman" w:hAnsi="Times New Roman"/>
                <w:b w:val="0"/>
                <w:bCs w:val="0"/>
                <w:i w:val="0"/>
                <w:iCs w:val="0"/>
                <w:noProof/>
                <w:webHidden/>
              </w:rPr>
              <w:fldChar w:fldCharType="separate"/>
            </w:r>
            <w:r w:rsidR="00AA5C9E">
              <w:rPr>
                <w:rFonts w:ascii="Times New Roman" w:hAnsi="Times New Roman"/>
                <w:b w:val="0"/>
                <w:bCs w:val="0"/>
                <w:i w:val="0"/>
                <w:iCs w:val="0"/>
                <w:noProof/>
                <w:webHidden/>
              </w:rPr>
              <w:t>8</w:t>
            </w:r>
            <w:r w:rsidRPr="003511AE">
              <w:rPr>
                <w:rFonts w:ascii="Times New Roman" w:hAnsi="Times New Roman"/>
                <w:b w:val="0"/>
                <w:bCs w:val="0"/>
                <w:i w:val="0"/>
                <w:iCs w:val="0"/>
                <w:noProof/>
                <w:webHidden/>
              </w:rPr>
              <w:fldChar w:fldCharType="end"/>
            </w:r>
          </w:hyperlink>
        </w:p>
        <w:p w14:paraId="5BF329D9" w14:textId="6A262232" w:rsidR="003511AE" w:rsidRPr="003511AE" w:rsidRDefault="003511AE" w:rsidP="003511AE">
          <w:pPr>
            <w:pStyle w:val="TOC2"/>
            <w:tabs>
              <w:tab w:val="right" w:leader="dot" w:pos="9016"/>
            </w:tabs>
            <w:spacing w:line="276" w:lineRule="auto"/>
            <w:rPr>
              <w:rFonts w:ascii="Times New Roman" w:eastAsiaTheme="minorEastAsia" w:hAnsi="Times New Roman"/>
              <w:b w:val="0"/>
              <w:bCs w:val="0"/>
              <w:noProof/>
              <w:kern w:val="2"/>
              <w:sz w:val="24"/>
              <w:szCs w:val="24"/>
              <w:lang w:val="en-IN"/>
              <w14:ligatures w14:val="standardContextual"/>
            </w:rPr>
          </w:pPr>
          <w:hyperlink w:anchor="_Toc237605164" w:history="1">
            <w:r w:rsidRPr="003511AE">
              <w:rPr>
                <w:rStyle w:val="Hyperlink"/>
                <w:rFonts w:ascii="Times New Roman" w:hAnsi="Times New Roman"/>
                <w:b w:val="0"/>
                <w:bCs w:val="0"/>
                <w:noProof/>
                <w:sz w:val="24"/>
                <w:szCs w:val="24"/>
                <w:lang w:val="en-GB"/>
              </w:rPr>
              <w:t>2.1 Introduction</w:t>
            </w:r>
            <w:r w:rsidRPr="003511AE">
              <w:rPr>
                <w:rFonts w:ascii="Times New Roman" w:hAnsi="Times New Roman"/>
                <w:b w:val="0"/>
                <w:bCs w:val="0"/>
                <w:noProof/>
                <w:webHidden/>
                <w:sz w:val="24"/>
                <w:szCs w:val="24"/>
              </w:rPr>
              <w:tab/>
            </w:r>
            <w:r w:rsidRPr="003511AE">
              <w:rPr>
                <w:rFonts w:ascii="Times New Roman" w:hAnsi="Times New Roman"/>
                <w:b w:val="0"/>
                <w:bCs w:val="0"/>
                <w:noProof/>
                <w:webHidden/>
                <w:sz w:val="24"/>
                <w:szCs w:val="24"/>
              </w:rPr>
              <w:fldChar w:fldCharType="begin"/>
            </w:r>
            <w:r w:rsidRPr="003511AE">
              <w:rPr>
                <w:rFonts w:ascii="Times New Roman" w:hAnsi="Times New Roman"/>
                <w:b w:val="0"/>
                <w:bCs w:val="0"/>
                <w:noProof/>
                <w:webHidden/>
                <w:sz w:val="24"/>
                <w:szCs w:val="24"/>
              </w:rPr>
              <w:instrText xml:space="preserve"> PAGEREF _Toc237605164 \h </w:instrText>
            </w:r>
            <w:r w:rsidRPr="003511AE">
              <w:rPr>
                <w:rFonts w:ascii="Times New Roman" w:hAnsi="Times New Roman"/>
                <w:b w:val="0"/>
                <w:bCs w:val="0"/>
                <w:noProof/>
                <w:webHidden/>
                <w:sz w:val="24"/>
                <w:szCs w:val="24"/>
              </w:rPr>
            </w:r>
            <w:r w:rsidRPr="003511AE">
              <w:rPr>
                <w:rFonts w:ascii="Times New Roman" w:hAnsi="Times New Roman"/>
                <w:b w:val="0"/>
                <w:bCs w:val="0"/>
                <w:noProof/>
                <w:webHidden/>
                <w:sz w:val="24"/>
                <w:szCs w:val="24"/>
              </w:rPr>
              <w:fldChar w:fldCharType="separate"/>
            </w:r>
            <w:r w:rsidR="00AA5C9E">
              <w:rPr>
                <w:rFonts w:ascii="Times New Roman" w:hAnsi="Times New Roman"/>
                <w:b w:val="0"/>
                <w:bCs w:val="0"/>
                <w:noProof/>
                <w:webHidden/>
                <w:sz w:val="24"/>
                <w:szCs w:val="24"/>
              </w:rPr>
              <w:t>8</w:t>
            </w:r>
            <w:r w:rsidRPr="003511AE">
              <w:rPr>
                <w:rFonts w:ascii="Times New Roman" w:hAnsi="Times New Roman"/>
                <w:b w:val="0"/>
                <w:bCs w:val="0"/>
                <w:noProof/>
                <w:webHidden/>
                <w:sz w:val="24"/>
                <w:szCs w:val="24"/>
              </w:rPr>
              <w:fldChar w:fldCharType="end"/>
            </w:r>
          </w:hyperlink>
        </w:p>
        <w:p w14:paraId="1A99501D" w14:textId="5887E89D" w:rsidR="003511AE" w:rsidRPr="003511AE" w:rsidRDefault="003511AE" w:rsidP="003511AE">
          <w:pPr>
            <w:pStyle w:val="TOC2"/>
            <w:tabs>
              <w:tab w:val="right" w:leader="dot" w:pos="9016"/>
            </w:tabs>
            <w:spacing w:line="276" w:lineRule="auto"/>
            <w:rPr>
              <w:rFonts w:ascii="Times New Roman" w:eastAsiaTheme="minorEastAsia" w:hAnsi="Times New Roman"/>
              <w:b w:val="0"/>
              <w:bCs w:val="0"/>
              <w:noProof/>
              <w:kern w:val="2"/>
              <w:sz w:val="24"/>
              <w:szCs w:val="24"/>
              <w:lang w:val="en-IN"/>
              <w14:ligatures w14:val="standardContextual"/>
            </w:rPr>
          </w:pPr>
          <w:hyperlink w:anchor="_Toc237605165" w:history="1">
            <w:r w:rsidRPr="003511AE">
              <w:rPr>
                <w:rStyle w:val="Hyperlink"/>
                <w:rFonts w:ascii="Times New Roman" w:hAnsi="Times New Roman"/>
                <w:b w:val="0"/>
                <w:bCs w:val="0"/>
                <w:noProof/>
                <w:sz w:val="24"/>
                <w:szCs w:val="24"/>
                <w:lang w:val="en-GB"/>
              </w:rPr>
              <w:t>2.2 Political Environment</w:t>
            </w:r>
            <w:r w:rsidRPr="003511AE">
              <w:rPr>
                <w:rFonts w:ascii="Times New Roman" w:hAnsi="Times New Roman"/>
                <w:b w:val="0"/>
                <w:bCs w:val="0"/>
                <w:noProof/>
                <w:webHidden/>
                <w:sz w:val="24"/>
                <w:szCs w:val="24"/>
              </w:rPr>
              <w:tab/>
            </w:r>
            <w:r w:rsidRPr="003511AE">
              <w:rPr>
                <w:rFonts w:ascii="Times New Roman" w:hAnsi="Times New Roman"/>
                <w:b w:val="0"/>
                <w:bCs w:val="0"/>
                <w:noProof/>
                <w:webHidden/>
                <w:sz w:val="24"/>
                <w:szCs w:val="24"/>
              </w:rPr>
              <w:fldChar w:fldCharType="begin"/>
            </w:r>
            <w:r w:rsidRPr="003511AE">
              <w:rPr>
                <w:rFonts w:ascii="Times New Roman" w:hAnsi="Times New Roman"/>
                <w:b w:val="0"/>
                <w:bCs w:val="0"/>
                <w:noProof/>
                <w:webHidden/>
                <w:sz w:val="24"/>
                <w:szCs w:val="24"/>
              </w:rPr>
              <w:instrText xml:space="preserve"> PAGEREF _Toc237605165 \h </w:instrText>
            </w:r>
            <w:r w:rsidRPr="003511AE">
              <w:rPr>
                <w:rFonts w:ascii="Times New Roman" w:hAnsi="Times New Roman"/>
                <w:b w:val="0"/>
                <w:bCs w:val="0"/>
                <w:noProof/>
                <w:webHidden/>
                <w:sz w:val="24"/>
                <w:szCs w:val="24"/>
              </w:rPr>
            </w:r>
            <w:r w:rsidRPr="003511AE">
              <w:rPr>
                <w:rFonts w:ascii="Times New Roman" w:hAnsi="Times New Roman"/>
                <w:b w:val="0"/>
                <w:bCs w:val="0"/>
                <w:noProof/>
                <w:webHidden/>
                <w:sz w:val="24"/>
                <w:szCs w:val="24"/>
              </w:rPr>
              <w:fldChar w:fldCharType="separate"/>
            </w:r>
            <w:r w:rsidR="00AA5C9E">
              <w:rPr>
                <w:rFonts w:ascii="Times New Roman" w:hAnsi="Times New Roman"/>
                <w:b w:val="0"/>
                <w:bCs w:val="0"/>
                <w:noProof/>
                <w:webHidden/>
                <w:sz w:val="24"/>
                <w:szCs w:val="24"/>
              </w:rPr>
              <w:t>8</w:t>
            </w:r>
            <w:r w:rsidRPr="003511AE">
              <w:rPr>
                <w:rFonts w:ascii="Times New Roman" w:hAnsi="Times New Roman"/>
                <w:b w:val="0"/>
                <w:bCs w:val="0"/>
                <w:noProof/>
                <w:webHidden/>
                <w:sz w:val="24"/>
                <w:szCs w:val="24"/>
              </w:rPr>
              <w:fldChar w:fldCharType="end"/>
            </w:r>
          </w:hyperlink>
        </w:p>
        <w:p w14:paraId="06A319B1" w14:textId="505197A6" w:rsidR="003511AE" w:rsidRPr="003511AE" w:rsidRDefault="003511AE" w:rsidP="003511AE">
          <w:pPr>
            <w:pStyle w:val="TOC2"/>
            <w:tabs>
              <w:tab w:val="right" w:leader="dot" w:pos="9016"/>
            </w:tabs>
            <w:spacing w:line="276" w:lineRule="auto"/>
            <w:rPr>
              <w:rFonts w:ascii="Times New Roman" w:eastAsiaTheme="minorEastAsia" w:hAnsi="Times New Roman"/>
              <w:b w:val="0"/>
              <w:bCs w:val="0"/>
              <w:noProof/>
              <w:kern w:val="2"/>
              <w:sz w:val="24"/>
              <w:szCs w:val="24"/>
              <w:lang w:val="en-IN"/>
              <w14:ligatures w14:val="standardContextual"/>
            </w:rPr>
          </w:pPr>
          <w:hyperlink w:anchor="_Toc237605166" w:history="1">
            <w:r w:rsidRPr="003511AE">
              <w:rPr>
                <w:rStyle w:val="Hyperlink"/>
                <w:rFonts w:ascii="Times New Roman" w:hAnsi="Times New Roman"/>
                <w:b w:val="0"/>
                <w:bCs w:val="0"/>
                <w:noProof/>
                <w:sz w:val="24"/>
                <w:szCs w:val="24"/>
                <w:lang w:val="en-GB"/>
              </w:rPr>
              <w:t>2.3 Economic Environment</w:t>
            </w:r>
            <w:r w:rsidRPr="003511AE">
              <w:rPr>
                <w:rFonts w:ascii="Times New Roman" w:hAnsi="Times New Roman"/>
                <w:b w:val="0"/>
                <w:bCs w:val="0"/>
                <w:noProof/>
                <w:webHidden/>
                <w:sz w:val="24"/>
                <w:szCs w:val="24"/>
              </w:rPr>
              <w:tab/>
            </w:r>
            <w:r w:rsidRPr="003511AE">
              <w:rPr>
                <w:rFonts w:ascii="Times New Roman" w:hAnsi="Times New Roman"/>
                <w:b w:val="0"/>
                <w:bCs w:val="0"/>
                <w:noProof/>
                <w:webHidden/>
                <w:sz w:val="24"/>
                <w:szCs w:val="24"/>
              </w:rPr>
              <w:fldChar w:fldCharType="begin"/>
            </w:r>
            <w:r w:rsidRPr="003511AE">
              <w:rPr>
                <w:rFonts w:ascii="Times New Roman" w:hAnsi="Times New Roman"/>
                <w:b w:val="0"/>
                <w:bCs w:val="0"/>
                <w:noProof/>
                <w:webHidden/>
                <w:sz w:val="24"/>
                <w:szCs w:val="24"/>
              </w:rPr>
              <w:instrText xml:space="preserve"> PAGEREF _Toc237605166 \h </w:instrText>
            </w:r>
            <w:r w:rsidRPr="003511AE">
              <w:rPr>
                <w:rFonts w:ascii="Times New Roman" w:hAnsi="Times New Roman"/>
                <w:b w:val="0"/>
                <w:bCs w:val="0"/>
                <w:noProof/>
                <w:webHidden/>
                <w:sz w:val="24"/>
                <w:szCs w:val="24"/>
              </w:rPr>
            </w:r>
            <w:r w:rsidRPr="003511AE">
              <w:rPr>
                <w:rFonts w:ascii="Times New Roman" w:hAnsi="Times New Roman"/>
                <w:b w:val="0"/>
                <w:bCs w:val="0"/>
                <w:noProof/>
                <w:webHidden/>
                <w:sz w:val="24"/>
                <w:szCs w:val="24"/>
              </w:rPr>
              <w:fldChar w:fldCharType="separate"/>
            </w:r>
            <w:r w:rsidR="00AA5C9E">
              <w:rPr>
                <w:rFonts w:ascii="Times New Roman" w:hAnsi="Times New Roman"/>
                <w:b w:val="0"/>
                <w:bCs w:val="0"/>
                <w:noProof/>
                <w:webHidden/>
                <w:sz w:val="24"/>
                <w:szCs w:val="24"/>
              </w:rPr>
              <w:t>10</w:t>
            </w:r>
            <w:r w:rsidRPr="003511AE">
              <w:rPr>
                <w:rFonts w:ascii="Times New Roman" w:hAnsi="Times New Roman"/>
                <w:b w:val="0"/>
                <w:bCs w:val="0"/>
                <w:noProof/>
                <w:webHidden/>
                <w:sz w:val="24"/>
                <w:szCs w:val="24"/>
              </w:rPr>
              <w:fldChar w:fldCharType="end"/>
            </w:r>
          </w:hyperlink>
        </w:p>
        <w:p w14:paraId="3A1D54C5" w14:textId="06358665" w:rsidR="003511AE" w:rsidRPr="003511AE" w:rsidRDefault="003511AE" w:rsidP="003511AE">
          <w:pPr>
            <w:pStyle w:val="TOC2"/>
            <w:tabs>
              <w:tab w:val="right" w:leader="dot" w:pos="9016"/>
            </w:tabs>
            <w:spacing w:line="276" w:lineRule="auto"/>
            <w:rPr>
              <w:rFonts w:ascii="Times New Roman" w:eastAsiaTheme="minorEastAsia" w:hAnsi="Times New Roman"/>
              <w:b w:val="0"/>
              <w:bCs w:val="0"/>
              <w:noProof/>
              <w:kern w:val="2"/>
              <w:sz w:val="24"/>
              <w:szCs w:val="24"/>
              <w:lang w:val="en-IN"/>
              <w14:ligatures w14:val="standardContextual"/>
            </w:rPr>
          </w:pPr>
          <w:hyperlink w:anchor="_Toc237605167" w:history="1">
            <w:r w:rsidRPr="003511AE">
              <w:rPr>
                <w:rStyle w:val="Hyperlink"/>
                <w:rFonts w:ascii="Times New Roman" w:hAnsi="Times New Roman"/>
                <w:b w:val="0"/>
                <w:bCs w:val="0"/>
                <w:noProof/>
                <w:sz w:val="24"/>
                <w:szCs w:val="24"/>
                <w:lang w:val="en-GB"/>
              </w:rPr>
              <w:t>2.4 Legal Environment</w:t>
            </w:r>
            <w:r w:rsidRPr="003511AE">
              <w:rPr>
                <w:rFonts w:ascii="Times New Roman" w:hAnsi="Times New Roman"/>
                <w:b w:val="0"/>
                <w:bCs w:val="0"/>
                <w:noProof/>
                <w:webHidden/>
                <w:sz w:val="24"/>
                <w:szCs w:val="24"/>
              </w:rPr>
              <w:tab/>
            </w:r>
            <w:r w:rsidRPr="003511AE">
              <w:rPr>
                <w:rFonts w:ascii="Times New Roman" w:hAnsi="Times New Roman"/>
                <w:b w:val="0"/>
                <w:bCs w:val="0"/>
                <w:noProof/>
                <w:webHidden/>
                <w:sz w:val="24"/>
                <w:szCs w:val="24"/>
              </w:rPr>
              <w:fldChar w:fldCharType="begin"/>
            </w:r>
            <w:r w:rsidRPr="003511AE">
              <w:rPr>
                <w:rFonts w:ascii="Times New Roman" w:hAnsi="Times New Roman"/>
                <w:b w:val="0"/>
                <w:bCs w:val="0"/>
                <w:noProof/>
                <w:webHidden/>
                <w:sz w:val="24"/>
                <w:szCs w:val="24"/>
              </w:rPr>
              <w:instrText xml:space="preserve"> PAGEREF _Toc237605167 \h </w:instrText>
            </w:r>
            <w:r w:rsidRPr="003511AE">
              <w:rPr>
                <w:rFonts w:ascii="Times New Roman" w:hAnsi="Times New Roman"/>
                <w:b w:val="0"/>
                <w:bCs w:val="0"/>
                <w:noProof/>
                <w:webHidden/>
                <w:sz w:val="24"/>
                <w:szCs w:val="24"/>
              </w:rPr>
            </w:r>
            <w:r w:rsidRPr="003511AE">
              <w:rPr>
                <w:rFonts w:ascii="Times New Roman" w:hAnsi="Times New Roman"/>
                <w:b w:val="0"/>
                <w:bCs w:val="0"/>
                <w:noProof/>
                <w:webHidden/>
                <w:sz w:val="24"/>
                <w:szCs w:val="24"/>
              </w:rPr>
              <w:fldChar w:fldCharType="separate"/>
            </w:r>
            <w:r w:rsidR="00AA5C9E">
              <w:rPr>
                <w:rFonts w:ascii="Times New Roman" w:hAnsi="Times New Roman"/>
                <w:b w:val="0"/>
                <w:bCs w:val="0"/>
                <w:noProof/>
                <w:webHidden/>
                <w:sz w:val="24"/>
                <w:szCs w:val="24"/>
              </w:rPr>
              <w:t>11</w:t>
            </w:r>
            <w:r w:rsidRPr="003511AE">
              <w:rPr>
                <w:rFonts w:ascii="Times New Roman" w:hAnsi="Times New Roman"/>
                <w:b w:val="0"/>
                <w:bCs w:val="0"/>
                <w:noProof/>
                <w:webHidden/>
                <w:sz w:val="24"/>
                <w:szCs w:val="24"/>
              </w:rPr>
              <w:fldChar w:fldCharType="end"/>
            </w:r>
          </w:hyperlink>
        </w:p>
        <w:p w14:paraId="1249EF9F" w14:textId="731F0058" w:rsidR="003511AE" w:rsidRPr="003511AE" w:rsidRDefault="003511AE" w:rsidP="003511AE">
          <w:pPr>
            <w:pStyle w:val="TOC2"/>
            <w:tabs>
              <w:tab w:val="right" w:leader="dot" w:pos="9016"/>
            </w:tabs>
            <w:spacing w:line="276" w:lineRule="auto"/>
            <w:rPr>
              <w:rFonts w:ascii="Times New Roman" w:eastAsiaTheme="minorEastAsia" w:hAnsi="Times New Roman"/>
              <w:b w:val="0"/>
              <w:bCs w:val="0"/>
              <w:noProof/>
              <w:kern w:val="2"/>
              <w:sz w:val="24"/>
              <w:szCs w:val="24"/>
              <w:lang w:val="en-IN"/>
              <w14:ligatures w14:val="standardContextual"/>
            </w:rPr>
          </w:pPr>
          <w:hyperlink w:anchor="_Toc237605168" w:history="1">
            <w:r w:rsidRPr="003511AE">
              <w:rPr>
                <w:rStyle w:val="Hyperlink"/>
                <w:rFonts w:ascii="Times New Roman" w:hAnsi="Times New Roman"/>
                <w:b w:val="0"/>
                <w:bCs w:val="0"/>
                <w:noProof/>
                <w:sz w:val="24"/>
                <w:szCs w:val="24"/>
                <w:lang w:val="en-GB"/>
              </w:rPr>
              <w:t>2.5 Cultural Environment</w:t>
            </w:r>
            <w:r w:rsidRPr="003511AE">
              <w:rPr>
                <w:rFonts w:ascii="Times New Roman" w:hAnsi="Times New Roman"/>
                <w:b w:val="0"/>
                <w:bCs w:val="0"/>
                <w:noProof/>
                <w:webHidden/>
                <w:sz w:val="24"/>
                <w:szCs w:val="24"/>
              </w:rPr>
              <w:tab/>
            </w:r>
            <w:r w:rsidRPr="003511AE">
              <w:rPr>
                <w:rFonts w:ascii="Times New Roman" w:hAnsi="Times New Roman"/>
                <w:b w:val="0"/>
                <w:bCs w:val="0"/>
                <w:noProof/>
                <w:webHidden/>
                <w:sz w:val="24"/>
                <w:szCs w:val="24"/>
              </w:rPr>
              <w:fldChar w:fldCharType="begin"/>
            </w:r>
            <w:r w:rsidRPr="003511AE">
              <w:rPr>
                <w:rFonts w:ascii="Times New Roman" w:hAnsi="Times New Roman"/>
                <w:b w:val="0"/>
                <w:bCs w:val="0"/>
                <w:noProof/>
                <w:webHidden/>
                <w:sz w:val="24"/>
                <w:szCs w:val="24"/>
              </w:rPr>
              <w:instrText xml:space="preserve"> PAGEREF _Toc237605168 \h </w:instrText>
            </w:r>
            <w:r w:rsidRPr="003511AE">
              <w:rPr>
                <w:rFonts w:ascii="Times New Roman" w:hAnsi="Times New Roman"/>
                <w:b w:val="0"/>
                <w:bCs w:val="0"/>
                <w:noProof/>
                <w:webHidden/>
                <w:sz w:val="24"/>
                <w:szCs w:val="24"/>
              </w:rPr>
            </w:r>
            <w:r w:rsidRPr="003511AE">
              <w:rPr>
                <w:rFonts w:ascii="Times New Roman" w:hAnsi="Times New Roman"/>
                <w:b w:val="0"/>
                <w:bCs w:val="0"/>
                <w:noProof/>
                <w:webHidden/>
                <w:sz w:val="24"/>
                <w:szCs w:val="24"/>
              </w:rPr>
              <w:fldChar w:fldCharType="separate"/>
            </w:r>
            <w:r w:rsidR="00AA5C9E">
              <w:rPr>
                <w:rFonts w:ascii="Times New Roman" w:hAnsi="Times New Roman"/>
                <w:b w:val="0"/>
                <w:bCs w:val="0"/>
                <w:noProof/>
                <w:webHidden/>
                <w:sz w:val="24"/>
                <w:szCs w:val="24"/>
              </w:rPr>
              <w:t>12</w:t>
            </w:r>
            <w:r w:rsidRPr="003511AE">
              <w:rPr>
                <w:rFonts w:ascii="Times New Roman" w:hAnsi="Times New Roman"/>
                <w:b w:val="0"/>
                <w:bCs w:val="0"/>
                <w:noProof/>
                <w:webHidden/>
                <w:sz w:val="24"/>
                <w:szCs w:val="24"/>
              </w:rPr>
              <w:fldChar w:fldCharType="end"/>
            </w:r>
          </w:hyperlink>
        </w:p>
        <w:p w14:paraId="397A6960" w14:textId="1A397A53" w:rsidR="003511AE" w:rsidRPr="003511AE" w:rsidRDefault="003511AE" w:rsidP="003511AE">
          <w:pPr>
            <w:pStyle w:val="TOC2"/>
            <w:tabs>
              <w:tab w:val="right" w:leader="dot" w:pos="9016"/>
            </w:tabs>
            <w:spacing w:line="276" w:lineRule="auto"/>
            <w:rPr>
              <w:rFonts w:ascii="Times New Roman" w:eastAsiaTheme="minorEastAsia" w:hAnsi="Times New Roman"/>
              <w:b w:val="0"/>
              <w:bCs w:val="0"/>
              <w:noProof/>
              <w:kern w:val="2"/>
              <w:sz w:val="24"/>
              <w:szCs w:val="24"/>
              <w:lang w:val="en-IN"/>
              <w14:ligatures w14:val="standardContextual"/>
            </w:rPr>
          </w:pPr>
          <w:hyperlink w:anchor="_Toc237605169" w:history="1">
            <w:r w:rsidRPr="003511AE">
              <w:rPr>
                <w:rStyle w:val="Hyperlink"/>
                <w:rFonts w:ascii="Times New Roman" w:hAnsi="Times New Roman"/>
                <w:b w:val="0"/>
                <w:bCs w:val="0"/>
                <w:noProof/>
                <w:sz w:val="24"/>
                <w:szCs w:val="24"/>
                <w:lang w:val="en-GB"/>
              </w:rPr>
              <w:t>2.6 Industry Attractiveness</w:t>
            </w:r>
            <w:r w:rsidRPr="003511AE">
              <w:rPr>
                <w:rFonts w:ascii="Times New Roman" w:hAnsi="Times New Roman"/>
                <w:b w:val="0"/>
                <w:bCs w:val="0"/>
                <w:noProof/>
                <w:webHidden/>
                <w:sz w:val="24"/>
                <w:szCs w:val="24"/>
              </w:rPr>
              <w:tab/>
            </w:r>
            <w:r w:rsidRPr="003511AE">
              <w:rPr>
                <w:rFonts w:ascii="Times New Roman" w:hAnsi="Times New Roman"/>
                <w:b w:val="0"/>
                <w:bCs w:val="0"/>
                <w:noProof/>
                <w:webHidden/>
                <w:sz w:val="24"/>
                <w:szCs w:val="24"/>
              </w:rPr>
              <w:fldChar w:fldCharType="begin"/>
            </w:r>
            <w:r w:rsidRPr="003511AE">
              <w:rPr>
                <w:rFonts w:ascii="Times New Roman" w:hAnsi="Times New Roman"/>
                <w:b w:val="0"/>
                <w:bCs w:val="0"/>
                <w:noProof/>
                <w:webHidden/>
                <w:sz w:val="24"/>
                <w:szCs w:val="24"/>
              </w:rPr>
              <w:instrText xml:space="preserve"> PAGEREF _Toc237605169 \h </w:instrText>
            </w:r>
            <w:r w:rsidRPr="003511AE">
              <w:rPr>
                <w:rFonts w:ascii="Times New Roman" w:hAnsi="Times New Roman"/>
                <w:b w:val="0"/>
                <w:bCs w:val="0"/>
                <w:noProof/>
                <w:webHidden/>
                <w:sz w:val="24"/>
                <w:szCs w:val="24"/>
              </w:rPr>
            </w:r>
            <w:r w:rsidRPr="003511AE">
              <w:rPr>
                <w:rFonts w:ascii="Times New Roman" w:hAnsi="Times New Roman"/>
                <w:b w:val="0"/>
                <w:bCs w:val="0"/>
                <w:noProof/>
                <w:webHidden/>
                <w:sz w:val="24"/>
                <w:szCs w:val="24"/>
              </w:rPr>
              <w:fldChar w:fldCharType="separate"/>
            </w:r>
            <w:r w:rsidR="00AA5C9E">
              <w:rPr>
                <w:rFonts w:ascii="Times New Roman" w:hAnsi="Times New Roman"/>
                <w:b w:val="0"/>
                <w:bCs w:val="0"/>
                <w:noProof/>
                <w:webHidden/>
                <w:sz w:val="24"/>
                <w:szCs w:val="24"/>
              </w:rPr>
              <w:t>13</w:t>
            </w:r>
            <w:r w:rsidRPr="003511AE">
              <w:rPr>
                <w:rFonts w:ascii="Times New Roman" w:hAnsi="Times New Roman"/>
                <w:b w:val="0"/>
                <w:bCs w:val="0"/>
                <w:noProof/>
                <w:webHidden/>
                <w:sz w:val="24"/>
                <w:szCs w:val="24"/>
              </w:rPr>
              <w:fldChar w:fldCharType="end"/>
            </w:r>
          </w:hyperlink>
        </w:p>
        <w:p w14:paraId="28294DB6" w14:textId="3C0D0341" w:rsidR="003511AE" w:rsidRPr="003511AE" w:rsidRDefault="003511AE" w:rsidP="003511AE">
          <w:pPr>
            <w:pStyle w:val="TOC2"/>
            <w:tabs>
              <w:tab w:val="right" w:leader="dot" w:pos="9016"/>
            </w:tabs>
            <w:spacing w:line="276" w:lineRule="auto"/>
            <w:rPr>
              <w:rFonts w:ascii="Times New Roman" w:eastAsiaTheme="minorEastAsia" w:hAnsi="Times New Roman"/>
              <w:b w:val="0"/>
              <w:bCs w:val="0"/>
              <w:noProof/>
              <w:kern w:val="2"/>
              <w:sz w:val="24"/>
              <w:szCs w:val="24"/>
              <w:lang w:val="en-IN"/>
              <w14:ligatures w14:val="standardContextual"/>
            </w:rPr>
          </w:pPr>
          <w:hyperlink w:anchor="_Toc237605170" w:history="1">
            <w:r w:rsidRPr="003511AE">
              <w:rPr>
                <w:rStyle w:val="Hyperlink"/>
                <w:rFonts w:ascii="Times New Roman" w:hAnsi="Times New Roman"/>
                <w:b w:val="0"/>
                <w:bCs w:val="0"/>
                <w:noProof/>
                <w:sz w:val="24"/>
                <w:szCs w:val="24"/>
                <w:lang w:val="en-GB"/>
              </w:rPr>
              <w:t>2.7 Application of Dunning's Eclectic (OLI) Paradigm</w:t>
            </w:r>
            <w:r w:rsidRPr="003511AE">
              <w:rPr>
                <w:rFonts w:ascii="Times New Roman" w:hAnsi="Times New Roman"/>
                <w:b w:val="0"/>
                <w:bCs w:val="0"/>
                <w:noProof/>
                <w:webHidden/>
                <w:sz w:val="24"/>
                <w:szCs w:val="24"/>
              </w:rPr>
              <w:tab/>
            </w:r>
            <w:r w:rsidRPr="003511AE">
              <w:rPr>
                <w:rFonts w:ascii="Times New Roman" w:hAnsi="Times New Roman"/>
                <w:b w:val="0"/>
                <w:bCs w:val="0"/>
                <w:noProof/>
                <w:webHidden/>
                <w:sz w:val="24"/>
                <w:szCs w:val="24"/>
              </w:rPr>
              <w:fldChar w:fldCharType="begin"/>
            </w:r>
            <w:r w:rsidRPr="003511AE">
              <w:rPr>
                <w:rFonts w:ascii="Times New Roman" w:hAnsi="Times New Roman"/>
                <w:b w:val="0"/>
                <w:bCs w:val="0"/>
                <w:noProof/>
                <w:webHidden/>
                <w:sz w:val="24"/>
                <w:szCs w:val="24"/>
              </w:rPr>
              <w:instrText xml:space="preserve"> PAGEREF _Toc237605170 \h </w:instrText>
            </w:r>
            <w:r w:rsidRPr="003511AE">
              <w:rPr>
                <w:rFonts w:ascii="Times New Roman" w:hAnsi="Times New Roman"/>
                <w:b w:val="0"/>
                <w:bCs w:val="0"/>
                <w:noProof/>
                <w:webHidden/>
                <w:sz w:val="24"/>
                <w:szCs w:val="24"/>
              </w:rPr>
            </w:r>
            <w:r w:rsidRPr="003511AE">
              <w:rPr>
                <w:rFonts w:ascii="Times New Roman" w:hAnsi="Times New Roman"/>
                <w:b w:val="0"/>
                <w:bCs w:val="0"/>
                <w:noProof/>
                <w:webHidden/>
                <w:sz w:val="24"/>
                <w:szCs w:val="24"/>
              </w:rPr>
              <w:fldChar w:fldCharType="separate"/>
            </w:r>
            <w:r w:rsidR="00AA5C9E">
              <w:rPr>
                <w:rFonts w:ascii="Times New Roman" w:hAnsi="Times New Roman"/>
                <w:b w:val="0"/>
                <w:bCs w:val="0"/>
                <w:noProof/>
                <w:webHidden/>
                <w:sz w:val="24"/>
                <w:szCs w:val="24"/>
              </w:rPr>
              <w:t>13</w:t>
            </w:r>
            <w:r w:rsidRPr="003511AE">
              <w:rPr>
                <w:rFonts w:ascii="Times New Roman" w:hAnsi="Times New Roman"/>
                <w:b w:val="0"/>
                <w:bCs w:val="0"/>
                <w:noProof/>
                <w:webHidden/>
                <w:sz w:val="24"/>
                <w:szCs w:val="24"/>
              </w:rPr>
              <w:fldChar w:fldCharType="end"/>
            </w:r>
          </w:hyperlink>
        </w:p>
        <w:p w14:paraId="5396FDAE" w14:textId="49E0D8AF" w:rsidR="003511AE" w:rsidRPr="003511AE" w:rsidRDefault="003511AE" w:rsidP="003511AE">
          <w:pPr>
            <w:pStyle w:val="TOC1"/>
            <w:tabs>
              <w:tab w:val="right" w:leader="dot" w:pos="9016"/>
            </w:tabs>
            <w:spacing w:line="276" w:lineRule="auto"/>
            <w:rPr>
              <w:rFonts w:ascii="Times New Roman" w:eastAsiaTheme="minorEastAsia" w:hAnsi="Times New Roman"/>
              <w:b w:val="0"/>
              <w:bCs w:val="0"/>
              <w:i w:val="0"/>
              <w:iCs w:val="0"/>
              <w:noProof/>
              <w:kern w:val="2"/>
              <w:lang w:val="en-IN"/>
              <w14:ligatures w14:val="standardContextual"/>
            </w:rPr>
          </w:pPr>
          <w:hyperlink w:anchor="_Toc237605171" w:history="1">
            <w:r w:rsidRPr="003511AE">
              <w:rPr>
                <w:rStyle w:val="Hyperlink"/>
                <w:rFonts w:ascii="Times New Roman" w:hAnsi="Times New Roman"/>
                <w:b w:val="0"/>
                <w:bCs w:val="0"/>
                <w:i w:val="0"/>
                <w:iCs w:val="0"/>
                <w:noProof/>
                <w:lang w:val="en-GB"/>
              </w:rPr>
              <w:t>3. Entry Mode Strategy and Strategic Synthesis</w:t>
            </w:r>
            <w:r w:rsidRPr="003511AE">
              <w:rPr>
                <w:rFonts w:ascii="Times New Roman" w:hAnsi="Times New Roman"/>
                <w:b w:val="0"/>
                <w:bCs w:val="0"/>
                <w:i w:val="0"/>
                <w:iCs w:val="0"/>
                <w:noProof/>
                <w:webHidden/>
              </w:rPr>
              <w:tab/>
            </w:r>
            <w:r w:rsidRPr="003511AE">
              <w:rPr>
                <w:rFonts w:ascii="Times New Roman" w:hAnsi="Times New Roman"/>
                <w:b w:val="0"/>
                <w:bCs w:val="0"/>
                <w:i w:val="0"/>
                <w:iCs w:val="0"/>
                <w:noProof/>
                <w:webHidden/>
              </w:rPr>
              <w:fldChar w:fldCharType="begin"/>
            </w:r>
            <w:r w:rsidRPr="003511AE">
              <w:rPr>
                <w:rFonts w:ascii="Times New Roman" w:hAnsi="Times New Roman"/>
                <w:b w:val="0"/>
                <w:bCs w:val="0"/>
                <w:i w:val="0"/>
                <w:iCs w:val="0"/>
                <w:noProof/>
                <w:webHidden/>
              </w:rPr>
              <w:instrText xml:space="preserve"> PAGEREF _Toc237605171 \h </w:instrText>
            </w:r>
            <w:r w:rsidRPr="003511AE">
              <w:rPr>
                <w:rFonts w:ascii="Times New Roman" w:hAnsi="Times New Roman"/>
                <w:b w:val="0"/>
                <w:bCs w:val="0"/>
                <w:i w:val="0"/>
                <w:iCs w:val="0"/>
                <w:noProof/>
                <w:webHidden/>
              </w:rPr>
            </w:r>
            <w:r w:rsidRPr="003511AE">
              <w:rPr>
                <w:rFonts w:ascii="Times New Roman" w:hAnsi="Times New Roman"/>
                <w:b w:val="0"/>
                <w:bCs w:val="0"/>
                <w:i w:val="0"/>
                <w:iCs w:val="0"/>
                <w:noProof/>
                <w:webHidden/>
              </w:rPr>
              <w:fldChar w:fldCharType="separate"/>
            </w:r>
            <w:r w:rsidR="00AA5C9E">
              <w:rPr>
                <w:rFonts w:ascii="Times New Roman" w:hAnsi="Times New Roman"/>
                <w:b w:val="0"/>
                <w:bCs w:val="0"/>
                <w:i w:val="0"/>
                <w:iCs w:val="0"/>
                <w:noProof/>
                <w:webHidden/>
              </w:rPr>
              <w:t>14</w:t>
            </w:r>
            <w:r w:rsidRPr="003511AE">
              <w:rPr>
                <w:rFonts w:ascii="Times New Roman" w:hAnsi="Times New Roman"/>
                <w:b w:val="0"/>
                <w:bCs w:val="0"/>
                <w:i w:val="0"/>
                <w:iCs w:val="0"/>
                <w:noProof/>
                <w:webHidden/>
              </w:rPr>
              <w:fldChar w:fldCharType="end"/>
            </w:r>
          </w:hyperlink>
        </w:p>
        <w:p w14:paraId="628EEFC0" w14:textId="70193C8C" w:rsidR="003511AE" w:rsidRPr="003511AE" w:rsidRDefault="003511AE" w:rsidP="003511AE">
          <w:pPr>
            <w:pStyle w:val="TOC2"/>
            <w:tabs>
              <w:tab w:val="right" w:leader="dot" w:pos="9016"/>
            </w:tabs>
            <w:spacing w:line="276" w:lineRule="auto"/>
            <w:rPr>
              <w:rFonts w:ascii="Times New Roman" w:eastAsiaTheme="minorEastAsia" w:hAnsi="Times New Roman"/>
              <w:b w:val="0"/>
              <w:bCs w:val="0"/>
              <w:noProof/>
              <w:kern w:val="2"/>
              <w:sz w:val="24"/>
              <w:szCs w:val="24"/>
              <w:lang w:val="en-IN"/>
              <w14:ligatures w14:val="standardContextual"/>
            </w:rPr>
          </w:pPr>
          <w:hyperlink w:anchor="_Toc237605172" w:history="1">
            <w:r w:rsidRPr="003511AE">
              <w:rPr>
                <w:rStyle w:val="Hyperlink"/>
                <w:rFonts w:ascii="Times New Roman" w:hAnsi="Times New Roman"/>
                <w:b w:val="0"/>
                <w:bCs w:val="0"/>
                <w:noProof/>
                <w:sz w:val="24"/>
                <w:szCs w:val="24"/>
                <w:lang w:val="en-GB"/>
              </w:rPr>
              <w:t>3.1 Historical International Expansion Pattern</w:t>
            </w:r>
            <w:r w:rsidRPr="003511AE">
              <w:rPr>
                <w:rFonts w:ascii="Times New Roman" w:hAnsi="Times New Roman"/>
                <w:b w:val="0"/>
                <w:bCs w:val="0"/>
                <w:noProof/>
                <w:webHidden/>
                <w:sz w:val="24"/>
                <w:szCs w:val="24"/>
              </w:rPr>
              <w:tab/>
            </w:r>
            <w:r w:rsidRPr="003511AE">
              <w:rPr>
                <w:rFonts w:ascii="Times New Roman" w:hAnsi="Times New Roman"/>
                <w:b w:val="0"/>
                <w:bCs w:val="0"/>
                <w:noProof/>
                <w:webHidden/>
                <w:sz w:val="24"/>
                <w:szCs w:val="24"/>
              </w:rPr>
              <w:fldChar w:fldCharType="begin"/>
            </w:r>
            <w:r w:rsidRPr="003511AE">
              <w:rPr>
                <w:rFonts w:ascii="Times New Roman" w:hAnsi="Times New Roman"/>
                <w:b w:val="0"/>
                <w:bCs w:val="0"/>
                <w:noProof/>
                <w:webHidden/>
                <w:sz w:val="24"/>
                <w:szCs w:val="24"/>
              </w:rPr>
              <w:instrText xml:space="preserve"> PAGEREF _Toc237605172 \h </w:instrText>
            </w:r>
            <w:r w:rsidRPr="003511AE">
              <w:rPr>
                <w:rFonts w:ascii="Times New Roman" w:hAnsi="Times New Roman"/>
                <w:b w:val="0"/>
                <w:bCs w:val="0"/>
                <w:noProof/>
                <w:webHidden/>
                <w:sz w:val="24"/>
                <w:szCs w:val="24"/>
              </w:rPr>
            </w:r>
            <w:r w:rsidRPr="003511AE">
              <w:rPr>
                <w:rFonts w:ascii="Times New Roman" w:hAnsi="Times New Roman"/>
                <w:b w:val="0"/>
                <w:bCs w:val="0"/>
                <w:noProof/>
                <w:webHidden/>
                <w:sz w:val="24"/>
                <w:szCs w:val="24"/>
              </w:rPr>
              <w:fldChar w:fldCharType="separate"/>
            </w:r>
            <w:r w:rsidR="00AA5C9E">
              <w:rPr>
                <w:rFonts w:ascii="Times New Roman" w:hAnsi="Times New Roman"/>
                <w:b w:val="0"/>
                <w:bCs w:val="0"/>
                <w:noProof/>
                <w:webHidden/>
                <w:sz w:val="24"/>
                <w:szCs w:val="24"/>
              </w:rPr>
              <w:t>14</w:t>
            </w:r>
            <w:r w:rsidRPr="003511AE">
              <w:rPr>
                <w:rFonts w:ascii="Times New Roman" w:hAnsi="Times New Roman"/>
                <w:b w:val="0"/>
                <w:bCs w:val="0"/>
                <w:noProof/>
                <w:webHidden/>
                <w:sz w:val="24"/>
                <w:szCs w:val="24"/>
              </w:rPr>
              <w:fldChar w:fldCharType="end"/>
            </w:r>
          </w:hyperlink>
        </w:p>
        <w:p w14:paraId="2090760A" w14:textId="661C9827" w:rsidR="003511AE" w:rsidRPr="003511AE" w:rsidRDefault="003511AE" w:rsidP="003511AE">
          <w:pPr>
            <w:pStyle w:val="TOC2"/>
            <w:tabs>
              <w:tab w:val="right" w:leader="dot" w:pos="9016"/>
            </w:tabs>
            <w:spacing w:line="276" w:lineRule="auto"/>
            <w:rPr>
              <w:rFonts w:ascii="Times New Roman" w:eastAsiaTheme="minorEastAsia" w:hAnsi="Times New Roman"/>
              <w:b w:val="0"/>
              <w:bCs w:val="0"/>
              <w:noProof/>
              <w:kern w:val="2"/>
              <w:sz w:val="24"/>
              <w:szCs w:val="24"/>
              <w:lang w:val="en-IN"/>
              <w14:ligatures w14:val="standardContextual"/>
            </w:rPr>
          </w:pPr>
          <w:hyperlink w:anchor="_Toc237605173" w:history="1">
            <w:r w:rsidRPr="003511AE">
              <w:rPr>
                <w:rStyle w:val="Hyperlink"/>
                <w:rFonts w:ascii="Times New Roman" w:hAnsi="Times New Roman"/>
                <w:b w:val="0"/>
                <w:bCs w:val="0"/>
                <w:noProof/>
                <w:sz w:val="24"/>
                <w:szCs w:val="24"/>
                <w:lang w:val="en-GB"/>
              </w:rPr>
              <w:t>3.2 Evaluation of Entry Mode Alternatives</w:t>
            </w:r>
            <w:r w:rsidRPr="003511AE">
              <w:rPr>
                <w:rFonts w:ascii="Times New Roman" w:hAnsi="Times New Roman"/>
                <w:b w:val="0"/>
                <w:bCs w:val="0"/>
                <w:noProof/>
                <w:webHidden/>
                <w:sz w:val="24"/>
                <w:szCs w:val="24"/>
              </w:rPr>
              <w:tab/>
            </w:r>
            <w:r w:rsidRPr="003511AE">
              <w:rPr>
                <w:rFonts w:ascii="Times New Roman" w:hAnsi="Times New Roman"/>
                <w:b w:val="0"/>
                <w:bCs w:val="0"/>
                <w:noProof/>
                <w:webHidden/>
                <w:sz w:val="24"/>
                <w:szCs w:val="24"/>
              </w:rPr>
              <w:fldChar w:fldCharType="begin"/>
            </w:r>
            <w:r w:rsidRPr="003511AE">
              <w:rPr>
                <w:rFonts w:ascii="Times New Roman" w:hAnsi="Times New Roman"/>
                <w:b w:val="0"/>
                <w:bCs w:val="0"/>
                <w:noProof/>
                <w:webHidden/>
                <w:sz w:val="24"/>
                <w:szCs w:val="24"/>
              </w:rPr>
              <w:instrText xml:space="preserve"> PAGEREF _Toc237605173 \h </w:instrText>
            </w:r>
            <w:r w:rsidRPr="003511AE">
              <w:rPr>
                <w:rFonts w:ascii="Times New Roman" w:hAnsi="Times New Roman"/>
                <w:b w:val="0"/>
                <w:bCs w:val="0"/>
                <w:noProof/>
                <w:webHidden/>
                <w:sz w:val="24"/>
                <w:szCs w:val="24"/>
              </w:rPr>
            </w:r>
            <w:r w:rsidRPr="003511AE">
              <w:rPr>
                <w:rFonts w:ascii="Times New Roman" w:hAnsi="Times New Roman"/>
                <w:b w:val="0"/>
                <w:bCs w:val="0"/>
                <w:noProof/>
                <w:webHidden/>
                <w:sz w:val="24"/>
                <w:szCs w:val="24"/>
              </w:rPr>
              <w:fldChar w:fldCharType="separate"/>
            </w:r>
            <w:r w:rsidR="00AA5C9E">
              <w:rPr>
                <w:rFonts w:ascii="Times New Roman" w:hAnsi="Times New Roman"/>
                <w:b w:val="0"/>
                <w:bCs w:val="0"/>
                <w:noProof/>
                <w:webHidden/>
                <w:sz w:val="24"/>
                <w:szCs w:val="24"/>
              </w:rPr>
              <w:t>14</w:t>
            </w:r>
            <w:r w:rsidRPr="003511AE">
              <w:rPr>
                <w:rFonts w:ascii="Times New Roman" w:hAnsi="Times New Roman"/>
                <w:b w:val="0"/>
                <w:bCs w:val="0"/>
                <w:noProof/>
                <w:webHidden/>
                <w:sz w:val="24"/>
                <w:szCs w:val="24"/>
              </w:rPr>
              <w:fldChar w:fldCharType="end"/>
            </w:r>
          </w:hyperlink>
        </w:p>
        <w:p w14:paraId="610D1694" w14:textId="6B339AC3" w:rsidR="003511AE" w:rsidRPr="003511AE" w:rsidRDefault="003511AE" w:rsidP="003511AE">
          <w:pPr>
            <w:pStyle w:val="TOC2"/>
            <w:tabs>
              <w:tab w:val="right" w:leader="dot" w:pos="9016"/>
            </w:tabs>
            <w:spacing w:line="276" w:lineRule="auto"/>
            <w:rPr>
              <w:rFonts w:ascii="Times New Roman" w:eastAsiaTheme="minorEastAsia" w:hAnsi="Times New Roman"/>
              <w:b w:val="0"/>
              <w:bCs w:val="0"/>
              <w:noProof/>
              <w:kern w:val="2"/>
              <w:sz w:val="24"/>
              <w:szCs w:val="24"/>
              <w:lang w:val="en-IN"/>
              <w14:ligatures w14:val="standardContextual"/>
            </w:rPr>
          </w:pPr>
          <w:hyperlink w:anchor="_Toc237605174" w:history="1">
            <w:r w:rsidRPr="003511AE">
              <w:rPr>
                <w:rStyle w:val="Hyperlink"/>
                <w:rFonts w:ascii="Times New Roman" w:hAnsi="Times New Roman"/>
                <w:b w:val="0"/>
                <w:bCs w:val="0"/>
                <w:noProof/>
                <w:sz w:val="24"/>
                <w:szCs w:val="24"/>
                <w:lang w:val="en-GB"/>
              </w:rPr>
              <w:t>3.3 Recommended Entry Mode for India</w:t>
            </w:r>
            <w:r w:rsidRPr="003511AE">
              <w:rPr>
                <w:rFonts w:ascii="Times New Roman" w:hAnsi="Times New Roman"/>
                <w:b w:val="0"/>
                <w:bCs w:val="0"/>
                <w:noProof/>
                <w:webHidden/>
                <w:sz w:val="24"/>
                <w:szCs w:val="24"/>
              </w:rPr>
              <w:tab/>
            </w:r>
            <w:r w:rsidRPr="003511AE">
              <w:rPr>
                <w:rFonts w:ascii="Times New Roman" w:hAnsi="Times New Roman"/>
                <w:b w:val="0"/>
                <w:bCs w:val="0"/>
                <w:noProof/>
                <w:webHidden/>
                <w:sz w:val="24"/>
                <w:szCs w:val="24"/>
              </w:rPr>
              <w:fldChar w:fldCharType="begin"/>
            </w:r>
            <w:r w:rsidRPr="003511AE">
              <w:rPr>
                <w:rFonts w:ascii="Times New Roman" w:hAnsi="Times New Roman"/>
                <w:b w:val="0"/>
                <w:bCs w:val="0"/>
                <w:noProof/>
                <w:webHidden/>
                <w:sz w:val="24"/>
                <w:szCs w:val="24"/>
              </w:rPr>
              <w:instrText xml:space="preserve"> PAGEREF _Toc237605174 \h </w:instrText>
            </w:r>
            <w:r w:rsidRPr="003511AE">
              <w:rPr>
                <w:rFonts w:ascii="Times New Roman" w:hAnsi="Times New Roman"/>
                <w:b w:val="0"/>
                <w:bCs w:val="0"/>
                <w:noProof/>
                <w:webHidden/>
                <w:sz w:val="24"/>
                <w:szCs w:val="24"/>
              </w:rPr>
            </w:r>
            <w:r w:rsidRPr="003511AE">
              <w:rPr>
                <w:rFonts w:ascii="Times New Roman" w:hAnsi="Times New Roman"/>
                <w:b w:val="0"/>
                <w:bCs w:val="0"/>
                <w:noProof/>
                <w:webHidden/>
                <w:sz w:val="24"/>
                <w:szCs w:val="24"/>
              </w:rPr>
              <w:fldChar w:fldCharType="separate"/>
            </w:r>
            <w:r w:rsidR="00AA5C9E">
              <w:rPr>
                <w:rFonts w:ascii="Times New Roman" w:hAnsi="Times New Roman"/>
                <w:b w:val="0"/>
                <w:bCs w:val="0"/>
                <w:noProof/>
                <w:webHidden/>
                <w:sz w:val="24"/>
                <w:szCs w:val="24"/>
              </w:rPr>
              <w:t>15</w:t>
            </w:r>
            <w:r w:rsidRPr="003511AE">
              <w:rPr>
                <w:rFonts w:ascii="Times New Roman" w:hAnsi="Times New Roman"/>
                <w:b w:val="0"/>
                <w:bCs w:val="0"/>
                <w:noProof/>
                <w:webHidden/>
                <w:sz w:val="24"/>
                <w:szCs w:val="24"/>
              </w:rPr>
              <w:fldChar w:fldCharType="end"/>
            </w:r>
          </w:hyperlink>
        </w:p>
        <w:p w14:paraId="4E280767" w14:textId="66846896" w:rsidR="003511AE" w:rsidRPr="003511AE" w:rsidRDefault="003511AE" w:rsidP="003511AE">
          <w:pPr>
            <w:pStyle w:val="TOC2"/>
            <w:tabs>
              <w:tab w:val="right" w:leader="dot" w:pos="9016"/>
            </w:tabs>
            <w:spacing w:line="276" w:lineRule="auto"/>
            <w:rPr>
              <w:rFonts w:ascii="Times New Roman" w:eastAsiaTheme="minorEastAsia" w:hAnsi="Times New Roman"/>
              <w:b w:val="0"/>
              <w:bCs w:val="0"/>
              <w:noProof/>
              <w:kern w:val="2"/>
              <w:sz w:val="24"/>
              <w:szCs w:val="24"/>
              <w:lang w:val="en-IN"/>
              <w14:ligatures w14:val="standardContextual"/>
            </w:rPr>
          </w:pPr>
          <w:hyperlink w:anchor="_Toc237605175" w:history="1">
            <w:r w:rsidRPr="003511AE">
              <w:rPr>
                <w:rStyle w:val="Hyperlink"/>
                <w:rFonts w:ascii="Times New Roman" w:hAnsi="Times New Roman"/>
                <w:b w:val="0"/>
                <w:bCs w:val="0"/>
                <w:noProof/>
                <w:sz w:val="24"/>
                <w:szCs w:val="24"/>
                <w:lang w:val="en-GB"/>
              </w:rPr>
              <w:t>3.4 Strategic Conclusion and Recommendations</w:t>
            </w:r>
            <w:r w:rsidRPr="003511AE">
              <w:rPr>
                <w:rFonts w:ascii="Times New Roman" w:hAnsi="Times New Roman"/>
                <w:b w:val="0"/>
                <w:bCs w:val="0"/>
                <w:noProof/>
                <w:webHidden/>
                <w:sz w:val="24"/>
                <w:szCs w:val="24"/>
              </w:rPr>
              <w:tab/>
            </w:r>
            <w:r w:rsidRPr="003511AE">
              <w:rPr>
                <w:rFonts w:ascii="Times New Roman" w:hAnsi="Times New Roman"/>
                <w:b w:val="0"/>
                <w:bCs w:val="0"/>
                <w:noProof/>
                <w:webHidden/>
                <w:sz w:val="24"/>
                <w:szCs w:val="24"/>
              </w:rPr>
              <w:fldChar w:fldCharType="begin"/>
            </w:r>
            <w:r w:rsidRPr="003511AE">
              <w:rPr>
                <w:rFonts w:ascii="Times New Roman" w:hAnsi="Times New Roman"/>
                <w:b w:val="0"/>
                <w:bCs w:val="0"/>
                <w:noProof/>
                <w:webHidden/>
                <w:sz w:val="24"/>
                <w:szCs w:val="24"/>
              </w:rPr>
              <w:instrText xml:space="preserve"> PAGEREF _Toc237605175 \h </w:instrText>
            </w:r>
            <w:r w:rsidRPr="003511AE">
              <w:rPr>
                <w:rFonts w:ascii="Times New Roman" w:hAnsi="Times New Roman"/>
                <w:b w:val="0"/>
                <w:bCs w:val="0"/>
                <w:noProof/>
                <w:webHidden/>
                <w:sz w:val="24"/>
                <w:szCs w:val="24"/>
              </w:rPr>
            </w:r>
            <w:r w:rsidRPr="003511AE">
              <w:rPr>
                <w:rFonts w:ascii="Times New Roman" w:hAnsi="Times New Roman"/>
                <w:b w:val="0"/>
                <w:bCs w:val="0"/>
                <w:noProof/>
                <w:webHidden/>
                <w:sz w:val="24"/>
                <w:szCs w:val="24"/>
              </w:rPr>
              <w:fldChar w:fldCharType="separate"/>
            </w:r>
            <w:r w:rsidR="00AA5C9E">
              <w:rPr>
                <w:rFonts w:ascii="Times New Roman" w:hAnsi="Times New Roman"/>
                <w:b w:val="0"/>
                <w:bCs w:val="0"/>
                <w:noProof/>
                <w:webHidden/>
                <w:sz w:val="24"/>
                <w:szCs w:val="24"/>
              </w:rPr>
              <w:t>16</w:t>
            </w:r>
            <w:r w:rsidRPr="003511AE">
              <w:rPr>
                <w:rFonts w:ascii="Times New Roman" w:hAnsi="Times New Roman"/>
                <w:b w:val="0"/>
                <w:bCs w:val="0"/>
                <w:noProof/>
                <w:webHidden/>
                <w:sz w:val="24"/>
                <w:szCs w:val="24"/>
              </w:rPr>
              <w:fldChar w:fldCharType="end"/>
            </w:r>
          </w:hyperlink>
        </w:p>
        <w:p w14:paraId="70B0D9E0" w14:textId="11DBD8BA" w:rsidR="003511AE" w:rsidRPr="003511AE" w:rsidRDefault="003511AE" w:rsidP="003511AE">
          <w:pPr>
            <w:pStyle w:val="TOC1"/>
            <w:tabs>
              <w:tab w:val="right" w:leader="dot" w:pos="9016"/>
            </w:tabs>
            <w:spacing w:line="276" w:lineRule="auto"/>
            <w:rPr>
              <w:rFonts w:ascii="Times New Roman" w:eastAsiaTheme="minorEastAsia" w:hAnsi="Times New Roman"/>
              <w:b w:val="0"/>
              <w:bCs w:val="0"/>
              <w:i w:val="0"/>
              <w:iCs w:val="0"/>
              <w:noProof/>
              <w:kern w:val="2"/>
              <w:lang w:val="en-IN"/>
              <w14:ligatures w14:val="standardContextual"/>
            </w:rPr>
          </w:pPr>
          <w:hyperlink w:anchor="_Toc237605176" w:history="1">
            <w:r w:rsidRPr="003511AE">
              <w:rPr>
                <w:rStyle w:val="Hyperlink"/>
                <w:rFonts w:ascii="Times New Roman" w:hAnsi="Times New Roman"/>
                <w:b w:val="0"/>
                <w:bCs w:val="0"/>
                <w:i w:val="0"/>
                <w:iCs w:val="0"/>
                <w:noProof/>
                <w:lang w:val="en-GB"/>
              </w:rPr>
              <w:t>4. Reflective Account of the Research and Analysis Process</w:t>
            </w:r>
            <w:r w:rsidRPr="003511AE">
              <w:rPr>
                <w:rFonts w:ascii="Times New Roman" w:hAnsi="Times New Roman"/>
                <w:b w:val="0"/>
                <w:bCs w:val="0"/>
                <w:i w:val="0"/>
                <w:iCs w:val="0"/>
                <w:noProof/>
                <w:webHidden/>
              </w:rPr>
              <w:tab/>
            </w:r>
            <w:r w:rsidRPr="003511AE">
              <w:rPr>
                <w:rFonts w:ascii="Times New Roman" w:hAnsi="Times New Roman"/>
                <w:b w:val="0"/>
                <w:bCs w:val="0"/>
                <w:i w:val="0"/>
                <w:iCs w:val="0"/>
                <w:noProof/>
                <w:webHidden/>
              </w:rPr>
              <w:fldChar w:fldCharType="begin"/>
            </w:r>
            <w:r w:rsidRPr="003511AE">
              <w:rPr>
                <w:rFonts w:ascii="Times New Roman" w:hAnsi="Times New Roman"/>
                <w:b w:val="0"/>
                <w:bCs w:val="0"/>
                <w:i w:val="0"/>
                <w:iCs w:val="0"/>
                <w:noProof/>
                <w:webHidden/>
              </w:rPr>
              <w:instrText xml:space="preserve"> PAGEREF _Toc237605176 \h </w:instrText>
            </w:r>
            <w:r w:rsidRPr="003511AE">
              <w:rPr>
                <w:rFonts w:ascii="Times New Roman" w:hAnsi="Times New Roman"/>
                <w:b w:val="0"/>
                <w:bCs w:val="0"/>
                <w:i w:val="0"/>
                <w:iCs w:val="0"/>
                <w:noProof/>
                <w:webHidden/>
              </w:rPr>
            </w:r>
            <w:r w:rsidRPr="003511AE">
              <w:rPr>
                <w:rFonts w:ascii="Times New Roman" w:hAnsi="Times New Roman"/>
                <w:b w:val="0"/>
                <w:bCs w:val="0"/>
                <w:i w:val="0"/>
                <w:iCs w:val="0"/>
                <w:noProof/>
                <w:webHidden/>
              </w:rPr>
              <w:fldChar w:fldCharType="separate"/>
            </w:r>
            <w:r w:rsidR="00AA5C9E">
              <w:rPr>
                <w:rFonts w:ascii="Times New Roman" w:hAnsi="Times New Roman"/>
                <w:b w:val="0"/>
                <w:bCs w:val="0"/>
                <w:i w:val="0"/>
                <w:iCs w:val="0"/>
                <w:noProof/>
                <w:webHidden/>
              </w:rPr>
              <w:t>17</w:t>
            </w:r>
            <w:r w:rsidRPr="003511AE">
              <w:rPr>
                <w:rFonts w:ascii="Times New Roman" w:hAnsi="Times New Roman"/>
                <w:b w:val="0"/>
                <w:bCs w:val="0"/>
                <w:i w:val="0"/>
                <w:iCs w:val="0"/>
                <w:noProof/>
                <w:webHidden/>
              </w:rPr>
              <w:fldChar w:fldCharType="end"/>
            </w:r>
          </w:hyperlink>
        </w:p>
        <w:p w14:paraId="4BA34FF3" w14:textId="7C7BB3F7" w:rsidR="003511AE" w:rsidRPr="003511AE" w:rsidRDefault="003511AE" w:rsidP="003511AE">
          <w:pPr>
            <w:pStyle w:val="TOC2"/>
            <w:tabs>
              <w:tab w:val="right" w:leader="dot" w:pos="9016"/>
            </w:tabs>
            <w:spacing w:line="276" w:lineRule="auto"/>
            <w:rPr>
              <w:rFonts w:ascii="Times New Roman" w:eastAsiaTheme="minorEastAsia" w:hAnsi="Times New Roman"/>
              <w:b w:val="0"/>
              <w:bCs w:val="0"/>
              <w:noProof/>
              <w:kern w:val="2"/>
              <w:sz w:val="24"/>
              <w:szCs w:val="24"/>
              <w:lang w:val="en-IN"/>
              <w14:ligatures w14:val="standardContextual"/>
            </w:rPr>
          </w:pPr>
          <w:hyperlink w:anchor="_Toc237605177" w:history="1">
            <w:r w:rsidRPr="003511AE">
              <w:rPr>
                <w:rStyle w:val="Hyperlink"/>
                <w:rFonts w:ascii="Times New Roman" w:hAnsi="Times New Roman"/>
                <w:b w:val="0"/>
                <w:bCs w:val="0"/>
                <w:noProof/>
                <w:sz w:val="24"/>
                <w:szCs w:val="24"/>
                <w:lang w:val="en-GB"/>
              </w:rPr>
              <w:t>2.1 Description</w:t>
            </w:r>
            <w:r w:rsidRPr="003511AE">
              <w:rPr>
                <w:rFonts w:ascii="Times New Roman" w:hAnsi="Times New Roman"/>
                <w:b w:val="0"/>
                <w:bCs w:val="0"/>
                <w:noProof/>
                <w:webHidden/>
                <w:sz w:val="24"/>
                <w:szCs w:val="24"/>
              </w:rPr>
              <w:tab/>
            </w:r>
            <w:r w:rsidRPr="003511AE">
              <w:rPr>
                <w:rFonts w:ascii="Times New Roman" w:hAnsi="Times New Roman"/>
                <w:b w:val="0"/>
                <w:bCs w:val="0"/>
                <w:noProof/>
                <w:webHidden/>
                <w:sz w:val="24"/>
                <w:szCs w:val="24"/>
              </w:rPr>
              <w:fldChar w:fldCharType="begin"/>
            </w:r>
            <w:r w:rsidRPr="003511AE">
              <w:rPr>
                <w:rFonts w:ascii="Times New Roman" w:hAnsi="Times New Roman"/>
                <w:b w:val="0"/>
                <w:bCs w:val="0"/>
                <w:noProof/>
                <w:webHidden/>
                <w:sz w:val="24"/>
                <w:szCs w:val="24"/>
              </w:rPr>
              <w:instrText xml:space="preserve"> PAGEREF _Toc237605177 \h </w:instrText>
            </w:r>
            <w:r w:rsidRPr="003511AE">
              <w:rPr>
                <w:rFonts w:ascii="Times New Roman" w:hAnsi="Times New Roman"/>
                <w:b w:val="0"/>
                <w:bCs w:val="0"/>
                <w:noProof/>
                <w:webHidden/>
                <w:sz w:val="24"/>
                <w:szCs w:val="24"/>
              </w:rPr>
            </w:r>
            <w:r w:rsidRPr="003511AE">
              <w:rPr>
                <w:rFonts w:ascii="Times New Roman" w:hAnsi="Times New Roman"/>
                <w:b w:val="0"/>
                <w:bCs w:val="0"/>
                <w:noProof/>
                <w:webHidden/>
                <w:sz w:val="24"/>
                <w:szCs w:val="24"/>
              </w:rPr>
              <w:fldChar w:fldCharType="separate"/>
            </w:r>
            <w:r w:rsidR="00AA5C9E">
              <w:rPr>
                <w:rFonts w:ascii="Times New Roman" w:hAnsi="Times New Roman"/>
                <w:b w:val="0"/>
                <w:bCs w:val="0"/>
                <w:noProof/>
                <w:webHidden/>
                <w:sz w:val="24"/>
                <w:szCs w:val="24"/>
              </w:rPr>
              <w:t>17</w:t>
            </w:r>
            <w:r w:rsidRPr="003511AE">
              <w:rPr>
                <w:rFonts w:ascii="Times New Roman" w:hAnsi="Times New Roman"/>
                <w:b w:val="0"/>
                <w:bCs w:val="0"/>
                <w:noProof/>
                <w:webHidden/>
                <w:sz w:val="24"/>
                <w:szCs w:val="24"/>
              </w:rPr>
              <w:fldChar w:fldCharType="end"/>
            </w:r>
          </w:hyperlink>
        </w:p>
        <w:p w14:paraId="533EF491" w14:textId="07C0913B" w:rsidR="003511AE" w:rsidRPr="003511AE" w:rsidRDefault="003511AE" w:rsidP="003511AE">
          <w:pPr>
            <w:pStyle w:val="TOC2"/>
            <w:tabs>
              <w:tab w:val="right" w:leader="dot" w:pos="9016"/>
            </w:tabs>
            <w:spacing w:line="276" w:lineRule="auto"/>
            <w:rPr>
              <w:rFonts w:ascii="Times New Roman" w:eastAsiaTheme="minorEastAsia" w:hAnsi="Times New Roman"/>
              <w:b w:val="0"/>
              <w:bCs w:val="0"/>
              <w:noProof/>
              <w:kern w:val="2"/>
              <w:sz w:val="24"/>
              <w:szCs w:val="24"/>
              <w:lang w:val="en-IN"/>
              <w14:ligatures w14:val="standardContextual"/>
            </w:rPr>
          </w:pPr>
          <w:hyperlink w:anchor="_Toc237605178" w:history="1">
            <w:r w:rsidRPr="003511AE">
              <w:rPr>
                <w:rStyle w:val="Hyperlink"/>
                <w:rFonts w:ascii="Times New Roman" w:hAnsi="Times New Roman"/>
                <w:b w:val="0"/>
                <w:bCs w:val="0"/>
                <w:noProof/>
                <w:sz w:val="24"/>
                <w:szCs w:val="24"/>
                <w:lang w:val="en-GB"/>
              </w:rPr>
              <w:t>2.2 Feelings</w:t>
            </w:r>
            <w:r w:rsidRPr="003511AE">
              <w:rPr>
                <w:rFonts w:ascii="Times New Roman" w:hAnsi="Times New Roman"/>
                <w:b w:val="0"/>
                <w:bCs w:val="0"/>
                <w:noProof/>
                <w:webHidden/>
                <w:sz w:val="24"/>
                <w:szCs w:val="24"/>
              </w:rPr>
              <w:tab/>
            </w:r>
            <w:r w:rsidRPr="003511AE">
              <w:rPr>
                <w:rFonts w:ascii="Times New Roman" w:hAnsi="Times New Roman"/>
                <w:b w:val="0"/>
                <w:bCs w:val="0"/>
                <w:noProof/>
                <w:webHidden/>
                <w:sz w:val="24"/>
                <w:szCs w:val="24"/>
              </w:rPr>
              <w:fldChar w:fldCharType="begin"/>
            </w:r>
            <w:r w:rsidRPr="003511AE">
              <w:rPr>
                <w:rFonts w:ascii="Times New Roman" w:hAnsi="Times New Roman"/>
                <w:b w:val="0"/>
                <w:bCs w:val="0"/>
                <w:noProof/>
                <w:webHidden/>
                <w:sz w:val="24"/>
                <w:szCs w:val="24"/>
              </w:rPr>
              <w:instrText xml:space="preserve"> PAGEREF _Toc237605178 \h </w:instrText>
            </w:r>
            <w:r w:rsidRPr="003511AE">
              <w:rPr>
                <w:rFonts w:ascii="Times New Roman" w:hAnsi="Times New Roman"/>
                <w:b w:val="0"/>
                <w:bCs w:val="0"/>
                <w:noProof/>
                <w:webHidden/>
                <w:sz w:val="24"/>
                <w:szCs w:val="24"/>
              </w:rPr>
            </w:r>
            <w:r w:rsidRPr="003511AE">
              <w:rPr>
                <w:rFonts w:ascii="Times New Roman" w:hAnsi="Times New Roman"/>
                <w:b w:val="0"/>
                <w:bCs w:val="0"/>
                <w:noProof/>
                <w:webHidden/>
                <w:sz w:val="24"/>
                <w:szCs w:val="24"/>
              </w:rPr>
              <w:fldChar w:fldCharType="separate"/>
            </w:r>
            <w:r w:rsidR="00AA5C9E">
              <w:rPr>
                <w:rFonts w:ascii="Times New Roman" w:hAnsi="Times New Roman"/>
                <w:b w:val="0"/>
                <w:bCs w:val="0"/>
                <w:noProof/>
                <w:webHidden/>
                <w:sz w:val="24"/>
                <w:szCs w:val="24"/>
              </w:rPr>
              <w:t>18</w:t>
            </w:r>
            <w:r w:rsidRPr="003511AE">
              <w:rPr>
                <w:rFonts w:ascii="Times New Roman" w:hAnsi="Times New Roman"/>
                <w:b w:val="0"/>
                <w:bCs w:val="0"/>
                <w:noProof/>
                <w:webHidden/>
                <w:sz w:val="24"/>
                <w:szCs w:val="24"/>
              </w:rPr>
              <w:fldChar w:fldCharType="end"/>
            </w:r>
          </w:hyperlink>
        </w:p>
        <w:p w14:paraId="31394FF8" w14:textId="14A3D87C" w:rsidR="003511AE" w:rsidRPr="003511AE" w:rsidRDefault="003511AE" w:rsidP="003511AE">
          <w:pPr>
            <w:pStyle w:val="TOC2"/>
            <w:tabs>
              <w:tab w:val="right" w:leader="dot" w:pos="9016"/>
            </w:tabs>
            <w:spacing w:line="276" w:lineRule="auto"/>
            <w:rPr>
              <w:rFonts w:ascii="Times New Roman" w:eastAsiaTheme="minorEastAsia" w:hAnsi="Times New Roman"/>
              <w:b w:val="0"/>
              <w:bCs w:val="0"/>
              <w:noProof/>
              <w:kern w:val="2"/>
              <w:sz w:val="24"/>
              <w:szCs w:val="24"/>
              <w:lang w:val="en-IN"/>
              <w14:ligatures w14:val="standardContextual"/>
            </w:rPr>
          </w:pPr>
          <w:hyperlink w:anchor="_Toc237605179" w:history="1">
            <w:r w:rsidRPr="003511AE">
              <w:rPr>
                <w:rStyle w:val="Hyperlink"/>
                <w:rFonts w:ascii="Times New Roman" w:hAnsi="Times New Roman"/>
                <w:b w:val="0"/>
                <w:bCs w:val="0"/>
                <w:noProof/>
                <w:sz w:val="24"/>
                <w:szCs w:val="24"/>
                <w:lang w:val="en-GB"/>
              </w:rPr>
              <w:t>2.3 Evaluation</w:t>
            </w:r>
            <w:r w:rsidRPr="003511AE">
              <w:rPr>
                <w:rFonts w:ascii="Times New Roman" w:hAnsi="Times New Roman"/>
                <w:b w:val="0"/>
                <w:bCs w:val="0"/>
                <w:noProof/>
                <w:webHidden/>
                <w:sz w:val="24"/>
                <w:szCs w:val="24"/>
              </w:rPr>
              <w:tab/>
            </w:r>
            <w:r w:rsidRPr="003511AE">
              <w:rPr>
                <w:rFonts w:ascii="Times New Roman" w:hAnsi="Times New Roman"/>
                <w:b w:val="0"/>
                <w:bCs w:val="0"/>
                <w:noProof/>
                <w:webHidden/>
                <w:sz w:val="24"/>
                <w:szCs w:val="24"/>
              </w:rPr>
              <w:fldChar w:fldCharType="begin"/>
            </w:r>
            <w:r w:rsidRPr="003511AE">
              <w:rPr>
                <w:rFonts w:ascii="Times New Roman" w:hAnsi="Times New Roman"/>
                <w:b w:val="0"/>
                <w:bCs w:val="0"/>
                <w:noProof/>
                <w:webHidden/>
                <w:sz w:val="24"/>
                <w:szCs w:val="24"/>
              </w:rPr>
              <w:instrText xml:space="preserve"> PAGEREF _Toc237605179 \h </w:instrText>
            </w:r>
            <w:r w:rsidRPr="003511AE">
              <w:rPr>
                <w:rFonts w:ascii="Times New Roman" w:hAnsi="Times New Roman"/>
                <w:b w:val="0"/>
                <w:bCs w:val="0"/>
                <w:noProof/>
                <w:webHidden/>
                <w:sz w:val="24"/>
                <w:szCs w:val="24"/>
              </w:rPr>
            </w:r>
            <w:r w:rsidRPr="003511AE">
              <w:rPr>
                <w:rFonts w:ascii="Times New Roman" w:hAnsi="Times New Roman"/>
                <w:b w:val="0"/>
                <w:bCs w:val="0"/>
                <w:noProof/>
                <w:webHidden/>
                <w:sz w:val="24"/>
                <w:szCs w:val="24"/>
              </w:rPr>
              <w:fldChar w:fldCharType="separate"/>
            </w:r>
            <w:r w:rsidR="00AA5C9E">
              <w:rPr>
                <w:rFonts w:ascii="Times New Roman" w:hAnsi="Times New Roman"/>
                <w:b w:val="0"/>
                <w:bCs w:val="0"/>
                <w:noProof/>
                <w:webHidden/>
                <w:sz w:val="24"/>
                <w:szCs w:val="24"/>
              </w:rPr>
              <w:t>18</w:t>
            </w:r>
            <w:r w:rsidRPr="003511AE">
              <w:rPr>
                <w:rFonts w:ascii="Times New Roman" w:hAnsi="Times New Roman"/>
                <w:b w:val="0"/>
                <w:bCs w:val="0"/>
                <w:noProof/>
                <w:webHidden/>
                <w:sz w:val="24"/>
                <w:szCs w:val="24"/>
              </w:rPr>
              <w:fldChar w:fldCharType="end"/>
            </w:r>
          </w:hyperlink>
        </w:p>
        <w:p w14:paraId="7EBDA924" w14:textId="6D0894D3" w:rsidR="003511AE" w:rsidRPr="003511AE" w:rsidRDefault="003511AE" w:rsidP="003511AE">
          <w:pPr>
            <w:pStyle w:val="TOC2"/>
            <w:tabs>
              <w:tab w:val="right" w:leader="dot" w:pos="9016"/>
            </w:tabs>
            <w:spacing w:line="276" w:lineRule="auto"/>
            <w:rPr>
              <w:rFonts w:ascii="Times New Roman" w:eastAsiaTheme="minorEastAsia" w:hAnsi="Times New Roman"/>
              <w:b w:val="0"/>
              <w:bCs w:val="0"/>
              <w:noProof/>
              <w:kern w:val="2"/>
              <w:sz w:val="24"/>
              <w:szCs w:val="24"/>
              <w:lang w:val="en-IN"/>
              <w14:ligatures w14:val="standardContextual"/>
            </w:rPr>
          </w:pPr>
          <w:hyperlink w:anchor="_Toc237605180" w:history="1">
            <w:r w:rsidRPr="003511AE">
              <w:rPr>
                <w:rStyle w:val="Hyperlink"/>
                <w:rFonts w:ascii="Times New Roman" w:hAnsi="Times New Roman"/>
                <w:b w:val="0"/>
                <w:bCs w:val="0"/>
                <w:noProof/>
                <w:sz w:val="24"/>
                <w:szCs w:val="24"/>
                <w:lang w:val="en-GB"/>
              </w:rPr>
              <w:t xml:space="preserve">2.4 </w:t>
            </w:r>
            <w:r w:rsidRPr="003511AE">
              <w:rPr>
                <w:rStyle w:val="Hyperlink"/>
                <w:rFonts w:ascii="Times New Roman" w:hAnsi="Times New Roman"/>
                <w:b w:val="0"/>
                <w:bCs w:val="0"/>
                <w:noProof/>
                <w:sz w:val="24"/>
                <w:szCs w:val="24"/>
              </w:rPr>
              <w:t>Analysis</w:t>
            </w:r>
            <w:r w:rsidRPr="003511AE">
              <w:rPr>
                <w:rFonts w:ascii="Times New Roman" w:hAnsi="Times New Roman"/>
                <w:b w:val="0"/>
                <w:bCs w:val="0"/>
                <w:noProof/>
                <w:webHidden/>
                <w:sz w:val="24"/>
                <w:szCs w:val="24"/>
              </w:rPr>
              <w:tab/>
            </w:r>
            <w:r w:rsidRPr="003511AE">
              <w:rPr>
                <w:rFonts w:ascii="Times New Roman" w:hAnsi="Times New Roman"/>
                <w:b w:val="0"/>
                <w:bCs w:val="0"/>
                <w:noProof/>
                <w:webHidden/>
                <w:sz w:val="24"/>
                <w:szCs w:val="24"/>
              </w:rPr>
              <w:fldChar w:fldCharType="begin"/>
            </w:r>
            <w:r w:rsidRPr="003511AE">
              <w:rPr>
                <w:rFonts w:ascii="Times New Roman" w:hAnsi="Times New Roman"/>
                <w:b w:val="0"/>
                <w:bCs w:val="0"/>
                <w:noProof/>
                <w:webHidden/>
                <w:sz w:val="24"/>
                <w:szCs w:val="24"/>
              </w:rPr>
              <w:instrText xml:space="preserve"> PAGEREF _Toc237605180 \h </w:instrText>
            </w:r>
            <w:r w:rsidRPr="003511AE">
              <w:rPr>
                <w:rFonts w:ascii="Times New Roman" w:hAnsi="Times New Roman"/>
                <w:b w:val="0"/>
                <w:bCs w:val="0"/>
                <w:noProof/>
                <w:webHidden/>
                <w:sz w:val="24"/>
                <w:szCs w:val="24"/>
              </w:rPr>
            </w:r>
            <w:r w:rsidRPr="003511AE">
              <w:rPr>
                <w:rFonts w:ascii="Times New Roman" w:hAnsi="Times New Roman"/>
                <w:b w:val="0"/>
                <w:bCs w:val="0"/>
                <w:noProof/>
                <w:webHidden/>
                <w:sz w:val="24"/>
                <w:szCs w:val="24"/>
              </w:rPr>
              <w:fldChar w:fldCharType="separate"/>
            </w:r>
            <w:r w:rsidR="00AA5C9E">
              <w:rPr>
                <w:rFonts w:ascii="Times New Roman" w:hAnsi="Times New Roman"/>
                <w:b w:val="0"/>
                <w:bCs w:val="0"/>
                <w:noProof/>
                <w:webHidden/>
                <w:sz w:val="24"/>
                <w:szCs w:val="24"/>
              </w:rPr>
              <w:t>18</w:t>
            </w:r>
            <w:r w:rsidRPr="003511AE">
              <w:rPr>
                <w:rFonts w:ascii="Times New Roman" w:hAnsi="Times New Roman"/>
                <w:b w:val="0"/>
                <w:bCs w:val="0"/>
                <w:noProof/>
                <w:webHidden/>
                <w:sz w:val="24"/>
                <w:szCs w:val="24"/>
              </w:rPr>
              <w:fldChar w:fldCharType="end"/>
            </w:r>
          </w:hyperlink>
        </w:p>
        <w:p w14:paraId="4D0ED84B" w14:textId="75F147A6" w:rsidR="003511AE" w:rsidRPr="003511AE" w:rsidRDefault="003511AE" w:rsidP="003511AE">
          <w:pPr>
            <w:pStyle w:val="TOC2"/>
            <w:tabs>
              <w:tab w:val="right" w:leader="dot" w:pos="9016"/>
            </w:tabs>
            <w:spacing w:line="276" w:lineRule="auto"/>
            <w:rPr>
              <w:rFonts w:ascii="Times New Roman" w:eastAsiaTheme="minorEastAsia" w:hAnsi="Times New Roman"/>
              <w:b w:val="0"/>
              <w:bCs w:val="0"/>
              <w:noProof/>
              <w:kern w:val="2"/>
              <w:sz w:val="24"/>
              <w:szCs w:val="24"/>
              <w:lang w:val="en-IN"/>
              <w14:ligatures w14:val="standardContextual"/>
            </w:rPr>
          </w:pPr>
          <w:hyperlink w:anchor="_Toc237605181" w:history="1">
            <w:r w:rsidRPr="003511AE">
              <w:rPr>
                <w:rStyle w:val="Hyperlink"/>
                <w:rFonts w:ascii="Times New Roman" w:hAnsi="Times New Roman"/>
                <w:b w:val="0"/>
                <w:bCs w:val="0"/>
                <w:noProof/>
                <w:sz w:val="24"/>
                <w:szCs w:val="24"/>
                <w:lang w:val="en-GB"/>
              </w:rPr>
              <w:t>2.5 Conclusion</w:t>
            </w:r>
            <w:r w:rsidRPr="003511AE">
              <w:rPr>
                <w:rFonts w:ascii="Times New Roman" w:hAnsi="Times New Roman"/>
                <w:b w:val="0"/>
                <w:bCs w:val="0"/>
                <w:noProof/>
                <w:webHidden/>
                <w:sz w:val="24"/>
                <w:szCs w:val="24"/>
              </w:rPr>
              <w:tab/>
            </w:r>
            <w:r w:rsidRPr="003511AE">
              <w:rPr>
                <w:rFonts w:ascii="Times New Roman" w:hAnsi="Times New Roman"/>
                <w:b w:val="0"/>
                <w:bCs w:val="0"/>
                <w:noProof/>
                <w:webHidden/>
                <w:sz w:val="24"/>
                <w:szCs w:val="24"/>
              </w:rPr>
              <w:fldChar w:fldCharType="begin"/>
            </w:r>
            <w:r w:rsidRPr="003511AE">
              <w:rPr>
                <w:rFonts w:ascii="Times New Roman" w:hAnsi="Times New Roman"/>
                <w:b w:val="0"/>
                <w:bCs w:val="0"/>
                <w:noProof/>
                <w:webHidden/>
                <w:sz w:val="24"/>
                <w:szCs w:val="24"/>
              </w:rPr>
              <w:instrText xml:space="preserve"> PAGEREF _Toc237605181 \h </w:instrText>
            </w:r>
            <w:r w:rsidRPr="003511AE">
              <w:rPr>
                <w:rFonts w:ascii="Times New Roman" w:hAnsi="Times New Roman"/>
                <w:b w:val="0"/>
                <w:bCs w:val="0"/>
                <w:noProof/>
                <w:webHidden/>
                <w:sz w:val="24"/>
                <w:szCs w:val="24"/>
              </w:rPr>
            </w:r>
            <w:r w:rsidRPr="003511AE">
              <w:rPr>
                <w:rFonts w:ascii="Times New Roman" w:hAnsi="Times New Roman"/>
                <w:b w:val="0"/>
                <w:bCs w:val="0"/>
                <w:noProof/>
                <w:webHidden/>
                <w:sz w:val="24"/>
                <w:szCs w:val="24"/>
              </w:rPr>
              <w:fldChar w:fldCharType="separate"/>
            </w:r>
            <w:r w:rsidR="00AA5C9E">
              <w:rPr>
                <w:rFonts w:ascii="Times New Roman" w:hAnsi="Times New Roman"/>
                <w:b w:val="0"/>
                <w:bCs w:val="0"/>
                <w:noProof/>
                <w:webHidden/>
                <w:sz w:val="24"/>
                <w:szCs w:val="24"/>
              </w:rPr>
              <w:t>19</w:t>
            </w:r>
            <w:r w:rsidRPr="003511AE">
              <w:rPr>
                <w:rFonts w:ascii="Times New Roman" w:hAnsi="Times New Roman"/>
                <w:b w:val="0"/>
                <w:bCs w:val="0"/>
                <w:noProof/>
                <w:webHidden/>
                <w:sz w:val="24"/>
                <w:szCs w:val="24"/>
              </w:rPr>
              <w:fldChar w:fldCharType="end"/>
            </w:r>
          </w:hyperlink>
        </w:p>
        <w:p w14:paraId="4D8C85A5" w14:textId="4AA57B7E" w:rsidR="003511AE" w:rsidRPr="003511AE" w:rsidRDefault="003511AE" w:rsidP="003511AE">
          <w:pPr>
            <w:pStyle w:val="TOC2"/>
            <w:tabs>
              <w:tab w:val="right" w:leader="dot" w:pos="9016"/>
            </w:tabs>
            <w:spacing w:line="276" w:lineRule="auto"/>
            <w:rPr>
              <w:rFonts w:ascii="Times New Roman" w:eastAsiaTheme="minorEastAsia" w:hAnsi="Times New Roman"/>
              <w:b w:val="0"/>
              <w:bCs w:val="0"/>
              <w:noProof/>
              <w:kern w:val="2"/>
              <w:sz w:val="24"/>
              <w:szCs w:val="24"/>
              <w:lang w:val="en-IN"/>
              <w14:ligatures w14:val="standardContextual"/>
            </w:rPr>
          </w:pPr>
          <w:hyperlink w:anchor="_Toc237605182" w:history="1">
            <w:r w:rsidRPr="003511AE">
              <w:rPr>
                <w:rStyle w:val="Hyperlink"/>
                <w:rFonts w:ascii="Times New Roman" w:hAnsi="Times New Roman"/>
                <w:b w:val="0"/>
                <w:bCs w:val="0"/>
                <w:noProof/>
                <w:sz w:val="24"/>
                <w:szCs w:val="24"/>
                <w:lang w:val="en-GB"/>
              </w:rPr>
              <w:t>2.6 Action Plan</w:t>
            </w:r>
            <w:r w:rsidRPr="003511AE">
              <w:rPr>
                <w:rFonts w:ascii="Times New Roman" w:hAnsi="Times New Roman"/>
                <w:b w:val="0"/>
                <w:bCs w:val="0"/>
                <w:noProof/>
                <w:webHidden/>
                <w:sz w:val="24"/>
                <w:szCs w:val="24"/>
              </w:rPr>
              <w:tab/>
            </w:r>
            <w:r w:rsidRPr="003511AE">
              <w:rPr>
                <w:rFonts w:ascii="Times New Roman" w:hAnsi="Times New Roman"/>
                <w:b w:val="0"/>
                <w:bCs w:val="0"/>
                <w:noProof/>
                <w:webHidden/>
                <w:sz w:val="24"/>
                <w:szCs w:val="24"/>
              </w:rPr>
              <w:fldChar w:fldCharType="begin"/>
            </w:r>
            <w:r w:rsidRPr="003511AE">
              <w:rPr>
                <w:rFonts w:ascii="Times New Roman" w:hAnsi="Times New Roman"/>
                <w:b w:val="0"/>
                <w:bCs w:val="0"/>
                <w:noProof/>
                <w:webHidden/>
                <w:sz w:val="24"/>
                <w:szCs w:val="24"/>
              </w:rPr>
              <w:instrText xml:space="preserve"> PAGEREF _Toc237605182 \h </w:instrText>
            </w:r>
            <w:r w:rsidRPr="003511AE">
              <w:rPr>
                <w:rFonts w:ascii="Times New Roman" w:hAnsi="Times New Roman"/>
                <w:b w:val="0"/>
                <w:bCs w:val="0"/>
                <w:noProof/>
                <w:webHidden/>
                <w:sz w:val="24"/>
                <w:szCs w:val="24"/>
              </w:rPr>
            </w:r>
            <w:r w:rsidRPr="003511AE">
              <w:rPr>
                <w:rFonts w:ascii="Times New Roman" w:hAnsi="Times New Roman"/>
                <w:b w:val="0"/>
                <w:bCs w:val="0"/>
                <w:noProof/>
                <w:webHidden/>
                <w:sz w:val="24"/>
                <w:szCs w:val="24"/>
              </w:rPr>
              <w:fldChar w:fldCharType="separate"/>
            </w:r>
            <w:r w:rsidR="00AA5C9E">
              <w:rPr>
                <w:rFonts w:ascii="Times New Roman" w:hAnsi="Times New Roman"/>
                <w:b w:val="0"/>
                <w:bCs w:val="0"/>
                <w:noProof/>
                <w:webHidden/>
                <w:sz w:val="24"/>
                <w:szCs w:val="24"/>
              </w:rPr>
              <w:t>19</w:t>
            </w:r>
            <w:r w:rsidRPr="003511AE">
              <w:rPr>
                <w:rFonts w:ascii="Times New Roman" w:hAnsi="Times New Roman"/>
                <w:b w:val="0"/>
                <w:bCs w:val="0"/>
                <w:noProof/>
                <w:webHidden/>
                <w:sz w:val="24"/>
                <w:szCs w:val="24"/>
              </w:rPr>
              <w:fldChar w:fldCharType="end"/>
            </w:r>
          </w:hyperlink>
        </w:p>
        <w:p w14:paraId="22EFE0F6" w14:textId="3882F6B3" w:rsidR="003511AE" w:rsidRPr="003511AE" w:rsidRDefault="003511AE" w:rsidP="003511AE">
          <w:pPr>
            <w:pStyle w:val="TOC1"/>
            <w:tabs>
              <w:tab w:val="right" w:leader="dot" w:pos="9016"/>
            </w:tabs>
            <w:spacing w:line="276" w:lineRule="auto"/>
            <w:rPr>
              <w:rFonts w:ascii="Times New Roman" w:eastAsiaTheme="minorEastAsia" w:hAnsi="Times New Roman"/>
              <w:b w:val="0"/>
              <w:bCs w:val="0"/>
              <w:i w:val="0"/>
              <w:iCs w:val="0"/>
              <w:noProof/>
              <w:kern w:val="2"/>
              <w:lang w:val="en-IN"/>
              <w14:ligatures w14:val="standardContextual"/>
            </w:rPr>
          </w:pPr>
          <w:hyperlink w:anchor="_Toc237605183" w:history="1">
            <w:r w:rsidRPr="003511AE">
              <w:rPr>
                <w:rStyle w:val="Hyperlink"/>
                <w:rFonts w:ascii="Times New Roman" w:hAnsi="Times New Roman"/>
                <w:b w:val="0"/>
                <w:bCs w:val="0"/>
                <w:i w:val="0"/>
                <w:iCs w:val="0"/>
                <w:noProof/>
                <w:lang w:val="en-GB"/>
              </w:rPr>
              <w:t>References</w:t>
            </w:r>
            <w:r w:rsidRPr="003511AE">
              <w:rPr>
                <w:rFonts w:ascii="Times New Roman" w:hAnsi="Times New Roman"/>
                <w:b w:val="0"/>
                <w:bCs w:val="0"/>
                <w:i w:val="0"/>
                <w:iCs w:val="0"/>
                <w:noProof/>
                <w:webHidden/>
              </w:rPr>
              <w:tab/>
            </w:r>
            <w:r w:rsidRPr="003511AE">
              <w:rPr>
                <w:rFonts w:ascii="Times New Roman" w:hAnsi="Times New Roman"/>
                <w:b w:val="0"/>
                <w:bCs w:val="0"/>
                <w:i w:val="0"/>
                <w:iCs w:val="0"/>
                <w:noProof/>
                <w:webHidden/>
              </w:rPr>
              <w:fldChar w:fldCharType="begin"/>
            </w:r>
            <w:r w:rsidRPr="003511AE">
              <w:rPr>
                <w:rFonts w:ascii="Times New Roman" w:hAnsi="Times New Roman"/>
                <w:b w:val="0"/>
                <w:bCs w:val="0"/>
                <w:i w:val="0"/>
                <w:iCs w:val="0"/>
                <w:noProof/>
                <w:webHidden/>
              </w:rPr>
              <w:instrText xml:space="preserve"> PAGEREF _Toc237605183 \h </w:instrText>
            </w:r>
            <w:r w:rsidRPr="003511AE">
              <w:rPr>
                <w:rFonts w:ascii="Times New Roman" w:hAnsi="Times New Roman"/>
                <w:b w:val="0"/>
                <w:bCs w:val="0"/>
                <w:i w:val="0"/>
                <w:iCs w:val="0"/>
                <w:noProof/>
                <w:webHidden/>
              </w:rPr>
            </w:r>
            <w:r w:rsidRPr="003511AE">
              <w:rPr>
                <w:rFonts w:ascii="Times New Roman" w:hAnsi="Times New Roman"/>
                <w:b w:val="0"/>
                <w:bCs w:val="0"/>
                <w:i w:val="0"/>
                <w:iCs w:val="0"/>
                <w:noProof/>
                <w:webHidden/>
              </w:rPr>
              <w:fldChar w:fldCharType="separate"/>
            </w:r>
            <w:r w:rsidR="00AA5C9E">
              <w:rPr>
                <w:rFonts w:ascii="Times New Roman" w:hAnsi="Times New Roman"/>
                <w:b w:val="0"/>
                <w:bCs w:val="0"/>
                <w:i w:val="0"/>
                <w:iCs w:val="0"/>
                <w:noProof/>
                <w:webHidden/>
              </w:rPr>
              <w:t>21</w:t>
            </w:r>
            <w:r w:rsidRPr="003511AE">
              <w:rPr>
                <w:rFonts w:ascii="Times New Roman" w:hAnsi="Times New Roman"/>
                <w:b w:val="0"/>
                <w:bCs w:val="0"/>
                <w:i w:val="0"/>
                <w:iCs w:val="0"/>
                <w:noProof/>
                <w:webHidden/>
              </w:rPr>
              <w:fldChar w:fldCharType="end"/>
            </w:r>
          </w:hyperlink>
        </w:p>
        <w:p w14:paraId="7D6CE521" w14:textId="679604EC" w:rsidR="00D65FA1" w:rsidRDefault="00D65FA1" w:rsidP="003511AE">
          <w:pPr>
            <w:spacing w:line="276" w:lineRule="auto"/>
          </w:pPr>
          <w:r w:rsidRPr="003511AE">
            <w:rPr>
              <w:noProof/>
            </w:rPr>
            <w:fldChar w:fldCharType="end"/>
          </w:r>
        </w:p>
      </w:sdtContent>
    </w:sdt>
    <w:p w14:paraId="04CBF43D" w14:textId="77777777" w:rsidR="00D65FA1" w:rsidRDefault="00D65FA1">
      <w:pPr>
        <w:rPr>
          <w:b/>
          <w:bCs/>
          <w:lang w:val="en-GB"/>
        </w:rPr>
      </w:pPr>
      <w:r>
        <w:rPr>
          <w:lang w:val="en-GB"/>
        </w:rPr>
        <w:br w:type="page"/>
      </w:r>
    </w:p>
    <w:p w14:paraId="7C58E2DD" w14:textId="0A0534EC" w:rsidR="00C917F9" w:rsidRPr="00AA5C9E" w:rsidRDefault="00000000" w:rsidP="00AA5C9E">
      <w:pPr>
        <w:pStyle w:val="Heading1"/>
        <w:rPr>
          <w:rFonts w:ascii="Arial" w:hAnsi="Arial" w:cs="Arial"/>
          <w:lang w:val="en-GB"/>
        </w:rPr>
      </w:pPr>
      <w:bookmarkStart w:id="1" w:name="_Toc237605159"/>
      <w:r w:rsidRPr="00AA5C9E">
        <w:rPr>
          <w:rFonts w:ascii="Arial" w:hAnsi="Arial" w:cs="Arial"/>
          <w:lang w:val="en-GB"/>
        </w:rPr>
        <w:lastRenderedPageBreak/>
        <w:t>1. Organisational Classification and Global Strategy</w:t>
      </w:r>
      <w:bookmarkEnd w:id="1"/>
    </w:p>
    <w:p w14:paraId="79044021" w14:textId="77777777" w:rsidR="00C917F9" w:rsidRPr="00AA5C9E" w:rsidRDefault="00000000" w:rsidP="00AA5C9E">
      <w:pPr>
        <w:pStyle w:val="Heading2"/>
        <w:rPr>
          <w:rFonts w:ascii="Arial" w:hAnsi="Arial" w:cs="Arial"/>
          <w:lang w:val="en-GB"/>
        </w:rPr>
      </w:pPr>
      <w:bookmarkStart w:id="2" w:name="_8ofrqnj5ruqe" w:colFirst="0" w:colLast="0"/>
      <w:bookmarkStart w:id="3" w:name="_Toc237605160"/>
      <w:bookmarkEnd w:id="2"/>
      <w:r w:rsidRPr="00AA5C9E">
        <w:rPr>
          <w:rFonts w:ascii="Arial" w:hAnsi="Arial" w:cs="Arial"/>
          <w:lang w:val="en-GB"/>
        </w:rPr>
        <w:t>1.1 Introduction to Koala</w:t>
      </w:r>
      <w:bookmarkEnd w:id="3"/>
    </w:p>
    <w:p w14:paraId="331D17F8" w14:textId="77777777" w:rsidR="00C917F9" w:rsidRPr="00AA5C9E" w:rsidRDefault="00000000" w:rsidP="00AA5C9E">
      <w:pPr>
        <w:rPr>
          <w:rFonts w:ascii="Arial" w:hAnsi="Arial" w:cs="Arial"/>
          <w:lang w:val="en-GB"/>
        </w:rPr>
      </w:pPr>
      <w:r w:rsidRPr="00AA5C9E">
        <w:rPr>
          <w:rFonts w:ascii="Arial" w:hAnsi="Arial" w:cs="Arial"/>
          <w:lang w:val="en-GB"/>
        </w:rPr>
        <w:t>Globalisation has made it desirable for multinational corporations (MNEs) to grow abroad for sustainable growth, better competitiveness, and gaining access to new customer groups. The internationalisation of firms has also been aided by digital technologies and cross-border e-commerce, which help spread unique skill sets to other countries. Benabed (2024) states that despite the uncertainty in the international arena, entry into new international markets brings long-term business value and generates revenue from other sources while enhancing an organisation's resilience. Consequently, finding the right host country is an imperative strategic choice. Koala is an Australian direct-to-consumer furniture and home furnishings company established back in 2015. With a focus on sustainability, innovation and convenience, the company sells mattresses, sofas, bedroom furniture and home accessories using an online-first approach. Koala (2026) states that they now operate in Australia, Japan and South Korea and are headquartered in Sydney. An increasing middle class with digital penetration and a booming furniture market in India makes it an interesting market for expansion.</w:t>
      </w:r>
    </w:p>
    <w:p w14:paraId="7E2D40CF" w14:textId="77777777" w:rsidR="00C917F9" w:rsidRPr="00AA5C9E" w:rsidRDefault="00000000" w:rsidP="00AA5C9E">
      <w:pPr>
        <w:pStyle w:val="Heading2"/>
        <w:rPr>
          <w:rFonts w:ascii="Arial" w:hAnsi="Arial" w:cs="Arial"/>
          <w:lang w:val="en-GB"/>
        </w:rPr>
      </w:pPr>
      <w:bookmarkStart w:id="4" w:name="_7yiefjspz1qg" w:colFirst="0" w:colLast="0"/>
      <w:bookmarkStart w:id="5" w:name="_Toc237605161"/>
      <w:bookmarkEnd w:id="4"/>
      <w:r w:rsidRPr="00AA5C9E">
        <w:rPr>
          <w:rFonts w:ascii="Arial" w:hAnsi="Arial" w:cs="Arial"/>
          <w:lang w:val="en-GB"/>
        </w:rPr>
        <w:t>1.2 Classification using Bartlett and Ghoshal's Model</w:t>
      </w:r>
      <w:bookmarkEnd w:id="5"/>
    </w:p>
    <w:p w14:paraId="291C3C7D" w14:textId="77777777" w:rsidR="00C917F9" w:rsidRPr="00AA5C9E" w:rsidRDefault="00000000" w:rsidP="00AA5C9E">
      <w:pPr>
        <w:jc w:val="center"/>
        <w:rPr>
          <w:rFonts w:ascii="Arial" w:hAnsi="Arial" w:cs="Arial"/>
          <w:lang w:val="en-GB"/>
        </w:rPr>
      </w:pPr>
      <w:r w:rsidRPr="00AA5C9E">
        <w:rPr>
          <w:rFonts w:ascii="Arial" w:hAnsi="Arial" w:cs="Arial"/>
          <w:noProof/>
          <w:lang w:val="en-GB"/>
        </w:rPr>
        <w:drawing>
          <wp:inline distT="114300" distB="114300" distL="114300" distR="114300" wp14:anchorId="635F2A18" wp14:editId="54DEC0B2">
            <wp:extent cx="5731200" cy="3771900"/>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3771900"/>
                    </a:xfrm>
                    <a:prstGeom prst="rect">
                      <a:avLst/>
                    </a:prstGeom>
                    <a:ln w="12700">
                      <a:solidFill>
                        <a:srgbClr val="000000"/>
                      </a:solidFill>
                      <a:prstDash val="solid"/>
                    </a:ln>
                  </pic:spPr>
                </pic:pic>
              </a:graphicData>
            </a:graphic>
          </wp:inline>
        </w:drawing>
      </w:r>
    </w:p>
    <w:p w14:paraId="3B49417B" w14:textId="77777777" w:rsidR="00C917F9" w:rsidRPr="00AA5C9E" w:rsidRDefault="00000000" w:rsidP="00AA5C9E">
      <w:pPr>
        <w:jc w:val="center"/>
        <w:rPr>
          <w:rFonts w:ascii="Arial" w:hAnsi="Arial" w:cs="Arial"/>
          <w:b/>
          <w:bCs/>
          <w:lang w:val="en-GB"/>
        </w:rPr>
      </w:pPr>
      <w:r w:rsidRPr="00AA5C9E">
        <w:rPr>
          <w:rFonts w:ascii="Arial" w:hAnsi="Arial" w:cs="Arial"/>
          <w:b/>
          <w:bCs/>
          <w:lang w:val="en-GB"/>
        </w:rPr>
        <w:t>Figure 1: Bartlett and Ghoshal Model</w:t>
      </w:r>
    </w:p>
    <w:p w14:paraId="0461DCC3" w14:textId="77777777" w:rsidR="00C917F9" w:rsidRPr="00AA5C9E" w:rsidRDefault="00000000" w:rsidP="00AA5C9E">
      <w:pPr>
        <w:jc w:val="center"/>
        <w:rPr>
          <w:rFonts w:ascii="Arial" w:hAnsi="Arial" w:cs="Arial"/>
          <w:lang w:val="en-GB"/>
        </w:rPr>
      </w:pPr>
      <w:r w:rsidRPr="00AA5C9E">
        <w:rPr>
          <w:rFonts w:ascii="Arial" w:hAnsi="Arial" w:cs="Arial"/>
          <w:lang w:val="en-GB"/>
        </w:rPr>
        <w:lastRenderedPageBreak/>
        <w:t>(Source: Lasserre and Monteiro, 2022)</w:t>
      </w:r>
    </w:p>
    <w:p w14:paraId="395EC67C" w14:textId="77777777" w:rsidR="00C917F9" w:rsidRPr="00AA5C9E" w:rsidRDefault="00000000" w:rsidP="00AA5C9E">
      <w:pPr>
        <w:rPr>
          <w:rFonts w:ascii="Arial" w:hAnsi="Arial" w:cs="Arial"/>
          <w:lang w:val="en-GB"/>
        </w:rPr>
      </w:pPr>
      <w:r w:rsidRPr="00AA5C9E">
        <w:rPr>
          <w:rFonts w:ascii="Arial" w:hAnsi="Arial" w:cs="Arial"/>
          <w:lang w:val="en-GB"/>
        </w:rPr>
        <w:t xml:space="preserve">The international strategy framework of Bartlett and Ghoshal offers a viable instrument for analysing the relationship between integration and responsiveness of multinational companies. Koala comes closest to an International Strategy since it is mostly establishing products, brands and strategic decisions in Australia, while executing a moderate adaptation of the business model in selected countries on other continents. According to Lasserre and Monteiro (2022), companies with an international strategy generally concentrate key functions in the home country and use them internationally, which is very similar to the way Koala currently operates. The overseas operations of Koala are still quite small and strategic decision in management takes place very centrally in Australia, so that Koala is not yet a transnational corporation Likewise the corporate has not exhibited the attributes of a multidomestic approach in product development, innovation and branding for each national market. </w:t>
      </w:r>
    </w:p>
    <w:p w14:paraId="03F14BE2" w14:textId="77777777" w:rsidR="00C917F9" w:rsidRPr="00AA5C9E" w:rsidRDefault="00000000" w:rsidP="00AA5C9E">
      <w:pPr>
        <w:rPr>
          <w:rFonts w:ascii="Arial" w:hAnsi="Arial" w:cs="Arial"/>
          <w:lang w:val="en-GB"/>
        </w:rPr>
      </w:pPr>
      <w:r w:rsidRPr="00AA5C9E">
        <w:rPr>
          <w:rFonts w:ascii="Arial" w:hAnsi="Arial" w:cs="Arial"/>
          <w:lang w:val="en-GB"/>
        </w:rPr>
        <w:t xml:space="preserve">Similarly, Hamdat et al. (2024) indicated that more and more multinational enterprises are developing flexible configurations in their strategies to be able to launch an effective response to differing institutional and competitive environments; currently, Koala is emphasising the uniformity of customer experience rather than wide-ranging localisation. With this strategic vision, the company could continue to run the business efficiently while maintaining a unique brand identity of premium products. At the heart of Koala's competitive edge are knowledge-based resources: product innovation, digital marketing capabilities and customer experience management (CEM). According to Grant and </w:t>
      </w:r>
      <w:proofErr w:type="spellStart"/>
      <w:r w:rsidRPr="00AA5C9E">
        <w:rPr>
          <w:rFonts w:ascii="Arial" w:hAnsi="Arial" w:cs="Arial"/>
          <w:lang w:val="en-GB"/>
        </w:rPr>
        <w:t>Phene</w:t>
      </w:r>
      <w:proofErr w:type="spellEnd"/>
      <w:r w:rsidRPr="00AA5C9E">
        <w:rPr>
          <w:rFonts w:ascii="Arial" w:hAnsi="Arial" w:cs="Arial"/>
          <w:lang w:val="en-GB"/>
        </w:rPr>
        <w:t xml:space="preserve"> (2022), the knowledge-based capability is currently the foundation of sustainable competitive advantage for multinational businesses, as it is hard to imitate and is transferable across international markets with efficiency. Accordingly, Koala's strategic position is well suited to expand markets into emerging economies like India, the sophistication and competitiveness of the markets might require increased localisation abilities.</w:t>
      </w:r>
    </w:p>
    <w:p w14:paraId="5AF8BF7E" w14:textId="77777777" w:rsidR="00C917F9" w:rsidRPr="00AA5C9E" w:rsidRDefault="00000000" w:rsidP="00AA5C9E">
      <w:pPr>
        <w:pStyle w:val="Heading2"/>
        <w:rPr>
          <w:rFonts w:ascii="Arial" w:hAnsi="Arial" w:cs="Arial"/>
          <w:lang w:val="en-GB"/>
        </w:rPr>
      </w:pPr>
      <w:bookmarkStart w:id="6" w:name="_dui8gu54adtl" w:colFirst="0" w:colLast="0"/>
      <w:bookmarkStart w:id="7" w:name="_Toc237605162"/>
      <w:bookmarkEnd w:id="6"/>
      <w:r w:rsidRPr="00AA5C9E">
        <w:rPr>
          <w:rFonts w:ascii="Arial" w:hAnsi="Arial" w:cs="Arial"/>
          <w:lang w:val="en-GB"/>
        </w:rPr>
        <w:t>1.3 Global Configuration and Competitive Advantage</w:t>
      </w:r>
      <w:bookmarkEnd w:id="7"/>
    </w:p>
    <w:p w14:paraId="13D72CED" w14:textId="77777777" w:rsidR="00C917F9" w:rsidRPr="00AA5C9E" w:rsidRDefault="00000000" w:rsidP="00AA5C9E">
      <w:pPr>
        <w:rPr>
          <w:rFonts w:ascii="Arial" w:hAnsi="Arial" w:cs="Arial"/>
          <w:lang w:val="en-GB"/>
        </w:rPr>
      </w:pPr>
      <w:r w:rsidRPr="00AA5C9E">
        <w:rPr>
          <w:rFonts w:ascii="Arial" w:hAnsi="Arial" w:cs="Arial"/>
          <w:lang w:val="en-GB"/>
        </w:rPr>
        <w:t xml:space="preserve">The geographical growth strategy of Koala is evident in its global configuration, which emphasises operational control, digital integration and the effective utilisation of resources. Founded in 2015, it has grown from Australia to Japan and South Korea, and continues to foster strategic functions such as product development, brand and innovation in Sydney. The centralised system of operation ensures economies of scale and quality control throughout global operations. Verbeke and Yuan (2022) argue that </w:t>
      </w:r>
      <w:r w:rsidRPr="00AA5C9E">
        <w:rPr>
          <w:rFonts w:ascii="Arial" w:hAnsi="Arial" w:cs="Arial"/>
          <w:lang w:val="en-GB"/>
        </w:rPr>
        <w:lastRenderedPageBreak/>
        <w:t>MNCs generate more value if they focus core competencies in the home country and transfer knowledge between foreign establishments. Abdelsalam Mohamed Mostafa (2025) argues that Koala's competitive advantage is most likely its direct-to-consumer business model, which circumvents traditional retail intermediaries and increases the level of customer engagement via digital platforms. Innovations in their furniture design coupled with rapid delivery and application of sustainable principles in their operations set them apart.</w:t>
      </w:r>
    </w:p>
    <w:p w14:paraId="40E34602" w14:textId="77777777" w:rsidR="00C917F9" w:rsidRPr="00AA5C9E" w:rsidRDefault="00000000" w:rsidP="00AA5C9E">
      <w:pPr>
        <w:jc w:val="center"/>
        <w:rPr>
          <w:rFonts w:ascii="Arial" w:hAnsi="Arial" w:cs="Arial"/>
          <w:lang w:val="en-GB"/>
        </w:rPr>
      </w:pPr>
      <w:r w:rsidRPr="00AA5C9E">
        <w:rPr>
          <w:rFonts w:ascii="Arial" w:hAnsi="Arial" w:cs="Arial"/>
          <w:noProof/>
          <w:lang w:val="en-GB"/>
        </w:rPr>
        <w:drawing>
          <wp:inline distT="114300" distB="114300" distL="114300" distR="114300" wp14:anchorId="00934EAD" wp14:editId="2E3DE671">
            <wp:extent cx="3343275" cy="3486150"/>
            <wp:effectExtent l="12700" t="12700" r="12700" b="127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3343275" cy="3486150"/>
                    </a:xfrm>
                    <a:prstGeom prst="rect">
                      <a:avLst/>
                    </a:prstGeom>
                    <a:ln w="12700">
                      <a:solidFill>
                        <a:srgbClr val="000000"/>
                      </a:solidFill>
                      <a:prstDash val="solid"/>
                    </a:ln>
                  </pic:spPr>
                </pic:pic>
              </a:graphicData>
            </a:graphic>
          </wp:inline>
        </w:drawing>
      </w:r>
    </w:p>
    <w:p w14:paraId="6A018042" w14:textId="77777777" w:rsidR="00C917F9" w:rsidRPr="00AA5C9E" w:rsidRDefault="00000000" w:rsidP="00AA5C9E">
      <w:pPr>
        <w:jc w:val="center"/>
        <w:rPr>
          <w:rFonts w:ascii="Arial" w:hAnsi="Arial" w:cs="Arial"/>
          <w:b/>
          <w:bCs/>
          <w:lang w:val="en-GB"/>
        </w:rPr>
      </w:pPr>
      <w:r w:rsidRPr="00AA5C9E">
        <w:rPr>
          <w:rFonts w:ascii="Arial" w:hAnsi="Arial" w:cs="Arial"/>
          <w:b/>
          <w:bCs/>
          <w:lang w:val="en-GB"/>
        </w:rPr>
        <w:t>Figure 2: Indian Furniture Market</w:t>
      </w:r>
    </w:p>
    <w:p w14:paraId="56A25365" w14:textId="77777777" w:rsidR="00C917F9" w:rsidRPr="00AA5C9E" w:rsidRDefault="00000000" w:rsidP="00AA5C9E">
      <w:pPr>
        <w:jc w:val="center"/>
        <w:rPr>
          <w:rFonts w:ascii="Arial" w:hAnsi="Arial" w:cs="Arial"/>
          <w:lang w:val="en-GB"/>
        </w:rPr>
      </w:pPr>
      <w:r w:rsidRPr="00AA5C9E">
        <w:rPr>
          <w:rFonts w:ascii="Arial" w:hAnsi="Arial" w:cs="Arial"/>
          <w:lang w:val="en-GB"/>
        </w:rPr>
        <w:t>(Source: MI, 2026)</w:t>
      </w:r>
    </w:p>
    <w:p w14:paraId="2C66275A" w14:textId="77777777" w:rsidR="00C917F9" w:rsidRPr="00AA5C9E" w:rsidRDefault="00000000" w:rsidP="00AA5C9E">
      <w:pPr>
        <w:rPr>
          <w:rFonts w:ascii="Arial" w:hAnsi="Arial" w:cs="Arial"/>
          <w:lang w:val="en-GB"/>
        </w:rPr>
      </w:pPr>
      <w:r w:rsidRPr="00AA5C9E">
        <w:rPr>
          <w:rFonts w:ascii="Arial" w:hAnsi="Arial" w:cs="Arial"/>
          <w:lang w:val="en-GB"/>
        </w:rPr>
        <w:t xml:space="preserve">Koala (2026) states that responsible sourcing is one of its team's environmental programs, along with recyclable packaging and tree-planting programs, helping the brand's reputation among eco-conscious customers. These features have also enabled the company to grow into 3 international markets, cementing its high-dollar standard in the online furniture market. Furthermore, the firm's competitiveness is reinforced by its knowledge-based resources, such as innovation capability, digital competence and organisational learning. Grant and </w:t>
      </w:r>
      <w:proofErr w:type="spellStart"/>
      <w:r w:rsidRPr="00AA5C9E">
        <w:rPr>
          <w:rFonts w:ascii="Arial" w:hAnsi="Arial" w:cs="Arial"/>
          <w:lang w:val="en-GB"/>
        </w:rPr>
        <w:t>Phene</w:t>
      </w:r>
      <w:proofErr w:type="spellEnd"/>
      <w:r w:rsidRPr="00AA5C9E">
        <w:rPr>
          <w:rFonts w:ascii="Arial" w:hAnsi="Arial" w:cs="Arial"/>
          <w:lang w:val="en-GB"/>
        </w:rPr>
        <w:t xml:space="preserve"> (2022) highlight the fact that these are non-physical and hence give intangible competitive advantages, which are not easily replicable by competitors. Jiang et al. (2023) also assert that managing supplier networks and institutional relationships during international expansion reduces resource dependence. Such capabilities enable Koala to capitalise on </w:t>
      </w:r>
      <w:r w:rsidRPr="00AA5C9E">
        <w:rPr>
          <w:rFonts w:ascii="Arial" w:hAnsi="Arial" w:cs="Arial"/>
          <w:lang w:val="en-GB"/>
        </w:rPr>
        <w:lastRenderedPageBreak/>
        <w:t>opportunities in India's furniture industry, which is estimated to grow to USD 45.52 billion by 2031, and further optimise its supply chain and customer service to align with the country's varied regional preferences (MI, 2026).</w:t>
      </w:r>
    </w:p>
    <w:p w14:paraId="6600837B" w14:textId="77777777" w:rsidR="00C917F9" w:rsidRPr="00AA5C9E" w:rsidRDefault="00000000" w:rsidP="00AA5C9E">
      <w:pPr>
        <w:pStyle w:val="Heading1"/>
        <w:rPr>
          <w:rFonts w:ascii="Arial" w:hAnsi="Arial" w:cs="Arial"/>
          <w:lang w:val="en-GB"/>
        </w:rPr>
      </w:pPr>
      <w:bookmarkStart w:id="8" w:name="_nonlhtf47rzi" w:colFirst="0" w:colLast="0"/>
      <w:bookmarkStart w:id="9" w:name="_Toc237605163"/>
      <w:bookmarkEnd w:id="8"/>
      <w:r w:rsidRPr="00AA5C9E">
        <w:rPr>
          <w:rFonts w:ascii="Arial" w:hAnsi="Arial" w:cs="Arial"/>
          <w:lang w:val="en-GB"/>
        </w:rPr>
        <w:t>2. Macro-Environmental Appraisal and Market Attractiveness</w:t>
      </w:r>
      <w:bookmarkEnd w:id="9"/>
    </w:p>
    <w:p w14:paraId="3CC0F314" w14:textId="77777777" w:rsidR="00C917F9" w:rsidRPr="00AA5C9E" w:rsidRDefault="00000000" w:rsidP="00AA5C9E">
      <w:pPr>
        <w:pStyle w:val="Heading2"/>
        <w:rPr>
          <w:rFonts w:ascii="Arial" w:hAnsi="Arial" w:cs="Arial"/>
          <w:lang w:val="en-GB"/>
        </w:rPr>
      </w:pPr>
      <w:bookmarkStart w:id="10" w:name="_raqpn64bj2lb" w:colFirst="0" w:colLast="0"/>
      <w:bookmarkStart w:id="11" w:name="_Toc237605164"/>
      <w:bookmarkEnd w:id="10"/>
      <w:r w:rsidRPr="00AA5C9E">
        <w:rPr>
          <w:rFonts w:ascii="Arial" w:hAnsi="Arial" w:cs="Arial"/>
          <w:lang w:val="en-GB"/>
        </w:rPr>
        <w:t>2.1 Introduction</w:t>
      </w:r>
      <w:bookmarkEnd w:id="11"/>
    </w:p>
    <w:p w14:paraId="513A2799" w14:textId="77777777" w:rsidR="00C917F9" w:rsidRPr="00AA5C9E" w:rsidRDefault="00000000" w:rsidP="00AA5C9E">
      <w:pPr>
        <w:rPr>
          <w:rFonts w:ascii="Arial" w:hAnsi="Arial" w:cs="Arial"/>
          <w:lang w:val="en-GB"/>
        </w:rPr>
      </w:pPr>
      <w:r w:rsidRPr="00AA5C9E">
        <w:rPr>
          <w:rFonts w:ascii="Arial" w:hAnsi="Arial" w:cs="Arial"/>
          <w:lang w:val="en-GB"/>
        </w:rPr>
        <w:t xml:space="preserve">The initial macro-environmental background assessment is key in choosing an international market, as the institutional environment is an important factor that affects the viability of entry, competitive performance and long-term sustainability of an organisation. Political stability, economic growth, regulation and culture are recognised around the world as driving forces behind investment decisions and determining market entry success. According to </w:t>
      </w:r>
      <w:proofErr w:type="spellStart"/>
      <w:r w:rsidRPr="00AA5C9E">
        <w:rPr>
          <w:rFonts w:ascii="Arial" w:hAnsi="Arial" w:cs="Arial"/>
          <w:lang w:val="en-GB"/>
        </w:rPr>
        <w:t>Leiblein</w:t>
      </w:r>
      <w:proofErr w:type="spellEnd"/>
      <w:r w:rsidRPr="00AA5C9E">
        <w:rPr>
          <w:rFonts w:ascii="Arial" w:hAnsi="Arial" w:cs="Arial"/>
          <w:lang w:val="en-GB"/>
        </w:rPr>
        <w:t xml:space="preserve"> et al. (2022), it is important to combine environmental analysis and capability within the firm to avoid uncertainty and to create value for the long term in strategic international decisions. The attractiveness of India for Koala lies in the rapid digital transformation and increasing demand for organised furniture retailing, along with one of the world's fastest-growing consumer markets. Mordor Intelligence (2026) projects the Indian furniture industry will keep growing slowly until 2031, propelled by increasing household savings, urbanisation and housing construction. In addition to this, Research and Markets (2026) projects that the E-commerce market in India is progressing at a rate of growth which is higher than double digits, thus generating a promising environment for online furniture market players using digitally integrated business models. For market entry, the institutional environment and the interplay of institutional opportunities and potential risks such as regulatory environment complexity, competitive environment and cultural environment diversity are, however, important for understanding market entry success. Hence, this macro-environmental appraisal critically examines the political, economic, legal and cultural environment of India before applying Dunning's Eclectic (OLI) Paradigm to identify possible strategic acceptability for Koala's international expansion into India.</w:t>
      </w:r>
    </w:p>
    <w:p w14:paraId="3F0DF08C" w14:textId="77777777" w:rsidR="00C917F9" w:rsidRPr="00AA5C9E" w:rsidRDefault="00000000" w:rsidP="00AA5C9E">
      <w:pPr>
        <w:pStyle w:val="Heading2"/>
        <w:rPr>
          <w:rFonts w:ascii="Arial" w:hAnsi="Arial" w:cs="Arial"/>
          <w:lang w:val="en-GB"/>
        </w:rPr>
      </w:pPr>
      <w:bookmarkStart w:id="12" w:name="_5ah1jiwy1yaj" w:colFirst="0" w:colLast="0"/>
      <w:bookmarkStart w:id="13" w:name="_Toc237605165"/>
      <w:bookmarkEnd w:id="12"/>
      <w:r w:rsidRPr="00AA5C9E">
        <w:rPr>
          <w:rFonts w:ascii="Arial" w:hAnsi="Arial" w:cs="Arial"/>
          <w:lang w:val="en-GB"/>
        </w:rPr>
        <w:t>2.2 Political Environment</w:t>
      </w:r>
      <w:bookmarkEnd w:id="13"/>
    </w:p>
    <w:p w14:paraId="68F9DBB7" w14:textId="5682F10F" w:rsidR="00F22E87" w:rsidRPr="00AA5C9E" w:rsidRDefault="00F22E87" w:rsidP="00AA5C9E">
      <w:pPr>
        <w:rPr>
          <w:rFonts w:ascii="Arial" w:hAnsi="Arial" w:cs="Arial"/>
          <w:lang w:val="en-GB"/>
        </w:rPr>
      </w:pPr>
      <w:r w:rsidRPr="00AA5C9E">
        <w:rPr>
          <w:rFonts w:ascii="Arial" w:hAnsi="Arial" w:cs="Arial"/>
          <w:lang w:val="en-GB"/>
        </w:rPr>
        <w:t xml:space="preserve">The attractiveness of the market-place also depends on the political environment, because of the impact on the operating conditions of multinational businesses (MNEs). Political stability reduces the uncertainty for businesses, aids in the development of long-term business planning and promotes foreign investments in foreign economies. In fact, positive political institutions have a higher rate of attracting investors because </w:t>
      </w:r>
      <w:r w:rsidRPr="00AA5C9E">
        <w:rPr>
          <w:rFonts w:ascii="Arial" w:hAnsi="Arial" w:cs="Arial"/>
          <w:lang w:val="en-GB"/>
        </w:rPr>
        <w:lastRenderedPageBreak/>
        <w:t xml:space="preserve">they tend to establish a clear political governance framework and lower the perceived risk of doing business internationally (Benabed, 2023). India has a democratic form of government, and is actively unfolding its pro-FDI agenda </w:t>
      </w:r>
      <w:r w:rsidR="001071AF" w:rsidRPr="00AA5C9E">
        <w:rPr>
          <w:rFonts w:ascii="Arial" w:hAnsi="Arial" w:cs="Arial"/>
          <w:lang w:val="en-GB"/>
        </w:rPr>
        <w:t>favouring</w:t>
      </w:r>
      <w:r w:rsidRPr="00AA5C9E">
        <w:rPr>
          <w:rFonts w:ascii="Arial" w:hAnsi="Arial" w:cs="Arial"/>
          <w:lang w:val="en-GB"/>
        </w:rPr>
        <w:t xml:space="preserve"> Koala. The Government of India has taken several initiatives to promote manufacturing by making efforts like Make in India, Digital India, and attracting foreign investments. The financial year 2024-25 saw India attract USD 81.04 billion in FDI inflows, highlighting robust investor confidence across various sectors. The plans offer opportunities for foreign furniture manufacturers by strengthening infrastructure, fostering digital sales and supporting local manufacturing co-operatives. The government is also encouraging digitalisation, further building India's credentials as an online-first business model option for Koala. </w:t>
      </w:r>
    </w:p>
    <w:p w14:paraId="546EF071" w14:textId="4E8A3FDA" w:rsidR="00F22E87" w:rsidRPr="00AA5C9E" w:rsidRDefault="00F22E87" w:rsidP="00AA5C9E">
      <w:pPr>
        <w:rPr>
          <w:rFonts w:ascii="Arial" w:hAnsi="Arial" w:cs="Arial"/>
          <w:lang w:val="en-GB"/>
        </w:rPr>
      </w:pPr>
      <w:r w:rsidRPr="00AA5C9E">
        <w:rPr>
          <w:rFonts w:ascii="Arial" w:hAnsi="Arial" w:cs="Arial"/>
          <w:lang w:val="en-GB"/>
        </w:rPr>
        <w:t xml:space="preserve">Certainly the automated payment methods and Internet connectivity and logistics have helped contribute to the growth of India's ecommerce industry. Research and Markets (2026) states that the internet is hyping up and supportive government policies are enabling India's international online retailers to benefit from the favourable internet </w:t>
      </w:r>
      <w:r w:rsidR="001071AF" w:rsidRPr="00AA5C9E">
        <w:rPr>
          <w:rFonts w:ascii="Arial" w:hAnsi="Arial" w:cs="Arial"/>
          <w:lang w:val="en-GB"/>
        </w:rPr>
        <w:t>behaviour</w:t>
      </w:r>
      <w:r w:rsidRPr="00AA5C9E">
        <w:rPr>
          <w:rFonts w:ascii="Arial" w:hAnsi="Arial" w:cs="Arial"/>
          <w:lang w:val="en-GB"/>
        </w:rPr>
        <w:t>. The developments will enable customers to be enhanced and market entry to be reduced, as Koala is primarily in direct sales via the internet. India, however, has some obstacles on the political side as well. Different countries have different regulations, and a range of different tax, licencing and labour laws means business is more complex. Saridakis et al. (2024) hypothesize that the diversity of institutions across emerging markets might give rise to flexible institutional structures and to the fuller interaction of governmental actors by multination corporations involved. Without a monitoring process, all environmental and consumer protection requirements and product quality are hard to fulfil, minimizing legal and operational risks (Hertenstein and Alon, 2022).</w:t>
      </w:r>
    </w:p>
    <w:p w14:paraId="036782A5" w14:textId="3F0B0DA5" w:rsidR="00C917F9" w:rsidRPr="00AA5C9E" w:rsidRDefault="00F22E87" w:rsidP="00AA5C9E">
      <w:pPr>
        <w:rPr>
          <w:rFonts w:ascii="Arial" w:hAnsi="Arial" w:cs="Arial"/>
          <w:lang w:val="en-GB"/>
        </w:rPr>
      </w:pPr>
      <w:r w:rsidRPr="00AA5C9E">
        <w:rPr>
          <w:rFonts w:ascii="Arial" w:hAnsi="Arial" w:cs="Arial"/>
          <w:lang w:val="en-GB"/>
        </w:rPr>
        <w:t>Other factors influencing international expansion decisions include trade policy and geopolitical events. The investment climate in general is open in India although from time to time, it could affect cost competitiveness of furniture import products due to changes in import duty and customs clearance procedures. Ascensão (2025) suggests gradual growth of local sourcing and manufacturing, and further enhancements in export opportunities with local suppliers as a way to offset effects of possible future policy changes. The overall Indian political and investment ecosystem would favour the growth of Koala, along with regulatory compliance and partnerships will be crucial for sustained success in a digital transformation era.</w:t>
      </w:r>
    </w:p>
    <w:p w14:paraId="350BA4A5" w14:textId="77777777" w:rsidR="00C917F9" w:rsidRPr="00AA5C9E" w:rsidRDefault="00000000" w:rsidP="00AA5C9E">
      <w:pPr>
        <w:pStyle w:val="Heading2"/>
        <w:rPr>
          <w:rFonts w:ascii="Arial" w:hAnsi="Arial" w:cs="Arial"/>
          <w:lang w:val="en-GB"/>
        </w:rPr>
      </w:pPr>
      <w:bookmarkStart w:id="14" w:name="_7u2vn2fajpn4" w:colFirst="0" w:colLast="0"/>
      <w:bookmarkStart w:id="15" w:name="_Toc237605166"/>
      <w:bookmarkEnd w:id="14"/>
      <w:r w:rsidRPr="00AA5C9E">
        <w:rPr>
          <w:rFonts w:ascii="Arial" w:hAnsi="Arial" w:cs="Arial"/>
          <w:lang w:val="en-GB"/>
        </w:rPr>
        <w:lastRenderedPageBreak/>
        <w:t>2.3 Economic Environment</w:t>
      </w:r>
      <w:bookmarkEnd w:id="15"/>
    </w:p>
    <w:p w14:paraId="1AB82A55" w14:textId="77777777" w:rsidR="00C917F9" w:rsidRPr="00AA5C9E" w:rsidRDefault="00000000" w:rsidP="00AA5C9E">
      <w:pPr>
        <w:rPr>
          <w:rFonts w:ascii="Arial" w:hAnsi="Arial" w:cs="Arial"/>
          <w:lang w:val="en-GB"/>
        </w:rPr>
      </w:pPr>
      <w:r w:rsidRPr="00AA5C9E">
        <w:rPr>
          <w:rFonts w:ascii="Arial" w:hAnsi="Arial" w:cs="Arial"/>
          <w:lang w:val="en-GB"/>
        </w:rPr>
        <w:t>The economic landscape in India continues to be one of the best reasons for Koala's plans for international expansion, as continued growth combined with a rise in disposable income and rapid urbanisation continues to raise the demand for organised furniture retailing. Economic factors directly affect the market size, purchasing power, and long-term profitability of consumers and are key factors in deciding on international markets. According to Zhou et al, (2025), superior performance for multinational enterprises has been found when expansion decisions coincide with favourable macroeconomic conditions and when expansion decisions favour consumption trends in the long term. In 2025, India's nominal gross domestic product (GDP) is projected to exceed USD 4 million, positioning it as the fifth-largest economy in the world. India is forecast to grow around 6.2-6.5% in GDP, one of the fastest-growing major economies by other ranks. The increased income of households drove up spending on household electric goods and furnishings as well as house improvement products. Macroeconomic conditions create lots of opportunity for larger furniture companies like Koala.</w:t>
      </w:r>
    </w:p>
    <w:p w14:paraId="263CB0EF" w14:textId="77777777" w:rsidR="00C917F9" w:rsidRPr="00AA5C9E" w:rsidRDefault="00000000" w:rsidP="00AA5C9E">
      <w:pPr>
        <w:jc w:val="center"/>
        <w:rPr>
          <w:rFonts w:ascii="Arial" w:hAnsi="Arial" w:cs="Arial"/>
          <w:lang w:val="en-GB"/>
        </w:rPr>
      </w:pPr>
      <w:r w:rsidRPr="00AA5C9E">
        <w:rPr>
          <w:rFonts w:ascii="Arial" w:hAnsi="Arial" w:cs="Arial"/>
          <w:noProof/>
          <w:lang w:val="en-GB"/>
        </w:rPr>
        <w:drawing>
          <wp:inline distT="114300" distB="114300" distL="114300" distR="114300" wp14:anchorId="17BE3B3F" wp14:editId="77F395B8">
            <wp:extent cx="5731200" cy="3225800"/>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731200" cy="3225800"/>
                    </a:xfrm>
                    <a:prstGeom prst="rect">
                      <a:avLst/>
                    </a:prstGeom>
                    <a:ln w="12700">
                      <a:solidFill>
                        <a:srgbClr val="000000"/>
                      </a:solidFill>
                      <a:prstDash val="solid"/>
                    </a:ln>
                  </pic:spPr>
                </pic:pic>
              </a:graphicData>
            </a:graphic>
          </wp:inline>
        </w:drawing>
      </w:r>
    </w:p>
    <w:p w14:paraId="015C8131" w14:textId="77777777" w:rsidR="00C917F9" w:rsidRPr="00AA5C9E" w:rsidRDefault="00000000" w:rsidP="00AA5C9E">
      <w:pPr>
        <w:jc w:val="center"/>
        <w:rPr>
          <w:rFonts w:ascii="Arial" w:hAnsi="Arial" w:cs="Arial"/>
          <w:b/>
          <w:bCs/>
          <w:lang w:val="en-GB"/>
        </w:rPr>
      </w:pPr>
      <w:r w:rsidRPr="00AA5C9E">
        <w:rPr>
          <w:rFonts w:ascii="Arial" w:hAnsi="Arial" w:cs="Arial"/>
          <w:b/>
          <w:bCs/>
          <w:lang w:val="en-GB"/>
        </w:rPr>
        <w:t>Figure 3: Global Furniture Market Forecast</w:t>
      </w:r>
    </w:p>
    <w:p w14:paraId="54D4E966" w14:textId="77777777" w:rsidR="00C917F9" w:rsidRPr="00AA5C9E" w:rsidRDefault="00000000" w:rsidP="00AA5C9E">
      <w:pPr>
        <w:jc w:val="center"/>
        <w:rPr>
          <w:rFonts w:ascii="Arial" w:hAnsi="Arial" w:cs="Arial"/>
          <w:lang w:val="en-GB"/>
        </w:rPr>
      </w:pPr>
      <w:r w:rsidRPr="00AA5C9E">
        <w:rPr>
          <w:rFonts w:ascii="Arial" w:hAnsi="Arial" w:cs="Arial"/>
          <w:lang w:val="en-GB"/>
        </w:rPr>
        <w:t>(Source: GVR, 2026)</w:t>
      </w:r>
    </w:p>
    <w:p w14:paraId="070ADB88" w14:textId="77777777" w:rsidR="00C917F9" w:rsidRPr="00AA5C9E" w:rsidRDefault="00000000" w:rsidP="00AA5C9E">
      <w:pPr>
        <w:rPr>
          <w:rFonts w:ascii="Arial" w:hAnsi="Arial" w:cs="Arial"/>
          <w:lang w:val="en-GB"/>
        </w:rPr>
      </w:pPr>
      <w:r w:rsidRPr="00AA5C9E">
        <w:rPr>
          <w:rFonts w:ascii="Arial" w:hAnsi="Arial" w:cs="Arial"/>
          <w:lang w:val="en-GB"/>
        </w:rPr>
        <w:t xml:space="preserve">There is promising growth potential in the furniture sector. The Indian furniture market is expected to grow at 7% CAGR to reach USD 1,334.1 billion by 2033, up from USD 831.6 billion in 2026. At the same time, online furniture shopping is booming, as the </w:t>
      </w:r>
      <w:r w:rsidRPr="00AA5C9E">
        <w:rPr>
          <w:rFonts w:ascii="Arial" w:hAnsi="Arial" w:cs="Arial"/>
          <w:lang w:val="en-GB"/>
        </w:rPr>
        <w:lastRenderedPageBreak/>
        <w:t>Online furniture market is increasing due to growing consumer demand for online platforms that provide a wide selection of furniture products, competitive pricing, and convenient home delivery services (Grand View Research, 2026). These trends tend to be in line with Koala's direct-to-consumer business model. The growing digital economy in India further bolsters India's attractiveness as a market. According to Research and Markets (2026), the e-commerce industry in the country is poised to grow at double-digit levels with the growing number of smartphones, affordable internet availability, and a significant use of various digital payment systems. In this context, Koala can enter the market with minimal capital invested in physical retail space but deliver to consumers in multiple metro cities.</w:t>
      </w:r>
    </w:p>
    <w:p w14:paraId="46949772" w14:textId="77777777" w:rsidR="00C917F9" w:rsidRPr="00AA5C9E" w:rsidRDefault="00000000" w:rsidP="00AA5C9E">
      <w:pPr>
        <w:rPr>
          <w:rFonts w:ascii="Arial" w:hAnsi="Arial" w:cs="Arial"/>
          <w:lang w:val="en-GB"/>
        </w:rPr>
      </w:pPr>
      <w:r w:rsidRPr="00AA5C9E">
        <w:rPr>
          <w:rFonts w:ascii="Arial" w:hAnsi="Arial" w:cs="Arial"/>
          <w:lang w:val="en-GB"/>
        </w:rPr>
        <w:t xml:space="preserve">Economic pressures remain, in spite of these good prospects. Consumer Purchasing Behaviour and Operating Costs may be affected by inflationary pressures, Exchange rate fluctuations and Regional income disparities. Espinet and </w:t>
      </w:r>
      <w:proofErr w:type="spellStart"/>
      <w:r w:rsidRPr="00AA5C9E">
        <w:rPr>
          <w:rFonts w:ascii="Arial" w:hAnsi="Arial" w:cs="Arial"/>
          <w:lang w:val="en-GB"/>
        </w:rPr>
        <w:t>Miravitlles</w:t>
      </w:r>
      <w:proofErr w:type="spellEnd"/>
      <w:r w:rsidRPr="00AA5C9E">
        <w:rPr>
          <w:rFonts w:ascii="Arial" w:hAnsi="Arial" w:cs="Arial"/>
          <w:lang w:val="en-GB"/>
        </w:rPr>
        <w:t xml:space="preserve"> (2025) highlight that MNEs going into emerging markets must have adaptive pricing and a robust supply chain to hedge the macroeconomic risk. Doh et al. (2023) recommend a phased approach to market expansion, a strategic approach to local partnerships and a selective approach to product localisation to minimise exposure to economic volatility and maximise advantages in terms of profit generation. Overall, India has attractive parameters for Koala to expand abroad, with its growing economy, increasing furniture industry and fast-evolving digital economy. While the economic risk is present, the prospects of growth in consumer spending, positive market forecasts and the adoption of online retail are more than ample to justify India as a forward-looking area for investment.</w:t>
      </w:r>
    </w:p>
    <w:p w14:paraId="4D82BC3E" w14:textId="77777777" w:rsidR="00C917F9" w:rsidRPr="00AA5C9E" w:rsidRDefault="00000000" w:rsidP="00AA5C9E">
      <w:pPr>
        <w:pStyle w:val="Heading2"/>
        <w:rPr>
          <w:rFonts w:ascii="Arial" w:hAnsi="Arial" w:cs="Arial"/>
          <w:lang w:val="en-GB"/>
        </w:rPr>
      </w:pPr>
      <w:bookmarkStart w:id="16" w:name="_xqpa3s8izlx3" w:colFirst="0" w:colLast="0"/>
      <w:bookmarkStart w:id="17" w:name="_Toc237605167"/>
      <w:bookmarkEnd w:id="16"/>
      <w:r w:rsidRPr="00AA5C9E">
        <w:rPr>
          <w:rFonts w:ascii="Arial" w:hAnsi="Arial" w:cs="Arial"/>
          <w:lang w:val="en-GB"/>
        </w:rPr>
        <w:t>2.4 Legal Environment</w:t>
      </w:r>
      <w:bookmarkEnd w:id="17"/>
    </w:p>
    <w:p w14:paraId="2B7C6978" w14:textId="78E2E22D" w:rsidR="00C917F9" w:rsidRPr="00AA5C9E" w:rsidRDefault="00F22E87" w:rsidP="00AA5C9E">
      <w:pPr>
        <w:rPr>
          <w:rFonts w:ascii="Arial" w:hAnsi="Arial" w:cs="Arial"/>
          <w:lang w:val="en-GB"/>
        </w:rPr>
      </w:pPr>
      <w:r w:rsidRPr="00AA5C9E">
        <w:rPr>
          <w:rFonts w:ascii="Arial" w:hAnsi="Arial" w:cs="Arial"/>
          <w:lang w:val="en-GB"/>
        </w:rPr>
        <w:t xml:space="preserve">It is no wonder that international business transactions are likely to be affected by the legal framework, as they play a pivotal role in determining market access, standards for compliance and consumer protection. In order to minimize legal and financial liabilities, MNEs must respect host country laws and practices regarding foreign investment, taxes, labour, environmental issues, and intellectual property. Yu et al. (2023) argue that legal frameworks like clarity and consistency in the regulatory landscape foster trust in the business sector. Indian regulatory regime has been continuously embedding new parameters to ensure sustainable </w:t>
      </w:r>
      <w:r w:rsidR="001071AF" w:rsidRPr="00AA5C9E">
        <w:rPr>
          <w:rFonts w:ascii="Arial" w:hAnsi="Arial" w:cs="Arial"/>
          <w:lang w:val="en-GB"/>
        </w:rPr>
        <w:t>drawl</w:t>
      </w:r>
      <w:r w:rsidRPr="00AA5C9E">
        <w:rPr>
          <w:rFonts w:ascii="Arial" w:hAnsi="Arial" w:cs="Arial"/>
          <w:lang w:val="en-GB"/>
        </w:rPr>
        <w:t xml:space="preserve"> of foreign funds and protection of the local markets. The Government permits 100% foreign direct investment (FDI) and has excellent prospects for foreign furniture manufacturers </w:t>
      </w:r>
      <w:r w:rsidRPr="00AA5C9E">
        <w:rPr>
          <w:rFonts w:ascii="Arial" w:hAnsi="Arial" w:cs="Arial"/>
          <w:lang w:val="en-GB"/>
        </w:rPr>
        <w:lastRenderedPageBreak/>
        <w:t>establish their presence in India (IBEF, 2026). Consumer rights are spelled out in other laws, such as the Consumer Protection Act 2019, the Goods and Services Tax (GST) and the Digital Personal Data Protection Act 2023. The rules work in harmony with Koala's digital business model, and should be applied to all internet transactions and/or customer data handling going forward. Despite these, the Indian regulatory environment is complex due to variations in licensing procedures across different states and rules restricting employment and compliance. Benito et al. (2022) recommend building up robust compliance systems and partnering with local entities to effectively negotiate institutional complexity to mitigate risks associated with MNM entering emerging markets. Thus, providing robust legal advice and assistance to ensure regulatory compliance and to minimise operational risk when entering the market, is essential to Koala.</w:t>
      </w:r>
    </w:p>
    <w:p w14:paraId="5EE6FD5A" w14:textId="77777777" w:rsidR="00C917F9" w:rsidRPr="00AA5C9E" w:rsidRDefault="00000000" w:rsidP="00AA5C9E">
      <w:pPr>
        <w:pStyle w:val="Heading2"/>
        <w:rPr>
          <w:rFonts w:ascii="Arial" w:hAnsi="Arial" w:cs="Arial"/>
          <w:lang w:val="en-GB"/>
        </w:rPr>
      </w:pPr>
      <w:bookmarkStart w:id="18" w:name="_90rgffgobeaj" w:colFirst="0" w:colLast="0"/>
      <w:bookmarkStart w:id="19" w:name="_Toc237605168"/>
      <w:bookmarkEnd w:id="18"/>
      <w:r w:rsidRPr="00AA5C9E">
        <w:rPr>
          <w:rFonts w:ascii="Arial" w:hAnsi="Arial" w:cs="Arial"/>
          <w:lang w:val="en-GB"/>
        </w:rPr>
        <w:t>2.5 Cultural Environment</w:t>
      </w:r>
      <w:bookmarkEnd w:id="19"/>
    </w:p>
    <w:p w14:paraId="5E9260F3" w14:textId="77777777" w:rsidR="00C917F9" w:rsidRPr="00AA5C9E" w:rsidRDefault="00000000" w:rsidP="00AA5C9E">
      <w:pPr>
        <w:rPr>
          <w:rFonts w:ascii="Arial" w:hAnsi="Arial" w:cs="Arial"/>
          <w:lang w:val="en-GB"/>
        </w:rPr>
      </w:pPr>
      <w:r w:rsidRPr="00AA5C9E">
        <w:rPr>
          <w:rFonts w:ascii="Arial" w:hAnsi="Arial" w:cs="Arial"/>
          <w:lang w:val="en-GB"/>
        </w:rPr>
        <w:t xml:space="preserve">Cultural factors are very important influences in the success of international expansion – because consumers' preferences, purchasing behaviour and communication habits vary from country to country. Multinational companies that have a good grasp of local values are more likely to develop products, marketing and customer experiences that will meet the basic needs of their target consumers. Hamdat et al. (2024) state that firms that are culturally responsive to customers can outperform in the long run in foreign markets and establish better customer relationships. The Indian setting is culturally diverse and is also marked by a lot of regional variations regarding lifestyle, language and preferences within the household. It has a population of over 1.46 billion, and its urban middle class is growing at a rapid pace, leading to demand for affordable yet modern and functional home furnishings materials (Mordor Intelligence, 2026). </w:t>
      </w:r>
    </w:p>
    <w:p w14:paraId="309E42C3" w14:textId="5DABB69A" w:rsidR="00C917F9" w:rsidRPr="00AA5C9E" w:rsidRDefault="00000000" w:rsidP="00AA5C9E">
      <w:pPr>
        <w:rPr>
          <w:rFonts w:ascii="Arial" w:hAnsi="Arial" w:cs="Arial"/>
          <w:lang w:val="en-GB"/>
        </w:rPr>
      </w:pPr>
      <w:r w:rsidRPr="00AA5C9E">
        <w:rPr>
          <w:rFonts w:ascii="Arial" w:hAnsi="Arial" w:cs="Arial"/>
          <w:lang w:val="en-GB"/>
        </w:rPr>
        <w:t xml:space="preserve">The rapid growth of city population, the </w:t>
      </w:r>
      <w:r w:rsidR="0013266E" w:rsidRPr="00AA5C9E">
        <w:rPr>
          <w:rFonts w:ascii="Arial" w:hAnsi="Arial" w:cs="Arial"/>
          <w:lang w:val="en-GB"/>
        </w:rPr>
        <w:t>decline of</w:t>
      </w:r>
      <w:r w:rsidRPr="00AA5C9E">
        <w:rPr>
          <w:rFonts w:ascii="Arial" w:hAnsi="Arial" w:cs="Arial"/>
          <w:lang w:val="en-GB"/>
        </w:rPr>
        <w:t xml:space="preserve"> </w:t>
      </w:r>
      <w:r w:rsidR="0013266E" w:rsidRPr="00AA5C9E">
        <w:rPr>
          <w:rFonts w:ascii="Arial" w:hAnsi="Arial" w:cs="Arial"/>
          <w:lang w:val="en-GB"/>
        </w:rPr>
        <w:t>the</w:t>
      </w:r>
      <w:r w:rsidRPr="00AA5C9E">
        <w:rPr>
          <w:rFonts w:ascii="Arial" w:hAnsi="Arial" w:cs="Arial"/>
          <w:lang w:val="en-GB"/>
        </w:rPr>
        <w:t xml:space="preserve"> nuclear family and the changing lifestyle have led to a demand for space-effective, affordable and presentable furniture. Innovative furniture designs, combined with a unique delivery model for online marketing, are in sync with these trends. Those trends are in harmony with the Kabaddi Koala's innovative furniture designs and online shopping process. Price sensitivity, involvement of family and the trust of the established brand, however, have a significant impact on buying decisions in India. </w:t>
      </w:r>
      <w:proofErr w:type="spellStart"/>
      <w:r w:rsidRPr="00AA5C9E">
        <w:rPr>
          <w:rFonts w:ascii="Arial" w:hAnsi="Arial" w:cs="Arial"/>
          <w:lang w:val="en-GB"/>
        </w:rPr>
        <w:t>Sangnak</w:t>
      </w:r>
      <w:proofErr w:type="spellEnd"/>
      <w:r w:rsidRPr="00AA5C9E">
        <w:rPr>
          <w:rFonts w:ascii="Arial" w:hAnsi="Arial" w:cs="Arial"/>
          <w:lang w:val="en-GB"/>
        </w:rPr>
        <w:t xml:space="preserve"> et al (2024) highlight the importance of effective international retailers ensuring they are consistent across the globe but adapting to ensure they meet culturally specific consumer expectations. Therefore, Koala needs to tailor product descriptions, marketing messages and client </w:t>
      </w:r>
      <w:r w:rsidRPr="00AA5C9E">
        <w:rPr>
          <w:rFonts w:ascii="Arial" w:hAnsi="Arial" w:cs="Arial"/>
          <w:lang w:val="en-GB"/>
        </w:rPr>
        <w:lastRenderedPageBreak/>
        <w:t>assistance to suit the needs of the consumers while remaining committed to their ethical branding. Targeted marketing, bilingual website targeting and engaging with local transportation services would further build customer acceptance and raise awareness of the brand among the country's various consumer groups.</w:t>
      </w:r>
    </w:p>
    <w:p w14:paraId="42740FAD" w14:textId="77777777" w:rsidR="00C917F9" w:rsidRPr="00AA5C9E" w:rsidRDefault="00000000" w:rsidP="00AA5C9E">
      <w:pPr>
        <w:pStyle w:val="Heading2"/>
        <w:rPr>
          <w:rFonts w:ascii="Arial" w:hAnsi="Arial" w:cs="Arial"/>
          <w:lang w:val="en-GB"/>
        </w:rPr>
      </w:pPr>
      <w:bookmarkStart w:id="20" w:name="_j4zn55fmj0f5" w:colFirst="0" w:colLast="0"/>
      <w:bookmarkStart w:id="21" w:name="_Toc237605169"/>
      <w:bookmarkEnd w:id="20"/>
      <w:r w:rsidRPr="00AA5C9E">
        <w:rPr>
          <w:rFonts w:ascii="Arial" w:hAnsi="Arial" w:cs="Arial"/>
          <w:lang w:val="en-GB"/>
        </w:rPr>
        <w:t>2.6 Industry Attractiveness</w:t>
      </w:r>
      <w:bookmarkEnd w:id="21"/>
    </w:p>
    <w:p w14:paraId="798A3BB5" w14:textId="1F6A978D" w:rsidR="00C917F9" w:rsidRPr="00AA5C9E" w:rsidRDefault="001071AF" w:rsidP="00AA5C9E">
      <w:pPr>
        <w:rPr>
          <w:rFonts w:ascii="Arial" w:hAnsi="Arial" w:cs="Arial"/>
          <w:lang w:val="en-GB"/>
        </w:rPr>
      </w:pPr>
      <w:r w:rsidRPr="00AA5C9E">
        <w:rPr>
          <w:rFonts w:ascii="Arial" w:hAnsi="Arial" w:cs="Arial"/>
          <w:lang w:val="en-GB"/>
        </w:rPr>
        <w:t>Favourable</w:t>
      </w:r>
      <w:r w:rsidR="00F22E87" w:rsidRPr="00AA5C9E">
        <w:rPr>
          <w:rFonts w:ascii="Arial" w:hAnsi="Arial" w:cs="Arial"/>
          <w:lang w:val="en-GB"/>
        </w:rPr>
        <w:t xml:space="preserve"> market demand, growing home construction, and digitalisation are contributing to a robust long-term outlook for India's furniture industry. The Mordor Intelligence (2026) report shows that the market will expand from USD 32.7 billion in 2026 to USD 64.39 billion by 2031 at an average rate of 14.5% CAGR from 2026 to 2031. Economic expansion is based on rising incomes and urban population pressure on housing, as well as a higher consumption of online shopping. There are still some retail brands from the country and brands such as IKEA are imported, still the competition is high. </w:t>
      </w:r>
      <w:proofErr w:type="spellStart"/>
      <w:r w:rsidR="00F22E87" w:rsidRPr="00AA5C9E">
        <w:rPr>
          <w:rFonts w:ascii="Arial" w:hAnsi="Arial" w:cs="Arial"/>
          <w:lang w:val="en-GB"/>
        </w:rPr>
        <w:t>Leiblein</w:t>
      </w:r>
      <w:proofErr w:type="spellEnd"/>
      <w:r w:rsidR="00F22E87" w:rsidRPr="00AA5C9E">
        <w:rPr>
          <w:rFonts w:ascii="Arial" w:hAnsi="Arial" w:cs="Arial"/>
          <w:lang w:val="en-GB"/>
        </w:rPr>
        <w:t xml:space="preserve"> et al. (2022) argue that enterprises need to have some features to be competitive when it comes to entering into a high-value market. This one to one sales strategy and its distinct positioning with a value proposition of long-lasting furniture options was a very key factor in Koala's online furniture success in India.</w:t>
      </w:r>
    </w:p>
    <w:p w14:paraId="4721831E" w14:textId="77777777" w:rsidR="00C917F9" w:rsidRPr="00AA5C9E" w:rsidRDefault="00000000" w:rsidP="00AA5C9E">
      <w:pPr>
        <w:pStyle w:val="Heading2"/>
        <w:rPr>
          <w:rFonts w:ascii="Arial" w:hAnsi="Arial" w:cs="Arial"/>
          <w:lang w:val="en-GB"/>
        </w:rPr>
      </w:pPr>
      <w:bookmarkStart w:id="22" w:name="_7g9ewl2y19ax" w:colFirst="0" w:colLast="0"/>
      <w:bookmarkStart w:id="23" w:name="_Toc237605170"/>
      <w:bookmarkEnd w:id="22"/>
      <w:r w:rsidRPr="00AA5C9E">
        <w:rPr>
          <w:rFonts w:ascii="Arial" w:hAnsi="Arial" w:cs="Arial"/>
          <w:lang w:val="en-GB"/>
        </w:rPr>
        <w:t>2.7 Application of Dunning's Eclectic (OLI) Paradigm</w:t>
      </w:r>
      <w:bookmarkEnd w:id="23"/>
    </w:p>
    <w:p w14:paraId="6BAFF32F" w14:textId="05AFEA3F" w:rsidR="00C917F9" w:rsidRPr="00AA5C9E" w:rsidRDefault="00F22E87" w:rsidP="00AA5C9E">
      <w:pPr>
        <w:rPr>
          <w:rFonts w:ascii="Arial" w:hAnsi="Arial" w:cs="Arial"/>
          <w:lang w:val="en-GB"/>
        </w:rPr>
      </w:pPr>
      <w:r w:rsidRPr="00AA5C9E">
        <w:rPr>
          <w:rFonts w:ascii="Arial" w:hAnsi="Arial" w:cs="Arial"/>
          <w:lang w:val="en-GB"/>
        </w:rPr>
        <w:t xml:space="preserve">Dunning's Eclectic (OLI) Paradigm is a generic framework considering the strategic relevance of going international through ownership advantages, location advantages and internalisation advantages. Grant and </w:t>
      </w:r>
      <w:proofErr w:type="spellStart"/>
      <w:r w:rsidRPr="00AA5C9E">
        <w:rPr>
          <w:rFonts w:ascii="Arial" w:hAnsi="Arial" w:cs="Arial"/>
          <w:lang w:val="en-GB"/>
        </w:rPr>
        <w:t>Phene</w:t>
      </w:r>
      <w:proofErr w:type="spellEnd"/>
      <w:r w:rsidRPr="00AA5C9E">
        <w:rPr>
          <w:rFonts w:ascii="Arial" w:hAnsi="Arial" w:cs="Arial"/>
          <w:lang w:val="en-GB"/>
        </w:rPr>
        <w:t xml:space="preserve"> (2022) stress that firms should internationalise just when these three benefits occur at the same time. Ownership benefits are pointing to Koala, with a specific focus on sustainability, exclusive product design, own marketing via Digital and direct-to-consumer operations. These resources are unique for each firm and also can be exported to foreign markets. The notion of expansion into the Indian market is bolstered by its location advantages. According to Datta et al. (2021), there is a positive demand scenario as a result of several factors, including an extensive base of consumers, growth in the middle segment of the population, the rapid pace of digitisation and dynamism in the country's furniture markets. Further, India's policies that encourage foreign investment and improvements in logistics infrastructure further make it an attractive country. During the forecast period, the online furniture market is on the pace of further growth in India, underscoring the benefit of online locations (IMARC Group, 2026). Some of the benefits of internalisation are IP protection, quality of the products, customer-centric </w:t>
      </w:r>
      <w:r w:rsidRPr="00AA5C9E">
        <w:rPr>
          <w:rFonts w:ascii="Arial" w:hAnsi="Arial" w:cs="Arial"/>
          <w:lang w:val="en-GB"/>
        </w:rPr>
        <w:lastRenderedPageBreak/>
        <w:t>messages and tools, and customer connections. The action of internalisation reduces transactional costs and enhances the organisation's learning for international expansion (Jiang et al., 2023). Overall, the OLI framework reveals that Koala has good ownership assets, considerable location-specific advantages and adds value through internalisation. Therefore, the paradigm will surely reiterate the strategy of India as an international market for Koala in future.</w:t>
      </w:r>
    </w:p>
    <w:p w14:paraId="58113162" w14:textId="77777777" w:rsidR="00C917F9" w:rsidRPr="00AA5C9E" w:rsidRDefault="00000000" w:rsidP="00AA5C9E">
      <w:pPr>
        <w:pStyle w:val="Heading1"/>
        <w:rPr>
          <w:rFonts w:ascii="Arial" w:hAnsi="Arial" w:cs="Arial"/>
          <w:lang w:val="en-GB"/>
        </w:rPr>
      </w:pPr>
      <w:bookmarkStart w:id="24" w:name="_k9ejzp2kei8n" w:colFirst="0" w:colLast="0"/>
      <w:bookmarkStart w:id="25" w:name="_Toc237605171"/>
      <w:bookmarkEnd w:id="24"/>
      <w:r w:rsidRPr="00AA5C9E">
        <w:rPr>
          <w:rFonts w:ascii="Arial" w:hAnsi="Arial" w:cs="Arial"/>
          <w:lang w:val="en-GB"/>
        </w:rPr>
        <w:t>3. Entry Mode Strategy and Strategic Synthesis</w:t>
      </w:r>
      <w:bookmarkEnd w:id="25"/>
    </w:p>
    <w:p w14:paraId="26A0583E" w14:textId="77777777" w:rsidR="00C917F9" w:rsidRPr="00AA5C9E" w:rsidRDefault="00000000" w:rsidP="00AA5C9E">
      <w:pPr>
        <w:pStyle w:val="Heading2"/>
        <w:rPr>
          <w:rFonts w:ascii="Arial" w:hAnsi="Arial" w:cs="Arial"/>
          <w:lang w:val="en-GB"/>
        </w:rPr>
      </w:pPr>
      <w:bookmarkStart w:id="26" w:name="_6m44n1fsvolq" w:colFirst="0" w:colLast="0"/>
      <w:bookmarkStart w:id="27" w:name="_Toc237605172"/>
      <w:bookmarkEnd w:id="26"/>
      <w:r w:rsidRPr="00AA5C9E">
        <w:rPr>
          <w:rFonts w:ascii="Arial" w:hAnsi="Arial" w:cs="Arial"/>
          <w:lang w:val="en-GB"/>
        </w:rPr>
        <w:t>3.1 Historical International Expansion Pattern</w:t>
      </w:r>
      <w:bookmarkEnd w:id="27"/>
    </w:p>
    <w:p w14:paraId="7065FB9E" w14:textId="5BEB94F5" w:rsidR="00C917F9" w:rsidRPr="00AA5C9E" w:rsidRDefault="00000000" w:rsidP="00AA5C9E">
      <w:pPr>
        <w:rPr>
          <w:rFonts w:ascii="Arial" w:hAnsi="Arial" w:cs="Arial"/>
          <w:lang w:val="en-GB"/>
        </w:rPr>
      </w:pPr>
      <w:r w:rsidRPr="00AA5C9E">
        <w:rPr>
          <w:rFonts w:ascii="Arial" w:hAnsi="Arial" w:cs="Arial"/>
          <w:lang w:val="en-GB"/>
        </w:rPr>
        <w:t xml:space="preserve">This </w:t>
      </w:r>
      <w:r w:rsidR="0013266E" w:rsidRPr="00AA5C9E">
        <w:rPr>
          <w:rFonts w:ascii="Arial" w:hAnsi="Arial" w:cs="Arial"/>
          <w:lang w:val="en-GB"/>
        </w:rPr>
        <w:t>gradual internationalisation</w:t>
      </w:r>
      <w:r w:rsidRPr="00AA5C9E">
        <w:rPr>
          <w:rFonts w:ascii="Arial" w:hAnsi="Arial" w:cs="Arial"/>
          <w:lang w:val="en-GB"/>
        </w:rPr>
        <w:t xml:space="preserve"> as adopted by Koala is typical of the Uppsala approach, which focuses on internationalisation through incremental steps and gradual and hesitant expansion. The company did not go into many foreign markets at one time, but its initial foreign policy was to build a strong base in its home market of Australia, then to gradually add geographically and institutionally closer markets, such as Japan and South Korea. As a result, this gradual growth has provided Koala with experience across the globe, optimised its digital business model and mitigated risks with foreign market entry. Zhou et al (2025) argue that in order to expand sustainably abroad, MNEs must build up their foreign market involvement step by step as they gain knowledge and international skills. Its growth strategy stays focused on the brand, its experience and product quality with its direct-to-consumer business model, enabling control over brands across its global operations. Grant and </w:t>
      </w:r>
      <w:proofErr w:type="spellStart"/>
      <w:r w:rsidRPr="00AA5C9E">
        <w:rPr>
          <w:rFonts w:ascii="Arial" w:hAnsi="Arial" w:cs="Arial"/>
          <w:lang w:val="en-GB"/>
        </w:rPr>
        <w:t>Phene</w:t>
      </w:r>
      <w:proofErr w:type="spellEnd"/>
      <w:r w:rsidRPr="00AA5C9E">
        <w:rPr>
          <w:rFonts w:ascii="Arial" w:hAnsi="Arial" w:cs="Arial"/>
          <w:lang w:val="en-GB"/>
        </w:rPr>
        <w:t xml:space="preserve"> (2022) claim that firms with good knowledge-based capabilities do well with business models that allow them to grow by transferring organisational knowledge while still maintaining strategic control. Koala's learning over the three countries proves its capacity to successfully transfer critical competencies, coupled with being able to adjust their business activities to local markets. Koala's internationalisation strategy now further extends into India. India is an open market, and expanding internet penetration and its rising middle class offer a chance to leverage experience from past international endeavours to ensure success in one of the world's fastest-growing markets for furniture.</w:t>
      </w:r>
    </w:p>
    <w:p w14:paraId="1372C5FA" w14:textId="77777777" w:rsidR="00C917F9" w:rsidRPr="00AA5C9E" w:rsidRDefault="00000000" w:rsidP="00AA5C9E">
      <w:pPr>
        <w:pStyle w:val="Heading2"/>
        <w:rPr>
          <w:rFonts w:ascii="Arial" w:hAnsi="Arial" w:cs="Arial"/>
          <w:lang w:val="en-GB"/>
        </w:rPr>
      </w:pPr>
      <w:bookmarkStart w:id="28" w:name="_hc1s1fbjrs92" w:colFirst="0" w:colLast="0"/>
      <w:bookmarkStart w:id="29" w:name="_Toc237605173"/>
      <w:bookmarkEnd w:id="28"/>
      <w:r w:rsidRPr="00AA5C9E">
        <w:rPr>
          <w:rFonts w:ascii="Arial" w:hAnsi="Arial" w:cs="Arial"/>
          <w:lang w:val="en-GB"/>
        </w:rPr>
        <w:t>3.2 Evaluation of Entry Mode Alternatives</w:t>
      </w:r>
      <w:bookmarkEnd w:id="29"/>
    </w:p>
    <w:p w14:paraId="28AA767A" w14:textId="77777777" w:rsidR="00F22E87" w:rsidRPr="00AA5C9E" w:rsidRDefault="00F22E87" w:rsidP="00AA5C9E">
      <w:pPr>
        <w:rPr>
          <w:rFonts w:ascii="Arial" w:hAnsi="Arial" w:cs="Arial"/>
          <w:lang w:val="en-GB"/>
        </w:rPr>
      </w:pPr>
      <w:r w:rsidRPr="00AA5C9E">
        <w:rPr>
          <w:rFonts w:ascii="Arial" w:hAnsi="Arial" w:cs="Arial"/>
          <w:lang w:val="en-GB"/>
        </w:rPr>
        <w:t xml:space="preserve">Choosing an entry mode is a fundamental issue and affects the speed of investment, control of operations, market risk, and long-term profit. The various entry modes include exportation, licensing, franchising, joint ventures and wholly owned subsidiaries, each with its own pros and cons. Benito et al. (2022) state that the </w:t>
      </w:r>
      <w:r w:rsidRPr="00AA5C9E">
        <w:rPr>
          <w:rFonts w:ascii="Arial" w:hAnsi="Arial" w:cs="Arial"/>
          <w:lang w:val="en-GB"/>
        </w:rPr>
        <w:lastRenderedPageBreak/>
        <w:t xml:space="preserve">organisation's capacity should match the competitive strategy and the type of host market when deciding on entry mode. Exporting is the riskiest of the three because it is the least amount of investment, and will offer a quick test of the market without having to establish a physical operation. If it depends heavily on imported furniture it will be not be cost competitive in India which is very competitive in furniture business. Low cost options include licensing and franchising for the market to be introduced rapidly with the assistance of a partner. </w:t>
      </w:r>
    </w:p>
    <w:p w14:paraId="69B968AD" w14:textId="2E8FE8B5" w:rsidR="00C917F9" w:rsidRPr="00AA5C9E" w:rsidRDefault="00F22E87" w:rsidP="00AA5C9E">
      <w:pPr>
        <w:rPr>
          <w:rFonts w:ascii="Arial" w:hAnsi="Arial" w:cs="Arial"/>
          <w:lang w:val="en-GB"/>
        </w:rPr>
      </w:pPr>
      <w:r w:rsidRPr="00AA5C9E">
        <w:rPr>
          <w:rFonts w:ascii="Arial" w:hAnsi="Arial" w:cs="Arial"/>
          <w:lang w:val="en-GB"/>
        </w:rPr>
        <w:t>However, the level of managerial control is low and there is a risk of a loss of service quality consistency, and a risk of brand dilution. As noted by Yu, et al. (2023), however, in such instances, businesses that place significant value on IP and customer experience would be better served when taking risks on critical capacities when outsourcing. Wholly owned subsidiaries provide maximum level of operational control, proprietary technology and product innovation, and no risk of third-party ownership of the brand. This will require considerable investment in political, financial and operational risks to be put in the marketplace first. The advantages from a joint venture are numerous and one of those is the local market knowledge combined with the added value of Koala's technology and brand expertise. Saridakis et al. (2024) argue that strategic partnerships can help reduce the complexity of the environment by helping to gain access to local distribution and understanding the regulatory environment and supply networks. Furniture industry is huge and competitive; working with a known local player aids in speeding up the acceptance from customers and standardisation of operations, thereby reducing the uncertainty of the industry.</w:t>
      </w:r>
    </w:p>
    <w:p w14:paraId="08F1A744" w14:textId="77777777" w:rsidR="00C917F9" w:rsidRPr="00AA5C9E" w:rsidRDefault="00000000" w:rsidP="00AA5C9E">
      <w:pPr>
        <w:pStyle w:val="Heading2"/>
        <w:rPr>
          <w:rFonts w:ascii="Arial" w:hAnsi="Arial" w:cs="Arial"/>
          <w:lang w:val="en-GB"/>
        </w:rPr>
      </w:pPr>
      <w:bookmarkStart w:id="30" w:name="_66ere5u7gb52" w:colFirst="0" w:colLast="0"/>
      <w:bookmarkStart w:id="31" w:name="_Toc237605174"/>
      <w:bookmarkEnd w:id="30"/>
      <w:r w:rsidRPr="00AA5C9E">
        <w:rPr>
          <w:rFonts w:ascii="Arial" w:hAnsi="Arial" w:cs="Arial"/>
          <w:lang w:val="en-GB"/>
        </w:rPr>
        <w:t>3.3 Recommended Entry Mode for India</w:t>
      </w:r>
      <w:bookmarkEnd w:id="31"/>
    </w:p>
    <w:p w14:paraId="39AA9D31" w14:textId="45D2E273" w:rsidR="00C917F9" w:rsidRPr="00AA5C9E" w:rsidRDefault="0090498F" w:rsidP="00AA5C9E">
      <w:pPr>
        <w:rPr>
          <w:rFonts w:ascii="Arial" w:hAnsi="Arial" w:cs="Arial"/>
          <w:lang w:val="en-GB"/>
        </w:rPr>
      </w:pPr>
      <w:r w:rsidRPr="00AA5C9E">
        <w:rPr>
          <w:rFonts w:ascii="Arial" w:hAnsi="Arial" w:cs="Arial"/>
          <w:lang w:val="en-GB"/>
        </w:rPr>
        <w:t xml:space="preserve">In view of the above analysis, it would be helpful for Koala to ponder some consideration of a joint venture to enter India. This allows the company to achieve strategic control, risk management and take advantage of the local market knowledge. India's institutional complexity arises from the difference in regulatory frameworks, cultural variations and value chains, and there are significant opportunities. With well-known furniture logistics brand or home furniture retailer cooperation, Koala will have the ability to solve these problems in a better way at lower capital cost. Tunning's Eclectic (OLI) Paradigm is also on the cards for additional support of this recommendation. The attribute of Koala is distinctive, such as what is digitally, sustainable product development and its business approach directly to consumers. In the long-term, the Indian furniture market is projected to expand to approximately USD </w:t>
      </w:r>
      <w:r w:rsidRPr="00AA5C9E">
        <w:rPr>
          <w:rFonts w:ascii="Arial" w:hAnsi="Arial" w:cs="Arial"/>
          <w:lang w:val="en-GB"/>
        </w:rPr>
        <w:lastRenderedPageBreak/>
        <w:t xml:space="preserve">64.39 billion by 2031, presenting long-term growth prospects and opportunities (Mordor Intelligence, 2026). Internalisation benefits might still occur as Koala retains a part of the business, the brand, the product design, the online marketing and customer experience with the local partner contributing to the know-how. </w:t>
      </w:r>
      <w:r w:rsidR="00B000EE" w:rsidRPr="00AA5C9E">
        <w:rPr>
          <w:rFonts w:ascii="Arial" w:hAnsi="Arial" w:cs="Arial"/>
        </w:rPr>
        <w:t xml:space="preserve">The aim of the joint venture business model is to give the ideal opportunity to the company to gain maximum flexibility, response to market opportunities, and a sustainability for a </w:t>
      </w:r>
      <w:r w:rsidR="00CE7C22" w:rsidRPr="00AA5C9E">
        <w:rPr>
          <w:rFonts w:ascii="Arial" w:hAnsi="Arial" w:cs="Arial"/>
        </w:rPr>
        <w:t>long-term</w:t>
      </w:r>
      <w:r w:rsidR="00B000EE" w:rsidRPr="00AA5C9E">
        <w:rPr>
          <w:rFonts w:ascii="Arial" w:hAnsi="Arial" w:cs="Arial"/>
        </w:rPr>
        <w:t xml:space="preserve"> competitive advantage and to making Koala a successful company in the developing Indian furniture market.</w:t>
      </w:r>
    </w:p>
    <w:p w14:paraId="615D3132" w14:textId="77777777" w:rsidR="00C917F9" w:rsidRPr="00AA5C9E" w:rsidRDefault="00000000" w:rsidP="00AA5C9E">
      <w:pPr>
        <w:pStyle w:val="Heading2"/>
        <w:rPr>
          <w:rFonts w:ascii="Arial" w:hAnsi="Arial" w:cs="Arial"/>
          <w:lang w:val="en-GB"/>
        </w:rPr>
      </w:pPr>
      <w:bookmarkStart w:id="32" w:name="_5mj5tkw0p1ey" w:colFirst="0" w:colLast="0"/>
      <w:bookmarkStart w:id="33" w:name="_Toc237605175"/>
      <w:bookmarkEnd w:id="32"/>
      <w:r w:rsidRPr="00AA5C9E">
        <w:rPr>
          <w:rFonts w:ascii="Arial" w:hAnsi="Arial" w:cs="Arial"/>
          <w:lang w:val="en-GB"/>
        </w:rPr>
        <w:t>3.4 Strategic Conclusion and Recommendations</w:t>
      </w:r>
      <w:bookmarkEnd w:id="33"/>
    </w:p>
    <w:p w14:paraId="4F35478B" w14:textId="3FB807ED" w:rsidR="00C917F9" w:rsidRPr="00AA5C9E" w:rsidRDefault="00B000EE" w:rsidP="00AA5C9E">
      <w:pPr>
        <w:rPr>
          <w:rFonts w:ascii="Arial" w:hAnsi="Arial" w:cs="Arial"/>
          <w:lang w:val="en-GB"/>
        </w:rPr>
      </w:pPr>
      <w:r w:rsidRPr="00AA5C9E">
        <w:rPr>
          <w:rFonts w:ascii="Arial" w:hAnsi="Arial" w:cs="Arial"/>
          <w:lang w:val="en-GB"/>
        </w:rPr>
        <w:t xml:space="preserve">India represents a strategic opportunity for Koala's global expansion, according to this report. As revealed in the macro-environmental analysis, foreign investment is being supported well, the overall economic condition is very strong, the furniture industry is becoming interesting and the industry demand for digital retailing is increasing. All these risks can be addressed if proper localisation approach and strategic partnership are implemented, although the legal complexity and cultural diversity may complicate things. To be successful, joint-venture entry with an established Indian partner should be pursued, with an increased regional sourcing strategy for performance that is cost competitive and culturally responsive marketing approaches suited to the preferences of Indian consumers. According to Espinet and </w:t>
      </w:r>
      <w:proofErr w:type="spellStart"/>
      <w:r w:rsidRPr="00AA5C9E">
        <w:rPr>
          <w:rFonts w:ascii="Arial" w:hAnsi="Arial" w:cs="Arial"/>
          <w:lang w:val="en-GB"/>
        </w:rPr>
        <w:t>Miravitlles</w:t>
      </w:r>
      <w:proofErr w:type="spellEnd"/>
      <w:r w:rsidRPr="00AA5C9E">
        <w:rPr>
          <w:rFonts w:ascii="Arial" w:hAnsi="Arial" w:cs="Arial"/>
          <w:lang w:val="en-GB"/>
        </w:rPr>
        <w:t xml:space="preserve"> (2025) companies with Portfolio type Global capabilities, local responsiveness have a better performance in the international arena. With sustainability agenda, digital competent and customer-oriented approach, Koala can create an sustainable competitive trajectory and drive long-term growth in one of the </w:t>
      </w:r>
      <w:r w:rsidR="001071AF" w:rsidRPr="00AA5C9E">
        <w:rPr>
          <w:rFonts w:ascii="Arial" w:hAnsi="Arial" w:cs="Arial"/>
          <w:lang w:val="en-GB"/>
        </w:rPr>
        <w:t>world’s</w:t>
      </w:r>
      <w:r w:rsidRPr="00AA5C9E">
        <w:rPr>
          <w:rFonts w:ascii="Arial" w:hAnsi="Arial" w:cs="Arial"/>
          <w:lang w:val="en-GB"/>
        </w:rPr>
        <w:t xml:space="preserve"> fastest furniture markets, while adapting to the Indian institutional context.</w:t>
      </w:r>
    </w:p>
    <w:p w14:paraId="720A713E" w14:textId="6C65316C" w:rsidR="003511AE" w:rsidRPr="00AA5C9E" w:rsidRDefault="003511AE" w:rsidP="00AA5C9E">
      <w:pPr>
        <w:pStyle w:val="Heading1"/>
        <w:rPr>
          <w:rFonts w:ascii="Arial" w:hAnsi="Arial" w:cs="Arial"/>
          <w:lang w:val="en-GB"/>
        </w:rPr>
      </w:pPr>
      <w:bookmarkStart w:id="34" w:name="_Toc237605176"/>
      <w:r w:rsidRPr="00AA5C9E">
        <w:rPr>
          <w:rFonts w:ascii="Arial" w:hAnsi="Arial" w:cs="Arial"/>
          <w:lang w:val="en-GB"/>
        </w:rPr>
        <w:lastRenderedPageBreak/>
        <w:t>4. Reflective Account of the Research and Analysis Process</w:t>
      </w:r>
      <w:bookmarkEnd w:id="34"/>
    </w:p>
    <w:p w14:paraId="47BB4406" w14:textId="52BADB6F" w:rsidR="00624DFA" w:rsidRPr="00AA5C9E" w:rsidRDefault="00624DFA" w:rsidP="00AA5C9E">
      <w:pPr>
        <w:rPr>
          <w:rFonts w:ascii="Arial" w:hAnsi="Arial" w:cs="Arial"/>
        </w:rPr>
      </w:pPr>
      <w:r w:rsidRPr="00AA5C9E">
        <w:rPr>
          <w:rFonts w:ascii="Arial" w:hAnsi="Arial" w:cs="Arial"/>
        </w:rPr>
        <w:fldChar w:fldCharType="begin"/>
      </w:r>
      <w:r w:rsidRPr="00AA5C9E">
        <w:rPr>
          <w:rFonts w:ascii="Arial" w:hAnsi="Arial" w:cs="Arial"/>
        </w:rPr>
        <w:instrText xml:space="preserve"> INCLUDEPICTURE "https://media.licdn.com/dms/image/v2/D4D22AQGPtxrj-NDypA/feedshare-shrink_800/B4DZkKsSxtH0Ak-/0/1756821008413?e=2147483647&amp;v=beta&amp;t=k9D-XLk4qrTd-W4H78Z_QFDPd3S6j4o2RsFqgbsK2iA" \* MERGEFORMATINET </w:instrText>
      </w:r>
      <w:r w:rsidRPr="00AA5C9E">
        <w:rPr>
          <w:rFonts w:ascii="Arial" w:hAnsi="Arial" w:cs="Arial"/>
        </w:rPr>
        <w:fldChar w:fldCharType="separate"/>
      </w:r>
      <w:r w:rsidRPr="00AA5C9E">
        <w:rPr>
          <w:rFonts w:ascii="Arial" w:hAnsi="Arial" w:cs="Arial"/>
          <w:noProof/>
        </w:rPr>
        <w:drawing>
          <wp:inline distT="0" distB="0" distL="0" distR="0" wp14:anchorId="5700B0AE" wp14:editId="57FE52C9">
            <wp:extent cx="5731510" cy="5731510"/>
            <wp:effectExtent l="0" t="0" r="0" b="0"/>
            <wp:docPr id="1867137598" name="Picture 1" descr="Gibbs' Reflective Cycle: A 6-Step Framework for Growth | Anubha Dubey  posted on the topic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A 6-Step Framework for Growth | Anubha Dubey  posted on the topic | LinkedI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r w:rsidRPr="00AA5C9E">
        <w:rPr>
          <w:rFonts w:ascii="Arial" w:hAnsi="Arial" w:cs="Arial"/>
        </w:rPr>
        <w:fldChar w:fldCharType="end"/>
      </w:r>
    </w:p>
    <w:p w14:paraId="0E973E8D" w14:textId="4155B392" w:rsidR="00624DFA" w:rsidRPr="00AA5C9E" w:rsidRDefault="00624DFA" w:rsidP="00AA5C9E">
      <w:pPr>
        <w:jc w:val="center"/>
        <w:rPr>
          <w:rFonts w:ascii="Arial" w:hAnsi="Arial" w:cs="Arial"/>
          <w:b/>
          <w:bCs/>
          <w:lang w:val="en-GB"/>
        </w:rPr>
      </w:pPr>
      <w:r w:rsidRPr="00AA5C9E">
        <w:rPr>
          <w:rFonts w:ascii="Arial" w:hAnsi="Arial" w:cs="Arial"/>
          <w:b/>
          <w:bCs/>
          <w:lang w:val="en-GB"/>
        </w:rPr>
        <w:t>Figure 4: Gibbs Reflective Cycle</w:t>
      </w:r>
    </w:p>
    <w:p w14:paraId="12B6EC63" w14:textId="3565B88F" w:rsidR="00624DFA" w:rsidRPr="00AA5C9E" w:rsidRDefault="00624DFA" w:rsidP="00AA5C9E">
      <w:pPr>
        <w:jc w:val="center"/>
        <w:rPr>
          <w:rFonts w:ascii="Arial" w:hAnsi="Arial" w:cs="Arial"/>
          <w:lang w:val="en-GB"/>
        </w:rPr>
      </w:pPr>
      <w:r w:rsidRPr="00AA5C9E">
        <w:rPr>
          <w:rFonts w:ascii="Arial" w:hAnsi="Arial" w:cs="Arial"/>
          <w:lang w:val="en-GB"/>
        </w:rPr>
        <w:t>(Source: www.linkedin.com)</w:t>
      </w:r>
    </w:p>
    <w:p w14:paraId="2FA6C9D1" w14:textId="106021C1" w:rsidR="003511AE" w:rsidRPr="00AA5C9E" w:rsidRDefault="003511AE" w:rsidP="00AA5C9E">
      <w:pPr>
        <w:pStyle w:val="Heading2"/>
        <w:rPr>
          <w:rFonts w:ascii="Arial" w:hAnsi="Arial" w:cs="Arial"/>
          <w:lang w:val="en-GB"/>
        </w:rPr>
      </w:pPr>
      <w:bookmarkStart w:id="35" w:name="_Toc237605177"/>
      <w:r w:rsidRPr="00AA5C9E">
        <w:rPr>
          <w:rFonts w:ascii="Arial" w:hAnsi="Arial" w:cs="Arial"/>
          <w:lang w:val="en-GB"/>
        </w:rPr>
        <w:t>2.1 Description</w:t>
      </w:r>
      <w:bookmarkEnd w:id="35"/>
    </w:p>
    <w:p w14:paraId="099D9BA6" w14:textId="52FB9180" w:rsidR="003511AE" w:rsidRPr="00AA5C9E" w:rsidRDefault="003511AE" w:rsidP="00AA5C9E">
      <w:pPr>
        <w:rPr>
          <w:rFonts w:ascii="Arial" w:hAnsi="Arial" w:cs="Arial"/>
          <w:lang w:val="en-GB"/>
        </w:rPr>
      </w:pPr>
      <w:r w:rsidRPr="00AA5C9E">
        <w:rPr>
          <w:rFonts w:ascii="Arial" w:hAnsi="Arial" w:cs="Arial"/>
          <w:lang w:val="en-GB"/>
        </w:rPr>
        <w:t xml:space="preserve">In this assessment, I had to research and critically </w:t>
      </w:r>
      <w:proofErr w:type="spellStart"/>
      <w:r w:rsidRPr="00AA5C9E">
        <w:rPr>
          <w:rFonts w:ascii="Arial" w:hAnsi="Arial" w:cs="Arial"/>
          <w:lang w:val="en-GB"/>
        </w:rPr>
        <w:t>analyze</w:t>
      </w:r>
      <w:proofErr w:type="spellEnd"/>
      <w:r w:rsidRPr="00AA5C9E">
        <w:rPr>
          <w:rFonts w:ascii="Arial" w:hAnsi="Arial" w:cs="Arial"/>
          <w:lang w:val="en-GB"/>
        </w:rPr>
        <w:t xml:space="preserve"> the proposed expansion by the Australian furniture and home-furnishings e-commerce company called 'Koala' to India. The research was organised on the basis of internationalisation strategy, macro-environmental analysis, market attractiveness, and handling the selection of an entry mode. The Gibbs reflective cycle was used as it offered a structured process for thinking through the research process and also for reflecting on my own learning, which included the steps of description, feelings, evaluation, analysis, conclusion and </w:t>
      </w:r>
      <w:r w:rsidRPr="00AA5C9E">
        <w:rPr>
          <w:rFonts w:ascii="Arial" w:hAnsi="Arial" w:cs="Arial"/>
          <w:lang w:val="en-GB"/>
        </w:rPr>
        <w:lastRenderedPageBreak/>
        <w:t>action planning. Ocampo et al. (2025) illustrate the value of using Gibbs' model to organise reflections on research related experiences, especially in situations where learners must link more concrete activity experiences with later learning.</w:t>
      </w:r>
    </w:p>
    <w:p w14:paraId="1A1B7575" w14:textId="1809B1AC" w:rsidR="003511AE" w:rsidRPr="00AA5C9E" w:rsidRDefault="003511AE" w:rsidP="00AA5C9E">
      <w:pPr>
        <w:pStyle w:val="Heading2"/>
        <w:rPr>
          <w:rFonts w:ascii="Arial" w:hAnsi="Arial" w:cs="Arial"/>
          <w:lang w:val="en-GB"/>
        </w:rPr>
      </w:pPr>
      <w:bookmarkStart w:id="36" w:name="_Toc237605178"/>
      <w:r w:rsidRPr="00AA5C9E">
        <w:rPr>
          <w:rFonts w:ascii="Arial" w:hAnsi="Arial" w:cs="Arial"/>
          <w:lang w:val="en-GB"/>
        </w:rPr>
        <w:t>2.2 Feelings</w:t>
      </w:r>
      <w:bookmarkEnd w:id="36"/>
    </w:p>
    <w:p w14:paraId="0588D0B3" w14:textId="46F1C29D" w:rsidR="003511AE" w:rsidRPr="00AA5C9E" w:rsidRDefault="003511AE" w:rsidP="00AA5C9E">
      <w:pPr>
        <w:rPr>
          <w:rFonts w:ascii="Arial" w:hAnsi="Arial" w:cs="Arial"/>
          <w:lang w:val="en-GB"/>
        </w:rPr>
      </w:pPr>
      <w:r w:rsidRPr="00AA5C9E">
        <w:rPr>
          <w:rFonts w:ascii="Arial" w:hAnsi="Arial" w:cs="Arial"/>
          <w:lang w:val="en-GB"/>
        </w:rPr>
        <w:t xml:space="preserve">At first, I was sure in me to do research on Koala due to digital-first business concept that seemed more or less consistent with India's fast expanding e-commerce situation. When I realised however that I wasn't just evaluating a market based on simple market growth data, though, I became less confident. The use of Bartlett's and Ghoshal's framework of integration with Dunning's OLI paradigm needed me to shift from information collecting and gathering to interconnected argument-making. According to </w:t>
      </w:r>
      <w:proofErr w:type="spellStart"/>
      <w:r w:rsidRPr="00AA5C9E">
        <w:rPr>
          <w:rFonts w:ascii="Arial" w:hAnsi="Arial" w:cs="Arial"/>
          <w:lang w:val="en-GB"/>
        </w:rPr>
        <w:t>Aneeis</w:t>
      </w:r>
      <w:proofErr w:type="spellEnd"/>
      <w:r w:rsidRPr="00AA5C9E">
        <w:rPr>
          <w:rFonts w:ascii="Arial" w:hAnsi="Arial" w:cs="Arial"/>
          <w:lang w:val="en-GB"/>
        </w:rPr>
        <w:t xml:space="preserve"> Hashim et al. (2023), the Gibbs' model of reflection can help learners to reflect on their thoughts and gain awareness of the impact of reflection on the quality of the written analysis. This made me think about my method of research being too passive, and made me want to take another look at my research.</w:t>
      </w:r>
    </w:p>
    <w:p w14:paraId="602D269A" w14:textId="43C3E48A" w:rsidR="003511AE" w:rsidRPr="00AA5C9E" w:rsidRDefault="003511AE" w:rsidP="00AA5C9E">
      <w:pPr>
        <w:pStyle w:val="Heading2"/>
        <w:rPr>
          <w:rFonts w:ascii="Arial" w:hAnsi="Arial" w:cs="Arial"/>
          <w:lang w:val="en-GB"/>
        </w:rPr>
      </w:pPr>
      <w:bookmarkStart w:id="37" w:name="_Toc237605179"/>
      <w:r w:rsidRPr="00AA5C9E">
        <w:rPr>
          <w:rFonts w:ascii="Arial" w:hAnsi="Arial" w:cs="Arial"/>
          <w:lang w:val="en-GB"/>
        </w:rPr>
        <w:t>2.3 Evaluation</w:t>
      </w:r>
      <w:bookmarkEnd w:id="37"/>
    </w:p>
    <w:p w14:paraId="02F770E1" w14:textId="4D23645D" w:rsidR="003511AE" w:rsidRPr="00AA5C9E" w:rsidRDefault="003511AE" w:rsidP="00AA5C9E">
      <w:pPr>
        <w:rPr>
          <w:rFonts w:ascii="Arial" w:hAnsi="Arial" w:cs="Arial"/>
          <w:lang w:val="en-GB"/>
        </w:rPr>
      </w:pPr>
      <w:r w:rsidRPr="00AA5C9E">
        <w:rPr>
          <w:rFonts w:ascii="Arial" w:hAnsi="Arial" w:cs="Arial"/>
          <w:lang w:val="en-GB"/>
        </w:rPr>
        <w:t>One of my strengths was the selection of various types of sources such as academic publications and company details and industry-market reports. This allowed me to align the conceptual thoughts with the evidence in hand regarding the furniture industry and e-commerce in India today. I also realized there's a deeper lesson here: to simply put a number in to try to meet the expectation of the "true researcher". On the contrary, figures must show why the choice of a certain strategic option is justified. When I began my work on India's market attractiveness, I took my own word, however, too much for granted. This placed a challenge on both the report and the audience in terms of wielding their own critical thinking. Structured reflection and feedback could enhance learners' capability of identifying the weaknesses and cultivate better reflection skills. In particular, Pieper et al. (2021) show how feedback in reflective writing can enhance reflection skills. To this end, I checked whether each section explained to me the meaning of the information for Koala, or was just collecting information.</w:t>
      </w:r>
    </w:p>
    <w:p w14:paraId="716057ED" w14:textId="61CE22A5" w:rsidR="003511AE" w:rsidRPr="00AA5C9E" w:rsidRDefault="003511AE" w:rsidP="00AA5C9E">
      <w:pPr>
        <w:pStyle w:val="Heading2"/>
        <w:rPr>
          <w:rFonts w:ascii="Arial" w:hAnsi="Arial" w:cs="Arial"/>
          <w:lang w:val="en-GB"/>
        </w:rPr>
      </w:pPr>
      <w:bookmarkStart w:id="38" w:name="_Toc237605180"/>
      <w:r w:rsidRPr="00AA5C9E">
        <w:rPr>
          <w:rFonts w:ascii="Arial" w:hAnsi="Arial" w:cs="Arial"/>
          <w:lang w:val="en-GB"/>
        </w:rPr>
        <w:t xml:space="preserve">2.4 </w:t>
      </w:r>
      <w:r w:rsidRPr="00AA5C9E">
        <w:rPr>
          <w:rFonts w:ascii="Arial" w:hAnsi="Arial" w:cs="Arial"/>
        </w:rPr>
        <w:t>Analysis</w:t>
      </w:r>
      <w:bookmarkEnd w:id="38"/>
    </w:p>
    <w:p w14:paraId="3D327E84" w14:textId="3C13EC22" w:rsidR="003511AE" w:rsidRPr="00AA5C9E" w:rsidRDefault="003511AE" w:rsidP="00AA5C9E">
      <w:pPr>
        <w:rPr>
          <w:rFonts w:ascii="Arial" w:hAnsi="Arial" w:cs="Arial"/>
          <w:lang w:val="en-GB"/>
        </w:rPr>
      </w:pPr>
      <w:r w:rsidRPr="00AA5C9E">
        <w:rPr>
          <w:rFonts w:ascii="Arial" w:hAnsi="Arial" w:cs="Arial"/>
          <w:lang w:val="en-GB"/>
        </w:rPr>
        <w:t xml:space="preserve">The study made me understand the connection between theory and practice in international business and made it easier to see how this relation comes into practice in strategic decision making. Bartlett and Ghoshal's framework helped me examine the balance of integration and responsiveness of Koala and Ghoshal's paradigm also </w:t>
      </w:r>
      <w:r w:rsidRPr="00AA5C9E">
        <w:rPr>
          <w:rFonts w:ascii="Arial" w:hAnsi="Arial" w:cs="Arial"/>
          <w:lang w:val="en-GB"/>
        </w:rPr>
        <w:lastRenderedPageBreak/>
        <w:t xml:space="preserve">got me to look at conditions of ownership capabilities, location attributes and the ownership of strategically Significant activities in India. This showed that despite being a very good site on an economic level perspective, there were also differences in terms of law, culture and operations that all the stakeholders needed adapting to the new market. I did gain an improvement in my transferable skills, too. However, Mello and </w:t>
      </w:r>
      <w:proofErr w:type="spellStart"/>
      <w:r w:rsidRPr="00AA5C9E">
        <w:rPr>
          <w:rFonts w:ascii="Arial" w:hAnsi="Arial" w:cs="Arial"/>
          <w:lang w:val="en-GB"/>
        </w:rPr>
        <w:t>Wattret</w:t>
      </w:r>
      <w:proofErr w:type="spellEnd"/>
      <w:r w:rsidRPr="00AA5C9E">
        <w:rPr>
          <w:rFonts w:ascii="Arial" w:hAnsi="Arial" w:cs="Arial"/>
          <w:lang w:val="en-GB"/>
        </w:rPr>
        <w:t xml:space="preserve"> (2021) maintain that including reflection in academic learning can reinforce transferable skills, rather than be a stand-alone activity. This evaluation process led to an increase in my competence level in the following areas: Information evaluation, analytical writing, source comparison and strategic judgement. I also found that it is more valuable to have a number being used to help illustrate the implications of a strategy. Unfortunately, the most difficult part was to identify content concerning Koala, which was truly relevant as opposed to general economic information about India. For instance, if people are in the areas where Koala is likely to be able to develop it does not mean that it will be successful. The proof required to be linked to the </w:t>
      </w:r>
      <w:proofErr w:type="spellStart"/>
      <w:r w:rsidRPr="00AA5C9E">
        <w:rPr>
          <w:rFonts w:ascii="Arial" w:hAnsi="Arial" w:cs="Arial"/>
          <w:lang w:val="en-GB"/>
        </w:rPr>
        <w:t>furnitures</w:t>
      </w:r>
      <w:proofErr w:type="spellEnd"/>
      <w:r w:rsidRPr="00AA5C9E">
        <w:rPr>
          <w:rFonts w:ascii="Arial" w:hAnsi="Arial" w:cs="Arial"/>
          <w:lang w:val="en-GB"/>
        </w:rPr>
        <w:t xml:space="preserve"> demand, online sale of furniture, logistics, consumer preference and competition. </w:t>
      </w:r>
      <w:proofErr w:type="spellStart"/>
      <w:r w:rsidRPr="00AA5C9E">
        <w:rPr>
          <w:rFonts w:ascii="Arial" w:hAnsi="Arial" w:cs="Arial"/>
          <w:lang w:val="en-GB"/>
        </w:rPr>
        <w:t>Ezezika</w:t>
      </w:r>
      <w:proofErr w:type="spellEnd"/>
      <w:r w:rsidRPr="00AA5C9E">
        <w:rPr>
          <w:rFonts w:ascii="Arial" w:hAnsi="Arial" w:cs="Arial"/>
          <w:lang w:val="en-GB"/>
        </w:rPr>
        <w:t xml:space="preserve"> and Johnston (2023) emphasize the importance of reflective writing that is structured to facilitate students to link research activity to critical learning. This constant process of evaluating the importance and applicability of the evidence I would choose reinforced my continued review of the evidence relevance.</w:t>
      </w:r>
    </w:p>
    <w:p w14:paraId="22E7504F" w14:textId="6356A62C" w:rsidR="003511AE" w:rsidRPr="00AA5C9E" w:rsidRDefault="003511AE" w:rsidP="00AA5C9E">
      <w:pPr>
        <w:pStyle w:val="Heading2"/>
        <w:rPr>
          <w:rFonts w:ascii="Arial" w:hAnsi="Arial" w:cs="Arial"/>
          <w:lang w:val="en-GB"/>
        </w:rPr>
      </w:pPr>
      <w:bookmarkStart w:id="39" w:name="_Toc237605181"/>
      <w:r w:rsidRPr="00AA5C9E">
        <w:rPr>
          <w:rFonts w:ascii="Arial" w:hAnsi="Arial" w:cs="Arial"/>
          <w:lang w:val="en-GB"/>
        </w:rPr>
        <w:t>2.5 Conclusion</w:t>
      </w:r>
      <w:bookmarkEnd w:id="39"/>
    </w:p>
    <w:p w14:paraId="7843BE31" w14:textId="0E31CD50" w:rsidR="003511AE" w:rsidRPr="00AA5C9E" w:rsidRDefault="003511AE" w:rsidP="00AA5C9E">
      <w:pPr>
        <w:rPr>
          <w:rFonts w:ascii="Arial" w:hAnsi="Arial" w:cs="Arial"/>
          <w:lang w:val="en-GB"/>
        </w:rPr>
      </w:pPr>
      <w:r w:rsidRPr="00AA5C9E">
        <w:rPr>
          <w:rFonts w:ascii="Arial" w:hAnsi="Arial" w:cs="Arial"/>
          <w:lang w:val="en-GB"/>
        </w:rPr>
        <w:t xml:space="preserve">Overall, it enhanced my overall capability to solve international business problems as a critical, problem-solving approach rather than making assumptions. I discovered that </w:t>
      </w:r>
      <w:proofErr w:type="spellStart"/>
      <w:r w:rsidRPr="00AA5C9E">
        <w:rPr>
          <w:rFonts w:ascii="Arial" w:hAnsi="Arial" w:cs="Arial"/>
          <w:lang w:val="en-GB"/>
        </w:rPr>
        <w:t>analyzing</w:t>
      </w:r>
      <w:proofErr w:type="spellEnd"/>
      <w:r w:rsidRPr="00AA5C9E">
        <w:rPr>
          <w:rFonts w:ascii="Arial" w:hAnsi="Arial" w:cs="Arial"/>
          <w:lang w:val="en-GB"/>
        </w:rPr>
        <w:t xml:space="preserve"> markets for entry needed a combination of theory, modern evidence and capabilities of the company. The application of Gibbs' cycle allowed me to recognize both the best and the faulty in my research process and it also made me think about how my judgements were made using evidence. Based on the experiences of Ahmadpour et al. (2025), it is proven that communicating by the Gibbs model in writing can help improve communication related skills, and my own experience is that I began to feel more structured presenting strategic arguments in writing.</w:t>
      </w:r>
    </w:p>
    <w:p w14:paraId="2A4D2EA6" w14:textId="279E3C0C" w:rsidR="003511AE" w:rsidRPr="00AA5C9E" w:rsidRDefault="003511AE" w:rsidP="00AA5C9E">
      <w:pPr>
        <w:pStyle w:val="Heading2"/>
        <w:rPr>
          <w:rFonts w:ascii="Arial" w:hAnsi="Arial" w:cs="Arial"/>
          <w:lang w:val="en-GB"/>
        </w:rPr>
      </w:pPr>
      <w:bookmarkStart w:id="40" w:name="_Toc237605182"/>
      <w:r w:rsidRPr="00AA5C9E">
        <w:rPr>
          <w:rFonts w:ascii="Arial" w:hAnsi="Arial" w:cs="Arial"/>
          <w:lang w:val="en-GB"/>
        </w:rPr>
        <w:t>2.6 Action Plan</w:t>
      </w:r>
      <w:bookmarkEnd w:id="40"/>
    </w:p>
    <w:p w14:paraId="72747BE2" w14:textId="6E0351A5" w:rsidR="003511AE" w:rsidRPr="00AA5C9E" w:rsidRDefault="003511AE" w:rsidP="00AA5C9E">
      <w:pPr>
        <w:rPr>
          <w:rFonts w:ascii="Arial" w:hAnsi="Arial" w:cs="Arial"/>
          <w:lang w:val="en-GB"/>
        </w:rPr>
      </w:pPr>
      <w:r w:rsidRPr="00AA5C9E">
        <w:rPr>
          <w:rFonts w:ascii="Arial" w:hAnsi="Arial" w:cs="Arial"/>
          <w:lang w:val="en-GB"/>
        </w:rPr>
        <w:t xml:space="preserve">I will start making an evidence matrix in the future for international business, which connects each research question with another theory, source and numerical indicator. I will also critically assess the trust in and appropriateness of sources when adding them to the analysis. Instead of gathering a wealth of facts and data at the outset, I </w:t>
      </w:r>
      <w:r w:rsidRPr="00AA5C9E">
        <w:rPr>
          <w:rFonts w:ascii="Arial" w:hAnsi="Arial" w:cs="Arial"/>
          <w:lang w:val="en-GB"/>
        </w:rPr>
        <w:lastRenderedPageBreak/>
        <w:t>will identify strategic questions the evidence needs to address. I will also use reflective checkpoints to find descriptions and assumptions that have not been supported or contradictory evidence in my research. This learning method will encourage me to think critically, get better at doing research and writer my academic papers. Most importantly, it will give me the opportunity to practice transferable analytical skills bases on evidence which will help me to make decisions in future complex professional scenarios.</w:t>
      </w:r>
    </w:p>
    <w:p w14:paraId="28ED8AE3" w14:textId="77777777" w:rsidR="003511AE" w:rsidRPr="0013266E" w:rsidRDefault="003511AE">
      <w:pPr>
        <w:rPr>
          <w:lang w:val="en-GB"/>
        </w:rPr>
      </w:pPr>
    </w:p>
    <w:p w14:paraId="4A068D6A" w14:textId="6686C5CD" w:rsidR="00C917F9" w:rsidRPr="00FF2580" w:rsidRDefault="0090498F" w:rsidP="00FF2580">
      <w:pPr>
        <w:pStyle w:val="Heading1"/>
        <w:rPr>
          <w:lang w:val="en-GB"/>
        </w:rPr>
      </w:pPr>
      <w:bookmarkStart w:id="41" w:name="_azt20nv0kg93" w:colFirst="0" w:colLast="0"/>
      <w:bookmarkEnd w:id="41"/>
      <w:r>
        <w:rPr>
          <w:lang w:val="en-GB"/>
        </w:rPr>
        <w:br w:type="page"/>
      </w:r>
      <w:bookmarkStart w:id="42" w:name="_Toc237605183"/>
      <w:r w:rsidRPr="0013266E">
        <w:rPr>
          <w:lang w:val="en-GB"/>
        </w:rPr>
        <w:lastRenderedPageBreak/>
        <w:t>References</w:t>
      </w:r>
      <w:bookmarkEnd w:id="42"/>
    </w:p>
    <w:p w14:paraId="03F75AE4" w14:textId="77777777" w:rsidR="00FC0B3A" w:rsidRPr="00FC696F" w:rsidRDefault="00FC0B3A" w:rsidP="00AA5C9E">
      <w:pPr>
        <w:spacing w:after="240"/>
      </w:pPr>
      <w:r w:rsidRPr="00FC696F">
        <w:rPr>
          <w:color w:val="222222"/>
          <w:shd w:val="clear" w:color="auto" w:fill="FFFFFF"/>
        </w:rPr>
        <w:t>Abdelsalam Mohamed Mostafa, M., 2025. Navigating the Shifting Sands of Globalization: A Revolutionary Perspective on Market Entry Strategies Across Developed, Developing, and Emerging Economies. </w:t>
      </w:r>
      <w:r w:rsidRPr="00FC696F">
        <w:rPr>
          <w:i/>
          <w:iCs/>
          <w:color w:val="222222"/>
          <w:shd w:val="clear" w:color="auto" w:fill="FFFFFF"/>
        </w:rPr>
        <w:t>Navigating the Shifting Sands of Globalization: A Revolutionary Perspective on Market Entry Strategies Across Developed, Developing, and Emerging Economies (March 21, 2025)</w:t>
      </w:r>
      <w:r w:rsidRPr="00FC696F">
        <w:rPr>
          <w:color w:val="222222"/>
          <w:shd w:val="clear" w:color="auto" w:fill="FFFFFF"/>
        </w:rPr>
        <w:t xml:space="preserve">. </w:t>
      </w:r>
      <w:hyperlink r:id="rId12" w:history="1">
        <w:r w:rsidRPr="00FC696F">
          <w:rPr>
            <w:rStyle w:val="Hyperlink"/>
            <w:shd w:val="clear" w:color="auto" w:fill="FFFFFF"/>
          </w:rPr>
          <w:t>https://papers.ssrn.com/sol3/papers.cfm?abstract_id=5192928</w:t>
        </w:r>
      </w:hyperlink>
    </w:p>
    <w:p w14:paraId="4366A103" w14:textId="77777777" w:rsidR="00FC0B3A" w:rsidRPr="00BB377E" w:rsidRDefault="00FC0B3A" w:rsidP="00AA5C9E">
      <w:pPr>
        <w:spacing w:after="240"/>
        <w:rPr>
          <w:color w:val="222222"/>
          <w:shd w:val="clear" w:color="auto" w:fill="FFFFFF"/>
        </w:rPr>
      </w:pPr>
      <w:r w:rsidRPr="00BB377E">
        <w:rPr>
          <w:color w:val="222222"/>
          <w:shd w:val="clear" w:color="auto" w:fill="FFFFFF"/>
        </w:rPr>
        <w:t>Ahmadpour, N., Shariati, A. and Moghadam, M.P., 2025. Effect of narrative writing based on Gibbs’ reflective model on the empathy and communication skills of nursing students. </w:t>
      </w:r>
      <w:r w:rsidRPr="00BB377E">
        <w:rPr>
          <w:i/>
          <w:iCs/>
          <w:color w:val="222222"/>
          <w:shd w:val="clear" w:color="auto" w:fill="FFFFFF"/>
        </w:rPr>
        <w:t>BMC medical education</w:t>
      </w:r>
      <w:r w:rsidRPr="00BB377E">
        <w:rPr>
          <w:color w:val="222222"/>
          <w:shd w:val="clear" w:color="auto" w:fill="FFFFFF"/>
        </w:rPr>
        <w:t>, </w:t>
      </w:r>
      <w:r w:rsidRPr="00BB377E">
        <w:rPr>
          <w:i/>
          <w:iCs/>
          <w:color w:val="222222"/>
          <w:shd w:val="clear" w:color="auto" w:fill="FFFFFF"/>
        </w:rPr>
        <w:t>25</w:t>
      </w:r>
      <w:r w:rsidRPr="00BB377E">
        <w:rPr>
          <w:color w:val="222222"/>
          <w:shd w:val="clear" w:color="auto" w:fill="FFFFFF"/>
        </w:rPr>
        <w:t xml:space="preserve">(1), p.10. </w:t>
      </w:r>
      <w:hyperlink r:id="rId13" w:history="1">
        <w:r w:rsidRPr="00BB377E">
          <w:rPr>
            <w:rStyle w:val="Hyperlink"/>
            <w:shd w:val="clear" w:color="auto" w:fill="FFFFFF"/>
          </w:rPr>
          <w:t>https://link.springer.com/article/10.1186/s12909-024-06593-7</w:t>
        </w:r>
      </w:hyperlink>
    </w:p>
    <w:p w14:paraId="533BD52B" w14:textId="77777777" w:rsidR="00FC0B3A" w:rsidRPr="00BB377E" w:rsidRDefault="00FC0B3A" w:rsidP="00AA5C9E">
      <w:pPr>
        <w:spacing w:after="240"/>
        <w:rPr>
          <w:color w:val="222222"/>
          <w:shd w:val="clear" w:color="auto" w:fill="FFFFFF"/>
        </w:rPr>
      </w:pPr>
      <w:proofErr w:type="spellStart"/>
      <w:r w:rsidRPr="00BB377E">
        <w:rPr>
          <w:color w:val="222222"/>
          <w:shd w:val="clear" w:color="auto" w:fill="FFFFFF"/>
        </w:rPr>
        <w:t>Aneeis</w:t>
      </w:r>
      <w:proofErr w:type="spellEnd"/>
      <w:r w:rsidRPr="00BB377E">
        <w:rPr>
          <w:color w:val="222222"/>
          <w:shd w:val="clear" w:color="auto" w:fill="FFFFFF"/>
        </w:rPr>
        <w:t xml:space="preserve"> Hashim, S.N., Yaacob, A., Suryani, I., Mohd Asraf, R., Bahador, Z. and </w:t>
      </w:r>
      <w:proofErr w:type="spellStart"/>
      <w:r w:rsidRPr="00BB377E">
        <w:rPr>
          <w:color w:val="222222"/>
          <w:shd w:val="clear" w:color="auto" w:fill="FFFFFF"/>
        </w:rPr>
        <w:t>Supian</w:t>
      </w:r>
      <w:proofErr w:type="spellEnd"/>
      <w:r w:rsidRPr="00BB377E">
        <w:rPr>
          <w:color w:val="222222"/>
          <w:shd w:val="clear" w:color="auto" w:fill="FFFFFF"/>
        </w:rPr>
        <w:t>, N., 2023. Exploring the use of Gibbs’ reflective model in enhancing in-service ESL teachers’ reflective writing. </w:t>
      </w:r>
      <w:r w:rsidRPr="00BB377E">
        <w:rPr>
          <w:i/>
          <w:iCs/>
          <w:color w:val="222222"/>
          <w:shd w:val="clear" w:color="auto" w:fill="FFFFFF"/>
        </w:rPr>
        <w:t>Arab World English Journal (AWEJ) Volume</w:t>
      </w:r>
      <w:r w:rsidRPr="00BB377E">
        <w:rPr>
          <w:color w:val="222222"/>
          <w:shd w:val="clear" w:color="auto" w:fill="FFFFFF"/>
        </w:rPr>
        <w:t>, </w:t>
      </w:r>
      <w:r w:rsidRPr="00BB377E">
        <w:rPr>
          <w:i/>
          <w:iCs/>
          <w:color w:val="222222"/>
          <w:shd w:val="clear" w:color="auto" w:fill="FFFFFF"/>
        </w:rPr>
        <w:t>14</w:t>
      </w:r>
      <w:r w:rsidRPr="00BB377E">
        <w:rPr>
          <w:color w:val="222222"/>
          <w:shd w:val="clear" w:color="auto" w:fill="FFFFFF"/>
        </w:rPr>
        <w:t xml:space="preserve">. </w:t>
      </w:r>
      <w:hyperlink r:id="rId14" w:history="1">
        <w:r w:rsidRPr="00BB377E">
          <w:rPr>
            <w:rStyle w:val="Hyperlink"/>
            <w:shd w:val="clear" w:color="auto" w:fill="FFFFFF"/>
          </w:rPr>
          <w:t>https://papers.ssrn.com/sol3/papers.cfm?abstract_id=4497558</w:t>
        </w:r>
      </w:hyperlink>
    </w:p>
    <w:p w14:paraId="396DADBC" w14:textId="77777777" w:rsidR="00FC0B3A" w:rsidRPr="00FC696F" w:rsidRDefault="00FC0B3A" w:rsidP="00AA5C9E">
      <w:pPr>
        <w:spacing w:after="240"/>
      </w:pPr>
      <w:r w:rsidRPr="00FC696F">
        <w:rPr>
          <w:color w:val="222222"/>
          <w:shd w:val="clear" w:color="auto" w:fill="FFFFFF"/>
        </w:rPr>
        <w:t xml:space="preserve">Ascensão, M.D.C.B.M., 2025. The internationalization journey of </w:t>
      </w:r>
      <w:proofErr w:type="spellStart"/>
      <w:r w:rsidRPr="00FC696F">
        <w:rPr>
          <w:color w:val="222222"/>
          <w:shd w:val="clear" w:color="auto" w:fill="FFFFFF"/>
        </w:rPr>
        <w:t>Ravasqueira</w:t>
      </w:r>
      <w:proofErr w:type="spellEnd"/>
      <w:r w:rsidRPr="00FC696F">
        <w:rPr>
          <w:color w:val="222222"/>
          <w:shd w:val="clear" w:color="auto" w:fill="FFFFFF"/>
        </w:rPr>
        <w:t xml:space="preserve">: a case study of </w:t>
      </w:r>
      <w:proofErr w:type="spellStart"/>
      <w:r w:rsidRPr="00FC696F">
        <w:rPr>
          <w:color w:val="222222"/>
          <w:shd w:val="clear" w:color="auto" w:fill="FFFFFF"/>
        </w:rPr>
        <w:t>portuguese</w:t>
      </w:r>
      <w:proofErr w:type="spellEnd"/>
      <w:r w:rsidRPr="00FC696F">
        <w:rPr>
          <w:color w:val="222222"/>
          <w:shd w:val="clear" w:color="auto" w:fill="FFFFFF"/>
        </w:rPr>
        <w:t xml:space="preserve"> SME expansion in the global wine industry. </w:t>
      </w:r>
      <w:hyperlink r:id="rId15" w:history="1">
        <w:r w:rsidRPr="00FC696F">
          <w:rPr>
            <w:rStyle w:val="Hyperlink"/>
            <w:shd w:val="clear" w:color="auto" w:fill="FFFFFF"/>
          </w:rPr>
          <w:t>https://repositorio.ucp.pt/entities/publication/bece51dc-24ed-4a65-82f4-ccc1ae128ef0</w:t>
        </w:r>
      </w:hyperlink>
    </w:p>
    <w:p w14:paraId="3FAEDA57" w14:textId="77777777" w:rsidR="00FC0B3A" w:rsidRPr="00FC696F" w:rsidRDefault="00FC0B3A" w:rsidP="00AA5C9E">
      <w:pPr>
        <w:spacing w:after="240"/>
      </w:pPr>
      <w:r w:rsidRPr="00FC696F">
        <w:rPr>
          <w:color w:val="222222"/>
          <w:shd w:val="clear" w:color="auto" w:fill="FFFFFF"/>
        </w:rPr>
        <w:t>Benabed, A., 2023. The patterns of internationalization and business process outsourcing (BPO) as keys of business internationalization for multinational companies. </w:t>
      </w:r>
      <w:r w:rsidRPr="00FC696F">
        <w:rPr>
          <w:i/>
          <w:iCs/>
          <w:color w:val="222222"/>
          <w:shd w:val="clear" w:color="auto" w:fill="FFFFFF"/>
        </w:rPr>
        <w:t>GAZDASÁG ÉS TÁRSADALOM</w:t>
      </w:r>
      <w:r w:rsidRPr="00FC696F">
        <w:rPr>
          <w:color w:val="222222"/>
          <w:shd w:val="clear" w:color="auto" w:fill="FFFFFF"/>
        </w:rPr>
        <w:t>, </w:t>
      </w:r>
      <w:r w:rsidRPr="00FC696F">
        <w:rPr>
          <w:i/>
          <w:iCs/>
          <w:color w:val="222222"/>
          <w:shd w:val="clear" w:color="auto" w:fill="FFFFFF"/>
        </w:rPr>
        <w:t>16</w:t>
      </w:r>
      <w:r w:rsidRPr="00FC696F">
        <w:rPr>
          <w:color w:val="222222"/>
          <w:shd w:val="clear" w:color="auto" w:fill="FFFFFF"/>
        </w:rPr>
        <w:t xml:space="preserve">(4), pp.47-65. </w:t>
      </w:r>
      <w:hyperlink r:id="rId16" w:history="1">
        <w:r w:rsidRPr="00FC696F">
          <w:rPr>
            <w:rStyle w:val="Hyperlink"/>
            <w:shd w:val="clear" w:color="auto" w:fill="FFFFFF"/>
          </w:rPr>
          <w:t>https://real.mtak.hu/216355/</w:t>
        </w:r>
      </w:hyperlink>
    </w:p>
    <w:p w14:paraId="31FB1BAA" w14:textId="77777777" w:rsidR="00FC0B3A" w:rsidRPr="00FC696F" w:rsidRDefault="00FC0B3A" w:rsidP="00AA5C9E">
      <w:pPr>
        <w:spacing w:after="240"/>
      </w:pPr>
      <w:r w:rsidRPr="00FC696F">
        <w:rPr>
          <w:color w:val="222222"/>
          <w:shd w:val="clear" w:color="auto" w:fill="FFFFFF"/>
        </w:rPr>
        <w:t xml:space="preserve">Benabed, A., 2024. The Importance of Multinational Companies (MNCS) and Small and Medium Sized Enterprises'(SMES') Internationalization as Business Drivers </w:t>
      </w:r>
      <w:proofErr w:type="spellStart"/>
      <w:r w:rsidRPr="00FC696F">
        <w:rPr>
          <w:color w:val="222222"/>
          <w:shd w:val="clear" w:color="auto" w:fill="FFFFFF"/>
        </w:rPr>
        <w:t>în</w:t>
      </w:r>
      <w:proofErr w:type="spellEnd"/>
      <w:r w:rsidRPr="00FC696F">
        <w:rPr>
          <w:color w:val="222222"/>
          <w:shd w:val="clear" w:color="auto" w:fill="FFFFFF"/>
        </w:rPr>
        <w:t xml:space="preserve"> Globalization and </w:t>
      </w:r>
      <w:proofErr w:type="spellStart"/>
      <w:r w:rsidRPr="00FC696F">
        <w:rPr>
          <w:color w:val="222222"/>
          <w:shd w:val="clear" w:color="auto" w:fill="FFFFFF"/>
        </w:rPr>
        <w:t>Slowbalization</w:t>
      </w:r>
      <w:proofErr w:type="spellEnd"/>
      <w:r w:rsidRPr="00FC696F">
        <w:rPr>
          <w:color w:val="222222"/>
          <w:shd w:val="clear" w:color="auto" w:fill="FFFFFF"/>
        </w:rPr>
        <w:t>: Mutual Survival and Growth for Business Values. </w:t>
      </w:r>
      <w:r w:rsidRPr="00FC696F">
        <w:rPr>
          <w:i/>
          <w:iCs/>
          <w:color w:val="222222"/>
          <w:shd w:val="clear" w:color="auto" w:fill="FFFFFF"/>
        </w:rPr>
        <w:t>Eastern European Journal for Regional Studies (EEJRS)</w:t>
      </w:r>
      <w:r w:rsidRPr="00FC696F">
        <w:rPr>
          <w:color w:val="222222"/>
          <w:shd w:val="clear" w:color="auto" w:fill="FFFFFF"/>
        </w:rPr>
        <w:t>, </w:t>
      </w:r>
      <w:r w:rsidRPr="00FC696F">
        <w:rPr>
          <w:i/>
          <w:iCs/>
          <w:color w:val="222222"/>
          <w:shd w:val="clear" w:color="auto" w:fill="FFFFFF"/>
        </w:rPr>
        <w:t>10</w:t>
      </w:r>
      <w:r w:rsidRPr="00FC696F">
        <w:rPr>
          <w:color w:val="222222"/>
          <w:shd w:val="clear" w:color="auto" w:fill="FFFFFF"/>
        </w:rPr>
        <w:t xml:space="preserve">(2), pp.9-33. </w:t>
      </w:r>
      <w:hyperlink r:id="rId17" w:history="1">
        <w:r w:rsidRPr="00FC696F">
          <w:rPr>
            <w:rStyle w:val="Hyperlink"/>
            <w:shd w:val="clear" w:color="auto" w:fill="FFFFFF"/>
          </w:rPr>
          <w:t>https://www.ceeol.com/search/article-detail?id=1296796</w:t>
        </w:r>
      </w:hyperlink>
    </w:p>
    <w:p w14:paraId="09611D5B" w14:textId="77777777" w:rsidR="00FC0B3A" w:rsidRPr="00FC696F" w:rsidRDefault="00FC0B3A" w:rsidP="00AA5C9E">
      <w:pPr>
        <w:spacing w:after="240"/>
      </w:pPr>
      <w:r w:rsidRPr="00FC696F">
        <w:rPr>
          <w:color w:val="222222"/>
          <w:shd w:val="clear" w:color="auto" w:fill="FFFFFF"/>
        </w:rPr>
        <w:t>Benito, G.R., Cuervo‐</w:t>
      </w:r>
      <w:proofErr w:type="spellStart"/>
      <w:r w:rsidRPr="00FC696F">
        <w:rPr>
          <w:color w:val="222222"/>
          <w:shd w:val="clear" w:color="auto" w:fill="FFFFFF"/>
        </w:rPr>
        <w:t>Cazurra</w:t>
      </w:r>
      <w:proofErr w:type="spellEnd"/>
      <w:r w:rsidRPr="00FC696F">
        <w:rPr>
          <w:color w:val="222222"/>
          <w:shd w:val="clear" w:color="auto" w:fill="FFFFFF"/>
        </w:rPr>
        <w:t>, A., Mudambi, R., Pedersen, T. and Tallman, S., 2022. The future of global strategy. </w:t>
      </w:r>
      <w:r w:rsidRPr="00FC696F">
        <w:rPr>
          <w:i/>
          <w:iCs/>
          <w:color w:val="222222"/>
          <w:shd w:val="clear" w:color="auto" w:fill="FFFFFF"/>
        </w:rPr>
        <w:t>Global Strategy Journal</w:t>
      </w:r>
      <w:r w:rsidRPr="00FC696F">
        <w:rPr>
          <w:color w:val="222222"/>
          <w:shd w:val="clear" w:color="auto" w:fill="FFFFFF"/>
        </w:rPr>
        <w:t>, </w:t>
      </w:r>
      <w:r w:rsidRPr="00FC696F">
        <w:rPr>
          <w:i/>
          <w:iCs/>
          <w:color w:val="222222"/>
          <w:shd w:val="clear" w:color="auto" w:fill="FFFFFF"/>
        </w:rPr>
        <w:t>12</w:t>
      </w:r>
      <w:r w:rsidRPr="00FC696F">
        <w:rPr>
          <w:color w:val="222222"/>
          <w:shd w:val="clear" w:color="auto" w:fill="FFFFFF"/>
        </w:rPr>
        <w:t xml:space="preserve">(3), pp.421-450. </w:t>
      </w:r>
      <w:hyperlink r:id="rId18" w:history="1">
        <w:r w:rsidRPr="00FC696F">
          <w:rPr>
            <w:rStyle w:val="Hyperlink"/>
            <w:shd w:val="clear" w:color="auto" w:fill="FFFFFF"/>
          </w:rPr>
          <w:t>https://sms.onlinelibrary.wiley.com/doi/abs/10.1002/gsj.1464</w:t>
        </w:r>
      </w:hyperlink>
    </w:p>
    <w:p w14:paraId="6DAFE24E" w14:textId="77777777" w:rsidR="00FC0B3A" w:rsidRPr="00FC696F" w:rsidRDefault="00FC0B3A" w:rsidP="00AA5C9E">
      <w:pPr>
        <w:spacing w:after="240"/>
      </w:pPr>
      <w:r w:rsidRPr="00FC696F">
        <w:rPr>
          <w:color w:val="222222"/>
          <w:shd w:val="clear" w:color="auto" w:fill="FFFFFF"/>
        </w:rPr>
        <w:t>Datta, S., Roy, S. and Kutzewski, T., 2021. </w:t>
      </w:r>
      <w:r w:rsidRPr="00FC696F">
        <w:rPr>
          <w:i/>
          <w:iCs/>
          <w:color w:val="222222"/>
          <w:shd w:val="clear" w:color="auto" w:fill="FFFFFF"/>
        </w:rPr>
        <w:t>Unlocking strategic innovation: Competitive success in a disruptive environment</w:t>
      </w:r>
      <w:r w:rsidRPr="00FC696F">
        <w:rPr>
          <w:color w:val="222222"/>
          <w:shd w:val="clear" w:color="auto" w:fill="FFFFFF"/>
        </w:rPr>
        <w:t xml:space="preserve">. Routledge. </w:t>
      </w:r>
      <w:hyperlink r:id="rId19" w:history="1">
        <w:r w:rsidRPr="00FC696F">
          <w:rPr>
            <w:rStyle w:val="Hyperlink"/>
            <w:shd w:val="clear" w:color="auto" w:fill="FFFFFF"/>
          </w:rPr>
          <w:t>https://api.taylorfrancis.com/content/books/mono/download?identifierName=doi&amp;identifierValue=10.4324/9780429317514&amp;type=googlepdf</w:t>
        </w:r>
      </w:hyperlink>
    </w:p>
    <w:p w14:paraId="0F89B7A9" w14:textId="77777777" w:rsidR="00FC0B3A" w:rsidRPr="00FC696F" w:rsidRDefault="00FC0B3A" w:rsidP="00AA5C9E">
      <w:pPr>
        <w:spacing w:after="240"/>
      </w:pPr>
      <w:r w:rsidRPr="00FC696F">
        <w:rPr>
          <w:color w:val="222222"/>
          <w:shd w:val="clear" w:color="auto" w:fill="FFFFFF"/>
        </w:rPr>
        <w:t>Doh, J.P., Eden, L., Tsui, A.S. and Zaheer, S., 2023. Developing international business scholarship for global societal impact. </w:t>
      </w:r>
      <w:r w:rsidRPr="00FC696F">
        <w:rPr>
          <w:i/>
          <w:iCs/>
          <w:color w:val="222222"/>
          <w:shd w:val="clear" w:color="auto" w:fill="FFFFFF"/>
        </w:rPr>
        <w:t>Journal of International Business Studies</w:t>
      </w:r>
      <w:r w:rsidRPr="00FC696F">
        <w:rPr>
          <w:color w:val="222222"/>
          <w:shd w:val="clear" w:color="auto" w:fill="FFFFFF"/>
        </w:rPr>
        <w:t>, </w:t>
      </w:r>
      <w:r w:rsidRPr="00FC696F">
        <w:rPr>
          <w:i/>
          <w:iCs/>
          <w:color w:val="222222"/>
          <w:shd w:val="clear" w:color="auto" w:fill="FFFFFF"/>
        </w:rPr>
        <w:t>54</w:t>
      </w:r>
      <w:r w:rsidRPr="00FC696F">
        <w:rPr>
          <w:color w:val="222222"/>
          <w:shd w:val="clear" w:color="auto" w:fill="FFFFFF"/>
        </w:rPr>
        <w:t xml:space="preserve">(5), pp.757-767. </w:t>
      </w:r>
      <w:hyperlink r:id="rId20" w:history="1">
        <w:r w:rsidRPr="00FC696F">
          <w:rPr>
            <w:rStyle w:val="Hyperlink"/>
            <w:shd w:val="clear" w:color="auto" w:fill="FFFFFF"/>
          </w:rPr>
          <w:t>https://www.academia.edu/download/112050669/s41267-023-00603-4.pdf</w:t>
        </w:r>
      </w:hyperlink>
    </w:p>
    <w:p w14:paraId="31578279" w14:textId="77777777" w:rsidR="00FC0B3A" w:rsidRPr="00FC696F" w:rsidRDefault="00FC0B3A" w:rsidP="00AA5C9E">
      <w:pPr>
        <w:spacing w:after="240"/>
      </w:pPr>
      <w:r w:rsidRPr="00FC696F">
        <w:rPr>
          <w:color w:val="222222"/>
          <w:shd w:val="clear" w:color="auto" w:fill="FFFFFF"/>
        </w:rPr>
        <w:t xml:space="preserve">Espinet, A. and </w:t>
      </w:r>
      <w:proofErr w:type="spellStart"/>
      <w:r w:rsidRPr="00FC696F">
        <w:rPr>
          <w:color w:val="222222"/>
          <w:shd w:val="clear" w:color="auto" w:fill="FFFFFF"/>
        </w:rPr>
        <w:t>Miravitlles</w:t>
      </w:r>
      <w:proofErr w:type="spellEnd"/>
      <w:r w:rsidRPr="00FC696F">
        <w:rPr>
          <w:color w:val="222222"/>
          <w:shd w:val="clear" w:color="auto" w:fill="FFFFFF"/>
        </w:rPr>
        <w:t>, P., 2025. Beyond manufacturing: assessing theory adequacy in service firm's internationalization entry mode choice. </w:t>
      </w:r>
      <w:r w:rsidRPr="00FC696F">
        <w:rPr>
          <w:i/>
          <w:iCs/>
          <w:color w:val="222222"/>
          <w:shd w:val="clear" w:color="auto" w:fill="FFFFFF"/>
        </w:rPr>
        <w:t>Journal of Service Theory and Practice</w:t>
      </w:r>
      <w:r w:rsidRPr="00FC696F">
        <w:rPr>
          <w:color w:val="222222"/>
          <w:shd w:val="clear" w:color="auto" w:fill="FFFFFF"/>
        </w:rPr>
        <w:t xml:space="preserve">, pp.1-23. </w:t>
      </w:r>
      <w:hyperlink r:id="rId21" w:history="1">
        <w:r w:rsidRPr="00FC696F">
          <w:rPr>
            <w:rStyle w:val="Hyperlink"/>
            <w:shd w:val="clear" w:color="auto" w:fill="FFFFFF"/>
          </w:rPr>
          <w:t>https://www.emerald.com/jstp/article/doi/10.1108/JSTP-03-2025-0072/1310341</w:t>
        </w:r>
      </w:hyperlink>
    </w:p>
    <w:p w14:paraId="053518A7" w14:textId="77777777" w:rsidR="00FC0B3A" w:rsidRPr="001071AF" w:rsidRDefault="00FC0B3A" w:rsidP="00AA5C9E">
      <w:pPr>
        <w:spacing w:after="240"/>
      </w:pPr>
      <w:r w:rsidRPr="00BB377E">
        <w:rPr>
          <w:color w:val="222222"/>
          <w:shd w:val="clear" w:color="auto" w:fill="FFFFFF"/>
        </w:rPr>
        <w:t>Ezezika, O. and Johnston, N., 2023. Development and implementation of a reflective writing assignment for undergraduate students in a large public health biology course. </w:t>
      </w:r>
      <w:r w:rsidRPr="00BB377E">
        <w:rPr>
          <w:i/>
          <w:iCs/>
          <w:color w:val="222222"/>
          <w:shd w:val="clear" w:color="auto" w:fill="FFFFFF"/>
        </w:rPr>
        <w:t>Pedagogy in Health Promotion</w:t>
      </w:r>
      <w:r w:rsidRPr="00BB377E">
        <w:rPr>
          <w:color w:val="222222"/>
          <w:shd w:val="clear" w:color="auto" w:fill="FFFFFF"/>
        </w:rPr>
        <w:t>, </w:t>
      </w:r>
      <w:r w:rsidRPr="00BB377E">
        <w:rPr>
          <w:i/>
          <w:iCs/>
          <w:color w:val="222222"/>
          <w:shd w:val="clear" w:color="auto" w:fill="FFFFFF"/>
        </w:rPr>
        <w:t>9</w:t>
      </w:r>
      <w:r w:rsidRPr="00BB377E">
        <w:rPr>
          <w:color w:val="222222"/>
          <w:shd w:val="clear" w:color="auto" w:fill="FFFFFF"/>
        </w:rPr>
        <w:t xml:space="preserve">(2), pp.101-115. </w:t>
      </w:r>
      <w:hyperlink r:id="rId22" w:history="1">
        <w:r w:rsidRPr="00BB377E">
          <w:rPr>
            <w:rStyle w:val="Hyperlink"/>
            <w:shd w:val="clear" w:color="auto" w:fill="FFFFFF"/>
          </w:rPr>
          <w:t>https://journals.sagepub.com/doi/abs/10.1177/23733799211069993</w:t>
        </w:r>
      </w:hyperlink>
    </w:p>
    <w:p w14:paraId="60FF7716" w14:textId="77777777" w:rsidR="00FC0B3A" w:rsidRPr="00FC696F" w:rsidRDefault="00FC0B3A" w:rsidP="00AA5C9E">
      <w:pPr>
        <w:spacing w:after="240"/>
      </w:pPr>
      <w:r w:rsidRPr="00FC696F">
        <w:rPr>
          <w:color w:val="222222"/>
          <w:shd w:val="clear" w:color="auto" w:fill="FFFFFF"/>
        </w:rPr>
        <w:t xml:space="preserve">Grant, R. and </w:t>
      </w:r>
      <w:proofErr w:type="spellStart"/>
      <w:r w:rsidRPr="00FC696F">
        <w:rPr>
          <w:color w:val="222222"/>
          <w:shd w:val="clear" w:color="auto" w:fill="FFFFFF"/>
        </w:rPr>
        <w:t>Phene</w:t>
      </w:r>
      <w:proofErr w:type="spellEnd"/>
      <w:r w:rsidRPr="00FC696F">
        <w:rPr>
          <w:color w:val="222222"/>
          <w:shd w:val="clear" w:color="auto" w:fill="FFFFFF"/>
        </w:rPr>
        <w:t>, A., 2022. The knowledge based view and global strategy: Past impact and future potential. </w:t>
      </w:r>
      <w:r w:rsidRPr="00FC696F">
        <w:rPr>
          <w:i/>
          <w:iCs/>
          <w:color w:val="222222"/>
          <w:shd w:val="clear" w:color="auto" w:fill="FFFFFF"/>
        </w:rPr>
        <w:t>Global Strategy Journal</w:t>
      </w:r>
      <w:r w:rsidRPr="00FC696F">
        <w:rPr>
          <w:color w:val="222222"/>
          <w:shd w:val="clear" w:color="auto" w:fill="FFFFFF"/>
        </w:rPr>
        <w:t>, </w:t>
      </w:r>
      <w:r w:rsidRPr="00FC696F">
        <w:rPr>
          <w:i/>
          <w:iCs/>
          <w:color w:val="222222"/>
          <w:shd w:val="clear" w:color="auto" w:fill="FFFFFF"/>
        </w:rPr>
        <w:t>12</w:t>
      </w:r>
      <w:r w:rsidRPr="00FC696F">
        <w:rPr>
          <w:color w:val="222222"/>
          <w:shd w:val="clear" w:color="auto" w:fill="FFFFFF"/>
        </w:rPr>
        <w:t xml:space="preserve">(1), pp.3-30. </w:t>
      </w:r>
      <w:hyperlink r:id="rId23" w:history="1">
        <w:r w:rsidRPr="00FC696F">
          <w:rPr>
            <w:rStyle w:val="Hyperlink"/>
            <w:shd w:val="clear" w:color="auto" w:fill="FFFFFF"/>
          </w:rPr>
          <w:t>https://sms.onlinelibrary.wiley.com/doi/abs/10.1002/gsj.1399</w:t>
        </w:r>
      </w:hyperlink>
    </w:p>
    <w:p w14:paraId="43887E94" w14:textId="77777777" w:rsidR="00FC0B3A" w:rsidRPr="00FC696F" w:rsidRDefault="00FC0B3A" w:rsidP="00AA5C9E">
      <w:pPr>
        <w:spacing w:after="240"/>
      </w:pPr>
      <w:r w:rsidRPr="00FC696F">
        <w:t xml:space="preserve">GVR, 2026. Furniture Market Size, Share &amp; Trends Report, 2026-2033. </w:t>
      </w:r>
      <w:hyperlink r:id="rId24" w:history="1">
        <w:r w:rsidRPr="00FC696F">
          <w:rPr>
            <w:rStyle w:val="Hyperlink"/>
          </w:rPr>
          <w:t>https://www.grandviewresearch.com/industry-analysis/furniture-market</w:t>
        </w:r>
      </w:hyperlink>
    </w:p>
    <w:p w14:paraId="666CC9B5" w14:textId="77777777" w:rsidR="00FC0B3A" w:rsidRPr="00FC696F" w:rsidRDefault="00FC0B3A" w:rsidP="00AA5C9E">
      <w:pPr>
        <w:spacing w:after="240"/>
      </w:pPr>
      <w:r w:rsidRPr="00FC696F">
        <w:rPr>
          <w:color w:val="222222"/>
          <w:shd w:val="clear" w:color="auto" w:fill="FFFFFF"/>
        </w:rPr>
        <w:t xml:space="preserve">Hamdat, A., </w:t>
      </w:r>
      <w:proofErr w:type="spellStart"/>
      <w:r w:rsidRPr="00FC696F">
        <w:rPr>
          <w:color w:val="222222"/>
          <w:shd w:val="clear" w:color="auto" w:fill="FFFFFF"/>
        </w:rPr>
        <w:t>Ceskakusumadewi</w:t>
      </w:r>
      <w:proofErr w:type="spellEnd"/>
      <w:r w:rsidRPr="00FC696F">
        <w:rPr>
          <w:color w:val="222222"/>
          <w:shd w:val="clear" w:color="auto" w:fill="FFFFFF"/>
        </w:rPr>
        <w:t xml:space="preserve">, B., </w:t>
      </w:r>
      <w:proofErr w:type="spellStart"/>
      <w:r w:rsidRPr="00FC696F">
        <w:rPr>
          <w:color w:val="222222"/>
          <w:shd w:val="clear" w:color="auto" w:fill="FFFFFF"/>
        </w:rPr>
        <w:t>Samalam</w:t>
      </w:r>
      <w:proofErr w:type="spellEnd"/>
      <w:r w:rsidRPr="00FC696F">
        <w:rPr>
          <w:color w:val="222222"/>
          <w:shd w:val="clear" w:color="auto" w:fill="FFFFFF"/>
        </w:rPr>
        <w:t>, A.G., Susanto, S.E. and Rizal, M., 2024. Strategic Management in Multinational Enterprises: A Literature Analysis. </w:t>
      </w:r>
      <w:proofErr w:type="spellStart"/>
      <w:r w:rsidRPr="00FC696F">
        <w:rPr>
          <w:i/>
          <w:iCs/>
          <w:color w:val="222222"/>
          <w:shd w:val="clear" w:color="auto" w:fill="FFFFFF"/>
        </w:rPr>
        <w:t>Vifada</w:t>
      </w:r>
      <w:proofErr w:type="spellEnd"/>
      <w:r w:rsidRPr="00FC696F">
        <w:rPr>
          <w:i/>
          <w:iCs/>
          <w:color w:val="222222"/>
          <w:shd w:val="clear" w:color="auto" w:fill="FFFFFF"/>
        </w:rPr>
        <w:t xml:space="preserve"> Management and Digital Business</w:t>
      </w:r>
      <w:r w:rsidRPr="00FC696F">
        <w:rPr>
          <w:color w:val="222222"/>
          <w:shd w:val="clear" w:color="auto" w:fill="FFFFFF"/>
        </w:rPr>
        <w:t>, </w:t>
      </w:r>
      <w:r w:rsidRPr="00FC696F">
        <w:rPr>
          <w:i/>
          <w:iCs/>
          <w:color w:val="222222"/>
          <w:shd w:val="clear" w:color="auto" w:fill="FFFFFF"/>
        </w:rPr>
        <w:t>1</w:t>
      </w:r>
      <w:r w:rsidRPr="00FC696F">
        <w:rPr>
          <w:color w:val="222222"/>
          <w:shd w:val="clear" w:color="auto" w:fill="FFFFFF"/>
        </w:rPr>
        <w:t xml:space="preserve">(2), pp.39-55. </w:t>
      </w:r>
      <w:hyperlink r:id="rId25" w:history="1">
        <w:r w:rsidRPr="00FC696F">
          <w:rPr>
            <w:rStyle w:val="Hyperlink"/>
            <w:shd w:val="clear" w:color="auto" w:fill="FFFFFF"/>
          </w:rPr>
          <w:t>https://jurnal.vifada.id/index.php/mdb/article/view/101</w:t>
        </w:r>
      </w:hyperlink>
    </w:p>
    <w:p w14:paraId="76830BB4" w14:textId="77777777" w:rsidR="00FC0B3A" w:rsidRPr="00FC696F" w:rsidRDefault="00FC0B3A" w:rsidP="00AA5C9E">
      <w:pPr>
        <w:spacing w:after="240"/>
      </w:pPr>
      <w:r w:rsidRPr="00FC696F">
        <w:rPr>
          <w:color w:val="222222"/>
          <w:shd w:val="clear" w:color="auto" w:fill="FFFFFF"/>
        </w:rPr>
        <w:t>Hertenstein, P. and Alon, I., 2022. A learning portal model of emerging markets multinationals. </w:t>
      </w:r>
      <w:r w:rsidRPr="00FC696F">
        <w:rPr>
          <w:i/>
          <w:iCs/>
          <w:color w:val="222222"/>
          <w:shd w:val="clear" w:color="auto" w:fill="FFFFFF"/>
        </w:rPr>
        <w:t>Global Strategy Journal</w:t>
      </w:r>
      <w:r w:rsidRPr="00FC696F">
        <w:rPr>
          <w:color w:val="222222"/>
          <w:shd w:val="clear" w:color="auto" w:fill="FFFFFF"/>
        </w:rPr>
        <w:t>, </w:t>
      </w:r>
      <w:r w:rsidRPr="00FC696F">
        <w:rPr>
          <w:i/>
          <w:iCs/>
          <w:color w:val="222222"/>
          <w:shd w:val="clear" w:color="auto" w:fill="FFFFFF"/>
        </w:rPr>
        <w:t>12</w:t>
      </w:r>
      <w:r w:rsidRPr="00FC696F">
        <w:rPr>
          <w:color w:val="222222"/>
          <w:shd w:val="clear" w:color="auto" w:fill="FFFFFF"/>
        </w:rPr>
        <w:t xml:space="preserve">(1), pp.134-162. </w:t>
      </w:r>
      <w:hyperlink r:id="rId26" w:history="1">
        <w:r w:rsidRPr="00FC696F">
          <w:rPr>
            <w:rStyle w:val="Hyperlink"/>
            <w:shd w:val="clear" w:color="auto" w:fill="FFFFFF"/>
          </w:rPr>
          <w:t>https://sms.onlinelibrary.wiley.com/doi/abs/10.1002/gsj.1400</w:t>
        </w:r>
      </w:hyperlink>
    </w:p>
    <w:p w14:paraId="1C64E843" w14:textId="77777777" w:rsidR="00FC0B3A" w:rsidRPr="00FC696F" w:rsidRDefault="00FC0B3A" w:rsidP="00AA5C9E">
      <w:pPr>
        <w:spacing w:after="240"/>
      </w:pPr>
      <w:proofErr w:type="spellStart"/>
      <w:r w:rsidRPr="00FC696F">
        <w:t>Imarc</w:t>
      </w:r>
      <w:proofErr w:type="spellEnd"/>
      <w:r w:rsidRPr="00FC696F">
        <w:t xml:space="preserve">, 2026. India Online Furniture Market Size, Share &amp; Forecast 2034. </w:t>
      </w:r>
      <w:hyperlink r:id="rId27" w:history="1">
        <w:r w:rsidRPr="00FC696F">
          <w:rPr>
            <w:rStyle w:val="Hyperlink"/>
          </w:rPr>
          <w:t>https://www.imarcgroup.com/india-online-furniture-market</w:t>
        </w:r>
      </w:hyperlink>
    </w:p>
    <w:p w14:paraId="662F0D28" w14:textId="77777777" w:rsidR="00FC0B3A" w:rsidRPr="00FC696F" w:rsidRDefault="00FC0B3A" w:rsidP="00AA5C9E">
      <w:pPr>
        <w:spacing w:after="240"/>
      </w:pPr>
      <w:r w:rsidRPr="00FC696F">
        <w:rPr>
          <w:color w:val="222222"/>
          <w:shd w:val="clear" w:color="auto" w:fill="FFFFFF"/>
        </w:rPr>
        <w:lastRenderedPageBreak/>
        <w:t>Jiang, H., Luo, Y., Xia, J., Hitt, M. and Shen, J., 2023. Resource dependence theory in international business: Progress and prospects. </w:t>
      </w:r>
      <w:r w:rsidRPr="00FC696F">
        <w:rPr>
          <w:i/>
          <w:iCs/>
          <w:color w:val="222222"/>
          <w:shd w:val="clear" w:color="auto" w:fill="FFFFFF"/>
        </w:rPr>
        <w:t>Global strategy journal</w:t>
      </w:r>
      <w:r w:rsidRPr="00FC696F">
        <w:rPr>
          <w:color w:val="222222"/>
          <w:shd w:val="clear" w:color="auto" w:fill="FFFFFF"/>
        </w:rPr>
        <w:t>, </w:t>
      </w:r>
      <w:r w:rsidRPr="00FC696F">
        <w:rPr>
          <w:i/>
          <w:iCs/>
          <w:color w:val="222222"/>
          <w:shd w:val="clear" w:color="auto" w:fill="FFFFFF"/>
        </w:rPr>
        <w:t>13</w:t>
      </w:r>
      <w:r w:rsidRPr="00FC696F">
        <w:rPr>
          <w:color w:val="222222"/>
          <w:shd w:val="clear" w:color="auto" w:fill="FFFFFF"/>
        </w:rPr>
        <w:t xml:space="preserve">(1), pp.3-57. </w:t>
      </w:r>
      <w:hyperlink r:id="rId28" w:history="1">
        <w:r w:rsidRPr="00FC696F">
          <w:rPr>
            <w:rStyle w:val="Hyperlink"/>
            <w:shd w:val="clear" w:color="auto" w:fill="FFFFFF"/>
          </w:rPr>
          <w:t>https://sms.onlinelibrary.wiley.com/doi/abs/10.1002/gsj.1467</w:t>
        </w:r>
      </w:hyperlink>
    </w:p>
    <w:p w14:paraId="3618A7ED" w14:textId="77777777" w:rsidR="00FC0B3A" w:rsidRPr="00FC696F" w:rsidRDefault="00FC0B3A" w:rsidP="00AA5C9E">
      <w:pPr>
        <w:spacing w:after="240"/>
      </w:pPr>
      <w:r w:rsidRPr="00FC696F">
        <w:t xml:space="preserve">Koala, 2026. About Us. </w:t>
      </w:r>
      <w:hyperlink r:id="rId29" w:history="1">
        <w:r w:rsidRPr="00FC696F">
          <w:rPr>
            <w:rStyle w:val="Hyperlink"/>
          </w:rPr>
          <w:t>https://au.koala.com/pages/about-us</w:t>
        </w:r>
      </w:hyperlink>
    </w:p>
    <w:p w14:paraId="6AEEF441" w14:textId="77777777" w:rsidR="00FC0B3A" w:rsidRPr="00FC696F" w:rsidRDefault="00FC0B3A" w:rsidP="00AA5C9E">
      <w:pPr>
        <w:spacing w:after="240"/>
      </w:pPr>
      <w:r w:rsidRPr="00FC696F">
        <w:rPr>
          <w:color w:val="222222"/>
          <w:shd w:val="clear" w:color="auto" w:fill="FFFFFF"/>
        </w:rPr>
        <w:t>Lasserre, P. and Monteiro, F., 2022. </w:t>
      </w:r>
      <w:r w:rsidRPr="00FC696F">
        <w:rPr>
          <w:i/>
          <w:iCs/>
          <w:color w:val="222222"/>
          <w:shd w:val="clear" w:color="auto" w:fill="FFFFFF"/>
        </w:rPr>
        <w:t>Global strategic management</w:t>
      </w:r>
      <w:r w:rsidRPr="00FC696F">
        <w:rPr>
          <w:color w:val="222222"/>
          <w:shd w:val="clear" w:color="auto" w:fill="FFFFFF"/>
        </w:rPr>
        <w:t xml:space="preserve">. Bloomsbury Publishing. </w:t>
      </w:r>
      <w:hyperlink r:id="rId30" w:history="1">
        <w:r w:rsidRPr="00FC696F">
          <w:rPr>
            <w:rStyle w:val="Hyperlink"/>
            <w:shd w:val="clear" w:color="auto" w:fill="FFFFFF"/>
          </w:rPr>
          <w:t>https://books.google.com/books?hl=en&amp;lr=&amp;id=TtiVEAAAQBAJ&amp;oi=fnd&amp;pg=PP1&amp;dq=International+market+entry+strategy+using+Dunning+OLI+framework+and+Bartlett+Ghoshal+model&amp;ots=wyA9XBUEjd&amp;sig=9hrz0H2baz7lJ9uiCuRYQsly6o8</w:t>
        </w:r>
      </w:hyperlink>
    </w:p>
    <w:p w14:paraId="6C1D548D" w14:textId="77777777" w:rsidR="00FC0B3A" w:rsidRPr="00FC696F" w:rsidRDefault="00FC0B3A" w:rsidP="00AA5C9E">
      <w:pPr>
        <w:spacing w:after="240"/>
      </w:pPr>
      <w:r w:rsidRPr="00D652A8">
        <w:rPr>
          <w:color w:val="222222"/>
          <w:shd w:val="clear" w:color="auto" w:fill="FFFFFF"/>
          <w:lang w:val="nl-NL"/>
        </w:rPr>
        <w:t xml:space="preserve">Leiblein, M.J., Reuer, J.J., Larsen, M.M. and Pedersen, T., 2022. </w:t>
      </w:r>
      <w:r w:rsidRPr="00FC696F">
        <w:rPr>
          <w:color w:val="222222"/>
          <w:shd w:val="clear" w:color="auto" w:fill="FFFFFF"/>
        </w:rPr>
        <w:t>When are global decisions strategic?. </w:t>
      </w:r>
      <w:r w:rsidRPr="00FC696F">
        <w:rPr>
          <w:i/>
          <w:iCs/>
          <w:color w:val="222222"/>
          <w:shd w:val="clear" w:color="auto" w:fill="FFFFFF"/>
        </w:rPr>
        <w:t>Global Strategy Journal</w:t>
      </w:r>
      <w:r w:rsidRPr="00FC696F">
        <w:rPr>
          <w:color w:val="222222"/>
          <w:shd w:val="clear" w:color="auto" w:fill="FFFFFF"/>
        </w:rPr>
        <w:t>, </w:t>
      </w:r>
      <w:r w:rsidRPr="00FC696F">
        <w:rPr>
          <w:i/>
          <w:iCs/>
          <w:color w:val="222222"/>
          <w:shd w:val="clear" w:color="auto" w:fill="FFFFFF"/>
        </w:rPr>
        <w:t>12</w:t>
      </w:r>
      <w:r w:rsidRPr="00FC696F">
        <w:rPr>
          <w:color w:val="222222"/>
          <w:shd w:val="clear" w:color="auto" w:fill="FFFFFF"/>
        </w:rPr>
        <w:t xml:space="preserve">(4), pp.714-737. </w:t>
      </w:r>
      <w:hyperlink r:id="rId31" w:history="1">
        <w:r w:rsidRPr="00FC696F">
          <w:rPr>
            <w:rStyle w:val="Hyperlink"/>
            <w:shd w:val="clear" w:color="auto" w:fill="FFFFFF"/>
          </w:rPr>
          <w:t>https://sms.onlinelibrary.wiley.com/doi/abs/10.1002/gsj.1451</w:t>
        </w:r>
      </w:hyperlink>
    </w:p>
    <w:p w14:paraId="3C41977D" w14:textId="77777777" w:rsidR="00FC0B3A" w:rsidRPr="00BB377E" w:rsidRDefault="00FC0B3A" w:rsidP="00AA5C9E">
      <w:pPr>
        <w:spacing w:after="240"/>
        <w:rPr>
          <w:color w:val="222222"/>
          <w:shd w:val="clear" w:color="auto" w:fill="FFFFFF"/>
        </w:rPr>
      </w:pPr>
      <w:r w:rsidRPr="00BB377E">
        <w:rPr>
          <w:color w:val="222222"/>
          <w:shd w:val="clear" w:color="auto" w:fill="FFFFFF"/>
        </w:rPr>
        <w:t xml:space="preserve">Mello, L.V. and </w:t>
      </w:r>
      <w:proofErr w:type="spellStart"/>
      <w:r w:rsidRPr="00BB377E">
        <w:rPr>
          <w:color w:val="222222"/>
          <w:shd w:val="clear" w:color="auto" w:fill="FFFFFF"/>
        </w:rPr>
        <w:t>Wattret</w:t>
      </w:r>
      <w:proofErr w:type="spellEnd"/>
      <w:r w:rsidRPr="00BB377E">
        <w:rPr>
          <w:color w:val="222222"/>
          <w:shd w:val="clear" w:color="auto" w:fill="FFFFFF"/>
        </w:rPr>
        <w:t>, G., 2021. Developing transferable skills through embedding reflection in the science curriculum. </w:t>
      </w:r>
      <w:r w:rsidRPr="00BB377E">
        <w:rPr>
          <w:i/>
          <w:iCs/>
          <w:color w:val="222222"/>
          <w:shd w:val="clear" w:color="auto" w:fill="FFFFFF"/>
        </w:rPr>
        <w:t>Biophysical reviews</w:t>
      </w:r>
      <w:r w:rsidRPr="00BB377E">
        <w:rPr>
          <w:color w:val="222222"/>
          <w:shd w:val="clear" w:color="auto" w:fill="FFFFFF"/>
        </w:rPr>
        <w:t>, </w:t>
      </w:r>
      <w:r w:rsidRPr="00BB377E">
        <w:rPr>
          <w:i/>
          <w:iCs/>
          <w:color w:val="222222"/>
          <w:shd w:val="clear" w:color="auto" w:fill="FFFFFF"/>
        </w:rPr>
        <w:t>13</w:t>
      </w:r>
      <w:r w:rsidRPr="00BB377E">
        <w:rPr>
          <w:color w:val="222222"/>
          <w:shd w:val="clear" w:color="auto" w:fill="FFFFFF"/>
        </w:rPr>
        <w:t xml:space="preserve">(6), pp.897-903. </w:t>
      </w:r>
      <w:hyperlink r:id="rId32" w:history="1">
        <w:r w:rsidRPr="00BB377E">
          <w:rPr>
            <w:rStyle w:val="Hyperlink"/>
            <w:shd w:val="clear" w:color="auto" w:fill="FFFFFF"/>
          </w:rPr>
          <w:t>https://link.springer.com/article/10.1007/s12551-021-00852-3</w:t>
        </w:r>
      </w:hyperlink>
    </w:p>
    <w:p w14:paraId="3B5D7066" w14:textId="77777777" w:rsidR="00FC0B3A" w:rsidRPr="00FC696F" w:rsidRDefault="00FC0B3A" w:rsidP="00AA5C9E">
      <w:pPr>
        <w:spacing w:after="240"/>
      </w:pPr>
      <w:r w:rsidRPr="00FC696F">
        <w:t xml:space="preserve">MI, 2026. India Furniture Market Size Outlook, Industry Share 2031. </w:t>
      </w:r>
      <w:hyperlink r:id="rId33" w:history="1">
        <w:r w:rsidRPr="00FC696F">
          <w:rPr>
            <w:rStyle w:val="Hyperlink"/>
          </w:rPr>
          <w:t>https://www.mordorintelligence.com/industry-reports/india-furniture-market</w:t>
        </w:r>
      </w:hyperlink>
    </w:p>
    <w:p w14:paraId="0AADD8AB" w14:textId="77777777" w:rsidR="00FC0B3A" w:rsidRPr="00BB377E" w:rsidRDefault="00FC0B3A" w:rsidP="00AA5C9E">
      <w:pPr>
        <w:spacing w:after="240"/>
        <w:rPr>
          <w:color w:val="222222"/>
          <w:shd w:val="clear" w:color="auto" w:fill="FFFFFF"/>
        </w:rPr>
      </w:pPr>
      <w:r w:rsidRPr="00BB377E">
        <w:rPr>
          <w:color w:val="222222"/>
          <w:shd w:val="clear" w:color="auto" w:fill="FFFFFF"/>
        </w:rPr>
        <w:t>Ocampo, F.A., McIntyre, B.G., Massey, D. and Saunders, R., 2025. Nursing student reflections on a research internship: A reflective discussion following the Gibbs' reflective cycle. </w:t>
      </w:r>
      <w:r w:rsidRPr="00BB377E">
        <w:rPr>
          <w:i/>
          <w:iCs/>
          <w:color w:val="222222"/>
          <w:shd w:val="clear" w:color="auto" w:fill="FFFFFF"/>
        </w:rPr>
        <w:t>Nurse education today</w:t>
      </w:r>
      <w:r w:rsidRPr="00BB377E">
        <w:rPr>
          <w:color w:val="222222"/>
          <w:shd w:val="clear" w:color="auto" w:fill="FFFFFF"/>
        </w:rPr>
        <w:t>, </w:t>
      </w:r>
      <w:r w:rsidRPr="00BB377E">
        <w:rPr>
          <w:i/>
          <w:iCs/>
          <w:color w:val="222222"/>
          <w:shd w:val="clear" w:color="auto" w:fill="FFFFFF"/>
        </w:rPr>
        <w:t>145</w:t>
      </w:r>
      <w:r w:rsidRPr="00BB377E">
        <w:rPr>
          <w:color w:val="222222"/>
          <w:shd w:val="clear" w:color="auto" w:fill="FFFFFF"/>
        </w:rPr>
        <w:t xml:space="preserve">, p.106481. </w:t>
      </w:r>
      <w:hyperlink r:id="rId34" w:history="1">
        <w:r w:rsidRPr="00BB377E">
          <w:rPr>
            <w:rStyle w:val="Hyperlink"/>
            <w:shd w:val="clear" w:color="auto" w:fill="FFFFFF"/>
          </w:rPr>
          <w:t>https://www.sciencedirect.com/science/article/pii/S0260691724003915</w:t>
        </w:r>
      </w:hyperlink>
    </w:p>
    <w:p w14:paraId="4A5DC2E8" w14:textId="77777777" w:rsidR="00FC0B3A" w:rsidRPr="00BB377E" w:rsidRDefault="00FC0B3A" w:rsidP="00AA5C9E">
      <w:pPr>
        <w:spacing w:after="240"/>
        <w:rPr>
          <w:color w:val="222222"/>
          <w:shd w:val="clear" w:color="auto" w:fill="FFFFFF"/>
        </w:rPr>
      </w:pPr>
      <w:r w:rsidRPr="00BB377E">
        <w:rPr>
          <w:color w:val="222222"/>
          <w:shd w:val="clear" w:color="auto" w:fill="FFFFFF"/>
        </w:rPr>
        <w:t xml:space="preserve">Pieper, M., Roelle, J., </w:t>
      </w:r>
      <w:proofErr w:type="spellStart"/>
      <w:r w:rsidRPr="00BB377E">
        <w:rPr>
          <w:color w:val="222222"/>
          <w:shd w:val="clear" w:color="auto" w:fill="FFFFFF"/>
        </w:rPr>
        <w:t>vom</w:t>
      </w:r>
      <w:proofErr w:type="spellEnd"/>
      <w:r w:rsidRPr="00BB377E">
        <w:rPr>
          <w:color w:val="222222"/>
          <w:shd w:val="clear" w:color="auto" w:fill="FFFFFF"/>
        </w:rPr>
        <w:t xml:space="preserve"> Hofe, R., Salle, A. and Berthold, K., 2021. Feedback in reflective journals fosters reflection skills of student teachers. </w:t>
      </w:r>
      <w:r w:rsidRPr="00BB377E">
        <w:rPr>
          <w:i/>
          <w:iCs/>
          <w:color w:val="222222"/>
          <w:shd w:val="clear" w:color="auto" w:fill="FFFFFF"/>
        </w:rPr>
        <w:t>Psychology Learning &amp; Teaching</w:t>
      </w:r>
      <w:r w:rsidRPr="00BB377E">
        <w:rPr>
          <w:color w:val="222222"/>
          <w:shd w:val="clear" w:color="auto" w:fill="FFFFFF"/>
        </w:rPr>
        <w:t>, </w:t>
      </w:r>
      <w:r w:rsidRPr="00BB377E">
        <w:rPr>
          <w:i/>
          <w:iCs/>
          <w:color w:val="222222"/>
          <w:shd w:val="clear" w:color="auto" w:fill="FFFFFF"/>
        </w:rPr>
        <w:t>20</w:t>
      </w:r>
      <w:r w:rsidRPr="00BB377E">
        <w:rPr>
          <w:color w:val="222222"/>
          <w:shd w:val="clear" w:color="auto" w:fill="FFFFFF"/>
        </w:rPr>
        <w:t xml:space="preserve">(1), pp.107-127. </w:t>
      </w:r>
      <w:hyperlink r:id="rId35" w:history="1">
        <w:r w:rsidRPr="00BB377E">
          <w:rPr>
            <w:rStyle w:val="Hyperlink"/>
            <w:shd w:val="clear" w:color="auto" w:fill="FFFFFF"/>
          </w:rPr>
          <w:t>https://journals.sagepub.com/doi/abs/10.1177/1475725720966190</w:t>
        </w:r>
      </w:hyperlink>
    </w:p>
    <w:p w14:paraId="0A0B0D42" w14:textId="77777777" w:rsidR="00FC0B3A" w:rsidRPr="00FC696F" w:rsidRDefault="00FC0B3A" w:rsidP="00AA5C9E">
      <w:pPr>
        <w:spacing w:after="240"/>
      </w:pPr>
      <w:r w:rsidRPr="00FC696F">
        <w:t xml:space="preserve">R&amp;M, 2026. India E-Commerce - Market Share Analysis, Industry. </w:t>
      </w:r>
      <w:hyperlink r:id="rId36" w:history="1">
        <w:r w:rsidRPr="00FC696F">
          <w:rPr>
            <w:rStyle w:val="Hyperlink"/>
          </w:rPr>
          <w:t>https://www.researchandmarkets.com/reports/5601202/india-e-commerce-market-share-analysis?srsltid=AfmBOoryWBOXJxcy6B34AAb0Ol431-Qcvf3MI6Ip1xLuDdAvFAnW8suy</w:t>
        </w:r>
      </w:hyperlink>
    </w:p>
    <w:p w14:paraId="650861AF" w14:textId="77777777" w:rsidR="00FC0B3A" w:rsidRPr="00FC696F" w:rsidRDefault="00FC0B3A" w:rsidP="00AA5C9E">
      <w:pPr>
        <w:spacing w:after="240"/>
      </w:pPr>
      <w:proofErr w:type="spellStart"/>
      <w:r w:rsidRPr="00FC696F">
        <w:rPr>
          <w:color w:val="222222"/>
          <w:shd w:val="clear" w:color="auto" w:fill="FFFFFF"/>
        </w:rPr>
        <w:lastRenderedPageBreak/>
        <w:t>Sangnak</w:t>
      </w:r>
      <w:proofErr w:type="spellEnd"/>
      <w:r w:rsidRPr="00FC696F">
        <w:rPr>
          <w:color w:val="222222"/>
          <w:shd w:val="clear" w:color="auto" w:fill="FFFFFF"/>
        </w:rPr>
        <w:t xml:space="preserve">, D.D., Poo-Udom, A., </w:t>
      </w:r>
      <w:proofErr w:type="spellStart"/>
      <w:r w:rsidRPr="00FC696F">
        <w:rPr>
          <w:color w:val="222222"/>
          <w:shd w:val="clear" w:color="auto" w:fill="FFFFFF"/>
        </w:rPr>
        <w:t>Tamnanwan</w:t>
      </w:r>
      <w:proofErr w:type="spellEnd"/>
      <w:r w:rsidRPr="00FC696F">
        <w:rPr>
          <w:color w:val="222222"/>
          <w:shd w:val="clear" w:color="auto" w:fill="FFFFFF"/>
        </w:rPr>
        <w:t xml:space="preserve">, P., </w:t>
      </w:r>
      <w:proofErr w:type="spellStart"/>
      <w:r w:rsidRPr="00FC696F">
        <w:rPr>
          <w:color w:val="222222"/>
          <w:shd w:val="clear" w:color="auto" w:fill="FFFFFF"/>
        </w:rPr>
        <w:t>Kongduang</w:t>
      </w:r>
      <w:proofErr w:type="spellEnd"/>
      <w:r w:rsidRPr="00FC696F">
        <w:rPr>
          <w:color w:val="222222"/>
          <w:shd w:val="clear" w:color="auto" w:fill="FFFFFF"/>
        </w:rPr>
        <w:t xml:space="preserve">, T., </w:t>
      </w:r>
      <w:proofErr w:type="spellStart"/>
      <w:r w:rsidRPr="00FC696F">
        <w:rPr>
          <w:color w:val="222222"/>
          <w:shd w:val="clear" w:color="auto" w:fill="FFFFFF"/>
        </w:rPr>
        <w:t>Chanthothai</w:t>
      </w:r>
      <w:proofErr w:type="spellEnd"/>
      <w:r w:rsidRPr="00FC696F">
        <w:rPr>
          <w:color w:val="222222"/>
          <w:shd w:val="clear" w:color="auto" w:fill="FFFFFF"/>
        </w:rPr>
        <w:t>, S. and Bana, C.R., The M&amp;A Puzzle in Frontier Markets: An Integrated Multi-Paradigm Model of Mne Entry Mode Choice. </w:t>
      </w:r>
      <w:r w:rsidRPr="00FC696F">
        <w:rPr>
          <w:i/>
          <w:iCs/>
          <w:color w:val="222222"/>
          <w:shd w:val="clear" w:color="auto" w:fill="FFFFFF"/>
        </w:rPr>
        <w:t>Available at SSRN 5336982</w:t>
      </w:r>
      <w:r w:rsidRPr="00FC696F">
        <w:rPr>
          <w:color w:val="222222"/>
          <w:shd w:val="clear" w:color="auto" w:fill="FFFFFF"/>
        </w:rPr>
        <w:t xml:space="preserve">. </w:t>
      </w:r>
      <w:hyperlink r:id="rId37" w:history="1">
        <w:r w:rsidRPr="00FC696F">
          <w:rPr>
            <w:rStyle w:val="Hyperlink"/>
            <w:shd w:val="clear" w:color="auto" w:fill="FFFFFF"/>
          </w:rPr>
          <w:t>https://papers.ssrn.com/sol3/papers.cfm?abstract_id=5336982</w:t>
        </w:r>
      </w:hyperlink>
    </w:p>
    <w:p w14:paraId="0D986612" w14:textId="77777777" w:rsidR="00FC0B3A" w:rsidRPr="00FC696F" w:rsidRDefault="00FC0B3A" w:rsidP="00AA5C9E">
      <w:pPr>
        <w:spacing w:after="240"/>
      </w:pPr>
      <w:r w:rsidRPr="00FC696F">
        <w:rPr>
          <w:color w:val="222222"/>
          <w:shd w:val="clear" w:color="auto" w:fill="FFFFFF"/>
        </w:rPr>
        <w:t>Saridakis, G., Khan, Z., Knight, G., Idris, B., Mitra, J. and Khan, H., 2024. A look into the future: The impact of metaverse on traditional theories and thinking in international business. </w:t>
      </w:r>
      <w:r w:rsidRPr="00FC696F">
        <w:rPr>
          <w:i/>
          <w:iCs/>
          <w:color w:val="222222"/>
          <w:shd w:val="clear" w:color="auto" w:fill="FFFFFF"/>
        </w:rPr>
        <w:t>Management International Review</w:t>
      </w:r>
      <w:r w:rsidRPr="00FC696F">
        <w:rPr>
          <w:color w:val="222222"/>
          <w:shd w:val="clear" w:color="auto" w:fill="FFFFFF"/>
        </w:rPr>
        <w:t>, </w:t>
      </w:r>
      <w:r w:rsidRPr="00FC696F">
        <w:rPr>
          <w:i/>
          <w:iCs/>
          <w:color w:val="222222"/>
          <w:shd w:val="clear" w:color="auto" w:fill="FFFFFF"/>
        </w:rPr>
        <w:t>64</w:t>
      </w:r>
      <w:r w:rsidRPr="00FC696F">
        <w:rPr>
          <w:color w:val="222222"/>
          <w:shd w:val="clear" w:color="auto" w:fill="FFFFFF"/>
        </w:rPr>
        <w:t xml:space="preserve">(4), pp.597-632. </w:t>
      </w:r>
      <w:hyperlink r:id="rId38" w:history="1">
        <w:r w:rsidRPr="00FC696F">
          <w:rPr>
            <w:rStyle w:val="Hyperlink"/>
            <w:shd w:val="clear" w:color="auto" w:fill="FFFFFF"/>
          </w:rPr>
          <w:t>https://link.springer.com/article/10.1007/s11575-024-00550-8</w:t>
        </w:r>
      </w:hyperlink>
    </w:p>
    <w:p w14:paraId="2A907ECE" w14:textId="77777777" w:rsidR="00FC0B3A" w:rsidRPr="00FC696F" w:rsidRDefault="00FC0B3A" w:rsidP="00AA5C9E">
      <w:pPr>
        <w:spacing w:after="240"/>
      </w:pPr>
      <w:r w:rsidRPr="00FC696F">
        <w:rPr>
          <w:color w:val="222222"/>
          <w:shd w:val="clear" w:color="auto" w:fill="FFFFFF"/>
        </w:rPr>
        <w:t>Verbeke, A. and Yuan, W., 2022. Rethinking intrapreneurship in the established MNE. </w:t>
      </w:r>
      <w:r w:rsidRPr="00FC696F">
        <w:rPr>
          <w:i/>
          <w:iCs/>
          <w:color w:val="222222"/>
          <w:shd w:val="clear" w:color="auto" w:fill="FFFFFF"/>
        </w:rPr>
        <w:t>Global Strategy Journal</w:t>
      </w:r>
      <w:r w:rsidRPr="00FC696F">
        <w:rPr>
          <w:color w:val="222222"/>
          <w:shd w:val="clear" w:color="auto" w:fill="FFFFFF"/>
        </w:rPr>
        <w:t>, </w:t>
      </w:r>
      <w:r w:rsidRPr="00FC696F">
        <w:rPr>
          <w:i/>
          <w:iCs/>
          <w:color w:val="222222"/>
          <w:shd w:val="clear" w:color="auto" w:fill="FFFFFF"/>
        </w:rPr>
        <w:t>12</w:t>
      </w:r>
      <w:r w:rsidRPr="00FC696F">
        <w:rPr>
          <w:color w:val="222222"/>
          <w:shd w:val="clear" w:color="auto" w:fill="FFFFFF"/>
        </w:rPr>
        <w:t xml:space="preserve">(4), pp.738-758. </w:t>
      </w:r>
      <w:hyperlink r:id="rId39" w:history="1">
        <w:r w:rsidRPr="00FC696F">
          <w:rPr>
            <w:rStyle w:val="Hyperlink"/>
            <w:shd w:val="clear" w:color="auto" w:fill="FFFFFF"/>
          </w:rPr>
          <w:t>https://onlinelibrary.wiley.com/doi/full/10.1002/gsj.1461</w:t>
        </w:r>
      </w:hyperlink>
    </w:p>
    <w:p w14:paraId="045D7C82" w14:textId="77777777" w:rsidR="00FC0B3A" w:rsidRPr="00FC696F" w:rsidRDefault="00FC0B3A" w:rsidP="00AA5C9E">
      <w:pPr>
        <w:spacing w:after="240"/>
      </w:pPr>
      <w:r w:rsidRPr="00FC696F">
        <w:rPr>
          <w:color w:val="222222"/>
          <w:shd w:val="clear" w:color="auto" w:fill="FFFFFF"/>
        </w:rPr>
        <w:t xml:space="preserve">Yu, H., Bansal, P. and </w:t>
      </w:r>
      <w:proofErr w:type="spellStart"/>
      <w:r w:rsidRPr="00FC696F">
        <w:rPr>
          <w:color w:val="222222"/>
          <w:shd w:val="clear" w:color="auto" w:fill="FFFFFF"/>
        </w:rPr>
        <w:t>Arjalies</w:t>
      </w:r>
      <w:proofErr w:type="spellEnd"/>
      <w:r w:rsidRPr="00FC696F">
        <w:rPr>
          <w:color w:val="222222"/>
          <w:shd w:val="clear" w:color="auto" w:fill="FFFFFF"/>
        </w:rPr>
        <w:t>, D.L., 2023. International business is contributing to environmental crises. </w:t>
      </w:r>
      <w:r w:rsidRPr="00FC696F">
        <w:rPr>
          <w:i/>
          <w:iCs/>
          <w:color w:val="222222"/>
          <w:shd w:val="clear" w:color="auto" w:fill="FFFFFF"/>
        </w:rPr>
        <w:t>Journal of International Business Studies</w:t>
      </w:r>
      <w:r w:rsidRPr="00FC696F">
        <w:rPr>
          <w:color w:val="222222"/>
          <w:shd w:val="clear" w:color="auto" w:fill="FFFFFF"/>
        </w:rPr>
        <w:t>, </w:t>
      </w:r>
      <w:r w:rsidRPr="00FC696F">
        <w:rPr>
          <w:i/>
          <w:iCs/>
          <w:color w:val="222222"/>
          <w:shd w:val="clear" w:color="auto" w:fill="FFFFFF"/>
        </w:rPr>
        <w:t>54</w:t>
      </w:r>
      <w:r w:rsidRPr="00FC696F">
        <w:rPr>
          <w:color w:val="222222"/>
          <w:shd w:val="clear" w:color="auto" w:fill="FFFFFF"/>
        </w:rPr>
        <w:t xml:space="preserve">(6), pp.1151-1169. </w:t>
      </w:r>
      <w:hyperlink r:id="rId40" w:history="1">
        <w:r w:rsidRPr="00FC696F">
          <w:rPr>
            <w:rStyle w:val="Hyperlink"/>
            <w:shd w:val="clear" w:color="auto" w:fill="FFFFFF"/>
          </w:rPr>
          <w:t>https://link.springer.com/article/10.1057/s41267-022-00590-y</w:t>
        </w:r>
      </w:hyperlink>
    </w:p>
    <w:p w14:paraId="117E2846" w14:textId="77777777" w:rsidR="00FC0B3A" w:rsidRDefault="00FC0B3A" w:rsidP="00AA5C9E">
      <w:pPr>
        <w:spacing w:after="240"/>
      </w:pPr>
      <w:r w:rsidRPr="00FC696F">
        <w:rPr>
          <w:color w:val="222222"/>
          <w:shd w:val="clear" w:color="auto" w:fill="FFFFFF"/>
        </w:rPr>
        <w:t>Zhou, Y., Gomes, E. and Vendrell‐Herrero, F., 2025. Optimizing International Market Selection: A Dynamic Approach Integrating Export and FDI Entry Modes. </w:t>
      </w:r>
      <w:r w:rsidRPr="00FC696F">
        <w:rPr>
          <w:i/>
          <w:iCs/>
          <w:color w:val="222222"/>
          <w:shd w:val="clear" w:color="auto" w:fill="FFFFFF"/>
        </w:rPr>
        <w:t>Thunderbird International Business Review</w:t>
      </w:r>
      <w:r w:rsidRPr="00FC696F">
        <w:rPr>
          <w:color w:val="222222"/>
          <w:shd w:val="clear" w:color="auto" w:fill="FFFFFF"/>
        </w:rPr>
        <w:t>, </w:t>
      </w:r>
      <w:r w:rsidRPr="00FC696F">
        <w:rPr>
          <w:i/>
          <w:iCs/>
          <w:color w:val="222222"/>
          <w:shd w:val="clear" w:color="auto" w:fill="FFFFFF"/>
        </w:rPr>
        <w:t>67</w:t>
      </w:r>
      <w:r w:rsidRPr="00FC696F">
        <w:rPr>
          <w:color w:val="222222"/>
          <w:shd w:val="clear" w:color="auto" w:fill="FFFFFF"/>
        </w:rPr>
        <w:t xml:space="preserve">(6), pp.739-755. </w:t>
      </w:r>
      <w:hyperlink r:id="rId41" w:history="1">
        <w:r w:rsidRPr="00FC696F">
          <w:rPr>
            <w:rStyle w:val="Hyperlink"/>
            <w:shd w:val="clear" w:color="auto" w:fill="FFFFFF"/>
          </w:rPr>
          <w:t>https://onlinelibrary.wiley.com/doi/abs/10.1002/tie.70007</w:t>
        </w:r>
      </w:hyperlink>
    </w:p>
    <w:sectPr w:rsidR="00FC0B3A" w:rsidSect="00AA5C9E">
      <w:footerReference w:type="even" r:id="rId42"/>
      <w:footerReference w:type="default" r:id="rId43"/>
      <w:pgSz w:w="11906" w:h="16838"/>
      <w:pgMar w:top="1440" w:right="1440" w:bottom="1440" w:left="1440" w:header="720" w:footer="720" w:gutter="0"/>
      <w:pgBorders w:offsetFrom="page">
        <w:top w:val="thinThickThinMediumGap" w:sz="24" w:space="24" w:color="auto"/>
        <w:left w:val="thinThickThinMediumGap" w:sz="24" w:space="24" w:color="auto"/>
        <w:bottom w:val="thinThickThinMediumGap" w:sz="24" w:space="24" w:color="auto"/>
        <w:right w:val="thinThickThinMediumGap" w:sz="2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BF82EA" w14:textId="77777777" w:rsidR="009206B7" w:rsidRDefault="009206B7" w:rsidP="0013266E">
      <w:pPr>
        <w:spacing w:line="240" w:lineRule="auto"/>
      </w:pPr>
      <w:r>
        <w:separator/>
      </w:r>
    </w:p>
  </w:endnote>
  <w:endnote w:type="continuationSeparator" w:id="0">
    <w:p w14:paraId="74F32723" w14:textId="77777777" w:rsidR="009206B7" w:rsidRDefault="009206B7" w:rsidP="0013266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3EE0BD0C-DD0E-4495-84BE-EC0D7E23A149}"/>
    <w:embedBold r:id="rId2" w:fontKey="{1CB10648-77A6-47E9-AC86-5FEED1C11058}"/>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embedRegular r:id="rId3" w:fontKey="{362D9FCE-8D86-407B-95C2-A0D83B2C94AF}"/>
    <w:embedBold r:id="rId4" w:fontKey="{32EC9D81-4BBF-4E42-B812-71B7FFB95C31}"/>
    <w:embedBoldItalic r:id="rId5" w:fontKey="{A03CE014-7FB3-4D71-8384-F12B6E6739D8}"/>
  </w:font>
  <w:font w:name="Arial MT">
    <w:altName w:val="Arial"/>
    <w:charset w:val="01"/>
    <w:family w:val="swiss"/>
    <w:pitch w:val="variable"/>
  </w:font>
  <w:font w:name="SimSun-ExtB">
    <w:panose1 w:val="02010609060101010101"/>
    <w:charset w:val="86"/>
    <w:family w:val="modern"/>
    <w:pitch w:val="fixed"/>
    <w:sig w:usb0="00000003" w:usb1="0A0E0000" w:usb2="00000010" w:usb3="00000000" w:csb0="00040001" w:csb1="00000000"/>
  </w:font>
  <w:font w:name="Segoe UI Symbol">
    <w:panose1 w:val="020B0502040204020203"/>
    <w:charset w:val="00"/>
    <w:family w:val="swiss"/>
    <w:pitch w:val="variable"/>
    <w:sig w:usb0="800001E3" w:usb1="1200FFEF" w:usb2="00040000" w:usb3="00000000" w:csb0="00000001" w:csb1="00000000"/>
    <w:embedRegular r:id="rId6" w:fontKey="{EECF6061-D129-4735-98A9-9F76CEC69B61}"/>
  </w:font>
  <w:font w:name="Geist Fallback">
    <w:altName w:val="Cambria"/>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4686006"/>
      <w:docPartObj>
        <w:docPartGallery w:val="Page Numbers (Bottom of Page)"/>
        <w:docPartUnique/>
      </w:docPartObj>
    </w:sdtPr>
    <w:sdtContent>
      <w:p w14:paraId="14BB58AD" w14:textId="7516811F" w:rsidR="001071AF" w:rsidRDefault="001071AF" w:rsidP="001400E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1A5D267" w14:textId="77777777" w:rsidR="0013266E" w:rsidRDefault="0013266E" w:rsidP="001071A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3732615"/>
      <w:docPartObj>
        <w:docPartGallery w:val="Page Numbers (Bottom of Page)"/>
        <w:docPartUnique/>
      </w:docPartObj>
    </w:sdtPr>
    <w:sdtEndPr>
      <w:rPr>
        <w:b/>
        <w:bCs/>
        <w:color w:val="7F7F7F" w:themeColor="background1" w:themeShade="7F"/>
        <w:spacing w:val="60"/>
      </w:rPr>
    </w:sdtEndPr>
    <w:sdtContent>
      <w:p w14:paraId="55CF56E1" w14:textId="026600B9" w:rsidR="00AA5C9E" w:rsidRPr="00AA5C9E" w:rsidRDefault="00AA5C9E">
        <w:pPr>
          <w:pStyle w:val="Footer"/>
          <w:pBdr>
            <w:top w:val="single" w:sz="4" w:space="1" w:color="D9D9D9" w:themeColor="background1" w:themeShade="D9"/>
          </w:pBdr>
          <w:jc w:val="right"/>
          <w:rPr>
            <w:b/>
            <w:bCs/>
          </w:rPr>
        </w:pPr>
        <w:r w:rsidRPr="00AA5C9E">
          <w:rPr>
            <w:b/>
            <w:bCs/>
          </w:rPr>
          <w:fldChar w:fldCharType="begin"/>
        </w:r>
        <w:r w:rsidRPr="00AA5C9E">
          <w:rPr>
            <w:b/>
            <w:bCs/>
          </w:rPr>
          <w:instrText xml:space="preserve"> PAGE   \* MERGEFORMAT </w:instrText>
        </w:r>
        <w:r w:rsidRPr="00AA5C9E">
          <w:rPr>
            <w:b/>
            <w:bCs/>
          </w:rPr>
          <w:fldChar w:fldCharType="separate"/>
        </w:r>
        <w:r w:rsidRPr="00AA5C9E">
          <w:rPr>
            <w:b/>
            <w:bCs/>
            <w:noProof/>
          </w:rPr>
          <w:t>2</w:t>
        </w:r>
        <w:r w:rsidRPr="00AA5C9E">
          <w:rPr>
            <w:b/>
            <w:bCs/>
            <w:noProof/>
          </w:rPr>
          <w:fldChar w:fldCharType="end"/>
        </w:r>
        <w:r w:rsidRPr="00AA5C9E">
          <w:rPr>
            <w:b/>
            <w:bCs/>
          </w:rPr>
          <w:t xml:space="preserve"> | </w:t>
        </w:r>
        <w:r w:rsidRPr="00AA5C9E">
          <w:rPr>
            <w:b/>
            <w:bCs/>
            <w:color w:val="7F7F7F" w:themeColor="background1" w:themeShade="7F"/>
            <w:spacing w:val="60"/>
          </w:rPr>
          <w:t>Page</w:t>
        </w:r>
      </w:p>
    </w:sdtContent>
  </w:sdt>
  <w:p w14:paraId="4B3E6A5B" w14:textId="77777777" w:rsidR="0013266E" w:rsidRPr="00AA5C9E" w:rsidRDefault="0013266E" w:rsidP="001071AF">
    <w:pPr>
      <w:pStyle w:val="Footer"/>
      <w:ind w:right="360"/>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9A437C" w14:textId="77777777" w:rsidR="009206B7" w:rsidRDefault="009206B7" w:rsidP="0013266E">
      <w:pPr>
        <w:spacing w:line="240" w:lineRule="auto"/>
      </w:pPr>
      <w:r>
        <w:separator/>
      </w:r>
    </w:p>
  </w:footnote>
  <w:footnote w:type="continuationSeparator" w:id="0">
    <w:p w14:paraId="3A468753" w14:textId="77777777" w:rsidR="009206B7" w:rsidRDefault="009206B7" w:rsidP="0013266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17F9"/>
    <w:rsid w:val="000D0242"/>
    <w:rsid w:val="001071AF"/>
    <w:rsid w:val="0013266E"/>
    <w:rsid w:val="00212C01"/>
    <w:rsid w:val="00257BAB"/>
    <w:rsid w:val="002F7676"/>
    <w:rsid w:val="003035F1"/>
    <w:rsid w:val="0033671F"/>
    <w:rsid w:val="003511AE"/>
    <w:rsid w:val="003E1CB4"/>
    <w:rsid w:val="00542A25"/>
    <w:rsid w:val="00566B4E"/>
    <w:rsid w:val="00624DFA"/>
    <w:rsid w:val="006408EF"/>
    <w:rsid w:val="00733F20"/>
    <w:rsid w:val="007A4183"/>
    <w:rsid w:val="0088039A"/>
    <w:rsid w:val="008A4813"/>
    <w:rsid w:val="0090498F"/>
    <w:rsid w:val="009206B7"/>
    <w:rsid w:val="00952B47"/>
    <w:rsid w:val="00A40B2F"/>
    <w:rsid w:val="00AA5C9E"/>
    <w:rsid w:val="00B000EE"/>
    <w:rsid w:val="00C917F9"/>
    <w:rsid w:val="00CE7C22"/>
    <w:rsid w:val="00D652A8"/>
    <w:rsid w:val="00D65FA1"/>
    <w:rsid w:val="00DD7555"/>
    <w:rsid w:val="00F22E87"/>
    <w:rsid w:val="00F52281"/>
    <w:rsid w:val="00FC0B3A"/>
    <w:rsid w:val="00FF2580"/>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F89605"/>
  <w15:docId w15:val="{C8CEFB6A-F99B-A84B-A028-D1D067692A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jc w:val="center"/>
    </w:pPr>
    <w:rPr>
      <w:b/>
      <w:bCs/>
      <w:sz w:val="32"/>
      <w:szCs w:val="3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13266E"/>
    <w:pPr>
      <w:tabs>
        <w:tab w:val="center" w:pos="4680"/>
        <w:tab w:val="right" w:pos="9360"/>
      </w:tabs>
      <w:spacing w:line="240" w:lineRule="auto"/>
    </w:pPr>
  </w:style>
  <w:style w:type="character" w:customStyle="1" w:styleId="HeaderChar">
    <w:name w:val="Header Char"/>
    <w:basedOn w:val="DefaultParagraphFont"/>
    <w:link w:val="Header"/>
    <w:uiPriority w:val="99"/>
    <w:rsid w:val="0013266E"/>
  </w:style>
  <w:style w:type="paragraph" w:styleId="Footer">
    <w:name w:val="footer"/>
    <w:basedOn w:val="Normal"/>
    <w:link w:val="FooterChar"/>
    <w:uiPriority w:val="99"/>
    <w:unhideWhenUsed/>
    <w:rsid w:val="0013266E"/>
    <w:pPr>
      <w:tabs>
        <w:tab w:val="center" w:pos="4680"/>
        <w:tab w:val="right" w:pos="9360"/>
      </w:tabs>
      <w:spacing w:line="240" w:lineRule="auto"/>
    </w:pPr>
  </w:style>
  <w:style w:type="character" w:customStyle="1" w:styleId="FooterChar">
    <w:name w:val="Footer Char"/>
    <w:basedOn w:val="DefaultParagraphFont"/>
    <w:link w:val="Footer"/>
    <w:uiPriority w:val="99"/>
    <w:rsid w:val="0013266E"/>
  </w:style>
  <w:style w:type="character" w:styleId="PageNumber">
    <w:name w:val="page number"/>
    <w:basedOn w:val="DefaultParagraphFont"/>
    <w:uiPriority w:val="99"/>
    <w:semiHidden/>
    <w:unhideWhenUsed/>
    <w:rsid w:val="001071AF"/>
  </w:style>
  <w:style w:type="character" w:styleId="Hyperlink">
    <w:name w:val="Hyperlink"/>
    <w:basedOn w:val="DefaultParagraphFont"/>
    <w:uiPriority w:val="99"/>
    <w:unhideWhenUsed/>
    <w:rsid w:val="001071AF"/>
    <w:rPr>
      <w:color w:val="0000FF" w:themeColor="hyperlink"/>
      <w:u w:val="single"/>
    </w:rPr>
  </w:style>
  <w:style w:type="paragraph" w:styleId="TOCHeading">
    <w:name w:val="TOC Heading"/>
    <w:basedOn w:val="Heading1"/>
    <w:next w:val="Normal"/>
    <w:uiPriority w:val="39"/>
    <w:unhideWhenUsed/>
    <w:qFormat/>
    <w:rsid w:val="00D65FA1"/>
    <w:pPr>
      <w:spacing w:before="480" w:line="276" w:lineRule="auto"/>
      <w:jc w:val="left"/>
      <w:outlineLvl w:val="9"/>
    </w:pPr>
    <w:rPr>
      <w:rFonts w:asciiTheme="majorHAnsi" w:eastAsiaTheme="majorEastAsia" w:hAnsiTheme="majorHAnsi" w:cstheme="majorBidi"/>
      <w:color w:val="365F91" w:themeColor="accent1" w:themeShade="BF"/>
      <w:sz w:val="28"/>
      <w:szCs w:val="28"/>
      <w:lang w:val="en-US" w:eastAsia="en-US"/>
    </w:rPr>
  </w:style>
  <w:style w:type="paragraph" w:styleId="TOC1">
    <w:name w:val="toc 1"/>
    <w:basedOn w:val="Normal"/>
    <w:next w:val="Normal"/>
    <w:autoRedefine/>
    <w:uiPriority w:val="39"/>
    <w:unhideWhenUsed/>
    <w:rsid w:val="00D65FA1"/>
    <w:pPr>
      <w:spacing w:before="120"/>
      <w:jc w:val="left"/>
    </w:pPr>
    <w:rPr>
      <w:rFonts w:asciiTheme="minorHAnsi" w:hAnsiTheme="minorHAnsi"/>
      <w:b/>
      <w:bCs/>
      <w:i/>
      <w:iCs/>
    </w:rPr>
  </w:style>
  <w:style w:type="paragraph" w:styleId="TOC2">
    <w:name w:val="toc 2"/>
    <w:basedOn w:val="Normal"/>
    <w:next w:val="Normal"/>
    <w:autoRedefine/>
    <w:uiPriority w:val="39"/>
    <w:unhideWhenUsed/>
    <w:rsid w:val="00D65FA1"/>
    <w:pPr>
      <w:spacing w:before="120"/>
      <w:ind w:left="240"/>
      <w:jc w:val="left"/>
    </w:pPr>
    <w:rPr>
      <w:rFonts w:asciiTheme="minorHAnsi" w:hAnsiTheme="minorHAnsi"/>
      <w:b/>
      <w:bCs/>
      <w:sz w:val="22"/>
      <w:szCs w:val="22"/>
    </w:rPr>
  </w:style>
  <w:style w:type="paragraph" w:styleId="TOC3">
    <w:name w:val="toc 3"/>
    <w:basedOn w:val="Normal"/>
    <w:next w:val="Normal"/>
    <w:autoRedefine/>
    <w:uiPriority w:val="39"/>
    <w:semiHidden/>
    <w:unhideWhenUsed/>
    <w:rsid w:val="00D65FA1"/>
    <w:pPr>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D65FA1"/>
    <w:pPr>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D65FA1"/>
    <w:pPr>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D65FA1"/>
    <w:pPr>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D65FA1"/>
    <w:pPr>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D65FA1"/>
    <w:pPr>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D65FA1"/>
    <w:pPr>
      <w:ind w:left="1920"/>
      <w:jc w:val="left"/>
    </w:pPr>
    <w:rPr>
      <w:rFonts w:asciiTheme="minorHAnsi" w:hAnsiTheme="minorHAnsi"/>
      <w:sz w:val="20"/>
      <w:szCs w:val="20"/>
    </w:rPr>
  </w:style>
  <w:style w:type="paragraph" w:styleId="NormalWeb">
    <w:name w:val="Normal (Web)"/>
    <w:basedOn w:val="Normal"/>
    <w:uiPriority w:val="99"/>
    <w:semiHidden/>
    <w:unhideWhenUsed/>
    <w:rsid w:val="00DD7555"/>
    <w:pPr>
      <w:spacing w:before="100" w:beforeAutospacing="1" w:after="100" w:afterAutospacing="1" w:line="240" w:lineRule="auto"/>
      <w:jc w:val="left"/>
    </w:pPr>
    <w:rPr>
      <w:lang w:val="en-US" w:eastAsia="en-US" w:bidi="hi-IN"/>
    </w:rPr>
  </w:style>
  <w:style w:type="character" w:styleId="Strong">
    <w:name w:val="Strong"/>
    <w:basedOn w:val="DefaultParagraphFont"/>
    <w:uiPriority w:val="22"/>
    <w:qFormat/>
    <w:rsid w:val="00DD7555"/>
    <w:rPr>
      <w:b/>
      <w:bCs/>
    </w:rPr>
  </w:style>
  <w:style w:type="character" w:customStyle="1" w:styleId="cursor-pointer">
    <w:name w:val="cursor-pointer"/>
    <w:basedOn w:val="DefaultParagraphFont"/>
    <w:rsid w:val="00952B47"/>
  </w:style>
  <w:style w:type="paragraph" w:customStyle="1" w:styleId="TableParagraph">
    <w:name w:val="Table Paragraph"/>
    <w:basedOn w:val="Normal"/>
    <w:uiPriority w:val="1"/>
    <w:qFormat/>
    <w:rsid w:val="00AA5C9E"/>
    <w:pPr>
      <w:widowControl w:val="0"/>
      <w:autoSpaceDE w:val="0"/>
      <w:autoSpaceDN w:val="0"/>
      <w:spacing w:line="240" w:lineRule="auto"/>
      <w:ind w:left="108"/>
      <w:jc w:val="left"/>
    </w:pPr>
    <w:rPr>
      <w:rFonts w:ascii="Arial MT" w:eastAsia="Arial MT" w:hAnsi="Arial MT" w:cs="Arial MT"/>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link.springer.com/article/10.1186/s12909-024-06593-7" TargetMode="External"/><Relationship Id="rId18" Type="http://schemas.openxmlformats.org/officeDocument/2006/relationships/hyperlink" Target="https://sms.onlinelibrary.wiley.com/doi/abs/10.1002/gsj.1464" TargetMode="External"/><Relationship Id="rId26" Type="http://schemas.openxmlformats.org/officeDocument/2006/relationships/hyperlink" Target="https://sms.onlinelibrary.wiley.com/doi/abs/10.1002/gsj.1400" TargetMode="External"/><Relationship Id="rId39" Type="http://schemas.openxmlformats.org/officeDocument/2006/relationships/hyperlink" Target="https://onlinelibrary.wiley.com/doi/full/10.1002/gsj.1461" TargetMode="External"/><Relationship Id="rId21" Type="http://schemas.openxmlformats.org/officeDocument/2006/relationships/hyperlink" Target="https://www.emerald.com/jstp/article/doi/10.1108/JSTP-03-2025-0072/1310341" TargetMode="External"/><Relationship Id="rId34" Type="http://schemas.openxmlformats.org/officeDocument/2006/relationships/hyperlink" Target="https://www.sciencedirect.com/science/article/pii/S0260691724003915" TargetMode="External"/><Relationship Id="rId42" Type="http://schemas.openxmlformats.org/officeDocument/2006/relationships/footer" Target="footer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real.mtak.hu/216355/" TargetMode="External"/><Relationship Id="rId29" Type="http://schemas.openxmlformats.org/officeDocument/2006/relationships/hyperlink" Target="https://au.koala.com/pages/about-u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www.grandviewresearch.com/industry-analysis/furniture-market" TargetMode="External"/><Relationship Id="rId32" Type="http://schemas.openxmlformats.org/officeDocument/2006/relationships/hyperlink" Target="https://link.springer.com/article/10.1007/s12551-021-00852-3" TargetMode="External"/><Relationship Id="rId37" Type="http://schemas.openxmlformats.org/officeDocument/2006/relationships/hyperlink" Target="https://papers.ssrn.com/sol3/papers.cfm?abstract_id=5336982" TargetMode="External"/><Relationship Id="rId40" Type="http://schemas.openxmlformats.org/officeDocument/2006/relationships/hyperlink" Target="https://link.springer.com/article/10.1057/s41267-022-00590-y"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repositorio.ucp.pt/entities/publication/bece51dc-24ed-4a65-82f4-ccc1ae128ef0" TargetMode="External"/><Relationship Id="rId23" Type="http://schemas.openxmlformats.org/officeDocument/2006/relationships/hyperlink" Target="https://sms.onlinelibrary.wiley.com/doi/abs/10.1002/gsj.1399" TargetMode="External"/><Relationship Id="rId28" Type="http://schemas.openxmlformats.org/officeDocument/2006/relationships/hyperlink" Target="https://sms.onlinelibrary.wiley.com/doi/abs/10.1002/gsj.1467" TargetMode="External"/><Relationship Id="rId36" Type="http://schemas.openxmlformats.org/officeDocument/2006/relationships/hyperlink" Target="https://www.researchandmarkets.com/reports/5601202/india-e-commerce-market-share-analysis?srsltid=AfmBOoryWBOXJxcy6B34AAb0Ol431-Qcvf3MI6Ip1xLuDdAvFAnW8suy" TargetMode="External"/><Relationship Id="rId10" Type="http://schemas.openxmlformats.org/officeDocument/2006/relationships/image" Target="media/image4.png"/><Relationship Id="rId19" Type="http://schemas.openxmlformats.org/officeDocument/2006/relationships/hyperlink" Target="https://api.taylorfrancis.com/content/books/mono/download?identifierName=doi&amp;identifierValue=10.4324/9780429317514&amp;type=googlepdf" TargetMode="External"/><Relationship Id="rId31" Type="http://schemas.openxmlformats.org/officeDocument/2006/relationships/hyperlink" Target="https://sms.onlinelibrary.wiley.com/doi/abs/10.1002/gsj.1451"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papers.ssrn.com/sol3/papers.cfm?abstract_id=4497558" TargetMode="External"/><Relationship Id="rId22" Type="http://schemas.openxmlformats.org/officeDocument/2006/relationships/hyperlink" Target="https://journals.sagepub.com/doi/abs/10.1177/23733799211069993" TargetMode="External"/><Relationship Id="rId27" Type="http://schemas.openxmlformats.org/officeDocument/2006/relationships/hyperlink" Target="https://www.imarcgroup.com/india-online-furniture-market" TargetMode="External"/><Relationship Id="rId30" Type="http://schemas.openxmlformats.org/officeDocument/2006/relationships/hyperlink" Target="https://books.google.com/books?hl=en&amp;lr=&amp;id=TtiVEAAAQBAJ&amp;oi=fnd&amp;pg=PP1&amp;dq=International+market+entry+strategy+using+Dunning+OLI+framework+and+Bartlett+Ghoshal+model&amp;ots=wyA9XBUEjd&amp;sig=9hrz0H2baz7lJ9uiCuRYQsly6o8" TargetMode="External"/><Relationship Id="rId35" Type="http://schemas.openxmlformats.org/officeDocument/2006/relationships/hyperlink" Target="https://journals.sagepub.com/doi/abs/10.1177/1475725720966190" TargetMode="External"/><Relationship Id="rId43" Type="http://schemas.openxmlformats.org/officeDocument/2006/relationships/footer" Target="footer2.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papers.ssrn.com/sol3/papers.cfm?abstract_id=5192928" TargetMode="External"/><Relationship Id="rId17" Type="http://schemas.openxmlformats.org/officeDocument/2006/relationships/hyperlink" Target="https://www.ceeol.com/search/article-detail?id=1296796" TargetMode="External"/><Relationship Id="rId25" Type="http://schemas.openxmlformats.org/officeDocument/2006/relationships/hyperlink" Target="https://jurnal.vifada.id/index.php/mdb/article/view/101" TargetMode="External"/><Relationship Id="rId33" Type="http://schemas.openxmlformats.org/officeDocument/2006/relationships/hyperlink" Target="https://www.mordorintelligence.com/industry-reports/india-furniture-market" TargetMode="External"/><Relationship Id="rId38" Type="http://schemas.openxmlformats.org/officeDocument/2006/relationships/hyperlink" Target="https://link.springer.com/article/10.1007/s11575-024-00550-8" TargetMode="External"/><Relationship Id="rId20" Type="http://schemas.openxmlformats.org/officeDocument/2006/relationships/hyperlink" Target="https://www.academia.edu/download/112050669/s41267-023-00603-4.pdf" TargetMode="External"/><Relationship Id="rId41" Type="http://schemas.openxmlformats.org/officeDocument/2006/relationships/hyperlink" Target="https://onlinelibrary.wiley.com/doi/abs/10.1002/tie.70007"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2095FAE-345C-1149-A309-4E1181CB74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24</Pages>
  <Words>7520</Words>
  <Characters>42864</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Ranjit Keahvala</cp:lastModifiedBy>
  <cp:revision>2</cp:revision>
  <dcterms:created xsi:type="dcterms:W3CDTF">2026-07-29T08:11:00Z</dcterms:created>
  <dcterms:modified xsi:type="dcterms:W3CDTF">2026-08-14T10:24:00Z</dcterms:modified>
</cp:coreProperties>
</file>