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837CC9" w14:textId="79FA81FC" w:rsidR="00EE6DA4" w:rsidRPr="008378BC" w:rsidRDefault="00DF6014" w:rsidP="00DF6014">
      <w:pPr>
        <w:jc w:val="center"/>
        <w:rPr>
          <w:sz w:val="24"/>
          <w:szCs w:val="24"/>
        </w:rPr>
      </w:pPr>
      <w:r w:rsidRPr="008378BC">
        <w:rPr>
          <w:sz w:val="24"/>
          <w:szCs w:val="24"/>
        </w:rPr>
        <w:t>Liam Joeseph Berner</w:t>
      </w:r>
    </w:p>
    <w:p w14:paraId="1A59AC37" w14:textId="0A04A334" w:rsidR="00DF6014" w:rsidRPr="008378BC" w:rsidRDefault="00DF6014" w:rsidP="00DF6014">
      <w:pPr>
        <w:jc w:val="center"/>
        <w:rPr>
          <w:sz w:val="24"/>
          <w:szCs w:val="24"/>
        </w:rPr>
      </w:pPr>
      <w:r w:rsidRPr="008378BC">
        <w:rPr>
          <w:sz w:val="24"/>
          <w:szCs w:val="24"/>
        </w:rPr>
        <w:t>1706870</w:t>
      </w:r>
    </w:p>
    <w:p w14:paraId="6EF5A99A" w14:textId="3B3BD495" w:rsidR="00DF6014" w:rsidRPr="008378BC" w:rsidRDefault="00DF6014" w:rsidP="00DF6014">
      <w:pPr>
        <w:jc w:val="center"/>
        <w:rPr>
          <w:sz w:val="24"/>
          <w:szCs w:val="24"/>
        </w:rPr>
      </w:pPr>
      <w:r w:rsidRPr="008378BC">
        <w:rPr>
          <w:sz w:val="24"/>
          <w:szCs w:val="24"/>
        </w:rPr>
        <w:t>Project and Construction Management</w:t>
      </w:r>
    </w:p>
    <w:p w14:paraId="015735CB" w14:textId="64BE543B" w:rsidR="00DF6014" w:rsidRPr="008378BC" w:rsidRDefault="00DF6014" w:rsidP="00DF6014">
      <w:pPr>
        <w:jc w:val="center"/>
        <w:rPr>
          <w:sz w:val="24"/>
          <w:szCs w:val="24"/>
        </w:rPr>
      </w:pPr>
      <w:r w:rsidRPr="008378BC">
        <w:rPr>
          <w:sz w:val="24"/>
          <w:szCs w:val="24"/>
        </w:rPr>
        <w:t>Dr Juan A Ferriz-Papi</w:t>
      </w:r>
    </w:p>
    <w:p w14:paraId="408B529A" w14:textId="50A09332" w:rsidR="00DF6014" w:rsidRPr="008378BC" w:rsidRDefault="00DF6014" w:rsidP="00DF6014">
      <w:pPr>
        <w:jc w:val="center"/>
        <w:rPr>
          <w:sz w:val="24"/>
          <w:szCs w:val="24"/>
        </w:rPr>
      </w:pPr>
      <w:r w:rsidRPr="008378BC">
        <w:rPr>
          <w:sz w:val="24"/>
          <w:szCs w:val="24"/>
        </w:rPr>
        <w:t>Case Study</w:t>
      </w:r>
    </w:p>
    <w:p w14:paraId="2FB4C864" w14:textId="74B23558" w:rsidR="00DF6014" w:rsidRPr="008378BC" w:rsidRDefault="00DF6014" w:rsidP="00DF6014">
      <w:pPr>
        <w:jc w:val="center"/>
        <w:rPr>
          <w:sz w:val="24"/>
          <w:szCs w:val="24"/>
        </w:rPr>
      </w:pPr>
      <w:r w:rsidRPr="008378BC">
        <w:rPr>
          <w:sz w:val="24"/>
          <w:szCs w:val="24"/>
        </w:rPr>
        <w:t>ACBA5000/ACBA5007</w:t>
      </w:r>
    </w:p>
    <w:p w14:paraId="73B56FF8" w14:textId="129578CE" w:rsidR="00DF6014" w:rsidRDefault="00DF6014" w:rsidP="00DF6014">
      <w:pPr>
        <w:jc w:val="center"/>
      </w:pPr>
    </w:p>
    <w:p w14:paraId="0B48261F" w14:textId="69EB17F9" w:rsidR="00DF6014" w:rsidRDefault="00DF6014" w:rsidP="00DF6014">
      <w:pPr>
        <w:jc w:val="center"/>
      </w:pPr>
    </w:p>
    <w:p w14:paraId="7B03ABCE" w14:textId="56E303CF" w:rsidR="00DF6014" w:rsidRDefault="00DF6014" w:rsidP="00DF6014">
      <w:pPr>
        <w:jc w:val="center"/>
      </w:pPr>
    </w:p>
    <w:p w14:paraId="5E15ED58" w14:textId="0A3F3E4F" w:rsidR="00DF6014" w:rsidRDefault="00DF6014" w:rsidP="00DF6014">
      <w:pPr>
        <w:jc w:val="center"/>
      </w:pPr>
    </w:p>
    <w:p w14:paraId="37462169" w14:textId="187C8247" w:rsidR="00DF6014" w:rsidRDefault="00DF6014" w:rsidP="00DF6014">
      <w:pPr>
        <w:jc w:val="center"/>
      </w:pPr>
    </w:p>
    <w:p w14:paraId="7B9E9C0E" w14:textId="0ED5C31E" w:rsidR="00DF6014" w:rsidRDefault="00DF6014" w:rsidP="00DF6014">
      <w:pPr>
        <w:jc w:val="center"/>
      </w:pPr>
    </w:p>
    <w:p w14:paraId="39AB1D75" w14:textId="7495D6E2" w:rsidR="00DF6014" w:rsidRDefault="00DF6014" w:rsidP="00DF6014">
      <w:pPr>
        <w:jc w:val="center"/>
      </w:pPr>
    </w:p>
    <w:p w14:paraId="3361A3F3" w14:textId="43DB60E4" w:rsidR="00DF6014" w:rsidRDefault="00DF6014" w:rsidP="00DF6014">
      <w:pPr>
        <w:jc w:val="center"/>
      </w:pPr>
    </w:p>
    <w:p w14:paraId="5220ECD5" w14:textId="542A97B2" w:rsidR="00DF6014" w:rsidRDefault="00DF6014" w:rsidP="00DF6014">
      <w:pPr>
        <w:jc w:val="center"/>
      </w:pPr>
    </w:p>
    <w:p w14:paraId="010A6C39" w14:textId="07E6710C" w:rsidR="00DF6014" w:rsidRDefault="00DF6014" w:rsidP="00DF6014">
      <w:pPr>
        <w:jc w:val="center"/>
      </w:pPr>
    </w:p>
    <w:p w14:paraId="2E8B7E87" w14:textId="3881C39E" w:rsidR="00DF6014" w:rsidRDefault="00DF6014" w:rsidP="00DF6014">
      <w:pPr>
        <w:jc w:val="center"/>
      </w:pPr>
    </w:p>
    <w:p w14:paraId="653A59ED" w14:textId="0A98D33C" w:rsidR="00DF6014" w:rsidRDefault="00DF6014" w:rsidP="00DF6014">
      <w:pPr>
        <w:jc w:val="center"/>
      </w:pPr>
    </w:p>
    <w:p w14:paraId="23EC5B1F" w14:textId="3D708230" w:rsidR="00DF6014" w:rsidRDefault="00DF6014" w:rsidP="00DF6014">
      <w:pPr>
        <w:jc w:val="center"/>
      </w:pPr>
    </w:p>
    <w:p w14:paraId="203F41AF" w14:textId="35C78CAC" w:rsidR="00DF6014" w:rsidRDefault="00DF6014" w:rsidP="00DF6014">
      <w:pPr>
        <w:jc w:val="center"/>
      </w:pPr>
    </w:p>
    <w:p w14:paraId="436C81DE" w14:textId="34BF0441" w:rsidR="00DF6014" w:rsidRDefault="00DF6014" w:rsidP="00DF6014">
      <w:pPr>
        <w:jc w:val="center"/>
      </w:pPr>
    </w:p>
    <w:p w14:paraId="1F130CF4" w14:textId="38E4B03A" w:rsidR="00DF6014" w:rsidRDefault="00DF6014" w:rsidP="00DF6014">
      <w:pPr>
        <w:jc w:val="center"/>
      </w:pPr>
    </w:p>
    <w:p w14:paraId="384974C4" w14:textId="751158EB" w:rsidR="00DF6014" w:rsidRDefault="00DF6014" w:rsidP="00DF6014">
      <w:pPr>
        <w:jc w:val="center"/>
      </w:pPr>
    </w:p>
    <w:p w14:paraId="358D27C8" w14:textId="033BF99A" w:rsidR="00DF6014" w:rsidRDefault="00DF6014" w:rsidP="00DF6014">
      <w:pPr>
        <w:jc w:val="center"/>
      </w:pPr>
    </w:p>
    <w:p w14:paraId="2EE34989" w14:textId="6088D646" w:rsidR="00DF6014" w:rsidRDefault="00DF6014" w:rsidP="00DF6014">
      <w:pPr>
        <w:jc w:val="center"/>
      </w:pPr>
    </w:p>
    <w:p w14:paraId="7C913389" w14:textId="6973157D" w:rsidR="00DF6014" w:rsidRDefault="00DF6014" w:rsidP="00DF6014">
      <w:pPr>
        <w:jc w:val="center"/>
      </w:pPr>
    </w:p>
    <w:p w14:paraId="7F0C4D06" w14:textId="15F3DF9C" w:rsidR="00DF6014" w:rsidRDefault="00DF6014" w:rsidP="00DF6014">
      <w:pPr>
        <w:jc w:val="center"/>
      </w:pPr>
    </w:p>
    <w:p w14:paraId="47D62409" w14:textId="7D31483B" w:rsidR="00DF6014" w:rsidRDefault="00DF6014" w:rsidP="00DF6014">
      <w:pPr>
        <w:jc w:val="center"/>
      </w:pPr>
    </w:p>
    <w:p w14:paraId="66ACECE7" w14:textId="1309424C" w:rsidR="00DF6014" w:rsidRDefault="00DF6014" w:rsidP="00DF6014">
      <w:pPr>
        <w:jc w:val="center"/>
      </w:pPr>
    </w:p>
    <w:p w14:paraId="6541120F" w14:textId="0C5EA8FC" w:rsidR="00DF6014" w:rsidRDefault="00DF6014" w:rsidP="00DF6014">
      <w:pPr>
        <w:jc w:val="center"/>
      </w:pPr>
    </w:p>
    <w:p w14:paraId="0C3E0B76" w14:textId="434A5428" w:rsidR="00DF6014" w:rsidRDefault="00DF6014" w:rsidP="00DF6014">
      <w:pPr>
        <w:jc w:val="center"/>
      </w:pPr>
    </w:p>
    <w:p w14:paraId="158B5568" w14:textId="21DCD84C" w:rsidR="00DF6014" w:rsidRDefault="00DF6014" w:rsidP="00DF6014">
      <w:pPr>
        <w:rPr>
          <w:b/>
          <w:bCs/>
          <w:sz w:val="24"/>
          <w:szCs w:val="24"/>
        </w:rPr>
      </w:pPr>
      <w:r w:rsidRPr="005D5B40">
        <w:rPr>
          <w:b/>
          <w:bCs/>
          <w:sz w:val="24"/>
          <w:szCs w:val="24"/>
        </w:rPr>
        <w:lastRenderedPageBreak/>
        <w:t>Index</w:t>
      </w:r>
    </w:p>
    <w:p w14:paraId="6B58016A" w14:textId="77777777" w:rsidR="00C034CC" w:rsidRDefault="005D5B40" w:rsidP="00DF6014">
      <w:r>
        <w:t xml:space="preserve">Page </w:t>
      </w:r>
      <w:r w:rsidR="00C034CC">
        <w:t>3</w:t>
      </w:r>
      <w:r>
        <w:t xml:space="preserve">: </w:t>
      </w:r>
    </w:p>
    <w:p w14:paraId="3062995A" w14:textId="15ADD78F" w:rsidR="005D5B40" w:rsidRDefault="00C034CC" w:rsidP="00DF6014">
      <w:r>
        <w:t xml:space="preserve">3.1 </w:t>
      </w:r>
      <w:r w:rsidR="005D5B40">
        <w:t xml:space="preserve">Introduction </w:t>
      </w:r>
    </w:p>
    <w:p w14:paraId="19017236" w14:textId="7DC44CA2" w:rsidR="005D5B40" w:rsidRDefault="00C034CC" w:rsidP="005D5B40">
      <w:r>
        <w:t xml:space="preserve">3.2 </w:t>
      </w:r>
      <w:r w:rsidR="005D5B40" w:rsidRPr="005D5B40">
        <w:t>Notifications and Statutory Requirements Prior to Commencement on Site</w:t>
      </w:r>
    </w:p>
    <w:p w14:paraId="01B5220D" w14:textId="5A1F19FB" w:rsidR="00C034CC" w:rsidRDefault="00C034CC" w:rsidP="005D5B40">
      <w:r>
        <w:t xml:space="preserve">Page 4: </w:t>
      </w:r>
    </w:p>
    <w:p w14:paraId="5C594C68" w14:textId="7288CC59" w:rsidR="002765F0" w:rsidRDefault="002765F0" w:rsidP="002765F0">
      <w:r>
        <w:t xml:space="preserve">4.1 </w:t>
      </w:r>
      <w:r w:rsidRPr="002765F0">
        <w:t>Commencement of works on site</w:t>
      </w:r>
    </w:p>
    <w:p w14:paraId="2EFFEE60" w14:textId="2B68A886" w:rsidR="002765F0" w:rsidRDefault="002765F0" w:rsidP="002765F0">
      <w:r>
        <w:t xml:space="preserve">4.2 </w:t>
      </w:r>
      <w:r w:rsidRPr="002765F0">
        <w:t xml:space="preserve">Figure 1 – Example of Double skinned Cofferdam </w:t>
      </w:r>
    </w:p>
    <w:p w14:paraId="6915F9BD" w14:textId="467FB48C" w:rsidR="002765F0" w:rsidRDefault="002765F0" w:rsidP="002765F0">
      <w:r>
        <w:t>Page 5:</w:t>
      </w:r>
    </w:p>
    <w:p w14:paraId="6B73A3CB" w14:textId="64156D6B" w:rsidR="002765F0" w:rsidRDefault="002765F0" w:rsidP="002765F0">
      <w:r>
        <w:t xml:space="preserve">5.1 </w:t>
      </w:r>
      <w:r w:rsidRPr="002765F0">
        <w:t>Figure 2 – Example of a cofferdam surrounded by water</w:t>
      </w:r>
    </w:p>
    <w:p w14:paraId="2513806F" w14:textId="36E746C0" w:rsidR="002765F0" w:rsidRDefault="002765F0" w:rsidP="002765F0">
      <w:r>
        <w:t xml:space="preserve">5.2 </w:t>
      </w:r>
      <w:r w:rsidRPr="002765F0">
        <w:t>Dewatering of the Construction Site Area</w:t>
      </w:r>
    </w:p>
    <w:p w14:paraId="0ACBE281" w14:textId="74546768" w:rsidR="002765F0" w:rsidRDefault="002765F0" w:rsidP="002765F0">
      <w:r>
        <w:t xml:space="preserve">5.3 </w:t>
      </w:r>
      <w:r w:rsidRPr="002765F0">
        <w:t>Excavation of material and removal from site</w:t>
      </w:r>
    </w:p>
    <w:p w14:paraId="650FFF7C" w14:textId="3D59BBE0" w:rsidR="002765F0" w:rsidRDefault="002765F0" w:rsidP="002765F0">
      <w:r>
        <w:t>Page 6:</w:t>
      </w:r>
    </w:p>
    <w:p w14:paraId="4ABD23C0" w14:textId="5982D682" w:rsidR="002765F0" w:rsidRDefault="002765F0" w:rsidP="002765F0">
      <w:r>
        <w:t xml:space="preserve">6.1 </w:t>
      </w:r>
      <w:r w:rsidRPr="002765F0">
        <w:t>Basement Construction and Steel Frame</w:t>
      </w:r>
    </w:p>
    <w:p w14:paraId="6DB6C033" w14:textId="16F844AA" w:rsidR="00A54DA6" w:rsidRDefault="00A54DA6" w:rsidP="00A54DA6">
      <w:pPr>
        <w:rPr>
          <w:b/>
          <w:bCs/>
        </w:rPr>
      </w:pPr>
      <w:r>
        <w:t xml:space="preserve">6.2 </w:t>
      </w:r>
      <w:r w:rsidRPr="00A54DA6">
        <w:t>Façade of Building</w:t>
      </w:r>
      <w:r>
        <w:rPr>
          <w:b/>
          <w:bCs/>
        </w:rPr>
        <w:t xml:space="preserve"> </w:t>
      </w:r>
    </w:p>
    <w:p w14:paraId="4D6EE308" w14:textId="3BCB9A8F" w:rsidR="00A54DA6" w:rsidRDefault="00A54DA6" w:rsidP="00A54DA6">
      <w:r>
        <w:t>Page 7:</w:t>
      </w:r>
    </w:p>
    <w:p w14:paraId="0CF53273" w14:textId="668725C2" w:rsidR="00A54DA6" w:rsidRDefault="00A54DA6" w:rsidP="00A54DA6">
      <w:r>
        <w:t xml:space="preserve">7.1 </w:t>
      </w:r>
      <w:r w:rsidR="009A42FB">
        <w:t xml:space="preserve">In </w:t>
      </w:r>
      <w:r>
        <w:t xml:space="preserve">Conclusion </w:t>
      </w:r>
    </w:p>
    <w:p w14:paraId="0E722DCA" w14:textId="77777777" w:rsidR="00A54DA6" w:rsidRPr="00A54DA6" w:rsidRDefault="00A54DA6" w:rsidP="00A54DA6"/>
    <w:p w14:paraId="0B6C1AB6" w14:textId="15F18638" w:rsidR="00A54DA6" w:rsidRDefault="00A54DA6" w:rsidP="002765F0">
      <w:pPr>
        <w:rPr>
          <w:b/>
          <w:bCs/>
        </w:rPr>
      </w:pPr>
    </w:p>
    <w:p w14:paraId="36895C03" w14:textId="13374776" w:rsidR="002765F0" w:rsidRDefault="002765F0" w:rsidP="002765F0">
      <w:pPr>
        <w:rPr>
          <w:b/>
          <w:bCs/>
        </w:rPr>
      </w:pPr>
    </w:p>
    <w:p w14:paraId="61920B7D" w14:textId="4B4F07D1" w:rsidR="002765F0" w:rsidRPr="002765F0" w:rsidRDefault="002765F0" w:rsidP="002765F0"/>
    <w:p w14:paraId="2C3E41EB" w14:textId="77777777" w:rsidR="002765F0" w:rsidRDefault="002765F0" w:rsidP="002765F0"/>
    <w:p w14:paraId="26991B24" w14:textId="77777777" w:rsidR="002765F0" w:rsidRPr="002765F0" w:rsidRDefault="002765F0" w:rsidP="002765F0"/>
    <w:p w14:paraId="05146CB2" w14:textId="6C05A10A" w:rsidR="002765F0" w:rsidRPr="002765F0" w:rsidRDefault="002765F0" w:rsidP="002765F0"/>
    <w:p w14:paraId="7634A2DF" w14:textId="77777777" w:rsidR="002765F0" w:rsidRPr="005D5B40" w:rsidRDefault="002765F0" w:rsidP="005D5B40"/>
    <w:p w14:paraId="497E9AB2" w14:textId="77777777" w:rsidR="005D5B40" w:rsidRPr="005D5B40" w:rsidRDefault="005D5B40" w:rsidP="00DF6014"/>
    <w:p w14:paraId="51816EB8" w14:textId="6D816F1E" w:rsidR="00DF6014" w:rsidRDefault="00DF6014" w:rsidP="00DF6014"/>
    <w:p w14:paraId="1990CFC8" w14:textId="637FE520" w:rsidR="00DF6014" w:rsidRDefault="00DF6014" w:rsidP="00DF6014"/>
    <w:p w14:paraId="3C85E2AE" w14:textId="7755EFD2" w:rsidR="00DF6014" w:rsidRDefault="00DF6014" w:rsidP="00DF6014"/>
    <w:p w14:paraId="36DE377D" w14:textId="060374FB" w:rsidR="00DF6014" w:rsidRDefault="00DF6014" w:rsidP="00DF6014"/>
    <w:p w14:paraId="0F72A25E" w14:textId="07A56E12" w:rsidR="00A54DA6" w:rsidRDefault="00A54DA6" w:rsidP="00DF6014"/>
    <w:p w14:paraId="707C60BC" w14:textId="77777777" w:rsidR="00135B23" w:rsidRDefault="00135B23" w:rsidP="00DF6014"/>
    <w:p w14:paraId="35A0EC7F" w14:textId="4D534B0A" w:rsidR="00DF6014" w:rsidRPr="000D2CA9" w:rsidRDefault="00DF6014" w:rsidP="00DF6014">
      <w:pPr>
        <w:rPr>
          <w:b/>
          <w:bCs/>
        </w:rPr>
      </w:pPr>
      <w:r w:rsidRPr="000D2CA9">
        <w:rPr>
          <w:b/>
          <w:bCs/>
        </w:rPr>
        <w:lastRenderedPageBreak/>
        <w:t>Introduction</w:t>
      </w:r>
      <w:r w:rsidR="007F68BA" w:rsidRPr="000D2CA9">
        <w:rPr>
          <w:b/>
          <w:bCs/>
        </w:rPr>
        <w:t xml:space="preserve">: </w:t>
      </w:r>
    </w:p>
    <w:p w14:paraId="11A38FE1" w14:textId="52303B36" w:rsidR="007F68BA" w:rsidRDefault="007F68BA" w:rsidP="00DF6014">
      <w:r>
        <w:t xml:space="preserve">This document contains the processes considered appropriate to achieve the construction of a </w:t>
      </w:r>
      <w:r w:rsidR="009A78C1">
        <w:t>t</w:t>
      </w:r>
      <w:r>
        <w:t xml:space="preserve">hirty metre by </w:t>
      </w:r>
      <w:r w:rsidR="009A78C1">
        <w:t>t</w:t>
      </w:r>
      <w:r>
        <w:t>hirty metre square</w:t>
      </w:r>
      <w:r w:rsidR="00B67BCA">
        <w:t>,</w:t>
      </w:r>
      <w:r>
        <w:t xml:space="preserve"> twenty </w:t>
      </w:r>
      <w:r w:rsidR="00A93E5F">
        <w:t>S</w:t>
      </w:r>
      <w:r>
        <w:t>torey building that includes three floors of underground car parking</w:t>
      </w:r>
      <w:r w:rsidR="000E2DEA">
        <w:t xml:space="preserve"> which are accessed and exited at existing </w:t>
      </w:r>
      <w:r w:rsidR="005D5B40">
        <w:t xml:space="preserve">the </w:t>
      </w:r>
      <w:r w:rsidR="000E2DEA">
        <w:t xml:space="preserve">ground level. </w:t>
      </w:r>
    </w:p>
    <w:p w14:paraId="3623CFB6" w14:textId="66AAFED3" w:rsidR="000E2DEA" w:rsidRDefault="00132D1F" w:rsidP="00DF6014">
      <w:r>
        <w:t xml:space="preserve">Due to the site location which is relatively close to a tidal beach and an existing </w:t>
      </w:r>
      <w:r w:rsidR="00187897">
        <w:t>M</w:t>
      </w:r>
      <w:r>
        <w:t>arina basin</w:t>
      </w:r>
      <w:r w:rsidR="004E55EE">
        <w:t>,</w:t>
      </w:r>
      <w:r>
        <w:t xml:space="preserve"> </w:t>
      </w:r>
      <w:r w:rsidR="00320D7B">
        <w:t>Cofferdams are</w:t>
      </w:r>
      <w:r>
        <w:t xml:space="preserve"> considered </w:t>
      </w:r>
      <w:r w:rsidR="00320D7B">
        <w:t xml:space="preserve">a requirement </w:t>
      </w:r>
      <w:r>
        <w:t>to encompass the entire development area prior to any excavation of the site taking place.</w:t>
      </w:r>
      <w:r w:rsidR="00787A5D">
        <w:t xml:space="preserve"> A temporary drainage solution has been designed to function whilst any excavation or construction is taking place on site prior to completion of the development.</w:t>
      </w:r>
      <w:r w:rsidR="00320D7B">
        <w:t xml:space="preserve"> A</w:t>
      </w:r>
      <w:r>
        <w:t xml:space="preserve"> further detail considered in this document </w:t>
      </w:r>
      <w:r w:rsidR="00787A5D">
        <w:t xml:space="preserve">concerns </w:t>
      </w:r>
      <w:r>
        <w:t>the</w:t>
      </w:r>
      <w:r w:rsidR="00787A5D">
        <w:t xml:space="preserve"> development site</w:t>
      </w:r>
      <w:r>
        <w:t xml:space="preserve"> location which is an existing car park in </w:t>
      </w:r>
      <w:r w:rsidR="00787A5D">
        <w:t xml:space="preserve">an </w:t>
      </w:r>
      <w:r>
        <w:t xml:space="preserve">urban area with </w:t>
      </w:r>
      <w:r w:rsidR="00787A5D">
        <w:t xml:space="preserve">the existing </w:t>
      </w:r>
      <w:r>
        <w:t xml:space="preserve">roads and neighbouring areas in constant use. The volume of the material required to be removed from the site </w:t>
      </w:r>
      <w:r w:rsidR="00691C11">
        <w:t xml:space="preserve">is considered in relation to the existing road usage by neighbouring properties and </w:t>
      </w:r>
      <w:r w:rsidR="00F666A4">
        <w:t xml:space="preserve">the </w:t>
      </w:r>
      <w:r w:rsidR="00691C11">
        <w:t>general public</w:t>
      </w:r>
      <w:r w:rsidR="00320D7B">
        <w:t xml:space="preserve">. </w:t>
      </w:r>
      <w:r w:rsidR="00787A5D">
        <w:t xml:space="preserve">A factor in this consideration is </w:t>
      </w:r>
      <w:r w:rsidR="00320D7B">
        <w:t xml:space="preserve">the nearest facility to take the excavated material </w:t>
      </w:r>
      <w:r w:rsidR="00787A5D">
        <w:t xml:space="preserve">being </w:t>
      </w:r>
      <w:r w:rsidR="00320D7B">
        <w:t>situated five miles from the development site</w:t>
      </w:r>
      <w:r w:rsidR="00787A5D">
        <w:t>,</w:t>
      </w:r>
      <w:r w:rsidR="00320D7B">
        <w:t xml:space="preserve"> the impact of this operation on other road users </w:t>
      </w:r>
      <w:r w:rsidR="00787A5D">
        <w:t>has been</w:t>
      </w:r>
      <w:r w:rsidR="00320D7B">
        <w:t xml:space="preserve"> considered</w:t>
      </w:r>
      <w:r w:rsidR="00787A5D">
        <w:t xml:space="preserve">. </w:t>
      </w:r>
    </w:p>
    <w:p w14:paraId="08C5D703" w14:textId="20CF24F7" w:rsidR="00787A5D" w:rsidRDefault="00787A5D" w:rsidP="00DF6014">
      <w:r>
        <w:t xml:space="preserve">The </w:t>
      </w:r>
      <w:r w:rsidR="00187897">
        <w:t xml:space="preserve">design </w:t>
      </w:r>
      <w:r>
        <w:t xml:space="preserve">requirement of three floors of </w:t>
      </w:r>
      <w:r w:rsidR="00DD2354">
        <w:t xml:space="preserve">an </w:t>
      </w:r>
      <w:r>
        <w:t>underground car parking space is impacted by the location of the site</w:t>
      </w:r>
      <w:r w:rsidR="00187897">
        <w:t xml:space="preserve">. Consideration of the existing water table, the tidal beach and the Marina basin </w:t>
      </w:r>
      <w:r w:rsidR="004E55EE">
        <w:t>have been included</w:t>
      </w:r>
      <w:r w:rsidR="00187897">
        <w:t xml:space="preserve"> in the final design of the building and the construction processes and techniques required to complete the development. With the permanent drainage solution</w:t>
      </w:r>
      <w:r w:rsidR="004E55EE">
        <w:t xml:space="preserve"> designed in</w:t>
      </w:r>
      <w:r w:rsidR="00187897">
        <w:t xml:space="preserve"> agree</w:t>
      </w:r>
      <w:r w:rsidR="004E55EE">
        <w:t xml:space="preserve">ment </w:t>
      </w:r>
      <w:r w:rsidR="00187897">
        <w:t>with the appropriate authorities</w:t>
      </w:r>
      <w:r w:rsidR="001F69D6">
        <w:t xml:space="preserve"> and</w:t>
      </w:r>
      <w:r w:rsidR="00187897">
        <w:t xml:space="preserve"> </w:t>
      </w:r>
      <w:r w:rsidR="004E55EE">
        <w:t xml:space="preserve">being implemented </w:t>
      </w:r>
      <w:r w:rsidR="00187897">
        <w:t>on completion of the development</w:t>
      </w:r>
      <w:r w:rsidR="004E55EE">
        <w:t>.</w:t>
      </w:r>
      <w:r w:rsidR="00187897">
        <w:t xml:space="preserve"> </w:t>
      </w:r>
      <w:r w:rsidR="004E55EE">
        <w:t xml:space="preserve">This design </w:t>
      </w:r>
      <w:r w:rsidR="00187897">
        <w:t xml:space="preserve">being a major factor in the </w:t>
      </w:r>
      <w:r w:rsidR="004E55EE">
        <w:t>construction</w:t>
      </w:r>
      <w:r w:rsidR="00187897">
        <w:t xml:space="preserve"> processes </w:t>
      </w:r>
      <w:r w:rsidR="001851EB">
        <w:t>required</w:t>
      </w:r>
      <w:r w:rsidR="00A93E5F">
        <w:t xml:space="preserve"> to complete the development. </w:t>
      </w:r>
    </w:p>
    <w:p w14:paraId="3733C6EF" w14:textId="11D58CC0" w:rsidR="00B20462" w:rsidRDefault="00B20462" w:rsidP="00DF6014">
      <w:r>
        <w:t xml:space="preserve">The sustainability of the completed building design and the materials specified is considered in this document. The seventeen floors of the building above ground level have been designed with the sustainability of materials used and the ability to </w:t>
      </w:r>
      <w:r w:rsidR="00B82C6F">
        <w:t>maintain the building in a</w:t>
      </w:r>
      <w:r w:rsidR="004920B8">
        <w:t>n economical</w:t>
      </w:r>
      <w:r w:rsidR="00B82C6F">
        <w:t xml:space="preserve"> </w:t>
      </w:r>
      <w:r w:rsidR="004920B8">
        <w:t>manner</w:t>
      </w:r>
      <w:r w:rsidR="001B6396">
        <w:t xml:space="preserve"> was considered</w:t>
      </w:r>
      <w:r w:rsidR="004920B8">
        <w:t xml:space="preserve">. With the final façade specified </w:t>
      </w:r>
      <w:r w:rsidR="002F5099">
        <w:t>for</w:t>
      </w:r>
      <w:r w:rsidR="004920B8">
        <w:t xml:space="preserve"> the complete</w:t>
      </w:r>
      <w:r w:rsidR="002F5099">
        <w:t>d</w:t>
      </w:r>
      <w:r w:rsidR="004920B8">
        <w:t xml:space="preserve"> building detailed to allow for economical maintenance of the structure throughout the life of the building.</w:t>
      </w:r>
      <w:r w:rsidR="00052B23">
        <w:t xml:space="preserve"> The façade materials </w:t>
      </w:r>
      <w:r w:rsidR="00C570D5">
        <w:t xml:space="preserve">are </w:t>
      </w:r>
      <w:r w:rsidR="00052B23">
        <w:t>specified and detailed</w:t>
      </w:r>
      <w:r w:rsidR="001B6396">
        <w:t xml:space="preserve"> from the consideration of sustainability of the product</w:t>
      </w:r>
      <w:r w:rsidR="00C570D5">
        <w:t>,</w:t>
      </w:r>
      <w:r w:rsidR="001B6396">
        <w:t xml:space="preserve"> </w:t>
      </w:r>
      <w:r w:rsidR="00052B23">
        <w:t>allow</w:t>
      </w:r>
      <w:r w:rsidR="001B6396">
        <w:t>ing for</w:t>
      </w:r>
      <w:r w:rsidR="00052B23">
        <w:t xml:space="preserve"> the exterior of the building to be</w:t>
      </w:r>
      <w:r w:rsidR="004920B8">
        <w:t xml:space="preserve"> </w:t>
      </w:r>
      <w:r w:rsidR="00052B23">
        <w:t xml:space="preserve">replaced, adapted or </w:t>
      </w:r>
      <w:r>
        <w:t>deconstruct</w:t>
      </w:r>
      <w:r w:rsidR="00052B23">
        <w:t>ed in the future.</w:t>
      </w:r>
      <w:r w:rsidR="002F5099">
        <w:t xml:space="preserve"> </w:t>
      </w:r>
    </w:p>
    <w:p w14:paraId="1FC2A9F5" w14:textId="09FEECB5" w:rsidR="000D2CA9" w:rsidRDefault="000D2CA9" w:rsidP="00DF6014">
      <w:pPr>
        <w:rPr>
          <w:b/>
          <w:bCs/>
        </w:rPr>
      </w:pPr>
      <w:r>
        <w:rPr>
          <w:b/>
          <w:bCs/>
        </w:rPr>
        <w:t>Notifications and Statutory Requirements Prior to Commencement on Site</w:t>
      </w:r>
    </w:p>
    <w:p w14:paraId="4B2B0633" w14:textId="1E201467" w:rsidR="001851EB" w:rsidRDefault="00BE4B03" w:rsidP="00DF6014">
      <w:r>
        <w:t>It is a requirement or statutory obligation for the client due to the size of the construction project to notify the Health and Safety executive (HSE) prior to any works commencing on site. The notification required is in the form of an F10 – Notification of construction project form</w:t>
      </w:r>
      <w:r w:rsidR="008644DE">
        <w:t xml:space="preserve"> (HSE.gov.uk)</w:t>
      </w:r>
      <w:r>
        <w:t>.</w:t>
      </w:r>
      <w:r w:rsidR="00876677">
        <w:t xml:space="preserve"> </w:t>
      </w:r>
    </w:p>
    <w:p w14:paraId="2C0A01B2" w14:textId="57E8AA36" w:rsidR="00876677" w:rsidRDefault="00876677" w:rsidP="00DF6014">
      <w:r>
        <w:t>Notification of all public utility bodies, infrastructure suppliers, namely Electricity suppliers, Gas suppliers, Water suppliers and Telecommunications is required prior to work commencing on</w:t>
      </w:r>
      <w:r w:rsidR="00A97059">
        <w:t xml:space="preserve"> the</w:t>
      </w:r>
      <w:r>
        <w:t xml:space="preserve"> site. Statutory bodies requiring notification prior to work commencing on </w:t>
      </w:r>
      <w:r w:rsidR="00A97059">
        <w:t xml:space="preserve">the </w:t>
      </w:r>
      <w:r>
        <w:t xml:space="preserve">site include the Local Planning Authority, Local Building Regulations department, Highways Authority and the Environment Agency. </w:t>
      </w:r>
    </w:p>
    <w:p w14:paraId="29BFED5B" w14:textId="77777777" w:rsidR="002765F0" w:rsidRDefault="002765F0" w:rsidP="00DF6014">
      <w:pPr>
        <w:rPr>
          <w:b/>
          <w:bCs/>
        </w:rPr>
      </w:pPr>
    </w:p>
    <w:p w14:paraId="2EACAC8E" w14:textId="77777777" w:rsidR="002765F0" w:rsidRDefault="002765F0" w:rsidP="00DF6014">
      <w:pPr>
        <w:rPr>
          <w:b/>
          <w:bCs/>
        </w:rPr>
      </w:pPr>
    </w:p>
    <w:p w14:paraId="7B853570" w14:textId="77777777" w:rsidR="002765F0" w:rsidRDefault="002765F0" w:rsidP="00DF6014">
      <w:pPr>
        <w:rPr>
          <w:b/>
          <w:bCs/>
        </w:rPr>
      </w:pPr>
    </w:p>
    <w:p w14:paraId="410BEEB2" w14:textId="77777777" w:rsidR="002765F0" w:rsidRDefault="002765F0" w:rsidP="00DF6014">
      <w:pPr>
        <w:rPr>
          <w:b/>
          <w:bCs/>
        </w:rPr>
      </w:pPr>
    </w:p>
    <w:p w14:paraId="13D6B376" w14:textId="406014D4" w:rsidR="008F6A9A" w:rsidRDefault="008F6A9A" w:rsidP="00DF6014">
      <w:pPr>
        <w:rPr>
          <w:b/>
          <w:bCs/>
        </w:rPr>
      </w:pPr>
      <w:r>
        <w:rPr>
          <w:b/>
          <w:bCs/>
        </w:rPr>
        <w:lastRenderedPageBreak/>
        <w:t>Commencement of works on site</w:t>
      </w:r>
    </w:p>
    <w:p w14:paraId="4A45870D" w14:textId="4F16A210" w:rsidR="007B3943" w:rsidRDefault="008F6A9A" w:rsidP="009A14D2">
      <w:r>
        <w:t xml:space="preserve">The design of the excavation works to be carried out on site have been considered to </w:t>
      </w:r>
      <w:r w:rsidR="000A64C6">
        <w:t xml:space="preserve">allow for </w:t>
      </w:r>
      <w:r>
        <w:t>remov</w:t>
      </w:r>
      <w:r w:rsidR="000A64C6">
        <w:t>ing</w:t>
      </w:r>
      <w:r>
        <w:t xml:space="preserve"> the minimum amount of excavated material</w:t>
      </w:r>
      <w:r w:rsidR="000A64C6">
        <w:t>.</w:t>
      </w:r>
      <w:r>
        <w:t xml:space="preserve"> </w:t>
      </w:r>
      <w:r w:rsidR="000A64C6">
        <w:t>Whilst accommodating a safe working environment and</w:t>
      </w:r>
      <w:r w:rsidR="00934909">
        <w:t xml:space="preserve"> a</w:t>
      </w:r>
      <w:r w:rsidR="000A64C6">
        <w:t xml:space="preserve"> temporary drainage system</w:t>
      </w:r>
      <w:r w:rsidR="009A14D2">
        <w:t xml:space="preserve"> designed to allow</w:t>
      </w:r>
      <w:r w:rsidR="000A64C6">
        <w:t xml:space="preserve"> for </w:t>
      </w:r>
      <w:r w:rsidR="009A14D2">
        <w:t xml:space="preserve">the existing water table, </w:t>
      </w:r>
      <w:r w:rsidR="000A64C6">
        <w:t xml:space="preserve">surface and ground water </w:t>
      </w:r>
      <w:r w:rsidR="00934909">
        <w:t>evident on</w:t>
      </w:r>
      <w:r w:rsidR="009A14D2">
        <w:t xml:space="preserve"> the site</w:t>
      </w:r>
      <w:r w:rsidR="004233A7">
        <w:t xml:space="preserve"> during construction works</w:t>
      </w:r>
      <w:r w:rsidR="009A14D2">
        <w:t>.</w:t>
      </w:r>
      <w:r w:rsidR="007B3943">
        <w:t xml:space="preserve"> The design of the de-watering system for the development site area has been carried out by specialists. The system designed is a pump system with the appropriate number of deep bored wells required to de-water the site to allow for excavations to commence. </w:t>
      </w:r>
      <w:r w:rsidR="00652C9F">
        <w:t>Further details of the de-watering system will follow in this document.</w:t>
      </w:r>
    </w:p>
    <w:p w14:paraId="4A30CD8A" w14:textId="11D0A7EF" w:rsidR="00DF6014" w:rsidRDefault="005C54F1" w:rsidP="009A14D2">
      <w:r>
        <w:t>The instillation of a Cofferdam system</w:t>
      </w:r>
      <w:r w:rsidR="00E67D0A">
        <w:t xml:space="preserve"> (Double </w:t>
      </w:r>
      <w:r w:rsidR="007B3943">
        <w:t>S</w:t>
      </w:r>
      <w:r w:rsidR="00E67D0A">
        <w:t>kin Cofferdam)</w:t>
      </w:r>
      <w:r>
        <w:t xml:space="preserve"> </w:t>
      </w:r>
      <w:r w:rsidR="007B3943">
        <w:t xml:space="preserve">(DSC) </w:t>
      </w:r>
      <w:r>
        <w:t xml:space="preserve">of </w:t>
      </w:r>
      <w:r w:rsidR="004233A7">
        <w:t>Thirty</w:t>
      </w:r>
      <w:r w:rsidR="00934909">
        <w:t>-</w:t>
      </w:r>
      <w:r w:rsidR="004233A7">
        <w:t>Two</w:t>
      </w:r>
      <w:r>
        <w:t xml:space="preserve"> metres by Thirty</w:t>
      </w:r>
      <w:r w:rsidR="00934909">
        <w:t>-</w:t>
      </w:r>
      <w:r>
        <w:t xml:space="preserve">Two metres encompassing the </w:t>
      </w:r>
      <w:r w:rsidR="004233A7">
        <w:t xml:space="preserve">footprint of the designed building </w:t>
      </w:r>
      <w:r>
        <w:t>of Thirty metres by Thirty metres</w:t>
      </w:r>
      <w:r w:rsidR="00E67D0A">
        <w:t xml:space="preserve"> as designed by structural engineers</w:t>
      </w:r>
      <w:r w:rsidR="00754011">
        <w:t xml:space="preserve">. There are various types of cofferdams for on land use, examples of these are cross braced sheet piles and anchored sheet piles with earth berm. </w:t>
      </w:r>
      <w:r w:rsidR="000720ED">
        <w:t>The</w:t>
      </w:r>
      <w:r w:rsidR="00754011">
        <w:t xml:space="preserve"> system is specified by the</w:t>
      </w:r>
      <w:r w:rsidR="000720ED">
        <w:t xml:space="preserve"> specialist</w:t>
      </w:r>
      <w:r w:rsidR="00754011">
        <w:t xml:space="preserve"> engineer</w:t>
      </w:r>
      <w:r w:rsidR="000720ED">
        <w:t xml:space="preserve">s </w:t>
      </w:r>
      <w:r w:rsidR="00754011">
        <w:t>will allow</w:t>
      </w:r>
      <w:r w:rsidR="00E67D0A">
        <w:t xml:space="preserve"> for </w:t>
      </w:r>
      <w:r w:rsidR="000720ED">
        <w:t>existing conditions on</w:t>
      </w:r>
      <w:r w:rsidR="00754011">
        <w:t xml:space="preserve"> </w:t>
      </w:r>
      <w:r w:rsidR="00E67D0A">
        <w:t>site</w:t>
      </w:r>
      <w:r w:rsidR="000720ED">
        <w:t xml:space="preserve"> and any potential changes to the site</w:t>
      </w:r>
      <w:r w:rsidR="00E67D0A">
        <w:t xml:space="preserve"> conditions</w:t>
      </w:r>
      <w:r w:rsidR="004233A7">
        <w:t xml:space="preserve">. </w:t>
      </w:r>
      <w:r w:rsidR="007B3943">
        <w:t xml:space="preserve">The DSC as designed is required to </w:t>
      </w:r>
      <w:r w:rsidR="00081D0A">
        <w:t xml:space="preserve">prevent the ingress of sea water or surface water to the site during construction. </w:t>
      </w:r>
      <w:r w:rsidR="009E650F">
        <w:t xml:space="preserve">It is considered that the DSC is suitable for the development site due to the potential </w:t>
      </w:r>
      <w:r w:rsidR="001F69D6">
        <w:t>high-water</w:t>
      </w:r>
      <w:r w:rsidR="009E650F">
        <w:t xml:space="preserve"> depth on site with the DSC able to restrain up to twelve metres depth of water</w:t>
      </w:r>
      <w:r w:rsidR="000A334E">
        <w:t xml:space="preserve"> (Constructor.org – water resources)</w:t>
      </w:r>
      <w:r w:rsidR="001F69D6">
        <w:t xml:space="preserve">. </w:t>
      </w:r>
    </w:p>
    <w:p w14:paraId="2D72A6D8" w14:textId="10EC2821" w:rsidR="00DF6014" w:rsidRDefault="00652C9F" w:rsidP="00652C9F">
      <w:pPr>
        <w:rPr>
          <w:b/>
          <w:bCs/>
        </w:rPr>
      </w:pPr>
      <w:r>
        <w:rPr>
          <w:b/>
          <w:bCs/>
        </w:rPr>
        <w:t xml:space="preserve">Figure 1 – Example of Double </w:t>
      </w:r>
      <w:r w:rsidR="009E650F">
        <w:rPr>
          <w:b/>
          <w:bCs/>
        </w:rPr>
        <w:t>s</w:t>
      </w:r>
      <w:r>
        <w:rPr>
          <w:b/>
          <w:bCs/>
        </w:rPr>
        <w:t xml:space="preserve">kinned Cofferdam </w:t>
      </w:r>
    </w:p>
    <w:p w14:paraId="4ECC254C" w14:textId="09E0AE75" w:rsidR="00AA0E73" w:rsidRPr="00652C9F" w:rsidRDefault="00AA0E73" w:rsidP="00652C9F">
      <w:pPr>
        <w:rPr>
          <w:b/>
          <w:bCs/>
        </w:rPr>
      </w:pPr>
      <w:r>
        <w:rPr>
          <w:noProof/>
        </w:rPr>
        <w:drawing>
          <wp:inline distT="0" distB="0" distL="0" distR="0" wp14:anchorId="1AA0EC4E" wp14:editId="66294A35">
            <wp:extent cx="3437681" cy="3341439"/>
            <wp:effectExtent l="0" t="0" r="0" b="0"/>
            <wp:docPr id="1" name="Picture 1" descr="Construction Details of Double Walled Cofferd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Details of Double Walled Cofferd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43499" cy="3347094"/>
                    </a:xfrm>
                    <a:prstGeom prst="rect">
                      <a:avLst/>
                    </a:prstGeom>
                    <a:noFill/>
                    <a:ln>
                      <a:noFill/>
                    </a:ln>
                  </pic:spPr>
                </pic:pic>
              </a:graphicData>
            </a:graphic>
          </wp:inline>
        </w:drawing>
      </w:r>
    </w:p>
    <w:p w14:paraId="5A82E33F" w14:textId="3516AB30" w:rsidR="00DF6014" w:rsidRDefault="00A17496" w:rsidP="00A17496">
      <w:r>
        <w:t xml:space="preserve">In figure </w:t>
      </w:r>
      <w:r w:rsidR="000720ED">
        <w:t>1</w:t>
      </w:r>
      <w:r>
        <w:t xml:space="preserve"> a DSC is shown as an example for representative purposes only</w:t>
      </w:r>
      <w:r w:rsidR="00E06F73">
        <w:t>.</w:t>
      </w:r>
      <w:r>
        <w:t xml:space="preserve"> </w:t>
      </w:r>
      <w:r w:rsidR="00E06F73">
        <w:t>T</w:t>
      </w:r>
      <w:r>
        <w:t>he DSC for the project has been designed by a specialist structural engineer</w:t>
      </w:r>
      <w:r w:rsidR="00E06F73">
        <w:t xml:space="preserve"> with an excavation depth of eight metres to accommodate the designed building. </w:t>
      </w:r>
      <w:r w:rsidR="00C406AB">
        <w:t>It can be seen in figure one to prevent leakage of water into the site the steel sheet piles of the Cofferdam are driven into the terrain to a depth calculated by the specialist engineer wh</w:t>
      </w:r>
      <w:r w:rsidR="000F655A">
        <w:t>o has determined the soil type and water table level to stop the hydraulic pressure of the water outside the Cofferdam</w:t>
      </w:r>
      <w:r w:rsidR="00BD2F9D">
        <w:t xml:space="preserve"> </w:t>
      </w:r>
      <w:r w:rsidR="000720ED">
        <w:t xml:space="preserve">entering the development site </w:t>
      </w:r>
      <w:r w:rsidR="00BD2F9D">
        <w:t>(</w:t>
      </w:r>
      <w:r w:rsidR="006D3EA0">
        <w:t>YouTube</w:t>
      </w:r>
      <w:r w:rsidR="00BD2F9D">
        <w:t xml:space="preserve"> video on Cofferdams)</w:t>
      </w:r>
      <w:r w:rsidR="006D3EA0">
        <w:t>.</w:t>
      </w:r>
    </w:p>
    <w:p w14:paraId="41B22D0D" w14:textId="38371B28" w:rsidR="000720ED" w:rsidRPr="000720ED" w:rsidRDefault="000720ED" w:rsidP="00A17496">
      <w:pPr>
        <w:rPr>
          <w:b/>
          <w:bCs/>
        </w:rPr>
      </w:pPr>
      <w:r w:rsidRPr="000720ED">
        <w:rPr>
          <w:b/>
          <w:bCs/>
        </w:rPr>
        <w:lastRenderedPageBreak/>
        <w:t xml:space="preserve">Figure 2 </w:t>
      </w:r>
      <w:r>
        <w:rPr>
          <w:b/>
          <w:bCs/>
        </w:rPr>
        <w:t>– Example of a cofferdam surrounded by water</w:t>
      </w:r>
    </w:p>
    <w:p w14:paraId="501DBEE5" w14:textId="225EB122" w:rsidR="000720ED" w:rsidRDefault="000720ED" w:rsidP="00A17496">
      <w:r>
        <w:rPr>
          <w:noProof/>
        </w:rPr>
        <w:drawing>
          <wp:inline distT="0" distB="0" distL="0" distR="0" wp14:anchorId="25BE1A1A" wp14:editId="08FC2C7E">
            <wp:extent cx="3650566" cy="280224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118" t="17890" r="29152" b="14245"/>
                    <a:stretch/>
                  </pic:blipFill>
                  <pic:spPr bwMode="auto">
                    <a:xfrm>
                      <a:off x="0" y="0"/>
                      <a:ext cx="3663738" cy="2812355"/>
                    </a:xfrm>
                    <a:prstGeom prst="rect">
                      <a:avLst/>
                    </a:prstGeom>
                    <a:ln>
                      <a:noFill/>
                    </a:ln>
                    <a:extLst>
                      <a:ext uri="{53640926-AAD7-44D8-BBD7-CCE9431645EC}">
                        <a14:shadowObscured xmlns:a14="http://schemas.microsoft.com/office/drawing/2010/main"/>
                      </a:ext>
                    </a:extLst>
                  </pic:spPr>
                </pic:pic>
              </a:graphicData>
            </a:graphic>
          </wp:inline>
        </w:drawing>
      </w:r>
    </w:p>
    <w:p w14:paraId="094DFB54" w14:textId="07AD1AB3" w:rsidR="00F703D6" w:rsidRDefault="00C42712" w:rsidP="00A17496">
      <w:r>
        <w:t>Included in figure 2 is an example of a DSC in use completely surrounded by water.</w:t>
      </w:r>
      <w:r w:rsidR="000720ED">
        <w:t xml:space="preserve"> This example does not show the development site pumped out for construction purposes.</w:t>
      </w:r>
      <w:r>
        <w:t xml:space="preserve"> Due to the location of the development site this situation could potentially happen with a combination of a high tide affecting the existing ground water</w:t>
      </w:r>
      <w:r w:rsidR="000720ED">
        <w:t xml:space="preserve"> and the land</w:t>
      </w:r>
      <w:r>
        <w:t xml:space="preserve"> around the exterior of the cofferdam.</w:t>
      </w:r>
    </w:p>
    <w:p w14:paraId="16E5ECAB" w14:textId="7E5FE00A" w:rsidR="00866E09" w:rsidRPr="00866E09" w:rsidRDefault="00866E09" w:rsidP="00A17496">
      <w:pPr>
        <w:rPr>
          <w:b/>
          <w:bCs/>
        </w:rPr>
      </w:pPr>
      <w:r>
        <w:rPr>
          <w:b/>
          <w:bCs/>
        </w:rPr>
        <w:t>Dewatering of</w:t>
      </w:r>
      <w:r w:rsidR="006176B5">
        <w:rPr>
          <w:b/>
          <w:bCs/>
        </w:rPr>
        <w:t xml:space="preserve"> the</w:t>
      </w:r>
      <w:r>
        <w:rPr>
          <w:b/>
          <w:bCs/>
        </w:rPr>
        <w:t xml:space="preserve"> Construction Site</w:t>
      </w:r>
      <w:r w:rsidR="006176B5">
        <w:rPr>
          <w:b/>
          <w:bCs/>
        </w:rPr>
        <w:t xml:space="preserve"> Area</w:t>
      </w:r>
    </w:p>
    <w:p w14:paraId="5735926E" w14:textId="7F0C9663" w:rsidR="00C42712" w:rsidRDefault="00F703D6" w:rsidP="00A17496">
      <w:r>
        <w:t xml:space="preserve">On completion of the cofferdam system designed by specialists it is proposed to dewater the site inside the cofferdam walls by installing deep bored wells due to the depth of the excavation required on site. Deep bored wells are suitable for excavations more than five metres with the development site requiring excavations to eight metres. </w:t>
      </w:r>
      <w:r w:rsidR="006464AD">
        <w:t>The dewatering by the deep bored wells is required to lower the subsurface water level to below the eight-metre excavation required for the development. The amount and number of deep bored wells required to dewater the development site has been designed by specialists</w:t>
      </w:r>
      <w:r w:rsidR="00E30330">
        <w:t xml:space="preserve">, once dewatering of the site has been achieved the hydraulic water pressure acting against the cofferdams should maintain a dry site as described in figure 1. </w:t>
      </w:r>
      <w:r w:rsidR="00452788">
        <w:t>The dewatering system specified is considered a temporary drainage system to allow for construction of the building and site development</w:t>
      </w:r>
      <w:r w:rsidR="0055497F">
        <w:t>.</w:t>
      </w:r>
      <w:r w:rsidR="00E30330">
        <w:t xml:space="preserve"> </w:t>
      </w:r>
    </w:p>
    <w:p w14:paraId="5FF5F0AC" w14:textId="7F534416" w:rsidR="000720ED" w:rsidRDefault="000720ED" w:rsidP="00A17496">
      <w:pPr>
        <w:rPr>
          <w:b/>
          <w:bCs/>
        </w:rPr>
      </w:pPr>
      <w:r>
        <w:rPr>
          <w:b/>
          <w:bCs/>
        </w:rPr>
        <w:t>Excavation of material and removal from site</w:t>
      </w:r>
    </w:p>
    <w:p w14:paraId="3867F1A9" w14:textId="5B7FAF1E" w:rsidR="000720ED" w:rsidRDefault="000351F9" w:rsidP="00A17496">
      <w:r>
        <w:t xml:space="preserve">The design of the building requires excavation on the development site to a depth of eight metres, this depth allows for three floors of underground car parking with a finished floor to finished floor height of two point five metres for the first three storyes of the building. </w:t>
      </w:r>
    </w:p>
    <w:p w14:paraId="3AFB1481" w14:textId="51C2AB42" w:rsidR="00A94E43" w:rsidRDefault="000351F9" w:rsidP="00A94E43">
      <w:r>
        <w:t xml:space="preserve">This document allows for an excavated site area inside the DSC of thirty-two metres by thirty-two metres which allows a one metre access between the cofferdam and the building footprint. </w:t>
      </w:r>
      <w:r w:rsidR="008C19F0">
        <w:t>This amount of excavation will yield 8</w:t>
      </w:r>
      <w:r w:rsidR="00AE02ED">
        <w:t>,</w:t>
      </w:r>
      <w:r w:rsidR="008C19F0">
        <w:t xml:space="preserve">192 cubic metres of material to be removed from the development site. </w:t>
      </w:r>
      <w:r w:rsidR="00A94E43">
        <w:t xml:space="preserve">Details of the site plan and excavations including the ramp can be found in appendix 1. Further in appendix 2 a section through the excavation shows the ramp at half its length. </w:t>
      </w:r>
    </w:p>
    <w:p w14:paraId="10174B6D" w14:textId="73A8CB8F" w:rsidR="00ED33A5" w:rsidRDefault="008C19F0" w:rsidP="00DF6014">
      <w:r>
        <w:t>The amount of 8192</w:t>
      </w:r>
      <w:r w:rsidR="00075421">
        <w:t xml:space="preserve"> cubic metres</w:t>
      </w:r>
      <w:r>
        <w:t xml:space="preserve"> relates to approximately 18,000 tons of material. This amount of material</w:t>
      </w:r>
      <w:r w:rsidR="00075421">
        <w:t xml:space="preserve"> will require</w:t>
      </w:r>
      <w:r>
        <w:t xml:space="preserve"> a minimum of three number JCB, JS370 Tracked excavators, the specified machines having a digging reach of 8.084 metres depth in front of the machine. It is </w:t>
      </w:r>
      <w:r w:rsidR="00EC2DC2">
        <w:t xml:space="preserve">specified in </w:t>
      </w:r>
      <w:r>
        <w:t xml:space="preserve">this </w:t>
      </w:r>
      <w:r>
        <w:lastRenderedPageBreak/>
        <w:t>document to use four number 16 ton al</w:t>
      </w:r>
      <w:r w:rsidR="00EC2DC2">
        <w:t>-</w:t>
      </w:r>
      <w:r>
        <w:t xml:space="preserve">terrain </w:t>
      </w:r>
      <w:r w:rsidR="00EC2DC2">
        <w:t>dumpers to carry the excavated material up a ramp of no more than twenty-two point five degrees</w:t>
      </w:r>
      <w:r w:rsidR="009D4753">
        <w:t xml:space="preserve">. This is the maximum permitted gradient for a ramp </w:t>
      </w:r>
      <w:r w:rsidR="00075421">
        <w:t xml:space="preserve">on site </w:t>
      </w:r>
      <w:r w:rsidR="009D4753">
        <w:t xml:space="preserve">under health and safety legislation (Health and Safety Executive). </w:t>
      </w:r>
      <w:r w:rsidR="00596225">
        <w:t xml:space="preserve">The ramp on site being a minimum of thirty-two metres long without the turning corner included. </w:t>
      </w:r>
      <w:r w:rsidR="009D4753">
        <w:t>The 16-ton dumpers will carry the material t</w:t>
      </w:r>
      <w:r w:rsidR="00EC2DC2">
        <w:t xml:space="preserve">o an area at road level on the site where the excavated material will be </w:t>
      </w:r>
      <w:r w:rsidR="009D4753">
        <w:t>reloaded onto twenty-ton</w:t>
      </w:r>
      <w:r w:rsidR="0079633B">
        <w:t xml:space="preserve"> road</w:t>
      </w:r>
      <w:r w:rsidR="00EC2DC2">
        <w:t xml:space="preserve"> legal lorries</w:t>
      </w:r>
      <w:r w:rsidR="009D4753">
        <w:t>,</w:t>
      </w:r>
      <w:r w:rsidR="00EC2DC2">
        <w:t xml:space="preserve"> as is a requirement</w:t>
      </w:r>
      <w:r w:rsidR="009D4753">
        <w:t xml:space="preserve"> by the HSE</w:t>
      </w:r>
      <w:r w:rsidR="00EC2DC2">
        <w:t xml:space="preserve"> to move any excavated material more than 1km from the site.</w:t>
      </w:r>
      <w:r w:rsidR="00A94E43">
        <w:t xml:space="preserve"> </w:t>
      </w:r>
    </w:p>
    <w:p w14:paraId="2D9622E4" w14:textId="20F24449" w:rsidR="00AE02ED" w:rsidRDefault="00AE02ED" w:rsidP="00DF6014">
      <w:r>
        <w:t xml:space="preserve">Due to the excavated material travelling five miles from the development site this document allows for each twenty-ton lorry to remove three loads of excavated material from the site every hour. With eight hours in a normal working day 480 tons of excavated material can be removed from the site in one day. It is considered four twenty-ton lorries will be used and will remove 1,920 tons in one day. This document allows for the 18,000 tons </w:t>
      </w:r>
      <w:r w:rsidR="005C4399">
        <w:t xml:space="preserve">of excavated material to be removed in ten working days, with one machine loading each lorry on return to site. </w:t>
      </w:r>
    </w:p>
    <w:p w14:paraId="093262CA" w14:textId="6CAB1765" w:rsidR="0055497F" w:rsidRDefault="0055497F" w:rsidP="00DF6014">
      <w:pPr>
        <w:rPr>
          <w:b/>
          <w:bCs/>
        </w:rPr>
      </w:pPr>
      <w:r>
        <w:rPr>
          <w:b/>
          <w:bCs/>
        </w:rPr>
        <w:t xml:space="preserve">Basement Construction </w:t>
      </w:r>
      <w:r w:rsidR="00FA700E">
        <w:rPr>
          <w:b/>
          <w:bCs/>
        </w:rPr>
        <w:t>and Steel Frame</w:t>
      </w:r>
    </w:p>
    <w:p w14:paraId="39B9F191" w14:textId="490B58CF" w:rsidR="0055497F" w:rsidRDefault="0055497F" w:rsidP="00DF6014">
      <w:r>
        <w:t>On completion of the instillation of the cofferdam system, the dewatering of the site and the excavation of the construction area,</w:t>
      </w:r>
      <w:r w:rsidR="00CA4F9F">
        <w:t xml:space="preserve"> the</w:t>
      </w:r>
      <w:r>
        <w:t xml:space="preserve"> construction of diaphragm walls will take place to form a water-proof barrier between the backfilled ground on the outside and the internal three floors of car parking space</w:t>
      </w:r>
      <w:r w:rsidR="00CA4F9F">
        <w:t xml:space="preserve"> on the inside will begin</w:t>
      </w:r>
      <w:r>
        <w:t>. Diaphragm walls are reinforced concrete walls that can be cast-in-situ, this method causes little or no vibration to the ground which could affect adjoining land</w:t>
      </w:r>
      <w:r w:rsidR="00F2273C">
        <w:t>.</w:t>
      </w:r>
      <w:r>
        <w:t xml:space="preserve"> </w:t>
      </w:r>
      <w:r w:rsidR="00F2273C">
        <w:t>T</w:t>
      </w:r>
      <w:r>
        <w:t xml:space="preserve">he design of the diaphragm wall provides low water permeability and </w:t>
      </w:r>
      <w:r w:rsidR="00F2273C">
        <w:t xml:space="preserve">within its design will retain the ground on the outside. </w:t>
      </w:r>
      <w:r w:rsidR="00CF0FC8">
        <w:t xml:space="preserve">A plan version of a diaphragm wall for representative purposes only can be seen in appendix 3. The diaphragm walls required for the project are designed by specialists to take account of height </w:t>
      </w:r>
      <w:r w:rsidR="00CA4F9F">
        <w:t xml:space="preserve">of </w:t>
      </w:r>
      <w:r w:rsidR="00CF0FC8">
        <w:t>retain</w:t>
      </w:r>
      <w:r w:rsidR="00CA4F9F">
        <w:t>ment</w:t>
      </w:r>
      <w:r w:rsidR="00CF0FC8">
        <w:t xml:space="preserve"> </w:t>
      </w:r>
      <w:r w:rsidR="00CA4F9F">
        <w:t xml:space="preserve">required </w:t>
      </w:r>
      <w:r w:rsidR="00CF0FC8">
        <w:t xml:space="preserve">and the water table and water pressure in the existing ground. </w:t>
      </w:r>
    </w:p>
    <w:p w14:paraId="4FF2F0A7" w14:textId="53E5780A" w:rsidR="00A91D4E" w:rsidRDefault="00384E70" w:rsidP="00DF6014">
      <w:r>
        <w:t>On the inner face of the diaphragm walls to the three floors of car parking below ground</w:t>
      </w:r>
      <w:r w:rsidR="00C95579">
        <w:t xml:space="preserve"> floor level</w:t>
      </w:r>
      <w:r>
        <w:t xml:space="preserve"> in the building</w:t>
      </w:r>
      <w:r w:rsidR="00C95579">
        <w:t>, the</w:t>
      </w:r>
      <w:r>
        <w:t xml:space="preserve"> Newton 500 wall membrane system will be installed</w:t>
      </w:r>
      <w:r w:rsidR="00C95579">
        <w:t xml:space="preserve">. The system will incorporate </w:t>
      </w:r>
      <w:r>
        <w:t xml:space="preserve">the use of the Newton 400 liquid membrane to the outer face of the diaphragm walls, with the instillation of the Newton base drain around the perimeter of the building </w:t>
      </w:r>
      <w:r w:rsidR="00A91D4E">
        <w:t>a</w:t>
      </w:r>
      <w:r>
        <w:t xml:space="preserve">s shown </w:t>
      </w:r>
      <w:r w:rsidR="00A91D4E">
        <w:t xml:space="preserve">in Newton technical information.  The Newton base drain will collect all potential water </w:t>
      </w:r>
      <w:r w:rsidR="00BE5049">
        <w:t xml:space="preserve">ingress at </w:t>
      </w:r>
      <w:r w:rsidR="00A91D4E">
        <w:t>the perimeter of the building which will be taken to a sump where a</w:t>
      </w:r>
      <w:r w:rsidR="00484980">
        <w:t xml:space="preserve"> centrifugal</w:t>
      </w:r>
      <w:r w:rsidR="00A91D4E">
        <w:t xml:space="preserve"> pump will pump any water into the existing surface water system with agreement by the local authority. </w:t>
      </w:r>
      <w:r w:rsidR="00484980">
        <w:t xml:space="preserve">The pump required will be sized and specified by a specialist engineer, an example of specialist pump suppliers is ‘Michael </w:t>
      </w:r>
      <w:r w:rsidR="00140D57">
        <w:t>S</w:t>
      </w:r>
      <w:r w:rsidR="00484980">
        <w:t xml:space="preserve">mith </w:t>
      </w:r>
      <w:r w:rsidR="00DC72CE">
        <w:t>E</w:t>
      </w:r>
      <w:r w:rsidR="00FD62F5">
        <w:t xml:space="preserve">ngineers </w:t>
      </w:r>
      <w:r w:rsidR="00140D57">
        <w:t>L</w:t>
      </w:r>
      <w:r w:rsidR="00484980">
        <w:t>td’</w:t>
      </w:r>
      <w:r w:rsidR="00140D57">
        <w:t xml:space="preserve"> (Michael Smith Engineers Ltd, 2020)</w:t>
      </w:r>
      <w:r w:rsidR="004A4805">
        <w:t>.</w:t>
      </w:r>
    </w:p>
    <w:p w14:paraId="796E6433" w14:textId="7AAD77D2" w:rsidR="00553F0C" w:rsidRDefault="00553F0C" w:rsidP="00DF6014">
      <w:r>
        <w:t>Inside the area of the diaphragm walls the building will have driven piles as designed by a specialist engineer. The design and scope of the piles will accommodate the final layout of the building and the façade specified for the completed exterior of the building (YouTube driven Piles).</w:t>
      </w:r>
    </w:p>
    <w:p w14:paraId="6BDAB67C" w14:textId="6607468F" w:rsidR="00FA700E" w:rsidRDefault="00FA700E" w:rsidP="00DF6014">
      <w:pPr>
        <w:rPr>
          <w:b/>
          <w:bCs/>
        </w:rPr>
      </w:pPr>
      <w:r>
        <w:rPr>
          <w:b/>
          <w:bCs/>
        </w:rPr>
        <w:t xml:space="preserve">Façade of Building </w:t>
      </w:r>
    </w:p>
    <w:p w14:paraId="1E0339E8" w14:textId="128BE3C2" w:rsidR="007A0E2C" w:rsidRDefault="00FA700E" w:rsidP="00DF6014">
      <w:r>
        <w:t>In this document the vertical envelope of the building is specified to be encompassed by glass using a c</w:t>
      </w:r>
      <w:r w:rsidR="001B28D1">
        <w:t>u</w:t>
      </w:r>
      <w:r>
        <w:t xml:space="preserve">rtain walling system fixed to the steel frame of the building as designed. </w:t>
      </w:r>
      <w:r w:rsidR="001B28D1">
        <w:t>The</w:t>
      </w:r>
      <w:r w:rsidR="001801F1">
        <w:t xml:space="preserve"> curtain walling</w:t>
      </w:r>
      <w:r w:rsidR="001B28D1">
        <w:t xml:space="preserve"> system specified </w:t>
      </w:r>
      <w:r w:rsidR="001801F1">
        <w:t>is a non-structural cladding system</w:t>
      </w:r>
      <w:r w:rsidR="0089668E">
        <w:t xml:space="preserve"> (Design Buildings Wiki)</w:t>
      </w:r>
      <w:r w:rsidR="003D6AD4">
        <w:t xml:space="preserve"> which is to be</w:t>
      </w:r>
      <w:r w:rsidR="001801F1">
        <w:t xml:space="preserve"> fixed </w:t>
      </w:r>
      <w:r w:rsidR="001B28D1">
        <w:t>to complete the exterior of the building</w:t>
      </w:r>
      <w:r w:rsidR="003D6AD4">
        <w:t>.</w:t>
      </w:r>
      <w:r w:rsidR="001B28D1">
        <w:t xml:space="preserve"> </w:t>
      </w:r>
      <w:r w:rsidR="003D6AD4">
        <w:t xml:space="preserve">The reference for this system </w:t>
      </w:r>
      <w:r w:rsidR="001B28D1">
        <w:t>is SL52 Curtain Walling System as supplied by aluk.co.uk</w:t>
      </w:r>
      <w:r w:rsidR="004B68B9">
        <w:t>. The system can be supplied in a range of colours, including a dual colour option allowing for polyester powder coat</w:t>
      </w:r>
      <w:r w:rsidR="007A0E2C">
        <w:t>ing</w:t>
      </w:r>
      <w:r w:rsidR="004B68B9">
        <w:t xml:space="preserve"> or adonised finishes. Options are available for glazing </w:t>
      </w:r>
      <w:r w:rsidR="004B68B9">
        <w:lastRenderedPageBreak/>
        <w:t xml:space="preserve">and infill panels </w:t>
      </w:r>
      <w:r w:rsidR="007A0E2C">
        <w:t xml:space="preserve">which </w:t>
      </w:r>
      <w:r w:rsidR="004B68B9">
        <w:t>can</w:t>
      </w:r>
      <w:r w:rsidR="007A0E2C">
        <w:t xml:space="preserve"> accommodate glazed units or infill panels</w:t>
      </w:r>
      <w:r w:rsidR="004B68B9">
        <w:t xml:space="preserve"> rang</w:t>
      </w:r>
      <w:r w:rsidR="007A0E2C">
        <w:t>ing</w:t>
      </w:r>
      <w:r w:rsidR="004B68B9">
        <w:t xml:space="preserve"> from 6mm to 50mm in depth</w:t>
      </w:r>
      <w:r w:rsidR="007A0E2C">
        <w:t>.</w:t>
      </w:r>
    </w:p>
    <w:p w14:paraId="7FAB3859" w14:textId="11E2F94E" w:rsidR="007A0E2C" w:rsidRDefault="007A0E2C" w:rsidP="00DF6014">
      <w:r>
        <w:t xml:space="preserve">Further details of the curtain walling system can be found in appendix 5 which details the jointing method for the system to take glazed units or infill panels and also the fixing specification to fix the curtain walling to the steel framework of the building. The transom and mullion details shown in appendix 5, show a system that can accommodate various depths of </w:t>
      </w:r>
      <w:r w:rsidR="003D76F2">
        <w:t>unit to form the exterior wall of the building. Further the thermal profile of the product is shown in Appendix 5 which eradicates cold bridging at the point of the fixing of any curtain walling to the steel frame of the building</w:t>
      </w:r>
      <w:r w:rsidR="00E56241">
        <w:t xml:space="preserve"> (AluK_SL52_Data_Sheet</w:t>
      </w:r>
      <w:r w:rsidR="001801F1">
        <w:t xml:space="preserve">). </w:t>
      </w:r>
    </w:p>
    <w:p w14:paraId="4B82E819" w14:textId="402ECD91" w:rsidR="00727B11" w:rsidRDefault="00727B11" w:rsidP="00DF6014">
      <w:r>
        <w:t>The glass units of the building which form the main area of the exterior façade will be glazed using Pilkington ‘Suncool’ glass which achieves some of the lowest U-values for insulating glass units</w:t>
      </w:r>
      <w:r w:rsidR="009B35DF">
        <w:t xml:space="preserve">. The Suncool range also offers solar control options to either restrict light into the building or increase solar gain when required. The units will also be self-cleaning </w:t>
      </w:r>
      <w:r w:rsidR="00C12638">
        <w:t xml:space="preserve">(Pilkington 2019). Further, by using the AluK SL52 curtain walling system and the glass specified the building can be maintained, altered and updated with ease throughout the life of the building. As can be seen in Appendix 5, the curtain walling system specified allows for the units or infill panels to be changed and updated with minimal disruption to the building. </w:t>
      </w:r>
    </w:p>
    <w:p w14:paraId="5E911A92" w14:textId="45B92FD4" w:rsidR="00C12638" w:rsidRDefault="00C12638" w:rsidP="00DF6014">
      <w:pPr>
        <w:rPr>
          <w:b/>
          <w:bCs/>
        </w:rPr>
      </w:pPr>
      <w:r>
        <w:rPr>
          <w:b/>
          <w:bCs/>
        </w:rPr>
        <w:t xml:space="preserve">Conclusion </w:t>
      </w:r>
    </w:p>
    <w:p w14:paraId="12613D6D" w14:textId="1668B067" w:rsidR="006A65A3" w:rsidRDefault="008378BC" w:rsidP="00DF6014">
      <w:r>
        <w:t>In conclusion the building design, construction techniques, specifications and processes detailed in this document are based on the information supplied by others. Further information if made available could have an impact on the contents of this document. An example of future information if made available that could affect the processes specified i</w:t>
      </w:r>
      <w:r w:rsidR="006A65A3">
        <w:t>s</w:t>
      </w:r>
      <w:r>
        <w:t xml:space="preserve"> the diameter of the circle on the drawings supplied that encompasses the site. </w:t>
      </w:r>
      <w:r w:rsidR="006A65A3">
        <w:t xml:space="preserve">A further example of an information change </w:t>
      </w:r>
      <w:r w:rsidR="00867926">
        <w:t>that could affect the</w:t>
      </w:r>
      <w:r w:rsidR="006A65A3">
        <w:t xml:space="preserve"> processes and specification within this document would be</w:t>
      </w:r>
      <w:r w:rsidR="00867926">
        <w:t xml:space="preserve"> details of</w:t>
      </w:r>
      <w:r w:rsidR="006A65A3">
        <w:t xml:space="preserve"> the elevation of the site in relation to the tidal beach and marina basin. </w:t>
      </w:r>
    </w:p>
    <w:p w14:paraId="064E5960" w14:textId="24ACC07D" w:rsidR="007555FB" w:rsidRDefault="00E2482B" w:rsidP="00DF6014">
      <w:r>
        <w:t xml:space="preserve">The location of the development site created problems for construction processes required to complete the project. The use of DSCs is considered a necessity for the period during the construction of the project to achieve a safe working environment. </w:t>
      </w:r>
      <w:r w:rsidR="00ED3A08">
        <w:t>The use of</w:t>
      </w:r>
      <w:r w:rsidR="009A4AB4">
        <w:t>,</w:t>
      </w:r>
      <w:r w:rsidR="00ED3A08">
        <w:t xml:space="preserve"> and the </w:t>
      </w:r>
      <w:r w:rsidR="009A4AB4">
        <w:t>number</w:t>
      </w:r>
      <w:r w:rsidR="00ED3A08">
        <w:t xml:space="preserve"> of lorries specified </w:t>
      </w:r>
      <w:r w:rsidR="009A4AB4">
        <w:t>to remove excavated material from site has been considered against the local road usage and the impact on the surrounding area.</w:t>
      </w:r>
      <w:r w:rsidR="00ED3A08">
        <w:t xml:space="preserve"> </w:t>
      </w:r>
      <w:r w:rsidR="009A4AB4">
        <w:t>The u</w:t>
      </w:r>
      <w:r>
        <w:t>se of diaphragm walls in the underground areas of the building are considered the most effective way to achieve existing ground retention and the limiting of future water ingress into the completed building</w:t>
      </w:r>
      <w:r w:rsidR="009A4AB4">
        <w:t xml:space="preserve">. All of the proceeding items are considered required by the uniqueness of the design and the requirement of three storeys of underground car parking. </w:t>
      </w:r>
    </w:p>
    <w:p w14:paraId="2E3E4A02" w14:textId="3A34BFD8" w:rsidR="007555FB" w:rsidRPr="00E2482B" w:rsidRDefault="007555FB" w:rsidP="00DF6014">
      <w:r>
        <w:t>Further, the specification of the curtain walling system and the glass specified for the façade have been considered against the requirement of the building to be designed with buildability, flexibility and sustainability</w:t>
      </w:r>
      <w:r w:rsidR="009A4AB4">
        <w:t xml:space="preserve"> </w:t>
      </w:r>
      <w:r>
        <w:t xml:space="preserve">in mind. The specified glass for the façade is recyclable and reusable in the future as is the aluminium curtain walling system specified. With glass and aluminium are materials that can be recycled constantly if the resources to recycle them are made available. </w:t>
      </w:r>
      <w:r w:rsidR="002866AB">
        <w:t xml:space="preserve">I consider that this building as designed would be considered energy efficient and due to the recyclability of glass and aluminium the building would have a low carbon footprint. </w:t>
      </w:r>
    </w:p>
    <w:p w14:paraId="52F7AC8B" w14:textId="77777777" w:rsidR="009040AA" w:rsidRDefault="009040AA" w:rsidP="00DF6014">
      <w:pPr>
        <w:rPr>
          <w:b/>
          <w:bCs/>
        </w:rPr>
      </w:pPr>
    </w:p>
    <w:p w14:paraId="101C53D2" w14:textId="327F2693" w:rsidR="009040AA" w:rsidRDefault="00484980" w:rsidP="00DF6014">
      <w:pPr>
        <w:rPr>
          <w:b/>
          <w:bCs/>
        </w:rPr>
      </w:pPr>
      <w:r w:rsidRPr="00484980">
        <w:rPr>
          <w:b/>
          <w:bCs/>
        </w:rPr>
        <w:t xml:space="preserve">Word Count: </w:t>
      </w:r>
      <w:r w:rsidR="00516B42">
        <w:rPr>
          <w:b/>
          <w:bCs/>
        </w:rPr>
        <w:t>2568</w:t>
      </w:r>
    </w:p>
    <w:p w14:paraId="391E93EB" w14:textId="16ECA901" w:rsidR="00A207A8" w:rsidRDefault="008644DE" w:rsidP="00DF6014">
      <w:pPr>
        <w:rPr>
          <w:b/>
          <w:bCs/>
        </w:rPr>
      </w:pPr>
      <w:r w:rsidRPr="00A207A8">
        <w:rPr>
          <w:b/>
          <w:bCs/>
        </w:rPr>
        <w:lastRenderedPageBreak/>
        <w:t xml:space="preserve">References </w:t>
      </w:r>
    </w:p>
    <w:p w14:paraId="05709C7C" w14:textId="77777777" w:rsidR="00A207A8" w:rsidRPr="00A207A8" w:rsidRDefault="00A207A8" w:rsidP="00DF6014">
      <w:pPr>
        <w:rPr>
          <w:b/>
          <w:bCs/>
        </w:rPr>
      </w:pPr>
    </w:p>
    <w:p w14:paraId="59423146" w14:textId="70DAABCE" w:rsidR="008644DE" w:rsidRPr="00A207A8" w:rsidRDefault="008644DE" w:rsidP="00DF6014">
      <w:r>
        <w:t>F10 Document</w:t>
      </w:r>
      <w:r w:rsidR="00A207A8">
        <w:t xml:space="preserve"> (HSE updated 15</w:t>
      </w:r>
      <w:r w:rsidR="00A207A8" w:rsidRPr="00A207A8">
        <w:rPr>
          <w:vertAlign w:val="superscript"/>
        </w:rPr>
        <w:t>th</w:t>
      </w:r>
      <w:r w:rsidR="00A207A8">
        <w:t xml:space="preserve"> November 2019) Available at: </w:t>
      </w:r>
      <w:r>
        <w:t xml:space="preserve"> -  </w:t>
      </w:r>
      <w:hyperlink r:id="rId9" w:history="1">
        <w:r w:rsidRPr="00AB45F0">
          <w:rPr>
            <w:rStyle w:val="Hyperlink"/>
          </w:rPr>
          <w:t>https://www.hse.gov.uk/forms/notification/f10.</w:t>
        </w:r>
        <w:r w:rsidRPr="00A207A8">
          <w:rPr>
            <w:rStyle w:val="Hyperlink"/>
            <w:u w:val="none"/>
          </w:rPr>
          <w:t>htm</w:t>
        </w:r>
      </w:hyperlink>
      <w:r w:rsidR="00A207A8">
        <w:rPr>
          <w:rStyle w:val="Hyperlink"/>
          <w:u w:val="none"/>
        </w:rPr>
        <w:t xml:space="preserve"> </w:t>
      </w:r>
      <w:r w:rsidR="00A207A8" w:rsidRPr="00A207A8">
        <w:rPr>
          <w:rStyle w:val="Hyperlink"/>
          <w:color w:val="auto"/>
          <w:u w:val="none"/>
        </w:rPr>
        <w:t>Accessed on</w:t>
      </w:r>
      <w:r w:rsidR="00A207A8">
        <w:rPr>
          <w:rStyle w:val="Hyperlink"/>
          <w:color w:val="auto"/>
          <w:u w:val="none"/>
        </w:rPr>
        <w:t xml:space="preserve"> - 20th</w:t>
      </w:r>
      <w:r w:rsidR="00A207A8" w:rsidRPr="00A207A8">
        <w:rPr>
          <w:rStyle w:val="Hyperlink"/>
          <w:color w:val="auto"/>
          <w:u w:val="none"/>
        </w:rPr>
        <w:t xml:space="preserve"> </w:t>
      </w:r>
      <w:r w:rsidR="00A207A8">
        <w:rPr>
          <w:rStyle w:val="Hyperlink"/>
          <w:color w:val="auto"/>
          <w:u w:val="none"/>
        </w:rPr>
        <w:t>November</w:t>
      </w:r>
      <w:r w:rsidR="00A207A8" w:rsidRPr="00A207A8">
        <w:rPr>
          <w:rStyle w:val="Hyperlink"/>
          <w:color w:val="auto"/>
          <w:u w:val="none"/>
        </w:rPr>
        <w:t xml:space="preserve"> 2019</w:t>
      </w:r>
    </w:p>
    <w:p w14:paraId="25C09EE8" w14:textId="595B584A" w:rsidR="00DF6014" w:rsidRDefault="00A207A8" w:rsidP="00DF6014">
      <w:pPr>
        <w:rPr>
          <w:rStyle w:val="Hyperlink"/>
        </w:rPr>
      </w:pPr>
      <w:r>
        <w:t xml:space="preserve">(Types of Cofferdams and Their Construction Details) Available at: </w:t>
      </w:r>
      <w:hyperlink r:id="rId10" w:history="1">
        <w:r w:rsidRPr="003B0BA5">
          <w:rPr>
            <w:rStyle w:val="Hyperlink"/>
          </w:rPr>
          <w:t>https://theconstructor.org/water-resources/types-of-cofferdams-construction-details/13807/</w:t>
        </w:r>
      </w:hyperlink>
      <w:r>
        <w:t xml:space="preserve"> Accessed on – 20</w:t>
      </w:r>
      <w:r w:rsidRPr="00A207A8">
        <w:rPr>
          <w:vertAlign w:val="superscript"/>
        </w:rPr>
        <w:t>th</w:t>
      </w:r>
      <w:r>
        <w:t xml:space="preserve"> November 2019</w:t>
      </w:r>
      <w:r w:rsidR="00CA67FC">
        <w:t xml:space="preserve"> (Author Fasi Ur Rahman, Civil Engineer)</w:t>
      </w:r>
    </w:p>
    <w:p w14:paraId="4D2A3BA4" w14:textId="465B947E" w:rsidR="00BD2F9D" w:rsidRDefault="00BD2F9D" w:rsidP="00DF6014">
      <w:pPr>
        <w:rPr>
          <w:rStyle w:val="Hyperlink"/>
        </w:rPr>
      </w:pPr>
      <w:r>
        <w:t xml:space="preserve">Video on Cofferdam </w:t>
      </w:r>
      <w:hyperlink r:id="rId11" w:history="1">
        <w:r w:rsidRPr="001F1802">
          <w:rPr>
            <w:rStyle w:val="Hyperlink"/>
          </w:rPr>
          <w:t>https://www.youtube.com/watch?v=sXRHerkmOU0&amp;t=2s</w:t>
        </w:r>
      </w:hyperlink>
      <w:r w:rsidR="00A207A8" w:rsidRPr="00A207A8">
        <w:rPr>
          <w:rStyle w:val="Hyperlink"/>
          <w:color w:val="auto"/>
          <w:u w:val="none"/>
        </w:rPr>
        <w:t xml:space="preserve"> Accessed</w:t>
      </w:r>
      <w:r w:rsidR="00A207A8">
        <w:rPr>
          <w:rStyle w:val="Hyperlink"/>
          <w:color w:val="auto"/>
          <w:u w:val="none"/>
        </w:rPr>
        <w:t xml:space="preserve"> on 21</w:t>
      </w:r>
      <w:r w:rsidR="00A207A8" w:rsidRPr="00A207A8">
        <w:rPr>
          <w:rStyle w:val="Hyperlink"/>
          <w:color w:val="auto"/>
          <w:u w:val="none"/>
          <w:vertAlign w:val="superscript"/>
        </w:rPr>
        <w:t>st</w:t>
      </w:r>
      <w:r w:rsidR="00A207A8">
        <w:rPr>
          <w:rStyle w:val="Hyperlink"/>
          <w:color w:val="auto"/>
          <w:u w:val="none"/>
        </w:rPr>
        <w:t xml:space="preserve"> November 2019</w:t>
      </w:r>
    </w:p>
    <w:p w14:paraId="465828F8" w14:textId="3B1C2251" w:rsidR="00DF6014" w:rsidRDefault="004615D7" w:rsidP="00DF6014">
      <w:r>
        <w:t xml:space="preserve">Construction site transport safety: Safe use of site dumpers </w:t>
      </w:r>
      <w:hyperlink r:id="rId12" w:history="1">
        <w:r w:rsidRPr="003B0BA5">
          <w:rPr>
            <w:rStyle w:val="Hyperlink"/>
          </w:rPr>
          <w:t>https://www.hse.gov.uk/pubns/cis52.pdf</w:t>
        </w:r>
      </w:hyperlink>
      <w:r>
        <w:t xml:space="preserve"> Accessed on: 22</w:t>
      </w:r>
      <w:r w:rsidRPr="004615D7">
        <w:rPr>
          <w:vertAlign w:val="superscript"/>
        </w:rPr>
        <w:t>nd</w:t>
      </w:r>
      <w:r>
        <w:t xml:space="preserve"> December 2019</w:t>
      </w:r>
    </w:p>
    <w:p w14:paraId="54B0FA5D" w14:textId="05434641" w:rsidR="00384E70" w:rsidRDefault="0085221E" w:rsidP="00DF6014">
      <w:r>
        <w:t xml:space="preserve">Cavity Drain Waterproofing (Newton System) - </w:t>
      </w:r>
      <w:hyperlink r:id="rId13" w:history="1">
        <w:r w:rsidRPr="003B0BA5">
          <w:rPr>
            <w:rStyle w:val="Hyperlink"/>
          </w:rPr>
          <w:t>https://www.newtonwaterproofing.co.uk/11/products/cavity-drain-waterproofing-system-500</w:t>
        </w:r>
      </w:hyperlink>
      <w:r>
        <w:t xml:space="preserve"> Accessed on 22</w:t>
      </w:r>
      <w:r w:rsidRPr="0085221E">
        <w:rPr>
          <w:vertAlign w:val="superscript"/>
        </w:rPr>
        <w:t>nd</w:t>
      </w:r>
      <w:r>
        <w:t xml:space="preserve"> December 2019 </w:t>
      </w:r>
    </w:p>
    <w:p w14:paraId="00EAEF81" w14:textId="0E7AE299" w:rsidR="00516B42" w:rsidRDefault="00516B42" w:rsidP="00DF6014">
      <w:pPr>
        <w:rPr>
          <w:rStyle w:val="Hyperlink"/>
        </w:rPr>
      </w:pPr>
      <w:r>
        <w:t xml:space="preserve">Centrifugal Pump - </w:t>
      </w:r>
      <w:hyperlink r:id="rId14" w:history="1">
        <w:r w:rsidRPr="008A5FC7">
          <w:rPr>
            <w:rStyle w:val="Hyperlink"/>
          </w:rPr>
          <w:t>https://www.michael-smith-engineers.co.uk/?ppc_keyword=michael%20smith%20engineers%20ltd&amp;gclid=CjwKCAiAjMHwBRAVEiwAzdLWGEQSvkz4nA4ltMsqPDzR2fPYQxa7LrK7MfrcceQXR91bfpZGCrAxcBoC6RgQAvD_BwE</w:t>
        </w:r>
      </w:hyperlink>
      <w:r>
        <w:t xml:space="preserve"> </w:t>
      </w:r>
      <w:r w:rsidR="00274822">
        <w:t xml:space="preserve"> </w:t>
      </w:r>
      <w:r>
        <w:t>– Accessed on 24</w:t>
      </w:r>
      <w:r w:rsidRPr="00516B42">
        <w:rPr>
          <w:vertAlign w:val="superscript"/>
        </w:rPr>
        <w:t>th</w:t>
      </w:r>
      <w:r>
        <w:t xml:space="preserve"> December 2019</w:t>
      </w:r>
    </w:p>
    <w:p w14:paraId="1B20DBFA" w14:textId="4F2C3225" w:rsidR="00D33C4C" w:rsidRDefault="0085221E" w:rsidP="00DF6014">
      <w:r>
        <w:t xml:space="preserve">Driven in pile foundation - </w:t>
      </w:r>
      <w:hyperlink r:id="rId15" w:history="1">
        <w:r w:rsidRPr="003B0BA5">
          <w:rPr>
            <w:rStyle w:val="Hyperlink"/>
          </w:rPr>
          <w:t>https://www.youtube.com/watch?v=BxXJLzu89Og</w:t>
        </w:r>
      </w:hyperlink>
      <w:r w:rsidR="00D33C4C">
        <w:t xml:space="preserve"> </w:t>
      </w:r>
      <w:r>
        <w:t>Accessed on 22</w:t>
      </w:r>
      <w:r w:rsidRPr="0085221E">
        <w:rPr>
          <w:vertAlign w:val="superscript"/>
        </w:rPr>
        <w:t>nd</w:t>
      </w:r>
      <w:r>
        <w:t xml:space="preserve"> December 2019</w:t>
      </w:r>
    </w:p>
    <w:p w14:paraId="70B3A358" w14:textId="636DFE56" w:rsidR="00E56241" w:rsidRDefault="0085221E" w:rsidP="00DF6014">
      <w:r>
        <w:t xml:space="preserve">Curtain walling system - </w:t>
      </w:r>
      <w:hyperlink r:id="rId16" w:history="1">
        <w:r w:rsidRPr="003B0BA5">
          <w:rPr>
            <w:rStyle w:val="Hyperlink"/>
          </w:rPr>
          <w:t>file:///C:/Users/liam_/Downloads/AluK_SL52_Data_Sheet.pdf</w:t>
        </w:r>
      </w:hyperlink>
      <w:r w:rsidR="00E56241">
        <w:t xml:space="preserve"> </w:t>
      </w:r>
      <w:r>
        <w:t>–</w:t>
      </w:r>
      <w:r w:rsidR="00E56241">
        <w:t xml:space="preserve"> </w:t>
      </w:r>
      <w:r>
        <w:t>Accessed on 23</w:t>
      </w:r>
      <w:r w:rsidRPr="0085221E">
        <w:rPr>
          <w:vertAlign w:val="superscript"/>
        </w:rPr>
        <w:t>rd</w:t>
      </w:r>
      <w:r>
        <w:t xml:space="preserve"> December 2019</w:t>
      </w:r>
    </w:p>
    <w:p w14:paraId="610802CD" w14:textId="710659D0" w:rsidR="0089668E" w:rsidRDefault="0085221E" w:rsidP="0085221E">
      <w:r>
        <w:t xml:space="preserve">Curtain Wall Systems - </w:t>
      </w:r>
      <w:hyperlink r:id="rId17" w:history="1">
        <w:r w:rsidRPr="003B0BA5">
          <w:rPr>
            <w:rStyle w:val="Hyperlink"/>
          </w:rPr>
          <w:t>https://www.designingbuildings.co.uk/wiki/Curtain_wall_systems</w:t>
        </w:r>
      </w:hyperlink>
      <w:r w:rsidR="0089668E">
        <w:t xml:space="preserve"> </w:t>
      </w:r>
      <w:r>
        <w:t xml:space="preserve">Accessed </w:t>
      </w:r>
      <w:r w:rsidR="00B57B1B">
        <w:t>on 23</w:t>
      </w:r>
      <w:r w:rsidR="00B57B1B" w:rsidRPr="00B57B1B">
        <w:rPr>
          <w:vertAlign w:val="superscript"/>
        </w:rPr>
        <w:t>rd</w:t>
      </w:r>
      <w:r w:rsidR="00B57B1B">
        <w:t xml:space="preserve"> December 2019</w:t>
      </w:r>
    </w:p>
    <w:p w14:paraId="7AF05F7D" w14:textId="7040D82D" w:rsidR="00CF05CD" w:rsidRDefault="00B57B1B" w:rsidP="00B57B1B">
      <w:r>
        <w:t xml:space="preserve">Glass for the curtain wall - </w:t>
      </w:r>
      <w:hyperlink r:id="rId18" w:history="1">
        <w:r w:rsidRPr="003B0BA5">
          <w:rPr>
            <w:rStyle w:val="Hyperlink"/>
          </w:rPr>
          <w:t>https://www.pilkington.com/en-gb/uk/architects/glass-applications/curtain-wall</w:t>
        </w:r>
      </w:hyperlink>
      <w:r>
        <w:t xml:space="preserve"> Accessed on 24</w:t>
      </w:r>
      <w:r w:rsidRPr="00B57B1B">
        <w:rPr>
          <w:vertAlign w:val="superscript"/>
        </w:rPr>
        <w:t>th</w:t>
      </w:r>
      <w:r>
        <w:t xml:space="preserve"> December 2019 </w:t>
      </w:r>
    </w:p>
    <w:p w14:paraId="02B217AF" w14:textId="77777777" w:rsidR="00516B42" w:rsidRDefault="00516B42" w:rsidP="00B57B1B"/>
    <w:p w14:paraId="538FDA9F" w14:textId="030E6ACE" w:rsidR="00DF6014" w:rsidRDefault="00DF6014" w:rsidP="00DF6014"/>
    <w:p w14:paraId="5B24076C" w14:textId="103DA8FC" w:rsidR="00D05A56" w:rsidRDefault="00D05A56" w:rsidP="00DF6014"/>
    <w:p w14:paraId="2888817F" w14:textId="17DCB696" w:rsidR="00D05A56" w:rsidRDefault="00D05A56" w:rsidP="00DF6014"/>
    <w:p w14:paraId="09555CFB" w14:textId="2ADCBD69" w:rsidR="00D05A56" w:rsidRDefault="00D05A56" w:rsidP="00DF6014"/>
    <w:p w14:paraId="715B2FC5" w14:textId="52449579" w:rsidR="00D05A56" w:rsidRDefault="00D05A56" w:rsidP="00DF6014"/>
    <w:p w14:paraId="2C271501" w14:textId="725D9D3A" w:rsidR="00D05A56" w:rsidRDefault="00D05A56" w:rsidP="00DF6014"/>
    <w:p w14:paraId="0C65C06C" w14:textId="36939693" w:rsidR="00D05A56" w:rsidRDefault="00D05A56" w:rsidP="00DF6014"/>
    <w:p w14:paraId="570446BD" w14:textId="5A1AA97C" w:rsidR="00D05A56" w:rsidRDefault="00D05A56" w:rsidP="00DF6014"/>
    <w:p w14:paraId="4A09067D" w14:textId="77777777" w:rsidR="009040AA" w:rsidRDefault="009040AA" w:rsidP="00DF6014"/>
    <w:p w14:paraId="08F62271" w14:textId="02A333DB" w:rsidR="001558BC" w:rsidRDefault="00D05A56" w:rsidP="00DF6014">
      <w:pPr>
        <w:rPr>
          <w:b/>
          <w:bCs/>
          <w:sz w:val="24"/>
          <w:szCs w:val="24"/>
        </w:rPr>
      </w:pPr>
      <w:bookmarkStart w:id="0" w:name="_GoBack"/>
      <w:bookmarkEnd w:id="0"/>
      <w:r w:rsidRPr="00DB090D">
        <w:rPr>
          <w:b/>
          <w:bCs/>
          <w:sz w:val="24"/>
          <w:szCs w:val="24"/>
        </w:rPr>
        <w:lastRenderedPageBreak/>
        <w:t xml:space="preserve">Appendices </w:t>
      </w:r>
    </w:p>
    <w:p w14:paraId="118038CF" w14:textId="77777777" w:rsidR="00DB090D" w:rsidRPr="00DB090D" w:rsidRDefault="00DB090D" w:rsidP="00DF6014">
      <w:pPr>
        <w:rPr>
          <w:b/>
          <w:bCs/>
          <w:sz w:val="24"/>
          <w:szCs w:val="24"/>
        </w:rPr>
      </w:pPr>
    </w:p>
    <w:p w14:paraId="6FD36670" w14:textId="659402E5" w:rsidR="001558BC" w:rsidRDefault="001558BC" w:rsidP="00DF6014">
      <w:pPr>
        <w:rPr>
          <w:b/>
          <w:bCs/>
        </w:rPr>
      </w:pPr>
      <w:r w:rsidRPr="001558BC">
        <w:rPr>
          <w:b/>
          <w:bCs/>
        </w:rPr>
        <w:t xml:space="preserve">Appendix 1  </w:t>
      </w:r>
    </w:p>
    <w:p w14:paraId="7A3FEDB8" w14:textId="77777777" w:rsidR="001558BC" w:rsidRPr="001558BC" w:rsidRDefault="001558BC" w:rsidP="00DF6014">
      <w:pPr>
        <w:rPr>
          <w:b/>
          <w:bCs/>
        </w:rPr>
      </w:pPr>
    </w:p>
    <w:p w14:paraId="5210B2BE" w14:textId="77777777" w:rsidR="00DB090D" w:rsidRDefault="00596225" w:rsidP="00DF6014">
      <w:r>
        <w:rPr>
          <w:noProof/>
        </w:rPr>
        <w:drawing>
          <wp:inline distT="0" distB="0" distL="0" distR="0" wp14:anchorId="1B613E1A" wp14:editId="7C983EB0">
            <wp:extent cx="5139706" cy="3856203"/>
            <wp:effectExtent l="0" t="5715"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5141730" cy="3857721"/>
                    </a:xfrm>
                    <a:prstGeom prst="rect">
                      <a:avLst/>
                    </a:prstGeom>
                    <a:noFill/>
                    <a:ln>
                      <a:noFill/>
                    </a:ln>
                  </pic:spPr>
                </pic:pic>
              </a:graphicData>
            </a:graphic>
          </wp:inline>
        </w:drawing>
      </w:r>
    </w:p>
    <w:p w14:paraId="2C77F53C" w14:textId="77777777" w:rsidR="00DB090D" w:rsidRDefault="00DB090D" w:rsidP="00DF6014"/>
    <w:p w14:paraId="719F1E75" w14:textId="77777777" w:rsidR="00DB090D" w:rsidRDefault="00DB090D" w:rsidP="00DF6014"/>
    <w:p w14:paraId="0DB4F0D1" w14:textId="77777777" w:rsidR="00DB090D" w:rsidRDefault="00DB090D" w:rsidP="00DF6014"/>
    <w:p w14:paraId="6A8BB6CB" w14:textId="77777777" w:rsidR="00DB090D" w:rsidRDefault="00DB090D" w:rsidP="00DF6014"/>
    <w:p w14:paraId="7F11ED2D" w14:textId="77777777" w:rsidR="00DB090D" w:rsidRDefault="00DB090D" w:rsidP="00DF6014"/>
    <w:p w14:paraId="31FBA014" w14:textId="77777777" w:rsidR="00DB090D" w:rsidRDefault="00DB090D" w:rsidP="00DF6014"/>
    <w:p w14:paraId="293006BB" w14:textId="77777777" w:rsidR="00DB090D" w:rsidRDefault="00DB090D" w:rsidP="00DF6014"/>
    <w:p w14:paraId="3B6265CC" w14:textId="77777777" w:rsidR="00DB090D" w:rsidRDefault="00DB090D" w:rsidP="00DF6014"/>
    <w:p w14:paraId="44DD9933" w14:textId="4DD69015" w:rsidR="001558BC" w:rsidRPr="00DB090D" w:rsidRDefault="001558BC" w:rsidP="00DF6014">
      <w:r w:rsidRPr="001558BC">
        <w:rPr>
          <w:b/>
          <w:bCs/>
        </w:rPr>
        <w:lastRenderedPageBreak/>
        <w:t xml:space="preserve">Appendix 2 </w:t>
      </w:r>
    </w:p>
    <w:p w14:paraId="7EF6439E" w14:textId="77777777" w:rsidR="001558BC" w:rsidRPr="001558BC" w:rsidRDefault="001558BC" w:rsidP="00DF6014">
      <w:pPr>
        <w:rPr>
          <w:b/>
          <w:bCs/>
        </w:rPr>
      </w:pPr>
    </w:p>
    <w:p w14:paraId="28AF964C" w14:textId="37CB9A6F" w:rsidR="00D05A56" w:rsidRDefault="00596225" w:rsidP="00DF6014">
      <w:r>
        <w:rPr>
          <w:noProof/>
        </w:rPr>
        <w:drawing>
          <wp:inline distT="0" distB="0" distL="0" distR="0" wp14:anchorId="2F594F58" wp14:editId="04458CF0">
            <wp:extent cx="5731510" cy="4300220"/>
            <wp:effectExtent l="0" t="8255"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inline>
        </w:drawing>
      </w:r>
    </w:p>
    <w:p w14:paraId="18F07895" w14:textId="5C4EA0F4" w:rsidR="001F4D0A" w:rsidRDefault="001F4D0A" w:rsidP="00DF6014"/>
    <w:p w14:paraId="0B2FCD84" w14:textId="77777777" w:rsidR="00DB090D" w:rsidRDefault="00DB090D" w:rsidP="00DF6014">
      <w:pPr>
        <w:rPr>
          <w:b/>
          <w:bCs/>
        </w:rPr>
      </w:pPr>
    </w:p>
    <w:p w14:paraId="4BCB2BA0" w14:textId="77777777" w:rsidR="00DB090D" w:rsidRDefault="00DB090D" w:rsidP="00DF6014">
      <w:pPr>
        <w:rPr>
          <w:b/>
          <w:bCs/>
        </w:rPr>
      </w:pPr>
    </w:p>
    <w:p w14:paraId="087DF8FF" w14:textId="77777777" w:rsidR="00DB090D" w:rsidRDefault="00DB090D" w:rsidP="00DF6014">
      <w:pPr>
        <w:rPr>
          <w:b/>
          <w:bCs/>
        </w:rPr>
      </w:pPr>
    </w:p>
    <w:p w14:paraId="3EC77EA5" w14:textId="77777777" w:rsidR="00DB090D" w:rsidRDefault="00DB090D" w:rsidP="00DF6014">
      <w:pPr>
        <w:rPr>
          <w:b/>
          <w:bCs/>
        </w:rPr>
      </w:pPr>
    </w:p>
    <w:p w14:paraId="226A66E3" w14:textId="77777777" w:rsidR="00DB090D" w:rsidRDefault="00DB090D" w:rsidP="00DF6014">
      <w:pPr>
        <w:rPr>
          <w:b/>
          <w:bCs/>
        </w:rPr>
      </w:pPr>
    </w:p>
    <w:p w14:paraId="1B1C72D5" w14:textId="77777777" w:rsidR="00DB090D" w:rsidRDefault="00DB090D" w:rsidP="00DF6014">
      <w:pPr>
        <w:rPr>
          <w:b/>
          <w:bCs/>
        </w:rPr>
      </w:pPr>
    </w:p>
    <w:p w14:paraId="72F7587A" w14:textId="77777777" w:rsidR="00DB090D" w:rsidRDefault="00DB090D" w:rsidP="00DF6014">
      <w:pPr>
        <w:rPr>
          <w:b/>
          <w:bCs/>
        </w:rPr>
      </w:pPr>
    </w:p>
    <w:p w14:paraId="4F818CA7" w14:textId="2D6E13B9" w:rsidR="001F4D0A" w:rsidRDefault="001F4D0A" w:rsidP="00DF6014">
      <w:pPr>
        <w:rPr>
          <w:b/>
          <w:bCs/>
        </w:rPr>
      </w:pPr>
      <w:r w:rsidRPr="001F4D0A">
        <w:rPr>
          <w:b/>
          <w:bCs/>
        </w:rPr>
        <w:lastRenderedPageBreak/>
        <w:t>Appendix 3</w:t>
      </w:r>
      <w:r w:rsidR="000613F9">
        <w:rPr>
          <w:b/>
          <w:bCs/>
        </w:rPr>
        <w:t xml:space="preserve"> – Example of a Concrete Diaphragm Wall </w:t>
      </w:r>
    </w:p>
    <w:p w14:paraId="12113D2E" w14:textId="4C1A6F2C" w:rsidR="001F4D0A" w:rsidRDefault="001F4D0A" w:rsidP="00DF6014">
      <w:pPr>
        <w:rPr>
          <w:b/>
          <w:bCs/>
        </w:rPr>
      </w:pPr>
      <w:r>
        <w:rPr>
          <w:noProof/>
        </w:rPr>
        <w:drawing>
          <wp:inline distT="0" distB="0" distL="0" distR="0" wp14:anchorId="324FBC0A" wp14:editId="2958C0EF">
            <wp:extent cx="5731510" cy="18573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857375"/>
                    </a:xfrm>
                    <a:prstGeom prst="rect">
                      <a:avLst/>
                    </a:prstGeom>
                    <a:noFill/>
                    <a:ln>
                      <a:noFill/>
                    </a:ln>
                  </pic:spPr>
                </pic:pic>
              </a:graphicData>
            </a:graphic>
          </wp:inline>
        </w:drawing>
      </w:r>
    </w:p>
    <w:p w14:paraId="09A85AC4" w14:textId="1AAED7B7" w:rsidR="000613F9" w:rsidRDefault="000613F9" w:rsidP="00DF6014">
      <w:pPr>
        <w:rPr>
          <w:b/>
          <w:bCs/>
        </w:rPr>
      </w:pPr>
    </w:p>
    <w:p w14:paraId="40963809" w14:textId="4174C211" w:rsidR="000613F9" w:rsidRDefault="000613F9" w:rsidP="00DF6014">
      <w:pPr>
        <w:rPr>
          <w:b/>
          <w:bCs/>
        </w:rPr>
      </w:pPr>
      <w:r>
        <w:rPr>
          <w:b/>
          <w:bCs/>
        </w:rPr>
        <w:t xml:space="preserve">Appendix 4 – Example of Newton Waterproofing System for Perimeter Diaphragm Walls  </w:t>
      </w:r>
    </w:p>
    <w:p w14:paraId="44D20DB7" w14:textId="4964EE76" w:rsidR="000613F9" w:rsidRDefault="000613F9" w:rsidP="00DF6014">
      <w:pPr>
        <w:rPr>
          <w:b/>
          <w:bCs/>
        </w:rPr>
      </w:pPr>
    </w:p>
    <w:p w14:paraId="401D09F2" w14:textId="77DDAE84" w:rsidR="000613F9" w:rsidRDefault="000613F9" w:rsidP="00DF6014">
      <w:pPr>
        <w:rPr>
          <w:b/>
          <w:bCs/>
        </w:rPr>
      </w:pPr>
      <w:r w:rsidRPr="00DE2397">
        <w:rPr>
          <w:noProof/>
        </w:rPr>
        <w:drawing>
          <wp:anchor distT="0" distB="0" distL="114300" distR="114300" simplePos="0" relativeHeight="251658240" behindDoc="0" locked="0" layoutInCell="1" allowOverlap="1" wp14:anchorId="43F13596" wp14:editId="30DBF639">
            <wp:simplePos x="914400" y="1486894"/>
            <wp:positionH relativeFrom="column">
              <wp:align>left</wp:align>
            </wp:positionH>
            <wp:positionV relativeFrom="paragraph">
              <wp:align>top</wp:align>
            </wp:positionV>
            <wp:extent cx="4444779" cy="3203334"/>
            <wp:effectExtent l="0" t="0" r="0" b="0"/>
            <wp:wrapSquare wrapText="bothSides"/>
            <wp:docPr id="12" name="Picture 4" descr="http://newtonwaterproofing.co.uk/wp-content/uploads/2014/07/drainage-for-existing-basemen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 name="Picture 4" descr="http://newtonwaterproofing.co.uk/wp-content/uploads/2014/07/drainage-for-existing-basements.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44779" cy="3203334"/>
                    </a:xfrm>
                    <a:prstGeom prst="rect">
                      <a:avLst/>
                    </a:prstGeom>
                    <a:noFill/>
                  </pic:spPr>
                </pic:pic>
              </a:graphicData>
            </a:graphic>
          </wp:anchor>
        </w:drawing>
      </w:r>
      <w:r>
        <w:rPr>
          <w:b/>
          <w:bCs/>
        </w:rPr>
        <w:br w:type="textWrapping" w:clear="all"/>
      </w:r>
    </w:p>
    <w:p w14:paraId="13064B28" w14:textId="77777777" w:rsidR="00E56241" w:rsidRDefault="00E56241" w:rsidP="00DF6014">
      <w:pPr>
        <w:rPr>
          <w:b/>
          <w:bCs/>
        </w:rPr>
      </w:pPr>
    </w:p>
    <w:p w14:paraId="44C6E68A" w14:textId="77777777" w:rsidR="00E56241" w:rsidRDefault="00E56241" w:rsidP="00DF6014">
      <w:pPr>
        <w:rPr>
          <w:b/>
          <w:bCs/>
        </w:rPr>
      </w:pPr>
    </w:p>
    <w:p w14:paraId="648AAA4C" w14:textId="77777777" w:rsidR="00E56241" w:rsidRDefault="00E56241" w:rsidP="00DF6014">
      <w:pPr>
        <w:rPr>
          <w:b/>
          <w:bCs/>
        </w:rPr>
      </w:pPr>
    </w:p>
    <w:p w14:paraId="34725865" w14:textId="77777777" w:rsidR="00E56241" w:rsidRDefault="00E56241" w:rsidP="00DF6014">
      <w:pPr>
        <w:rPr>
          <w:b/>
          <w:bCs/>
        </w:rPr>
      </w:pPr>
    </w:p>
    <w:p w14:paraId="5C7E568F" w14:textId="77777777" w:rsidR="00E56241" w:rsidRDefault="00E56241" w:rsidP="00DF6014">
      <w:pPr>
        <w:rPr>
          <w:b/>
          <w:bCs/>
        </w:rPr>
      </w:pPr>
    </w:p>
    <w:p w14:paraId="1F0E8312" w14:textId="77777777" w:rsidR="00E56241" w:rsidRDefault="00E56241" w:rsidP="00DF6014">
      <w:pPr>
        <w:rPr>
          <w:b/>
          <w:bCs/>
        </w:rPr>
      </w:pPr>
    </w:p>
    <w:p w14:paraId="106C428A" w14:textId="77777777" w:rsidR="00E56241" w:rsidRDefault="00E56241" w:rsidP="00DF6014">
      <w:pPr>
        <w:rPr>
          <w:b/>
          <w:bCs/>
        </w:rPr>
      </w:pPr>
    </w:p>
    <w:p w14:paraId="1EF8ED6E" w14:textId="77777777" w:rsidR="00DB090D" w:rsidRDefault="00DB090D" w:rsidP="00DF6014">
      <w:pPr>
        <w:rPr>
          <w:b/>
          <w:bCs/>
        </w:rPr>
      </w:pPr>
    </w:p>
    <w:p w14:paraId="0E7CEE6D" w14:textId="160A29F9" w:rsidR="00E56241" w:rsidRDefault="00E56241" w:rsidP="00DF6014">
      <w:pPr>
        <w:rPr>
          <w:b/>
          <w:bCs/>
        </w:rPr>
      </w:pPr>
      <w:r>
        <w:rPr>
          <w:b/>
          <w:bCs/>
        </w:rPr>
        <w:lastRenderedPageBreak/>
        <w:t xml:space="preserve">Appendix 5 </w:t>
      </w:r>
    </w:p>
    <w:p w14:paraId="6312C5D3" w14:textId="45F6A73C" w:rsidR="00E56241" w:rsidRDefault="00E56241" w:rsidP="00DF6014">
      <w:pPr>
        <w:rPr>
          <w:b/>
          <w:bCs/>
        </w:rPr>
      </w:pPr>
      <w:r>
        <w:rPr>
          <w:noProof/>
        </w:rPr>
        <w:drawing>
          <wp:anchor distT="0" distB="0" distL="114300" distR="114300" simplePos="0" relativeHeight="251661312" behindDoc="1" locked="0" layoutInCell="1" allowOverlap="1" wp14:anchorId="35812A38" wp14:editId="373D86C7">
            <wp:simplePos x="0" y="0"/>
            <wp:positionH relativeFrom="margin">
              <wp:posOffset>0</wp:posOffset>
            </wp:positionH>
            <wp:positionV relativeFrom="paragraph">
              <wp:posOffset>285750</wp:posOffset>
            </wp:positionV>
            <wp:extent cx="3041650" cy="1865630"/>
            <wp:effectExtent l="0" t="0" r="6350" b="1270"/>
            <wp:wrapTight wrapText="bothSides">
              <wp:wrapPolygon edited="0">
                <wp:start x="0" y="0"/>
                <wp:lineTo x="0" y="21394"/>
                <wp:lineTo x="21510" y="21394"/>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2130" t="27182" r="12253" b="12153"/>
                    <a:stretch/>
                  </pic:blipFill>
                  <pic:spPr bwMode="auto">
                    <a:xfrm>
                      <a:off x="0" y="0"/>
                      <a:ext cx="3041650" cy="1865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A8137" w14:textId="00D88EC4" w:rsidR="00E56241" w:rsidRPr="00E56241" w:rsidRDefault="00E56241" w:rsidP="00E56241"/>
    <w:p w14:paraId="0EE9A2B0" w14:textId="3412F73B" w:rsidR="00E56241" w:rsidRPr="00E56241" w:rsidRDefault="00E56241" w:rsidP="00E56241"/>
    <w:p w14:paraId="56A367BD" w14:textId="55CFA2ED" w:rsidR="00E56241" w:rsidRPr="00E56241" w:rsidRDefault="00E56241" w:rsidP="00E56241"/>
    <w:p w14:paraId="19AA376A" w14:textId="321CA4C4" w:rsidR="00E56241" w:rsidRPr="00E56241" w:rsidRDefault="00E56241" w:rsidP="00E56241"/>
    <w:p w14:paraId="0FE9C314" w14:textId="15EDA1DF" w:rsidR="00E56241" w:rsidRPr="00E56241" w:rsidRDefault="00E56241" w:rsidP="00E56241"/>
    <w:p w14:paraId="5867A60D" w14:textId="1B5A29DA" w:rsidR="00E56241" w:rsidRPr="00E56241" w:rsidRDefault="00E56241" w:rsidP="00E56241"/>
    <w:p w14:paraId="6D043D99" w14:textId="56BC19A1" w:rsidR="00E56241" w:rsidRDefault="00E56241" w:rsidP="00E56241">
      <w:pPr>
        <w:rPr>
          <w:b/>
          <w:bCs/>
        </w:rPr>
      </w:pPr>
    </w:p>
    <w:p w14:paraId="093029DB" w14:textId="69C0FF3B" w:rsidR="00E56241" w:rsidRDefault="00E56241" w:rsidP="00E56241">
      <w:pPr>
        <w:tabs>
          <w:tab w:val="left" w:pos="920"/>
        </w:tabs>
        <w:rPr>
          <w:noProof/>
        </w:rPr>
      </w:pPr>
      <w:r>
        <w:rPr>
          <w:noProof/>
        </w:rPr>
        <w:drawing>
          <wp:inline distT="0" distB="0" distL="0" distR="0" wp14:anchorId="15A56EE7" wp14:editId="069C5AA7">
            <wp:extent cx="3105150" cy="2057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1797" t="23636" r="14026" b="12547"/>
                    <a:stretch/>
                  </pic:blipFill>
                  <pic:spPr bwMode="auto">
                    <a:xfrm>
                      <a:off x="0" y="0"/>
                      <a:ext cx="3105150" cy="2057400"/>
                    </a:xfrm>
                    <a:prstGeom prst="rect">
                      <a:avLst/>
                    </a:prstGeom>
                    <a:ln>
                      <a:noFill/>
                    </a:ln>
                    <a:extLst>
                      <a:ext uri="{53640926-AAD7-44D8-BBD7-CCE9431645EC}">
                        <a14:shadowObscured xmlns:a14="http://schemas.microsoft.com/office/drawing/2010/main"/>
                      </a:ext>
                    </a:extLst>
                  </pic:spPr>
                </pic:pic>
              </a:graphicData>
            </a:graphic>
          </wp:inline>
        </w:drawing>
      </w:r>
    </w:p>
    <w:p w14:paraId="2C0C6D26" w14:textId="60A77439" w:rsidR="00E56241" w:rsidRPr="00E56241" w:rsidRDefault="00E56241" w:rsidP="00E56241">
      <w:r>
        <w:rPr>
          <w:noProof/>
        </w:rPr>
        <w:drawing>
          <wp:inline distT="0" distB="0" distL="0" distR="0" wp14:anchorId="132290A4" wp14:editId="3013A691">
            <wp:extent cx="3028950" cy="2044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1354" t="22651" r="15798" b="13925"/>
                    <a:stretch/>
                  </pic:blipFill>
                  <pic:spPr bwMode="auto">
                    <a:xfrm>
                      <a:off x="0" y="0"/>
                      <a:ext cx="3028950" cy="2044700"/>
                    </a:xfrm>
                    <a:prstGeom prst="rect">
                      <a:avLst/>
                    </a:prstGeom>
                    <a:ln>
                      <a:noFill/>
                    </a:ln>
                    <a:extLst>
                      <a:ext uri="{53640926-AAD7-44D8-BBD7-CCE9431645EC}">
                        <a14:shadowObscured xmlns:a14="http://schemas.microsoft.com/office/drawing/2010/main"/>
                      </a:ext>
                    </a:extLst>
                  </pic:spPr>
                </pic:pic>
              </a:graphicData>
            </a:graphic>
          </wp:inline>
        </w:drawing>
      </w:r>
    </w:p>
    <w:sectPr w:rsidR="00E56241" w:rsidRPr="00E56241">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67ED32" w14:textId="77777777" w:rsidR="00A87A51" w:rsidRDefault="00A87A51" w:rsidP="005D5B40">
      <w:pPr>
        <w:spacing w:after="0" w:line="240" w:lineRule="auto"/>
      </w:pPr>
      <w:r>
        <w:separator/>
      </w:r>
    </w:p>
  </w:endnote>
  <w:endnote w:type="continuationSeparator" w:id="0">
    <w:p w14:paraId="7004D130" w14:textId="77777777" w:rsidR="00A87A51" w:rsidRDefault="00A87A51" w:rsidP="005D5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2248180"/>
      <w:docPartObj>
        <w:docPartGallery w:val="Page Numbers (Bottom of Page)"/>
        <w:docPartUnique/>
      </w:docPartObj>
    </w:sdtPr>
    <w:sdtEndPr>
      <w:rPr>
        <w:noProof/>
      </w:rPr>
    </w:sdtEndPr>
    <w:sdtContent>
      <w:p w14:paraId="6DE5A052" w14:textId="61FF8556" w:rsidR="005D5B40" w:rsidRDefault="005D5B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7EF029" w14:textId="77777777" w:rsidR="005D5B40" w:rsidRDefault="005D5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B8150" w14:textId="77777777" w:rsidR="00A87A51" w:rsidRDefault="00A87A51" w:rsidP="005D5B40">
      <w:pPr>
        <w:spacing w:after="0" w:line="240" w:lineRule="auto"/>
      </w:pPr>
      <w:r>
        <w:separator/>
      </w:r>
    </w:p>
  </w:footnote>
  <w:footnote w:type="continuationSeparator" w:id="0">
    <w:p w14:paraId="2E80D3EF" w14:textId="77777777" w:rsidR="00A87A51" w:rsidRDefault="00A87A51" w:rsidP="005D5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84958"/>
    <w:multiLevelType w:val="hybridMultilevel"/>
    <w:tmpl w:val="3B5EE298"/>
    <w:lvl w:ilvl="0" w:tplc="98BE3BE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367935"/>
    <w:multiLevelType w:val="hybridMultilevel"/>
    <w:tmpl w:val="C724398A"/>
    <w:lvl w:ilvl="0" w:tplc="F7447EB8">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A379E"/>
    <w:multiLevelType w:val="hybridMultilevel"/>
    <w:tmpl w:val="7234D820"/>
    <w:lvl w:ilvl="0" w:tplc="D7C2B07E">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097DB6"/>
    <w:multiLevelType w:val="hybridMultilevel"/>
    <w:tmpl w:val="3AC038EC"/>
    <w:lvl w:ilvl="0" w:tplc="4A4A89F6">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014"/>
    <w:rsid w:val="000253F0"/>
    <w:rsid w:val="000351F9"/>
    <w:rsid w:val="00052B23"/>
    <w:rsid w:val="000613F9"/>
    <w:rsid w:val="00064D9C"/>
    <w:rsid w:val="000720ED"/>
    <w:rsid w:val="00075421"/>
    <w:rsid w:val="00081D0A"/>
    <w:rsid w:val="000A334E"/>
    <w:rsid w:val="000A64C6"/>
    <w:rsid w:val="000D2CA9"/>
    <w:rsid w:val="000E2DEA"/>
    <w:rsid w:val="000F655A"/>
    <w:rsid w:val="00132D1F"/>
    <w:rsid w:val="00135B23"/>
    <w:rsid w:val="00140D57"/>
    <w:rsid w:val="001558BC"/>
    <w:rsid w:val="001801F1"/>
    <w:rsid w:val="001851EB"/>
    <w:rsid w:val="00187897"/>
    <w:rsid w:val="001B28D1"/>
    <w:rsid w:val="001B6396"/>
    <w:rsid w:val="001F4D0A"/>
    <w:rsid w:val="001F69D6"/>
    <w:rsid w:val="0024020E"/>
    <w:rsid w:val="00274822"/>
    <w:rsid w:val="002765F0"/>
    <w:rsid w:val="002866AB"/>
    <w:rsid w:val="002F5099"/>
    <w:rsid w:val="00320D7B"/>
    <w:rsid w:val="00384E70"/>
    <w:rsid w:val="00394FF3"/>
    <w:rsid w:val="003D6AD4"/>
    <w:rsid w:val="003D76F2"/>
    <w:rsid w:val="00412EF6"/>
    <w:rsid w:val="004233A7"/>
    <w:rsid w:val="0044406B"/>
    <w:rsid w:val="00452788"/>
    <w:rsid w:val="004615D7"/>
    <w:rsid w:val="00484980"/>
    <w:rsid w:val="004920B8"/>
    <w:rsid w:val="004A4805"/>
    <w:rsid w:val="004B68B9"/>
    <w:rsid w:val="004E55EE"/>
    <w:rsid w:val="00516B42"/>
    <w:rsid w:val="00553F0C"/>
    <w:rsid w:val="0055497F"/>
    <w:rsid w:val="00561D1C"/>
    <w:rsid w:val="00596225"/>
    <w:rsid w:val="005C4399"/>
    <w:rsid w:val="005C54F1"/>
    <w:rsid w:val="005D5B40"/>
    <w:rsid w:val="006176B5"/>
    <w:rsid w:val="006464AD"/>
    <w:rsid w:val="00652C9F"/>
    <w:rsid w:val="00691C11"/>
    <w:rsid w:val="006A65A3"/>
    <w:rsid w:val="006B4889"/>
    <w:rsid w:val="006D3EA0"/>
    <w:rsid w:val="007018B9"/>
    <w:rsid w:val="00727B11"/>
    <w:rsid w:val="00754011"/>
    <w:rsid w:val="007555FB"/>
    <w:rsid w:val="00787A5D"/>
    <w:rsid w:val="0079633B"/>
    <w:rsid w:val="00797ADF"/>
    <w:rsid w:val="007A0E2C"/>
    <w:rsid w:val="007B3943"/>
    <w:rsid w:val="007F68BA"/>
    <w:rsid w:val="008378BC"/>
    <w:rsid w:val="0085221E"/>
    <w:rsid w:val="008644DE"/>
    <w:rsid w:val="00866E09"/>
    <w:rsid w:val="00867926"/>
    <w:rsid w:val="00876677"/>
    <w:rsid w:val="0089668E"/>
    <w:rsid w:val="008C19F0"/>
    <w:rsid w:val="008F6A9A"/>
    <w:rsid w:val="009040AA"/>
    <w:rsid w:val="00934909"/>
    <w:rsid w:val="009A14D2"/>
    <w:rsid w:val="009A42FB"/>
    <w:rsid w:val="009A4AB4"/>
    <w:rsid w:val="009A78C1"/>
    <w:rsid w:val="009B35DF"/>
    <w:rsid w:val="009D4753"/>
    <w:rsid w:val="009E650F"/>
    <w:rsid w:val="009F75DD"/>
    <w:rsid w:val="00A17496"/>
    <w:rsid w:val="00A207A8"/>
    <w:rsid w:val="00A54DA6"/>
    <w:rsid w:val="00A87A51"/>
    <w:rsid w:val="00A91D4E"/>
    <w:rsid w:val="00A93E5F"/>
    <w:rsid w:val="00A94E43"/>
    <w:rsid w:val="00A97059"/>
    <w:rsid w:val="00AA0E73"/>
    <w:rsid w:val="00AE02ED"/>
    <w:rsid w:val="00B20462"/>
    <w:rsid w:val="00B57B1B"/>
    <w:rsid w:val="00B67BCA"/>
    <w:rsid w:val="00B82C6F"/>
    <w:rsid w:val="00BD2F9D"/>
    <w:rsid w:val="00BE4B03"/>
    <w:rsid w:val="00BE5049"/>
    <w:rsid w:val="00C034CC"/>
    <w:rsid w:val="00C12638"/>
    <w:rsid w:val="00C406AB"/>
    <w:rsid w:val="00C42712"/>
    <w:rsid w:val="00C570D5"/>
    <w:rsid w:val="00C95579"/>
    <w:rsid w:val="00CA4F9F"/>
    <w:rsid w:val="00CA67FC"/>
    <w:rsid w:val="00CF05CD"/>
    <w:rsid w:val="00CF0FC8"/>
    <w:rsid w:val="00D05A56"/>
    <w:rsid w:val="00D33C4C"/>
    <w:rsid w:val="00DB090D"/>
    <w:rsid w:val="00DC72CE"/>
    <w:rsid w:val="00DD2354"/>
    <w:rsid w:val="00DE2397"/>
    <w:rsid w:val="00DF6014"/>
    <w:rsid w:val="00E06F73"/>
    <w:rsid w:val="00E2482B"/>
    <w:rsid w:val="00E30330"/>
    <w:rsid w:val="00E56241"/>
    <w:rsid w:val="00E67D0A"/>
    <w:rsid w:val="00EC2DC2"/>
    <w:rsid w:val="00ED33A5"/>
    <w:rsid w:val="00ED3A08"/>
    <w:rsid w:val="00EE6DA4"/>
    <w:rsid w:val="00F07641"/>
    <w:rsid w:val="00F2273C"/>
    <w:rsid w:val="00F666A4"/>
    <w:rsid w:val="00F703D6"/>
    <w:rsid w:val="00FA700E"/>
    <w:rsid w:val="00FD6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2B5B9"/>
  <w15:chartTrackingRefBased/>
  <w15:docId w15:val="{FA512934-3430-4C4B-B16C-A62CBC2FB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44DE"/>
    <w:rPr>
      <w:color w:val="0000FF"/>
      <w:u w:val="single"/>
    </w:rPr>
  </w:style>
  <w:style w:type="character" w:styleId="UnresolvedMention">
    <w:name w:val="Unresolved Mention"/>
    <w:basedOn w:val="DefaultParagraphFont"/>
    <w:uiPriority w:val="99"/>
    <w:semiHidden/>
    <w:unhideWhenUsed/>
    <w:rsid w:val="008644DE"/>
    <w:rPr>
      <w:color w:val="605E5C"/>
      <w:shd w:val="clear" w:color="auto" w:fill="E1DFDD"/>
    </w:rPr>
  </w:style>
  <w:style w:type="paragraph" w:styleId="Header">
    <w:name w:val="header"/>
    <w:basedOn w:val="Normal"/>
    <w:link w:val="HeaderChar"/>
    <w:uiPriority w:val="99"/>
    <w:unhideWhenUsed/>
    <w:rsid w:val="005D5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B40"/>
  </w:style>
  <w:style w:type="paragraph" w:styleId="Footer">
    <w:name w:val="footer"/>
    <w:basedOn w:val="Normal"/>
    <w:link w:val="FooterChar"/>
    <w:uiPriority w:val="99"/>
    <w:unhideWhenUsed/>
    <w:rsid w:val="005D5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B40"/>
  </w:style>
  <w:style w:type="paragraph" w:styleId="ListParagraph">
    <w:name w:val="List Paragraph"/>
    <w:basedOn w:val="Normal"/>
    <w:uiPriority w:val="34"/>
    <w:qFormat/>
    <w:rsid w:val="008522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ewtonwaterproofing.co.uk/11/products/cavity-drain-waterproofing-system-500" TargetMode="External"/><Relationship Id="rId18" Type="http://schemas.openxmlformats.org/officeDocument/2006/relationships/hyperlink" Target="https://www.pilkington.com/en-gb/uk/architects/glass-applications/curtain-wall"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https://www.hse.gov.uk/pubns/cis52.pdf" TargetMode="External"/><Relationship Id="rId17" Type="http://schemas.openxmlformats.org/officeDocument/2006/relationships/hyperlink" Target="https://www.designingbuildings.co.uk/wiki/Curtain_wall_systems"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file:///C:/Users/liam_/Downloads/AluK_SL52_Data_Sheet.pdf"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sXRHerkmOU0&amp;t=2s" TargetMode="Externa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s://www.youtube.com/watch?v=BxXJLzu89Og"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hyperlink" Target="https://theconstructor.org/water-resources/types-of-cofferdams-construction-details/13807/"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hse.gov.uk/forms/notification/f10.htm" TargetMode="External"/><Relationship Id="rId14" Type="http://schemas.openxmlformats.org/officeDocument/2006/relationships/hyperlink" Target="https://www.michael-smith-engineers.co.uk/?ppc_keyword=michael%20smith%20engineers%20ltd&amp;gclid=CjwKCAiAjMHwBRAVEiwAzdLWGEQSvkz4nA4ltMsqPDzR2fPYQxa7LrK7MfrcceQXR91bfpZGCrAxcBoC6RgQAvD_BwE" TargetMode="External"/><Relationship Id="rId22" Type="http://schemas.openxmlformats.org/officeDocument/2006/relationships/image" Target="media/image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648</TotalTime>
  <Pages>12</Pages>
  <Words>2791</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131</cp:revision>
  <dcterms:created xsi:type="dcterms:W3CDTF">2019-12-23T14:52:00Z</dcterms:created>
  <dcterms:modified xsi:type="dcterms:W3CDTF">2020-01-04T11:36:00Z</dcterms:modified>
</cp:coreProperties>
</file>