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1FC76EA" wp14:paraId="097CB184" wp14:textId="5905DFE3">
      <w:pPr>
        <w:spacing w:before="0" w:beforeAutospacing="off" w:after="160" w:afterAutospacing="off" w:line="250" w:lineRule="auto"/>
        <w:rPr>
          <w:rFonts w:ascii="Arial Nova" w:hAnsi="Arial Nova" w:eastAsia="Arial Nova" w:cs="Arial Nova"/>
          <w:noProof w:val="0"/>
          <w:sz w:val="22"/>
          <w:szCs w:val="22"/>
          <w:lang w:val="en-GB"/>
        </w:rPr>
      </w:pPr>
    </w:p>
    <w:p xmlns:wp14="http://schemas.microsoft.com/office/word/2010/wordml" w:rsidP="31FC76EA" wp14:paraId="6E57F330" wp14:textId="60FA20D2">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40745A68" wp14:textId="28D70FC1">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1A0FB1EB" wp14:textId="2749A779">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6B64FAC1" wp14:textId="3B99DB01">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tbl>
      <w:tblPr>
        <w:tblStyle w:val="TableNormal"/>
        <w:tblW w:w="0" w:type="auto"/>
        <w:tblInd w:w="420" w:type="dxa"/>
        <w:tblLayout w:type="fixed"/>
        <w:tblLook w:val="04A0" w:firstRow="1" w:lastRow="0" w:firstColumn="1" w:lastColumn="0" w:noHBand="0" w:noVBand="1"/>
      </w:tblPr>
      <w:tblGrid>
        <w:gridCol w:w="2719"/>
        <w:gridCol w:w="5854"/>
      </w:tblGrid>
      <w:tr w:rsidR="31FC76EA" w:rsidTr="31FC76EA" w14:paraId="3209F9D8">
        <w:trPr>
          <w:trHeight w:val="1830"/>
        </w:trPr>
        <w:tc>
          <w:tcPr>
            <w:tcW w:w="271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31FC76EA" w:rsidP="31FC76EA" w:rsidRDefault="31FC76EA" w14:paraId="706FEB09" w14:textId="5ADEC0E7">
            <w:pPr>
              <w:spacing w:before="0" w:beforeAutospacing="off" w:after="0" w:afterAutospacing="off"/>
            </w:pPr>
            <w:r w:rsidRPr="31FC76EA" w:rsidR="31FC76EA">
              <w:rPr>
                <w:rFonts w:ascii="Aptos Display" w:hAnsi="Aptos Display" w:eastAsia="Aptos Display" w:cs="Aptos Display"/>
                <w:color w:val="0F4761" w:themeColor="accent1" w:themeTint="FF" w:themeShade="BF"/>
                <w:sz w:val="40"/>
                <w:szCs w:val="40"/>
                <w:lang w:val="en-US"/>
              </w:rPr>
              <w:t>NAME:</w:t>
            </w:r>
          </w:p>
          <w:p w:rsidR="31FC76EA" w:rsidP="31FC76EA" w:rsidRDefault="31FC76EA" w14:paraId="0AD8E6C1" w14:textId="4CA0D018">
            <w:pPr>
              <w:spacing w:before="0" w:beforeAutospacing="off" w:after="0" w:afterAutospacing="off"/>
            </w:pPr>
            <w:r w:rsidRPr="31FC76EA" w:rsidR="31FC76EA">
              <w:rPr>
                <w:rFonts w:ascii="Aptos Display" w:hAnsi="Aptos Display" w:eastAsia="Aptos Display" w:cs="Aptos Display"/>
                <w:color w:val="0F4761" w:themeColor="accent1" w:themeTint="FF" w:themeShade="BF"/>
                <w:sz w:val="40"/>
                <w:szCs w:val="40"/>
                <w:lang w:val="en-US"/>
              </w:rPr>
              <w:t>SURNAME</w:t>
            </w:r>
            <w:r w:rsidRPr="31FC76EA" w:rsidR="31FC76EA">
              <w:rPr>
                <w:rFonts w:ascii="Aptos Display" w:hAnsi="Aptos Display" w:eastAsia="Aptos Display" w:cs="Aptos Display"/>
                <w:color w:val="0F4761" w:themeColor="accent1" w:themeTint="FF" w:themeShade="BF"/>
                <w:sz w:val="40"/>
                <w:szCs w:val="40"/>
              </w:rPr>
              <w:t>:</w:t>
            </w:r>
          </w:p>
        </w:tc>
        <w:tc>
          <w:tcPr>
            <w:tcW w:w="58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31FC76EA" w:rsidP="31FC76EA" w:rsidRDefault="31FC76EA" w14:paraId="4DD2BB74" w14:textId="76988E80">
            <w:pPr>
              <w:spacing w:before="0" w:beforeAutospacing="off" w:after="0" w:afterAutospacing="off"/>
            </w:pPr>
            <w:r w:rsidRPr="31FC76EA" w:rsidR="31FC76EA">
              <w:rPr>
                <w:rFonts w:ascii="Arial Nova" w:hAnsi="Arial Nova" w:eastAsia="Arial Nova" w:cs="Arial Nova"/>
                <w:color w:val="0F4761" w:themeColor="accent1" w:themeTint="FF" w:themeShade="BF"/>
                <w:sz w:val="40"/>
                <w:szCs w:val="40"/>
              </w:rPr>
              <w:t xml:space="preserve"> </w:t>
            </w:r>
          </w:p>
          <w:p w:rsidR="31FC76EA" w:rsidP="31FC76EA" w:rsidRDefault="31FC76EA" w14:paraId="50A20173" w14:textId="338908DE">
            <w:pPr>
              <w:spacing w:before="0" w:beforeAutospacing="off" w:after="0" w:afterAutospacing="off"/>
            </w:pPr>
            <w:r w:rsidRPr="31FC76EA" w:rsidR="31FC76EA">
              <w:rPr>
                <w:rFonts w:ascii="Arial Nova" w:hAnsi="Arial Nova" w:eastAsia="Arial Nova" w:cs="Arial Nova"/>
                <w:color w:val="0F4761" w:themeColor="accent1" w:themeTint="FF" w:themeShade="BF"/>
                <w:sz w:val="40"/>
                <w:szCs w:val="40"/>
              </w:rPr>
              <w:t xml:space="preserve"> </w:t>
            </w:r>
            <w:r w:rsidRPr="31FC76EA" w:rsidR="31FC76EA">
              <w:rPr>
                <w:rFonts w:ascii="Arial Nova" w:hAnsi="Arial Nova" w:eastAsia="Arial Nova" w:cs="Arial Nova"/>
                <w:sz w:val="40"/>
                <w:szCs w:val="40"/>
              </w:rPr>
              <w:t>DANIEL MARIUS</w:t>
            </w:r>
          </w:p>
          <w:p w:rsidR="31FC76EA" w:rsidP="31FC76EA" w:rsidRDefault="31FC76EA" w14:paraId="6A86BB62" w14:textId="243A49C7">
            <w:pPr>
              <w:spacing w:before="0" w:beforeAutospacing="off" w:after="0" w:afterAutospacing="off"/>
            </w:pPr>
            <w:r w:rsidRPr="31FC76EA" w:rsidR="31FC76EA">
              <w:rPr>
                <w:rFonts w:ascii="Arial Nova" w:hAnsi="Arial Nova" w:eastAsia="Arial Nova" w:cs="Arial Nova"/>
                <w:sz w:val="40"/>
                <w:szCs w:val="40"/>
              </w:rPr>
              <w:t xml:space="preserve">  PAVAL</w:t>
            </w:r>
          </w:p>
          <w:p w:rsidR="31FC76EA" w:rsidP="31FC76EA" w:rsidRDefault="31FC76EA" w14:paraId="121BB4D7" w14:textId="14BA63B3">
            <w:pPr>
              <w:spacing w:before="0" w:beforeAutospacing="off" w:after="0" w:afterAutospacing="off"/>
            </w:pPr>
            <w:r w:rsidRPr="31FC76EA" w:rsidR="31FC76EA">
              <w:rPr>
                <w:rFonts w:ascii="Arial Nova" w:hAnsi="Arial Nova" w:eastAsia="Arial Nova" w:cs="Arial Nova"/>
                <w:sz w:val="32"/>
                <w:szCs w:val="32"/>
              </w:rPr>
              <w:t xml:space="preserve"> </w:t>
            </w:r>
          </w:p>
        </w:tc>
      </w:tr>
      <w:tr w:rsidR="31FC76EA" w:rsidTr="31FC76EA" w14:paraId="1E69C330">
        <w:trPr>
          <w:trHeight w:val="2115"/>
        </w:trPr>
        <w:tc>
          <w:tcPr>
            <w:tcW w:w="271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31FC76EA" w:rsidP="31FC76EA" w:rsidRDefault="31FC76EA" w14:paraId="7EFE07E2" w14:textId="48A5B026">
            <w:pPr>
              <w:spacing w:before="0" w:beforeAutospacing="off" w:after="0" w:afterAutospacing="off"/>
            </w:pPr>
            <w:r w:rsidRPr="31FC76EA" w:rsidR="31FC76EA">
              <w:rPr>
                <w:rFonts w:ascii="Aptos Display" w:hAnsi="Aptos Display" w:eastAsia="Aptos Display" w:cs="Aptos Display"/>
                <w:color w:val="0F4761" w:themeColor="accent1" w:themeTint="FF" w:themeShade="BF"/>
                <w:sz w:val="32"/>
                <w:szCs w:val="32"/>
              </w:rPr>
              <w:t xml:space="preserve"> </w:t>
            </w:r>
          </w:p>
          <w:p w:rsidR="31FC76EA" w:rsidP="31FC76EA" w:rsidRDefault="31FC76EA" w14:paraId="212DF746" w14:textId="313CD001">
            <w:pPr>
              <w:spacing w:before="0" w:beforeAutospacing="off" w:after="0" w:afterAutospacing="off"/>
            </w:pPr>
            <w:r w:rsidRPr="31FC76EA" w:rsidR="31FC76EA">
              <w:rPr>
                <w:rFonts w:ascii="Aptos Display" w:hAnsi="Aptos Display" w:eastAsia="Aptos Display" w:cs="Aptos Display"/>
                <w:color w:val="0F4761" w:themeColor="accent1" w:themeTint="FF" w:themeShade="BF"/>
                <w:sz w:val="40"/>
                <w:szCs w:val="40"/>
                <w:lang w:val="en-US"/>
              </w:rPr>
              <w:t>STUDENT ID:</w:t>
            </w:r>
            <w:r w:rsidRPr="31FC76EA" w:rsidR="31FC76EA">
              <w:rPr>
                <w:rFonts w:ascii="Aptos Display" w:hAnsi="Aptos Display" w:eastAsia="Aptos Display" w:cs="Aptos Display"/>
                <w:color w:val="0F4761" w:themeColor="accent1" w:themeTint="FF" w:themeShade="BF"/>
                <w:sz w:val="40"/>
                <w:szCs w:val="40"/>
              </w:rPr>
              <w:t xml:space="preserve"> </w:t>
            </w:r>
          </w:p>
        </w:tc>
        <w:tc>
          <w:tcPr>
            <w:tcW w:w="58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31FC76EA" w:rsidP="31FC76EA" w:rsidRDefault="31FC76EA" w14:paraId="631493C1" w14:textId="3BAF0A4C">
            <w:pPr>
              <w:spacing w:before="0" w:beforeAutospacing="off" w:after="0" w:afterAutospacing="off"/>
            </w:pPr>
            <w:r w:rsidRPr="31FC76EA" w:rsidR="31FC76EA">
              <w:rPr>
                <w:rFonts w:ascii="Times New Roman" w:hAnsi="Times New Roman" w:eastAsia="Times New Roman" w:cs="Times New Roman"/>
                <w:sz w:val="24"/>
                <w:szCs w:val="24"/>
              </w:rPr>
              <w:t xml:space="preserve"> </w:t>
            </w:r>
          </w:p>
          <w:p w:rsidR="31FC76EA" w:rsidP="31FC76EA" w:rsidRDefault="31FC76EA" w14:paraId="2E90A5F9" w14:textId="1915C063">
            <w:pPr>
              <w:spacing w:before="0" w:beforeAutospacing="off" w:after="0" w:afterAutospacing="off"/>
            </w:pPr>
            <w:r w:rsidRPr="31FC76EA" w:rsidR="31FC76EA">
              <w:rPr>
                <w:rFonts w:ascii="Times New Roman" w:hAnsi="Times New Roman" w:eastAsia="Times New Roman" w:cs="Times New Roman"/>
                <w:sz w:val="24"/>
                <w:szCs w:val="24"/>
              </w:rPr>
              <w:t xml:space="preserve"> </w:t>
            </w:r>
          </w:p>
          <w:p w:rsidR="31FC76EA" w:rsidP="31FC76EA" w:rsidRDefault="31FC76EA" w14:paraId="2028A010" w14:textId="3472E778">
            <w:pPr>
              <w:spacing w:before="0" w:beforeAutospacing="off" w:after="0" w:afterAutospacing="off"/>
            </w:pPr>
            <w:r w:rsidRPr="31FC76EA" w:rsidR="31FC76EA">
              <w:rPr>
                <w:rFonts w:ascii="Arial Nova" w:hAnsi="Arial Nova" w:eastAsia="Arial Nova" w:cs="Arial Nova"/>
                <w:sz w:val="40"/>
                <w:szCs w:val="40"/>
              </w:rPr>
              <w:t xml:space="preserve"> 2410789</w:t>
            </w:r>
          </w:p>
          <w:p w:rsidR="31FC76EA" w:rsidP="31FC76EA" w:rsidRDefault="31FC76EA" w14:paraId="63E217FF" w14:textId="57167F9F">
            <w:pPr>
              <w:spacing w:before="0" w:beforeAutospacing="off" w:after="0" w:afterAutospacing="off"/>
            </w:pPr>
            <w:r w:rsidRPr="31FC76EA" w:rsidR="31FC76EA">
              <w:rPr>
                <w:rFonts w:ascii="Times New Roman" w:hAnsi="Times New Roman" w:eastAsia="Times New Roman" w:cs="Times New Roman"/>
                <w:sz w:val="24"/>
                <w:szCs w:val="24"/>
              </w:rPr>
              <w:t xml:space="preserve"> </w:t>
            </w:r>
          </w:p>
        </w:tc>
      </w:tr>
      <w:tr w:rsidR="31FC76EA" w:rsidTr="31FC76EA" w14:paraId="569688F6">
        <w:trPr>
          <w:trHeight w:val="2220"/>
        </w:trPr>
        <w:tc>
          <w:tcPr>
            <w:tcW w:w="271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31FC76EA" w:rsidP="31FC76EA" w:rsidRDefault="31FC76EA" w14:paraId="01E3E27D" w14:textId="61489B5E">
            <w:pPr>
              <w:spacing w:before="0" w:beforeAutospacing="off" w:after="0" w:afterAutospacing="off"/>
            </w:pPr>
            <w:r w:rsidRPr="31FC76EA" w:rsidR="31FC76EA">
              <w:rPr>
                <w:rFonts w:ascii="Aptos Display" w:hAnsi="Aptos Display" w:eastAsia="Aptos Display" w:cs="Aptos Display"/>
                <w:color w:val="0F4761" w:themeColor="accent1" w:themeTint="FF" w:themeShade="BF"/>
                <w:sz w:val="32"/>
                <w:szCs w:val="32"/>
              </w:rPr>
              <w:t xml:space="preserve"> </w:t>
            </w:r>
          </w:p>
          <w:p w:rsidR="31FC76EA" w:rsidP="31FC76EA" w:rsidRDefault="31FC76EA" w14:paraId="4EDB2F56" w14:textId="2FB107F3">
            <w:pPr>
              <w:spacing w:before="0" w:beforeAutospacing="off" w:after="0" w:afterAutospacing="off"/>
            </w:pPr>
            <w:r w:rsidRPr="31FC76EA" w:rsidR="31FC76EA">
              <w:rPr>
                <w:rFonts w:ascii="Aptos Display" w:hAnsi="Aptos Display" w:eastAsia="Aptos Display" w:cs="Aptos Display"/>
                <w:color w:val="0F4761" w:themeColor="accent1" w:themeTint="FF" w:themeShade="BF"/>
                <w:sz w:val="40"/>
                <w:szCs w:val="40"/>
                <w:lang w:val="en-US"/>
              </w:rPr>
              <w:t xml:space="preserve">MODULE TITLE: </w:t>
            </w:r>
            <w:r w:rsidRPr="31FC76EA" w:rsidR="31FC76EA">
              <w:rPr>
                <w:rFonts w:ascii="Aptos Display" w:hAnsi="Aptos Display" w:eastAsia="Aptos Display" w:cs="Aptos Display"/>
                <w:color w:val="0F4761" w:themeColor="accent1" w:themeTint="FF" w:themeShade="BF"/>
                <w:sz w:val="40"/>
                <w:szCs w:val="40"/>
              </w:rPr>
              <w:t xml:space="preserve"> </w:t>
            </w:r>
          </w:p>
        </w:tc>
        <w:tc>
          <w:tcPr>
            <w:tcW w:w="58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31FC76EA" w:rsidP="31FC76EA" w:rsidRDefault="31FC76EA" w14:paraId="0D3601AF" w14:textId="681CE502">
            <w:pPr>
              <w:spacing w:before="0" w:beforeAutospacing="off" w:after="0" w:afterAutospacing="off"/>
            </w:pPr>
            <w:r w:rsidRPr="31FC76EA" w:rsidR="31FC76EA">
              <w:rPr>
                <w:rFonts w:ascii="Arial Nova" w:hAnsi="Arial Nova" w:eastAsia="Arial Nova" w:cs="Arial Nova"/>
                <w:color w:val="100E25"/>
                <w:sz w:val="28"/>
                <w:szCs w:val="28"/>
              </w:rPr>
              <w:t xml:space="preserve"> </w:t>
            </w:r>
          </w:p>
          <w:p w:rsidR="31FC76EA" w:rsidP="31FC76EA" w:rsidRDefault="31FC76EA" w14:paraId="2A2B0B6C" w14:textId="45B9C517">
            <w:pPr>
              <w:spacing w:before="0" w:beforeAutospacing="off" w:after="0" w:afterAutospacing="off"/>
            </w:pPr>
            <w:r w:rsidRPr="31FC76EA" w:rsidR="31FC76EA">
              <w:rPr>
                <w:rFonts w:ascii="Arial Nova" w:hAnsi="Arial Nova" w:eastAsia="Arial Nova" w:cs="Arial Nova"/>
                <w:color w:val="100E25"/>
                <w:sz w:val="28"/>
                <w:szCs w:val="28"/>
              </w:rPr>
              <w:t xml:space="preserve"> </w:t>
            </w:r>
          </w:p>
          <w:p w:rsidR="31FC76EA" w:rsidP="31FC76EA" w:rsidRDefault="31FC76EA" w14:paraId="65EA8119" w14:textId="47509F03">
            <w:pPr>
              <w:spacing w:before="0" w:beforeAutospacing="off" w:after="0" w:afterAutospacing="off"/>
            </w:pPr>
            <w:r w:rsidRPr="31FC76EA" w:rsidR="31FC76EA">
              <w:rPr>
                <w:rFonts w:ascii="Arial Nova" w:hAnsi="Arial Nova" w:eastAsia="Arial Nova" w:cs="Arial Nova"/>
                <w:color w:val="100E25"/>
                <w:sz w:val="32"/>
                <w:szCs w:val="32"/>
                <w:u w:val="single"/>
                <w:lang w:val="en-US"/>
              </w:rPr>
              <w:t xml:space="preserve"> Academic Skills for the Digital Era (BMSW4013_CARD)</w:t>
            </w:r>
            <w:r w:rsidRPr="31FC76EA" w:rsidR="31FC76EA">
              <w:rPr>
                <w:rFonts w:ascii="Arial Nova" w:hAnsi="Arial Nova" w:eastAsia="Arial Nova" w:cs="Arial Nova"/>
                <w:color w:val="100E25"/>
                <w:sz w:val="32"/>
                <w:szCs w:val="32"/>
              </w:rPr>
              <w:t xml:space="preserve"> </w:t>
            </w:r>
          </w:p>
        </w:tc>
      </w:tr>
      <w:tr w:rsidR="31FC76EA" w:rsidTr="31FC76EA" w14:paraId="1D3EB3AC">
        <w:trPr>
          <w:trHeight w:val="2445"/>
        </w:trPr>
        <w:tc>
          <w:tcPr>
            <w:tcW w:w="271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31FC76EA" w:rsidP="31FC76EA" w:rsidRDefault="31FC76EA" w14:paraId="398FF2BB" w14:textId="36738357">
            <w:pPr>
              <w:spacing w:before="0" w:beforeAutospacing="off" w:after="0" w:afterAutospacing="off"/>
            </w:pPr>
            <w:r w:rsidRPr="31FC76EA" w:rsidR="31FC76EA">
              <w:rPr>
                <w:rFonts w:ascii="Aptos Display" w:hAnsi="Aptos Display" w:eastAsia="Aptos Display" w:cs="Aptos Display"/>
                <w:color w:val="0F4761" w:themeColor="accent1" w:themeTint="FF" w:themeShade="BF"/>
                <w:sz w:val="40"/>
                <w:szCs w:val="40"/>
              </w:rPr>
              <w:t xml:space="preserve"> </w:t>
            </w:r>
          </w:p>
          <w:p w:rsidR="31FC76EA" w:rsidP="31FC76EA" w:rsidRDefault="31FC76EA" w14:paraId="1CB89D5A" w14:textId="4F6BAB7B">
            <w:pPr>
              <w:spacing w:before="0" w:beforeAutospacing="off" w:after="0" w:afterAutospacing="off"/>
            </w:pPr>
            <w:r w:rsidRPr="31FC76EA" w:rsidR="31FC76EA">
              <w:rPr>
                <w:rFonts w:ascii="Aptos Display" w:hAnsi="Aptos Display" w:eastAsia="Aptos Display" w:cs="Aptos Display"/>
                <w:color w:val="0F4761" w:themeColor="accent1" w:themeTint="FF" w:themeShade="BF"/>
                <w:sz w:val="40"/>
                <w:szCs w:val="40"/>
                <w:lang w:val="en-US"/>
              </w:rPr>
              <w:t>E PORTOFOLIO:</w:t>
            </w:r>
          </w:p>
        </w:tc>
        <w:tc>
          <w:tcPr>
            <w:tcW w:w="58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31FC76EA" w:rsidP="31FC76EA" w:rsidRDefault="31FC76EA" w14:paraId="1E57F284" w14:textId="682C5D0A">
            <w:pPr>
              <w:spacing w:before="0" w:beforeAutospacing="off" w:after="0" w:afterAutospacing="off"/>
            </w:pPr>
            <w:r w:rsidRPr="31FC76EA" w:rsidR="31FC76EA">
              <w:rPr>
                <w:rFonts w:ascii="Arial Nova" w:hAnsi="Arial Nova" w:eastAsia="Arial Nova" w:cs="Arial Nova"/>
                <w:sz w:val="32"/>
                <w:szCs w:val="32"/>
              </w:rPr>
              <w:t xml:space="preserve"> </w:t>
            </w:r>
          </w:p>
          <w:p w:rsidR="31FC76EA" w:rsidP="31FC76EA" w:rsidRDefault="31FC76EA" w14:paraId="31B9DA0E" w14:textId="7A5F8181">
            <w:pPr>
              <w:spacing w:before="0" w:beforeAutospacing="off" w:after="0" w:afterAutospacing="off"/>
            </w:pPr>
            <w:r w:rsidRPr="31FC76EA" w:rsidR="31FC76EA">
              <w:rPr>
                <w:rFonts w:ascii="Arial Nova" w:hAnsi="Arial Nova" w:eastAsia="Arial Nova" w:cs="Arial Nova"/>
                <w:sz w:val="32"/>
                <w:szCs w:val="32"/>
              </w:rPr>
              <w:t xml:space="preserve"> ESSAY</w:t>
            </w:r>
          </w:p>
          <w:p w:rsidR="31FC76EA" w:rsidP="31FC76EA" w:rsidRDefault="31FC76EA" w14:paraId="53E22D47" w14:textId="1FC5F728">
            <w:pPr>
              <w:spacing w:before="0" w:beforeAutospacing="off" w:after="0" w:afterAutospacing="off"/>
            </w:pPr>
            <w:r w:rsidRPr="31FC76EA" w:rsidR="31FC76EA">
              <w:rPr>
                <w:rFonts w:ascii="Arial Nova" w:hAnsi="Arial Nova" w:eastAsia="Arial Nova" w:cs="Arial Nova"/>
                <w:sz w:val="32"/>
                <w:szCs w:val="32"/>
              </w:rPr>
              <w:t xml:space="preserve"> REPORT</w:t>
            </w:r>
          </w:p>
          <w:p w:rsidR="31FC76EA" w:rsidP="31FC76EA" w:rsidRDefault="31FC76EA" w14:paraId="4F302E27" w14:textId="08D5F013">
            <w:pPr>
              <w:spacing w:before="0" w:beforeAutospacing="off" w:after="0" w:afterAutospacing="off"/>
            </w:pPr>
            <w:r w:rsidRPr="31FC76EA" w:rsidR="31FC76EA">
              <w:rPr>
                <w:rFonts w:ascii="Arial Nova" w:hAnsi="Arial Nova" w:eastAsia="Arial Nova" w:cs="Arial Nova"/>
                <w:sz w:val="32"/>
                <w:szCs w:val="32"/>
              </w:rPr>
              <w:t xml:space="preserve"> VIDEO TUTORIAL</w:t>
            </w:r>
          </w:p>
          <w:p w:rsidR="31FC76EA" w:rsidP="31FC76EA" w:rsidRDefault="31FC76EA" w14:paraId="767AE4D4" w14:textId="6976774D">
            <w:pPr>
              <w:spacing w:before="0" w:beforeAutospacing="off" w:after="0" w:afterAutospacing="off"/>
            </w:pPr>
            <w:r w:rsidRPr="31FC76EA" w:rsidR="31FC76EA">
              <w:rPr>
                <w:rFonts w:ascii="Aptos" w:hAnsi="Aptos" w:eastAsia="Aptos" w:cs="Aptos"/>
                <w:sz w:val="22"/>
                <w:szCs w:val="22"/>
              </w:rPr>
              <w:t xml:space="preserve"> </w:t>
            </w:r>
          </w:p>
        </w:tc>
      </w:tr>
    </w:tbl>
    <w:p xmlns:wp14="http://schemas.microsoft.com/office/word/2010/wordml" w:rsidP="31FC76EA" wp14:paraId="774DF4A3" wp14:textId="56332C98">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45619874" wp14:textId="0946BA8A">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45D121E0" wp14:textId="6BCBDBDC">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7CB67A7B" wp14:textId="4B1ACC0A">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3A07E776" wp14:textId="7A5B8923">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3CB2C776" wp14:textId="4A2ADB25">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22DE0406" wp14:textId="47B8C1D0">
      <w:pPr>
        <w:spacing w:before="0" w:beforeAutospacing="off" w:after="160" w:afterAutospacing="off" w:line="250" w:lineRule="auto"/>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5FE50A5C" wp14:textId="4175E09C">
      <w:pPr>
        <w:spacing w:before="0" w:beforeAutospacing="off" w:after="0" w:afterAutospacing="off" w:line="360" w:lineRule="auto"/>
        <w:jc w:val="both"/>
      </w:pPr>
      <w:r w:rsidRPr="31FC76EA" w:rsidR="426B6C8D">
        <w:rPr>
          <w:rFonts w:ascii="Arial Nova" w:hAnsi="Arial Nova" w:eastAsia="Arial Nova" w:cs="Arial Nova"/>
          <w:b w:val="1"/>
          <w:bCs w:val="1"/>
          <w:noProof w:val="0"/>
          <w:sz w:val="28"/>
          <w:szCs w:val="28"/>
          <w:lang w:val="en-GB"/>
        </w:rPr>
        <w:t>Essay: Effective Study Strategies for Students in the Digital Era</w:t>
      </w:r>
    </w:p>
    <w:p xmlns:wp14="http://schemas.microsoft.com/office/word/2010/wordml" w:rsidP="31FC76EA" wp14:paraId="037B599F" wp14:textId="090ED163">
      <w:pPr>
        <w:spacing w:before="0" w:beforeAutospacing="off" w:after="0" w:afterAutospacing="off" w:line="360" w:lineRule="auto"/>
        <w:jc w:val="both"/>
      </w:pPr>
      <w:r w:rsidRPr="31FC76EA" w:rsidR="426B6C8D">
        <w:rPr>
          <w:rFonts w:ascii="Arial Nova" w:hAnsi="Arial Nova" w:eastAsia="Arial Nova" w:cs="Arial Nova"/>
          <w:b w:val="1"/>
          <w:bCs w:val="1"/>
          <w:noProof w:val="0"/>
          <w:sz w:val="28"/>
          <w:szCs w:val="28"/>
          <w:lang w:val="en-GB"/>
        </w:rPr>
        <w:t xml:space="preserve"> </w:t>
      </w:r>
    </w:p>
    <w:p xmlns:wp14="http://schemas.microsoft.com/office/word/2010/wordml" w:rsidP="31FC76EA" wp14:paraId="0945B9A9" wp14:textId="6F7917E5">
      <w:pPr>
        <w:spacing w:before="0" w:beforeAutospacing="off" w:after="0" w:afterAutospacing="off" w:line="360" w:lineRule="auto"/>
        <w:jc w:val="both"/>
        <w:rPr>
          <w:rFonts w:ascii="Arial Nova" w:hAnsi="Arial Nova" w:eastAsia="Arial Nova" w:cs="Arial Nova"/>
          <w:b w:val="1"/>
          <w:bCs w:val="1"/>
          <w:noProof w:val="0"/>
          <w:sz w:val="24"/>
          <w:szCs w:val="24"/>
          <w:lang w:val="en-GB"/>
        </w:rPr>
      </w:pPr>
      <w:r w:rsidRPr="31FC76EA" w:rsidR="426B6C8D">
        <w:rPr>
          <w:rFonts w:ascii="Arial Nova" w:hAnsi="Arial Nova" w:eastAsia="Arial Nova" w:cs="Arial Nova"/>
          <w:b w:val="1"/>
          <w:bCs w:val="1"/>
          <w:noProof w:val="0"/>
          <w:sz w:val="28"/>
          <w:szCs w:val="28"/>
          <w:lang w:val="en-GB"/>
        </w:rPr>
        <w:t xml:space="preserve"> </w:t>
      </w:r>
    </w:p>
    <w:p xmlns:wp14="http://schemas.microsoft.com/office/word/2010/wordml" w:rsidP="31FC76EA" wp14:paraId="005FDD72" wp14:textId="1444B8BC">
      <w:pPr>
        <w:spacing w:before="0" w:beforeAutospacing="off" w:after="0" w:afterAutospacing="off" w:line="360" w:lineRule="auto"/>
        <w:jc w:val="both"/>
        <w:rPr>
          <w:rFonts w:ascii="Arial Nova" w:hAnsi="Arial Nova" w:eastAsia="Arial Nova" w:cs="Arial Nova"/>
          <w:b w:val="1"/>
          <w:bCs w:val="1"/>
          <w:noProof w:val="0"/>
          <w:sz w:val="24"/>
          <w:szCs w:val="24"/>
          <w:lang w:val="en-GB"/>
        </w:rPr>
      </w:pPr>
      <w:r w:rsidRPr="31FC76EA" w:rsidR="426B6C8D">
        <w:rPr>
          <w:rFonts w:ascii="Arial Nova" w:hAnsi="Arial Nova" w:eastAsia="Arial Nova" w:cs="Arial Nova"/>
          <w:b w:val="1"/>
          <w:bCs w:val="1"/>
          <w:noProof w:val="0"/>
          <w:sz w:val="24"/>
          <w:szCs w:val="24"/>
          <w:lang w:val="en-GB"/>
        </w:rPr>
        <w:t>Introduction</w:t>
      </w:r>
    </w:p>
    <w:p xmlns:wp14="http://schemas.microsoft.com/office/word/2010/wordml" w:rsidP="31FC76EA" wp14:paraId="102DD055" wp14:textId="7459AA0D">
      <w:pPr>
        <w:spacing w:before="0" w:beforeAutospacing="off" w:after="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In the digital world, students have access to a wide range of learning tools and resources. While digital technology has various opportunities for enhancing study effectiveness, it also presents varied challenges like distraction or cognitive overload. This essay would explore effective strategies for students to study in the digital age.</w:t>
      </w:r>
    </w:p>
    <w:p xmlns:wp14="http://schemas.microsoft.com/office/word/2010/wordml" w:rsidP="31FC76EA" wp14:paraId="225E84FC" wp14:textId="2959CDEF">
      <w:pPr>
        <w:spacing w:before="0" w:beforeAutospacing="off" w:after="0" w:afterAutospacing="off" w:line="360" w:lineRule="auto"/>
        <w:jc w:val="both"/>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6CAF6165" wp14:textId="055DF3C7">
      <w:pPr>
        <w:spacing w:before="0" w:beforeAutospacing="off" w:after="0" w:afterAutospacing="off" w:line="360" w:lineRule="auto"/>
        <w:jc w:val="both"/>
      </w:pPr>
      <w:r w:rsidRPr="31FC76EA" w:rsidR="426B6C8D">
        <w:rPr>
          <w:rFonts w:ascii="Arial Nova" w:hAnsi="Arial Nova" w:eastAsia="Arial Nova" w:cs="Arial Nova"/>
          <w:b w:val="1"/>
          <w:bCs w:val="1"/>
          <w:noProof w:val="0"/>
          <w:sz w:val="24"/>
          <w:szCs w:val="24"/>
          <w:lang w:val="en-GB"/>
        </w:rPr>
        <w:t>Main body</w:t>
      </w:r>
    </w:p>
    <w:p xmlns:wp14="http://schemas.microsoft.com/office/word/2010/wordml" w:rsidP="31FC76EA" wp14:paraId="0D66F37D" wp14:textId="4F376E02">
      <w:pPr>
        <w:spacing w:before="0" w:beforeAutospacing="off" w:after="0" w:afterAutospacing="off" w:line="360" w:lineRule="auto"/>
        <w:jc w:val="both"/>
      </w:pPr>
      <w:r w:rsidRPr="31FC76EA" w:rsidR="426B6C8D">
        <w:rPr>
          <w:rFonts w:ascii="Arial Nova" w:hAnsi="Arial Nova" w:eastAsia="Arial Nova" w:cs="Arial Nova"/>
          <w:noProof w:val="0"/>
          <w:sz w:val="24"/>
          <w:szCs w:val="24"/>
          <w:lang w:val="en-GB"/>
        </w:rPr>
        <w:t xml:space="preserve">Active learning requires students to engage with learning materials effectively by questioning, summarising and applying the concepts apart from just passively consuming them. One of the most effective active learning techniques is retrieval practice which involves recalling the information from memory to enhance retention, thus aligning with constructivist learning theory. This suggests that knowledge must be constructed via active engagement and not just passively receiving it (Saleem </w:t>
      </w:r>
      <w:r w:rsidRPr="31FC76EA" w:rsidR="426B6C8D">
        <w:rPr>
          <w:rFonts w:ascii="Arial Nova" w:hAnsi="Arial Nova" w:eastAsia="Arial Nova" w:cs="Arial Nova"/>
          <w:i w:val="1"/>
          <w:iCs w:val="1"/>
          <w:noProof w:val="0"/>
          <w:sz w:val="24"/>
          <w:szCs w:val="24"/>
          <w:lang w:val="en-GB"/>
        </w:rPr>
        <w:t>et al.</w:t>
      </w:r>
      <w:r w:rsidRPr="31FC76EA" w:rsidR="426B6C8D">
        <w:rPr>
          <w:rFonts w:ascii="Arial Nova" w:hAnsi="Arial Nova" w:eastAsia="Arial Nova" w:cs="Arial Nova"/>
          <w:noProof w:val="0"/>
          <w:sz w:val="24"/>
          <w:szCs w:val="24"/>
          <w:lang w:val="en-GB"/>
        </w:rPr>
        <w:t xml:space="preserve"> 2021). Students may use digital flashcard tools like Anki or Quizlet that have spaced repetition to enhance one's long-term memory retention. Medical students may use these tools to recall their key concepts and involve their ability to diagnose diseases even under challenging situations. Moreover, students must complement retrieval practice with concept mapping to avoid relying too much on memorising from notes.</w:t>
      </w:r>
    </w:p>
    <w:p xmlns:wp14="http://schemas.microsoft.com/office/word/2010/wordml" w:rsidP="31FC76EA" wp14:paraId="0A85265A" wp14:textId="6885AB64">
      <w:pPr>
        <w:spacing w:before="0" w:beforeAutospacing="off" w:after="0" w:afterAutospacing="off" w:line="360" w:lineRule="auto"/>
        <w:jc w:val="both"/>
      </w:pPr>
      <w:r w:rsidRPr="31FC76EA" w:rsidR="426B6C8D">
        <w:rPr>
          <w:rFonts w:ascii="Arial Nova" w:hAnsi="Arial Nova" w:eastAsia="Arial Nova" w:cs="Arial Nova"/>
          <w:noProof w:val="0"/>
          <w:sz w:val="24"/>
          <w:szCs w:val="24"/>
          <w:lang w:val="en-GB"/>
        </w:rPr>
        <w:t xml:space="preserve">Time management is the first core strategy for academic success, especially when this digital world is filled with distractions. The Pomodoro Technique by Francesco Cirillo is a 25-minute focused study session that even has a 5-minute break (Kind, 2024). This is based upon cognitive load theory that suggests that breaking study periods into manageable parts not only enhances focus but also prevents cognitive overload. Students may use this technique by using productivity apps like Pomodone which further helps one to track time and manage distractions as well. Law students may use this strategy to draft case analyses and that too within a short time, ensuring long-term concentration without causing any fatigue. Moreover, for complex tasks that need deeper concentration like writing research papers, students must adjust the time to longer work intervals like 50 mins session with 10 mins break. </w:t>
      </w:r>
    </w:p>
    <w:p xmlns:wp14="http://schemas.microsoft.com/office/word/2010/wordml" w:rsidP="31FC76EA" wp14:paraId="0AE5B751" wp14:textId="7A223981">
      <w:pPr>
        <w:spacing w:before="0" w:beforeAutospacing="off" w:after="0" w:afterAutospacing="off" w:line="360" w:lineRule="auto"/>
        <w:jc w:val="both"/>
      </w:pPr>
      <w:r w:rsidRPr="31FC76EA" w:rsidR="426B6C8D">
        <w:rPr>
          <w:rFonts w:ascii="Arial Nova" w:hAnsi="Arial Nova" w:eastAsia="Arial Nova" w:cs="Arial Nova"/>
          <w:noProof w:val="0"/>
          <w:sz w:val="24"/>
          <w:szCs w:val="24"/>
          <w:lang w:val="en-GB"/>
        </w:rPr>
        <w:t xml:space="preserve">Furthermore, digital note-taking tools have also revolutionised the way students organise, retrieve and engage in learning materials. Platforms like Evernote or OneNote allow pupils to structure their course materials (notes), use multimedia content and synchronise that information across devices. According to Salame </w:t>
      </w:r>
      <w:r w:rsidRPr="31FC76EA" w:rsidR="426B6C8D">
        <w:rPr>
          <w:rFonts w:ascii="Arial Nova" w:hAnsi="Arial Nova" w:eastAsia="Arial Nova" w:cs="Arial Nova"/>
          <w:i w:val="1"/>
          <w:iCs w:val="1"/>
          <w:noProof w:val="0"/>
          <w:sz w:val="24"/>
          <w:szCs w:val="24"/>
          <w:lang w:val="en-GB"/>
        </w:rPr>
        <w:t>et al.</w:t>
      </w:r>
      <w:r w:rsidRPr="31FC76EA" w:rsidR="426B6C8D">
        <w:rPr>
          <w:rFonts w:ascii="Arial Nova" w:hAnsi="Arial Nova" w:eastAsia="Arial Nova" w:cs="Arial Nova"/>
          <w:noProof w:val="0"/>
          <w:sz w:val="24"/>
          <w:szCs w:val="24"/>
          <w:lang w:val="en-GB"/>
        </w:rPr>
        <w:t xml:space="preserve"> (2024), handwritten notes improve comprehension due to their deeper cognitive processing. Yet, digital notes are also advantageous for their efficiency, easy searchability and proper organising of notes. Students might make digital notebooks as per their subjects by using hyperlinks and tags for connecting relatable concepts. For instance, engineering pious might embed diagrams, videos and calculations in "Notion" for visualising complex formulas. Even there are tools like Cold Turkey that help one to minimise distractions by blocking social media platforms while taking down notes digitally.</w:t>
      </w:r>
    </w:p>
    <w:p xmlns:wp14="http://schemas.microsoft.com/office/word/2010/wordml" w:rsidP="31FC76EA" wp14:paraId="121BFE5A" wp14:textId="18693C36">
      <w:pPr>
        <w:spacing w:before="0" w:beforeAutospacing="off" w:after="0" w:afterAutospacing="off" w:line="360" w:lineRule="auto"/>
        <w:jc w:val="both"/>
      </w:pPr>
      <w:r w:rsidRPr="31FC76EA" w:rsidR="426B6C8D">
        <w:rPr>
          <w:rFonts w:ascii="Arial Nova" w:hAnsi="Arial Nova" w:eastAsia="Arial Nova" w:cs="Arial Nova"/>
          <w:noProof w:val="0"/>
          <w:sz w:val="24"/>
          <w:szCs w:val="24"/>
          <w:lang w:val="en-GB"/>
        </w:rPr>
        <w:t xml:space="preserve">Online collaboration is another effective study strategy for students in the digital world due to the rise of more online classes. Virtual learning platforms like Zoom and Microsoft Teams have gained huge importance as these enable students to collaborate together remotely (Rojabi </w:t>
      </w:r>
      <w:r w:rsidRPr="31FC76EA" w:rsidR="426B6C8D">
        <w:rPr>
          <w:rFonts w:ascii="Arial Nova" w:hAnsi="Arial Nova" w:eastAsia="Arial Nova" w:cs="Arial Nova"/>
          <w:i w:val="1"/>
          <w:iCs w:val="1"/>
          <w:noProof w:val="0"/>
          <w:sz w:val="24"/>
          <w:szCs w:val="24"/>
          <w:lang w:val="en-GB"/>
        </w:rPr>
        <w:t>et al.</w:t>
      </w:r>
      <w:r w:rsidRPr="31FC76EA" w:rsidR="426B6C8D">
        <w:rPr>
          <w:rFonts w:ascii="Arial Nova" w:hAnsi="Arial Nova" w:eastAsia="Arial Nova" w:cs="Arial Nova"/>
          <w:noProof w:val="0"/>
          <w:sz w:val="24"/>
          <w:szCs w:val="24"/>
          <w:lang w:val="en-GB"/>
        </w:rPr>
        <w:t xml:space="preserve"> 2022). This has transformed the ways one can engage with peers, and share and receive resources, thereby refining ideas. Social constructivist theories focus on importing the role of peer communication in developing a stronger grasp of knowledge. It was believed by Vygotsky that social interactions with peers and teachers often facilitate the potential of the learner towards learning. Without such interpersonal instruction, he believed that the learners' minds could not advance very far because their knowledge would somehow get restricted to their own discoveries (Gardner, 2021). When students discuss concepts and solve issues together, they enhance their decision-making and critical-thinking capabilities. Online study groups not only allow one to exchange varied ideas but also reinforce learning via peer learning. This approach is highly valuable for business management students where problem-solving and teamwork are integral skills. Despite this deepening understanding, online collaboration needs self-discipline for remaining productive for group discussions might be instructed sometimes (Wang </w:t>
      </w:r>
      <w:r w:rsidRPr="31FC76EA" w:rsidR="426B6C8D">
        <w:rPr>
          <w:rFonts w:ascii="Arial Nova" w:hAnsi="Arial Nova" w:eastAsia="Arial Nova" w:cs="Arial Nova"/>
          <w:i w:val="1"/>
          <w:iCs w:val="1"/>
          <w:noProof w:val="0"/>
          <w:sz w:val="24"/>
          <w:szCs w:val="24"/>
          <w:lang w:val="en-GB"/>
        </w:rPr>
        <w:t>et al.</w:t>
      </w:r>
      <w:r w:rsidRPr="31FC76EA" w:rsidR="426B6C8D">
        <w:rPr>
          <w:rFonts w:ascii="Arial Nova" w:hAnsi="Arial Nova" w:eastAsia="Arial Nova" w:cs="Arial Nova"/>
          <w:noProof w:val="0"/>
          <w:sz w:val="24"/>
          <w:szCs w:val="24"/>
          <w:lang w:val="en-GB"/>
        </w:rPr>
        <w:t xml:space="preserve"> 2021). Thus, students might use Microsoft Teams or Google Docs for co-editing tasks and providing real-time feedback to other peers.</w:t>
      </w:r>
    </w:p>
    <w:p xmlns:wp14="http://schemas.microsoft.com/office/word/2010/wordml" w:rsidP="31FC76EA" wp14:paraId="70A62DDC" wp14:textId="05B8C693">
      <w:pPr>
        <w:spacing w:before="0" w:beforeAutospacing="off" w:after="0" w:afterAutospacing="off" w:line="360" w:lineRule="auto"/>
        <w:jc w:val="both"/>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23CB6C06" wp14:textId="08410B41">
      <w:pPr>
        <w:spacing w:before="0" w:beforeAutospacing="off" w:after="0" w:afterAutospacing="off" w:line="360" w:lineRule="auto"/>
        <w:jc w:val="both"/>
        <w:rPr>
          <w:rFonts w:ascii="Arial Nova" w:hAnsi="Arial Nova" w:eastAsia="Arial Nova" w:cs="Arial Nova"/>
          <w:noProof w:val="0"/>
          <w:sz w:val="24"/>
          <w:szCs w:val="24"/>
          <w:lang w:val="en-GB"/>
        </w:rPr>
      </w:pPr>
    </w:p>
    <w:p xmlns:wp14="http://schemas.microsoft.com/office/word/2010/wordml" w:rsidP="31FC76EA" wp14:paraId="70767A1D" wp14:textId="6A67F515">
      <w:pPr>
        <w:spacing w:before="0" w:beforeAutospacing="off" w:after="0" w:afterAutospacing="off" w:line="360" w:lineRule="auto"/>
        <w:jc w:val="both"/>
        <w:rPr>
          <w:rFonts w:ascii="Arial Nova" w:hAnsi="Arial Nova" w:eastAsia="Arial Nova" w:cs="Arial Nova"/>
          <w:noProof w:val="0"/>
          <w:sz w:val="24"/>
          <w:szCs w:val="24"/>
          <w:lang w:val="en-GB"/>
        </w:rPr>
      </w:pPr>
    </w:p>
    <w:p xmlns:wp14="http://schemas.microsoft.com/office/word/2010/wordml" w:rsidP="31FC76EA" wp14:paraId="3F1E838A" wp14:textId="21349F16">
      <w:pPr>
        <w:spacing w:before="0" w:beforeAutospacing="off" w:after="0" w:afterAutospacing="off" w:line="360" w:lineRule="auto"/>
        <w:jc w:val="both"/>
      </w:pPr>
      <w:r w:rsidRPr="31FC76EA" w:rsidR="426B6C8D">
        <w:rPr>
          <w:rFonts w:ascii="Arial Nova" w:hAnsi="Arial Nova" w:eastAsia="Arial Nova" w:cs="Arial Nova"/>
          <w:b w:val="1"/>
          <w:bCs w:val="1"/>
          <w:noProof w:val="0"/>
          <w:sz w:val="24"/>
          <w:szCs w:val="24"/>
          <w:lang w:val="en-GB"/>
        </w:rPr>
        <w:t>Conclusion</w:t>
      </w:r>
    </w:p>
    <w:p xmlns:wp14="http://schemas.microsoft.com/office/word/2010/wordml" w:rsidP="31FC76EA" wp14:paraId="18C2242E" wp14:textId="5DB54A4D">
      <w:pPr>
        <w:spacing w:before="0" w:beforeAutospacing="off" w:after="0" w:afterAutospacing="off" w:line="360" w:lineRule="auto"/>
        <w:jc w:val="both"/>
      </w:pPr>
      <w:r w:rsidRPr="31FC76EA" w:rsidR="426B6C8D">
        <w:rPr>
          <w:rFonts w:ascii="Arial Nova" w:hAnsi="Arial Nova" w:eastAsia="Arial Nova" w:cs="Arial Nova"/>
          <w:b w:val="1"/>
          <w:bCs w:val="1"/>
          <w:noProof w:val="0"/>
          <w:sz w:val="24"/>
          <w:szCs w:val="24"/>
          <w:lang w:val="en-GB"/>
        </w:rPr>
        <w:t xml:space="preserve"> </w:t>
      </w:r>
    </w:p>
    <w:p xmlns:wp14="http://schemas.microsoft.com/office/word/2010/wordml" w:rsidP="31FC76EA" wp14:paraId="77D70063" wp14:textId="19CEDAD1">
      <w:pPr>
        <w:spacing w:before="0" w:beforeAutospacing="off" w:after="0" w:afterAutospacing="off" w:line="360" w:lineRule="auto"/>
        <w:jc w:val="both"/>
      </w:pPr>
      <w:r w:rsidRPr="31FC76EA" w:rsidR="426B6C8D">
        <w:rPr>
          <w:rFonts w:ascii="Arial Nova" w:hAnsi="Arial Nova" w:eastAsia="Arial Nova" w:cs="Arial Nova"/>
          <w:noProof w:val="0"/>
          <w:sz w:val="24"/>
          <w:szCs w:val="24"/>
          <w:lang w:val="en-GB"/>
        </w:rPr>
        <w:t>Thus, students must balance active learning, digital notetaking, time management and collaborative engagement to be a successful learner. While these have potential drawbacks, these have the capability to maximise learning capabilities among students and enhance one's academic performance with lifelong learning capabilities.</w:t>
      </w:r>
    </w:p>
    <w:p xmlns:wp14="http://schemas.microsoft.com/office/word/2010/wordml" w:rsidP="31FC76EA" wp14:paraId="113D406F" wp14:textId="47802C02">
      <w:pPr>
        <w:spacing w:before="0" w:beforeAutospacing="off" w:after="0" w:afterAutospacing="off" w:line="360" w:lineRule="auto"/>
        <w:jc w:val="both"/>
      </w:pPr>
      <w:r w:rsidRPr="31FC76EA" w:rsidR="426B6C8D">
        <w:rPr>
          <w:rFonts w:ascii="Arial Nova" w:hAnsi="Arial Nova" w:eastAsia="Arial Nova" w:cs="Arial Nova"/>
          <w:b w:val="1"/>
          <w:bCs w:val="1"/>
          <w:noProof w:val="0"/>
          <w:sz w:val="24"/>
          <w:szCs w:val="24"/>
          <w:lang w:val="en-GB"/>
        </w:rPr>
        <w:t xml:space="preserve"> </w:t>
      </w:r>
    </w:p>
    <w:p xmlns:wp14="http://schemas.microsoft.com/office/word/2010/wordml" w:rsidP="31FC76EA" wp14:paraId="6AF38CBF" wp14:textId="305F3B17">
      <w:pPr>
        <w:spacing w:before="0" w:beforeAutospacing="off" w:after="0" w:afterAutospacing="off" w:line="360" w:lineRule="auto"/>
        <w:jc w:val="both"/>
      </w:pPr>
      <w:r w:rsidRPr="31FC76EA" w:rsidR="426B6C8D">
        <w:rPr>
          <w:rFonts w:ascii="Arial Nova" w:hAnsi="Arial Nova" w:eastAsia="Arial Nova" w:cs="Arial Nova"/>
          <w:b w:val="1"/>
          <w:bCs w:val="1"/>
          <w:noProof w:val="0"/>
          <w:sz w:val="24"/>
          <w:szCs w:val="24"/>
          <w:lang w:val="en-GB"/>
        </w:rPr>
        <w:t>References</w:t>
      </w:r>
    </w:p>
    <w:p xmlns:wp14="http://schemas.microsoft.com/office/word/2010/wordml" w:rsidP="31FC76EA" wp14:paraId="08CB9980" wp14:textId="719A9043">
      <w:pPr>
        <w:spacing w:before="0" w:beforeAutospacing="off" w:after="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Gardner, H., 2021. </w:t>
      </w:r>
      <w:r w:rsidRPr="31FC76EA" w:rsidR="426B6C8D">
        <w:rPr>
          <w:rFonts w:ascii="Arial Nova" w:hAnsi="Arial Nova" w:eastAsia="Arial Nova" w:cs="Arial Nova"/>
          <w:i w:val="1"/>
          <w:iCs w:val="1"/>
          <w:noProof w:val="0"/>
          <w:color w:val="000000" w:themeColor="text1" w:themeTint="FF" w:themeShade="FF"/>
          <w:sz w:val="24"/>
          <w:szCs w:val="24"/>
          <w:lang w:val="en-GB"/>
        </w:rPr>
        <w:t>Disciplined mind: What all students should understand</w:t>
      </w:r>
      <w:r w:rsidRPr="31FC76EA" w:rsidR="426B6C8D">
        <w:rPr>
          <w:rFonts w:ascii="Arial Nova" w:hAnsi="Arial Nova" w:eastAsia="Arial Nova" w:cs="Arial Nova"/>
          <w:noProof w:val="0"/>
          <w:color w:val="000000" w:themeColor="text1" w:themeTint="FF" w:themeShade="FF"/>
          <w:sz w:val="24"/>
          <w:szCs w:val="24"/>
          <w:lang w:val="en-GB"/>
        </w:rPr>
        <w:t>. Simon &amp; Schuster.</w:t>
      </w:r>
    </w:p>
    <w:p xmlns:wp14="http://schemas.microsoft.com/office/word/2010/wordml" w:rsidP="31FC76EA" wp14:paraId="1F861AA3" wp14:textId="627A5B35">
      <w:pPr>
        <w:spacing w:before="0" w:beforeAutospacing="off" w:after="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Kind, T., 2024. “I have a five-minute break, I pick up the phone, and then 40 minutes have passed”: A study on time management apps, systematic breaks, and mobile phone use while studying.</w:t>
      </w:r>
    </w:p>
    <w:p xmlns:wp14="http://schemas.microsoft.com/office/word/2010/wordml" w:rsidP="31FC76EA" wp14:paraId="58F087BF" wp14:textId="6986A93B">
      <w:pPr>
        <w:spacing w:before="0" w:beforeAutospacing="off" w:after="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Rojabi, A., Setiawan, S., Munir, A. and Purwati, O., 2022. The camera-on or camera-off, is it a dilemma? Sparking engagement, motivation, and autonomy through Microsoft teams videoconferencing. </w:t>
      </w:r>
      <w:r w:rsidRPr="31FC76EA" w:rsidR="426B6C8D">
        <w:rPr>
          <w:rFonts w:ascii="Arial Nova" w:hAnsi="Arial Nova" w:eastAsia="Arial Nova" w:cs="Arial Nova"/>
          <w:i w:val="1"/>
          <w:iCs w:val="1"/>
          <w:noProof w:val="0"/>
          <w:color w:val="000000" w:themeColor="text1" w:themeTint="FF" w:themeShade="FF"/>
          <w:sz w:val="24"/>
          <w:szCs w:val="24"/>
          <w:lang w:val="en-GB"/>
        </w:rPr>
        <w:t>International Journal of Emerging Technologies in Learning (IJET)</w:t>
      </w:r>
      <w:r w:rsidRPr="31FC76EA" w:rsidR="426B6C8D">
        <w:rPr>
          <w:rFonts w:ascii="Arial Nova" w:hAnsi="Arial Nova" w:eastAsia="Arial Nova" w:cs="Arial Nova"/>
          <w:noProof w:val="0"/>
          <w:color w:val="000000" w:themeColor="text1" w:themeTint="FF" w:themeShade="FF"/>
          <w:sz w:val="24"/>
          <w:szCs w:val="24"/>
          <w:lang w:val="en-GB"/>
        </w:rPr>
        <w:t xml:space="preserve">, </w:t>
      </w:r>
      <w:r w:rsidRPr="31FC76EA" w:rsidR="426B6C8D">
        <w:rPr>
          <w:rFonts w:ascii="Arial Nova" w:hAnsi="Arial Nova" w:eastAsia="Arial Nova" w:cs="Arial Nova"/>
          <w:i w:val="1"/>
          <w:iCs w:val="1"/>
          <w:noProof w:val="0"/>
          <w:color w:val="000000" w:themeColor="text1" w:themeTint="FF" w:themeShade="FF"/>
          <w:sz w:val="24"/>
          <w:szCs w:val="24"/>
          <w:lang w:val="en-GB"/>
        </w:rPr>
        <w:t>17</w:t>
      </w:r>
      <w:r w:rsidRPr="31FC76EA" w:rsidR="426B6C8D">
        <w:rPr>
          <w:rFonts w:ascii="Arial Nova" w:hAnsi="Arial Nova" w:eastAsia="Arial Nova" w:cs="Arial Nova"/>
          <w:noProof w:val="0"/>
          <w:color w:val="000000" w:themeColor="text1" w:themeTint="FF" w:themeShade="FF"/>
          <w:sz w:val="24"/>
          <w:szCs w:val="24"/>
          <w:lang w:val="en-GB"/>
        </w:rPr>
        <w:t>(11), pp.174-189.</w:t>
      </w:r>
    </w:p>
    <w:p xmlns:wp14="http://schemas.microsoft.com/office/word/2010/wordml" w:rsidP="31FC76EA" wp14:paraId="092D8B54" wp14:textId="43DE1BD2">
      <w:pPr>
        <w:spacing w:before="0" w:beforeAutospacing="off" w:after="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Salame, I.I., Tuba, M. and Nujhat, M., 2024. Note-taking and its impact on learning, academic performance, and memory. </w:t>
      </w:r>
      <w:r w:rsidRPr="31FC76EA" w:rsidR="426B6C8D">
        <w:rPr>
          <w:rFonts w:ascii="Arial Nova" w:hAnsi="Arial Nova" w:eastAsia="Arial Nova" w:cs="Arial Nova"/>
          <w:i w:val="1"/>
          <w:iCs w:val="1"/>
          <w:noProof w:val="0"/>
          <w:color w:val="000000" w:themeColor="text1" w:themeTint="FF" w:themeShade="FF"/>
          <w:sz w:val="24"/>
          <w:szCs w:val="24"/>
          <w:lang w:val="en-GB"/>
        </w:rPr>
        <w:t>International Journal of Instruction</w:t>
      </w:r>
      <w:r w:rsidRPr="31FC76EA" w:rsidR="426B6C8D">
        <w:rPr>
          <w:rFonts w:ascii="Arial Nova" w:hAnsi="Arial Nova" w:eastAsia="Arial Nova" w:cs="Arial Nova"/>
          <w:noProof w:val="0"/>
          <w:color w:val="000000" w:themeColor="text1" w:themeTint="FF" w:themeShade="FF"/>
          <w:sz w:val="24"/>
          <w:szCs w:val="24"/>
          <w:lang w:val="en-GB"/>
        </w:rPr>
        <w:t xml:space="preserve">, </w:t>
      </w:r>
      <w:r w:rsidRPr="31FC76EA" w:rsidR="426B6C8D">
        <w:rPr>
          <w:rFonts w:ascii="Arial Nova" w:hAnsi="Arial Nova" w:eastAsia="Arial Nova" w:cs="Arial Nova"/>
          <w:i w:val="1"/>
          <w:iCs w:val="1"/>
          <w:noProof w:val="0"/>
          <w:color w:val="000000" w:themeColor="text1" w:themeTint="FF" w:themeShade="FF"/>
          <w:sz w:val="24"/>
          <w:szCs w:val="24"/>
          <w:lang w:val="en-GB"/>
        </w:rPr>
        <w:t>17</w:t>
      </w:r>
      <w:r w:rsidRPr="31FC76EA" w:rsidR="426B6C8D">
        <w:rPr>
          <w:rFonts w:ascii="Arial Nova" w:hAnsi="Arial Nova" w:eastAsia="Arial Nova" w:cs="Arial Nova"/>
          <w:noProof w:val="0"/>
          <w:color w:val="000000" w:themeColor="text1" w:themeTint="FF" w:themeShade="FF"/>
          <w:sz w:val="24"/>
          <w:szCs w:val="24"/>
          <w:lang w:val="en-GB"/>
        </w:rPr>
        <w:t>(3), pp.599-616.</w:t>
      </w:r>
    </w:p>
    <w:p xmlns:wp14="http://schemas.microsoft.com/office/word/2010/wordml" w:rsidP="31FC76EA" wp14:paraId="58C47BD9" wp14:textId="5248EA0A">
      <w:pPr>
        <w:spacing w:before="0" w:beforeAutospacing="off" w:after="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Saleem, A., Kausar, H. and Deeba, F., 2021. Social constructivism: A new paradigm in teaching and learning environment. </w:t>
      </w:r>
      <w:r w:rsidRPr="31FC76EA" w:rsidR="426B6C8D">
        <w:rPr>
          <w:rFonts w:ascii="Arial Nova" w:hAnsi="Arial Nova" w:eastAsia="Arial Nova" w:cs="Arial Nova"/>
          <w:i w:val="1"/>
          <w:iCs w:val="1"/>
          <w:noProof w:val="0"/>
          <w:color w:val="000000" w:themeColor="text1" w:themeTint="FF" w:themeShade="FF"/>
          <w:sz w:val="24"/>
          <w:szCs w:val="24"/>
          <w:lang w:val="en-GB"/>
        </w:rPr>
        <w:t>Perennial journal of History</w:t>
      </w:r>
      <w:r w:rsidRPr="31FC76EA" w:rsidR="426B6C8D">
        <w:rPr>
          <w:rFonts w:ascii="Arial Nova" w:hAnsi="Arial Nova" w:eastAsia="Arial Nova" w:cs="Arial Nova"/>
          <w:noProof w:val="0"/>
          <w:color w:val="000000" w:themeColor="text1" w:themeTint="FF" w:themeShade="FF"/>
          <w:sz w:val="24"/>
          <w:szCs w:val="24"/>
          <w:lang w:val="en-GB"/>
        </w:rPr>
        <w:t xml:space="preserve">, </w:t>
      </w:r>
      <w:r w:rsidRPr="31FC76EA" w:rsidR="426B6C8D">
        <w:rPr>
          <w:rFonts w:ascii="Arial Nova" w:hAnsi="Arial Nova" w:eastAsia="Arial Nova" w:cs="Arial Nova"/>
          <w:i w:val="1"/>
          <w:iCs w:val="1"/>
          <w:noProof w:val="0"/>
          <w:color w:val="000000" w:themeColor="text1" w:themeTint="FF" w:themeShade="FF"/>
          <w:sz w:val="24"/>
          <w:szCs w:val="24"/>
          <w:lang w:val="en-GB"/>
        </w:rPr>
        <w:t>2</w:t>
      </w:r>
      <w:r w:rsidRPr="31FC76EA" w:rsidR="426B6C8D">
        <w:rPr>
          <w:rFonts w:ascii="Arial Nova" w:hAnsi="Arial Nova" w:eastAsia="Arial Nova" w:cs="Arial Nova"/>
          <w:noProof w:val="0"/>
          <w:color w:val="000000" w:themeColor="text1" w:themeTint="FF" w:themeShade="FF"/>
          <w:sz w:val="24"/>
          <w:szCs w:val="24"/>
          <w:lang w:val="en-GB"/>
        </w:rPr>
        <w:t>(2), pp.403-421.</w:t>
      </w:r>
    </w:p>
    <w:p xmlns:wp14="http://schemas.microsoft.com/office/word/2010/wordml" w:rsidP="31FC76EA" wp14:paraId="22727579" wp14:textId="68769B30">
      <w:pPr>
        <w:spacing w:before="0" w:beforeAutospacing="off" w:after="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Wang, Q., Xiong, C. and Liu, J., 2021. Does culture or self-directed learning drive online performance? </w:t>
      </w:r>
      <w:r w:rsidRPr="31FC76EA" w:rsidR="426B6C8D">
        <w:rPr>
          <w:rFonts w:ascii="Arial Nova" w:hAnsi="Arial Nova" w:eastAsia="Arial Nova" w:cs="Arial Nova"/>
          <w:i w:val="1"/>
          <w:iCs w:val="1"/>
          <w:noProof w:val="0"/>
          <w:color w:val="000000" w:themeColor="text1" w:themeTint="FF" w:themeShade="FF"/>
          <w:sz w:val="24"/>
          <w:szCs w:val="24"/>
          <w:lang w:val="en-GB"/>
        </w:rPr>
        <w:t>International Journal of Educational Management</w:t>
      </w:r>
      <w:r w:rsidRPr="31FC76EA" w:rsidR="426B6C8D">
        <w:rPr>
          <w:rFonts w:ascii="Arial Nova" w:hAnsi="Arial Nova" w:eastAsia="Arial Nova" w:cs="Arial Nova"/>
          <w:noProof w:val="0"/>
          <w:color w:val="000000" w:themeColor="text1" w:themeTint="FF" w:themeShade="FF"/>
          <w:sz w:val="24"/>
          <w:szCs w:val="24"/>
          <w:lang w:val="en-GB"/>
        </w:rPr>
        <w:t xml:space="preserve">, </w:t>
      </w:r>
      <w:r w:rsidRPr="31FC76EA" w:rsidR="426B6C8D">
        <w:rPr>
          <w:rFonts w:ascii="Arial Nova" w:hAnsi="Arial Nova" w:eastAsia="Arial Nova" w:cs="Arial Nova"/>
          <w:i w:val="1"/>
          <w:iCs w:val="1"/>
          <w:noProof w:val="0"/>
          <w:color w:val="000000" w:themeColor="text1" w:themeTint="FF" w:themeShade="FF"/>
          <w:sz w:val="24"/>
          <w:szCs w:val="24"/>
          <w:lang w:val="en-GB"/>
        </w:rPr>
        <w:t>35</w:t>
      </w:r>
      <w:r w:rsidRPr="31FC76EA" w:rsidR="426B6C8D">
        <w:rPr>
          <w:rFonts w:ascii="Arial Nova" w:hAnsi="Arial Nova" w:eastAsia="Arial Nova" w:cs="Arial Nova"/>
          <w:noProof w:val="0"/>
          <w:color w:val="000000" w:themeColor="text1" w:themeTint="FF" w:themeShade="FF"/>
          <w:sz w:val="24"/>
          <w:szCs w:val="24"/>
          <w:lang w:val="en-GB"/>
        </w:rPr>
        <w:t>(6), pp.1077-1098.</w:t>
      </w:r>
    </w:p>
    <w:p xmlns:wp14="http://schemas.microsoft.com/office/word/2010/wordml" w:rsidP="31FC76EA" wp14:paraId="70E56E37" wp14:textId="134E6A69">
      <w:pPr>
        <w:spacing w:before="0" w:beforeAutospacing="off" w:after="0" w:afterAutospacing="off" w:line="360" w:lineRule="auto"/>
        <w:jc w:val="both"/>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3B597A98" wp14:textId="1D864BBB">
      <w:pPr>
        <w:spacing w:before="0" w:beforeAutospacing="off" w:after="0" w:afterAutospacing="off" w:line="360" w:lineRule="auto"/>
        <w:jc w:val="both"/>
      </w:pPr>
      <w:r w:rsidRPr="31FC76EA" w:rsidR="426B6C8D">
        <w:rPr>
          <w:rFonts w:ascii="Arial Nova" w:hAnsi="Arial Nova" w:eastAsia="Arial Nova" w:cs="Arial Nova"/>
          <w:noProof w:val="0"/>
          <w:sz w:val="22"/>
          <w:szCs w:val="22"/>
          <w:lang w:val="en-GB"/>
        </w:rPr>
        <w:t xml:space="preserve"> </w:t>
      </w:r>
    </w:p>
    <w:p xmlns:wp14="http://schemas.microsoft.com/office/word/2010/wordml" w:rsidP="31FC76EA" wp14:paraId="0296A626" wp14:textId="357BD808">
      <w:pPr>
        <w:spacing w:before="0" w:beforeAutospacing="off" w:after="0" w:afterAutospacing="off" w:line="360" w:lineRule="auto"/>
        <w:jc w:val="both"/>
      </w:pPr>
      <w:r w:rsidRPr="31FC76EA" w:rsidR="426B6C8D">
        <w:rPr>
          <w:rFonts w:ascii="Aptos" w:hAnsi="Aptos" w:eastAsia="Aptos" w:cs="Aptos"/>
          <w:b w:val="1"/>
          <w:bCs w:val="1"/>
          <w:noProof w:val="0"/>
          <w:color w:val="000000" w:themeColor="text1" w:themeTint="FF" w:themeShade="FF"/>
          <w:sz w:val="32"/>
          <w:szCs w:val="32"/>
          <w:lang w:val="en-GB"/>
        </w:rPr>
        <w:t xml:space="preserve"> </w:t>
      </w:r>
    </w:p>
    <w:p xmlns:wp14="http://schemas.microsoft.com/office/word/2010/wordml" w:rsidP="31FC76EA" wp14:paraId="6EF4E46E" wp14:textId="037FE0AC">
      <w:pPr>
        <w:spacing w:before="0" w:beforeAutospacing="off" w:after="0" w:afterAutospacing="off" w:line="360" w:lineRule="auto"/>
        <w:jc w:val="both"/>
      </w:pPr>
      <w:r w:rsidRPr="31FC76EA" w:rsidR="426B6C8D">
        <w:rPr>
          <w:rFonts w:ascii="Aptos" w:hAnsi="Aptos" w:eastAsia="Aptos" w:cs="Aptos"/>
          <w:b w:val="1"/>
          <w:bCs w:val="1"/>
          <w:noProof w:val="0"/>
          <w:color w:val="000000" w:themeColor="text1" w:themeTint="FF" w:themeShade="FF"/>
          <w:sz w:val="32"/>
          <w:szCs w:val="32"/>
          <w:lang w:val="en-GB"/>
        </w:rPr>
        <w:t xml:space="preserve"> </w:t>
      </w:r>
    </w:p>
    <w:p xmlns:wp14="http://schemas.microsoft.com/office/word/2010/wordml" w:rsidP="31FC76EA" wp14:paraId="3305237B" wp14:textId="15BD4E0F">
      <w:pPr>
        <w:pStyle w:val="Heading1"/>
        <w:spacing w:before="360" w:beforeAutospacing="off" w:after="80" w:afterAutospacing="off" w:line="360" w:lineRule="auto"/>
        <w:jc w:val="both"/>
      </w:pPr>
      <w:r w:rsidRPr="31FC76EA" w:rsidR="426B6C8D">
        <w:rPr>
          <w:rFonts w:ascii="Arial Nova" w:hAnsi="Arial Nova" w:eastAsia="Arial Nova" w:cs="Arial Nova"/>
          <w:b w:val="0"/>
          <w:bCs w:val="0"/>
          <w:noProof w:val="0"/>
          <w:color w:val="0F4761" w:themeColor="accent1" w:themeTint="FF" w:themeShade="BF"/>
          <w:sz w:val="32"/>
          <w:szCs w:val="32"/>
          <w:lang w:val="en-GB"/>
        </w:rPr>
        <w:t xml:space="preserve"> </w:t>
      </w:r>
    </w:p>
    <w:p xmlns:wp14="http://schemas.microsoft.com/office/word/2010/wordml" w:rsidP="31FC76EA" wp14:paraId="76050F23" wp14:textId="126FD471">
      <w:pPr>
        <w:spacing w:before="0" w:beforeAutospacing="off" w:after="160" w:afterAutospacing="off" w:line="250" w:lineRule="auto"/>
      </w:pPr>
      <w:r w:rsidRPr="31FC76EA" w:rsidR="426B6C8D">
        <w:rPr>
          <w:rFonts w:ascii="Aptos" w:hAnsi="Aptos" w:eastAsia="Aptos" w:cs="Aptos"/>
          <w:noProof w:val="0"/>
          <w:sz w:val="22"/>
          <w:szCs w:val="22"/>
          <w:lang w:val="en-GB"/>
        </w:rPr>
        <w:t xml:space="preserve"> </w:t>
      </w:r>
    </w:p>
    <w:p xmlns:wp14="http://schemas.microsoft.com/office/word/2010/wordml" w:rsidP="31FC76EA" wp14:paraId="294782C4" wp14:textId="28147940">
      <w:pPr>
        <w:spacing w:before="0" w:beforeAutospacing="off" w:after="160" w:afterAutospacing="off" w:line="250" w:lineRule="auto"/>
      </w:pPr>
      <w:r w:rsidRPr="31FC76EA" w:rsidR="426B6C8D">
        <w:rPr>
          <w:rFonts w:ascii="Aptos" w:hAnsi="Aptos" w:eastAsia="Aptos" w:cs="Aptos"/>
          <w:noProof w:val="0"/>
          <w:sz w:val="22"/>
          <w:szCs w:val="22"/>
          <w:lang w:val="en-GB"/>
        </w:rPr>
        <w:t xml:space="preserve"> </w:t>
      </w:r>
    </w:p>
    <w:p xmlns:wp14="http://schemas.microsoft.com/office/word/2010/wordml" w:rsidP="31FC76EA" wp14:paraId="6F96261A" wp14:textId="02C27B70">
      <w:pPr>
        <w:spacing w:before="0" w:beforeAutospacing="off" w:after="160" w:afterAutospacing="off" w:line="250" w:lineRule="auto"/>
      </w:pPr>
      <w:r w:rsidRPr="31FC76EA" w:rsidR="426B6C8D">
        <w:rPr>
          <w:rFonts w:ascii="Aptos" w:hAnsi="Aptos" w:eastAsia="Aptos" w:cs="Aptos"/>
          <w:noProof w:val="0"/>
          <w:sz w:val="22"/>
          <w:szCs w:val="22"/>
          <w:lang w:val="en-GB"/>
        </w:rPr>
        <w:t xml:space="preserve"> </w:t>
      </w:r>
    </w:p>
    <w:p xmlns:wp14="http://schemas.microsoft.com/office/word/2010/wordml" w:rsidP="31FC76EA" wp14:paraId="4E065BB9" wp14:textId="6C4FC0EC">
      <w:pPr>
        <w:spacing w:before="0" w:beforeAutospacing="off" w:after="160" w:afterAutospacing="off" w:line="250" w:lineRule="auto"/>
      </w:pPr>
      <w:r w:rsidRPr="31FC76EA" w:rsidR="426B6C8D">
        <w:rPr>
          <w:rFonts w:ascii="Aptos" w:hAnsi="Aptos" w:eastAsia="Aptos" w:cs="Aptos"/>
          <w:noProof w:val="0"/>
          <w:sz w:val="22"/>
          <w:szCs w:val="22"/>
          <w:lang w:val="en-GB"/>
        </w:rPr>
        <w:t xml:space="preserve"> </w:t>
      </w:r>
    </w:p>
    <w:p xmlns:wp14="http://schemas.microsoft.com/office/word/2010/wordml" w:rsidP="31FC76EA" wp14:paraId="3BC0C5A8" wp14:textId="78927B85">
      <w:pPr>
        <w:pStyle w:val="Heading1"/>
        <w:spacing w:before="360" w:beforeAutospacing="off" w:after="80" w:afterAutospacing="off" w:line="360" w:lineRule="auto"/>
        <w:jc w:val="center"/>
        <w:rPr>
          <w:rFonts w:ascii="Arial Nova" w:hAnsi="Arial Nova" w:eastAsia="Arial Nova" w:cs="Arial Nova"/>
          <w:b w:val="1"/>
          <w:bCs w:val="1"/>
          <w:noProof w:val="0"/>
          <w:color w:val="auto"/>
          <w:sz w:val="32"/>
          <w:szCs w:val="32"/>
          <w:lang w:val="en-GB"/>
        </w:rPr>
      </w:pPr>
      <w:r w:rsidRPr="31FC76EA" w:rsidR="426B6C8D">
        <w:rPr>
          <w:rFonts w:ascii="Arial Nova" w:hAnsi="Arial Nova" w:eastAsia="Arial Nova" w:cs="Arial Nova"/>
          <w:b w:val="1"/>
          <w:bCs w:val="1"/>
          <w:noProof w:val="0"/>
          <w:color w:val="auto"/>
          <w:sz w:val="32"/>
          <w:szCs w:val="32"/>
          <w:lang w:val="en-GB"/>
        </w:rPr>
        <w:t>Report</w:t>
      </w:r>
    </w:p>
    <w:p xmlns:wp14="http://schemas.microsoft.com/office/word/2010/wordml" w:rsidP="31FC76EA" wp14:paraId="192863A8" wp14:textId="3DE2122B">
      <w:pPr>
        <w:pStyle w:val="Heading1"/>
        <w:spacing w:before="360" w:beforeAutospacing="off" w:after="80" w:afterAutospacing="off" w:line="360" w:lineRule="auto"/>
        <w:jc w:val="center"/>
        <w:rPr>
          <w:rFonts w:ascii="Arial Nova" w:hAnsi="Arial Nova" w:eastAsia="Arial Nova" w:cs="Arial Nova"/>
          <w:b w:val="1"/>
          <w:bCs w:val="1"/>
          <w:noProof w:val="0"/>
          <w:color w:val="auto"/>
          <w:sz w:val="32"/>
          <w:szCs w:val="32"/>
          <w:lang w:val="en-GB"/>
        </w:rPr>
      </w:pPr>
      <w:r w:rsidRPr="31FC76EA" w:rsidR="426B6C8D">
        <w:rPr>
          <w:rFonts w:ascii="Arial Nova" w:hAnsi="Arial Nova" w:eastAsia="Arial Nova" w:cs="Arial Nova"/>
          <w:b w:val="1"/>
          <w:bCs w:val="1"/>
          <w:noProof w:val="0"/>
          <w:color w:val="auto"/>
          <w:sz w:val="32"/>
          <w:szCs w:val="32"/>
          <w:lang w:val="en-GB"/>
        </w:rPr>
        <w:t>“Critical Thinking”: An Essential Skill for Student Success</w:t>
      </w:r>
    </w:p>
    <w:p xmlns:wp14="http://schemas.microsoft.com/office/word/2010/wordml" w:rsidP="31FC76EA" wp14:paraId="53CE8F1E" wp14:textId="0F4CBFEA">
      <w:pPr>
        <w:spacing w:before="0" w:beforeAutospacing="off" w:after="160" w:afterAutospacing="off" w:line="250" w:lineRule="auto"/>
        <w:jc w:val="center"/>
        <w:rPr>
          <w:rFonts w:ascii="Arial Nova" w:hAnsi="Arial Nova" w:eastAsia="Arial Nova" w:cs="Arial Nova"/>
          <w:b w:val="1"/>
          <w:bCs w:val="1"/>
          <w:noProof w:val="0"/>
          <w:color w:val="auto"/>
          <w:sz w:val="24"/>
          <w:szCs w:val="24"/>
          <w:lang w:val="en-GB"/>
        </w:rPr>
      </w:pPr>
      <w:r w:rsidRPr="31FC76EA" w:rsidR="426B6C8D">
        <w:rPr>
          <w:rFonts w:ascii="Arial Nova" w:hAnsi="Arial Nova" w:eastAsia="Arial Nova" w:cs="Arial Nova"/>
          <w:b w:val="1"/>
          <w:bCs w:val="1"/>
          <w:noProof w:val="0"/>
          <w:color w:val="auto"/>
          <w:sz w:val="24"/>
          <w:szCs w:val="24"/>
          <w:lang w:val="en-GB"/>
        </w:rPr>
        <w:t xml:space="preserve"> </w:t>
      </w:r>
    </w:p>
    <w:p xmlns:wp14="http://schemas.microsoft.com/office/word/2010/wordml" w:rsidP="31FC76EA" wp14:paraId="2267FC4C" wp14:textId="112CF4A3">
      <w:pPr>
        <w:spacing w:before="0" w:beforeAutospacing="off" w:after="160" w:afterAutospacing="off" w:line="250" w:lineRule="auto"/>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392CE992" wp14:textId="79DD6DF3">
      <w:pPr>
        <w:spacing w:before="0" w:beforeAutospacing="off" w:after="160" w:afterAutospacing="off" w:line="250" w:lineRule="auto"/>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5D04E711" wp14:textId="34AB6553">
      <w:pPr>
        <w:spacing w:before="0" w:beforeAutospacing="off" w:after="160" w:afterAutospacing="off" w:line="250" w:lineRule="auto"/>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522DA947" wp14:textId="29B027D2">
      <w:pPr>
        <w:spacing w:before="0" w:beforeAutospacing="off" w:after="160" w:afterAutospacing="off" w:line="250" w:lineRule="auto"/>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320F4A10" wp14:textId="3DCBA090">
      <w:pPr>
        <w:spacing w:before="240" w:beforeAutospacing="off" w:after="160" w:afterAutospacing="off" w:line="254" w:lineRule="auto"/>
        <w:jc w:val="center"/>
        <w:rPr>
          <w:rFonts w:ascii="Arial Nova" w:hAnsi="Arial Nova" w:eastAsia="Arial Nova" w:cs="Arial Nova"/>
          <w:b w:val="0"/>
          <w:bCs w:val="0"/>
          <w:noProof w:val="0"/>
          <w:color w:val="auto"/>
          <w:sz w:val="24"/>
          <w:szCs w:val="24"/>
          <w:lang w:val="en-US"/>
        </w:rPr>
      </w:pPr>
      <w:r w:rsidRPr="31FC76EA" w:rsidR="426B6C8D">
        <w:rPr>
          <w:rFonts w:ascii="Arial Nova" w:hAnsi="Arial Nova" w:eastAsia="Arial Nova" w:cs="Arial Nova"/>
          <w:b w:val="0"/>
          <w:bCs w:val="0"/>
          <w:noProof w:val="0"/>
          <w:color w:val="auto"/>
          <w:sz w:val="24"/>
          <w:szCs w:val="24"/>
          <w:lang w:val="en-US"/>
        </w:rPr>
        <w:t>Table of Contents</w:t>
      </w:r>
    </w:p>
    <w:p xmlns:wp14="http://schemas.microsoft.com/office/word/2010/wordml" w:rsidP="31FC76EA" wp14:paraId="6136E750" wp14:textId="65D1EDB3">
      <w:pPr>
        <w:spacing w:before="0" w:beforeAutospacing="off" w:after="160" w:afterAutospacing="off" w:line="250" w:lineRule="auto"/>
        <w:rPr>
          <w:rFonts w:ascii="Arial Nova" w:hAnsi="Arial Nova" w:eastAsia="Arial Nova" w:cs="Arial Nova"/>
          <w:b w:val="0"/>
          <w:bCs w:val="0"/>
          <w:noProof w:val="0"/>
          <w:color w:val="auto"/>
          <w:sz w:val="24"/>
          <w:szCs w:val="24"/>
          <w:lang w:val="en-US"/>
        </w:rPr>
      </w:pPr>
      <w:r w:rsidRPr="31FC76EA" w:rsidR="426B6C8D">
        <w:rPr>
          <w:rFonts w:ascii="Arial Nova" w:hAnsi="Arial Nova" w:eastAsia="Arial Nova" w:cs="Arial Nova"/>
          <w:b w:val="0"/>
          <w:bCs w:val="0"/>
          <w:noProof w:val="0"/>
          <w:color w:val="auto"/>
          <w:sz w:val="24"/>
          <w:szCs w:val="24"/>
          <w:lang w:val="en-US"/>
        </w:rPr>
        <w:t xml:space="preserve"> </w:t>
      </w:r>
    </w:p>
    <w:p xmlns:wp14="http://schemas.microsoft.com/office/word/2010/wordml" w:rsidP="31FC76EA" wp14:paraId="2E3307AE" wp14:textId="08A8DEDD">
      <w:pPr>
        <w:spacing w:before="0" w:beforeAutospacing="off" w:after="160" w:afterAutospacing="off" w:line="250" w:lineRule="auto"/>
        <w:rPr>
          <w:rFonts w:ascii="Arial Nova" w:hAnsi="Arial Nova" w:eastAsia="Arial Nova" w:cs="Arial Nova"/>
          <w:b w:val="0"/>
          <w:bCs w:val="0"/>
          <w:noProof w:val="0"/>
          <w:color w:val="auto"/>
          <w:sz w:val="24"/>
          <w:szCs w:val="24"/>
          <w:lang w:val="en-US"/>
        </w:rPr>
      </w:pPr>
      <w:r w:rsidRPr="31FC76EA" w:rsidR="426B6C8D">
        <w:rPr>
          <w:rFonts w:ascii="Arial Nova" w:hAnsi="Arial Nova" w:eastAsia="Arial Nova" w:cs="Arial Nova"/>
          <w:b w:val="0"/>
          <w:bCs w:val="0"/>
          <w:noProof w:val="0"/>
          <w:color w:val="auto"/>
          <w:sz w:val="24"/>
          <w:szCs w:val="24"/>
          <w:lang w:val="en-US"/>
        </w:rPr>
        <w:t xml:space="preserve"> </w:t>
      </w:r>
    </w:p>
    <w:p xmlns:wp14="http://schemas.microsoft.com/office/word/2010/wordml" w:rsidP="31FC76EA" wp14:paraId="72BBD6BC" wp14:textId="37778C28">
      <w:pPr>
        <w:tabs>
          <w:tab w:val="right" w:leader="dot" w:pos="9016"/>
        </w:tabs>
        <w:spacing w:before="240" w:beforeAutospacing="off" w:after="100" w:afterAutospacing="off" w:line="360" w:lineRule="auto"/>
        <w:jc w:val="both"/>
        <w:rPr>
          <w:rFonts w:ascii="Arial Nova" w:hAnsi="Arial Nova" w:eastAsia="Arial Nova" w:cs="Arial Nova"/>
          <w:b w:val="0"/>
          <w:bCs w:val="0"/>
          <w:strike w:val="0"/>
          <w:dstrike w:val="0"/>
          <w:noProof w:val="0"/>
          <w:color w:val="auto"/>
          <w:sz w:val="24"/>
          <w:szCs w:val="24"/>
          <w:lang w:val="en-GB"/>
        </w:rPr>
      </w:pPr>
      <w:r w:rsidRPr="31FC76EA" w:rsidR="426B6C8D">
        <w:rPr>
          <w:rFonts w:ascii="Arial Nova" w:hAnsi="Arial Nova" w:eastAsia="Arial Nova" w:cs="Arial Nova"/>
          <w:b w:val="0"/>
          <w:bCs w:val="0"/>
          <w:strike w:val="0"/>
          <w:dstrike w:val="0"/>
          <w:noProof w:val="0"/>
          <w:color w:val="auto"/>
          <w:sz w:val="24"/>
          <w:szCs w:val="24"/>
          <w:lang w:val="en-GB"/>
        </w:rPr>
        <w:t>Report: “Critical Thinking”: An Essential Skill for Student Succes</w:t>
      </w:r>
      <w:r w:rsidRPr="31FC76EA" w:rsidR="3EBE92DF">
        <w:rPr>
          <w:rFonts w:ascii="Arial Nova" w:hAnsi="Arial Nova" w:eastAsia="Arial Nova" w:cs="Arial Nova"/>
          <w:b w:val="0"/>
          <w:bCs w:val="0"/>
          <w:strike w:val="0"/>
          <w:dstrike w:val="0"/>
          <w:noProof w:val="0"/>
          <w:color w:val="auto"/>
          <w:sz w:val="24"/>
          <w:szCs w:val="24"/>
          <w:lang w:val="en-GB"/>
        </w:rPr>
        <w:t>...............................3</w:t>
      </w:r>
    </w:p>
    <w:p xmlns:wp14="http://schemas.microsoft.com/office/word/2010/wordml" w:rsidP="31FC76EA" wp14:paraId="48B53C69" wp14:textId="0DF039B3">
      <w:pPr>
        <w:tabs>
          <w:tab w:val="right" w:leader="dot" w:pos="9016"/>
        </w:tabs>
        <w:spacing w:before="240" w:beforeAutospacing="off" w:after="100" w:afterAutospacing="off" w:line="360" w:lineRule="auto"/>
        <w:ind w:left="240" w:right="0"/>
        <w:jc w:val="both"/>
        <w:rPr>
          <w:rFonts w:ascii="Arial Nova" w:hAnsi="Arial Nova" w:eastAsia="Arial Nova" w:cs="Arial Nova"/>
          <w:b w:val="0"/>
          <w:bCs w:val="0"/>
          <w:strike w:val="0"/>
          <w:dstrike w:val="0"/>
          <w:noProof w:val="0"/>
          <w:color w:val="auto"/>
          <w:sz w:val="24"/>
          <w:szCs w:val="24"/>
          <w:lang w:val="en-GB"/>
        </w:rPr>
      </w:pPr>
      <w:r w:rsidRPr="31FC76EA" w:rsidR="426B6C8D">
        <w:rPr>
          <w:rFonts w:ascii="Arial Nova" w:hAnsi="Arial Nova" w:eastAsia="Arial Nova" w:cs="Arial Nova"/>
          <w:b w:val="0"/>
          <w:bCs w:val="0"/>
          <w:strike w:val="0"/>
          <w:dstrike w:val="0"/>
          <w:noProof w:val="0"/>
          <w:color w:val="auto"/>
          <w:sz w:val="24"/>
          <w:szCs w:val="24"/>
          <w:lang w:val="en-GB"/>
        </w:rPr>
        <w:t>Introduction</w:t>
      </w:r>
      <w:r w:rsidRPr="31FC76EA" w:rsidR="09584F93">
        <w:rPr>
          <w:rFonts w:ascii="Arial Nova" w:hAnsi="Arial Nova" w:eastAsia="Arial Nova" w:cs="Arial Nova"/>
          <w:b w:val="0"/>
          <w:bCs w:val="0"/>
          <w:strike w:val="0"/>
          <w:dstrike w:val="0"/>
          <w:noProof w:val="0"/>
          <w:color w:val="auto"/>
          <w:sz w:val="24"/>
          <w:szCs w:val="24"/>
          <w:lang w:val="en-GB"/>
        </w:rPr>
        <w:t>....................................................................................................................</w:t>
      </w:r>
      <w:r w:rsidRPr="31FC76EA" w:rsidR="3841B2A9">
        <w:rPr>
          <w:rFonts w:ascii="Arial Nova" w:hAnsi="Arial Nova" w:eastAsia="Arial Nova" w:cs="Arial Nova"/>
          <w:b w:val="0"/>
          <w:bCs w:val="0"/>
          <w:strike w:val="0"/>
          <w:dstrike w:val="0"/>
          <w:noProof w:val="0"/>
          <w:color w:val="auto"/>
          <w:sz w:val="24"/>
          <w:szCs w:val="24"/>
          <w:lang w:val="en-GB"/>
        </w:rPr>
        <w:t>.</w:t>
      </w:r>
      <w:r w:rsidRPr="31FC76EA" w:rsidR="09584F93">
        <w:rPr>
          <w:rFonts w:ascii="Arial Nova" w:hAnsi="Arial Nova" w:eastAsia="Arial Nova" w:cs="Arial Nova"/>
          <w:b w:val="0"/>
          <w:bCs w:val="0"/>
          <w:strike w:val="0"/>
          <w:dstrike w:val="0"/>
          <w:noProof w:val="0"/>
          <w:color w:val="auto"/>
          <w:sz w:val="24"/>
          <w:szCs w:val="24"/>
          <w:lang w:val="en-GB"/>
        </w:rPr>
        <w:t>..3</w:t>
      </w:r>
    </w:p>
    <w:p xmlns:wp14="http://schemas.microsoft.com/office/word/2010/wordml" w:rsidP="31FC76EA" wp14:paraId="577E3B74" wp14:textId="70154FDB">
      <w:pPr>
        <w:tabs>
          <w:tab w:val="right" w:leader="dot" w:pos="9016"/>
        </w:tabs>
        <w:spacing w:before="240" w:beforeAutospacing="off" w:after="100" w:afterAutospacing="off" w:line="360" w:lineRule="auto"/>
        <w:ind w:left="240" w:right="0"/>
        <w:jc w:val="both"/>
        <w:rPr>
          <w:rFonts w:ascii="Arial Nova" w:hAnsi="Arial Nova" w:eastAsia="Arial Nova" w:cs="Arial Nova"/>
          <w:b w:val="0"/>
          <w:bCs w:val="0"/>
          <w:strike w:val="0"/>
          <w:dstrike w:val="0"/>
          <w:noProof w:val="0"/>
          <w:color w:val="auto"/>
          <w:sz w:val="24"/>
          <w:szCs w:val="24"/>
          <w:lang w:val="en-GB"/>
        </w:rPr>
      </w:pPr>
      <w:r w:rsidRPr="31FC76EA" w:rsidR="426B6C8D">
        <w:rPr>
          <w:rFonts w:ascii="Arial Nova" w:hAnsi="Arial Nova" w:eastAsia="Arial Nova" w:cs="Arial Nova"/>
          <w:b w:val="0"/>
          <w:bCs w:val="0"/>
          <w:strike w:val="0"/>
          <w:dstrike w:val="0"/>
          <w:noProof w:val="0"/>
          <w:color w:val="auto"/>
          <w:sz w:val="24"/>
          <w:szCs w:val="24"/>
          <w:lang w:val="en-GB"/>
        </w:rPr>
        <w:t>Key concepts</w:t>
      </w:r>
      <w:r w:rsidRPr="31FC76EA" w:rsidR="748AB6DB">
        <w:rPr>
          <w:rFonts w:ascii="Arial Nova" w:hAnsi="Arial Nova" w:eastAsia="Arial Nova" w:cs="Arial Nova"/>
          <w:b w:val="0"/>
          <w:bCs w:val="0"/>
          <w:strike w:val="0"/>
          <w:dstrike w:val="0"/>
          <w:noProof w:val="0"/>
          <w:color w:val="auto"/>
          <w:sz w:val="24"/>
          <w:szCs w:val="24"/>
          <w:lang w:val="en-GB"/>
        </w:rPr>
        <w:t>.....................................................................................................................3</w:t>
      </w:r>
    </w:p>
    <w:p xmlns:wp14="http://schemas.microsoft.com/office/word/2010/wordml" w:rsidP="31FC76EA" wp14:paraId="6685E707" wp14:textId="6988FEDF">
      <w:pPr>
        <w:tabs>
          <w:tab w:val="right" w:leader="dot" w:pos="9016"/>
        </w:tabs>
        <w:spacing w:before="240" w:beforeAutospacing="off" w:after="100" w:afterAutospacing="off" w:line="360" w:lineRule="auto"/>
        <w:ind w:left="240" w:right="0"/>
        <w:jc w:val="both"/>
        <w:rPr>
          <w:rFonts w:ascii="Arial Nova" w:hAnsi="Arial Nova" w:eastAsia="Arial Nova" w:cs="Arial Nova"/>
          <w:b w:val="0"/>
          <w:bCs w:val="0"/>
          <w:strike w:val="0"/>
          <w:dstrike w:val="0"/>
          <w:noProof w:val="0"/>
          <w:color w:val="auto"/>
          <w:sz w:val="24"/>
          <w:szCs w:val="24"/>
          <w:lang w:val="en-GB"/>
        </w:rPr>
      </w:pPr>
      <w:r w:rsidRPr="31FC76EA" w:rsidR="426B6C8D">
        <w:rPr>
          <w:rFonts w:ascii="Arial Nova" w:hAnsi="Arial Nova" w:eastAsia="Arial Nova" w:cs="Arial Nova"/>
          <w:b w:val="0"/>
          <w:bCs w:val="0"/>
          <w:strike w:val="0"/>
          <w:dstrike w:val="0"/>
          <w:noProof w:val="0"/>
          <w:color w:val="auto"/>
          <w:sz w:val="24"/>
          <w:szCs w:val="24"/>
          <w:lang w:val="en-GB"/>
        </w:rPr>
        <w:t>Effectiveness</w:t>
      </w:r>
      <w:r w:rsidRPr="31FC76EA" w:rsidR="75BA348B">
        <w:rPr>
          <w:rFonts w:ascii="Arial Nova" w:hAnsi="Arial Nova" w:eastAsia="Arial Nova" w:cs="Arial Nova"/>
          <w:b w:val="0"/>
          <w:bCs w:val="0"/>
          <w:strike w:val="0"/>
          <w:dstrike w:val="0"/>
          <w:noProof w:val="0"/>
          <w:color w:val="auto"/>
          <w:sz w:val="24"/>
          <w:szCs w:val="24"/>
          <w:lang w:val="en-GB"/>
        </w:rPr>
        <w:t>.....................................................................................................................3</w:t>
      </w:r>
    </w:p>
    <w:p xmlns:wp14="http://schemas.microsoft.com/office/word/2010/wordml" w:rsidP="31FC76EA" wp14:paraId="0BCC4DA3" wp14:textId="793A57B6">
      <w:pPr>
        <w:tabs>
          <w:tab w:val="right" w:leader="dot" w:pos="9016"/>
        </w:tabs>
        <w:spacing w:before="240" w:beforeAutospacing="off" w:after="100" w:afterAutospacing="off" w:line="360" w:lineRule="auto"/>
        <w:ind w:left="240" w:right="0"/>
        <w:jc w:val="both"/>
        <w:rPr>
          <w:rFonts w:ascii="Arial Nova" w:hAnsi="Arial Nova" w:eastAsia="Arial Nova" w:cs="Arial Nova"/>
          <w:b w:val="0"/>
          <w:bCs w:val="0"/>
          <w:strike w:val="0"/>
          <w:dstrike w:val="0"/>
          <w:noProof w:val="0"/>
          <w:color w:val="auto"/>
          <w:sz w:val="24"/>
          <w:szCs w:val="24"/>
          <w:lang w:val="en-GB"/>
        </w:rPr>
      </w:pPr>
      <w:r w:rsidRPr="31FC76EA" w:rsidR="426B6C8D">
        <w:rPr>
          <w:rFonts w:ascii="Arial Nova" w:hAnsi="Arial Nova" w:eastAsia="Arial Nova" w:cs="Arial Nova"/>
          <w:b w:val="0"/>
          <w:bCs w:val="0"/>
          <w:strike w:val="0"/>
          <w:dstrike w:val="0"/>
          <w:noProof w:val="0"/>
          <w:color w:val="auto"/>
          <w:sz w:val="24"/>
          <w:szCs w:val="24"/>
          <w:lang w:val="en-GB"/>
        </w:rPr>
        <w:t>Alternative tools</w:t>
      </w:r>
      <w:r w:rsidRPr="31FC76EA" w:rsidR="31D7195F">
        <w:rPr>
          <w:rFonts w:ascii="Arial Nova" w:hAnsi="Arial Nova" w:eastAsia="Arial Nova" w:cs="Arial Nova"/>
          <w:b w:val="0"/>
          <w:bCs w:val="0"/>
          <w:strike w:val="0"/>
          <w:dstrike w:val="0"/>
          <w:noProof w:val="0"/>
          <w:color w:val="auto"/>
          <w:sz w:val="24"/>
          <w:szCs w:val="24"/>
          <w:lang w:val="en-GB"/>
        </w:rPr>
        <w:t>................................................................................................................4</w:t>
      </w:r>
    </w:p>
    <w:p xmlns:wp14="http://schemas.microsoft.com/office/word/2010/wordml" w:rsidP="31FC76EA" wp14:paraId="147CD740" wp14:textId="26CFC911">
      <w:pPr>
        <w:tabs>
          <w:tab w:val="right" w:leader="dot" w:pos="9016"/>
        </w:tabs>
        <w:spacing w:before="240" w:beforeAutospacing="off" w:after="100" w:afterAutospacing="off" w:line="360" w:lineRule="auto"/>
        <w:ind w:left="240" w:right="0"/>
        <w:jc w:val="both"/>
        <w:rPr>
          <w:rFonts w:ascii="Arial Nova" w:hAnsi="Arial Nova" w:eastAsia="Arial Nova" w:cs="Arial Nova"/>
          <w:b w:val="0"/>
          <w:bCs w:val="0"/>
          <w:strike w:val="0"/>
          <w:dstrike w:val="0"/>
          <w:noProof w:val="0"/>
          <w:color w:val="auto"/>
          <w:sz w:val="24"/>
          <w:szCs w:val="24"/>
          <w:lang w:val="en-GB"/>
        </w:rPr>
      </w:pPr>
      <w:r w:rsidRPr="31FC76EA" w:rsidR="426B6C8D">
        <w:rPr>
          <w:rFonts w:ascii="Arial Nova" w:hAnsi="Arial Nova" w:eastAsia="Arial Nova" w:cs="Arial Nova"/>
          <w:b w:val="0"/>
          <w:bCs w:val="0"/>
          <w:strike w:val="0"/>
          <w:dstrike w:val="0"/>
          <w:noProof w:val="0"/>
          <w:color w:val="auto"/>
          <w:sz w:val="24"/>
          <w:szCs w:val="24"/>
          <w:lang w:val="en-GB"/>
        </w:rPr>
        <w:t>Practical examples</w:t>
      </w:r>
      <w:r w:rsidRPr="31FC76EA" w:rsidR="049B86BC">
        <w:rPr>
          <w:rFonts w:ascii="Arial Nova" w:hAnsi="Arial Nova" w:eastAsia="Arial Nova" w:cs="Arial Nova"/>
          <w:b w:val="0"/>
          <w:bCs w:val="0"/>
          <w:strike w:val="0"/>
          <w:dstrike w:val="0"/>
          <w:noProof w:val="0"/>
          <w:color w:val="auto"/>
          <w:sz w:val="24"/>
          <w:szCs w:val="24"/>
          <w:lang w:val="en-GB"/>
        </w:rPr>
        <w:t>...........................................................................................................4</w:t>
      </w:r>
    </w:p>
    <w:p xmlns:wp14="http://schemas.microsoft.com/office/word/2010/wordml" w:rsidP="31FC76EA" wp14:paraId="6C51A099" wp14:textId="4E7A0B09">
      <w:pPr>
        <w:tabs>
          <w:tab w:val="right" w:leader="dot" w:pos="9016"/>
        </w:tabs>
        <w:spacing w:before="240" w:beforeAutospacing="off" w:after="100" w:afterAutospacing="off" w:line="360" w:lineRule="auto"/>
        <w:ind w:left="240" w:right="0"/>
        <w:jc w:val="both"/>
        <w:rPr>
          <w:rFonts w:ascii="Arial Nova" w:hAnsi="Arial Nova" w:eastAsia="Arial Nova" w:cs="Arial Nova"/>
          <w:b w:val="0"/>
          <w:bCs w:val="0"/>
          <w:strike w:val="0"/>
          <w:dstrike w:val="0"/>
          <w:noProof w:val="0"/>
          <w:color w:val="auto"/>
          <w:sz w:val="24"/>
          <w:szCs w:val="24"/>
          <w:lang w:val="en-GB"/>
        </w:rPr>
      </w:pPr>
      <w:r w:rsidRPr="31FC76EA" w:rsidR="426B6C8D">
        <w:rPr>
          <w:rFonts w:ascii="Arial Nova" w:hAnsi="Arial Nova" w:eastAsia="Arial Nova" w:cs="Arial Nova"/>
          <w:b w:val="0"/>
          <w:bCs w:val="0"/>
          <w:strike w:val="0"/>
          <w:dstrike w:val="0"/>
          <w:noProof w:val="0"/>
          <w:color w:val="auto"/>
          <w:sz w:val="24"/>
          <w:szCs w:val="24"/>
          <w:lang w:val="en-GB"/>
        </w:rPr>
        <w:t>Strategies for developing critical thinking skills</w:t>
      </w:r>
      <w:r w:rsidRPr="31FC76EA" w:rsidR="016B36CA">
        <w:rPr>
          <w:rFonts w:ascii="Arial Nova" w:hAnsi="Arial Nova" w:eastAsia="Arial Nova" w:cs="Arial Nova"/>
          <w:b w:val="0"/>
          <w:bCs w:val="0"/>
          <w:strike w:val="0"/>
          <w:dstrike w:val="0"/>
          <w:noProof w:val="0"/>
          <w:color w:val="auto"/>
          <w:sz w:val="24"/>
          <w:szCs w:val="24"/>
          <w:lang w:val="en-GB"/>
        </w:rPr>
        <w:t>...........................................................4</w:t>
      </w:r>
    </w:p>
    <w:p xmlns:wp14="http://schemas.microsoft.com/office/word/2010/wordml" w:rsidP="31FC76EA" wp14:paraId="3C4A7AF4" wp14:textId="3F8426BA">
      <w:pPr>
        <w:tabs>
          <w:tab w:val="right" w:leader="dot" w:pos="9016"/>
        </w:tabs>
        <w:spacing w:before="240" w:beforeAutospacing="off" w:after="100" w:afterAutospacing="off" w:line="360" w:lineRule="auto"/>
        <w:ind w:left="240" w:right="0"/>
        <w:jc w:val="both"/>
        <w:rPr>
          <w:rFonts w:ascii="Arial Nova" w:hAnsi="Arial Nova" w:eastAsia="Arial Nova" w:cs="Arial Nova"/>
          <w:b w:val="0"/>
          <w:bCs w:val="0"/>
          <w:strike w:val="0"/>
          <w:dstrike w:val="0"/>
          <w:noProof w:val="0"/>
          <w:color w:val="auto"/>
          <w:sz w:val="24"/>
          <w:szCs w:val="24"/>
          <w:lang w:val="en-GB"/>
        </w:rPr>
      </w:pPr>
      <w:r w:rsidRPr="31FC76EA" w:rsidR="426B6C8D">
        <w:rPr>
          <w:rFonts w:ascii="Arial Nova" w:hAnsi="Arial Nova" w:eastAsia="Arial Nova" w:cs="Arial Nova"/>
          <w:b w:val="0"/>
          <w:bCs w:val="0"/>
          <w:strike w:val="0"/>
          <w:dstrike w:val="0"/>
          <w:noProof w:val="0"/>
          <w:color w:val="auto"/>
          <w:sz w:val="24"/>
          <w:szCs w:val="24"/>
          <w:lang w:val="en-GB"/>
        </w:rPr>
        <w:t>Conclusion</w:t>
      </w:r>
      <w:r w:rsidRPr="31FC76EA" w:rsidR="20202BD2">
        <w:rPr>
          <w:rFonts w:ascii="Arial Nova" w:hAnsi="Arial Nova" w:eastAsia="Arial Nova" w:cs="Arial Nova"/>
          <w:b w:val="0"/>
          <w:bCs w:val="0"/>
          <w:strike w:val="0"/>
          <w:dstrike w:val="0"/>
          <w:noProof w:val="0"/>
          <w:color w:val="auto"/>
          <w:sz w:val="24"/>
          <w:szCs w:val="24"/>
          <w:lang w:val="en-GB"/>
        </w:rPr>
        <w:t>..........................................................................................................................4</w:t>
      </w:r>
    </w:p>
    <w:p xmlns:wp14="http://schemas.microsoft.com/office/word/2010/wordml" w:rsidP="31FC76EA" wp14:paraId="2A28046F" wp14:textId="47756C9F">
      <w:pPr>
        <w:tabs>
          <w:tab w:val="right" w:leader="dot" w:pos="9360"/>
        </w:tabs>
        <w:spacing w:before="0" w:beforeAutospacing="off" w:after="160" w:afterAutospacing="off" w:line="250" w:lineRule="auto"/>
        <w:rPr>
          <w:rFonts w:ascii="Aptos" w:hAnsi="Aptos" w:eastAsia="Aptos" w:cs="Aptos"/>
          <w:noProof w:val="0"/>
          <w:sz w:val="22"/>
          <w:szCs w:val="22"/>
          <w:lang w:val="en-IN"/>
        </w:rPr>
      </w:pPr>
      <w:r w:rsidRPr="31FC76EA" w:rsidR="426B6C8D">
        <w:rPr>
          <w:rFonts w:ascii="Arial Nova" w:hAnsi="Arial Nova" w:eastAsia="Arial Nova" w:cs="Arial Nova"/>
          <w:b w:val="0"/>
          <w:bCs w:val="0"/>
          <w:noProof w:val="0"/>
          <w:color w:val="auto"/>
          <w:sz w:val="24"/>
          <w:szCs w:val="24"/>
          <w:lang w:val="en-IN"/>
        </w:rPr>
        <w:t xml:space="preserve">    REFERENCES……………………………………………………………………………</w:t>
      </w:r>
      <w:r w:rsidRPr="31FC76EA" w:rsidR="64FD9A58">
        <w:rPr>
          <w:rFonts w:ascii="Arial Nova" w:hAnsi="Arial Nova" w:eastAsia="Arial Nova" w:cs="Arial Nova"/>
          <w:b w:val="0"/>
          <w:bCs w:val="0"/>
          <w:noProof w:val="0"/>
          <w:color w:val="auto"/>
          <w:sz w:val="24"/>
          <w:szCs w:val="24"/>
          <w:lang w:val="en-IN"/>
        </w:rPr>
        <w:t>4</w:t>
      </w:r>
    </w:p>
    <w:p xmlns:wp14="http://schemas.microsoft.com/office/word/2010/wordml" w:rsidP="31FC76EA" wp14:paraId="2759C06B" wp14:textId="65E8B164">
      <w:pPr>
        <w:spacing w:before="0" w:beforeAutospacing="off" w:after="160" w:afterAutospacing="off" w:line="250" w:lineRule="auto"/>
      </w:pPr>
      <w:r w:rsidRPr="31FC76EA" w:rsidR="426B6C8D">
        <w:rPr>
          <w:rFonts w:ascii="Aptos" w:hAnsi="Aptos" w:eastAsia="Aptos" w:cs="Aptos"/>
          <w:noProof w:val="0"/>
          <w:sz w:val="22"/>
          <w:szCs w:val="22"/>
          <w:lang w:val="en-GB"/>
        </w:rPr>
        <w:t xml:space="preserve"> </w:t>
      </w:r>
    </w:p>
    <w:p xmlns:wp14="http://schemas.microsoft.com/office/word/2010/wordml" w:rsidP="31FC76EA" wp14:paraId="7A27FF10" wp14:textId="700E7B89">
      <w:pPr>
        <w:spacing w:before="0" w:beforeAutospacing="off" w:after="160" w:afterAutospacing="off" w:line="250" w:lineRule="auto"/>
      </w:pPr>
      <w:r w:rsidRPr="31FC76EA" w:rsidR="426B6C8D">
        <w:rPr>
          <w:rFonts w:ascii="Arial Nova" w:hAnsi="Arial Nova" w:eastAsia="Arial Nova" w:cs="Arial Nova"/>
          <w:b w:val="1"/>
          <w:bCs w:val="1"/>
          <w:noProof w:val="0"/>
          <w:sz w:val="24"/>
          <w:szCs w:val="24"/>
          <w:lang w:val="en-GB"/>
        </w:rPr>
        <w:t xml:space="preserve"> </w:t>
      </w:r>
    </w:p>
    <w:p xmlns:wp14="http://schemas.microsoft.com/office/word/2010/wordml" w:rsidP="31FC76EA" wp14:paraId="027227A5" wp14:textId="67E70D15">
      <w:pPr>
        <w:spacing w:before="0" w:beforeAutospacing="off" w:after="160" w:afterAutospacing="off" w:line="250" w:lineRule="auto"/>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3D98225E" wp14:textId="107A37F4">
      <w:pPr>
        <w:spacing w:before="0" w:beforeAutospacing="off" w:after="160" w:afterAutospacing="off" w:line="250" w:lineRule="auto"/>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2FFD4FA8" wp14:textId="14575D0A">
      <w:pPr>
        <w:pStyle w:val="Heading2"/>
        <w:spacing w:before="160" w:beforeAutospacing="off" w:after="80" w:afterAutospacing="off" w:line="360" w:lineRule="auto"/>
        <w:jc w:val="both"/>
        <w:rPr>
          <w:rFonts w:ascii="Arial Nova" w:hAnsi="Arial Nova" w:eastAsia="Arial Nova" w:cs="Arial Nova"/>
          <w:b w:val="1"/>
          <w:bCs w:val="1"/>
          <w:noProof w:val="0"/>
          <w:color w:val="auto"/>
          <w:sz w:val="24"/>
          <w:szCs w:val="24"/>
          <w:lang w:val="en-GB"/>
        </w:rPr>
      </w:pPr>
      <w:r w:rsidRPr="31FC76EA" w:rsidR="426B6C8D">
        <w:rPr>
          <w:rFonts w:ascii="Arial Nova" w:hAnsi="Arial Nova" w:eastAsia="Arial Nova" w:cs="Arial Nova"/>
          <w:b w:val="1"/>
          <w:bCs w:val="1"/>
          <w:noProof w:val="0"/>
          <w:color w:val="auto"/>
          <w:sz w:val="24"/>
          <w:szCs w:val="24"/>
          <w:lang w:val="en-GB"/>
        </w:rPr>
        <w:t>Introduction</w:t>
      </w:r>
    </w:p>
    <w:p xmlns:wp14="http://schemas.microsoft.com/office/word/2010/wordml" w:rsidP="31FC76EA" wp14:paraId="34FD71A0" wp14:textId="195F47B2">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Critical thinking skills is an essential skill that enables students to analyse complex information, solve issues effectively and make informed decisions with a logical understanding of the issue (Cottrell, 2023). With the vast availability of digital information, students must be able to navigate that data and assess its credibility with their logical reasoning to not fall prey to misinformation. This report will showcase the vitality of critical thinking skills in higher education and discuss some alternative tools that might help in developing this skill by providing actionable strategies to enhance the same.</w:t>
      </w:r>
    </w:p>
    <w:p xmlns:wp14="http://schemas.microsoft.com/office/word/2010/wordml" w:rsidP="31FC76EA" wp14:paraId="6EA367B3" wp14:textId="5233F13E">
      <w:pPr>
        <w:pStyle w:val="Heading2"/>
        <w:spacing w:before="160" w:beforeAutospacing="off" w:after="80" w:afterAutospacing="off" w:line="360" w:lineRule="auto"/>
        <w:jc w:val="both"/>
      </w:pPr>
      <w:r w:rsidRPr="31FC76EA" w:rsidR="426B6C8D">
        <w:rPr>
          <w:rFonts w:ascii="Arial Nova" w:hAnsi="Arial Nova" w:eastAsia="Arial Nova" w:cs="Arial Nova"/>
          <w:b w:val="1"/>
          <w:bCs w:val="1"/>
          <w:noProof w:val="0"/>
          <w:color w:val="000000" w:themeColor="text1" w:themeTint="FF" w:themeShade="FF"/>
          <w:sz w:val="24"/>
          <w:szCs w:val="24"/>
          <w:lang w:val="en-GB"/>
        </w:rPr>
        <w:t>Key concepts</w:t>
      </w:r>
    </w:p>
    <w:p xmlns:wp14="http://schemas.microsoft.com/office/word/2010/wordml" w:rsidP="31FC76EA" wp14:paraId="1431915C" wp14:textId="57004CA4">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 xml:space="preserve">Critical thinking means the ability to not just think independently but question assumptions and form reasoned judgments as per evidence (Watson </w:t>
      </w:r>
      <w:r w:rsidRPr="31FC76EA" w:rsidR="426B6C8D">
        <w:rPr>
          <w:rFonts w:ascii="Arial Nova" w:hAnsi="Arial Nova" w:eastAsia="Arial Nova" w:cs="Arial Nova"/>
          <w:i w:val="1"/>
          <w:iCs w:val="1"/>
          <w:noProof w:val="0"/>
          <w:sz w:val="24"/>
          <w:szCs w:val="24"/>
          <w:lang w:val="en-GB"/>
        </w:rPr>
        <w:t>et al.</w:t>
      </w:r>
      <w:r w:rsidRPr="31FC76EA" w:rsidR="426B6C8D">
        <w:rPr>
          <w:rFonts w:ascii="Arial Nova" w:hAnsi="Arial Nova" w:eastAsia="Arial Nova" w:cs="Arial Nova"/>
          <w:noProof w:val="0"/>
          <w:sz w:val="24"/>
          <w:szCs w:val="24"/>
          <w:lang w:val="en-GB"/>
        </w:rPr>
        <w:t xml:space="preserve"> 2024). Bloom's Taxonomy is a cognitive framework that underscores the development and significance of this skill. This categorises thinking skills in various levels like remembering, understanding, analysing, evaluating, applying and creating (Adhikari, 2024). The highest level is creation and evaluation which is connected with critical thinking as students must be able to first assess the evidence, synthesise insights and form their original ideas. Furthermore, the dual process theory states that human thinking has two levels, System 1 thinking (intuitive, fast) and System 2 thinking (deliberate, slow). Critical thinking depends on system 2 which requires students to consciously analyse information and assess its alternatives while making logical conclusions about it.</w:t>
      </w:r>
    </w:p>
    <w:p xmlns:wp14="http://schemas.microsoft.com/office/word/2010/wordml" w:rsidP="31FC76EA" wp14:paraId="260F741D" wp14:textId="0020F38D">
      <w:pPr>
        <w:pStyle w:val="Heading2"/>
        <w:spacing w:before="160" w:beforeAutospacing="off" w:after="80" w:afterAutospacing="off" w:line="360" w:lineRule="auto"/>
        <w:jc w:val="both"/>
        <w:rPr>
          <w:rFonts w:ascii="Arial Nova" w:hAnsi="Arial Nova" w:eastAsia="Arial Nova" w:cs="Arial Nova"/>
          <w:b w:val="1"/>
          <w:bCs w:val="1"/>
          <w:noProof w:val="0"/>
          <w:color w:val="auto"/>
          <w:sz w:val="24"/>
          <w:szCs w:val="24"/>
          <w:lang w:val="en-GB"/>
        </w:rPr>
      </w:pPr>
      <w:r w:rsidRPr="31FC76EA" w:rsidR="426B6C8D">
        <w:rPr>
          <w:rFonts w:ascii="Arial Nova" w:hAnsi="Arial Nova" w:eastAsia="Arial Nova" w:cs="Arial Nova"/>
          <w:b w:val="1"/>
          <w:bCs w:val="1"/>
          <w:noProof w:val="0"/>
          <w:color w:val="auto"/>
          <w:sz w:val="24"/>
          <w:szCs w:val="24"/>
          <w:lang w:val="en-GB"/>
        </w:rPr>
        <w:t>Effectiveness</w:t>
      </w:r>
    </w:p>
    <w:p xmlns:wp14="http://schemas.microsoft.com/office/word/2010/wordml" w:rsidP="31FC76EA" wp14:paraId="71C7B35F" wp14:textId="6163A37F">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According to Agbi and Yuangsoi (2022), students who engage in detailed critical thinking activities have seen a huge improvement in their understanding, sustained retention of knowledge and problem-solving abilities, thereby attaining success in academics. It is, especially for STEM subjects, that students having strong critical thinking skills, tend to interpret experimental results, underscore patterns and even challenge scientific hypotheses. Moreover, this skill is highly prioritised by employers as this has been regarded as one of the top 10 skills in the modern workplace. However, it is not easy to develop critical thinking skills as students sometimes struggle with uncertainty and ambiguity while tackling difficult issues, leading to frustration and anxiety.</w:t>
      </w:r>
    </w:p>
    <w:p xmlns:wp14="http://schemas.microsoft.com/office/word/2010/wordml" w:rsidP="31FC76EA" wp14:paraId="08486DEC" wp14:textId="20AE27F2">
      <w:pPr>
        <w:pStyle w:val="Heading2"/>
        <w:spacing w:before="160" w:beforeAutospacing="off" w:after="80" w:afterAutospacing="off" w:line="360" w:lineRule="auto"/>
        <w:jc w:val="both"/>
        <w:rPr>
          <w:rFonts w:ascii="Arial Nova" w:hAnsi="Arial Nova" w:eastAsia="Arial Nova" w:cs="Arial Nova"/>
          <w:b w:val="1"/>
          <w:bCs w:val="1"/>
          <w:noProof w:val="0"/>
          <w:color w:val="auto"/>
          <w:sz w:val="24"/>
          <w:szCs w:val="24"/>
          <w:lang w:val="en-GB"/>
        </w:rPr>
      </w:pPr>
      <w:r w:rsidRPr="31FC76EA" w:rsidR="426B6C8D">
        <w:rPr>
          <w:rFonts w:ascii="Arial Nova" w:hAnsi="Arial Nova" w:eastAsia="Arial Nova" w:cs="Arial Nova"/>
          <w:b w:val="1"/>
          <w:bCs w:val="1"/>
          <w:noProof w:val="0"/>
          <w:color w:val="auto"/>
          <w:sz w:val="24"/>
          <w:szCs w:val="24"/>
          <w:lang w:val="en-GB"/>
        </w:rPr>
        <w:t>Alternative tools</w:t>
      </w:r>
    </w:p>
    <w:p xmlns:wp14="http://schemas.microsoft.com/office/word/2010/wordml" w:rsidP="31FC76EA" wp14:paraId="47112F54" wp14:textId="7CD9ECA0">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There are various tools that support students in enhancing their critical thinking skills and the first is argument mapping software like Rationale. This tool represents arguments visually and shows the relationship between evidence, claims and counterarguments that further helps one to form reasons accurately. However, it might not capture the nuances of difficult debates. There are various online Debate Platforms like Kialo where students can participate in Debates and foster their counter-argument and logical reasoning skills.</w:t>
      </w:r>
    </w:p>
    <w:p xmlns:wp14="http://schemas.microsoft.com/office/word/2010/wordml" w:rsidP="31FC76EA" wp14:paraId="0084CBC6" wp14:textId="44E21925">
      <w:pPr>
        <w:pStyle w:val="Heading2"/>
        <w:spacing w:before="160" w:beforeAutospacing="off" w:after="80" w:afterAutospacing="off" w:line="360" w:lineRule="auto"/>
        <w:jc w:val="both"/>
      </w:pPr>
      <w:r w:rsidRPr="31FC76EA" w:rsidR="426B6C8D">
        <w:rPr>
          <w:rFonts w:ascii="Arial Nova" w:hAnsi="Arial Nova" w:eastAsia="Arial Nova" w:cs="Arial Nova"/>
          <w:b w:val="1"/>
          <w:bCs w:val="1"/>
          <w:noProof w:val="0"/>
          <w:color w:val="000000" w:themeColor="text1" w:themeTint="FF" w:themeShade="FF"/>
          <w:sz w:val="24"/>
          <w:szCs w:val="24"/>
          <w:lang w:val="en-GB"/>
        </w:rPr>
        <w:t>Practical examples</w:t>
      </w:r>
    </w:p>
    <w:p xmlns:wp14="http://schemas.microsoft.com/office/word/2010/wordml" w:rsidP="31FC76EA" wp14:paraId="7E9112E0" wp14:textId="64B07AD7">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Business students may apply strong critical thinking skills while examining market trends and analysing financial risks followed by curating strategic plans. A student, aiming to be an entrepreneur, needs to critically evaluate the viability of new products as per the consumer demand, economic conditions and competition forces. Even law students may use critical thinking skills to assess legal cases and form persuasive arguments while interpreting the relevant legislation attached to them (Finch and Fafinski, 2023). Thus, critical thinking skills are effective in various disciplines of study as they enable one to identify gaps in existing literary sources and form one's own independent thinking.</w:t>
      </w:r>
    </w:p>
    <w:p xmlns:wp14="http://schemas.microsoft.com/office/word/2010/wordml" w:rsidP="31FC76EA" wp14:paraId="24F05AC5" wp14:textId="02DE2E71">
      <w:pPr>
        <w:pStyle w:val="Heading2"/>
        <w:spacing w:before="160" w:beforeAutospacing="off" w:after="80" w:afterAutospacing="off" w:line="360" w:lineRule="auto"/>
        <w:jc w:val="both"/>
      </w:pPr>
      <w:r w:rsidRPr="31FC76EA" w:rsidR="426B6C8D">
        <w:rPr>
          <w:rFonts w:ascii="Arial Nova" w:hAnsi="Arial Nova" w:eastAsia="Arial Nova" w:cs="Arial Nova"/>
          <w:b w:val="1"/>
          <w:bCs w:val="1"/>
          <w:noProof w:val="0"/>
          <w:color w:val="000000" w:themeColor="text1" w:themeTint="FF" w:themeShade="FF"/>
          <w:sz w:val="24"/>
          <w:szCs w:val="24"/>
          <w:lang w:val="en-GB"/>
        </w:rPr>
        <w:t>Strategies for developing critical thinking skills</w:t>
      </w:r>
    </w:p>
    <w:p xmlns:wp14="http://schemas.microsoft.com/office/word/2010/wordml" w:rsidP="31FC76EA" wp14:paraId="680E56D8" wp14:textId="05A7379E">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One must engage in reflective writing, like maybe reflective journals to analyse their own learning experiences and track their own intellectual growth. Besides engaging in examining real-world case studies and engaging in discussions and structured debates, students may practice Socratic questioning as well as ask themselves while evaluating things like what evidence is there, whether are there any alternative views on it or if there are any potential biases, etc (Montazeri, 2022).</w:t>
      </w:r>
    </w:p>
    <w:p xmlns:wp14="http://schemas.microsoft.com/office/word/2010/wordml" w:rsidP="31FC76EA" wp14:paraId="0F81D599" wp14:textId="231EFB14">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0BFAE1C7" wp14:textId="73DB2C0B">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679EFA4F" wp14:textId="1278533D">
      <w:pPr>
        <w:spacing w:before="0" w:beforeAutospacing="off" w:after="160" w:afterAutospacing="off" w:line="360" w:lineRule="auto"/>
        <w:jc w:val="both"/>
      </w:pPr>
      <w:r w:rsidRPr="31FC76EA" w:rsidR="426B6C8D">
        <w:rPr>
          <w:rFonts w:ascii="Arial Nova" w:hAnsi="Arial Nova" w:eastAsia="Arial Nova" w:cs="Arial Nova"/>
          <w:b w:val="1"/>
          <w:bCs w:val="1"/>
          <w:noProof w:val="0"/>
          <w:color w:val="000000" w:themeColor="text1" w:themeTint="FF" w:themeShade="FF"/>
          <w:sz w:val="24"/>
          <w:szCs w:val="24"/>
          <w:lang w:val="en-GB"/>
        </w:rPr>
        <w:t>Conclusion</w:t>
      </w:r>
    </w:p>
    <w:p xmlns:wp14="http://schemas.microsoft.com/office/word/2010/wordml" w:rsidP="31FC76EA" wp14:paraId="240E2510" wp14:textId="63149219">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Thus, critical thinking is a fundamental skill for students to attain academic excellence and gain success in the professional field. Grounded in theories like Bloom's Taxonomy and System 1 thinking, critical thinking enables students to critically analyse information while making logical reasoning to it. This helps in retaining the insights for a longer time and having a clear understanding of it as well.</w:t>
      </w:r>
    </w:p>
    <w:p xmlns:wp14="http://schemas.microsoft.com/office/word/2010/wordml" w:rsidP="31FC76EA" wp14:paraId="694440E4" wp14:textId="78A70892">
      <w:pPr>
        <w:spacing w:before="0" w:beforeAutospacing="off" w:after="160" w:afterAutospacing="off" w:line="360" w:lineRule="auto"/>
        <w:jc w:val="both"/>
      </w:pPr>
      <w:r w:rsidRPr="31FC76EA" w:rsidR="426B6C8D">
        <w:rPr>
          <w:rFonts w:ascii="Arial Nova" w:hAnsi="Arial Nova" w:eastAsia="Arial Nova" w:cs="Arial Nova"/>
          <w:b w:val="1"/>
          <w:bCs w:val="1"/>
          <w:noProof w:val="0"/>
          <w:color w:val="000000" w:themeColor="text1" w:themeTint="FF" w:themeShade="FF"/>
          <w:sz w:val="24"/>
          <w:szCs w:val="24"/>
          <w:lang w:val="en-GB"/>
        </w:rPr>
        <w:t>References</w:t>
      </w:r>
    </w:p>
    <w:p xmlns:wp14="http://schemas.microsoft.com/office/word/2010/wordml" w:rsidP="31FC76EA" wp14:paraId="00A8BE54" wp14:textId="734CDDE8">
      <w:pPr>
        <w:spacing w:before="0" w:beforeAutospacing="off" w:after="16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Adhikari, Y., 2024. A REVIEW OF REVISED BLOOM'S TAXONOMY OF EDUCATIONAL OBJECTIVES. </w:t>
      </w:r>
      <w:r w:rsidRPr="31FC76EA" w:rsidR="426B6C8D">
        <w:rPr>
          <w:rFonts w:ascii="Arial Nova" w:hAnsi="Arial Nova" w:eastAsia="Arial Nova" w:cs="Arial Nova"/>
          <w:i w:val="1"/>
          <w:iCs w:val="1"/>
          <w:noProof w:val="0"/>
          <w:color w:val="000000" w:themeColor="text1" w:themeTint="FF" w:themeShade="FF"/>
          <w:sz w:val="24"/>
          <w:szCs w:val="24"/>
          <w:lang w:val="en-GB"/>
        </w:rPr>
        <w:t>Education Review Office</w:t>
      </w:r>
      <w:r w:rsidRPr="31FC76EA" w:rsidR="426B6C8D">
        <w:rPr>
          <w:rFonts w:ascii="Arial Nova" w:hAnsi="Arial Nova" w:eastAsia="Arial Nova" w:cs="Arial Nova"/>
          <w:noProof w:val="0"/>
          <w:color w:val="000000" w:themeColor="text1" w:themeTint="FF" w:themeShade="FF"/>
          <w:sz w:val="24"/>
          <w:szCs w:val="24"/>
          <w:lang w:val="en-GB"/>
        </w:rPr>
        <w:t>.</w:t>
      </w:r>
    </w:p>
    <w:p xmlns:wp14="http://schemas.microsoft.com/office/word/2010/wordml" w:rsidP="31FC76EA" wp14:paraId="206DAEAF" wp14:textId="73845185">
      <w:pPr>
        <w:spacing w:before="0" w:beforeAutospacing="off" w:after="16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Agbi, A. and Yuangsoi, P., 2022. Enhancement of critical thinking skills in students using mobile-blended learning with a collaborative inquiry-based approach. </w:t>
      </w:r>
      <w:r w:rsidRPr="31FC76EA" w:rsidR="426B6C8D">
        <w:rPr>
          <w:rFonts w:ascii="Arial Nova" w:hAnsi="Arial Nova" w:eastAsia="Arial Nova" w:cs="Arial Nova"/>
          <w:i w:val="1"/>
          <w:iCs w:val="1"/>
          <w:noProof w:val="0"/>
          <w:color w:val="000000" w:themeColor="text1" w:themeTint="FF" w:themeShade="FF"/>
          <w:sz w:val="24"/>
          <w:szCs w:val="24"/>
          <w:lang w:val="en-GB"/>
        </w:rPr>
        <w:t>Humanities, Arts and Social Sciences Studies</w:t>
      </w:r>
      <w:r w:rsidRPr="31FC76EA" w:rsidR="426B6C8D">
        <w:rPr>
          <w:rFonts w:ascii="Arial Nova" w:hAnsi="Arial Nova" w:eastAsia="Arial Nova" w:cs="Arial Nova"/>
          <w:noProof w:val="0"/>
          <w:color w:val="000000" w:themeColor="text1" w:themeTint="FF" w:themeShade="FF"/>
          <w:sz w:val="24"/>
          <w:szCs w:val="24"/>
          <w:lang w:val="en-GB"/>
        </w:rPr>
        <w:t>, pp.9-20.</w:t>
      </w:r>
    </w:p>
    <w:p xmlns:wp14="http://schemas.microsoft.com/office/word/2010/wordml" w:rsidP="31FC76EA" wp14:paraId="43C3E42D" wp14:textId="3748765C">
      <w:pPr>
        <w:spacing w:before="0" w:beforeAutospacing="off" w:after="16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Cottrell, S., 2023. </w:t>
      </w:r>
      <w:r w:rsidRPr="31FC76EA" w:rsidR="426B6C8D">
        <w:rPr>
          <w:rFonts w:ascii="Arial Nova" w:hAnsi="Arial Nova" w:eastAsia="Arial Nova" w:cs="Arial Nova"/>
          <w:i w:val="1"/>
          <w:iCs w:val="1"/>
          <w:noProof w:val="0"/>
          <w:color w:val="000000" w:themeColor="text1" w:themeTint="FF" w:themeShade="FF"/>
          <w:sz w:val="24"/>
          <w:szCs w:val="24"/>
          <w:lang w:val="en-GB"/>
        </w:rPr>
        <w:t>Critical thinking skills: Effective analysis, argument and reflection</w:t>
      </w:r>
      <w:r w:rsidRPr="31FC76EA" w:rsidR="426B6C8D">
        <w:rPr>
          <w:rFonts w:ascii="Arial Nova" w:hAnsi="Arial Nova" w:eastAsia="Arial Nova" w:cs="Arial Nova"/>
          <w:noProof w:val="0"/>
          <w:color w:val="000000" w:themeColor="text1" w:themeTint="FF" w:themeShade="FF"/>
          <w:sz w:val="24"/>
          <w:szCs w:val="24"/>
          <w:lang w:val="en-GB"/>
        </w:rPr>
        <w:t>. Bloomsbury Publishing.</w:t>
      </w:r>
    </w:p>
    <w:p xmlns:wp14="http://schemas.microsoft.com/office/word/2010/wordml" w:rsidP="31FC76EA" wp14:paraId="71BC873E" wp14:textId="3C486F8B">
      <w:pPr>
        <w:spacing w:before="0" w:beforeAutospacing="off" w:after="16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Finch, E. and Fafinski, S., 2023. </w:t>
      </w:r>
      <w:r w:rsidRPr="31FC76EA" w:rsidR="426B6C8D">
        <w:rPr>
          <w:rFonts w:ascii="Arial Nova" w:hAnsi="Arial Nova" w:eastAsia="Arial Nova" w:cs="Arial Nova"/>
          <w:i w:val="1"/>
          <w:iCs w:val="1"/>
          <w:noProof w:val="0"/>
          <w:color w:val="000000" w:themeColor="text1" w:themeTint="FF" w:themeShade="FF"/>
          <w:sz w:val="24"/>
          <w:szCs w:val="24"/>
          <w:lang w:val="en-GB"/>
        </w:rPr>
        <w:t>Legal skills</w:t>
      </w:r>
      <w:r w:rsidRPr="31FC76EA" w:rsidR="426B6C8D">
        <w:rPr>
          <w:rFonts w:ascii="Arial Nova" w:hAnsi="Arial Nova" w:eastAsia="Arial Nova" w:cs="Arial Nova"/>
          <w:noProof w:val="0"/>
          <w:color w:val="000000" w:themeColor="text1" w:themeTint="FF" w:themeShade="FF"/>
          <w:sz w:val="24"/>
          <w:szCs w:val="24"/>
          <w:lang w:val="en-GB"/>
        </w:rPr>
        <w:t>. Oxford University Press.</w:t>
      </w:r>
    </w:p>
    <w:p xmlns:wp14="http://schemas.microsoft.com/office/word/2010/wordml" w:rsidP="31FC76EA" wp14:paraId="378BFA3D" wp14:textId="2D8F8DC7">
      <w:pPr>
        <w:spacing w:before="0" w:beforeAutospacing="off" w:after="16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Montazeri, M.S., 2022. </w:t>
      </w:r>
      <w:r w:rsidRPr="31FC76EA" w:rsidR="426B6C8D">
        <w:rPr>
          <w:rFonts w:ascii="Arial Nova" w:hAnsi="Arial Nova" w:eastAsia="Arial Nova" w:cs="Arial Nova"/>
          <w:i w:val="1"/>
          <w:iCs w:val="1"/>
          <w:noProof w:val="0"/>
          <w:color w:val="000000" w:themeColor="text1" w:themeTint="FF" w:themeShade="FF"/>
          <w:sz w:val="24"/>
          <w:szCs w:val="24"/>
          <w:lang w:val="en-GB"/>
        </w:rPr>
        <w:t>Psychotherapist's Guide to Socratic Dialogue</w:t>
      </w:r>
      <w:r w:rsidRPr="31FC76EA" w:rsidR="426B6C8D">
        <w:rPr>
          <w:rFonts w:ascii="Arial Nova" w:hAnsi="Arial Nova" w:eastAsia="Arial Nova" w:cs="Arial Nova"/>
          <w:noProof w:val="0"/>
          <w:color w:val="000000" w:themeColor="text1" w:themeTint="FF" w:themeShade="FF"/>
          <w:sz w:val="24"/>
          <w:szCs w:val="24"/>
          <w:lang w:val="en-GB"/>
        </w:rPr>
        <w:t>. Springer.</w:t>
      </w:r>
    </w:p>
    <w:p xmlns:wp14="http://schemas.microsoft.com/office/word/2010/wordml" w:rsidP="31FC76EA" wp14:paraId="4402D37E" wp14:textId="29457ED7">
      <w:pPr>
        <w:spacing w:before="0" w:beforeAutospacing="off" w:after="160" w:afterAutospacing="off" w:line="360" w:lineRule="auto"/>
        <w:jc w:val="both"/>
      </w:pPr>
      <w:r w:rsidRPr="31FC76EA" w:rsidR="426B6C8D">
        <w:rPr>
          <w:rFonts w:ascii="Arial Nova" w:hAnsi="Arial Nova" w:eastAsia="Arial Nova" w:cs="Arial Nova"/>
          <w:noProof w:val="0"/>
          <w:color w:val="000000" w:themeColor="text1" w:themeTint="FF" w:themeShade="FF"/>
          <w:sz w:val="24"/>
          <w:szCs w:val="24"/>
          <w:lang w:val="en-GB"/>
        </w:rPr>
        <w:t xml:space="preserve">Watson, J.C., Arp, R. and King, S., 2024. </w:t>
      </w:r>
      <w:r w:rsidRPr="31FC76EA" w:rsidR="426B6C8D">
        <w:rPr>
          <w:rFonts w:ascii="Arial Nova" w:hAnsi="Arial Nova" w:eastAsia="Arial Nova" w:cs="Arial Nova"/>
          <w:i w:val="1"/>
          <w:iCs w:val="1"/>
          <w:noProof w:val="0"/>
          <w:color w:val="000000" w:themeColor="text1" w:themeTint="FF" w:themeShade="FF"/>
          <w:sz w:val="24"/>
          <w:szCs w:val="24"/>
          <w:lang w:val="en-GB"/>
        </w:rPr>
        <w:t>Critical thinking: An introduction to reasoning well</w:t>
      </w:r>
      <w:r w:rsidRPr="31FC76EA" w:rsidR="426B6C8D">
        <w:rPr>
          <w:rFonts w:ascii="Arial Nova" w:hAnsi="Arial Nova" w:eastAsia="Arial Nova" w:cs="Arial Nova"/>
          <w:noProof w:val="0"/>
          <w:color w:val="000000" w:themeColor="text1" w:themeTint="FF" w:themeShade="FF"/>
          <w:sz w:val="24"/>
          <w:szCs w:val="24"/>
          <w:lang w:val="en-GB"/>
        </w:rPr>
        <w:t>. Bloomsbury Publishing.</w:t>
      </w:r>
    </w:p>
    <w:p xmlns:wp14="http://schemas.microsoft.com/office/word/2010/wordml" w:rsidP="31FC76EA" wp14:paraId="28E2837B" wp14:textId="53A03D10">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7DBF74D6" wp14:textId="7D0D7A76">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6DC4D16F" wp14:textId="1FA86775">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0B91A363" wp14:textId="654784D2">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0DB5E155" wp14:textId="19FF215E">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2DAA1A00" wp14:textId="44D07C86">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2D867202" wp14:textId="54DF8273">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52CE9069" wp14:textId="2266EBDC">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450F4E4E" wp14:textId="024AD2D8">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331DC117" wp14:textId="7C05C811">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00342D3E" wp14:textId="47745E49">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72181793" wp14:textId="635DC96D">
      <w:pPr>
        <w:spacing w:before="0" w:beforeAutospacing="off" w:after="160" w:afterAutospacing="off" w:line="360" w:lineRule="auto"/>
        <w:jc w:val="center"/>
        <w:rPr>
          <w:rFonts w:ascii="Arial Nova" w:hAnsi="Arial Nova" w:eastAsia="Arial Nova" w:cs="Arial Nova"/>
          <w:noProof w:val="0"/>
          <w:color w:val="000000" w:themeColor="text1" w:themeTint="FF" w:themeShade="FF"/>
          <w:sz w:val="32"/>
          <w:szCs w:val="32"/>
          <w:lang w:val="en-GB"/>
        </w:rPr>
      </w:pPr>
      <w:r w:rsidRPr="31FC76EA" w:rsidR="426B6C8D">
        <w:rPr>
          <w:rFonts w:ascii="Arial Nova" w:hAnsi="Arial Nova" w:eastAsia="Arial Nova" w:cs="Arial Nova"/>
          <w:b w:val="1"/>
          <w:bCs w:val="1"/>
          <w:noProof w:val="0"/>
          <w:color w:val="000000" w:themeColor="text1" w:themeTint="FF" w:themeShade="FF"/>
          <w:sz w:val="32"/>
          <w:szCs w:val="32"/>
          <w:lang w:val="en-US"/>
        </w:rPr>
        <w:t xml:space="preserve">How to use Information Literacy to </w:t>
      </w:r>
      <w:r w:rsidRPr="31FC76EA" w:rsidR="426B6C8D">
        <w:rPr>
          <w:rFonts w:ascii="Arial Nova" w:hAnsi="Arial Nova" w:eastAsia="Arial Nova" w:cs="Arial Nova"/>
          <w:b w:val="1"/>
          <w:bCs w:val="1"/>
          <w:noProof w:val="0"/>
          <w:sz w:val="32"/>
          <w:szCs w:val="32"/>
          <w:lang w:val="en-US"/>
        </w:rPr>
        <w:t>Enhance Your Academic                 Performance</w:t>
      </w:r>
      <w:r w:rsidRPr="31FC76EA" w:rsidR="426B6C8D">
        <w:rPr>
          <w:rFonts w:ascii="Arial Nova" w:hAnsi="Arial Nova" w:eastAsia="Arial Nova" w:cs="Arial Nova"/>
          <w:noProof w:val="0"/>
          <w:color w:val="000000" w:themeColor="text1" w:themeTint="FF" w:themeShade="FF"/>
          <w:sz w:val="32"/>
          <w:szCs w:val="32"/>
          <w:lang w:val="en-GB"/>
        </w:rPr>
        <w:t xml:space="preserve"> </w:t>
      </w:r>
      <w:r>
        <w:br/>
      </w:r>
      <w:r w:rsidRPr="31FC76EA" w:rsidR="426B6C8D">
        <w:rPr>
          <w:rFonts w:ascii="Arial Nova" w:hAnsi="Arial Nova" w:eastAsia="Arial Nova" w:cs="Arial Nova"/>
          <w:noProof w:val="0"/>
          <w:color w:val="000000" w:themeColor="text1" w:themeTint="FF" w:themeShade="FF"/>
          <w:sz w:val="32"/>
          <w:szCs w:val="32"/>
          <w:lang w:val="en-GB"/>
        </w:rPr>
        <w:t xml:space="preserve"> </w:t>
      </w:r>
      <w:r>
        <w:br/>
      </w:r>
    </w:p>
    <w:p xmlns:wp14="http://schemas.microsoft.com/office/word/2010/wordml" w:rsidP="31FC76EA" wp14:paraId="67BA4275" wp14:textId="00168D3F">
      <w:pPr>
        <w:spacing w:before="0" w:beforeAutospacing="off" w:after="160" w:afterAutospacing="off" w:line="360" w:lineRule="auto"/>
        <w:jc w:val="both"/>
      </w:pPr>
      <w:r w:rsidRPr="31FC76EA" w:rsidR="426B6C8D">
        <w:rPr>
          <w:rFonts w:ascii="Arial Nova" w:hAnsi="Arial Nova" w:eastAsia="Arial Nova" w:cs="Arial Nova"/>
          <w:noProof w:val="0"/>
          <w:sz w:val="32"/>
          <w:szCs w:val="32"/>
          <w:lang w:val="en-GB"/>
        </w:rPr>
        <w:t xml:space="preserve"> </w:t>
      </w:r>
    </w:p>
    <w:p xmlns:wp14="http://schemas.microsoft.com/office/word/2010/wordml" w:rsidP="31FC76EA" wp14:paraId="3F78C3E1" wp14:textId="71056472">
      <w:pPr>
        <w:spacing w:before="0" w:beforeAutospacing="off" w:after="160" w:afterAutospacing="off" w:line="360" w:lineRule="auto"/>
        <w:jc w:val="both"/>
      </w:pPr>
      <w:hyperlink r:id="R1949915301a2438c">
        <w:r w:rsidRPr="31FC76EA" w:rsidR="426B6C8D">
          <w:rPr>
            <w:rStyle w:val="Hyperlink"/>
            <w:rFonts w:ascii="Arial Nova" w:hAnsi="Arial Nova" w:eastAsia="Arial Nova" w:cs="Arial Nova"/>
            <w:strike w:val="0"/>
            <w:dstrike w:val="0"/>
            <w:noProof w:val="0"/>
            <w:color w:val="0000FF"/>
            <w:sz w:val="32"/>
            <w:szCs w:val="32"/>
            <w:u w:val="single"/>
            <w:lang w:val="en-GB"/>
          </w:rPr>
          <w:t>DANIEL MARIUS PAVAL.pptx</w:t>
        </w:r>
      </w:hyperlink>
    </w:p>
    <w:p xmlns:wp14="http://schemas.microsoft.com/office/word/2010/wordml" w:rsidP="31FC76EA" wp14:paraId="1898C1F6" wp14:textId="63E40A13">
      <w:pPr>
        <w:spacing w:before="0" w:beforeAutospacing="off" w:after="160" w:afterAutospacing="off" w:line="360" w:lineRule="auto"/>
        <w:jc w:val="both"/>
      </w:pPr>
      <w:r w:rsidRPr="31FC76EA" w:rsidR="426B6C8D">
        <w:rPr>
          <w:rFonts w:ascii="Aptos" w:hAnsi="Aptos" w:eastAsia="Aptos" w:cs="Aptos"/>
          <w:noProof w:val="0"/>
          <w:sz w:val="22"/>
          <w:szCs w:val="22"/>
          <w:lang w:val="en-GB"/>
        </w:rPr>
        <w:t xml:space="preserve"> </w:t>
      </w:r>
    </w:p>
    <w:p xmlns:wp14="http://schemas.microsoft.com/office/word/2010/wordml" w:rsidP="31FC76EA" wp14:paraId="55D815C9" wp14:textId="78EDA44A">
      <w:pPr>
        <w:spacing w:before="0" w:beforeAutospacing="off" w:after="160" w:afterAutospacing="off" w:line="360" w:lineRule="auto"/>
        <w:jc w:val="both"/>
      </w:pPr>
      <w:r w:rsidRPr="31FC76EA" w:rsidR="426B6C8D">
        <w:rPr>
          <w:rFonts w:ascii="Arial Nova" w:hAnsi="Arial Nova" w:eastAsia="Arial Nova" w:cs="Arial Nova"/>
          <w:noProof w:val="0"/>
          <w:sz w:val="24"/>
          <w:szCs w:val="24"/>
          <w:lang w:val="en-GB"/>
        </w:rPr>
        <w:t xml:space="preserve"> </w:t>
      </w:r>
    </w:p>
    <w:p xmlns:wp14="http://schemas.microsoft.com/office/word/2010/wordml" w:rsidP="31FC76EA" wp14:paraId="1D4B08D1" wp14:textId="2DB762A9">
      <w:pPr>
        <w:spacing w:before="0" w:beforeAutospacing="off" w:after="160" w:afterAutospacing="off" w:line="360" w:lineRule="auto"/>
        <w:jc w:val="both"/>
        <w:rPr>
          <w:rFonts w:ascii="Arial Nova" w:hAnsi="Arial Nova" w:eastAsia="Arial Nova" w:cs="Arial Nova"/>
          <w:noProof w:val="0"/>
          <w:sz w:val="24"/>
          <w:szCs w:val="24"/>
          <w:lang w:val="en-GB"/>
        </w:rPr>
      </w:pPr>
    </w:p>
    <w:p xmlns:wp14="http://schemas.microsoft.com/office/word/2010/wordml" wp14:paraId="5E5787A5" wp14:textId="56CE436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6CBCBE"/>
    <w:rsid w:val="016B36CA"/>
    <w:rsid w:val="049B86BC"/>
    <w:rsid w:val="09584F93"/>
    <w:rsid w:val="1D6CBCBE"/>
    <w:rsid w:val="20202BD2"/>
    <w:rsid w:val="24EC0C7D"/>
    <w:rsid w:val="31D7195F"/>
    <w:rsid w:val="31FC76EA"/>
    <w:rsid w:val="33A18F5D"/>
    <w:rsid w:val="33A18F5D"/>
    <w:rsid w:val="34CC0861"/>
    <w:rsid w:val="3841B2A9"/>
    <w:rsid w:val="3B6CFD63"/>
    <w:rsid w:val="3BB4D017"/>
    <w:rsid w:val="3DBCD696"/>
    <w:rsid w:val="3DBCD696"/>
    <w:rsid w:val="3EBE92DF"/>
    <w:rsid w:val="426B6C8D"/>
    <w:rsid w:val="5444F761"/>
    <w:rsid w:val="64FD9A58"/>
    <w:rsid w:val="748AB6DB"/>
    <w:rsid w:val="74A9C6BC"/>
    <w:rsid w:val="75BA348B"/>
    <w:rsid w:val="7F9F8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CBCBE"/>
  <w15:chartTrackingRefBased/>
  <w15:docId w15:val="{5C2826BA-9BE3-4B14-BB5B-A1331F7F06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1FC76E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1drv.ms/p/c/3f095c340fe3c66d/EU_6rCcb251NgZoKRSf45b8BXg3qhp5PigPRc56XgLPUUw?e=Tb4EYK" TargetMode="External" Id="R1949915301a243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Marius Paval (2410789)</dc:creator>
  <keywords/>
  <dc:description/>
  <lastModifiedBy>Daniel Marius Paval (2410789)</lastModifiedBy>
  <revision>2</revision>
  <dcterms:created xsi:type="dcterms:W3CDTF">2025-03-07T09:04:05.2070510Z</dcterms:created>
  <dcterms:modified xsi:type="dcterms:W3CDTF">2025-03-07T09:13:43.4800708Z</dcterms:modified>
</coreProperties>
</file>