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E26A1" w14:textId="3D6DCEEF" w:rsidR="002F20DA" w:rsidRDefault="002F20DA" w:rsidP="00171031">
      <w:pPr>
        <w:spacing w:after="0" w:line="240" w:lineRule="auto"/>
        <w:jc w:val="center"/>
        <w:rPr>
          <w:rFonts w:ascii="Arial" w:hAnsi="Arial" w:cs="Arial"/>
          <w:b/>
          <w:bCs/>
        </w:rPr>
      </w:pPr>
      <w:r>
        <w:rPr>
          <w:rFonts w:ascii="Arial" w:hAnsi="Arial" w:cs="Arial"/>
          <w:b/>
          <w:bCs/>
        </w:rPr>
        <w:t>Marketing plan written for</w:t>
      </w:r>
      <w:r w:rsidR="00171031">
        <w:rPr>
          <w:rFonts w:ascii="Arial" w:hAnsi="Arial" w:cs="Arial"/>
          <w:b/>
          <w:bCs/>
        </w:rPr>
        <w:t xml:space="preserve"> </w:t>
      </w:r>
      <w:r>
        <w:rPr>
          <w:rFonts w:ascii="Arial" w:hAnsi="Arial" w:cs="Arial"/>
          <w:b/>
          <w:bCs/>
        </w:rPr>
        <w:t>Premier Inn</w:t>
      </w:r>
    </w:p>
    <w:p w14:paraId="38A8708E" w14:textId="77777777" w:rsidR="00171031" w:rsidRPr="00171031" w:rsidRDefault="00171031" w:rsidP="00171031">
      <w:pPr>
        <w:spacing w:after="0" w:line="240" w:lineRule="auto"/>
        <w:jc w:val="center"/>
        <w:rPr>
          <w:rFonts w:ascii="Arial" w:hAnsi="Arial" w:cs="Arial"/>
          <w:b/>
          <w:bCs/>
        </w:rPr>
      </w:pPr>
    </w:p>
    <w:p w14:paraId="7B0CF5F5" w14:textId="77777777" w:rsidR="002F20DA" w:rsidRDefault="002F20DA" w:rsidP="002F20DA">
      <w:pPr>
        <w:spacing w:after="0" w:line="240" w:lineRule="auto"/>
        <w:jc w:val="center"/>
        <w:rPr>
          <w:rFonts w:ascii="Arial" w:hAnsi="Arial" w:cs="Arial"/>
          <w:b/>
          <w:bCs/>
        </w:rPr>
      </w:pPr>
    </w:p>
    <w:p w14:paraId="083BD7D7" w14:textId="30F2C73C" w:rsidR="00171031" w:rsidRDefault="002F20DA" w:rsidP="002F20DA">
      <w:pPr>
        <w:spacing w:after="0" w:line="240" w:lineRule="auto"/>
        <w:jc w:val="center"/>
        <w:rPr>
          <w:rFonts w:ascii="Arial" w:hAnsi="Arial" w:cs="Arial"/>
          <w:b/>
          <w:bCs/>
        </w:rPr>
      </w:pPr>
      <w:r>
        <w:rPr>
          <w:rFonts w:ascii="Arial" w:hAnsi="Arial" w:cs="Arial"/>
          <w:b/>
          <w:bCs/>
        </w:rPr>
        <w:t>Student Name</w:t>
      </w:r>
      <w:r w:rsidR="00171031">
        <w:rPr>
          <w:rFonts w:ascii="Arial" w:hAnsi="Arial" w:cs="Arial"/>
          <w:b/>
          <w:bCs/>
        </w:rPr>
        <w:t xml:space="preserve"> Abdul Alim Miah</w:t>
      </w:r>
    </w:p>
    <w:p w14:paraId="6CD225DB" w14:textId="77777777" w:rsidR="00171031" w:rsidRDefault="00171031" w:rsidP="002F20DA">
      <w:pPr>
        <w:spacing w:after="0" w:line="240" w:lineRule="auto"/>
        <w:jc w:val="center"/>
        <w:rPr>
          <w:rFonts w:ascii="Arial" w:hAnsi="Arial" w:cs="Arial"/>
          <w:b/>
          <w:bCs/>
        </w:rPr>
      </w:pPr>
    </w:p>
    <w:p w14:paraId="66F894FE" w14:textId="01461072" w:rsidR="002F20DA" w:rsidRDefault="002F20DA" w:rsidP="00171031">
      <w:pPr>
        <w:spacing w:after="0" w:line="240" w:lineRule="auto"/>
        <w:jc w:val="center"/>
        <w:rPr>
          <w:rFonts w:ascii="Arial" w:hAnsi="Arial" w:cs="Arial"/>
          <w:b/>
          <w:bCs/>
        </w:rPr>
      </w:pPr>
    </w:p>
    <w:p w14:paraId="42F10214" w14:textId="55033353" w:rsidR="002F20DA" w:rsidRDefault="002F20DA" w:rsidP="002F20DA">
      <w:pPr>
        <w:spacing w:after="0" w:line="240" w:lineRule="auto"/>
        <w:jc w:val="center"/>
        <w:rPr>
          <w:rFonts w:ascii="Arial" w:hAnsi="Arial" w:cs="Arial"/>
          <w:b/>
          <w:bCs/>
        </w:rPr>
      </w:pPr>
      <w:r>
        <w:rPr>
          <w:rFonts w:ascii="Arial" w:hAnsi="Arial" w:cs="Arial"/>
          <w:b/>
          <w:bCs/>
        </w:rPr>
        <w:t>Student ID number</w:t>
      </w:r>
      <w:r w:rsidR="00171031">
        <w:rPr>
          <w:rFonts w:ascii="Arial" w:hAnsi="Arial" w:cs="Arial"/>
          <w:b/>
          <w:bCs/>
        </w:rPr>
        <w:t xml:space="preserve"> 2120983</w:t>
      </w:r>
    </w:p>
    <w:p w14:paraId="76D4DF3A" w14:textId="77777777" w:rsidR="00171031" w:rsidRDefault="00171031" w:rsidP="002F20DA">
      <w:pPr>
        <w:spacing w:after="0" w:line="240" w:lineRule="auto"/>
        <w:jc w:val="center"/>
        <w:rPr>
          <w:rFonts w:ascii="Arial" w:hAnsi="Arial" w:cs="Arial"/>
          <w:b/>
          <w:bCs/>
        </w:rPr>
      </w:pPr>
    </w:p>
    <w:p w14:paraId="32E98877" w14:textId="77777777" w:rsidR="002F20DA" w:rsidRDefault="002F20DA" w:rsidP="002F20DA">
      <w:pPr>
        <w:spacing w:after="0" w:line="240" w:lineRule="auto"/>
        <w:jc w:val="center"/>
        <w:rPr>
          <w:rFonts w:ascii="Arial" w:hAnsi="Arial" w:cs="Arial"/>
          <w:b/>
          <w:bCs/>
        </w:rPr>
      </w:pPr>
    </w:p>
    <w:p w14:paraId="442516D8" w14:textId="5F84995F" w:rsidR="002F20DA" w:rsidRDefault="002F20DA" w:rsidP="002F20DA">
      <w:pPr>
        <w:spacing w:after="0" w:line="240" w:lineRule="auto"/>
        <w:jc w:val="center"/>
        <w:rPr>
          <w:rFonts w:ascii="Arial" w:hAnsi="Arial" w:cs="Arial"/>
          <w:b/>
          <w:bCs/>
        </w:rPr>
      </w:pPr>
      <w:r>
        <w:rPr>
          <w:rFonts w:ascii="Arial" w:hAnsi="Arial" w:cs="Arial"/>
          <w:b/>
          <w:bCs/>
        </w:rPr>
        <w:t>Marketing Essentials BMIH4005</w:t>
      </w:r>
    </w:p>
    <w:p w14:paraId="7CFCC187" w14:textId="77777777" w:rsidR="00171031" w:rsidRDefault="00171031" w:rsidP="002F20DA">
      <w:pPr>
        <w:spacing w:after="0" w:line="240" w:lineRule="auto"/>
        <w:jc w:val="center"/>
        <w:rPr>
          <w:rFonts w:ascii="Arial" w:hAnsi="Arial" w:cs="Arial"/>
          <w:b/>
          <w:bCs/>
        </w:rPr>
      </w:pPr>
    </w:p>
    <w:p w14:paraId="267E015C" w14:textId="77777777" w:rsidR="00171031" w:rsidRDefault="00171031" w:rsidP="002F20DA">
      <w:pPr>
        <w:spacing w:after="0" w:line="240" w:lineRule="auto"/>
        <w:jc w:val="center"/>
        <w:rPr>
          <w:rFonts w:ascii="Arial" w:hAnsi="Arial" w:cs="Arial"/>
          <w:b/>
          <w:bCs/>
        </w:rPr>
      </w:pPr>
    </w:p>
    <w:p w14:paraId="3641DC5D" w14:textId="07994717" w:rsidR="002F20DA" w:rsidRDefault="002F20DA" w:rsidP="002F20DA">
      <w:pPr>
        <w:spacing w:after="0" w:line="240" w:lineRule="auto"/>
        <w:jc w:val="center"/>
        <w:rPr>
          <w:rFonts w:ascii="Arial" w:hAnsi="Arial" w:cs="Arial"/>
          <w:b/>
          <w:bCs/>
        </w:rPr>
      </w:pPr>
      <w:r>
        <w:rPr>
          <w:rFonts w:ascii="Arial" w:hAnsi="Arial" w:cs="Arial"/>
          <w:b/>
          <w:bCs/>
        </w:rPr>
        <w:t>Lecturer</w:t>
      </w:r>
      <w:r w:rsidR="00171031">
        <w:rPr>
          <w:rFonts w:ascii="Arial" w:hAnsi="Arial" w:cs="Arial"/>
          <w:b/>
          <w:bCs/>
        </w:rPr>
        <w:t xml:space="preserve"> Gayathri </w:t>
      </w:r>
      <w:proofErr w:type="spellStart"/>
      <w:r w:rsidR="00171031">
        <w:rPr>
          <w:rFonts w:ascii="Arial" w:hAnsi="Arial" w:cs="Arial"/>
          <w:b/>
          <w:bCs/>
        </w:rPr>
        <w:t>Senayake</w:t>
      </w:r>
      <w:proofErr w:type="spellEnd"/>
      <w:r w:rsidR="00171031">
        <w:rPr>
          <w:rFonts w:ascii="Arial" w:hAnsi="Arial" w:cs="Arial"/>
          <w:b/>
          <w:bCs/>
        </w:rPr>
        <w:t xml:space="preserve"> </w:t>
      </w:r>
      <w:proofErr w:type="spellStart"/>
      <w:r w:rsidR="00171031">
        <w:rPr>
          <w:rFonts w:ascii="Arial" w:hAnsi="Arial" w:cs="Arial"/>
          <w:b/>
          <w:bCs/>
        </w:rPr>
        <w:t>Mudiyanselage</w:t>
      </w:r>
      <w:proofErr w:type="spellEnd"/>
    </w:p>
    <w:p w14:paraId="1E48F854" w14:textId="706B601E" w:rsidR="00171031" w:rsidRDefault="00171031" w:rsidP="002F20DA">
      <w:pPr>
        <w:spacing w:after="0" w:line="240" w:lineRule="auto"/>
        <w:jc w:val="center"/>
        <w:rPr>
          <w:rFonts w:ascii="Arial" w:hAnsi="Arial" w:cs="Arial"/>
          <w:b/>
          <w:bCs/>
        </w:rPr>
      </w:pPr>
    </w:p>
    <w:p w14:paraId="18109F86" w14:textId="15AB61F0" w:rsidR="00171031" w:rsidRDefault="00171031" w:rsidP="00171031">
      <w:pPr>
        <w:spacing w:after="0" w:line="240" w:lineRule="auto"/>
        <w:jc w:val="center"/>
        <w:rPr>
          <w:rFonts w:ascii="Arial" w:hAnsi="Arial" w:cs="Arial"/>
          <w:b/>
          <w:bCs/>
        </w:rPr>
      </w:pPr>
      <w:r>
        <w:rPr>
          <w:rFonts w:ascii="Arial" w:hAnsi="Arial" w:cs="Arial"/>
          <w:b/>
          <w:bCs/>
        </w:rPr>
        <w:t>Word</w:t>
      </w:r>
      <w:r w:rsidR="00587DF1">
        <w:rPr>
          <w:rFonts w:ascii="Arial" w:hAnsi="Arial" w:cs="Arial"/>
          <w:b/>
          <w:bCs/>
        </w:rPr>
        <w:t xml:space="preserve"> Counts</w:t>
      </w:r>
      <w:r>
        <w:rPr>
          <w:rFonts w:ascii="Arial" w:hAnsi="Arial" w:cs="Arial"/>
          <w:b/>
          <w:bCs/>
        </w:rPr>
        <w:t xml:space="preserve"> </w:t>
      </w:r>
      <w:r w:rsidR="00587DF1">
        <w:rPr>
          <w:rFonts w:ascii="Arial" w:hAnsi="Arial" w:cs="Arial"/>
          <w:b/>
          <w:bCs/>
        </w:rPr>
        <w:t>1309</w:t>
      </w:r>
    </w:p>
    <w:p w14:paraId="22CA24C9" w14:textId="3FF2036B" w:rsidR="00171031" w:rsidRDefault="00171031" w:rsidP="002F20DA">
      <w:pPr>
        <w:spacing w:after="0" w:line="240" w:lineRule="auto"/>
        <w:jc w:val="center"/>
        <w:rPr>
          <w:rFonts w:ascii="Arial" w:hAnsi="Arial" w:cs="Arial"/>
          <w:b/>
          <w:bCs/>
        </w:rPr>
      </w:pPr>
    </w:p>
    <w:p w14:paraId="4279F5E4" w14:textId="5BDAF362" w:rsidR="00171031" w:rsidRDefault="00171031" w:rsidP="002F20DA">
      <w:pPr>
        <w:spacing w:after="0" w:line="240" w:lineRule="auto"/>
        <w:jc w:val="center"/>
        <w:rPr>
          <w:rFonts w:ascii="Arial" w:hAnsi="Arial" w:cs="Arial"/>
          <w:b/>
          <w:bCs/>
        </w:rPr>
      </w:pPr>
    </w:p>
    <w:p w14:paraId="79B7E258" w14:textId="1E7351D1" w:rsidR="00171031" w:rsidRDefault="00171031" w:rsidP="002F20DA">
      <w:pPr>
        <w:spacing w:after="0" w:line="240" w:lineRule="auto"/>
        <w:jc w:val="center"/>
        <w:rPr>
          <w:rFonts w:ascii="Arial" w:hAnsi="Arial" w:cs="Arial"/>
          <w:b/>
          <w:bCs/>
        </w:rPr>
      </w:pPr>
    </w:p>
    <w:p w14:paraId="49167E8A" w14:textId="7F015623" w:rsidR="00171031" w:rsidRDefault="00171031" w:rsidP="002F20DA">
      <w:pPr>
        <w:spacing w:after="0" w:line="240" w:lineRule="auto"/>
        <w:jc w:val="center"/>
        <w:rPr>
          <w:rFonts w:ascii="Arial" w:hAnsi="Arial" w:cs="Arial"/>
          <w:b/>
          <w:bCs/>
        </w:rPr>
      </w:pPr>
    </w:p>
    <w:p w14:paraId="71526D08" w14:textId="022DB08A" w:rsidR="00171031" w:rsidRDefault="00171031" w:rsidP="002F20DA">
      <w:pPr>
        <w:spacing w:after="0" w:line="240" w:lineRule="auto"/>
        <w:jc w:val="center"/>
        <w:rPr>
          <w:rFonts w:ascii="Arial" w:hAnsi="Arial" w:cs="Arial"/>
          <w:b/>
          <w:bCs/>
        </w:rPr>
      </w:pPr>
    </w:p>
    <w:p w14:paraId="2DDA4F83" w14:textId="2B2922F8" w:rsidR="00171031" w:rsidRDefault="00171031" w:rsidP="002F20DA">
      <w:pPr>
        <w:spacing w:after="0" w:line="240" w:lineRule="auto"/>
        <w:jc w:val="center"/>
        <w:rPr>
          <w:rFonts w:ascii="Arial" w:hAnsi="Arial" w:cs="Arial"/>
          <w:b/>
          <w:bCs/>
        </w:rPr>
      </w:pPr>
    </w:p>
    <w:p w14:paraId="642F4E6C" w14:textId="05E06645" w:rsidR="00171031" w:rsidRDefault="00171031" w:rsidP="002F20DA">
      <w:pPr>
        <w:spacing w:after="0" w:line="240" w:lineRule="auto"/>
        <w:jc w:val="center"/>
        <w:rPr>
          <w:rFonts w:ascii="Arial" w:hAnsi="Arial" w:cs="Arial"/>
          <w:b/>
          <w:bCs/>
        </w:rPr>
      </w:pPr>
    </w:p>
    <w:p w14:paraId="0CC0212A" w14:textId="41C4EF4C" w:rsidR="00171031" w:rsidRDefault="00171031" w:rsidP="002F20DA">
      <w:pPr>
        <w:spacing w:after="0" w:line="240" w:lineRule="auto"/>
        <w:jc w:val="center"/>
        <w:rPr>
          <w:rFonts w:ascii="Arial" w:hAnsi="Arial" w:cs="Arial"/>
          <w:b/>
          <w:bCs/>
        </w:rPr>
      </w:pPr>
    </w:p>
    <w:p w14:paraId="3B1D0270" w14:textId="62F355A2" w:rsidR="00171031" w:rsidRDefault="00171031" w:rsidP="002F20DA">
      <w:pPr>
        <w:spacing w:after="0" w:line="240" w:lineRule="auto"/>
        <w:jc w:val="center"/>
        <w:rPr>
          <w:rFonts w:ascii="Arial" w:hAnsi="Arial" w:cs="Arial"/>
          <w:b/>
          <w:bCs/>
        </w:rPr>
      </w:pPr>
    </w:p>
    <w:p w14:paraId="2C29049D" w14:textId="3CA2CFEE" w:rsidR="00171031" w:rsidRDefault="00171031" w:rsidP="002F20DA">
      <w:pPr>
        <w:spacing w:after="0" w:line="240" w:lineRule="auto"/>
        <w:jc w:val="center"/>
        <w:rPr>
          <w:rFonts w:ascii="Arial" w:hAnsi="Arial" w:cs="Arial"/>
          <w:b/>
          <w:bCs/>
        </w:rPr>
      </w:pPr>
    </w:p>
    <w:p w14:paraId="4D0FAF95" w14:textId="6DCFC3F6" w:rsidR="00171031" w:rsidRDefault="00171031" w:rsidP="002F20DA">
      <w:pPr>
        <w:spacing w:after="0" w:line="240" w:lineRule="auto"/>
        <w:jc w:val="center"/>
        <w:rPr>
          <w:rFonts w:ascii="Arial" w:hAnsi="Arial" w:cs="Arial"/>
          <w:b/>
          <w:bCs/>
        </w:rPr>
      </w:pPr>
    </w:p>
    <w:p w14:paraId="569DB697" w14:textId="7B72B35E" w:rsidR="00171031" w:rsidRDefault="00171031" w:rsidP="002F20DA">
      <w:pPr>
        <w:spacing w:after="0" w:line="240" w:lineRule="auto"/>
        <w:jc w:val="center"/>
        <w:rPr>
          <w:rFonts w:ascii="Arial" w:hAnsi="Arial" w:cs="Arial"/>
          <w:b/>
          <w:bCs/>
        </w:rPr>
      </w:pPr>
    </w:p>
    <w:p w14:paraId="7A58084B" w14:textId="1E431BDC" w:rsidR="00171031" w:rsidRDefault="00171031" w:rsidP="002F20DA">
      <w:pPr>
        <w:spacing w:after="0" w:line="240" w:lineRule="auto"/>
        <w:jc w:val="center"/>
        <w:rPr>
          <w:rFonts w:ascii="Arial" w:hAnsi="Arial" w:cs="Arial"/>
          <w:b/>
          <w:bCs/>
        </w:rPr>
      </w:pPr>
    </w:p>
    <w:p w14:paraId="0F908F15" w14:textId="37CDC909" w:rsidR="00171031" w:rsidRDefault="00171031" w:rsidP="002F20DA">
      <w:pPr>
        <w:spacing w:after="0" w:line="240" w:lineRule="auto"/>
        <w:jc w:val="center"/>
        <w:rPr>
          <w:rFonts w:ascii="Arial" w:hAnsi="Arial" w:cs="Arial"/>
          <w:b/>
          <w:bCs/>
        </w:rPr>
      </w:pPr>
    </w:p>
    <w:p w14:paraId="6CA61EC8" w14:textId="3BF7C78E" w:rsidR="00171031" w:rsidRDefault="00171031" w:rsidP="002F20DA">
      <w:pPr>
        <w:spacing w:after="0" w:line="240" w:lineRule="auto"/>
        <w:jc w:val="center"/>
        <w:rPr>
          <w:rFonts w:ascii="Arial" w:hAnsi="Arial" w:cs="Arial"/>
          <w:b/>
          <w:bCs/>
        </w:rPr>
      </w:pPr>
    </w:p>
    <w:p w14:paraId="2BAF77D1" w14:textId="05944F9E" w:rsidR="00171031" w:rsidRDefault="00171031" w:rsidP="002F20DA">
      <w:pPr>
        <w:spacing w:after="0" w:line="240" w:lineRule="auto"/>
        <w:jc w:val="center"/>
        <w:rPr>
          <w:rFonts w:ascii="Arial" w:hAnsi="Arial" w:cs="Arial"/>
          <w:b/>
          <w:bCs/>
        </w:rPr>
      </w:pPr>
    </w:p>
    <w:p w14:paraId="25BF06D7" w14:textId="2C76208D" w:rsidR="00171031" w:rsidRDefault="00171031" w:rsidP="002F20DA">
      <w:pPr>
        <w:spacing w:after="0" w:line="240" w:lineRule="auto"/>
        <w:jc w:val="center"/>
        <w:rPr>
          <w:rFonts w:ascii="Arial" w:hAnsi="Arial" w:cs="Arial"/>
          <w:b/>
          <w:bCs/>
        </w:rPr>
      </w:pPr>
    </w:p>
    <w:p w14:paraId="4ACB8EC6" w14:textId="7E311BB1" w:rsidR="00171031" w:rsidRDefault="00171031" w:rsidP="002F20DA">
      <w:pPr>
        <w:spacing w:after="0" w:line="240" w:lineRule="auto"/>
        <w:jc w:val="center"/>
        <w:rPr>
          <w:rFonts w:ascii="Arial" w:hAnsi="Arial" w:cs="Arial"/>
          <w:b/>
          <w:bCs/>
        </w:rPr>
      </w:pPr>
    </w:p>
    <w:p w14:paraId="3D00465E" w14:textId="4E9861BC" w:rsidR="00171031" w:rsidRDefault="00171031" w:rsidP="002F20DA">
      <w:pPr>
        <w:spacing w:after="0" w:line="240" w:lineRule="auto"/>
        <w:jc w:val="center"/>
        <w:rPr>
          <w:rFonts w:ascii="Arial" w:hAnsi="Arial" w:cs="Arial"/>
          <w:b/>
          <w:bCs/>
        </w:rPr>
      </w:pPr>
    </w:p>
    <w:p w14:paraId="46EA3E1E" w14:textId="235DD00E" w:rsidR="00171031" w:rsidRDefault="00171031" w:rsidP="002F20DA">
      <w:pPr>
        <w:spacing w:after="0" w:line="240" w:lineRule="auto"/>
        <w:jc w:val="center"/>
        <w:rPr>
          <w:rFonts w:ascii="Arial" w:hAnsi="Arial" w:cs="Arial"/>
          <w:b/>
          <w:bCs/>
        </w:rPr>
      </w:pPr>
    </w:p>
    <w:p w14:paraId="610363AE" w14:textId="5A13E5B2" w:rsidR="00171031" w:rsidRDefault="00171031" w:rsidP="002F20DA">
      <w:pPr>
        <w:spacing w:after="0" w:line="240" w:lineRule="auto"/>
        <w:jc w:val="center"/>
        <w:rPr>
          <w:rFonts w:ascii="Arial" w:hAnsi="Arial" w:cs="Arial"/>
          <w:b/>
          <w:bCs/>
        </w:rPr>
      </w:pPr>
    </w:p>
    <w:p w14:paraId="485FD58D" w14:textId="1F904DAE" w:rsidR="00171031" w:rsidRDefault="00171031" w:rsidP="002F20DA">
      <w:pPr>
        <w:spacing w:after="0" w:line="240" w:lineRule="auto"/>
        <w:jc w:val="center"/>
        <w:rPr>
          <w:rFonts w:ascii="Arial" w:hAnsi="Arial" w:cs="Arial"/>
          <w:b/>
          <w:bCs/>
        </w:rPr>
      </w:pPr>
    </w:p>
    <w:p w14:paraId="7E00BC50" w14:textId="7D453A6D" w:rsidR="00171031" w:rsidRDefault="00171031" w:rsidP="002F20DA">
      <w:pPr>
        <w:spacing w:after="0" w:line="240" w:lineRule="auto"/>
        <w:jc w:val="center"/>
        <w:rPr>
          <w:rFonts w:ascii="Arial" w:hAnsi="Arial" w:cs="Arial"/>
          <w:b/>
          <w:bCs/>
        </w:rPr>
      </w:pPr>
    </w:p>
    <w:p w14:paraId="63DF610E" w14:textId="0B9B40DD" w:rsidR="00171031" w:rsidRDefault="00171031" w:rsidP="002F20DA">
      <w:pPr>
        <w:spacing w:after="0" w:line="240" w:lineRule="auto"/>
        <w:jc w:val="center"/>
        <w:rPr>
          <w:rFonts w:ascii="Arial" w:hAnsi="Arial" w:cs="Arial"/>
          <w:b/>
          <w:bCs/>
        </w:rPr>
      </w:pPr>
    </w:p>
    <w:p w14:paraId="5E140B8A" w14:textId="420BA23F" w:rsidR="00171031" w:rsidRDefault="00171031" w:rsidP="002F20DA">
      <w:pPr>
        <w:spacing w:after="0" w:line="240" w:lineRule="auto"/>
        <w:jc w:val="center"/>
        <w:rPr>
          <w:rFonts w:ascii="Arial" w:hAnsi="Arial" w:cs="Arial"/>
          <w:b/>
          <w:bCs/>
        </w:rPr>
      </w:pPr>
    </w:p>
    <w:p w14:paraId="535C210E" w14:textId="106CEB95" w:rsidR="00171031" w:rsidRDefault="00171031" w:rsidP="002F20DA">
      <w:pPr>
        <w:spacing w:after="0" w:line="240" w:lineRule="auto"/>
        <w:jc w:val="center"/>
        <w:rPr>
          <w:rFonts w:ascii="Arial" w:hAnsi="Arial" w:cs="Arial"/>
          <w:b/>
          <w:bCs/>
        </w:rPr>
      </w:pPr>
    </w:p>
    <w:p w14:paraId="3D967045" w14:textId="4F5DE94C" w:rsidR="00171031" w:rsidRDefault="00171031" w:rsidP="002F20DA">
      <w:pPr>
        <w:spacing w:after="0" w:line="240" w:lineRule="auto"/>
        <w:jc w:val="center"/>
        <w:rPr>
          <w:rFonts w:ascii="Arial" w:hAnsi="Arial" w:cs="Arial"/>
          <w:b/>
          <w:bCs/>
        </w:rPr>
      </w:pPr>
    </w:p>
    <w:p w14:paraId="60CBE778" w14:textId="097BBECA" w:rsidR="00171031" w:rsidRDefault="00171031" w:rsidP="002F20DA">
      <w:pPr>
        <w:spacing w:after="0" w:line="240" w:lineRule="auto"/>
        <w:jc w:val="center"/>
        <w:rPr>
          <w:rFonts w:ascii="Arial" w:hAnsi="Arial" w:cs="Arial"/>
          <w:b/>
          <w:bCs/>
        </w:rPr>
      </w:pPr>
    </w:p>
    <w:p w14:paraId="6B52F6D7" w14:textId="68D47D6E" w:rsidR="00171031" w:rsidRDefault="00171031" w:rsidP="002F20DA">
      <w:pPr>
        <w:spacing w:after="0" w:line="240" w:lineRule="auto"/>
        <w:jc w:val="center"/>
        <w:rPr>
          <w:rFonts w:ascii="Arial" w:hAnsi="Arial" w:cs="Arial"/>
          <w:b/>
          <w:bCs/>
        </w:rPr>
      </w:pPr>
    </w:p>
    <w:p w14:paraId="3ADCD162" w14:textId="44597012" w:rsidR="00171031" w:rsidRDefault="00171031" w:rsidP="002F20DA">
      <w:pPr>
        <w:spacing w:after="0" w:line="240" w:lineRule="auto"/>
        <w:jc w:val="center"/>
        <w:rPr>
          <w:rFonts w:ascii="Arial" w:hAnsi="Arial" w:cs="Arial"/>
          <w:b/>
          <w:bCs/>
        </w:rPr>
      </w:pPr>
    </w:p>
    <w:p w14:paraId="362D49B7" w14:textId="0271CFE5" w:rsidR="00171031" w:rsidRDefault="00171031" w:rsidP="002F20DA">
      <w:pPr>
        <w:spacing w:after="0" w:line="240" w:lineRule="auto"/>
        <w:jc w:val="center"/>
        <w:rPr>
          <w:rFonts w:ascii="Arial" w:hAnsi="Arial" w:cs="Arial"/>
          <w:b/>
          <w:bCs/>
        </w:rPr>
      </w:pPr>
    </w:p>
    <w:p w14:paraId="63413292" w14:textId="573DF597" w:rsidR="00171031" w:rsidRDefault="00171031" w:rsidP="002F20DA">
      <w:pPr>
        <w:spacing w:after="0" w:line="240" w:lineRule="auto"/>
        <w:jc w:val="center"/>
        <w:rPr>
          <w:rFonts w:ascii="Arial" w:hAnsi="Arial" w:cs="Arial"/>
          <w:b/>
          <w:bCs/>
        </w:rPr>
      </w:pPr>
    </w:p>
    <w:p w14:paraId="7F037792" w14:textId="430F1473" w:rsidR="00171031" w:rsidRDefault="00171031" w:rsidP="002F20DA">
      <w:pPr>
        <w:spacing w:after="0" w:line="240" w:lineRule="auto"/>
        <w:jc w:val="center"/>
        <w:rPr>
          <w:rFonts w:ascii="Arial" w:hAnsi="Arial" w:cs="Arial"/>
          <w:b/>
          <w:bCs/>
        </w:rPr>
      </w:pPr>
    </w:p>
    <w:p w14:paraId="349055B9" w14:textId="20355ACC" w:rsidR="00171031" w:rsidRDefault="00171031" w:rsidP="002F20DA">
      <w:pPr>
        <w:spacing w:after="0" w:line="240" w:lineRule="auto"/>
        <w:jc w:val="center"/>
        <w:rPr>
          <w:rFonts w:ascii="Arial" w:hAnsi="Arial" w:cs="Arial"/>
          <w:b/>
          <w:bCs/>
        </w:rPr>
      </w:pPr>
    </w:p>
    <w:p w14:paraId="39E90D9D" w14:textId="68575324" w:rsidR="00171031" w:rsidRDefault="00171031" w:rsidP="002F20DA">
      <w:pPr>
        <w:spacing w:after="0" w:line="240" w:lineRule="auto"/>
        <w:jc w:val="center"/>
        <w:rPr>
          <w:rFonts w:ascii="Arial" w:hAnsi="Arial" w:cs="Arial"/>
          <w:b/>
          <w:bCs/>
        </w:rPr>
      </w:pPr>
    </w:p>
    <w:p w14:paraId="791D7965" w14:textId="77777777" w:rsidR="00171031" w:rsidRDefault="00171031" w:rsidP="002F20DA">
      <w:pPr>
        <w:spacing w:after="0" w:line="240" w:lineRule="auto"/>
        <w:jc w:val="center"/>
        <w:rPr>
          <w:rFonts w:ascii="Arial" w:hAnsi="Arial" w:cs="Arial"/>
          <w:b/>
          <w:bCs/>
        </w:rPr>
      </w:pPr>
    </w:p>
    <w:p w14:paraId="549E3E6B" w14:textId="29CC79D1" w:rsidR="00171031" w:rsidRDefault="00171031" w:rsidP="00753954">
      <w:pPr>
        <w:rPr>
          <w:rFonts w:ascii="Arial" w:hAnsi="Arial" w:cs="Arial"/>
          <w:b/>
          <w:bCs/>
        </w:rPr>
      </w:pPr>
    </w:p>
    <w:p w14:paraId="1DC50422" w14:textId="77777777" w:rsidR="00D453B3" w:rsidRDefault="00D453B3" w:rsidP="00753954">
      <w:pPr>
        <w:rPr>
          <w:rFonts w:ascii="Arial" w:hAnsi="Arial" w:cs="Arial"/>
          <w:b/>
          <w:bCs/>
        </w:rPr>
      </w:pPr>
    </w:p>
    <w:p w14:paraId="54D4F210" w14:textId="33335DB2" w:rsidR="006F6566" w:rsidRPr="007073B6" w:rsidRDefault="006F6566" w:rsidP="00753954">
      <w:pPr>
        <w:rPr>
          <w:rFonts w:asciiTheme="majorHAnsi" w:hAnsiTheme="majorHAnsi" w:cstheme="majorHAnsi"/>
          <w:color w:val="2E2E2E"/>
          <w:sz w:val="24"/>
          <w:szCs w:val="24"/>
        </w:rPr>
      </w:pPr>
      <w:r w:rsidRPr="007073B6">
        <w:rPr>
          <w:rFonts w:asciiTheme="majorHAnsi" w:hAnsiTheme="majorHAnsi" w:cstheme="majorHAnsi"/>
          <w:color w:val="2E2E2E"/>
          <w:sz w:val="24"/>
          <w:szCs w:val="24"/>
        </w:rPr>
        <w:lastRenderedPageBreak/>
        <w:t>The marketing tactics are changed daily using the SOSTAC planning system, PESTEL macro analysis, and SWOT micro analysis. In the hospitality industry, where client satisfaction is also measured by meeting their varied wishes and demands, customer experiences and digital marketing are prioritised. However, brand value and brand loyalty will be closely tied to the union of brand quality and brand personality.</w:t>
      </w:r>
    </w:p>
    <w:p w14:paraId="00779BD5" w14:textId="41D62181" w:rsidR="0020700C" w:rsidRPr="007073B6" w:rsidRDefault="00BF001A" w:rsidP="0020700C">
      <w:pPr>
        <w:rPr>
          <w:rFonts w:asciiTheme="majorHAnsi" w:hAnsiTheme="majorHAnsi" w:cstheme="majorHAnsi"/>
          <w:color w:val="2E2E2E"/>
          <w:sz w:val="24"/>
          <w:szCs w:val="24"/>
        </w:rPr>
      </w:pPr>
      <w:r w:rsidRPr="007073B6">
        <w:rPr>
          <w:rFonts w:asciiTheme="majorHAnsi" w:hAnsiTheme="majorHAnsi" w:cstheme="majorHAnsi"/>
          <w:color w:val="2E2E2E"/>
          <w:sz w:val="24"/>
          <w:szCs w:val="24"/>
        </w:rPr>
        <w:t xml:space="preserve">In our initial analysis, we looked at four different geographic categories: coastal zones, mountainous and natural areas, urban areas, and rural places. Based on assessments of the relative tourist appeal of the various geographic locations, this ranking was established. The Nomenclature of Territorial Units for Statistics (NUTS3) boundaries </w:t>
      </w:r>
      <w:r w:rsidR="00D453B3">
        <w:rPr>
          <w:rFonts w:asciiTheme="majorHAnsi" w:hAnsiTheme="majorHAnsi" w:cstheme="majorHAnsi"/>
          <w:color w:val="2E2E2E"/>
          <w:sz w:val="24"/>
          <w:szCs w:val="24"/>
        </w:rPr>
        <w:t>within</w:t>
      </w:r>
      <w:r w:rsidRPr="007073B6">
        <w:rPr>
          <w:rFonts w:asciiTheme="majorHAnsi" w:hAnsiTheme="majorHAnsi" w:cstheme="majorHAnsi"/>
          <w:color w:val="2E2E2E"/>
          <w:sz w:val="24"/>
          <w:szCs w:val="24"/>
        </w:rPr>
        <w:t xml:space="preserve"> 4-class geographical zoning were physically intersected in the second stage to "divide" any NUTS3 area according to </w:t>
      </w:r>
      <w:r w:rsidR="00D453B3">
        <w:rPr>
          <w:rFonts w:asciiTheme="majorHAnsi" w:hAnsiTheme="majorHAnsi" w:cstheme="majorHAnsi"/>
          <w:color w:val="2E2E2E"/>
          <w:sz w:val="24"/>
          <w:szCs w:val="24"/>
        </w:rPr>
        <w:t>one</w:t>
      </w:r>
      <w:r w:rsidRPr="007073B6">
        <w:rPr>
          <w:rFonts w:asciiTheme="majorHAnsi" w:hAnsiTheme="majorHAnsi" w:cstheme="majorHAnsi"/>
          <w:color w:val="2E2E2E"/>
          <w:sz w:val="24"/>
          <w:szCs w:val="24"/>
        </w:rPr>
        <w:t xml:space="preserve"> of the </w:t>
      </w:r>
      <w:r w:rsidR="00D453B3">
        <w:rPr>
          <w:rFonts w:asciiTheme="majorHAnsi" w:hAnsiTheme="majorHAnsi" w:cstheme="majorHAnsi"/>
          <w:color w:val="2E2E2E"/>
          <w:sz w:val="24"/>
          <w:szCs w:val="24"/>
        </w:rPr>
        <w:t>befalling</w:t>
      </w:r>
      <w:r w:rsidRPr="007073B6">
        <w:rPr>
          <w:rFonts w:asciiTheme="majorHAnsi" w:hAnsiTheme="majorHAnsi" w:cstheme="majorHAnsi"/>
          <w:color w:val="2E2E2E"/>
          <w:sz w:val="24"/>
          <w:szCs w:val="24"/>
        </w:rPr>
        <w:t xml:space="preserve"> </w:t>
      </w:r>
      <w:r w:rsidR="00D453B3" w:rsidRPr="007073B6">
        <w:rPr>
          <w:rFonts w:asciiTheme="majorHAnsi" w:hAnsiTheme="majorHAnsi" w:cstheme="majorHAnsi"/>
          <w:color w:val="2E2E2E"/>
          <w:sz w:val="24"/>
          <w:szCs w:val="24"/>
        </w:rPr>
        <w:t>regions</w:t>
      </w:r>
      <w:r w:rsidRPr="007073B6">
        <w:rPr>
          <w:rFonts w:asciiTheme="majorHAnsi" w:hAnsiTheme="majorHAnsi" w:cstheme="majorHAnsi"/>
          <w:color w:val="2E2E2E"/>
          <w:sz w:val="24"/>
          <w:szCs w:val="24"/>
        </w:rPr>
        <w:t xml:space="preserve">. </w:t>
      </w:r>
      <w:r w:rsidR="0020700C" w:rsidRPr="007073B6">
        <w:rPr>
          <w:rFonts w:asciiTheme="majorHAnsi" w:hAnsiTheme="majorHAnsi" w:cstheme="majorHAnsi"/>
          <w:color w:val="2E2E2E"/>
          <w:sz w:val="24"/>
          <w:szCs w:val="24"/>
        </w:rPr>
        <w:t xml:space="preserve">The hotel </w:t>
      </w:r>
      <w:r w:rsidR="00D453B3">
        <w:rPr>
          <w:rFonts w:asciiTheme="majorHAnsi" w:hAnsiTheme="majorHAnsi" w:cstheme="majorHAnsi"/>
          <w:color w:val="2E2E2E"/>
          <w:sz w:val="24"/>
          <w:szCs w:val="24"/>
        </w:rPr>
        <w:t>foundation</w:t>
      </w:r>
      <w:r w:rsidR="0020700C" w:rsidRPr="007073B6">
        <w:rPr>
          <w:rFonts w:asciiTheme="majorHAnsi" w:hAnsiTheme="majorHAnsi" w:cstheme="majorHAnsi"/>
          <w:color w:val="2E2E2E"/>
          <w:sz w:val="24"/>
          <w:szCs w:val="24"/>
        </w:rPr>
        <w:t xml:space="preserve"> was </w:t>
      </w:r>
      <w:r w:rsidR="006D426E" w:rsidRPr="007073B6">
        <w:rPr>
          <w:rFonts w:asciiTheme="majorHAnsi" w:hAnsiTheme="majorHAnsi" w:cstheme="majorHAnsi"/>
          <w:color w:val="2E2E2E"/>
          <w:sz w:val="24"/>
          <w:szCs w:val="24"/>
        </w:rPr>
        <w:t>later</w:t>
      </w:r>
      <w:r w:rsidR="0020700C" w:rsidRPr="007073B6">
        <w:rPr>
          <w:rFonts w:asciiTheme="majorHAnsi" w:hAnsiTheme="majorHAnsi" w:cstheme="majorHAnsi"/>
          <w:color w:val="2E2E2E"/>
          <w:sz w:val="24"/>
          <w:szCs w:val="24"/>
        </w:rPr>
        <w:t xml:space="preserve"> added on top of the intersected Geographic information system (GIS) lay</w:t>
      </w:r>
      <w:r w:rsidR="006D426E">
        <w:rPr>
          <w:rFonts w:asciiTheme="majorHAnsi" w:hAnsiTheme="majorHAnsi" w:cstheme="majorHAnsi"/>
          <w:color w:val="2E2E2E"/>
          <w:sz w:val="24"/>
          <w:szCs w:val="24"/>
        </w:rPr>
        <w:t>-out</w:t>
      </w:r>
      <w:r w:rsidR="0020700C" w:rsidRPr="007073B6">
        <w:rPr>
          <w:rFonts w:asciiTheme="majorHAnsi" w:hAnsiTheme="majorHAnsi" w:cstheme="majorHAnsi"/>
          <w:color w:val="2E2E2E"/>
          <w:sz w:val="24"/>
          <w:szCs w:val="24"/>
        </w:rPr>
        <w:t xml:space="preserve"> </w:t>
      </w:r>
      <w:r w:rsidR="006D426E">
        <w:rPr>
          <w:rFonts w:asciiTheme="majorHAnsi" w:hAnsiTheme="majorHAnsi" w:cstheme="majorHAnsi"/>
          <w:color w:val="2E2E2E"/>
          <w:sz w:val="24"/>
          <w:szCs w:val="24"/>
        </w:rPr>
        <w:t>get through</w:t>
      </w:r>
      <w:r w:rsidR="0020700C" w:rsidRPr="007073B6">
        <w:rPr>
          <w:rFonts w:asciiTheme="majorHAnsi" w:hAnsiTheme="majorHAnsi" w:cstheme="majorHAnsi"/>
          <w:color w:val="2E2E2E"/>
          <w:sz w:val="24"/>
          <w:szCs w:val="24"/>
        </w:rPr>
        <w:t xml:space="preserve"> the ‘zonal statistics’ tool </w:t>
      </w:r>
      <w:r w:rsidR="006D426E">
        <w:rPr>
          <w:rFonts w:asciiTheme="majorHAnsi" w:hAnsiTheme="majorHAnsi" w:cstheme="majorHAnsi"/>
          <w:color w:val="2E2E2E"/>
          <w:sz w:val="24"/>
          <w:szCs w:val="24"/>
        </w:rPr>
        <w:t>forcing on</w:t>
      </w:r>
      <w:r w:rsidR="0020700C" w:rsidRPr="007073B6">
        <w:rPr>
          <w:rFonts w:asciiTheme="majorHAnsi" w:hAnsiTheme="majorHAnsi" w:cstheme="majorHAnsi"/>
          <w:color w:val="2E2E2E"/>
          <w:sz w:val="24"/>
          <w:szCs w:val="24"/>
        </w:rPr>
        <w:t xml:space="preserve"> determine the tourist potential for each NUTS3 geographical zone.  Batista e Silva et al. (2018)</w:t>
      </w:r>
    </w:p>
    <w:p w14:paraId="41320194" w14:textId="77777777" w:rsidR="0020700C" w:rsidRPr="007073B6" w:rsidRDefault="0020700C" w:rsidP="0020700C">
      <w:pPr>
        <w:rPr>
          <w:rFonts w:asciiTheme="majorHAnsi" w:eastAsia="Times New Roman" w:hAnsiTheme="majorHAnsi" w:cstheme="majorHAnsi"/>
          <w:color w:val="505050"/>
          <w:sz w:val="24"/>
          <w:szCs w:val="24"/>
          <w:lang w:eastAsia="en-GB"/>
        </w:rPr>
      </w:pPr>
      <w:r w:rsidRPr="007073B6">
        <w:rPr>
          <w:rFonts w:asciiTheme="majorHAnsi" w:eastAsia="Times New Roman" w:hAnsiTheme="majorHAnsi" w:cstheme="majorHAnsi"/>
          <w:color w:val="505050"/>
          <w:sz w:val="24"/>
          <w:szCs w:val="24"/>
          <w:lang w:eastAsia="en-GB"/>
        </w:rPr>
        <w:t>Most countries throughout the world were impacted by the global economic crisis during 2008 and 2009, however other countries were affected for much longer.</w:t>
      </w:r>
    </w:p>
    <w:p w14:paraId="12AF5E33" w14:textId="77777777" w:rsidR="0020700C" w:rsidRPr="007073B6" w:rsidRDefault="0020700C" w:rsidP="0020700C">
      <w:pPr>
        <w:rPr>
          <w:rFonts w:asciiTheme="majorHAnsi" w:eastAsia="Times New Roman" w:hAnsiTheme="majorHAnsi" w:cstheme="majorHAnsi"/>
          <w:color w:val="2E2E2E"/>
          <w:sz w:val="24"/>
          <w:szCs w:val="24"/>
          <w:lang w:eastAsia="en-GB"/>
        </w:rPr>
      </w:pPr>
      <w:r w:rsidRPr="007073B6">
        <w:rPr>
          <w:rFonts w:asciiTheme="majorHAnsi" w:eastAsia="Times New Roman" w:hAnsiTheme="majorHAnsi" w:cstheme="majorHAnsi"/>
          <w:color w:val="2E2E2E"/>
          <w:sz w:val="24"/>
          <w:szCs w:val="24"/>
          <w:lang w:eastAsia="en-GB"/>
        </w:rPr>
        <w:t>A credit restriction that chokes off liquidity and lowers demand is what this crisis is known for. In turn, this causes a decline in GDP and aggregate demand, which also results in more unemployment and lower disposable income.</w:t>
      </w:r>
    </w:p>
    <w:p w14:paraId="2A7C0228" w14:textId="77777777" w:rsidR="0020700C" w:rsidRPr="007073B6" w:rsidRDefault="0020700C" w:rsidP="0020700C">
      <w:pPr>
        <w:rPr>
          <w:rFonts w:asciiTheme="majorHAnsi" w:eastAsia="Times New Roman" w:hAnsiTheme="majorHAnsi" w:cstheme="majorHAnsi"/>
          <w:color w:val="2E2E2E"/>
          <w:sz w:val="24"/>
          <w:szCs w:val="24"/>
          <w:lang w:eastAsia="en-GB"/>
        </w:rPr>
      </w:pPr>
      <w:r w:rsidRPr="007073B6">
        <w:rPr>
          <w:rFonts w:asciiTheme="majorHAnsi" w:eastAsia="Times New Roman" w:hAnsiTheme="majorHAnsi" w:cstheme="majorHAnsi"/>
          <w:color w:val="2E2E2E"/>
          <w:sz w:val="24"/>
          <w:szCs w:val="24"/>
          <w:lang w:eastAsia="en-GB"/>
        </w:rPr>
        <w:t xml:space="preserve">As a result, less travel is made abroad from the impacted nations. According to estimates from different writers, it affects how many people arrive in tourist sites (Page et al., 2012, </w:t>
      </w:r>
      <w:proofErr w:type="spellStart"/>
      <w:r w:rsidRPr="007073B6">
        <w:rPr>
          <w:rFonts w:asciiTheme="majorHAnsi" w:eastAsia="Times New Roman" w:hAnsiTheme="majorHAnsi" w:cstheme="majorHAnsi"/>
          <w:color w:val="2E2E2E"/>
          <w:sz w:val="24"/>
          <w:szCs w:val="24"/>
          <w:lang w:eastAsia="en-GB"/>
        </w:rPr>
        <w:t>Papatheodorou</w:t>
      </w:r>
      <w:proofErr w:type="spellEnd"/>
      <w:r w:rsidRPr="007073B6">
        <w:rPr>
          <w:rFonts w:asciiTheme="majorHAnsi" w:eastAsia="Times New Roman" w:hAnsiTheme="majorHAnsi" w:cstheme="majorHAnsi"/>
          <w:color w:val="2E2E2E"/>
          <w:sz w:val="24"/>
          <w:szCs w:val="24"/>
          <w:lang w:eastAsia="en-GB"/>
        </w:rPr>
        <w:t xml:space="preserve"> et al., 2010).</w:t>
      </w:r>
    </w:p>
    <w:p w14:paraId="3D03C45D" w14:textId="3D3A5051" w:rsidR="00B1571F" w:rsidRPr="007073B6" w:rsidRDefault="0020700C">
      <w:pPr>
        <w:rPr>
          <w:rFonts w:asciiTheme="majorHAnsi" w:hAnsiTheme="majorHAnsi" w:cstheme="majorHAnsi"/>
          <w:color w:val="2E2E2E"/>
          <w:sz w:val="24"/>
          <w:szCs w:val="24"/>
        </w:rPr>
      </w:pPr>
      <w:r w:rsidRPr="007073B6">
        <w:rPr>
          <w:rFonts w:asciiTheme="majorHAnsi" w:eastAsia="Times New Roman" w:hAnsiTheme="majorHAnsi" w:cstheme="majorHAnsi"/>
          <w:color w:val="2E2E2E"/>
          <w:sz w:val="24"/>
          <w:szCs w:val="24"/>
          <w:lang w:eastAsia="en-GB"/>
        </w:rPr>
        <w:t xml:space="preserve">Destinations may predict a change in demand; </w:t>
      </w:r>
      <w:r w:rsidR="001D59ED" w:rsidRPr="007073B6">
        <w:rPr>
          <w:rFonts w:asciiTheme="majorHAnsi" w:eastAsia="Times New Roman" w:hAnsiTheme="majorHAnsi" w:cstheme="majorHAnsi"/>
          <w:color w:val="2E2E2E"/>
          <w:sz w:val="24"/>
          <w:szCs w:val="24"/>
          <w:lang w:eastAsia="en-GB"/>
        </w:rPr>
        <w:t>thus,</w:t>
      </w:r>
      <w:r w:rsidRPr="007073B6">
        <w:rPr>
          <w:rFonts w:asciiTheme="majorHAnsi" w:eastAsia="Times New Roman" w:hAnsiTheme="majorHAnsi" w:cstheme="majorHAnsi"/>
          <w:color w:val="2E2E2E"/>
          <w:sz w:val="24"/>
          <w:szCs w:val="24"/>
          <w:lang w:eastAsia="en-GB"/>
        </w:rPr>
        <w:t xml:space="preserve"> prices are often lowered with</w:t>
      </w:r>
      <w:r w:rsidR="00594284">
        <w:rPr>
          <w:rFonts w:asciiTheme="majorHAnsi" w:eastAsia="Times New Roman" w:hAnsiTheme="majorHAnsi" w:cstheme="majorHAnsi"/>
          <w:color w:val="2E2E2E"/>
          <w:sz w:val="24"/>
          <w:szCs w:val="24"/>
          <w:lang w:eastAsia="en-GB"/>
        </w:rPr>
        <w:t>in</w:t>
      </w:r>
      <w:r w:rsidRPr="007073B6">
        <w:rPr>
          <w:rFonts w:asciiTheme="majorHAnsi" w:eastAsia="Times New Roman" w:hAnsiTheme="majorHAnsi" w:cstheme="majorHAnsi"/>
          <w:color w:val="2E2E2E"/>
          <w:sz w:val="24"/>
          <w:szCs w:val="24"/>
          <w:lang w:eastAsia="en-GB"/>
        </w:rPr>
        <w:t xml:space="preserve"> the</w:t>
      </w:r>
      <w:r w:rsidR="00594284">
        <w:rPr>
          <w:rFonts w:asciiTheme="majorHAnsi" w:eastAsia="Times New Roman" w:hAnsiTheme="majorHAnsi" w:cstheme="majorHAnsi"/>
          <w:color w:val="2E2E2E"/>
          <w:sz w:val="24"/>
          <w:szCs w:val="24"/>
          <w:lang w:eastAsia="en-GB"/>
        </w:rPr>
        <w:t xml:space="preserve"> </w:t>
      </w:r>
      <w:r w:rsidR="00594284" w:rsidRPr="007073B6">
        <w:rPr>
          <w:rFonts w:asciiTheme="majorHAnsi" w:eastAsia="Times New Roman" w:hAnsiTheme="majorHAnsi" w:cstheme="majorHAnsi"/>
          <w:color w:val="2E2E2E"/>
          <w:sz w:val="24"/>
          <w:szCs w:val="24"/>
          <w:lang w:eastAsia="en-GB"/>
        </w:rPr>
        <w:t>visitor’s</w:t>
      </w:r>
      <w:r w:rsidR="00594284">
        <w:rPr>
          <w:rFonts w:asciiTheme="majorHAnsi" w:eastAsia="Times New Roman" w:hAnsiTheme="majorHAnsi" w:cstheme="majorHAnsi"/>
          <w:color w:val="2E2E2E"/>
          <w:sz w:val="24"/>
          <w:szCs w:val="24"/>
          <w:lang w:eastAsia="en-GB"/>
        </w:rPr>
        <w:t xml:space="preserve"> bookkeeping</w:t>
      </w:r>
      <w:r w:rsidRPr="007073B6">
        <w:rPr>
          <w:rFonts w:asciiTheme="majorHAnsi" w:eastAsia="Times New Roman" w:hAnsiTheme="majorHAnsi" w:cstheme="majorHAnsi"/>
          <w:color w:val="2E2E2E"/>
          <w:sz w:val="24"/>
          <w:szCs w:val="24"/>
          <w:lang w:eastAsia="en-GB"/>
        </w:rPr>
        <w:t xml:space="preserve"> </w:t>
      </w:r>
      <w:r w:rsidR="00594284">
        <w:rPr>
          <w:rFonts w:asciiTheme="majorHAnsi" w:eastAsia="Times New Roman" w:hAnsiTheme="majorHAnsi" w:cstheme="majorHAnsi"/>
          <w:color w:val="2E2E2E"/>
          <w:sz w:val="24"/>
          <w:szCs w:val="24"/>
          <w:lang w:eastAsia="en-GB"/>
        </w:rPr>
        <w:t>figures</w:t>
      </w:r>
      <w:r w:rsidRPr="007073B6">
        <w:rPr>
          <w:rFonts w:asciiTheme="majorHAnsi" w:eastAsia="Times New Roman" w:hAnsiTheme="majorHAnsi" w:cstheme="majorHAnsi"/>
          <w:color w:val="2E2E2E"/>
          <w:sz w:val="24"/>
          <w:szCs w:val="24"/>
          <w:lang w:eastAsia="en-GB"/>
        </w:rPr>
        <w:t xml:space="preserve">, reducing </w:t>
      </w:r>
      <w:r w:rsidR="00594284">
        <w:rPr>
          <w:rFonts w:asciiTheme="majorHAnsi" w:eastAsia="Times New Roman" w:hAnsiTheme="majorHAnsi" w:cstheme="majorHAnsi"/>
          <w:color w:val="2E2E2E"/>
          <w:sz w:val="24"/>
          <w:szCs w:val="24"/>
          <w:lang w:eastAsia="en-GB"/>
        </w:rPr>
        <w:t>outflow</w:t>
      </w:r>
      <w:r w:rsidRPr="007073B6">
        <w:rPr>
          <w:rFonts w:asciiTheme="majorHAnsi" w:eastAsia="Times New Roman" w:hAnsiTheme="majorHAnsi" w:cstheme="majorHAnsi"/>
          <w:color w:val="2E2E2E"/>
          <w:sz w:val="24"/>
          <w:szCs w:val="24"/>
          <w:lang w:eastAsia="en-GB"/>
        </w:rPr>
        <w:t xml:space="preserve"> at the </w:t>
      </w:r>
      <w:r w:rsidR="00594284">
        <w:rPr>
          <w:rFonts w:asciiTheme="majorHAnsi" w:eastAsia="Times New Roman" w:hAnsiTheme="majorHAnsi" w:cstheme="majorHAnsi"/>
          <w:color w:val="2E2E2E"/>
          <w:sz w:val="24"/>
          <w:szCs w:val="24"/>
          <w:lang w:eastAsia="en-GB"/>
        </w:rPr>
        <w:t>terminus</w:t>
      </w:r>
      <w:r w:rsidRPr="007073B6">
        <w:rPr>
          <w:rFonts w:asciiTheme="majorHAnsi" w:eastAsia="Times New Roman" w:hAnsiTheme="majorHAnsi" w:cstheme="majorHAnsi"/>
          <w:color w:val="2E2E2E"/>
          <w:sz w:val="24"/>
          <w:szCs w:val="24"/>
          <w:lang w:eastAsia="en-GB"/>
        </w:rPr>
        <w:t xml:space="preserve"> (Ritchie et al., 2010, </w:t>
      </w:r>
      <w:proofErr w:type="spellStart"/>
      <w:r w:rsidRPr="007073B6">
        <w:rPr>
          <w:rFonts w:asciiTheme="majorHAnsi" w:eastAsia="Times New Roman" w:hAnsiTheme="majorHAnsi" w:cstheme="majorHAnsi"/>
          <w:color w:val="2E2E2E"/>
          <w:sz w:val="24"/>
          <w:szCs w:val="24"/>
          <w:lang w:eastAsia="en-GB"/>
        </w:rPr>
        <w:t>Smeral</w:t>
      </w:r>
      <w:proofErr w:type="spellEnd"/>
      <w:r w:rsidRPr="007073B6">
        <w:rPr>
          <w:rFonts w:asciiTheme="majorHAnsi" w:eastAsia="Times New Roman" w:hAnsiTheme="majorHAnsi" w:cstheme="majorHAnsi"/>
          <w:color w:val="2E2E2E"/>
          <w:sz w:val="24"/>
          <w:szCs w:val="24"/>
          <w:lang w:eastAsia="en-GB"/>
        </w:rPr>
        <w:t>, 2010).</w:t>
      </w:r>
    </w:p>
    <w:p w14:paraId="65C26401" w14:textId="77777777" w:rsidR="001D59ED" w:rsidRPr="007073B6" w:rsidRDefault="001D59ED">
      <w:pPr>
        <w:rPr>
          <w:rFonts w:asciiTheme="majorHAnsi" w:hAnsiTheme="majorHAnsi" w:cstheme="majorHAnsi"/>
          <w:color w:val="2E2E2E"/>
          <w:sz w:val="24"/>
          <w:szCs w:val="24"/>
        </w:rPr>
      </w:pPr>
      <w:r w:rsidRPr="007073B6">
        <w:rPr>
          <w:rFonts w:asciiTheme="majorHAnsi" w:hAnsiTheme="majorHAnsi" w:cstheme="majorHAnsi"/>
          <w:color w:val="2E2E2E"/>
          <w:sz w:val="24"/>
          <w:szCs w:val="24"/>
        </w:rPr>
        <w:t>Long-term weather trends in a specific nation may function as a "pushing" factor for travel abroad and may have an influence on someone's willingness to pay for all of their travel expenses.</w:t>
      </w:r>
    </w:p>
    <w:p w14:paraId="19D18A88" w14:textId="77777777" w:rsidR="001D59ED" w:rsidRPr="007073B6" w:rsidRDefault="001D59ED">
      <w:pPr>
        <w:rPr>
          <w:rFonts w:asciiTheme="majorHAnsi" w:hAnsiTheme="majorHAnsi" w:cstheme="majorHAnsi"/>
          <w:color w:val="2E2E2E"/>
          <w:sz w:val="24"/>
          <w:szCs w:val="24"/>
        </w:rPr>
      </w:pPr>
      <w:r w:rsidRPr="007073B6">
        <w:rPr>
          <w:rFonts w:asciiTheme="majorHAnsi" w:hAnsiTheme="majorHAnsi" w:cstheme="majorHAnsi"/>
          <w:color w:val="2E2E2E"/>
          <w:sz w:val="24"/>
          <w:szCs w:val="24"/>
        </w:rPr>
        <w:t>Spatial clusters can account for this variation in willingness to pay since not all visitors are equally sensitive to changes in income and price. It's possible that some visitors are less hesitant to give up on vacation travel than others.</w:t>
      </w:r>
    </w:p>
    <w:p w14:paraId="51EC0017" w14:textId="1287DFD4" w:rsidR="003644BB" w:rsidRPr="007073B6" w:rsidRDefault="003644BB" w:rsidP="0048316A">
      <w:pPr>
        <w:pStyle w:val="NormalWeb"/>
        <w:spacing w:before="0" w:beforeAutospacing="0" w:after="240" w:afterAutospacing="0"/>
        <w:rPr>
          <w:rFonts w:asciiTheme="majorHAnsi" w:eastAsiaTheme="minorHAnsi" w:hAnsiTheme="majorHAnsi" w:cstheme="majorHAnsi"/>
          <w:color w:val="2E2E2E"/>
          <w:lang w:eastAsia="en-US"/>
        </w:rPr>
      </w:pPr>
      <w:r w:rsidRPr="007073B6">
        <w:rPr>
          <w:rFonts w:asciiTheme="majorHAnsi" w:eastAsiaTheme="minorHAnsi" w:hAnsiTheme="majorHAnsi" w:cstheme="majorHAnsi"/>
          <w:color w:val="2E2E2E"/>
          <w:lang w:eastAsia="en-US"/>
        </w:rPr>
        <w:t xml:space="preserve">Regional tourism data are, however, hardly provided. One way to solve </w:t>
      </w:r>
      <w:r w:rsidR="00594284">
        <w:rPr>
          <w:rFonts w:asciiTheme="majorHAnsi" w:eastAsiaTheme="minorHAnsi" w:hAnsiTheme="majorHAnsi" w:cstheme="majorHAnsi"/>
          <w:color w:val="2E2E2E"/>
          <w:lang w:eastAsia="en-US"/>
        </w:rPr>
        <w:t>any</w:t>
      </w:r>
      <w:r w:rsidRPr="007073B6">
        <w:rPr>
          <w:rFonts w:asciiTheme="majorHAnsi" w:eastAsiaTheme="minorHAnsi" w:hAnsiTheme="majorHAnsi" w:cstheme="majorHAnsi"/>
          <w:color w:val="2E2E2E"/>
          <w:lang w:eastAsia="en-US"/>
        </w:rPr>
        <w:t xml:space="preserve"> </w:t>
      </w:r>
      <w:r w:rsidR="00594284" w:rsidRPr="007073B6">
        <w:rPr>
          <w:rFonts w:asciiTheme="majorHAnsi" w:eastAsiaTheme="minorHAnsi" w:hAnsiTheme="majorHAnsi" w:cstheme="majorHAnsi"/>
          <w:color w:val="2E2E2E"/>
          <w:lang w:eastAsia="en-US"/>
        </w:rPr>
        <w:t>matter</w:t>
      </w:r>
      <w:r w:rsidRPr="007073B6">
        <w:rPr>
          <w:rFonts w:asciiTheme="majorHAnsi" w:eastAsiaTheme="minorHAnsi" w:hAnsiTheme="majorHAnsi" w:cstheme="majorHAnsi"/>
          <w:color w:val="2E2E2E"/>
          <w:lang w:eastAsia="en-US"/>
        </w:rPr>
        <w:t xml:space="preserve"> is to combine macro and microdata, which enables the </w:t>
      </w:r>
      <w:r w:rsidR="00102D32">
        <w:rPr>
          <w:rFonts w:asciiTheme="majorHAnsi" w:eastAsiaTheme="minorHAnsi" w:hAnsiTheme="majorHAnsi" w:cstheme="majorHAnsi"/>
          <w:color w:val="2E2E2E"/>
          <w:lang w:eastAsia="en-US"/>
        </w:rPr>
        <w:t>outcome</w:t>
      </w:r>
      <w:r w:rsidRPr="007073B6">
        <w:rPr>
          <w:rFonts w:asciiTheme="majorHAnsi" w:eastAsiaTheme="minorHAnsi" w:hAnsiTheme="majorHAnsi" w:cstheme="majorHAnsi"/>
          <w:color w:val="2E2E2E"/>
          <w:lang w:eastAsia="en-US"/>
        </w:rPr>
        <w:t xml:space="preserve"> of macro elements like GDP or </w:t>
      </w:r>
      <w:r w:rsidR="00102D32">
        <w:rPr>
          <w:rFonts w:asciiTheme="majorHAnsi" w:eastAsiaTheme="minorHAnsi" w:hAnsiTheme="majorHAnsi" w:cstheme="majorHAnsi"/>
          <w:color w:val="2E2E2E"/>
          <w:lang w:eastAsia="en-US"/>
        </w:rPr>
        <w:t>out</w:t>
      </w:r>
      <w:r w:rsidRPr="007073B6">
        <w:rPr>
          <w:rFonts w:asciiTheme="majorHAnsi" w:eastAsiaTheme="minorHAnsi" w:hAnsiTheme="majorHAnsi" w:cstheme="majorHAnsi"/>
          <w:color w:val="2E2E2E"/>
          <w:lang w:eastAsia="en-US"/>
        </w:rPr>
        <w:t xml:space="preserve">growth to </w:t>
      </w:r>
      <w:r w:rsidR="00102D32">
        <w:rPr>
          <w:rFonts w:asciiTheme="majorHAnsi" w:eastAsiaTheme="minorHAnsi" w:hAnsiTheme="majorHAnsi" w:cstheme="majorHAnsi"/>
          <w:color w:val="2E2E2E"/>
          <w:lang w:eastAsia="en-US"/>
        </w:rPr>
        <w:t>stay</w:t>
      </w:r>
      <w:r w:rsidRPr="007073B6">
        <w:rPr>
          <w:rFonts w:asciiTheme="majorHAnsi" w:eastAsiaTheme="minorHAnsi" w:hAnsiTheme="majorHAnsi" w:cstheme="majorHAnsi"/>
          <w:color w:val="2E2E2E"/>
          <w:lang w:eastAsia="en-US"/>
        </w:rPr>
        <w:t xml:space="preserve"> assessed together </w:t>
      </w:r>
      <w:r w:rsidR="00102D32" w:rsidRPr="007073B6">
        <w:rPr>
          <w:rFonts w:asciiTheme="majorHAnsi" w:eastAsiaTheme="minorHAnsi" w:hAnsiTheme="majorHAnsi" w:cstheme="majorHAnsi"/>
          <w:color w:val="2E2E2E"/>
          <w:lang w:eastAsia="en-US"/>
        </w:rPr>
        <w:t>as well as</w:t>
      </w:r>
      <w:r w:rsidRPr="007073B6">
        <w:rPr>
          <w:rFonts w:asciiTheme="majorHAnsi" w:eastAsiaTheme="minorHAnsi" w:hAnsiTheme="majorHAnsi" w:cstheme="majorHAnsi"/>
          <w:color w:val="2E2E2E"/>
          <w:lang w:eastAsia="en-US"/>
        </w:rPr>
        <w:t xml:space="preserve"> local qualities like temperature and personal variables like age or travel intentions, for example. In order to write this article, this tactic was considered.</w:t>
      </w:r>
    </w:p>
    <w:p w14:paraId="3ACCB558" w14:textId="77777777" w:rsidR="003644BB" w:rsidRPr="007073B6" w:rsidRDefault="003644BB">
      <w:pPr>
        <w:rPr>
          <w:rFonts w:asciiTheme="majorHAnsi" w:hAnsiTheme="majorHAnsi" w:cstheme="majorHAnsi"/>
          <w:color w:val="2E2E2E"/>
          <w:sz w:val="24"/>
          <w:szCs w:val="24"/>
        </w:rPr>
      </w:pPr>
      <w:r w:rsidRPr="007073B6">
        <w:rPr>
          <w:rFonts w:asciiTheme="majorHAnsi" w:hAnsiTheme="majorHAnsi" w:cstheme="majorHAnsi"/>
          <w:color w:val="2E2E2E"/>
          <w:sz w:val="24"/>
          <w:szCs w:val="24"/>
        </w:rPr>
        <w:t xml:space="preserve">In the section that follows, it is explained in more detail. Household travel costs evolve with time. It is challenging to model the consequences of a crisis with changes in tourist spending since these changes depend on a wide range of variables, including changes in a wide range </w:t>
      </w:r>
      <w:r w:rsidRPr="007073B6">
        <w:rPr>
          <w:rFonts w:asciiTheme="majorHAnsi" w:hAnsiTheme="majorHAnsi" w:cstheme="majorHAnsi"/>
          <w:color w:val="2E2E2E"/>
          <w:sz w:val="24"/>
          <w:szCs w:val="24"/>
        </w:rPr>
        <w:lastRenderedPageBreak/>
        <w:t>of personal situations in addition to income changes. Particularly, choices made by households about travel destinations influence the variety of tourist spending.</w:t>
      </w:r>
    </w:p>
    <w:p w14:paraId="20BBF90A" w14:textId="6D1EDFB4" w:rsidR="0048316A" w:rsidRPr="007073B6" w:rsidRDefault="003644BB">
      <w:pPr>
        <w:rPr>
          <w:rFonts w:asciiTheme="majorHAnsi" w:hAnsiTheme="majorHAnsi" w:cstheme="majorHAnsi"/>
          <w:color w:val="2E2E2E"/>
          <w:sz w:val="24"/>
          <w:szCs w:val="24"/>
        </w:rPr>
      </w:pPr>
      <w:bookmarkStart w:id="0" w:name="bb0120"/>
      <w:r w:rsidRPr="007073B6">
        <w:rPr>
          <w:rFonts w:asciiTheme="majorHAnsi" w:hAnsiTheme="majorHAnsi" w:cstheme="majorHAnsi"/>
          <w:color w:val="2E2E2E"/>
          <w:sz w:val="24"/>
          <w:szCs w:val="24"/>
        </w:rPr>
        <w:t xml:space="preserve">Consequently, the endogenous variable is the decline in tourism-related spending. It is important to keep in mind, nevertheless, because </w:t>
      </w:r>
      <w:r w:rsidR="00171031" w:rsidRPr="007073B6">
        <w:rPr>
          <w:rFonts w:asciiTheme="majorHAnsi" w:hAnsiTheme="majorHAnsi" w:cstheme="majorHAnsi"/>
          <w:color w:val="2E2E2E"/>
          <w:sz w:val="24"/>
          <w:szCs w:val="24"/>
        </w:rPr>
        <w:t>deciding</w:t>
      </w:r>
      <w:r w:rsidRPr="007073B6">
        <w:rPr>
          <w:rFonts w:asciiTheme="majorHAnsi" w:hAnsiTheme="majorHAnsi" w:cstheme="majorHAnsi"/>
          <w:color w:val="2E2E2E"/>
          <w:sz w:val="24"/>
          <w:szCs w:val="24"/>
        </w:rPr>
        <w:t xml:space="preserve"> to cut back also depends on the final goal, making it necessary to estimate both equations at once.</w:t>
      </w:r>
      <w:r w:rsidR="00171031">
        <w:rPr>
          <w:rFonts w:asciiTheme="majorHAnsi" w:hAnsiTheme="majorHAnsi" w:cstheme="majorHAnsi"/>
          <w:color w:val="2E2E2E"/>
          <w:sz w:val="24"/>
          <w:szCs w:val="24"/>
        </w:rPr>
        <w:t xml:space="preserve"> </w:t>
      </w:r>
      <w:hyperlink r:id="rId7" w:anchor="b0120" w:history="1">
        <w:r w:rsidR="0048316A" w:rsidRPr="007073B6">
          <w:rPr>
            <w:rStyle w:val="Hyperlink"/>
            <w:rFonts w:asciiTheme="majorHAnsi" w:hAnsiTheme="majorHAnsi" w:cstheme="majorHAnsi"/>
            <w:color w:val="0C7DBB"/>
            <w:sz w:val="24"/>
            <w:szCs w:val="24"/>
          </w:rPr>
          <w:t xml:space="preserve">Greene and </w:t>
        </w:r>
        <w:proofErr w:type="spellStart"/>
        <w:r w:rsidR="0048316A" w:rsidRPr="007073B6">
          <w:rPr>
            <w:rStyle w:val="Hyperlink"/>
            <w:rFonts w:asciiTheme="majorHAnsi" w:hAnsiTheme="majorHAnsi" w:cstheme="majorHAnsi"/>
            <w:color w:val="0C7DBB"/>
            <w:sz w:val="24"/>
            <w:szCs w:val="24"/>
          </w:rPr>
          <w:t>Hensher</w:t>
        </w:r>
        <w:proofErr w:type="spellEnd"/>
        <w:r w:rsidR="0048316A" w:rsidRPr="007073B6">
          <w:rPr>
            <w:rStyle w:val="Hyperlink"/>
            <w:rFonts w:asciiTheme="majorHAnsi" w:hAnsiTheme="majorHAnsi" w:cstheme="majorHAnsi"/>
            <w:color w:val="0C7DBB"/>
            <w:sz w:val="24"/>
            <w:szCs w:val="24"/>
          </w:rPr>
          <w:t xml:space="preserve"> (2009)</w:t>
        </w:r>
      </w:hyperlink>
      <w:bookmarkEnd w:id="0"/>
      <w:r w:rsidR="0048316A" w:rsidRPr="007073B6">
        <w:rPr>
          <w:rFonts w:asciiTheme="majorHAnsi" w:hAnsiTheme="majorHAnsi" w:cstheme="majorHAnsi"/>
          <w:color w:val="2E2E2E"/>
          <w:sz w:val="24"/>
          <w:szCs w:val="24"/>
        </w:rPr>
        <w:t> </w:t>
      </w:r>
      <w:r w:rsidR="00102D32">
        <w:rPr>
          <w:rFonts w:asciiTheme="majorHAnsi" w:hAnsiTheme="majorHAnsi" w:cstheme="majorHAnsi"/>
          <w:color w:val="2E2E2E"/>
          <w:sz w:val="24"/>
          <w:szCs w:val="24"/>
        </w:rPr>
        <w:t>transact business</w:t>
      </w:r>
      <w:r w:rsidR="00142716" w:rsidRPr="007073B6">
        <w:rPr>
          <w:rFonts w:asciiTheme="majorHAnsi" w:hAnsiTheme="majorHAnsi" w:cstheme="majorHAnsi"/>
          <w:color w:val="2E2E2E"/>
          <w:sz w:val="24"/>
          <w:szCs w:val="24"/>
        </w:rPr>
        <w:t xml:space="preserve"> </w:t>
      </w:r>
      <w:r w:rsidR="00102D32" w:rsidRPr="007073B6">
        <w:rPr>
          <w:rFonts w:asciiTheme="majorHAnsi" w:hAnsiTheme="majorHAnsi" w:cstheme="majorHAnsi"/>
          <w:color w:val="2E2E2E"/>
          <w:sz w:val="24"/>
          <w:szCs w:val="24"/>
        </w:rPr>
        <w:t>including</w:t>
      </w:r>
      <w:r w:rsidR="00142716" w:rsidRPr="007073B6">
        <w:rPr>
          <w:rFonts w:asciiTheme="majorHAnsi" w:hAnsiTheme="majorHAnsi" w:cstheme="majorHAnsi"/>
          <w:color w:val="2E2E2E"/>
          <w:sz w:val="24"/>
          <w:szCs w:val="24"/>
        </w:rPr>
        <w:t xml:space="preserve"> a </w:t>
      </w:r>
      <w:r w:rsidR="00102D32" w:rsidRPr="007073B6">
        <w:rPr>
          <w:rFonts w:asciiTheme="majorHAnsi" w:hAnsiTheme="majorHAnsi" w:cstheme="majorHAnsi"/>
          <w:color w:val="2E2E2E"/>
          <w:sz w:val="24"/>
          <w:szCs w:val="24"/>
        </w:rPr>
        <w:t>comparable</w:t>
      </w:r>
      <w:r w:rsidR="00142716" w:rsidRPr="007073B6">
        <w:rPr>
          <w:rFonts w:asciiTheme="majorHAnsi" w:hAnsiTheme="majorHAnsi" w:cstheme="majorHAnsi"/>
          <w:color w:val="2E2E2E"/>
          <w:sz w:val="24"/>
          <w:szCs w:val="24"/>
        </w:rPr>
        <w:t xml:space="preserve"> </w:t>
      </w:r>
      <w:r w:rsidR="00102D32" w:rsidRPr="007073B6">
        <w:rPr>
          <w:rFonts w:asciiTheme="majorHAnsi" w:hAnsiTheme="majorHAnsi" w:cstheme="majorHAnsi"/>
          <w:color w:val="2E2E2E"/>
          <w:sz w:val="24"/>
          <w:szCs w:val="24"/>
        </w:rPr>
        <w:t>concern</w:t>
      </w:r>
      <w:r w:rsidR="00142716" w:rsidRPr="007073B6">
        <w:rPr>
          <w:rFonts w:asciiTheme="majorHAnsi" w:hAnsiTheme="majorHAnsi" w:cstheme="majorHAnsi"/>
          <w:color w:val="2E2E2E"/>
          <w:sz w:val="24"/>
          <w:szCs w:val="24"/>
        </w:rPr>
        <w:t xml:space="preserve"> in the situation when one equation is ordered and the other is binary.</w:t>
      </w:r>
    </w:p>
    <w:p w14:paraId="5E7F5AB6" w14:textId="26D47E5A" w:rsidR="00142716" w:rsidRPr="007073B6" w:rsidRDefault="00142716" w:rsidP="00B7638B">
      <w:pPr>
        <w:pStyle w:val="NormalWeb"/>
        <w:shd w:val="clear" w:color="auto" w:fill="FFFFFF"/>
        <w:spacing w:before="0" w:beforeAutospacing="0" w:after="0" w:afterAutospacing="0"/>
        <w:rPr>
          <w:rFonts w:asciiTheme="majorHAnsi" w:eastAsiaTheme="minorHAnsi" w:hAnsiTheme="majorHAnsi" w:cstheme="majorHAnsi"/>
          <w:lang w:eastAsia="en-US"/>
        </w:rPr>
      </w:pPr>
      <w:r w:rsidRPr="007073B6">
        <w:rPr>
          <w:rFonts w:asciiTheme="majorHAnsi" w:eastAsiaTheme="minorHAnsi" w:hAnsiTheme="majorHAnsi" w:cstheme="majorHAnsi"/>
          <w:lang w:eastAsia="en-US"/>
        </w:rPr>
        <w:t xml:space="preserve">Doing promoting hotel dinners using conventional advertising techniques still work? with the use of a technique called binary logistic regression analysis The term "banquet," which is also widely used to describe a celebration, meal, or wine gathering, has come to signify a certain diet that is expected by society (Zhou, 2017). Hotel banquets frequently take on a variety of forms with the </w:t>
      </w:r>
      <w:r w:rsidR="00DA6FF1" w:rsidRPr="007073B6">
        <w:rPr>
          <w:rFonts w:asciiTheme="majorHAnsi" w:eastAsiaTheme="minorHAnsi" w:hAnsiTheme="majorHAnsi" w:cstheme="majorHAnsi"/>
          <w:lang w:eastAsia="en-US"/>
        </w:rPr>
        <w:t>progress</w:t>
      </w:r>
      <w:r w:rsidRPr="007073B6">
        <w:rPr>
          <w:rFonts w:asciiTheme="majorHAnsi" w:eastAsiaTheme="minorHAnsi" w:hAnsiTheme="majorHAnsi" w:cstheme="majorHAnsi"/>
          <w:lang w:eastAsia="en-US"/>
        </w:rPr>
        <w:t xml:space="preserve"> of </w:t>
      </w:r>
      <w:r w:rsidR="00DA6FF1" w:rsidRPr="007073B6">
        <w:rPr>
          <w:rFonts w:asciiTheme="majorHAnsi" w:eastAsiaTheme="minorHAnsi" w:hAnsiTheme="majorHAnsi" w:cstheme="majorHAnsi"/>
          <w:lang w:eastAsia="en-US"/>
        </w:rPr>
        <w:t>communal</w:t>
      </w:r>
      <w:r w:rsidRPr="007073B6">
        <w:rPr>
          <w:rFonts w:asciiTheme="majorHAnsi" w:eastAsiaTheme="minorHAnsi" w:hAnsiTheme="majorHAnsi" w:cstheme="majorHAnsi"/>
          <w:lang w:eastAsia="en-US"/>
        </w:rPr>
        <w:t xml:space="preserve"> </w:t>
      </w:r>
      <w:r w:rsidR="00DA6FF1" w:rsidRPr="007073B6">
        <w:rPr>
          <w:rFonts w:asciiTheme="majorHAnsi" w:eastAsiaTheme="minorHAnsi" w:hAnsiTheme="majorHAnsi" w:cstheme="majorHAnsi"/>
          <w:lang w:eastAsia="en-US"/>
        </w:rPr>
        <w:t>edifices</w:t>
      </w:r>
      <w:r w:rsidRPr="007073B6">
        <w:rPr>
          <w:rFonts w:asciiTheme="majorHAnsi" w:eastAsiaTheme="minorHAnsi" w:hAnsiTheme="majorHAnsi" w:cstheme="majorHAnsi"/>
          <w:lang w:eastAsia="en-US"/>
        </w:rPr>
        <w:t xml:space="preserve"> (Lau and Hui, 2010); examples include wedding receptions, business </w:t>
      </w:r>
      <w:r w:rsidR="00DA6FF1">
        <w:rPr>
          <w:rFonts w:asciiTheme="majorHAnsi" w:eastAsiaTheme="minorHAnsi" w:hAnsiTheme="majorHAnsi" w:cstheme="majorHAnsi"/>
          <w:lang w:eastAsia="en-US"/>
        </w:rPr>
        <w:t>treats</w:t>
      </w:r>
      <w:r w:rsidRPr="007073B6">
        <w:rPr>
          <w:rFonts w:asciiTheme="majorHAnsi" w:eastAsiaTheme="minorHAnsi" w:hAnsiTheme="majorHAnsi" w:cstheme="majorHAnsi"/>
          <w:lang w:eastAsia="en-US"/>
        </w:rPr>
        <w:t xml:space="preserve">, </w:t>
      </w:r>
      <w:r w:rsidR="00DA6FF1" w:rsidRPr="007073B6">
        <w:rPr>
          <w:rFonts w:asciiTheme="majorHAnsi" w:eastAsiaTheme="minorHAnsi" w:hAnsiTheme="majorHAnsi" w:cstheme="majorHAnsi"/>
          <w:lang w:eastAsia="en-US"/>
        </w:rPr>
        <w:t>summits</w:t>
      </w:r>
      <w:r w:rsidRPr="007073B6">
        <w:rPr>
          <w:rFonts w:asciiTheme="majorHAnsi" w:eastAsiaTheme="minorHAnsi" w:hAnsiTheme="majorHAnsi" w:cstheme="majorHAnsi"/>
          <w:lang w:eastAsia="en-US"/>
        </w:rPr>
        <w:t xml:space="preserve">, </w:t>
      </w:r>
      <w:r w:rsidR="00E80267">
        <w:rPr>
          <w:rFonts w:asciiTheme="majorHAnsi" w:eastAsiaTheme="minorHAnsi" w:hAnsiTheme="majorHAnsi" w:cstheme="majorHAnsi"/>
          <w:lang w:eastAsia="en-US"/>
        </w:rPr>
        <w:t>personal privileged</w:t>
      </w:r>
      <w:r w:rsidRPr="007073B6">
        <w:rPr>
          <w:rFonts w:asciiTheme="majorHAnsi" w:eastAsiaTheme="minorHAnsi" w:hAnsiTheme="majorHAnsi" w:cstheme="majorHAnsi"/>
          <w:lang w:eastAsia="en-US"/>
        </w:rPr>
        <w:t xml:space="preserve"> banquets, big </w:t>
      </w:r>
      <w:r w:rsidR="00E80267" w:rsidRPr="007073B6">
        <w:rPr>
          <w:rFonts w:asciiTheme="majorHAnsi" w:eastAsiaTheme="minorHAnsi" w:hAnsiTheme="majorHAnsi" w:cstheme="majorHAnsi"/>
          <w:lang w:eastAsia="en-US"/>
        </w:rPr>
        <w:t>assemblies</w:t>
      </w:r>
      <w:r w:rsidRPr="007073B6">
        <w:rPr>
          <w:rFonts w:asciiTheme="majorHAnsi" w:eastAsiaTheme="minorHAnsi" w:hAnsiTheme="majorHAnsi" w:cstheme="majorHAnsi"/>
          <w:lang w:eastAsia="en-US"/>
        </w:rPr>
        <w:t xml:space="preserve">, </w:t>
      </w:r>
      <w:r w:rsidR="00E80267">
        <w:rPr>
          <w:rFonts w:asciiTheme="majorHAnsi" w:eastAsiaTheme="minorHAnsi" w:hAnsiTheme="majorHAnsi" w:cstheme="majorHAnsi"/>
          <w:lang w:eastAsia="en-US"/>
        </w:rPr>
        <w:t>service</w:t>
      </w:r>
      <w:r w:rsidRPr="007073B6">
        <w:rPr>
          <w:rFonts w:asciiTheme="majorHAnsi" w:eastAsiaTheme="minorHAnsi" w:hAnsiTheme="majorHAnsi" w:cstheme="majorHAnsi"/>
          <w:lang w:eastAsia="en-US"/>
        </w:rPr>
        <w:t xml:space="preserve"> presentations, quick </w:t>
      </w:r>
      <w:r w:rsidR="00E80267">
        <w:rPr>
          <w:rFonts w:asciiTheme="majorHAnsi" w:eastAsiaTheme="minorHAnsi" w:hAnsiTheme="majorHAnsi" w:cstheme="majorHAnsi"/>
          <w:lang w:eastAsia="en-US"/>
        </w:rPr>
        <w:t>Stage</w:t>
      </w:r>
      <w:r w:rsidRPr="007073B6">
        <w:rPr>
          <w:rFonts w:asciiTheme="majorHAnsi" w:eastAsiaTheme="minorHAnsi" w:hAnsiTheme="majorHAnsi" w:cstheme="majorHAnsi"/>
          <w:lang w:eastAsia="en-US"/>
        </w:rPr>
        <w:t xml:space="preserve"> </w:t>
      </w:r>
      <w:r w:rsidR="00E80267" w:rsidRPr="007073B6">
        <w:rPr>
          <w:rFonts w:asciiTheme="majorHAnsi" w:eastAsiaTheme="minorHAnsi" w:hAnsiTheme="majorHAnsi" w:cstheme="majorHAnsi"/>
          <w:lang w:eastAsia="en-US"/>
        </w:rPr>
        <w:t>presentations</w:t>
      </w:r>
      <w:r w:rsidRPr="007073B6">
        <w:rPr>
          <w:rFonts w:asciiTheme="majorHAnsi" w:eastAsiaTheme="minorHAnsi" w:hAnsiTheme="majorHAnsi" w:cstheme="majorHAnsi"/>
          <w:lang w:eastAsia="en-US"/>
        </w:rPr>
        <w:t xml:space="preserve">, reports, </w:t>
      </w:r>
      <w:r w:rsidR="00C30F3E" w:rsidRPr="007073B6">
        <w:rPr>
          <w:rFonts w:asciiTheme="majorHAnsi" w:eastAsiaTheme="minorHAnsi" w:hAnsiTheme="majorHAnsi" w:cstheme="majorHAnsi"/>
          <w:lang w:eastAsia="en-US"/>
        </w:rPr>
        <w:t>media</w:t>
      </w:r>
      <w:r w:rsidRPr="007073B6">
        <w:rPr>
          <w:rFonts w:asciiTheme="majorHAnsi" w:eastAsiaTheme="minorHAnsi" w:hAnsiTheme="majorHAnsi" w:cstheme="majorHAnsi"/>
          <w:lang w:eastAsia="en-US"/>
        </w:rPr>
        <w:t xml:space="preserve"> </w:t>
      </w:r>
      <w:r w:rsidR="00C30F3E" w:rsidRPr="007073B6">
        <w:rPr>
          <w:rFonts w:asciiTheme="majorHAnsi" w:eastAsiaTheme="minorHAnsi" w:hAnsiTheme="majorHAnsi" w:cstheme="majorHAnsi"/>
          <w:lang w:eastAsia="en-US"/>
        </w:rPr>
        <w:t>announcements</w:t>
      </w:r>
      <w:r w:rsidRPr="007073B6">
        <w:rPr>
          <w:rFonts w:asciiTheme="majorHAnsi" w:eastAsiaTheme="minorHAnsi" w:hAnsiTheme="majorHAnsi" w:cstheme="majorHAnsi"/>
          <w:lang w:eastAsia="en-US"/>
        </w:rPr>
        <w:t>, and dances (Dev and Olsen, 2000; Soh, 2009; Lau and Hui, 2010; Wang et al., 2019). At five-star hotels, the hotel banquet is a major cash generator (Zhou, 2017).</w:t>
      </w:r>
    </w:p>
    <w:p w14:paraId="7D056BDB" w14:textId="5407BD33" w:rsidR="00142716" w:rsidRPr="007073B6" w:rsidRDefault="00142716" w:rsidP="00B7638B">
      <w:pPr>
        <w:pStyle w:val="NormalWeb"/>
        <w:shd w:val="clear" w:color="auto" w:fill="FFFFFF"/>
        <w:spacing w:before="0" w:beforeAutospacing="0" w:after="0" w:afterAutospacing="0"/>
        <w:rPr>
          <w:rFonts w:asciiTheme="majorHAnsi" w:eastAsiaTheme="minorHAnsi" w:hAnsiTheme="majorHAnsi" w:cstheme="majorHAnsi"/>
          <w:lang w:eastAsia="en-US"/>
        </w:rPr>
      </w:pPr>
    </w:p>
    <w:p w14:paraId="55E67060" w14:textId="77777777" w:rsidR="005A61DB" w:rsidRPr="007073B6" w:rsidRDefault="005A61DB" w:rsidP="00B7638B">
      <w:pPr>
        <w:pStyle w:val="NormalWeb"/>
        <w:shd w:val="clear" w:color="auto" w:fill="FFFFFF"/>
        <w:spacing w:before="0" w:beforeAutospacing="0" w:after="0" w:afterAutospacing="0"/>
        <w:rPr>
          <w:rFonts w:asciiTheme="majorHAnsi" w:hAnsiTheme="majorHAnsi" w:cstheme="majorHAnsi"/>
        </w:rPr>
      </w:pPr>
      <w:r w:rsidRPr="007073B6">
        <w:rPr>
          <w:rFonts w:asciiTheme="majorHAnsi" w:hAnsiTheme="majorHAnsi" w:cstheme="majorHAnsi"/>
        </w:rPr>
        <w:t>By employing a transactional marketing approach, a hotel brand could be able to boost customer loyalty. In the literature on services marketing, the paradigm shift from relationship marketing to transactional marketing is examined. Non-participant observation at many hotels and telephone interviews with hotel guests in the UK were two of the methodologies used in the inductive research. Moreover, a qualitative approach was used.</w:t>
      </w:r>
    </w:p>
    <w:p w14:paraId="58A4142F" w14:textId="6F8B8383" w:rsidR="00C2480E" w:rsidRPr="007073B6" w:rsidRDefault="005A61DB" w:rsidP="00B7638B">
      <w:pPr>
        <w:pStyle w:val="NormalWeb"/>
        <w:shd w:val="clear" w:color="auto" w:fill="FFFFFF"/>
        <w:spacing w:before="0" w:beforeAutospacing="0" w:after="0" w:afterAutospacing="0"/>
        <w:rPr>
          <w:rFonts w:asciiTheme="majorHAnsi" w:hAnsiTheme="majorHAnsi" w:cstheme="majorHAnsi"/>
        </w:rPr>
      </w:pPr>
      <w:r w:rsidRPr="007073B6">
        <w:rPr>
          <w:rFonts w:asciiTheme="majorHAnsi" w:hAnsiTheme="majorHAnsi" w:cstheme="majorHAnsi"/>
        </w:rPr>
        <w:t>Hotels that target certain segments with highly unique features at competitive pricing may find success with a transactional marketing strategy whichever can lead to a high level of consumer loyalty</w:t>
      </w:r>
    </w:p>
    <w:p w14:paraId="7FD19869" w14:textId="0271F007" w:rsidR="006F6566" w:rsidRPr="007073B6" w:rsidRDefault="005A61DB" w:rsidP="006F6566">
      <w:pPr>
        <w:pStyle w:val="NormalWeb"/>
        <w:shd w:val="clear" w:color="auto" w:fill="FFFFFF"/>
        <w:spacing w:after="0"/>
        <w:rPr>
          <w:rFonts w:asciiTheme="majorHAnsi" w:hAnsiTheme="majorHAnsi" w:cstheme="majorHAnsi"/>
        </w:rPr>
      </w:pPr>
      <w:r w:rsidRPr="007073B6">
        <w:rPr>
          <w:rFonts w:asciiTheme="majorHAnsi" w:hAnsiTheme="majorHAnsi" w:cstheme="majorHAnsi"/>
        </w:rPr>
        <w:t xml:space="preserve">Proceed with caution when generalising the results. </w:t>
      </w:r>
      <w:r w:rsidR="006F6566" w:rsidRPr="007073B6">
        <w:rPr>
          <w:rFonts w:asciiTheme="majorHAnsi" w:hAnsiTheme="majorHAnsi" w:cstheme="majorHAnsi"/>
        </w:rPr>
        <w:t>This research provides statistics based on a qualitative analysis of the marketing tactics employed by a particular hotel chain rather than trying to determine the effect of transactional marketing on client loyalty. You may think of relationship marketing as complementing transactional marketing as a marketing strategy.</w:t>
      </w:r>
    </w:p>
    <w:p w14:paraId="00F1E12E" w14:textId="322CE51A" w:rsidR="006B6D75" w:rsidRPr="007073B6" w:rsidRDefault="006F6566">
      <w:pPr>
        <w:rPr>
          <w:rFonts w:asciiTheme="majorHAnsi" w:eastAsia="Times New Roman" w:hAnsiTheme="majorHAnsi" w:cstheme="majorHAnsi"/>
          <w:sz w:val="24"/>
          <w:szCs w:val="24"/>
          <w:lang w:eastAsia="en-GB"/>
        </w:rPr>
      </w:pPr>
      <w:r w:rsidRPr="007073B6">
        <w:rPr>
          <w:rFonts w:asciiTheme="majorHAnsi" w:eastAsia="Times New Roman" w:hAnsiTheme="majorHAnsi" w:cstheme="majorHAnsi"/>
          <w:sz w:val="24"/>
          <w:szCs w:val="24"/>
          <w:lang w:eastAsia="en-GB"/>
        </w:rPr>
        <w:t>fresh viewpoints on partnerships, service customization, and customer behaviour in the hotel industry. In order to increase customer loyalty for hotel brand operations, relationship marketing is more successful than transactional marketing.</w:t>
      </w:r>
    </w:p>
    <w:p w14:paraId="7F5DDA07" w14:textId="2BFA15D2" w:rsidR="004720FF" w:rsidRPr="007073B6" w:rsidRDefault="004720FF">
      <w:pPr>
        <w:rPr>
          <w:rFonts w:asciiTheme="majorHAnsi" w:eastAsia="Times New Roman" w:hAnsiTheme="majorHAnsi" w:cstheme="majorHAnsi"/>
          <w:sz w:val="24"/>
          <w:szCs w:val="24"/>
          <w:u w:val="single"/>
          <w:lang w:eastAsia="en-GB"/>
        </w:rPr>
      </w:pPr>
      <w:r w:rsidRPr="007073B6">
        <w:rPr>
          <w:rFonts w:asciiTheme="majorHAnsi" w:eastAsia="Times New Roman" w:hAnsiTheme="majorHAnsi" w:cstheme="majorHAnsi"/>
          <w:sz w:val="24"/>
          <w:szCs w:val="24"/>
          <w:u w:val="single"/>
          <w:lang w:eastAsia="en-GB"/>
        </w:rPr>
        <w:t>About premier hotel industry</w:t>
      </w:r>
    </w:p>
    <w:p w14:paraId="7898C2E4" w14:textId="77777777" w:rsidR="004720FF" w:rsidRPr="007073B6" w:rsidRDefault="004720FF" w:rsidP="004720FF">
      <w:pPr>
        <w:pStyle w:val="NormalWeb"/>
        <w:spacing w:before="0" w:beforeAutospacing="0" w:after="0" w:afterAutospacing="0"/>
        <w:rPr>
          <w:rFonts w:asciiTheme="majorHAnsi" w:hAnsiTheme="majorHAnsi" w:cstheme="majorHAnsi"/>
          <w:color w:val="333333"/>
        </w:rPr>
      </w:pPr>
      <w:r w:rsidRPr="007073B6">
        <w:rPr>
          <w:rFonts w:asciiTheme="majorHAnsi" w:hAnsiTheme="majorHAnsi" w:cstheme="majorHAnsi"/>
          <w:color w:val="333333"/>
        </w:rPr>
        <w:t>In each of their restaurants, premier uses top-notch cleaning techniques. Users may dine in a safe and welcoming environment since the menus are cleaned after each use, the tables are cleaned in between customers, and contactless payments are used to reduce interaction. More rooms are being extensively reviewed for further security in addition to the routine assessments of each room with. Additionally, ensuring that the pillows on the bed are stored in a secure zip-up bag and that the towels and sheets are heated to a temperature above 60 °C will provide a safe and comfortable night's sleep. Our staff has access to safety gear including gloves, aprons, face masks, and hand sanitizer, and our team policies are consistently updated to maintain legal compliance.</w:t>
      </w:r>
    </w:p>
    <w:p w14:paraId="1779AEA0" w14:textId="77777777" w:rsidR="004720FF" w:rsidRPr="007073B6" w:rsidRDefault="004720FF" w:rsidP="004720FF">
      <w:pPr>
        <w:pStyle w:val="NormalWeb"/>
        <w:spacing w:before="0" w:beforeAutospacing="0" w:after="0" w:afterAutospacing="0"/>
        <w:rPr>
          <w:rFonts w:asciiTheme="majorHAnsi" w:hAnsiTheme="majorHAnsi" w:cstheme="majorHAnsi"/>
          <w:color w:val="333333"/>
        </w:rPr>
      </w:pPr>
      <w:r w:rsidRPr="007073B6">
        <w:rPr>
          <w:rFonts w:asciiTheme="majorHAnsi" w:hAnsiTheme="majorHAnsi" w:cstheme="majorHAnsi"/>
          <w:color w:val="333333"/>
        </w:rPr>
        <w:lastRenderedPageBreak/>
        <w:t>We personally employ all 9,000 of our housekeepers, unlike other hotel chains, which enables us to maintain the best standards for sanitary training and adherence to the Premier Inn Clean-Protect TM commitment.</w:t>
      </w:r>
    </w:p>
    <w:p w14:paraId="0F7B32A3" w14:textId="77777777" w:rsidR="004720FF" w:rsidRPr="007073B6" w:rsidRDefault="004720FF" w:rsidP="000F5229">
      <w:pPr>
        <w:pStyle w:val="NormalWeb"/>
        <w:spacing w:before="0" w:beforeAutospacing="0" w:after="0" w:afterAutospacing="0"/>
        <w:rPr>
          <w:rFonts w:asciiTheme="majorHAnsi" w:hAnsiTheme="majorHAnsi" w:cstheme="majorHAnsi"/>
          <w:color w:val="333333"/>
        </w:rPr>
      </w:pPr>
    </w:p>
    <w:p w14:paraId="3D906DFC" w14:textId="4C081E7D" w:rsidR="000F5229" w:rsidRPr="007073B6" w:rsidRDefault="000F5229" w:rsidP="000F5229">
      <w:pPr>
        <w:pStyle w:val="NormalWeb"/>
        <w:spacing w:before="0" w:beforeAutospacing="0" w:after="0" w:afterAutospacing="0"/>
        <w:rPr>
          <w:rFonts w:asciiTheme="majorHAnsi" w:hAnsiTheme="majorHAnsi" w:cstheme="majorHAnsi"/>
          <w:color w:val="333333"/>
        </w:rPr>
      </w:pPr>
      <w:r w:rsidRPr="007073B6">
        <w:rPr>
          <w:rFonts w:asciiTheme="majorHAnsi" w:hAnsiTheme="majorHAnsi" w:cstheme="majorHAnsi"/>
          <w:color w:val="333333"/>
        </w:rPr>
        <w:t>We have always placed a high priority on the security and health of our visitors and staff. When staying at one of our hotels, everyone justifiably expects a spotless and secure atmosphere. Prioritize the health and safety of our staff and visitors at all times. COVID-19 truly highlighted the necessity for the highest hygiene standards. While staying at one of our hotels, everyone has the right to expect a secure and welcoming atmosphere. Since COVID-19 emphasised the need for the highest sanitary standards, we created Premier Inn Clean Protect, our meticulous daily cleaning procedure used in all of our UK &amp; Ireland properties. In order to fully clean our rooms and prepare them for your stay, check-in has been moved to 3pm.Together with Diversey, a renowned international supplier of cleaning and hygiene solutions to the healthcare and hospitality sectors, we developed our guarantee. It seeks to increase your safety so you can make bookings and travel with assurance. Security checks and automatic hand sanitizer dispensers may lessen front desk interaction. There should be more frequent cleanings of check-in kiosks, lift controls, doorknobs, and handrails using Diversey-approved disinfectants that are efficient against the coronavirus and follow EN14476 European standards.</w:t>
      </w:r>
    </w:p>
    <w:p w14:paraId="6E868B6E" w14:textId="3A9FFBFD" w:rsidR="007073B6" w:rsidRPr="007073B6" w:rsidRDefault="007073B6" w:rsidP="000F5229">
      <w:pPr>
        <w:pStyle w:val="NormalWeb"/>
        <w:spacing w:before="0" w:beforeAutospacing="0" w:after="0" w:afterAutospacing="0"/>
        <w:rPr>
          <w:rFonts w:asciiTheme="majorHAnsi" w:hAnsiTheme="majorHAnsi" w:cstheme="majorHAnsi"/>
          <w:color w:val="333333"/>
        </w:rPr>
      </w:pPr>
    </w:p>
    <w:p w14:paraId="2692EAA9" w14:textId="5912553E" w:rsidR="007073B6" w:rsidRPr="007073B6" w:rsidRDefault="007073B6" w:rsidP="000F5229">
      <w:pPr>
        <w:pStyle w:val="NormalWeb"/>
        <w:spacing w:before="0" w:beforeAutospacing="0" w:after="0" w:afterAutospacing="0"/>
        <w:rPr>
          <w:rFonts w:asciiTheme="majorHAnsi" w:hAnsiTheme="majorHAnsi" w:cstheme="majorHAnsi"/>
          <w:color w:val="333333"/>
        </w:rPr>
      </w:pPr>
      <w:r w:rsidRPr="007073B6">
        <w:rPr>
          <w:rFonts w:asciiTheme="majorHAnsi" w:hAnsiTheme="majorHAnsi" w:cstheme="majorHAnsi"/>
          <w:color w:val="333333"/>
        </w:rPr>
        <w:t>In conclusion by gaining more brand-loyal clients, hospitality businesses may boost market share and growth rates. In comparison to other marketing strategies like price reductions or promotional campaigns, this strategy is more profitable. The hospitality sector must focus on growing market share rather than market expansion because it is an established industry. Advertising, promotion, and start-up costs make acquiring new clients expensive. Additionally, keeping existing clients happy is less expensive. This essay compiles the determinants of brand loyalty discussed in marketing literature and offers hospitality managers practical advice on how to increase the number of brand-loyal patrons.</w:t>
      </w:r>
    </w:p>
    <w:p w14:paraId="68D8253A" w14:textId="77777777" w:rsidR="000F5229" w:rsidRPr="007073B6" w:rsidRDefault="000F5229" w:rsidP="000F5229">
      <w:pPr>
        <w:pStyle w:val="NormalWeb"/>
        <w:spacing w:before="0" w:beforeAutospacing="0" w:after="0" w:afterAutospacing="0"/>
        <w:rPr>
          <w:rFonts w:asciiTheme="majorHAnsi" w:hAnsiTheme="majorHAnsi" w:cstheme="majorHAnsi"/>
          <w:color w:val="333333"/>
        </w:rPr>
      </w:pPr>
    </w:p>
    <w:p w14:paraId="5FE60D93" w14:textId="77777777" w:rsidR="006F6566" w:rsidRPr="007073B6" w:rsidRDefault="006F6566">
      <w:pPr>
        <w:rPr>
          <w:rFonts w:asciiTheme="majorHAnsi" w:hAnsiTheme="majorHAnsi" w:cstheme="majorHAnsi"/>
          <w:color w:val="2E2E2E"/>
          <w:sz w:val="24"/>
          <w:szCs w:val="24"/>
        </w:rPr>
      </w:pPr>
    </w:p>
    <w:p w14:paraId="7F2F56D7" w14:textId="77777777" w:rsidR="006F6566" w:rsidRPr="007073B6" w:rsidRDefault="006F6566">
      <w:pPr>
        <w:rPr>
          <w:rFonts w:asciiTheme="majorHAnsi" w:hAnsiTheme="majorHAnsi" w:cstheme="majorHAnsi"/>
          <w:color w:val="2E2E2E"/>
          <w:sz w:val="24"/>
          <w:szCs w:val="24"/>
        </w:rPr>
      </w:pPr>
    </w:p>
    <w:p w14:paraId="298FC5AC" w14:textId="77777777" w:rsidR="006F6566" w:rsidRPr="007073B6" w:rsidRDefault="006F6566">
      <w:pPr>
        <w:rPr>
          <w:rFonts w:asciiTheme="majorHAnsi" w:hAnsiTheme="majorHAnsi" w:cstheme="majorHAnsi"/>
          <w:color w:val="2E2E2E"/>
          <w:sz w:val="24"/>
          <w:szCs w:val="24"/>
        </w:rPr>
      </w:pPr>
    </w:p>
    <w:p w14:paraId="72798E3F" w14:textId="3423DA54" w:rsidR="006F6566" w:rsidRPr="007073B6" w:rsidRDefault="006F6566">
      <w:pPr>
        <w:rPr>
          <w:rFonts w:asciiTheme="majorHAnsi" w:hAnsiTheme="majorHAnsi" w:cstheme="majorHAnsi"/>
          <w:color w:val="2E2E2E"/>
          <w:sz w:val="24"/>
          <w:szCs w:val="24"/>
        </w:rPr>
      </w:pPr>
    </w:p>
    <w:p w14:paraId="5E7B9577" w14:textId="4621E4F9" w:rsidR="004720FF" w:rsidRPr="007073B6" w:rsidRDefault="004720FF">
      <w:pPr>
        <w:rPr>
          <w:rFonts w:asciiTheme="majorHAnsi" w:hAnsiTheme="majorHAnsi" w:cstheme="majorHAnsi"/>
          <w:color w:val="2E2E2E"/>
          <w:sz w:val="24"/>
          <w:szCs w:val="24"/>
        </w:rPr>
      </w:pPr>
    </w:p>
    <w:p w14:paraId="1D5A1022" w14:textId="23299C81" w:rsidR="004720FF" w:rsidRPr="007073B6" w:rsidRDefault="004720FF">
      <w:pPr>
        <w:rPr>
          <w:rFonts w:asciiTheme="majorHAnsi" w:hAnsiTheme="majorHAnsi" w:cstheme="majorHAnsi"/>
          <w:color w:val="2E2E2E"/>
          <w:sz w:val="24"/>
          <w:szCs w:val="24"/>
        </w:rPr>
      </w:pPr>
    </w:p>
    <w:p w14:paraId="0E65C487" w14:textId="71312357" w:rsidR="004720FF" w:rsidRPr="007073B6" w:rsidRDefault="004720FF">
      <w:pPr>
        <w:rPr>
          <w:rFonts w:asciiTheme="majorHAnsi" w:hAnsiTheme="majorHAnsi" w:cstheme="majorHAnsi"/>
          <w:color w:val="2E2E2E"/>
          <w:sz w:val="24"/>
          <w:szCs w:val="24"/>
        </w:rPr>
      </w:pPr>
    </w:p>
    <w:p w14:paraId="0525B892" w14:textId="7AC7186A" w:rsidR="004720FF" w:rsidRDefault="004720FF">
      <w:pPr>
        <w:rPr>
          <w:rFonts w:asciiTheme="majorHAnsi" w:hAnsiTheme="majorHAnsi" w:cstheme="majorHAnsi"/>
          <w:color w:val="2E2E2E"/>
          <w:sz w:val="24"/>
          <w:szCs w:val="24"/>
        </w:rPr>
      </w:pPr>
    </w:p>
    <w:p w14:paraId="43009D1C" w14:textId="77777777" w:rsidR="00171031" w:rsidRPr="007073B6" w:rsidRDefault="00171031">
      <w:pPr>
        <w:rPr>
          <w:rFonts w:asciiTheme="majorHAnsi" w:hAnsiTheme="majorHAnsi" w:cstheme="majorHAnsi"/>
          <w:color w:val="2E2E2E"/>
          <w:sz w:val="24"/>
          <w:szCs w:val="24"/>
        </w:rPr>
      </w:pPr>
    </w:p>
    <w:p w14:paraId="4304224D" w14:textId="10A4AB3C" w:rsidR="004720FF" w:rsidRPr="007073B6" w:rsidRDefault="004720FF">
      <w:pPr>
        <w:rPr>
          <w:rFonts w:asciiTheme="majorHAnsi" w:hAnsiTheme="majorHAnsi" w:cstheme="majorHAnsi"/>
          <w:color w:val="2E2E2E"/>
          <w:sz w:val="24"/>
          <w:szCs w:val="24"/>
        </w:rPr>
      </w:pPr>
    </w:p>
    <w:p w14:paraId="4FA19EE5" w14:textId="77777777" w:rsidR="007073B6" w:rsidRDefault="007073B6">
      <w:pPr>
        <w:rPr>
          <w:rFonts w:asciiTheme="majorHAnsi" w:hAnsiTheme="majorHAnsi" w:cstheme="majorHAnsi"/>
          <w:color w:val="2E2E2E"/>
          <w:sz w:val="32"/>
          <w:szCs w:val="32"/>
        </w:rPr>
      </w:pPr>
    </w:p>
    <w:p w14:paraId="08647FA6" w14:textId="7FADF51F" w:rsidR="006B6D75" w:rsidRPr="007073B6" w:rsidRDefault="007B4B34">
      <w:pPr>
        <w:rPr>
          <w:rFonts w:asciiTheme="majorHAnsi" w:hAnsiTheme="majorHAnsi" w:cstheme="majorHAnsi"/>
          <w:color w:val="2E2E2E"/>
          <w:sz w:val="32"/>
          <w:szCs w:val="32"/>
        </w:rPr>
      </w:pPr>
      <w:r w:rsidRPr="007073B6">
        <w:rPr>
          <w:rFonts w:asciiTheme="majorHAnsi" w:hAnsiTheme="majorHAnsi" w:cstheme="majorHAnsi"/>
          <w:color w:val="2E2E2E"/>
          <w:sz w:val="32"/>
          <w:szCs w:val="32"/>
        </w:rPr>
        <w:lastRenderedPageBreak/>
        <w:t>Reference list</w:t>
      </w:r>
    </w:p>
    <w:p w14:paraId="0ED92226" w14:textId="72CA2200" w:rsidR="00753954" w:rsidRPr="007073B6" w:rsidRDefault="0016374B" w:rsidP="006F6566">
      <w:pPr>
        <w:spacing w:after="0"/>
        <w:rPr>
          <w:rFonts w:asciiTheme="majorHAnsi" w:hAnsiTheme="majorHAnsi" w:cstheme="majorHAnsi"/>
          <w:color w:val="222222"/>
          <w:sz w:val="24"/>
          <w:szCs w:val="24"/>
          <w:shd w:val="clear" w:color="auto" w:fill="FFFFFF"/>
        </w:rPr>
      </w:pPr>
      <w:r w:rsidRPr="007073B6">
        <w:rPr>
          <w:rFonts w:asciiTheme="majorHAnsi" w:hAnsiTheme="majorHAnsi" w:cstheme="majorHAnsi"/>
          <w:color w:val="222222"/>
          <w:sz w:val="24"/>
          <w:szCs w:val="24"/>
          <w:shd w:val="clear" w:color="auto" w:fill="FFFFFF"/>
        </w:rPr>
        <w:t xml:space="preserve">e Silva, F.B., Herrera, M.A.M., Rosina, K., Barranco, R.R., Freire, S. and </w:t>
      </w:r>
      <w:proofErr w:type="spellStart"/>
      <w:r w:rsidRPr="007073B6">
        <w:rPr>
          <w:rFonts w:asciiTheme="majorHAnsi" w:hAnsiTheme="majorHAnsi" w:cstheme="majorHAnsi"/>
          <w:color w:val="222222"/>
          <w:sz w:val="24"/>
          <w:szCs w:val="24"/>
          <w:shd w:val="clear" w:color="auto" w:fill="FFFFFF"/>
        </w:rPr>
        <w:t>Schiavina</w:t>
      </w:r>
      <w:proofErr w:type="spellEnd"/>
      <w:r w:rsidRPr="007073B6">
        <w:rPr>
          <w:rFonts w:asciiTheme="majorHAnsi" w:hAnsiTheme="majorHAnsi" w:cstheme="majorHAnsi"/>
          <w:color w:val="222222"/>
          <w:sz w:val="24"/>
          <w:szCs w:val="24"/>
          <w:shd w:val="clear" w:color="auto" w:fill="FFFFFF"/>
        </w:rPr>
        <w:t>, M., 2018. Analysing spatiotemporal patterns of tourism in Europe at high-resolution with conventional and big data sources. Tourism Management, 68, pp.101-115.</w:t>
      </w:r>
    </w:p>
    <w:p w14:paraId="4F8756D4" w14:textId="77777777" w:rsidR="006F6566" w:rsidRPr="007073B6" w:rsidRDefault="006F6566" w:rsidP="006F6566">
      <w:pPr>
        <w:spacing w:after="0"/>
        <w:rPr>
          <w:rFonts w:asciiTheme="majorHAnsi" w:hAnsiTheme="majorHAnsi" w:cstheme="majorHAnsi"/>
          <w:color w:val="222222"/>
          <w:sz w:val="24"/>
          <w:szCs w:val="24"/>
          <w:shd w:val="clear" w:color="auto" w:fill="FFFFFF"/>
        </w:rPr>
      </w:pPr>
    </w:p>
    <w:p w14:paraId="064DB8AB" w14:textId="5F171A44" w:rsidR="006F6566" w:rsidRPr="007073B6" w:rsidRDefault="0048316A" w:rsidP="006F6566">
      <w:pPr>
        <w:spacing w:after="0"/>
        <w:rPr>
          <w:rFonts w:asciiTheme="majorHAnsi" w:hAnsiTheme="majorHAnsi" w:cstheme="majorHAnsi"/>
          <w:color w:val="222222"/>
          <w:sz w:val="24"/>
          <w:szCs w:val="24"/>
          <w:shd w:val="clear" w:color="auto" w:fill="FFFFFF"/>
        </w:rPr>
      </w:pPr>
      <w:r w:rsidRPr="007073B6">
        <w:rPr>
          <w:rFonts w:asciiTheme="majorHAnsi" w:hAnsiTheme="majorHAnsi" w:cstheme="majorHAnsi"/>
          <w:color w:val="222222"/>
          <w:sz w:val="24"/>
          <w:szCs w:val="24"/>
          <w:shd w:val="clear" w:color="auto" w:fill="FFFFFF"/>
        </w:rPr>
        <w:t xml:space="preserve">Greene, W.H. and </w:t>
      </w:r>
      <w:proofErr w:type="spellStart"/>
      <w:r w:rsidRPr="007073B6">
        <w:rPr>
          <w:rFonts w:asciiTheme="majorHAnsi" w:hAnsiTheme="majorHAnsi" w:cstheme="majorHAnsi"/>
          <w:color w:val="222222"/>
          <w:sz w:val="24"/>
          <w:szCs w:val="24"/>
          <w:shd w:val="clear" w:color="auto" w:fill="FFFFFF"/>
        </w:rPr>
        <w:t>Hensher</w:t>
      </w:r>
      <w:proofErr w:type="spellEnd"/>
      <w:r w:rsidRPr="007073B6">
        <w:rPr>
          <w:rFonts w:asciiTheme="majorHAnsi" w:hAnsiTheme="majorHAnsi" w:cstheme="majorHAnsi"/>
          <w:color w:val="222222"/>
          <w:sz w:val="24"/>
          <w:szCs w:val="24"/>
          <w:shd w:val="clear" w:color="auto" w:fill="FFFFFF"/>
        </w:rPr>
        <w:t>, D.A., 2010. </w:t>
      </w:r>
      <w:proofErr w:type="spellStart"/>
      <w:r w:rsidRPr="007073B6">
        <w:rPr>
          <w:rFonts w:asciiTheme="majorHAnsi" w:hAnsiTheme="majorHAnsi" w:cstheme="majorHAnsi"/>
          <w:color w:val="222222"/>
          <w:sz w:val="24"/>
          <w:szCs w:val="24"/>
          <w:shd w:val="clear" w:color="auto" w:fill="FFFFFF"/>
        </w:rPr>
        <w:t>Modeling</w:t>
      </w:r>
      <w:proofErr w:type="spellEnd"/>
      <w:r w:rsidRPr="007073B6">
        <w:rPr>
          <w:rFonts w:asciiTheme="majorHAnsi" w:hAnsiTheme="majorHAnsi" w:cstheme="majorHAnsi"/>
          <w:color w:val="222222"/>
          <w:sz w:val="24"/>
          <w:szCs w:val="24"/>
          <w:shd w:val="clear" w:color="auto" w:fill="FFFFFF"/>
        </w:rPr>
        <w:t xml:space="preserve"> ordered choices: A primer. Cambridge University Press.</w:t>
      </w:r>
      <w:r w:rsidR="00481FF2" w:rsidRPr="007073B6">
        <w:rPr>
          <w:rFonts w:asciiTheme="majorHAnsi" w:hAnsiTheme="majorHAnsi" w:cstheme="majorHAnsi"/>
          <w:color w:val="222222"/>
          <w:sz w:val="24"/>
          <w:szCs w:val="24"/>
          <w:shd w:val="clear" w:color="auto" w:fill="FFFFFF"/>
        </w:rPr>
        <w:t xml:space="preserve"> </w:t>
      </w:r>
      <w:r w:rsidR="0016374B" w:rsidRPr="007073B6">
        <w:rPr>
          <w:rFonts w:asciiTheme="majorHAnsi" w:hAnsiTheme="majorHAnsi" w:cstheme="majorHAnsi"/>
          <w:color w:val="222222"/>
          <w:sz w:val="24"/>
          <w:szCs w:val="24"/>
          <w:shd w:val="clear" w:color="auto" w:fill="FFFFFF"/>
        </w:rPr>
        <w:t>Page, S., Song, H. and Wu, D.C., 2012. Assessing the impacts of the global economic crisis and swine flu on inbound tourism demand in the United Kingdom. Journal of travel research, 51(2), pp.142-153.</w:t>
      </w:r>
    </w:p>
    <w:p w14:paraId="204BB50E" w14:textId="3B960BC1" w:rsidR="0016374B" w:rsidRPr="007073B6" w:rsidRDefault="0016374B" w:rsidP="006F6566">
      <w:pPr>
        <w:spacing w:after="0"/>
        <w:rPr>
          <w:rFonts w:asciiTheme="majorHAnsi" w:hAnsiTheme="majorHAnsi" w:cstheme="majorHAnsi"/>
          <w:color w:val="222222"/>
          <w:sz w:val="24"/>
          <w:szCs w:val="24"/>
          <w:shd w:val="clear" w:color="auto" w:fill="FFFFFF"/>
        </w:rPr>
      </w:pPr>
      <w:r w:rsidRPr="007073B6">
        <w:rPr>
          <w:rFonts w:asciiTheme="majorHAnsi" w:eastAsia="Times New Roman" w:hAnsiTheme="majorHAnsi" w:cstheme="majorHAnsi"/>
          <w:color w:val="222222"/>
          <w:sz w:val="24"/>
          <w:szCs w:val="24"/>
          <w:lang w:eastAsia="en-GB"/>
        </w:rPr>
        <w:br/>
      </w:r>
      <w:proofErr w:type="spellStart"/>
      <w:r w:rsidRPr="007073B6">
        <w:rPr>
          <w:rFonts w:asciiTheme="majorHAnsi" w:eastAsia="Times New Roman" w:hAnsiTheme="majorHAnsi" w:cstheme="majorHAnsi"/>
          <w:color w:val="222222"/>
          <w:sz w:val="24"/>
          <w:szCs w:val="24"/>
          <w:lang w:eastAsia="en-GB"/>
        </w:rPr>
        <w:t>Papatheodorou</w:t>
      </w:r>
      <w:proofErr w:type="spellEnd"/>
      <w:r w:rsidRPr="007073B6">
        <w:rPr>
          <w:rFonts w:asciiTheme="majorHAnsi" w:eastAsia="Times New Roman" w:hAnsiTheme="majorHAnsi" w:cstheme="majorHAnsi"/>
          <w:color w:val="222222"/>
          <w:sz w:val="24"/>
          <w:szCs w:val="24"/>
          <w:lang w:eastAsia="en-GB"/>
        </w:rPr>
        <w:t xml:space="preserve">, A., </w:t>
      </w:r>
      <w:proofErr w:type="spellStart"/>
      <w:r w:rsidRPr="007073B6">
        <w:rPr>
          <w:rFonts w:asciiTheme="majorHAnsi" w:eastAsia="Times New Roman" w:hAnsiTheme="majorHAnsi" w:cstheme="majorHAnsi"/>
          <w:color w:val="222222"/>
          <w:sz w:val="24"/>
          <w:szCs w:val="24"/>
          <w:lang w:eastAsia="en-GB"/>
        </w:rPr>
        <w:t>Rosselló</w:t>
      </w:r>
      <w:proofErr w:type="spellEnd"/>
      <w:r w:rsidRPr="007073B6">
        <w:rPr>
          <w:rFonts w:asciiTheme="majorHAnsi" w:eastAsia="Times New Roman" w:hAnsiTheme="majorHAnsi" w:cstheme="majorHAnsi"/>
          <w:color w:val="222222"/>
          <w:sz w:val="24"/>
          <w:szCs w:val="24"/>
          <w:lang w:eastAsia="en-GB"/>
        </w:rPr>
        <w:t>, J. and Xiao, H., 2010. Global economic crisis and tourism: Consequences and perspectives. Journal of Travel Research, 49(1), pp.39-45.</w:t>
      </w:r>
    </w:p>
    <w:p w14:paraId="48DC414D" w14:textId="77777777" w:rsidR="0016374B" w:rsidRPr="007073B6" w:rsidRDefault="0016374B" w:rsidP="006F6566">
      <w:pPr>
        <w:spacing w:after="0" w:line="240" w:lineRule="auto"/>
        <w:rPr>
          <w:rFonts w:asciiTheme="majorHAnsi" w:eastAsia="Times New Roman" w:hAnsiTheme="majorHAnsi" w:cstheme="majorHAnsi"/>
          <w:color w:val="222222"/>
          <w:sz w:val="24"/>
          <w:szCs w:val="24"/>
          <w:lang w:eastAsia="en-GB"/>
        </w:rPr>
      </w:pPr>
    </w:p>
    <w:p w14:paraId="4A0E3F7D" w14:textId="44C20A2E" w:rsidR="0016374B" w:rsidRPr="007073B6" w:rsidRDefault="0016374B" w:rsidP="006F6566">
      <w:pPr>
        <w:spacing w:after="0"/>
        <w:rPr>
          <w:rFonts w:asciiTheme="majorHAnsi" w:hAnsiTheme="majorHAnsi" w:cstheme="majorHAnsi"/>
          <w:color w:val="222222"/>
          <w:sz w:val="24"/>
          <w:szCs w:val="24"/>
          <w:shd w:val="clear" w:color="auto" w:fill="FFFFFF"/>
        </w:rPr>
      </w:pPr>
      <w:r w:rsidRPr="007073B6">
        <w:rPr>
          <w:rFonts w:asciiTheme="majorHAnsi" w:hAnsiTheme="majorHAnsi" w:cstheme="majorHAnsi"/>
          <w:color w:val="222222"/>
          <w:sz w:val="24"/>
          <w:szCs w:val="24"/>
          <w:shd w:val="clear" w:color="auto" w:fill="FFFFFF"/>
        </w:rPr>
        <w:t xml:space="preserve">Ritchie, J.B., Amaya </w:t>
      </w:r>
      <w:proofErr w:type="spellStart"/>
      <w:r w:rsidRPr="007073B6">
        <w:rPr>
          <w:rFonts w:asciiTheme="majorHAnsi" w:hAnsiTheme="majorHAnsi" w:cstheme="majorHAnsi"/>
          <w:color w:val="222222"/>
          <w:sz w:val="24"/>
          <w:szCs w:val="24"/>
          <w:shd w:val="clear" w:color="auto" w:fill="FFFFFF"/>
        </w:rPr>
        <w:t>Molinar</w:t>
      </w:r>
      <w:proofErr w:type="spellEnd"/>
      <w:r w:rsidRPr="007073B6">
        <w:rPr>
          <w:rFonts w:asciiTheme="majorHAnsi" w:hAnsiTheme="majorHAnsi" w:cstheme="majorHAnsi"/>
          <w:color w:val="222222"/>
          <w:sz w:val="24"/>
          <w:szCs w:val="24"/>
          <w:shd w:val="clear" w:color="auto" w:fill="FFFFFF"/>
        </w:rPr>
        <w:t xml:space="preserve">, C.M. and </w:t>
      </w:r>
      <w:proofErr w:type="spellStart"/>
      <w:r w:rsidRPr="007073B6">
        <w:rPr>
          <w:rFonts w:asciiTheme="majorHAnsi" w:hAnsiTheme="majorHAnsi" w:cstheme="majorHAnsi"/>
          <w:color w:val="222222"/>
          <w:sz w:val="24"/>
          <w:szCs w:val="24"/>
          <w:shd w:val="clear" w:color="auto" w:fill="FFFFFF"/>
        </w:rPr>
        <w:t>Frechtling</w:t>
      </w:r>
      <w:proofErr w:type="spellEnd"/>
      <w:r w:rsidRPr="007073B6">
        <w:rPr>
          <w:rFonts w:asciiTheme="majorHAnsi" w:hAnsiTheme="majorHAnsi" w:cstheme="majorHAnsi"/>
          <w:color w:val="222222"/>
          <w:sz w:val="24"/>
          <w:szCs w:val="24"/>
          <w:shd w:val="clear" w:color="auto" w:fill="FFFFFF"/>
        </w:rPr>
        <w:t>, D.C., 2010. Impacts of the world recession and economic crisis on tourism: North America. Journal of travel research, 49(1), pp.5-15.</w:t>
      </w:r>
    </w:p>
    <w:p w14:paraId="630D4D11" w14:textId="145799D8" w:rsidR="0016374B" w:rsidRPr="007073B6" w:rsidRDefault="0016374B" w:rsidP="006F6566">
      <w:pPr>
        <w:spacing w:after="0"/>
        <w:rPr>
          <w:rFonts w:asciiTheme="majorHAnsi" w:hAnsiTheme="majorHAnsi" w:cstheme="majorHAnsi"/>
          <w:color w:val="222222"/>
          <w:sz w:val="24"/>
          <w:szCs w:val="24"/>
          <w:shd w:val="clear" w:color="auto" w:fill="FFFFFF"/>
        </w:rPr>
      </w:pPr>
      <w:proofErr w:type="spellStart"/>
      <w:r w:rsidRPr="007073B6">
        <w:rPr>
          <w:rFonts w:asciiTheme="majorHAnsi" w:hAnsiTheme="majorHAnsi" w:cstheme="majorHAnsi"/>
          <w:color w:val="222222"/>
          <w:sz w:val="24"/>
          <w:szCs w:val="24"/>
          <w:shd w:val="clear" w:color="auto" w:fill="FFFFFF"/>
        </w:rPr>
        <w:t>Smeral</w:t>
      </w:r>
      <w:proofErr w:type="spellEnd"/>
      <w:r w:rsidRPr="007073B6">
        <w:rPr>
          <w:rFonts w:asciiTheme="majorHAnsi" w:hAnsiTheme="majorHAnsi" w:cstheme="majorHAnsi"/>
          <w:color w:val="222222"/>
          <w:sz w:val="24"/>
          <w:szCs w:val="24"/>
          <w:shd w:val="clear" w:color="auto" w:fill="FFFFFF"/>
        </w:rPr>
        <w:t>, E., 2010. Impacts of the world recession and economic crisis on tourism: Forecasts and potential risks. Journal of Travel Research, 49(1), pp.31-38.</w:t>
      </w:r>
    </w:p>
    <w:p w14:paraId="7FB59F99" w14:textId="77777777" w:rsidR="00481FF2" w:rsidRPr="007073B6" w:rsidRDefault="00481FF2" w:rsidP="006F6566">
      <w:pPr>
        <w:spacing w:after="0"/>
        <w:rPr>
          <w:rFonts w:asciiTheme="majorHAnsi" w:hAnsiTheme="majorHAnsi" w:cstheme="majorHAnsi"/>
          <w:color w:val="222222"/>
          <w:sz w:val="24"/>
          <w:szCs w:val="24"/>
          <w:shd w:val="clear" w:color="auto" w:fill="FFFFFF"/>
        </w:rPr>
      </w:pPr>
    </w:p>
    <w:p w14:paraId="4C26C31E" w14:textId="1FBF2B38" w:rsidR="00FD785B" w:rsidRPr="007073B6" w:rsidRDefault="00FD785B" w:rsidP="006F6566">
      <w:pPr>
        <w:spacing w:after="0"/>
        <w:rPr>
          <w:rFonts w:asciiTheme="majorHAnsi" w:hAnsiTheme="majorHAnsi" w:cstheme="majorHAnsi"/>
          <w:color w:val="222222"/>
          <w:sz w:val="24"/>
          <w:szCs w:val="24"/>
          <w:shd w:val="clear" w:color="auto" w:fill="FFFFFF"/>
        </w:rPr>
      </w:pPr>
      <w:r w:rsidRPr="007073B6">
        <w:rPr>
          <w:rFonts w:asciiTheme="majorHAnsi" w:hAnsiTheme="majorHAnsi" w:cstheme="majorHAnsi"/>
          <w:color w:val="222222"/>
          <w:sz w:val="24"/>
          <w:szCs w:val="24"/>
          <w:shd w:val="clear" w:color="auto" w:fill="FFFFFF"/>
        </w:rPr>
        <w:t xml:space="preserve">Osman, H., </w:t>
      </w:r>
      <w:proofErr w:type="spellStart"/>
      <w:r w:rsidRPr="007073B6">
        <w:rPr>
          <w:rFonts w:asciiTheme="majorHAnsi" w:hAnsiTheme="majorHAnsi" w:cstheme="majorHAnsi"/>
          <w:color w:val="222222"/>
          <w:sz w:val="24"/>
          <w:szCs w:val="24"/>
          <w:shd w:val="clear" w:color="auto" w:fill="FFFFFF"/>
        </w:rPr>
        <w:t>Hemmington</w:t>
      </w:r>
      <w:proofErr w:type="spellEnd"/>
      <w:r w:rsidRPr="007073B6">
        <w:rPr>
          <w:rFonts w:asciiTheme="majorHAnsi" w:hAnsiTheme="majorHAnsi" w:cstheme="majorHAnsi"/>
          <w:color w:val="222222"/>
          <w:sz w:val="24"/>
          <w:szCs w:val="24"/>
          <w:shd w:val="clear" w:color="auto" w:fill="FFFFFF"/>
        </w:rPr>
        <w:t>, N. and Bowie, D., 2009. A transactional approach to customer loyalty in the hotel industry. International Journal of Contemporary Hospitality Management.</w:t>
      </w:r>
    </w:p>
    <w:p w14:paraId="03E9C8A8" w14:textId="7F1BF651" w:rsidR="009D3221" w:rsidRPr="007073B6" w:rsidRDefault="009D3221" w:rsidP="006F6566">
      <w:pPr>
        <w:spacing w:after="0"/>
        <w:rPr>
          <w:rFonts w:asciiTheme="majorHAnsi" w:hAnsiTheme="majorHAnsi" w:cstheme="majorHAnsi"/>
          <w:color w:val="222222"/>
          <w:sz w:val="24"/>
          <w:szCs w:val="24"/>
          <w:shd w:val="clear" w:color="auto" w:fill="FFFFFF"/>
        </w:rPr>
      </w:pPr>
    </w:p>
    <w:p w14:paraId="6EC58513" w14:textId="2A8F14D4" w:rsidR="00EB3AA3" w:rsidRPr="007073B6" w:rsidRDefault="00EB3AA3" w:rsidP="006F6566">
      <w:pPr>
        <w:spacing w:after="0"/>
        <w:rPr>
          <w:rFonts w:asciiTheme="majorHAnsi" w:hAnsiTheme="majorHAnsi" w:cstheme="majorHAnsi"/>
          <w:color w:val="222222"/>
          <w:sz w:val="24"/>
          <w:szCs w:val="24"/>
          <w:shd w:val="clear" w:color="auto" w:fill="FFFFFF"/>
        </w:rPr>
      </w:pPr>
    </w:p>
    <w:p w14:paraId="4E1EC449" w14:textId="0D5CF200" w:rsidR="00EB3AA3" w:rsidRPr="007073B6" w:rsidRDefault="00EB3AA3" w:rsidP="006F6566">
      <w:pPr>
        <w:spacing w:after="0"/>
        <w:rPr>
          <w:rFonts w:asciiTheme="majorHAnsi" w:hAnsiTheme="majorHAnsi" w:cstheme="majorHAnsi"/>
          <w:color w:val="222222"/>
          <w:sz w:val="24"/>
          <w:szCs w:val="24"/>
          <w:shd w:val="clear" w:color="auto" w:fill="FFFFFF"/>
        </w:rPr>
      </w:pPr>
    </w:p>
    <w:p w14:paraId="0FD5F78D" w14:textId="77777777" w:rsidR="00EB3AA3" w:rsidRPr="007073B6" w:rsidRDefault="00EB3AA3" w:rsidP="00EB3AA3">
      <w:pPr>
        <w:shd w:val="clear" w:color="auto" w:fill="FFFFFF"/>
        <w:rPr>
          <w:rFonts w:asciiTheme="majorHAnsi" w:hAnsiTheme="majorHAnsi" w:cstheme="majorHAnsi"/>
          <w:color w:val="333333"/>
          <w:sz w:val="21"/>
          <w:szCs w:val="21"/>
        </w:rPr>
      </w:pPr>
    </w:p>
    <w:p w14:paraId="1E86A847" w14:textId="5B29D4EF" w:rsidR="00EB3AA3" w:rsidRPr="007073B6" w:rsidRDefault="00EB3AA3" w:rsidP="00EB3AA3">
      <w:pPr>
        <w:rPr>
          <w:rFonts w:asciiTheme="majorHAnsi" w:hAnsiTheme="majorHAnsi" w:cstheme="majorHAnsi"/>
          <w:sz w:val="24"/>
          <w:szCs w:val="24"/>
        </w:rPr>
      </w:pPr>
    </w:p>
    <w:p w14:paraId="4D5844F6" w14:textId="4E5A6210" w:rsidR="00783815" w:rsidRPr="007073B6" w:rsidRDefault="00783815" w:rsidP="00860CE0">
      <w:pPr>
        <w:pStyle w:val="NormalWeb"/>
        <w:spacing w:before="0" w:beforeAutospacing="0" w:after="0" w:afterAutospacing="0"/>
        <w:rPr>
          <w:rFonts w:asciiTheme="majorHAnsi" w:hAnsiTheme="majorHAnsi" w:cstheme="majorHAnsi"/>
          <w:color w:val="333333"/>
        </w:rPr>
      </w:pPr>
    </w:p>
    <w:p w14:paraId="7C70F1B3" w14:textId="77777777" w:rsidR="00783815" w:rsidRPr="007073B6" w:rsidRDefault="00783815" w:rsidP="00860CE0">
      <w:pPr>
        <w:pStyle w:val="NormalWeb"/>
        <w:spacing w:before="0" w:beforeAutospacing="0" w:after="0" w:afterAutospacing="0"/>
        <w:rPr>
          <w:rFonts w:asciiTheme="majorHAnsi" w:hAnsiTheme="majorHAnsi" w:cstheme="majorHAnsi"/>
          <w:color w:val="333333"/>
        </w:rPr>
      </w:pPr>
    </w:p>
    <w:p w14:paraId="3E480809" w14:textId="77777777" w:rsidR="007863F0" w:rsidRPr="007073B6" w:rsidRDefault="007863F0" w:rsidP="00860CE0">
      <w:pPr>
        <w:pStyle w:val="NormalWeb"/>
        <w:spacing w:after="0"/>
        <w:rPr>
          <w:rFonts w:asciiTheme="majorHAnsi" w:hAnsiTheme="majorHAnsi" w:cstheme="majorHAnsi"/>
          <w:color w:val="333333"/>
        </w:rPr>
      </w:pPr>
    </w:p>
    <w:p w14:paraId="4EEC4102" w14:textId="1223EA25" w:rsidR="00C31534" w:rsidRPr="007073B6" w:rsidRDefault="00C31534" w:rsidP="00783815">
      <w:pPr>
        <w:pStyle w:val="NormalWeb"/>
        <w:spacing w:before="0" w:beforeAutospacing="0" w:after="0" w:afterAutospacing="0"/>
        <w:rPr>
          <w:rFonts w:asciiTheme="majorHAnsi" w:hAnsiTheme="majorHAnsi" w:cstheme="majorHAnsi"/>
          <w:color w:val="333333"/>
        </w:rPr>
      </w:pPr>
    </w:p>
    <w:p w14:paraId="06DA46EA" w14:textId="7EDF3EB1" w:rsidR="007863F0" w:rsidRPr="007073B6" w:rsidRDefault="007863F0" w:rsidP="00783815">
      <w:pPr>
        <w:pStyle w:val="NormalWeb"/>
        <w:spacing w:before="0" w:beforeAutospacing="0" w:after="0" w:afterAutospacing="0"/>
        <w:rPr>
          <w:rFonts w:asciiTheme="majorHAnsi" w:hAnsiTheme="majorHAnsi" w:cstheme="majorHAnsi"/>
          <w:color w:val="333333"/>
        </w:rPr>
      </w:pPr>
    </w:p>
    <w:sectPr w:rsidR="007863F0" w:rsidRPr="00707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71F"/>
    <w:rsid w:val="00073FCB"/>
    <w:rsid w:val="000F5229"/>
    <w:rsid w:val="00102D32"/>
    <w:rsid w:val="0013639A"/>
    <w:rsid w:val="00142716"/>
    <w:rsid w:val="0016374B"/>
    <w:rsid w:val="00171031"/>
    <w:rsid w:val="001D59ED"/>
    <w:rsid w:val="0020700C"/>
    <w:rsid w:val="002F20DA"/>
    <w:rsid w:val="003644BB"/>
    <w:rsid w:val="0045788B"/>
    <w:rsid w:val="004720FF"/>
    <w:rsid w:val="00481FF2"/>
    <w:rsid w:val="0048316A"/>
    <w:rsid w:val="004C67C7"/>
    <w:rsid w:val="00587DF1"/>
    <w:rsid w:val="00594284"/>
    <w:rsid w:val="005A61DB"/>
    <w:rsid w:val="006B6D75"/>
    <w:rsid w:val="006D426E"/>
    <w:rsid w:val="006F6566"/>
    <w:rsid w:val="0070196F"/>
    <w:rsid w:val="007073B6"/>
    <w:rsid w:val="00735F6E"/>
    <w:rsid w:val="00753954"/>
    <w:rsid w:val="00783815"/>
    <w:rsid w:val="007863F0"/>
    <w:rsid w:val="007B4B34"/>
    <w:rsid w:val="00860CE0"/>
    <w:rsid w:val="008A79EF"/>
    <w:rsid w:val="00983F54"/>
    <w:rsid w:val="009D3221"/>
    <w:rsid w:val="009D3865"/>
    <w:rsid w:val="00B1571F"/>
    <w:rsid w:val="00B7638B"/>
    <w:rsid w:val="00BF001A"/>
    <w:rsid w:val="00C2480E"/>
    <w:rsid w:val="00C30F3E"/>
    <w:rsid w:val="00C31534"/>
    <w:rsid w:val="00D453B3"/>
    <w:rsid w:val="00DA6FF1"/>
    <w:rsid w:val="00E80267"/>
    <w:rsid w:val="00EB3AA3"/>
    <w:rsid w:val="00EE3404"/>
    <w:rsid w:val="00FD785B"/>
    <w:rsid w:val="00FF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9DEC"/>
  <w15:chartTrackingRefBased/>
  <w15:docId w15:val="{F2AE7321-7FE5-4DAA-B9DE-CA8EE217D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6374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B3A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6D75"/>
    <w:rPr>
      <w:b/>
      <w:bCs/>
    </w:rPr>
  </w:style>
  <w:style w:type="character" w:customStyle="1" w:styleId="Heading3Char">
    <w:name w:val="Heading 3 Char"/>
    <w:basedOn w:val="DefaultParagraphFont"/>
    <w:link w:val="Heading3"/>
    <w:uiPriority w:val="9"/>
    <w:rsid w:val="0016374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637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6374B"/>
    <w:rPr>
      <w:color w:val="0000FF"/>
      <w:u w:val="single"/>
    </w:rPr>
  </w:style>
  <w:style w:type="character" w:customStyle="1" w:styleId="Heading4Char">
    <w:name w:val="Heading 4 Char"/>
    <w:basedOn w:val="DefaultParagraphFont"/>
    <w:link w:val="Heading4"/>
    <w:uiPriority w:val="9"/>
    <w:semiHidden/>
    <w:rsid w:val="00EB3AA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15152">
      <w:bodyDiv w:val="1"/>
      <w:marLeft w:val="0"/>
      <w:marRight w:val="0"/>
      <w:marTop w:val="0"/>
      <w:marBottom w:val="0"/>
      <w:divBdr>
        <w:top w:val="none" w:sz="0" w:space="0" w:color="auto"/>
        <w:left w:val="none" w:sz="0" w:space="0" w:color="auto"/>
        <w:bottom w:val="none" w:sz="0" w:space="0" w:color="auto"/>
        <w:right w:val="none" w:sz="0" w:space="0" w:color="auto"/>
      </w:divBdr>
    </w:div>
    <w:div w:id="492064059">
      <w:bodyDiv w:val="1"/>
      <w:marLeft w:val="0"/>
      <w:marRight w:val="0"/>
      <w:marTop w:val="0"/>
      <w:marBottom w:val="0"/>
      <w:divBdr>
        <w:top w:val="none" w:sz="0" w:space="0" w:color="auto"/>
        <w:left w:val="none" w:sz="0" w:space="0" w:color="auto"/>
        <w:bottom w:val="none" w:sz="0" w:space="0" w:color="auto"/>
        <w:right w:val="none" w:sz="0" w:space="0" w:color="auto"/>
      </w:divBdr>
    </w:div>
    <w:div w:id="816457336">
      <w:bodyDiv w:val="1"/>
      <w:marLeft w:val="0"/>
      <w:marRight w:val="0"/>
      <w:marTop w:val="0"/>
      <w:marBottom w:val="0"/>
      <w:divBdr>
        <w:top w:val="none" w:sz="0" w:space="0" w:color="auto"/>
        <w:left w:val="none" w:sz="0" w:space="0" w:color="auto"/>
        <w:bottom w:val="none" w:sz="0" w:space="0" w:color="auto"/>
        <w:right w:val="none" w:sz="0" w:space="0" w:color="auto"/>
      </w:divBdr>
      <w:divsChild>
        <w:div w:id="407122241">
          <w:marLeft w:val="0"/>
          <w:marRight w:val="0"/>
          <w:marTop w:val="0"/>
          <w:marBottom w:val="0"/>
          <w:divBdr>
            <w:top w:val="none" w:sz="0" w:space="0" w:color="auto"/>
            <w:left w:val="none" w:sz="0" w:space="0" w:color="auto"/>
            <w:bottom w:val="none" w:sz="0" w:space="0" w:color="auto"/>
            <w:right w:val="none" w:sz="0" w:space="0" w:color="auto"/>
          </w:divBdr>
        </w:div>
        <w:div w:id="1319840155">
          <w:marLeft w:val="0"/>
          <w:marRight w:val="0"/>
          <w:marTop w:val="0"/>
          <w:marBottom w:val="0"/>
          <w:divBdr>
            <w:top w:val="none" w:sz="0" w:space="0" w:color="auto"/>
            <w:left w:val="none" w:sz="0" w:space="0" w:color="auto"/>
            <w:bottom w:val="none" w:sz="0" w:space="0" w:color="auto"/>
            <w:right w:val="none" w:sz="0" w:space="0" w:color="auto"/>
          </w:divBdr>
          <w:divsChild>
            <w:div w:id="820004413">
              <w:marLeft w:val="0"/>
              <w:marRight w:val="0"/>
              <w:marTop w:val="0"/>
              <w:marBottom w:val="0"/>
              <w:divBdr>
                <w:top w:val="none" w:sz="0" w:space="0" w:color="auto"/>
                <w:left w:val="none" w:sz="0" w:space="0" w:color="auto"/>
                <w:bottom w:val="none" w:sz="0" w:space="0" w:color="auto"/>
                <w:right w:val="none" w:sz="0" w:space="0" w:color="auto"/>
              </w:divBdr>
            </w:div>
            <w:div w:id="1332374577">
              <w:marLeft w:val="0"/>
              <w:marRight w:val="0"/>
              <w:marTop w:val="0"/>
              <w:marBottom w:val="0"/>
              <w:divBdr>
                <w:top w:val="none" w:sz="0" w:space="0" w:color="auto"/>
                <w:left w:val="none" w:sz="0" w:space="0" w:color="auto"/>
                <w:bottom w:val="none" w:sz="0" w:space="0" w:color="auto"/>
                <w:right w:val="none" w:sz="0" w:space="0" w:color="auto"/>
              </w:divBdr>
              <w:divsChild>
                <w:div w:id="5173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3688">
          <w:marLeft w:val="0"/>
          <w:marRight w:val="0"/>
          <w:marTop w:val="0"/>
          <w:marBottom w:val="0"/>
          <w:divBdr>
            <w:top w:val="none" w:sz="0" w:space="0" w:color="auto"/>
            <w:left w:val="none" w:sz="0" w:space="0" w:color="auto"/>
            <w:bottom w:val="none" w:sz="0" w:space="0" w:color="auto"/>
            <w:right w:val="none" w:sz="0" w:space="0" w:color="auto"/>
          </w:divBdr>
          <w:divsChild>
            <w:div w:id="1057163906">
              <w:marLeft w:val="0"/>
              <w:marRight w:val="0"/>
              <w:marTop w:val="0"/>
              <w:marBottom w:val="0"/>
              <w:divBdr>
                <w:top w:val="none" w:sz="0" w:space="0" w:color="auto"/>
                <w:left w:val="none" w:sz="0" w:space="0" w:color="auto"/>
                <w:bottom w:val="none" w:sz="0" w:space="0" w:color="auto"/>
                <w:right w:val="none" w:sz="0" w:space="0" w:color="auto"/>
              </w:divBdr>
              <w:divsChild>
                <w:div w:id="5977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47041">
          <w:marLeft w:val="0"/>
          <w:marRight w:val="0"/>
          <w:marTop w:val="0"/>
          <w:marBottom w:val="0"/>
          <w:divBdr>
            <w:top w:val="none" w:sz="0" w:space="0" w:color="auto"/>
            <w:left w:val="none" w:sz="0" w:space="0" w:color="auto"/>
            <w:bottom w:val="none" w:sz="0" w:space="0" w:color="auto"/>
            <w:right w:val="none" w:sz="0" w:space="0" w:color="auto"/>
          </w:divBdr>
          <w:divsChild>
            <w:div w:id="824006532">
              <w:marLeft w:val="0"/>
              <w:marRight w:val="0"/>
              <w:marTop w:val="0"/>
              <w:marBottom w:val="0"/>
              <w:divBdr>
                <w:top w:val="none" w:sz="0" w:space="0" w:color="auto"/>
                <w:left w:val="none" w:sz="0" w:space="0" w:color="auto"/>
                <w:bottom w:val="none" w:sz="0" w:space="0" w:color="auto"/>
                <w:right w:val="none" w:sz="0" w:space="0" w:color="auto"/>
              </w:divBdr>
              <w:divsChild>
                <w:div w:id="17930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38429">
      <w:bodyDiv w:val="1"/>
      <w:marLeft w:val="0"/>
      <w:marRight w:val="0"/>
      <w:marTop w:val="0"/>
      <w:marBottom w:val="0"/>
      <w:divBdr>
        <w:top w:val="none" w:sz="0" w:space="0" w:color="auto"/>
        <w:left w:val="none" w:sz="0" w:space="0" w:color="auto"/>
        <w:bottom w:val="none" w:sz="0" w:space="0" w:color="auto"/>
        <w:right w:val="none" w:sz="0" w:space="0" w:color="auto"/>
      </w:divBdr>
      <w:divsChild>
        <w:div w:id="1689942760">
          <w:marLeft w:val="0"/>
          <w:marRight w:val="0"/>
          <w:marTop w:val="0"/>
          <w:marBottom w:val="0"/>
          <w:divBdr>
            <w:top w:val="none" w:sz="0" w:space="0" w:color="auto"/>
            <w:left w:val="none" w:sz="0" w:space="0" w:color="auto"/>
            <w:bottom w:val="none" w:sz="0" w:space="0" w:color="auto"/>
            <w:right w:val="none" w:sz="0" w:space="0" w:color="auto"/>
          </w:divBdr>
        </w:div>
        <w:div w:id="1416588911">
          <w:marLeft w:val="0"/>
          <w:marRight w:val="0"/>
          <w:marTop w:val="0"/>
          <w:marBottom w:val="0"/>
          <w:divBdr>
            <w:top w:val="none" w:sz="0" w:space="0" w:color="auto"/>
            <w:left w:val="none" w:sz="0" w:space="0" w:color="auto"/>
            <w:bottom w:val="none" w:sz="0" w:space="0" w:color="auto"/>
            <w:right w:val="none" w:sz="0" w:space="0" w:color="auto"/>
          </w:divBdr>
        </w:div>
      </w:divsChild>
    </w:div>
    <w:div w:id="970861394">
      <w:bodyDiv w:val="1"/>
      <w:marLeft w:val="0"/>
      <w:marRight w:val="0"/>
      <w:marTop w:val="0"/>
      <w:marBottom w:val="0"/>
      <w:divBdr>
        <w:top w:val="none" w:sz="0" w:space="0" w:color="auto"/>
        <w:left w:val="none" w:sz="0" w:space="0" w:color="auto"/>
        <w:bottom w:val="none" w:sz="0" w:space="0" w:color="auto"/>
        <w:right w:val="none" w:sz="0" w:space="0" w:color="auto"/>
      </w:divBdr>
      <w:divsChild>
        <w:div w:id="592787810">
          <w:marLeft w:val="0"/>
          <w:marRight w:val="0"/>
          <w:marTop w:val="0"/>
          <w:marBottom w:val="0"/>
          <w:divBdr>
            <w:top w:val="none" w:sz="0" w:space="0" w:color="auto"/>
            <w:left w:val="none" w:sz="0" w:space="0" w:color="auto"/>
            <w:bottom w:val="none" w:sz="0" w:space="0" w:color="auto"/>
            <w:right w:val="none" w:sz="0" w:space="0" w:color="auto"/>
          </w:divBdr>
        </w:div>
      </w:divsChild>
    </w:div>
    <w:div w:id="1162232413">
      <w:bodyDiv w:val="1"/>
      <w:marLeft w:val="0"/>
      <w:marRight w:val="0"/>
      <w:marTop w:val="0"/>
      <w:marBottom w:val="0"/>
      <w:divBdr>
        <w:top w:val="none" w:sz="0" w:space="0" w:color="auto"/>
        <w:left w:val="none" w:sz="0" w:space="0" w:color="auto"/>
        <w:bottom w:val="none" w:sz="0" w:space="0" w:color="auto"/>
        <w:right w:val="none" w:sz="0" w:space="0" w:color="auto"/>
      </w:divBdr>
    </w:div>
    <w:div w:id="1774592957">
      <w:bodyDiv w:val="1"/>
      <w:marLeft w:val="0"/>
      <w:marRight w:val="0"/>
      <w:marTop w:val="0"/>
      <w:marBottom w:val="0"/>
      <w:divBdr>
        <w:top w:val="none" w:sz="0" w:space="0" w:color="auto"/>
        <w:left w:val="none" w:sz="0" w:space="0" w:color="auto"/>
        <w:bottom w:val="none" w:sz="0" w:space="0" w:color="auto"/>
        <w:right w:val="none" w:sz="0" w:space="0" w:color="auto"/>
      </w:divBdr>
    </w:div>
    <w:div w:id="2127457889">
      <w:bodyDiv w:val="1"/>
      <w:marLeft w:val="0"/>
      <w:marRight w:val="0"/>
      <w:marTop w:val="0"/>
      <w:marBottom w:val="0"/>
      <w:divBdr>
        <w:top w:val="none" w:sz="0" w:space="0" w:color="auto"/>
        <w:left w:val="none" w:sz="0" w:space="0" w:color="auto"/>
        <w:bottom w:val="none" w:sz="0" w:space="0" w:color="auto"/>
        <w:right w:val="none" w:sz="0" w:space="0" w:color="auto"/>
      </w:divBdr>
      <w:divsChild>
        <w:div w:id="1005594361">
          <w:marLeft w:val="0"/>
          <w:marRight w:val="0"/>
          <w:marTop w:val="0"/>
          <w:marBottom w:val="0"/>
          <w:divBdr>
            <w:top w:val="none" w:sz="0" w:space="0" w:color="auto"/>
            <w:left w:val="none" w:sz="0" w:space="0" w:color="auto"/>
            <w:bottom w:val="none" w:sz="0" w:space="0" w:color="auto"/>
            <w:right w:val="none" w:sz="0" w:space="0" w:color="auto"/>
          </w:divBdr>
          <w:divsChild>
            <w:div w:id="1674456342">
              <w:marLeft w:val="0"/>
              <w:marRight w:val="0"/>
              <w:marTop w:val="0"/>
              <w:marBottom w:val="0"/>
              <w:divBdr>
                <w:top w:val="none" w:sz="0" w:space="0" w:color="auto"/>
                <w:left w:val="none" w:sz="0" w:space="0" w:color="auto"/>
                <w:bottom w:val="none" w:sz="0" w:space="0" w:color="auto"/>
                <w:right w:val="none" w:sz="0" w:space="0" w:color="auto"/>
              </w:divBdr>
            </w:div>
          </w:divsChild>
        </w:div>
        <w:div w:id="1004237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sciencedirect-com.ezproxy.uwtsd.ac.uk/science/article/pii/S01607383130012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f4940c8e81c57abe7094c43de8ff5cf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2c02a576804ded532f8555b015e190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CB7E588-AD06-4965-B346-2651271F0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C68229-BF28-437C-AB3C-27A68EAC381B}">
  <ds:schemaRefs>
    <ds:schemaRef ds:uri="http://schemas.microsoft.com/sharepoint/v3/contenttype/forms"/>
  </ds:schemaRefs>
</ds:datastoreItem>
</file>

<file path=customXml/itemProps3.xml><?xml version="1.0" encoding="utf-8"?>
<ds:datastoreItem xmlns:ds="http://schemas.openxmlformats.org/officeDocument/2006/customXml" ds:itemID="{F812DA47-C037-48DD-A1FB-DB75B572F2A2}">
  <ds:schemaRefs>
    <ds:schemaRef ds:uri="http://purl.org/dc/terms/"/>
    <ds:schemaRef ds:uri="4055ddc6-ee7b-4b5b-b8fb-52871646f80e"/>
    <ds:schemaRef ds:uri="http://purl.org/dc/dcmitype/"/>
    <ds:schemaRef ds:uri="http://schemas.microsoft.com/office/infopath/2007/PartnerControls"/>
    <ds:schemaRef ds:uri="0338428b-3fc8-4989-9d03-78e16c931d9f"/>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1532</Words>
  <Characters>8734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Alim Miah (2120983)</dc:creator>
  <cp:keywords/>
  <dc:description/>
  <cp:lastModifiedBy>Abdul Alim</cp:lastModifiedBy>
  <cp:revision>2</cp:revision>
  <dcterms:created xsi:type="dcterms:W3CDTF">2022-12-09T02:57:00Z</dcterms:created>
  <dcterms:modified xsi:type="dcterms:W3CDTF">2022-12-09T02:57:00Z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