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23347289" w:displacedByCustomXml="next"/>
    <w:bookmarkEnd w:id="0" w:displacedByCustomXml="next"/>
    <w:sdt>
      <w:sdtPr>
        <w:id w:val="518818997"/>
        <w:docPartObj>
          <w:docPartGallery w:val="Cover Pages"/>
          <w:docPartUnique/>
        </w:docPartObj>
      </w:sdtPr>
      <w:sdtContent>
        <w:p w:rsidR="007D326F" w:rsidRDefault="007D326F">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5F7E93" w:rsidRDefault="005F7E93">
                                      <w:pPr>
                                        <w:pStyle w:val="NoSpacing"/>
                                        <w:rPr>
                                          <w:color w:val="FFFFFF" w:themeColor="background1"/>
                                          <w:sz w:val="32"/>
                                          <w:szCs w:val="32"/>
                                        </w:rPr>
                                      </w:pPr>
                                      <w:r>
                                        <w:rPr>
                                          <w:color w:val="FFFFFF" w:themeColor="background1"/>
                                          <w:sz w:val="32"/>
                                          <w:szCs w:val="32"/>
                                        </w:rPr>
                                        <w:t>Junior Richard (1605599)</w:t>
                                      </w:r>
                                    </w:p>
                                  </w:sdtContent>
                                </w:sdt>
                                <w:p w:rsidR="005F7E93" w:rsidRDefault="005F7E9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tanja nathan</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5F7E93" w:rsidRDefault="005F7E9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Understanding and Engaging in Customer Experience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5F7E93" w:rsidRDefault="005F7E93">
                                      <w:pPr>
                                        <w:pStyle w:val="NoSpacing"/>
                                        <w:spacing w:before="240"/>
                                        <w:rPr>
                                          <w:caps/>
                                          <w:color w:val="44546A" w:themeColor="text2"/>
                                          <w:sz w:val="36"/>
                                          <w:szCs w:val="36"/>
                                        </w:rPr>
                                      </w:pPr>
                                      <w:r>
                                        <w:rPr>
                                          <w:caps/>
                                          <w:color w:val="44546A" w:themeColor="text2"/>
                                          <w:sz w:val="36"/>
                                          <w:szCs w:val="36"/>
                                        </w:rPr>
                                        <w:t>BMSK5003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5F7E93" w:rsidRDefault="005F7E93">
                                <w:pPr>
                                  <w:pStyle w:val="NoSpacing"/>
                                  <w:rPr>
                                    <w:color w:val="FFFFFF" w:themeColor="background1"/>
                                    <w:sz w:val="32"/>
                                    <w:szCs w:val="32"/>
                                  </w:rPr>
                                </w:pPr>
                                <w:r>
                                  <w:rPr>
                                    <w:color w:val="FFFFFF" w:themeColor="background1"/>
                                    <w:sz w:val="32"/>
                                    <w:szCs w:val="32"/>
                                  </w:rPr>
                                  <w:t>Junior Richard (1605599)</w:t>
                                </w:r>
                              </w:p>
                            </w:sdtContent>
                          </w:sdt>
                          <w:p w:rsidR="005F7E93" w:rsidRDefault="005F7E9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tanja nathan</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5F7E93" w:rsidRDefault="005F7E9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Understanding and Engaging in Customer Experience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5F7E93" w:rsidRDefault="005F7E93">
                                <w:pPr>
                                  <w:pStyle w:val="NoSpacing"/>
                                  <w:spacing w:before="240"/>
                                  <w:rPr>
                                    <w:caps/>
                                    <w:color w:val="44546A" w:themeColor="text2"/>
                                    <w:sz w:val="36"/>
                                    <w:szCs w:val="36"/>
                                  </w:rPr>
                                </w:pPr>
                                <w:r>
                                  <w:rPr>
                                    <w:caps/>
                                    <w:color w:val="44546A" w:themeColor="text2"/>
                                    <w:sz w:val="36"/>
                                    <w:szCs w:val="36"/>
                                  </w:rPr>
                                  <w:t>BMSK5003</w:t>
                                </w:r>
                              </w:p>
                            </w:sdtContent>
                          </w:sdt>
                        </w:txbxContent>
                      </v:textbox>
                    </v:shape>
                    <w10:wrap anchorx="page" anchory="page"/>
                  </v:group>
                </w:pict>
              </mc:Fallback>
            </mc:AlternateContent>
          </w:r>
        </w:p>
        <w:p w:rsidR="007D326F" w:rsidRDefault="007D326F">
          <w:r>
            <w:br w:type="page"/>
          </w:r>
        </w:p>
      </w:sdtContent>
    </w:sdt>
    <w:p w:rsidR="000B11C2" w:rsidRDefault="007D326F" w:rsidP="007D326F">
      <w:pPr>
        <w:pStyle w:val="Heading1"/>
      </w:pPr>
      <w:bookmarkStart w:id="1" w:name="_Toc523482128"/>
      <w:r>
        <w:lastRenderedPageBreak/>
        <w:t>Abstract</w:t>
      </w:r>
      <w:bookmarkEnd w:id="1"/>
    </w:p>
    <w:p w:rsidR="007D326F" w:rsidRPr="007D326F" w:rsidRDefault="007D326F" w:rsidP="007D326F">
      <w:pPr>
        <w:rPr>
          <w:rFonts w:ascii="Times New Roman" w:hAnsi="Times New Roman" w:cs="Times New Roman"/>
          <w:i/>
          <w:sz w:val="24"/>
          <w:szCs w:val="24"/>
        </w:rPr>
      </w:pPr>
      <w:r w:rsidRPr="007D326F">
        <w:rPr>
          <w:rFonts w:ascii="Times New Roman" w:hAnsi="Times New Roman" w:cs="Times New Roman"/>
          <w:i/>
          <w:sz w:val="24"/>
          <w:szCs w:val="24"/>
        </w:rPr>
        <w:t>This report, using an organisation of chose, aims to show an understanding of customer experience as well as engaging customer experience. Additionally, by using academic literature this report will start by firstly defining who are customers, what types of systems have organisations have got in place customer relation, also by using research this report plans to be critical on quality processes within a workplace, so that there is an understanding of what can be the barrier effecting the organisation from meeting customer expectations. On the other hand, by showing an evaluation of values, beliefs, attitudes and the management theories, this can help this report show a critical understanding of the organisations ability to maximise customer value. Furthermore, by analysing the customers experience within the organisation, various factors such as communication, training and management support were identified as having a major effect to the organisations ability to maximise customer value.</w:t>
      </w:r>
    </w:p>
    <w:p w:rsidR="007D326F" w:rsidRDefault="007D326F">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978411592"/>
        <w:docPartObj>
          <w:docPartGallery w:val="Table of Contents"/>
          <w:docPartUnique/>
        </w:docPartObj>
      </w:sdtPr>
      <w:sdtEndPr>
        <w:rPr>
          <w:b/>
          <w:bCs/>
          <w:noProof/>
        </w:rPr>
      </w:sdtEndPr>
      <w:sdtContent>
        <w:p w:rsidR="007D326F" w:rsidRDefault="007D326F">
          <w:pPr>
            <w:pStyle w:val="TOCHeading"/>
          </w:pPr>
          <w:r>
            <w:t>Table of Conten</w:t>
          </w:r>
          <w:bookmarkStart w:id="2" w:name="_GoBack"/>
          <w:bookmarkEnd w:id="2"/>
          <w:r>
            <w:t>ts</w:t>
          </w:r>
        </w:p>
        <w:p w:rsidR="008A548C" w:rsidRDefault="007D326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482128" w:history="1">
            <w:r w:rsidR="008A548C" w:rsidRPr="00790661">
              <w:rPr>
                <w:rStyle w:val="Hyperlink"/>
                <w:noProof/>
              </w:rPr>
              <w:t>Abstract</w:t>
            </w:r>
            <w:r w:rsidR="008A548C">
              <w:rPr>
                <w:noProof/>
                <w:webHidden/>
              </w:rPr>
              <w:tab/>
            </w:r>
            <w:r w:rsidR="008A548C">
              <w:rPr>
                <w:noProof/>
                <w:webHidden/>
              </w:rPr>
              <w:fldChar w:fldCharType="begin"/>
            </w:r>
            <w:r w:rsidR="008A548C">
              <w:rPr>
                <w:noProof/>
                <w:webHidden/>
              </w:rPr>
              <w:instrText xml:space="preserve"> PAGEREF _Toc523482128 \h </w:instrText>
            </w:r>
            <w:r w:rsidR="008A548C">
              <w:rPr>
                <w:noProof/>
                <w:webHidden/>
              </w:rPr>
            </w:r>
            <w:r w:rsidR="008A548C">
              <w:rPr>
                <w:noProof/>
                <w:webHidden/>
              </w:rPr>
              <w:fldChar w:fldCharType="separate"/>
            </w:r>
            <w:r w:rsidR="008A548C">
              <w:rPr>
                <w:noProof/>
                <w:webHidden/>
              </w:rPr>
              <w:t>1</w:t>
            </w:r>
            <w:r w:rsidR="008A548C">
              <w:rPr>
                <w:noProof/>
                <w:webHidden/>
              </w:rPr>
              <w:fldChar w:fldCharType="end"/>
            </w:r>
          </w:hyperlink>
        </w:p>
        <w:p w:rsidR="008A548C" w:rsidRDefault="008A548C">
          <w:pPr>
            <w:pStyle w:val="TOC1"/>
            <w:tabs>
              <w:tab w:val="right" w:leader="dot" w:pos="9016"/>
            </w:tabs>
            <w:rPr>
              <w:rFonts w:eastAsiaTheme="minorEastAsia"/>
              <w:noProof/>
              <w:lang w:eastAsia="en-GB"/>
            </w:rPr>
          </w:pPr>
          <w:hyperlink w:anchor="_Toc523482129" w:history="1">
            <w:r w:rsidRPr="00790661">
              <w:rPr>
                <w:rStyle w:val="Hyperlink"/>
                <w:noProof/>
              </w:rPr>
              <w:t>Introduction</w:t>
            </w:r>
            <w:r>
              <w:rPr>
                <w:noProof/>
                <w:webHidden/>
              </w:rPr>
              <w:tab/>
            </w:r>
            <w:r>
              <w:rPr>
                <w:noProof/>
                <w:webHidden/>
              </w:rPr>
              <w:fldChar w:fldCharType="begin"/>
            </w:r>
            <w:r>
              <w:rPr>
                <w:noProof/>
                <w:webHidden/>
              </w:rPr>
              <w:instrText xml:space="preserve"> PAGEREF _Toc523482129 \h </w:instrText>
            </w:r>
            <w:r>
              <w:rPr>
                <w:noProof/>
                <w:webHidden/>
              </w:rPr>
            </w:r>
            <w:r>
              <w:rPr>
                <w:noProof/>
                <w:webHidden/>
              </w:rPr>
              <w:fldChar w:fldCharType="separate"/>
            </w:r>
            <w:r>
              <w:rPr>
                <w:noProof/>
                <w:webHidden/>
              </w:rPr>
              <w:t>3</w:t>
            </w:r>
            <w:r>
              <w:rPr>
                <w:noProof/>
                <w:webHidden/>
              </w:rPr>
              <w:fldChar w:fldCharType="end"/>
            </w:r>
          </w:hyperlink>
        </w:p>
        <w:p w:rsidR="008A548C" w:rsidRDefault="008A548C">
          <w:pPr>
            <w:pStyle w:val="TOC1"/>
            <w:tabs>
              <w:tab w:val="left" w:pos="440"/>
              <w:tab w:val="right" w:leader="dot" w:pos="9016"/>
            </w:tabs>
            <w:rPr>
              <w:rFonts w:eastAsiaTheme="minorEastAsia"/>
              <w:noProof/>
              <w:lang w:eastAsia="en-GB"/>
            </w:rPr>
          </w:pPr>
          <w:hyperlink w:anchor="_Toc523482130" w:history="1">
            <w:r w:rsidRPr="00790661">
              <w:rPr>
                <w:rStyle w:val="Hyperlink"/>
                <w:noProof/>
              </w:rPr>
              <w:t>1.</w:t>
            </w:r>
            <w:r>
              <w:rPr>
                <w:rFonts w:eastAsiaTheme="minorEastAsia"/>
                <w:noProof/>
                <w:lang w:eastAsia="en-GB"/>
              </w:rPr>
              <w:tab/>
            </w:r>
            <w:r w:rsidRPr="00790661">
              <w:rPr>
                <w:rStyle w:val="Hyperlink"/>
                <w:noProof/>
              </w:rPr>
              <w:t>Dixons customer engagement metrics</w:t>
            </w:r>
            <w:r>
              <w:rPr>
                <w:noProof/>
                <w:webHidden/>
              </w:rPr>
              <w:tab/>
            </w:r>
            <w:r>
              <w:rPr>
                <w:noProof/>
                <w:webHidden/>
              </w:rPr>
              <w:fldChar w:fldCharType="begin"/>
            </w:r>
            <w:r>
              <w:rPr>
                <w:noProof/>
                <w:webHidden/>
              </w:rPr>
              <w:instrText xml:space="preserve"> PAGEREF _Toc523482130 \h </w:instrText>
            </w:r>
            <w:r>
              <w:rPr>
                <w:noProof/>
                <w:webHidden/>
              </w:rPr>
            </w:r>
            <w:r>
              <w:rPr>
                <w:noProof/>
                <w:webHidden/>
              </w:rPr>
              <w:fldChar w:fldCharType="separate"/>
            </w:r>
            <w:r>
              <w:rPr>
                <w:noProof/>
                <w:webHidden/>
              </w:rPr>
              <w:t>4</w:t>
            </w:r>
            <w:r>
              <w:rPr>
                <w:noProof/>
                <w:webHidden/>
              </w:rPr>
              <w:fldChar w:fldCharType="end"/>
            </w:r>
          </w:hyperlink>
        </w:p>
        <w:p w:rsidR="008A548C" w:rsidRDefault="008A548C">
          <w:pPr>
            <w:pStyle w:val="TOC2"/>
            <w:tabs>
              <w:tab w:val="right" w:leader="dot" w:pos="9016"/>
            </w:tabs>
            <w:rPr>
              <w:rFonts w:eastAsiaTheme="minorEastAsia"/>
              <w:noProof/>
              <w:lang w:eastAsia="en-GB"/>
            </w:rPr>
          </w:pPr>
          <w:hyperlink w:anchor="_Toc523482131" w:history="1">
            <w:r w:rsidRPr="00790661">
              <w:rPr>
                <w:rStyle w:val="Hyperlink"/>
                <w:noProof/>
              </w:rPr>
              <w:t>1.1 Conceptualizing Customer Experience Value (CEV)</w:t>
            </w:r>
            <w:r>
              <w:rPr>
                <w:noProof/>
                <w:webHidden/>
              </w:rPr>
              <w:tab/>
            </w:r>
            <w:r>
              <w:rPr>
                <w:noProof/>
                <w:webHidden/>
              </w:rPr>
              <w:fldChar w:fldCharType="begin"/>
            </w:r>
            <w:r>
              <w:rPr>
                <w:noProof/>
                <w:webHidden/>
              </w:rPr>
              <w:instrText xml:space="preserve"> PAGEREF _Toc523482131 \h </w:instrText>
            </w:r>
            <w:r>
              <w:rPr>
                <w:noProof/>
                <w:webHidden/>
              </w:rPr>
            </w:r>
            <w:r>
              <w:rPr>
                <w:noProof/>
                <w:webHidden/>
              </w:rPr>
              <w:fldChar w:fldCharType="separate"/>
            </w:r>
            <w:r>
              <w:rPr>
                <w:noProof/>
                <w:webHidden/>
              </w:rPr>
              <w:t>5</w:t>
            </w:r>
            <w:r>
              <w:rPr>
                <w:noProof/>
                <w:webHidden/>
              </w:rPr>
              <w:fldChar w:fldCharType="end"/>
            </w:r>
          </w:hyperlink>
        </w:p>
        <w:p w:rsidR="008A548C" w:rsidRDefault="008A548C">
          <w:pPr>
            <w:pStyle w:val="TOC1"/>
            <w:tabs>
              <w:tab w:val="left" w:pos="440"/>
              <w:tab w:val="right" w:leader="dot" w:pos="9016"/>
            </w:tabs>
            <w:rPr>
              <w:rFonts w:eastAsiaTheme="minorEastAsia"/>
              <w:noProof/>
              <w:lang w:eastAsia="en-GB"/>
            </w:rPr>
          </w:pPr>
          <w:hyperlink w:anchor="_Toc523482132" w:history="1">
            <w:r w:rsidRPr="00790661">
              <w:rPr>
                <w:rStyle w:val="Hyperlink"/>
                <w:noProof/>
              </w:rPr>
              <w:t>2.</w:t>
            </w:r>
            <w:r>
              <w:rPr>
                <w:rFonts w:eastAsiaTheme="minorEastAsia"/>
                <w:noProof/>
                <w:lang w:eastAsia="en-GB"/>
              </w:rPr>
              <w:tab/>
            </w:r>
            <w:r w:rsidRPr="00790661">
              <w:rPr>
                <w:rStyle w:val="Hyperlink"/>
                <w:noProof/>
              </w:rPr>
              <w:t>Customer Relationship Management</w:t>
            </w:r>
            <w:r>
              <w:rPr>
                <w:noProof/>
                <w:webHidden/>
              </w:rPr>
              <w:tab/>
            </w:r>
            <w:r>
              <w:rPr>
                <w:noProof/>
                <w:webHidden/>
              </w:rPr>
              <w:fldChar w:fldCharType="begin"/>
            </w:r>
            <w:r>
              <w:rPr>
                <w:noProof/>
                <w:webHidden/>
              </w:rPr>
              <w:instrText xml:space="preserve"> PAGEREF _Toc523482132 \h </w:instrText>
            </w:r>
            <w:r>
              <w:rPr>
                <w:noProof/>
                <w:webHidden/>
              </w:rPr>
            </w:r>
            <w:r>
              <w:rPr>
                <w:noProof/>
                <w:webHidden/>
              </w:rPr>
              <w:fldChar w:fldCharType="separate"/>
            </w:r>
            <w:r>
              <w:rPr>
                <w:noProof/>
                <w:webHidden/>
              </w:rPr>
              <w:t>6</w:t>
            </w:r>
            <w:r>
              <w:rPr>
                <w:noProof/>
                <w:webHidden/>
              </w:rPr>
              <w:fldChar w:fldCharType="end"/>
            </w:r>
          </w:hyperlink>
        </w:p>
        <w:p w:rsidR="008A548C" w:rsidRDefault="008A548C">
          <w:pPr>
            <w:pStyle w:val="TOC2"/>
            <w:tabs>
              <w:tab w:val="right" w:leader="dot" w:pos="9016"/>
            </w:tabs>
            <w:rPr>
              <w:rFonts w:eastAsiaTheme="minorEastAsia"/>
              <w:noProof/>
              <w:lang w:eastAsia="en-GB"/>
            </w:rPr>
          </w:pPr>
          <w:hyperlink w:anchor="_Toc523482133" w:history="1">
            <w:r w:rsidRPr="00790661">
              <w:rPr>
                <w:rStyle w:val="Hyperlink"/>
                <w:noProof/>
              </w:rPr>
              <w:t>2.1 Types of CRM</w:t>
            </w:r>
            <w:r>
              <w:rPr>
                <w:noProof/>
                <w:webHidden/>
              </w:rPr>
              <w:tab/>
            </w:r>
            <w:r>
              <w:rPr>
                <w:noProof/>
                <w:webHidden/>
              </w:rPr>
              <w:fldChar w:fldCharType="begin"/>
            </w:r>
            <w:r>
              <w:rPr>
                <w:noProof/>
                <w:webHidden/>
              </w:rPr>
              <w:instrText xml:space="preserve"> PAGEREF _Toc523482133 \h </w:instrText>
            </w:r>
            <w:r>
              <w:rPr>
                <w:noProof/>
                <w:webHidden/>
              </w:rPr>
            </w:r>
            <w:r>
              <w:rPr>
                <w:noProof/>
                <w:webHidden/>
              </w:rPr>
              <w:fldChar w:fldCharType="separate"/>
            </w:r>
            <w:r>
              <w:rPr>
                <w:noProof/>
                <w:webHidden/>
              </w:rPr>
              <w:t>7</w:t>
            </w:r>
            <w:r>
              <w:rPr>
                <w:noProof/>
                <w:webHidden/>
              </w:rPr>
              <w:fldChar w:fldCharType="end"/>
            </w:r>
          </w:hyperlink>
        </w:p>
        <w:p w:rsidR="008A548C" w:rsidRDefault="008A548C">
          <w:pPr>
            <w:pStyle w:val="TOC2"/>
            <w:tabs>
              <w:tab w:val="right" w:leader="dot" w:pos="9016"/>
            </w:tabs>
            <w:rPr>
              <w:rFonts w:eastAsiaTheme="minorEastAsia"/>
              <w:noProof/>
              <w:lang w:eastAsia="en-GB"/>
            </w:rPr>
          </w:pPr>
          <w:hyperlink w:anchor="_Toc523482134" w:history="1">
            <w:r w:rsidRPr="00790661">
              <w:rPr>
                <w:rStyle w:val="Hyperlink"/>
                <w:noProof/>
                <w:shd w:val="clear" w:color="auto" w:fill="FFFFFF"/>
              </w:rPr>
              <w:t>2.2 Dixons Touch Points</w:t>
            </w:r>
            <w:r>
              <w:rPr>
                <w:noProof/>
                <w:webHidden/>
              </w:rPr>
              <w:tab/>
            </w:r>
            <w:r>
              <w:rPr>
                <w:noProof/>
                <w:webHidden/>
              </w:rPr>
              <w:fldChar w:fldCharType="begin"/>
            </w:r>
            <w:r>
              <w:rPr>
                <w:noProof/>
                <w:webHidden/>
              </w:rPr>
              <w:instrText xml:space="preserve"> PAGEREF _Toc523482134 \h </w:instrText>
            </w:r>
            <w:r>
              <w:rPr>
                <w:noProof/>
                <w:webHidden/>
              </w:rPr>
            </w:r>
            <w:r>
              <w:rPr>
                <w:noProof/>
                <w:webHidden/>
              </w:rPr>
              <w:fldChar w:fldCharType="separate"/>
            </w:r>
            <w:r>
              <w:rPr>
                <w:noProof/>
                <w:webHidden/>
              </w:rPr>
              <w:t>9</w:t>
            </w:r>
            <w:r>
              <w:rPr>
                <w:noProof/>
                <w:webHidden/>
              </w:rPr>
              <w:fldChar w:fldCharType="end"/>
            </w:r>
          </w:hyperlink>
        </w:p>
        <w:p w:rsidR="008A548C" w:rsidRDefault="008A548C">
          <w:pPr>
            <w:pStyle w:val="TOC1"/>
            <w:tabs>
              <w:tab w:val="left" w:pos="440"/>
              <w:tab w:val="right" w:leader="dot" w:pos="9016"/>
            </w:tabs>
            <w:rPr>
              <w:rFonts w:eastAsiaTheme="minorEastAsia"/>
              <w:noProof/>
              <w:lang w:eastAsia="en-GB"/>
            </w:rPr>
          </w:pPr>
          <w:hyperlink w:anchor="_Toc523482135" w:history="1">
            <w:r w:rsidRPr="00790661">
              <w:rPr>
                <w:rStyle w:val="Hyperlink"/>
                <w:noProof/>
              </w:rPr>
              <w:t>3.</w:t>
            </w:r>
            <w:r>
              <w:rPr>
                <w:rFonts w:eastAsiaTheme="minorEastAsia"/>
                <w:noProof/>
                <w:lang w:eastAsia="en-GB"/>
              </w:rPr>
              <w:tab/>
            </w:r>
            <w:r w:rsidRPr="00790661">
              <w:rPr>
                <w:rStyle w:val="Hyperlink"/>
                <w:noProof/>
                <w:shd w:val="clear" w:color="auto" w:fill="FFFFFF"/>
              </w:rPr>
              <w:t>Corporate Social Responsibility and Supply Chain</w:t>
            </w:r>
            <w:r>
              <w:rPr>
                <w:noProof/>
                <w:webHidden/>
              </w:rPr>
              <w:tab/>
            </w:r>
            <w:r>
              <w:rPr>
                <w:noProof/>
                <w:webHidden/>
              </w:rPr>
              <w:fldChar w:fldCharType="begin"/>
            </w:r>
            <w:r>
              <w:rPr>
                <w:noProof/>
                <w:webHidden/>
              </w:rPr>
              <w:instrText xml:space="preserve"> PAGEREF _Toc523482135 \h </w:instrText>
            </w:r>
            <w:r>
              <w:rPr>
                <w:noProof/>
                <w:webHidden/>
              </w:rPr>
            </w:r>
            <w:r>
              <w:rPr>
                <w:noProof/>
                <w:webHidden/>
              </w:rPr>
              <w:fldChar w:fldCharType="separate"/>
            </w:r>
            <w:r>
              <w:rPr>
                <w:noProof/>
                <w:webHidden/>
              </w:rPr>
              <w:t>10</w:t>
            </w:r>
            <w:r>
              <w:rPr>
                <w:noProof/>
                <w:webHidden/>
              </w:rPr>
              <w:fldChar w:fldCharType="end"/>
            </w:r>
          </w:hyperlink>
        </w:p>
        <w:p w:rsidR="008A548C" w:rsidRDefault="008A548C">
          <w:pPr>
            <w:pStyle w:val="TOC2"/>
            <w:tabs>
              <w:tab w:val="right" w:leader="dot" w:pos="9016"/>
            </w:tabs>
            <w:rPr>
              <w:rFonts w:eastAsiaTheme="minorEastAsia"/>
              <w:noProof/>
              <w:lang w:eastAsia="en-GB"/>
            </w:rPr>
          </w:pPr>
          <w:hyperlink w:anchor="_Toc523482136" w:history="1">
            <w:r w:rsidRPr="00790661">
              <w:rPr>
                <w:rStyle w:val="Hyperlink"/>
                <w:noProof/>
              </w:rPr>
              <w:t>3.1 Supply chain</w:t>
            </w:r>
            <w:r>
              <w:rPr>
                <w:noProof/>
                <w:webHidden/>
              </w:rPr>
              <w:tab/>
            </w:r>
            <w:r>
              <w:rPr>
                <w:noProof/>
                <w:webHidden/>
              </w:rPr>
              <w:fldChar w:fldCharType="begin"/>
            </w:r>
            <w:r>
              <w:rPr>
                <w:noProof/>
                <w:webHidden/>
              </w:rPr>
              <w:instrText xml:space="preserve"> PAGEREF _Toc523482136 \h </w:instrText>
            </w:r>
            <w:r>
              <w:rPr>
                <w:noProof/>
                <w:webHidden/>
              </w:rPr>
            </w:r>
            <w:r>
              <w:rPr>
                <w:noProof/>
                <w:webHidden/>
              </w:rPr>
              <w:fldChar w:fldCharType="separate"/>
            </w:r>
            <w:r>
              <w:rPr>
                <w:noProof/>
                <w:webHidden/>
              </w:rPr>
              <w:t>12</w:t>
            </w:r>
            <w:r>
              <w:rPr>
                <w:noProof/>
                <w:webHidden/>
              </w:rPr>
              <w:fldChar w:fldCharType="end"/>
            </w:r>
          </w:hyperlink>
        </w:p>
        <w:p w:rsidR="008A548C" w:rsidRDefault="008A548C">
          <w:pPr>
            <w:pStyle w:val="TOC2"/>
            <w:tabs>
              <w:tab w:val="right" w:leader="dot" w:pos="9016"/>
            </w:tabs>
            <w:rPr>
              <w:rFonts w:eastAsiaTheme="minorEastAsia"/>
              <w:noProof/>
              <w:lang w:eastAsia="en-GB"/>
            </w:rPr>
          </w:pPr>
          <w:hyperlink w:anchor="_Toc523482137" w:history="1">
            <w:r w:rsidRPr="00790661">
              <w:rPr>
                <w:rStyle w:val="Hyperlink"/>
                <w:noProof/>
              </w:rPr>
              <w:t>3.2 Dixons Supply Chain Management</w:t>
            </w:r>
            <w:r>
              <w:rPr>
                <w:noProof/>
                <w:webHidden/>
              </w:rPr>
              <w:tab/>
            </w:r>
            <w:r>
              <w:rPr>
                <w:noProof/>
                <w:webHidden/>
              </w:rPr>
              <w:fldChar w:fldCharType="begin"/>
            </w:r>
            <w:r>
              <w:rPr>
                <w:noProof/>
                <w:webHidden/>
              </w:rPr>
              <w:instrText xml:space="preserve"> PAGEREF _Toc523482137 \h </w:instrText>
            </w:r>
            <w:r>
              <w:rPr>
                <w:noProof/>
                <w:webHidden/>
              </w:rPr>
            </w:r>
            <w:r>
              <w:rPr>
                <w:noProof/>
                <w:webHidden/>
              </w:rPr>
              <w:fldChar w:fldCharType="separate"/>
            </w:r>
            <w:r>
              <w:rPr>
                <w:noProof/>
                <w:webHidden/>
              </w:rPr>
              <w:t>12</w:t>
            </w:r>
            <w:r>
              <w:rPr>
                <w:noProof/>
                <w:webHidden/>
              </w:rPr>
              <w:fldChar w:fldCharType="end"/>
            </w:r>
          </w:hyperlink>
        </w:p>
        <w:p w:rsidR="008A548C" w:rsidRDefault="008A548C">
          <w:pPr>
            <w:pStyle w:val="TOC2"/>
            <w:tabs>
              <w:tab w:val="right" w:leader="dot" w:pos="9016"/>
            </w:tabs>
            <w:rPr>
              <w:rFonts w:eastAsiaTheme="minorEastAsia"/>
              <w:noProof/>
              <w:lang w:eastAsia="en-GB"/>
            </w:rPr>
          </w:pPr>
          <w:hyperlink w:anchor="_Toc523482138" w:history="1">
            <w:r w:rsidRPr="00790661">
              <w:rPr>
                <w:rStyle w:val="Hyperlink"/>
                <w:noProof/>
              </w:rPr>
              <w:t>3.3 Ethical Sourcing</w:t>
            </w:r>
            <w:r>
              <w:rPr>
                <w:noProof/>
                <w:webHidden/>
              </w:rPr>
              <w:tab/>
            </w:r>
            <w:r>
              <w:rPr>
                <w:noProof/>
                <w:webHidden/>
              </w:rPr>
              <w:fldChar w:fldCharType="begin"/>
            </w:r>
            <w:r>
              <w:rPr>
                <w:noProof/>
                <w:webHidden/>
              </w:rPr>
              <w:instrText xml:space="preserve"> PAGEREF _Toc523482138 \h </w:instrText>
            </w:r>
            <w:r>
              <w:rPr>
                <w:noProof/>
                <w:webHidden/>
              </w:rPr>
            </w:r>
            <w:r>
              <w:rPr>
                <w:noProof/>
                <w:webHidden/>
              </w:rPr>
              <w:fldChar w:fldCharType="separate"/>
            </w:r>
            <w:r>
              <w:rPr>
                <w:noProof/>
                <w:webHidden/>
              </w:rPr>
              <w:t>13</w:t>
            </w:r>
            <w:r>
              <w:rPr>
                <w:noProof/>
                <w:webHidden/>
              </w:rPr>
              <w:fldChar w:fldCharType="end"/>
            </w:r>
          </w:hyperlink>
        </w:p>
        <w:p w:rsidR="008A548C" w:rsidRDefault="008A548C">
          <w:pPr>
            <w:pStyle w:val="TOC1"/>
            <w:tabs>
              <w:tab w:val="right" w:leader="dot" w:pos="9016"/>
            </w:tabs>
            <w:rPr>
              <w:rFonts w:eastAsiaTheme="minorEastAsia"/>
              <w:noProof/>
              <w:lang w:eastAsia="en-GB"/>
            </w:rPr>
          </w:pPr>
          <w:hyperlink w:anchor="_Toc523482139" w:history="1">
            <w:r w:rsidRPr="00790661">
              <w:rPr>
                <w:rStyle w:val="Hyperlink"/>
                <w:noProof/>
              </w:rPr>
              <w:t>Conclusion</w:t>
            </w:r>
            <w:r>
              <w:rPr>
                <w:noProof/>
                <w:webHidden/>
              </w:rPr>
              <w:tab/>
            </w:r>
            <w:r>
              <w:rPr>
                <w:noProof/>
                <w:webHidden/>
              </w:rPr>
              <w:fldChar w:fldCharType="begin"/>
            </w:r>
            <w:r>
              <w:rPr>
                <w:noProof/>
                <w:webHidden/>
              </w:rPr>
              <w:instrText xml:space="preserve"> PAGEREF _Toc523482139 \h </w:instrText>
            </w:r>
            <w:r>
              <w:rPr>
                <w:noProof/>
                <w:webHidden/>
              </w:rPr>
            </w:r>
            <w:r>
              <w:rPr>
                <w:noProof/>
                <w:webHidden/>
              </w:rPr>
              <w:fldChar w:fldCharType="separate"/>
            </w:r>
            <w:r>
              <w:rPr>
                <w:noProof/>
                <w:webHidden/>
              </w:rPr>
              <w:t>14</w:t>
            </w:r>
            <w:r>
              <w:rPr>
                <w:noProof/>
                <w:webHidden/>
              </w:rPr>
              <w:fldChar w:fldCharType="end"/>
            </w:r>
          </w:hyperlink>
        </w:p>
        <w:p w:rsidR="008A548C" w:rsidRDefault="008A548C">
          <w:pPr>
            <w:pStyle w:val="TOC1"/>
            <w:tabs>
              <w:tab w:val="right" w:leader="dot" w:pos="9016"/>
            </w:tabs>
            <w:rPr>
              <w:rFonts w:eastAsiaTheme="minorEastAsia"/>
              <w:noProof/>
              <w:lang w:eastAsia="en-GB"/>
            </w:rPr>
          </w:pPr>
          <w:hyperlink w:anchor="_Toc523482140" w:history="1">
            <w:r w:rsidRPr="00790661">
              <w:rPr>
                <w:rStyle w:val="Hyperlink"/>
                <w:noProof/>
              </w:rPr>
              <w:t>References</w:t>
            </w:r>
            <w:r>
              <w:rPr>
                <w:noProof/>
                <w:webHidden/>
              </w:rPr>
              <w:tab/>
            </w:r>
            <w:r>
              <w:rPr>
                <w:noProof/>
                <w:webHidden/>
              </w:rPr>
              <w:fldChar w:fldCharType="begin"/>
            </w:r>
            <w:r>
              <w:rPr>
                <w:noProof/>
                <w:webHidden/>
              </w:rPr>
              <w:instrText xml:space="preserve"> PAGEREF _Toc523482140 \h </w:instrText>
            </w:r>
            <w:r>
              <w:rPr>
                <w:noProof/>
                <w:webHidden/>
              </w:rPr>
            </w:r>
            <w:r>
              <w:rPr>
                <w:noProof/>
                <w:webHidden/>
              </w:rPr>
              <w:fldChar w:fldCharType="separate"/>
            </w:r>
            <w:r>
              <w:rPr>
                <w:noProof/>
                <w:webHidden/>
              </w:rPr>
              <w:t>14</w:t>
            </w:r>
            <w:r>
              <w:rPr>
                <w:noProof/>
                <w:webHidden/>
              </w:rPr>
              <w:fldChar w:fldCharType="end"/>
            </w:r>
          </w:hyperlink>
        </w:p>
        <w:p w:rsidR="007D326F" w:rsidRDefault="007D326F">
          <w:r>
            <w:rPr>
              <w:b/>
              <w:bCs/>
              <w:noProof/>
            </w:rPr>
            <w:fldChar w:fldCharType="end"/>
          </w:r>
        </w:p>
      </w:sdtContent>
    </w:sdt>
    <w:p w:rsidR="007D326F" w:rsidRDefault="007D326F"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16332E" w:rsidRDefault="0016332E" w:rsidP="007D326F"/>
    <w:p w:rsidR="007D326F" w:rsidRDefault="007D326F" w:rsidP="002B5CD2">
      <w:pPr>
        <w:pStyle w:val="Heading1"/>
      </w:pPr>
      <w:bookmarkStart w:id="3" w:name="_Toc523482129"/>
      <w:r>
        <w:lastRenderedPageBreak/>
        <w:t>Introduction</w:t>
      </w:r>
      <w:bookmarkEnd w:id="3"/>
    </w:p>
    <w:p w:rsidR="007F0A5E" w:rsidRPr="007F0A5E" w:rsidRDefault="007F0A5E" w:rsidP="007F0A5E">
      <w:r w:rsidRPr="0030382D">
        <w:rPr>
          <w:rFonts w:ascii="Times New Roman" w:hAnsi="Times New Roman" w:cs="Times New Roman"/>
          <w:sz w:val="24"/>
          <w:szCs w:val="24"/>
        </w:rPr>
        <w:t>Fixated on a comprehensive concept of customer experience, Abbott (1955) and Alderson (1957)“</w:t>
      </w:r>
      <w:r w:rsidRPr="0030382D">
        <w:rPr>
          <w:rFonts w:ascii="Times New Roman" w:hAnsi="Times New Roman" w:cs="Times New Roman"/>
          <w:i/>
          <w:sz w:val="24"/>
          <w:szCs w:val="24"/>
        </w:rPr>
        <w:t>what people really desire are not products but satisfying experiences</w:t>
      </w:r>
      <w:r w:rsidRPr="0030382D">
        <w:rPr>
          <w:rFonts w:ascii="Times New Roman" w:hAnsi="Times New Roman" w:cs="Times New Roman"/>
          <w:sz w:val="24"/>
          <w:szCs w:val="24"/>
        </w:rPr>
        <w:t xml:space="preserve">” </w:t>
      </w:r>
      <w:sdt>
        <w:sdtPr>
          <w:rPr>
            <w:rFonts w:ascii="Times New Roman" w:hAnsi="Times New Roman" w:cs="Times New Roman"/>
            <w:sz w:val="24"/>
            <w:szCs w:val="24"/>
          </w:rPr>
          <w:id w:val="-573665169"/>
          <w:citation/>
        </w:sdtPr>
        <w:sdtContent>
          <w:r w:rsidRPr="0030382D">
            <w:rPr>
              <w:rFonts w:ascii="Times New Roman" w:hAnsi="Times New Roman" w:cs="Times New Roman"/>
              <w:sz w:val="24"/>
              <w:szCs w:val="24"/>
            </w:rPr>
            <w:fldChar w:fldCharType="begin"/>
          </w:r>
          <w:r w:rsidRPr="0030382D">
            <w:rPr>
              <w:rFonts w:ascii="Times New Roman" w:hAnsi="Times New Roman" w:cs="Times New Roman"/>
              <w:sz w:val="24"/>
              <w:szCs w:val="24"/>
            </w:rPr>
            <w:instrText xml:space="preserve">CITATION Ver16 \l 2057 </w:instrText>
          </w:r>
          <w:r w:rsidRPr="0030382D">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(Verhoe &amp; Lemon, 2016)</w:t>
          </w:r>
          <w:r w:rsidRPr="0030382D">
            <w:rPr>
              <w:rFonts w:ascii="Times New Roman" w:hAnsi="Times New Roman" w:cs="Times New Roman"/>
              <w:sz w:val="24"/>
              <w:szCs w:val="24"/>
            </w:rPr>
            <w:fldChar w:fldCharType="end"/>
          </w:r>
        </w:sdtContent>
      </w:sdt>
      <w:r w:rsidRPr="0030382D">
        <w:rPr>
          <w:rFonts w:ascii="Times New Roman" w:hAnsi="Times New Roman" w:cs="Times New Roman"/>
          <w:sz w:val="24"/>
          <w:szCs w:val="24"/>
        </w:rPr>
        <w:t xml:space="preserve">. </w:t>
      </w:r>
      <w:r w:rsidRPr="00416441">
        <w:rPr>
          <w:rFonts w:ascii="Times New Roman" w:hAnsi="Times New Roman" w:cs="Times New Roman"/>
          <w:sz w:val="24"/>
          <w:szCs w:val="24"/>
        </w:rPr>
        <w:t xml:space="preserve">Other theorists such as Hirschman and Holbrook (1982) recognised how human emotional behaviour is important in the characteristics of decision making and experience. According to </w:t>
      </w:r>
      <w:proofErr w:type="spellStart"/>
      <w:r w:rsidRPr="00416441">
        <w:rPr>
          <w:rFonts w:ascii="Times New Roman" w:hAnsi="Times New Roman" w:cs="Times New Roman"/>
          <w:sz w:val="24"/>
          <w:szCs w:val="24"/>
        </w:rPr>
        <w:t>Verhoe</w:t>
      </w:r>
      <w:proofErr w:type="spellEnd"/>
      <w:r w:rsidRPr="00416441">
        <w:rPr>
          <w:rFonts w:ascii="Times New Roman" w:hAnsi="Times New Roman" w:cs="Times New Roman"/>
          <w:sz w:val="24"/>
          <w:szCs w:val="24"/>
        </w:rPr>
        <w:t xml:space="preserve"> and Lemon (2016) other academics argued that whenever an organisation interacts with a customer leads to customer experience, irrespective of its nature and method </w:t>
      </w:r>
      <w:sdt>
        <w:sdtPr>
          <w:rPr>
            <w:rFonts w:ascii="Times New Roman" w:hAnsi="Times New Roman" w:cs="Times New Roman"/>
            <w:sz w:val="24"/>
            <w:szCs w:val="24"/>
          </w:rPr>
          <w:id w:val="871583143"/>
          <w:citation/>
        </w:sdtPr>
        <w:sdtContent>
          <w:r w:rsidRPr="00416441">
            <w:rPr>
              <w:rFonts w:ascii="Times New Roman" w:hAnsi="Times New Roman" w:cs="Times New Roman"/>
              <w:sz w:val="24"/>
              <w:szCs w:val="24"/>
            </w:rPr>
            <w:fldChar w:fldCharType="begin"/>
          </w:r>
          <w:r w:rsidRPr="00416441">
            <w:rPr>
              <w:rFonts w:ascii="Times New Roman" w:hAnsi="Times New Roman" w:cs="Times New Roman"/>
              <w:sz w:val="24"/>
              <w:szCs w:val="24"/>
            </w:rPr>
            <w:instrText xml:space="preserve"> CITATION Ver16 \l 2057 </w:instrText>
          </w:r>
          <w:r w:rsidRPr="00416441">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(Verhoe &amp; Lemon, 2016)</w:t>
          </w:r>
          <w:r w:rsidRPr="00416441">
            <w:rPr>
              <w:rFonts w:ascii="Times New Roman" w:hAnsi="Times New Roman" w:cs="Times New Roman"/>
              <w:sz w:val="24"/>
              <w:szCs w:val="24"/>
            </w:rPr>
            <w:fldChar w:fldCharType="end"/>
          </w:r>
        </w:sdtContent>
      </w:sdt>
      <w:r w:rsidRPr="00416441">
        <w:rPr>
          <w:rFonts w:ascii="Times New Roman" w:hAnsi="Times New Roman" w:cs="Times New Roman"/>
          <w:sz w:val="24"/>
          <w:szCs w:val="24"/>
        </w:rPr>
        <w:t>. This expression considers customers experience overall nature, by integrating the customer’s perception, emotional, physical and social answers to all exchanges with the organization</w:t>
      </w:r>
      <w:sdt>
        <w:sdtPr>
          <w:rPr>
            <w:rFonts w:ascii="Times New Roman" w:hAnsi="Times New Roman" w:cs="Times New Roman"/>
            <w:sz w:val="24"/>
            <w:szCs w:val="24"/>
          </w:rPr>
          <w:id w:val="-849476626"/>
          <w:citation/>
        </w:sdtPr>
        <w:sdtContent>
          <w:r w:rsidRPr="00416441">
            <w:rPr>
              <w:rFonts w:ascii="Times New Roman" w:hAnsi="Times New Roman" w:cs="Times New Roman"/>
              <w:sz w:val="24"/>
              <w:szCs w:val="24"/>
            </w:rPr>
            <w:fldChar w:fldCharType="begin"/>
          </w:r>
          <w:r w:rsidRPr="00416441">
            <w:rPr>
              <w:rFonts w:ascii="Times New Roman" w:hAnsi="Times New Roman" w:cs="Times New Roman"/>
              <w:sz w:val="24"/>
              <w:szCs w:val="24"/>
            </w:rPr>
            <w:instrText xml:space="preserve"> CITATION Ver16 \l 2057 </w:instrText>
          </w:r>
          <w:r w:rsidRPr="00416441">
            <w:rPr>
              <w:rFonts w:ascii="Times New Roman" w:hAnsi="Times New Roman" w:cs="Times New Roman"/>
              <w:sz w:val="24"/>
              <w:szCs w:val="24"/>
            </w:rPr>
            <w:fldChar w:fldCharType="separate"/>
          </w:r>
          <w:r w:rsidR="00A04C1D">
            <w:rPr>
              <w:rFonts w:ascii="Times New Roman" w:hAnsi="Times New Roman" w:cs="Times New Roman"/>
              <w:noProof/>
              <w:sz w:val="24"/>
              <w:szCs w:val="24"/>
            </w:rPr>
            <w:t xml:space="preserve"> </w:t>
          </w:r>
          <w:r w:rsidR="00A04C1D" w:rsidRPr="00A04C1D">
            <w:rPr>
              <w:rFonts w:ascii="Times New Roman" w:hAnsi="Times New Roman" w:cs="Times New Roman"/>
              <w:noProof/>
              <w:sz w:val="24"/>
              <w:szCs w:val="24"/>
            </w:rPr>
            <w:t>(Verhoe &amp; Lemon, 2016)</w:t>
          </w:r>
          <w:r w:rsidRPr="00416441">
            <w:rPr>
              <w:rFonts w:ascii="Times New Roman" w:hAnsi="Times New Roman" w:cs="Times New Roman"/>
              <w:sz w:val="24"/>
              <w:szCs w:val="24"/>
            </w:rPr>
            <w:fldChar w:fldCharType="end"/>
          </w:r>
        </w:sdtContent>
      </w:sdt>
      <w:r w:rsidRPr="00416441">
        <w:rPr>
          <w:rFonts w:ascii="Times New Roman" w:hAnsi="Times New Roman" w:cs="Times New Roman"/>
          <w:sz w:val="24"/>
          <w:szCs w:val="24"/>
        </w:rPr>
        <w:t>. Recently organizations have broadly defined customer experience as “</w:t>
      </w:r>
      <w:r w:rsidRPr="00416441">
        <w:rPr>
          <w:rFonts w:ascii="Times New Roman" w:hAnsi="Times New Roman" w:cs="Times New Roman"/>
          <w:i/>
          <w:sz w:val="24"/>
          <w:szCs w:val="24"/>
        </w:rPr>
        <w:t>encompassing every aspect of a company’s offering—the quality of customer care ,of course, but also advertising, packaging, product and service features, ease of use, and reliability. It is the internal and subjective response customers have to any direct or indirect contact with a company</w:t>
      </w:r>
      <w:r w:rsidRPr="00416441">
        <w:rPr>
          <w:rFonts w:ascii="Times New Roman" w:hAnsi="Times New Roman" w:cs="Times New Roman"/>
          <w:sz w:val="24"/>
          <w:szCs w:val="24"/>
        </w:rPr>
        <w:t xml:space="preserve">” </w:t>
      </w:r>
      <w:sdt>
        <w:sdtPr>
          <w:rPr>
            <w:rFonts w:ascii="Times New Roman" w:hAnsi="Times New Roman" w:cs="Times New Roman"/>
            <w:sz w:val="24"/>
            <w:szCs w:val="24"/>
          </w:rPr>
          <w:id w:val="-289828064"/>
          <w:citation/>
        </w:sdtPr>
        <w:sdtContent>
          <w:r w:rsidRPr="00416441">
            <w:rPr>
              <w:rFonts w:ascii="Times New Roman" w:hAnsi="Times New Roman" w:cs="Times New Roman"/>
              <w:sz w:val="24"/>
              <w:szCs w:val="24"/>
            </w:rPr>
            <w:fldChar w:fldCharType="begin"/>
          </w:r>
          <w:r w:rsidRPr="00416441">
            <w:rPr>
              <w:rFonts w:ascii="Times New Roman" w:hAnsi="Times New Roman" w:cs="Times New Roman"/>
              <w:sz w:val="24"/>
              <w:szCs w:val="24"/>
            </w:rPr>
            <w:instrText xml:space="preserve"> CITATION Mey07 \l 2057 </w:instrText>
          </w:r>
          <w:r w:rsidRPr="00416441">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(Meyer &amp; Schwager, 2007)</w:t>
          </w:r>
          <w:r w:rsidRPr="00416441">
            <w:rPr>
              <w:rFonts w:ascii="Times New Roman" w:hAnsi="Times New Roman" w:cs="Times New Roman"/>
              <w:sz w:val="24"/>
              <w:szCs w:val="24"/>
            </w:rPr>
            <w:fldChar w:fldCharType="end"/>
          </w:r>
        </w:sdtContent>
      </w:sdt>
      <w:r w:rsidRPr="00416441">
        <w:rPr>
          <w:rFonts w:ascii="Times New Roman" w:hAnsi="Times New Roman" w:cs="Times New Roman"/>
          <w:sz w:val="24"/>
          <w:szCs w:val="24"/>
        </w:rPr>
        <w:t>.</w:t>
      </w:r>
    </w:p>
    <w:p w:rsidR="00AD1A3C" w:rsidRDefault="007D326F" w:rsidP="00AD1A3C">
      <w:pPr>
        <w:rPr>
          <w:rFonts w:ascii="Times New Roman" w:hAnsi="Times New Roman" w:cs="Times New Roman"/>
          <w:color w:val="000000" w:themeColor="text1"/>
          <w:sz w:val="24"/>
          <w:szCs w:val="24"/>
        </w:rPr>
      </w:pPr>
      <w:r w:rsidRPr="00547ECB">
        <w:rPr>
          <w:rFonts w:ascii="Times New Roman" w:hAnsi="Times New Roman" w:cs="Times New Roman"/>
          <w:color w:val="000000" w:themeColor="text1"/>
          <w:sz w:val="24"/>
          <w:szCs w:val="24"/>
          <w:shd w:val="clear" w:color="auto" w:fill="FFFFFF"/>
        </w:rPr>
        <w:t>Dixons Retail</w:t>
      </w:r>
      <w:r w:rsidRPr="00547ECB">
        <w:rPr>
          <w:rFonts w:ascii="Times New Roman" w:hAnsi="Times New Roman" w:cs="Times New Roman"/>
          <w:color w:val="000000" w:themeColor="text1"/>
          <w:sz w:val="24"/>
          <w:szCs w:val="24"/>
        </w:rPr>
        <w:t xml:space="preserve"> is considered the prime electrical consumer retailers in Europe and the group’s main objective is the sale of consumer electricals as well as mobile device goods and connectivity. For Dixons to meet their customers’ expectations they need to show that they understand them, so Dixons are always looking to empower their people with new technology.</w:t>
      </w:r>
      <w:r w:rsidR="00AD1A3C">
        <w:rPr>
          <w:rFonts w:ascii="Times New Roman" w:hAnsi="Times New Roman" w:cs="Times New Roman"/>
          <w:color w:val="000000" w:themeColor="text1"/>
          <w:sz w:val="24"/>
          <w:szCs w:val="24"/>
        </w:rPr>
        <w:t xml:space="preserve"> </w:t>
      </w:r>
      <w:r w:rsidR="00AD1A3C">
        <w:rPr>
          <w:rFonts w:ascii="Times New Roman" w:hAnsi="Times New Roman" w:cs="Times New Roman"/>
          <w:color w:val="000000" w:themeColor="text1"/>
          <w:sz w:val="24"/>
          <w:szCs w:val="24"/>
          <w:shd w:val="clear" w:color="auto" w:fill="FFFFFF"/>
        </w:rPr>
        <w:t>Dixons Retail</w:t>
      </w:r>
      <w:r w:rsidR="00AD1A3C" w:rsidRPr="00126FFF">
        <w:rPr>
          <w:rFonts w:ascii="Times New Roman" w:hAnsi="Times New Roman" w:cs="Times New Roman"/>
          <w:color w:val="000000" w:themeColor="text1"/>
          <w:sz w:val="24"/>
          <w:szCs w:val="24"/>
        </w:rPr>
        <w:t xml:space="preserve"> is the largest consumer electricals retailer in the United Kingdom and Ireland. The retailer</w:t>
      </w:r>
      <w:r w:rsidR="00AD1A3C">
        <w:rPr>
          <w:rFonts w:ascii="Times New Roman" w:hAnsi="Times New Roman" w:cs="Times New Roman"/>
          <w:color w:val="000000" w:themeColor="text1"/>
          <w:sz w:val="24"/>
          <w:szCs w:val="24"/>
        </w:rPr>
        <w:t>s</w:t>
      </w:r>
      <w:r w:rsidR="00AD1A3C" w:rsidRPr="00126FFF">
        <w:rPr>
          <w:rFonts w:ascii="Times New Roman" w:hAnsi="Times New Roman" w:cs="Times New Roman"/>
          <w:color w:val="000000" w:themeColor="text1"/>
          <w:sz w:val="24"/>
          <w:szCs w:val="24"/>
        </w:rPr>
        <w:t xml:space="preserve"> core focus is selling consumer electricals, connectivity as well as having </w:t>
      </w:r>
      <w:proofErr w:type="spellStart"/>
      <w:r w:rsidR="00AD1A3C" w:rsidRPr="00126FFF">
        <w:rPr>
          <w:rFonts w:ascii="Times New Roman" w:hAnsi="Times New Roman" w:cs="Times New Roman"/>
          <w:color w:val="000000" w:themeColor="text1"/>
          <w:sz w:val="24"/>
          <w:szCs w:val="24"/>
        </w:rPr>
        <w:t>a</w:t>
      </w:r>
      <w:proofErr w:type="spellEnd"/>
      <w:r w:rsidR="00AD1A3C" w:rsidRPr="00126FFF">
        <w:rPr>
          <w:rFonts w:ascii="Times New Roman" w:hAnsi="Times New Roman" w:cs="Times New Roman"/>
          <w:color w:val="000000" w:themeColor="text1"/>
          <w:sz w:val="24"/>
          <w:szCs w:val="24"/>
        </w:rPr>
        <w:t xml:space="preserve"> important set-up engrossed on care, support, maintenances, distribution</w:t>
      </w:r>
      <w:r w:rsidR="00AD1A3C">
        <w:rPr>
          <w:rFonts w:ascii="Times New Roman" w:hAnsi="Times New Roman" w:cs="Times New Roman"/>
          <w:color w:val="000000" w:themeColor="text1"/>
          <w:sz w:val="24"/>
          <w:szCs w:val="24"/>
        </w:rPr>
        <w:t>,</w:t>
      </w:r>
      <w:r w:rsidR="00AD1A3C" w:rsidRPr="00126FFF">
        <w:rPr>
          <w:rFonts w:ascii="Times New Roman" w:hAnsi="Times New Roman" w:cs="Times New Roman"/>
          <w:color w:val="000000" w:themeColor="text1"/>
          <w:sz w:val="24"/>
          <w:szCs w:val="24"/>
        </w:rPr>
        <w:t xml:space="preserve"> setting up hardware and services. </w:t>
      </w:r>
      <w:r w:rsidR="00AD1A3C">
        <w:rPr>
          <w:rFonts w:ascii="Times New Roman" w:hAnsi="Times New Roman" w:cs="Times New Roman"/>
          <w:color w:val="000000" w:themeColor="text1"/>
          <w:sz w:val="24"/>
          <w:szCs w:val="24"/>
          <w:shd w:val="clear" w:color="auto" w:fill="FFFFFF"/>
        </w:rPr>
        <w:t>Dixons Retail</w:t>
      </w:r>
      <w:r w:rsidR="00AD1A3C">
        <w:rPr>
          <w:rFonts w:ascii="Times New Roman" w:hAnsi="Times New Roman" w:cs="Times New Roman"/>
          <w:color w:val="000000" w:themeColor="text1"/>
          <w:sz w:val="24"/>
          <w:szCs w:val="24"/>
        </w:rPr>
        <w:t xml:space="preserve">’s </w:t>
      </w:r>
      <w:r w:rsidR="00AD1A3C" w:rsidRPr="00126FFF">
        <w:rPr>
          <w:rFonts w:ascii="Times New Roman" w:hAnsi="Times New Roman" w:cs="Times New Roman"/>
          <w:color w:val="000000" w:themeColor="text1"/>
          <w:sz w:val="24"/>
          <w:szCs w:val="24"/>
        </w:rPr>
        <w:t xml:space="preserve">aim is to be a multi-channel retailer were </w:t>
      </w:r>
      <w:proofErr w:type="spellStart"/>
      <w:r w:rsidR="00AD1A3C" w:rsidRPr="00126FFF">
        <w:rPr>
          <w:rFonts w:ascii="Times New Roman" w:hAnsi="Times New Roman" w:cs="Times New Roman"/>
          <w:color w:val="000000" w:themeColor="text1"/>
          <w:sz w:val="24"/>
          <w:szCs w:val="24"/>
        </w:rPr>
        <w:t>Currys</w:t>
      </w:r>
      <w:proofErr w:type="spellEnd"/>
      <w:r w:rsidR="00AD1A3C" w:rsidRPr="00126FFF">
        <w:rPr>
          <w:rFonts w:ascii="Times New Roman" w:hAnsi="Times New Roman" w:cs="Times New Roman"/>
          <w:color w:val="000000" w:themeColor="text1"/>
          <w:sz w:val="24"/>
          <w:szCs w:val="24"/>
        </w:rPr>
        <w:t xml:space="preserve"> PC World Carphone Warehouse are the only national consumer electricals and mobile device store in the United Kingdom as well as Ireland</w:t>
      </w:r>
      <w:r w:rsidR="00AD1A3C">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35432586"/>
          <w:citation/>
        </w:sdtPr>
        <w:sdtContent>
          <w:r w:rsidR="00AD1A3C">
            <w:rPr>
              <w:rFonts w:ascii="Times New Roman" w:hAnsi="Times New Roman" w:cs="Times New Roman"/>
              <w:color w:val="000000" w:themeColor="text1"/>
              <w:sz w:val="24"/>
              <w:szCs w:val="24"/>
            </w:rPr>
            <w:fldChar w:fldCharType="begin"/>
          </w:r>
          <w:r w:rsidR="00AD1A3C">
            <w:rPr>
              <w:rFonts w:ascii="Times New Roman" w:hAnsi="Times New Roman" w:cs="Times New Roman"/>
              <w:color w:val="000000" w:themeColor="text1"/>
              <w:sz w:val="24"/>
              <w:szCs w:val="24"/>
            </w:rPr>
            <w:instrText xml:space="preserve"> CITATION Dix18 \l 2057 </w:instrText>
          </w:r>
          <w:r w:rsidR="00AD1A3C">
            <w:rPr>
              <w:rFonts w:ascii="Times New Roman" w:hAnsi="Times New Roman" w:cs="Times New Roman"/>
              <w:color w:val="000000" w:themeColor="text1"/>
              <w:sz w:val="24"/>
              <w:szCs w:val="24"/>
            </w:rPr>
            <w:fldChar w:fldCharType="separate"/>
          </w:r>
          <w:r w:rsidR="00A04C1D" w:rsidRPr="00A04C1D">
            <w:rPr>
              <w:rFonts w:ascii="Times New Roman" w:hAnsi="Times New Roman" w:cs="Times New Roman"/>
              <w:noProof/>
              <w:color w:val="000000" w:themeColor="text1"/>
              <w:sz w:val="24"/>
              <w:szCs w:val="24"/>
            </w:rPr>
            <w:t>(Dixons Carphone plc, 2018)</w:t>
          </w:r>
          <w:r w:rsidR="00AD1A3C">
            <w:rPr>
              <w:rFonts w:ascii="Times New Roman" w:hAnsi="Times New Roman" w:cs="Times New Roman"/>
              <w:color w:val="000000" w:themeColor="text1"/>
              <w:sz w:val="24"/>
              <w:szCs w:val="24"/>
            </w:rPr>
            <w:fldChar w:fldCharType="end"/>
          </w:r>
        </w:sdtContent>
      </w:sdt>
      <w:r w:rsidR="00AD1A3C" w:rsidRPr="00126FFF">
        <w:rPr>
          <w:rFonts w:ascii="Times New Roman" w:hAnsi="Times New Roman" w:cs="Times New Roman"/>
          <w:color w:val="000000" w:themeColor="text1"/>
          <w:sz w:val="24"/>
          <w:szCs w:val="24"/>
        </w:rPr>
        <w:t xml:space="preserve">. </w:t>
      </w:r>
      <w:r w:rsidR="00AD1A3C">
        <w:rPr>
          <w:rFonts w:ascii="Times New Roman" w:hAnsi="Times New Roman" w:cs="Times New Roman"/>
          <w:color w:val="000000" w:themeColor="text1"/>
          <w:sz w:val="24"/>
          <w:szCs w:val="24"/>
        </w:rPr>
        <w:t xml:space="preserve">Furthermore, Dixons objective is to give their consumers the product and services they need to seamlessly connect their home, office and travelling lives. This approach drove Dixons to success by seeing record profits of 501 million U.K sterling at the end of April 2017 </w:t>
      </w:r>
      <w:sdt>
        <w:sdtPr>
          <w:rPr>
            <w:rFonts w:ascii="Times New Roman" w:hAnsi="Times New Roman" w:cs="Times New Roman"/>
            <w:color w:val="000000" w:themeColor="text1"/>
            <w:sz w:val="24"/>
            <w:szCs w:val="24"/>
          </w:rPr>
          <w:id w:val="1018814250"/>
          <w:citation/>
        </w:sdtPr>
        <w:sdtContent>
          <w:r w:rsidR="00AD1A3C">
            <w:rPr>
              <w:rFonts w:ascii="Times New Roman" w:hAnsi="Times New Roman" w:cs="Times New Roman"/>
              <w:color w:val="000000" w:themeColor="text1"/>
              <w:sz w:val="24"/>
              <w:szCs w:val="24"/>
            </w:rPr>
            <w:fldChar w:fldCharType="begin"/>
          </w:r>
          <w:r w:rsidR="00AD1A3C">
            <w:rPr>
              <w:rFonts w:ascii="Times New Roman" w:hAnsi="Times New Roman" w:cs="Times New Roman"/>
              <w:color w:val="000000" w:themeColor="text1"/>
              <w:sz w:val="24"/>
              <w:szCs w:val="24"/>
            </w:rPr>
            <w:instrText xml:space="preserve"> CITATION Mic17 \l 2057 </w:instrText>
          </w:r>
          <w:r w:rsidR="00AD1A3C">
            <w:rPr>
              <w:rFonts w:ascii="Times New Roman" w:hAnsi="Times New Roman" w:cs="Times New Roman"/>
              <w:color w:val="000000" w:themeColor="text1"/>
              <w:sz w:val="24"/>
              <w:szCs w:val="24"/>
            </w:rPr>
            <w:fldChar w:fldCharType="separate"/>
          </w:r>
          <w:r w:rsidR="00A04C1D" w:rsidRPr="00A04C1D">
            <w:rPr>
              <w:rFonts w:ascii="Times New Roman" w:hAnsi="Times New Roman" w:cs="Times New Roman"/>
              <w:noProof/>
              <w:color w:val="000000" w:themeColor="text1"/>
              <w:sz w:val="24"/>
              <w:szCs w:val="24"/>
            </w:rPr>
            <w:t>(Microsoft, 2017)</w:t>
          </w:r>
          <w:r w:rsidR="00AD1A3C">
            <w:rPr>
              <w:rFonts w:ascii="Times New Roman" w:hAnsi="Times New Roman" w:cs="Times New Roman"/>
              <w:color w:val="000000" w:themeColor="text1"/>
              <w:sz w:val="24"/>
              <w:szCs w:val="24"/>
            </w:rPr>
            <w:fldChar w:fldCharType="end"/>
          </w:r>
        </w:sdtContent>
      </w:sdt>
      <w:r w:rsidR="00AD1A3C">
        <w:rPr>
          <w:rFonts w:ascii="Times New Roman" w:hAnsi="Times New Roman" w:cs="Times New Roman"/>
          <w:color w:val="000000" w:themeColor="text1"/>
          <w:sz w:val="24"/>
          <w:szCs w:val="24"/>
        </w:rPr>
        <w:t xml:space="preserve">. </w:t>
      </w:r>
      <w:r w:rsidR="00AD1A3C" w:rsidRPr="00126FFF">
        <w:rPr>
          <w:rFonts w:ascii="Times New Roman" w:hAnsi="Times New Roman" w:cs="Times New Roman"/>
          <w:color w:val="000000" w:themeColor="text1"/>
          <w:sz w:val="24"/>
          <w:szCs w:val="24"/>
        </w:rPr>
        <w:t xml:space="preserve">The consumer electricals retail market is divided between specialist electrical stores then all-purpose stores which retail electrical goods as </w:t>
      </w:r>
      <w:r w:rsidR="00AD1A3C">
        <w:rPr>
          <w:rFonts w:ascii="Times New Roman" w:hAnsi="Times New Roman" w:cs="Times New Roman"/>
          <w:color w:val="000000" w:themeColor="text1"/>
          <w:sz w:val="24"/>
          <w:szCs w:val="24"/>
        </w:rPr>
        <w:t xml:space="preserve">a </w:t>
      </w:r>
      <w:r w:rsidR="00AD1A3C" w:rsidRPr="00126FFF">
        <w:rPr>
          <w:rFonts w:ascii="Times New Roman" w:hAnsi="Times New Roman" w:cs="Times New Roman"/>
          <w:color w:val="000000" w:themeColor="text1"/>
          <w:sz w:val="24"/>
          <w:szCs w:val="24"/>
        </w:rPr>
        <w:t xml:space="preserve">share of their broader offerings. Furthermore, the consumer electricals market is split into two sections: ‘assisted’ and ‘unassisted’. Therefore, </w:t>
      </w:r>
      <w:r w:rsidR="00AD1A3C">
        <w:rPr>
          <w:rFonts w:ascii="Times New Roman" w:hAnsi="Times New Roman" w:cs="Times New Roman"/>
          <w:color w:val="000000" w:themeColor="text1"/>
          <w:sz w:val="24"/>
          <w:szCs w:val="24"/>
        </w:rPr>
        <w:t xml:space="preserve">one of </w:t>
      </w:r>
      <w:r w:rsidR="00AD1A3C">
        <w:rPr>
          <w:rFonts w:ascii="Times New Roman" w:hAnsi="Times New Roman" w:cs="Times New Roman"/>
          <w:color w:val="000000" w:themeColor="text1"/>
          <w:sz w:val="24"/>
          <w:szCs w:val="24"/>
          <w:shd w:val="clear" w:color="auto" w:fill="FFFFFF"/>
        </w:rPr>
        <w:t>Dixons Retail’s</w:t>
      </w:r>
      <w:r w:rsidR="00AD1A3C">
        <w:rPr>
          <w:rFonts w:ascii="Times New Roman" w:hAnsi="Times New Roman" w:cs="Times New Roman"/>
          <w:color w:val="000000" w:themeColor="text1"/>
          <w:sz w:val="24"/>
          <w:szCs w:val="24"/>
        </w:rPr>
        <w:t xml:space="preserve"> stores </w:t>
      </w:r>
      <w:proofErr w:type="spellStart"/>
      <w:r w:rsidR="00AD1A3C">
        <w:rPr>
          <w:rFonts w:ascii="Times New Roman" w:hAnsi="Times New Roman" w:cs="Times New Roman"/>
          <w:color w:val="000000" w:themeColor="text1"/>
          <w:sz w:val="24"/>
          <w:szCs w:val="24"/>
        </w:rPr>
        <w:t>Currys</w:t>
      </w:r>
      <w:proofErr w:type="spellEnd"/>
      <w:r w:rsidR="00AD1A3C">
        <w:rPr>
          <w:rFonts w:ascii="Times New Roman" w:hAnsi="Times New Roman" w:cs="Times New Roman"/>
          <w:color w:val="000000" w:themeColor="text1"/>
          <w:sz w:val="24"/>
          <w:szCs w:val="24"/>
        </w:rPr>
        <w:t xml:space="preserve"> PC world (CPW)</w:t>
      </w:r>
      <w:r w:rsidR="00AD1A3C" w:rsidRPr="00126FFF">
        <w:rPr>
          <w:rFonts w:ascii="Times New Roman" w:hAnsi="Times New Roman" w:cs="Times New Roman"/>
          <w:color w:val="000000" w:themeColor="text1"/>
          <w:sz w:val="24"/>
          <w:szCs w:val="24"/>
        </w:rPr>
        <w:t xml:space="preserve"> see themselves as the assisted channel</w:t>
      </w:r>
      <w:r w:rsidR="00AD1A3C">
        <w:rPr>
          <w:rFonts w:ascii="Times New Roman" w:hAnsi="Times New Roman" w:cs="Times New Roman"/>
          <w:color w:val="000000" w:themeColor="text1"/>
          <w:sz w:val="24"/>
          <w:szCs w:val="24"/>
        </w:rPr>
        <w:t xml:space="preserve"> market</w:t>
      </w:r>
      <w:r w:rsidR="00AD1A3C" w:rsidRPr="00126FFF">
        <w:rPr>
          <w:rFonts w:ascii="Times New Roman" w:hAnsi="Times New Roman" w:cs="Times New Roman"/>
          <w:color w:val="000000" w:themeColor="text1"/>
          <w:sz w:val="24"/>
          <w:szCs w:val="24"/>
        </w:rPr>
        <w:t xml:space="preserve"> as they are a specialist electrical store who assist</w:t>
      </w:r>
      <w:r w:rsidR="00AD1A3C">
        <w:rPr>
          <w:rFonts w:ascii="Times New Roman" w:hAnsi="Times New Roman" w:cs="Times New Roman"/>
          <w:color w:val="000000" w:themeColor="text1"/>
          <w:sz w:val="24"/>
          <w:szCs w:val="24"/>
        </w:rPr>
        <w:t xml:space="preserve"> </w:t>
      </w:r>
      <w:r w:rsidR="00AD1A3C" w:rsidRPr="00126FFF">
        <w:rPr>
          <w:rFonts w:ascii="Times New Roman" w:hAnsi="Times New Roman" w:cs="Times New Roman"/>
          <w:color w:val="000000" w:themeColor="text1"/>
          <w:sz w:val="24"/>
          <w:szCs w:val="24"/>
        </w:rPr>
        <w:t xml:space="preserve">customers complete their purchasing process </w:t>
      </w:r>
      <w:r w:rsidR="00AD1A3C">
        <w:rPr>
          <w:rFonts w:ascii="Times New Roman" w:hAnsi="Times New Roman" w:cs="Times New Roman"/>
          <w:color w:val="000000" w:themeColor="text1"/>
          <w:sz w:val="24"/>
          <w:szCs w:val="24"/>
        </w:rPr>
        <w:t>by advising customers</w:t>
      </w:r>
      <w:r w:rsidR="00AD1A3C" w:rsidRPr="00126FFF">
        <w:rPr>
          <w:rFonts w:ascii="Times New Roman" w:hAnsi="Times New Roman" w:cs="Times New Roman"/>
          <w:color w:val="000000" w:themeColor="text1"/>
          <w:sz w:val="24"/>
          <w:szCs w:val="24"/>
        </w:rPr>
        <w:t xml:space="preserve"> on products, add on services, distribution and setting up</w:t>
      </w:r>
      <w:r w:rsidR="00AD1A3C">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50944363"/>
          <w:citation/>
        </w:sdtPr>
        <w:sdtContent>
          <w:r w:rsidR="00AD1A3C">
            <w:rPr>
              <w:rFonts w:ascii="Times New Roman" w:hAnsi="Times New Roman" w:cs="Times New Roman"/>
              <w:color w:val="000000" w:themeColor="text1"/>
              <w:sz w:val="24"/>
              <w:szCs w:val="24"/>
            </w:rPr>
            <w:fldChar w:fldCharType="begin"/>
          </w:r>
          <w:r w:rsidR="00AD1A3C">
            <w:rPr>
              <w:rFonts w:ascii="Times New Roman" w:hAnsi="Times New Roman" w:cs="Times New Roman"/>
              <w:color w:val="000000" w:themeColor="text1"/>
              <w:sz w:val="24"/>
              <w:szCs w:val="24"/>
            </w:rPr>
            <w:instrText xml:space="preserve"> CITATION Dix18 \l 2057 </w:instrText>
          </w:r>
          <w:r w:rsidR="00AD1A3C">
            <w:rPr>
              <w:rFonts w:ascii="Times New Roman" w:hAnsi="Times New Roman" w:cs="Times New Roman"/>
              <w:color w:val="000000" w:themeColor="text1"/>
              <w:sz w:val="24"/>
              <w:szCs w:val="24"/>
            </w:rPr>
            <w:fldChar w:fldCharType="separate"/>
          </w:r>
          <w:r w:rsidR="00A04C1D" w:rsidRPr="00A04C1D">
            <w:rPr>
              <w:rFonts w:ascii="Times New Roman" w:hAnsi="Times New Roman" w:cs="Times New Roman"/>
              <w:noProof/>
              <w:color w:val="000000" w:themeColor="text1"/>
              <w:sz w:val="24"/>
              <w:szCs w:val="24"/>
            </w:rPr>
            <w:t>(Dixons Carphone plc, 2018)</w:t>
          </w:r>
          <w:r w:rsidR="00AD1A3C">
            <w:rPr>
              <w:rFonts w:ascii="Times New Roman" w:hAnsi="Times New Roman" w:cs="Times New Roman"/>
              <w:color w:val="000000" w:themeColor="text1"/>
              <w:sz w:val="24"/>
              <w:szCs w:val="24"/>
            </w:rPr>
            <w:fldChar w:fldCharType="end"/>
          </w:r>
        </w:sdtContent>
      </w:sdt>
      <w:r w:rsidR="00AD1A3C" w:rsidRPr="00126FFF">
        <w:rPr>
          <w:rFonts w:ascii="Times New Roman" w:hAnsi="Times New Roman" w:cs="Times New Roman"/>
          <w:color w:val="000000" w:themeColor="text1"/>
          <w:sz w:val="24"/>
          <w:szCs w:val="24"/>
        </w:rPr>
        <w:t xml:space="preserve">. On the other hand, the unassisted option would be single channel internet stores in addition to all-purpose stores who have a tendency to not suggest all these services. </w:t>
      </w:r>
      <w:r w:rsidR="00AD1A3C">
        <w:rPr>
          <w:rFonts w:ascii="Times New Roman" w:hAnsi="Times New Roman" w:cs="Times New Roman"/>
          <w:color w:val="000000" w:themeColor="text1"/>
          <w:sz w:val="24"/>
          <w:szCs w:val="24"/>
        </w:rPr>
        <w:t xml:space="preserve">Even though, </w:t>
      </w:r>
      <w:r w:rsidR="00AD1A3C">
        <w:rPr>
          <w:rFonts w:ascii="Times New Roman" w:hAnsi="Times New Roman" w:cs="Times New Roman"/>
          <w:color w:val="000000" w:themeColor="text1"/>
          <w:sz w:val="24"/>
          <w:szCs w:val="24"/>
          <w:shd w:val="clear" w:color="auto" w:fill="FFFFFF"/>
        </w:rPr>
        <w:t>Dixons Retail</w:t>
      </w:r>
      <w:r w:rsidR="00AD1A3C">
        <w:rPr>
          <w:rFonts w:ascii="Times New Roman" w:hAnsi="Times New Roman" w:cs="Times New Roman"/>
          <w:color w:val="000000" w:themeColor="text1"/>
          <w:sz w:val="24"/>
          <w:szCs w:val="24"/>
        </w:rPr>
        <w:t xml:space="preserve"> being a specialist, the store remains the main starting point for consumer’s in the electrical market and they are constantly adapting its organisation to the way consumers purchase items, this includes increasing their online presence.</w:t>
      </w:r>
      <w:r w:rsidR="007F0A5E">
        <w:rPr>
          <w:rFonts w:ascii="Times New Roman" w:hAnsi="Times New Roman" w:cs="Times New Roman"/>
          <w:color w:val="000000" w:themeColor="text1"/>
          <w:sz w:val="24"/>
          <w:szCs w:val="24"/>
        </w:rPr>
        <w:t xml:space="preserve"> </w:t>
      </w:r>
      <w:r w:rsidR="00A55A17">
        <w:rPr>
          <w:rFonts w:ascii="Times New Roman" w:hAnsi="Times New Roman" w:cs="Times New Roman"/>
          <w:color w:val="000000" w:themeColor="text1"/>
          <w:sz w:val="24"/>
          <w:szCs w:val="24"/>
        </w:rPr>
        <w:t>Therefore, to accomplish the objective of critically analysing Dixons ability to maximise customer value, studies have been directed to find out the impact of service quality, customer relationship management and customer loyalty programs.</w:t>
      </w:r>
    </w:p>
    <w:p w:rsidR="00AD1A3C" w:rsidRDefault="0016332E" w:rsidP="0016332E">
      <w:pPr>
        <w:pStyle w:val="Heading1"/>
        <w:numPr>
          <w:ilvl w:val="0"/>
          <w:numId w:val="4"/>
        </w:numPr>
      </w:pPr>
      <w:bookmarkStart w:id="4" w:name="_Toc523482130"/>
      <w:r>
        <w:lastRenderedPageBreak/>
        <w:t>Dixons customer engagement metrics</w:t>
      </w:r>
      <w:bookmarkEnd w:id="4"/>
    </w:p>
    <w:p w:rsidR="0016332E" w:rsidRPr="00876E46" w:rsidRDefault="0016332E" w:rsidP="0016332E">
      <w:pPr>
        <w:rPr>
          <w:rFonts w:ascii="Times New Roman" w:hAnsi="Times New Roman" w:cs="Times New Roman"/>
          <w:color w:val="000000" w:themeColor="text1"/>
          <w:sz w:val="24"/>
          <w:szCs w:val="24"/>
        </w:rPr>
      </w:pPr>
      <w:bookmarkStart w:id="5" w:name="_Hlk523345553"/>
      <w:r w:rsidRPr="00876E46">
        <w:rPr>
          <w:rFonts w:ascii="Times New Roman" w:hAnsi="Times New Roman" w:cs="Times New Roman"/>
          <w:color w:val="000000" w:themeColor="text1"/>
          <w:sz w:val="24"/>
          <w:szCs w:val="24"/>
        </w:rPr>
        <w:t>Organizations find engaging with consumers to originate from perceptible value out of communication a very difficult task. Nevertheless, various companies such as Dixons are positively achieving this.  This section will discuss how Dixons essentially engages with their customers in this era’s global market. Through cases the next paragraphs will also discuss how Dixons stores engages with their consumers and spring value out of that engagement.</w:t>
      </w:r>
    </w:p>
    <w:p w:rsidR="0016332E" w:rsidRDefault="0016332E" w:rsidP="0016332E">
      <w:pPr>
        <w:rPr>
          <w:rFonts w:ascii="Times New Roman" w:hAnsi="Times New Roman" w:cs="Times New Roman"/>
          <w:color w:val="000000" w:themeColor="text1"/>
          <w:sz w:val="24"/>
          <w:szCs w:val="24"/>
        </w:rPr>
      </w:pPr>
      <w:r w:rsidRPr="00876E46">
        <w:rPr>
          <w:rFonts w:ascii="Times New Roman" w:hAnsi="Times New Roman" w:cs="Times New Roman"/>
          <w:color w:val="000000" w:themeColor="text1"/>
          <w:sz w:val="24"/>
          <w:szCs w:val="24"/>
        </w:rPr>
        <w:t xml:space="preserve">Dixons Carphone Warehouse is engaging with their customers in various ways, firstly this report will discuss Carphone Warehouses scheme ‘speeding up and simplifying repairs’, which involves Dixons repair processes. Previously Dixons did not have a tracking system for customers to know when their repair device has been repaired. This approach of where customers do not have an idea of where there product are, would cause Dixons to disengage with their customers as consumers behaviours have changed and they are reluctant to give their product and not know the progress of their repair. Dixons introduced RFID solution by </w:t>
      </w:r>
      <w:proofErr w:type="spellStart"/>
      <w:r w:rsidRPr="00876E46">
        <w:rPr>
          <w:rFonts w:ascii="Times New Roman" w:hAnsi="Times New Roman" w:cs="Times New Roman"/>
          <w:color w:val="000000" w:themeColor="text1"/>
          <w:sz w:val="24"/>
          <w:szCs w:val="24"/>
        </w:rPr>
        <w:t>TrackerPoint</w:t>
      </w:r>
      <w:proofErr w:type="spellEnd"/>
      <w:r w:rsidRPr="00876E46">
        <w:rPr>
          <w:rFonts w:ascii="Times New Roman" w:hAnsi="Times New Roman" w:cs="Times New Roman"/>
          <w:color w:val="000000" w:themeColor="text1"/>
          <w:sz w:val="24"/>
          <w:szCs w:val="24"/>
        </w:rPr>
        <w:t xml:space="preserve"> to be able to return repairs to their customers on the promised date.</w:t>
      </w:r>
      <w:r>
        <w:rPr>
          <w:rFonts w:ascii="Times New Roman" w:hAnsi="Times New Roman" w:cs="Times New Roman"/>
          <w:color w:val="000000" w:themeColor="text1"/>
          <w:sz w:val="24"/>
          <w:szCs w:val="24"/>
        </w:rPr>
        <w:t xml:space="preserve"> According to Kumar (2014) </w:t>
      </w:r>
      <w:r w:rsidRPr="00876E46">
        <w:rPr>
          <w:rFonts w:ascii="Times New Roman" w:hAnsi="Times New Roman" w:cs="Times New Roman"/>
          <w:color w:val="000000" w:themeColor="text1"/>
          <w:sz w:val="24"/>
          <w:szCs w:val="24"/>
        </w:rPr>
        <w:t xml:space="preserve"> “</w:t>
      </w:r>
      <w:hyperlink r:id="rId9" w:history="1">
        <w:r w:rsidRPr="00876E46">
          <w:rPr>
            <w:rStyle w:val="Hyperlink"/>
            <w:rFonts w:ascii="Times New Roman" w:hAnsi="Times New Roman" w:cs="Times New Roman"/>
            <w:i/>
            <w:color w:val="000000" w:themeColor="text1"/>
            <w:sz w:val="24"/>
            <w:szCs w:val="24"/>
          </w:rPr>
          <w:t>RFID</w:t>
        </w:r>
      </w:hyperlink>
      <w:r w:rsidRPr="00876E46">
        <w:rPr>
          <w:rFonts w:ascii="Times New Roman" w:hAnsi="Times New Roman" w:cs="Times New Roman"/>
          <w:i/>
          <w:color w:val="000000" w:themeColor="text1"/>
          <w:sz w:val="24"/>
          <w:szCs w:val="24"/>
        </w:rPr>
        <w:t xml:space="preserve"> has helped us ensure we achieve this by automatically tracking each job throughout our facilit</w:t>
      </w:r>
      <w:r>
        <w:rPr>
          <w:rFonts w:ascii="Times New Roman" w:hAnsi="Times New Roman" w:cs="Times New Roman"/>
          <w:i/>
          <w:color w:val="000000" w:themeColor="text1"/>
          <w:sz w:val="24"/>
          <w:szCs w:val="24"/>
        </w:rPr>
        <w:t>y</w:t>
      </w:r>
      <w:r>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1609266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Swe14 \l 2057 </w:instrText>
          </w:r>
          <w:r>
            <w:rPr>
              <w:rFonts w:ascii="Times New Roman" w:hAnsi="Times New Roman" w:cs="Times New Roman"/>
              <w:color w:val="000000" w:themeColor="text1"/>
              <w:sz w:val="24"/>
              <w:szCs w:val="24"/>
            </w:rPr>
            <w:fldChar w:fldCharType="separate"/>
          </w:r>
          <w:r w:rsidR="00A04C1D" w:rsidRPr="00A04C1D">
            <w:rPr>
              <w:rFonts w:ascii="Times New Roman" w:hAnsi="Times New Roman" w:cs="Times New Roman"/>
              <w:noProof/>
              <w:color w:val="000000" w:themeColor="text1"/>
              <w:sz w:val="24"/>
              <w:szCs w:val="24"/>
            </w:rPr>
            <w:t>(Swedberg, 2014)</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Due to Dixons having many stores across the country they process many mobile devices for repair and being able to track these is a very difficult job. However, due to the implementation of RFID readers, Dixons have tags which they can now put on repairs and with the help of RFID, </w:t>
      </w:r>
      <w:proofErr w:type="spellStart"/>
      <w:r>
        <w:rPr>
          <w:rFonts w:ascii="Times New Roman" w:hAnsi="Times New Roman" w:cs="Times New Roman"/>
          <w:color w:val="000000" w:themeColor="text1"/>
          <w:sz w:val="24"/>
          <w:szCs w:val="24"/>
        </w:rPr>
        <w:t>TrackPoints</w:t>
      </w:r>
      <w:proofErr w:type="spellEnd"/>
      <w:r>
        <w:rPr>
          <w:rFonts w:ascii="Times New Roman" w:hAnsi="Times New Roman" w:cs="Times New Roman"/>
          <w:color w:val="000000" w:themeColor="text1"/>
          <w:sz w:val="24"/>
          <w:szCs w:val="24"/>
        </w:rPr>
        <w:t xml:space="preserve"> software collects data interpret read data so that Dixons can share this information with their staff as well as customers. With this automatic real time service Dixons is offering their staff is trying to engage with their customers and get value out of the engagement.</w:t>
      </w:r>
    </w:p>
    <w:p w:rsidR="0016332E" w:rsidRDefault="0016332E" w:rsidP="0016332E">
      <w:pPr>
        <w:rPr>
          <w:rFonts w:ascii="Arial" w:hAnsi="Arial" w:cs="Arial"/>
          <w:color w:val="091E3F"/>
        </w:rPr>
      </w:pPr>
      <w:r>
        <w:rPr>
          <w:rFonts w:ascii="Times New Roman" w:hAnsi="Times New Roman" w:cs="Times New Roman"/>
          <w:color w:val="000000" w:themeColor="text1"/>
          <w:sz w:val="24"/>
          <w:szCs w:val="24"/>
        </w:rPr>
        <w:t>Commercial director Earle (2016) said  “</w:t>
      </w:r>
      <w:r w:rsidRPr="005132D6">
        <w:rPr>
          <w:rFonts w:ascii="Times New Roman" w:hAnsi="Times New Roman" w:cs="Times New Roman"/>
          <w:i/>
          <w:color w:val="000000" w:themeColor="text1"/>
          <w:sz w:val="24"/>
          <w:szCs w:val="24"/>
        </w:rPr>
        <w:t>We remain committed to offering our shoppers the best products at the best prices, whatever their budget. By leveraging our position as the UK’s largest electrical retailer, we’re able to offer shoppers prices that are the lowest in the UK on must-have products, along with hundreds that have been frozen to 2016 levels</w:t>
      </w:r>
      <w:r>
        <w:rPr>
          <w:rFonts w:ascii="Arial" w:hAnsi="Arial" w:cs="Arial"/>
          <w:color w:val="091E3F"/>
        </w:rPr>
        <w:t>.”</w:t>
      </w:r>
      <w:sdt>
        <w:sdtPr>
          <w:rPr>
            <w:rFonts w:ascii="Arial" w:hAnsi="Arial" w:cs="Arial"/>
            <w:color w:val="000000" w:themeColor="text1"/>
          </w:rPr>
          <w:id w:val="22376609"/>
          <w:citation/>
        </w:sdtPr>
        <w:sdtContent>
          <w:r w:rsidRPr="005132D6">
            <w:rPr>
              <w:rFonts w:ascii="Arial" w:hAnsi="Arial" w:cs="Arial"/>
              <w:color w:val="000000" w:themeColor="text1"/>
            </w:rPr>
            <w:fldChar w:fldCharType="begin"/>
          </w:r>
          <w:r w:rsidRPr="005132D6">
            <w:rPr>
              <w:rFonts w:ascii="Arial" w:hAnsi="Arial" w:cs="Arial"/>
              <w:color w:val="000000" w:themeColor="text1"/>
            </w:rPr>
            <w:instrText xml:space="preserve"> CITATION Dix17 \l 2057 </w:instrText>
          </w:r>
          <w:r w:rsidRPr="005132D6">
            <w:rPr>
              <w:rFonts w:ascii="Arial" w:hAnsi="Arial" w:cs="Arial"/>
              <w:color w:val="000000" w:themeColor="text1"/>
            </w:rPr>
            <w:fldChar w:fldCharType="separate"/>
          </w:r>
          <w:r w:rsidR="00A04C1D">
            <w:rPr>
              <w:rFonts w:ascii="Arial" w:hAnsi="Arial" w:cs="Arial"/>
              <w:noProof/>
              <w:color w:val="000000" w:themeColor="text1"/>
            </w:rPr>
            <w:t xml:space="preserve"> </w:t>
          </w:r>
          <w:r w:rsidR="00A04C1D" w:rsidRPr="00A04C1D">
            <w:rPr>
              <w:rFonts w:ascii="Arial" w:hAnsi="Arial" w:cs="Arial"/>
              <w:noProof/>
              <w:color w:val="000000" w:themeColor="text1"/>
            </w:rPr>
            <w:t>(Dixons Carphone, 2017)</w:t>
          </w:r>
          <w:r w:rsidRPr="005132D6">
            <w:rPr>
              <w:rFonts w:ascii="Arial" w:hAnsi="Arial" w:cs="Arial"/>
              <w:color w:val="000000" w:themeColor="text1"/>
            </w:rPr>
            <w:fldChar w:fldCharType="end"/>
          </w:r>
        </w:sdtContent>
      </w:sdt>
    </w:p>
    <w:p w:rsidR="0016332E" w:rsidRDefault="0016332E" w:rsidP="0016332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Whilst Dixons is more and more taking part in consumer engagement tasks to originate value for themselves, those tasks give benefits to the customers too. </w:t>
      </w:r>
      <w:proofErr w:type="spellStart"/>
      <w:r>
        <w:rPr>
          <w:rFonts w:ascii="Times New Roman" w:hAnsi="Times New Roman" w:cs="Times New Roman"/>
          <w:color w:val="000000" w:themeColor="text1"/>
          <w:sz w:val="24"/>
          <w:szCs w:val="24"/>
        </w:rPr>
        <w:t>Currys</w:t>
      </w:r>
      <w:proofErr w:type="spellEnd"/>
      <w:r>
        <w:rPr>
          <w:rFonts w:ascii="Times New Roman" w:hAnsi="Times New Roman" w:cs="Times New Roman"/>
          <w:color w:val="000000" w:themeColor="text1"/>
          <w:sz w:val="24"/>
          <w:szCs w:val="24"/>
        </w:rPr>
        <w:t xml:space="preserve"> Pc World are engaging with their customers through the launch of ‘Lowest price’ campaign. Launched on the 1</w:t>
      </w:r>
      <w:r w:rsidRPr="00257144">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February 2017, </w:t>
      </w:r>
      <w:proofErr w:type="spellStart"/>
      <w:r>
        <w:rPr>
          <w:rFonts w:ascii="Times New Roman" w:hAnsi="Times New Roman" w:cs="Times New Roman"/>
          <w:color w:val="000000" w:themeColor="text1"/>
          <w:sz w:val="24"/>
          <w:szCs w:val="24"/>
        </w:rPr>
        <w:t>Currys</w:t>
      </w:r>
      <w:proofErr w:type="spellEnd"/>
      <w:r>
        <w:rPr>
          <w:rFonts w:ascii="Times New Roman" w:hAnsi="Times New Roman" w:cs="Times New Roman"/>
          <w:color w:val="000000" w:themeColor="text1"/>
          <w:sz w:val="24"/>
          <w:szCs w:val="24"/>
        </w:rPr>
        <w:t xml:space="preserve"> Pc World announced their campaign were they intend to guarantee consumers to have at least one branded product a week cheaper than any store within the United Kingdom. This campaign as well as another campaign which Dixons offer called ‘Price Promise’ gives Dixons consumers guarantees that Dixons are offering great value on their products as well as they will be able to match or beat their competitors’ prices even though the competitors an offering the product on promotion or even if they have bought their item, for up to seven days they can still match the products price with Dixons competitors. Dixons engages with their customers in a way of creating a great value experience for their customers, to which gives value to Dixons as customers will have an bigger demand and user-base to Dixons Stores.</w:t>
      </w:r>
    </w:p>
    <w:p w:rsidR="005155FA" w:rsidRDefault="0016332E" w:rsidP="0016332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These examples above show how Dixons spend so much time and resources in engaging with customers, with the sole purpose to change a purchaser’s tendency to purchase a product or service into an actual sale. Most customers forthcoming purchases are reliant on the customers previous experience with Dixons as well as being aware of the brand. </w:t>
      </w:r>
      <w:r>
        <w:rPr>
          <w:rFonts w:ascii="Times New Roman" w:hAnsi="Times New Roman" w:cs="Times New Roman"/>
          <w:color w:val="000000" w:themeColor="text1"/>
          <w:sz w:val="24"/>
          <w:szCs w:val="24"/>
        </w:rPr>
        <w:lastRenderedPageBreak/>
        <w:t xml:space="preserve">Consequently, customer experience good or bad has resulted in a customer to be expected to form an awareness about Dixons brand and talk positively or negatively to others about Dixons. Customer engagement has been studied for a very long time but engagement metrics are stimulating </w:t>
      </w:r>
      <w:sdt>
        <w:sdtPr>
          <w:rPr>
            <w:rFonts w:ascii="Times New Roman" w:hAnsi="Times New Roman" w:cs="Times New Roman"/>
            <w:color w:val="000000" w:themeColor="text1"/>
            <w:sz w:val="24"/>
            <w:szCs w:val="24"/>
          </w:rPr>
          <w:id w:val="49292236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Mau18 \l 2057 </w:instrText>
          </w:r>
          <w:r>
            <w:rPr>
              <w:rFonts w:ascii="Times New Roman" w:hAnsi="Times New Roman" w:cs="Times New Roman"/>
              <w:color w:val="000000" w:themeColor="text1"/>
              <w:sz w:val="24"/>
              <w:szCs w:val="24"/>
            </w:rPr>
            <w:fldChar w:fldCharType="separate"/>
          </w:r>
          <w:r w:rsidR="00A04C1D" w:rsidRPr="00A04C1D">
            <w:rPr>
              <w:rFonts w:ascii="Times New Roman" w:hAnsi="Times New Roman" w:cs="Times New Roman"/>
              <w:noProof/>
              <w:color w:val="000000" w:themeColor="text1"/>
              <w:sz w:val="24"/>
              <w:szCs w:val="24"/>
            </w:rPr>
            <w:t>(Maund, 2018)</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w:t>
      </w:r>
    </w:p>
    <w:p w:rsidR="004E48AB" w:rsidRPr="0016332E" w:rsidRDefault="004E48AB" w:rsidP="004E48AB">
      <w:pPr>
        <w:pStyle w:val="Heading2"/>
        <w:rPr>
          <w:rFonts w:ascii="Times New Roman" w:hAnsi="Times New Roman" w:cs="Times New Roman"/>
          <w:color w:val="000000" w:themeColor="text1"/>
          <w:sz w:val="24"/>
          <w:szCs w:val="24"/>
        </w:rPr>
      </w:pPr>
      <w:bookmarkStart w:id="6" w:name="_Toc523482131"/>
      <w:r>
        <w:t>1.1 Conceptualizing Customer Experience Value (CEV)</w:t>
      </w:r>
      <w:bookmarkEnd w:id="6"/>
    </w:p>
    <w:p w:rsidR="004E48AB" w:rsidRDefault="004E48AB"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7F5A3F98" wp14:editId="4446A57A">
                <wp:simplePos x="0" y="0"/>
                <wp:positionH relativeFrom="column">
                  <wp:posOffset>2643220</wp:posOffset>
                </wp:positionH>
                <wp:positionV relativeFrom="paragraph">
                  <wp:posOffset>68489</wp:posOffset>
                </wp:positionV>
                <wp:extent cx="3437368" cy="1631428"/>
                <wp:effectExtent l="0" t="0" r="10795" b="26035"/>
                <wp:wrapNone/>
                <wp:docPr id="6" name="Text Box 6"/>
                <wp:cNvGraphicFramePr/>
                <a:graphic xmlns:a="http://schemas.openxmlformats.org/drawingml/2006/main">
                  <a:graphicData uri="http://schemas.microsoft.com/office/word/2010/wordprocessingShape">
                    <wps:wsp>
                      <wps:cNvSpPr txBox="1"/>
                      <wps:spPr>
                        <a:xfrm>
                          <a:off x="0" y="0"/>
                          <a:ext cx="3437368" cy="1631428"/>
                        </a:xfrm>
                        <a:prstGeom prst="rect">
                          <a:avLst/>
                        </a:prstGeom>
                        <a:solidFill>
                          <a:schemeClr val="lt1"/>
                        </a:solidFill>
                        <a:ln w="6350">
                          <a:solidFill>
                            <a:prstClr val="black"/>
                          </a:solidFill>
                        </a:ln>
                      </wps:spPr>
                      <wps:txbx>
                        <w:txbxContent>
                          <w:p w:rsidR="005F7E93" w:rsidRDefault="005F7E93" w:rsidP="005155FA">
                            <w:pPr>
                              <w:jc w:val="center"/>
                            </w:pPr>
                            <w:r>
                              <w:t>Set of metrics provided by customers that value Dixons</w:t>
                            </w:r>
                          </w:p>
                          <w:p w:rsidR="005F7E93" w:rsidRDefault="005F7E93" w:rsidP="005155FA">
                            <w:pPr>
                              <w:jc w:val="center"/>
                            </w:pPr>
                            <w:r>
                              <w:t>brand and contribute to Dixons through, purchases, referrals,</w:t>
                            </w:r>
                          </w:p>
                          <w:p w:rsidR="005F7E93" w:rsidRDefault="005F7E93" w:rsidP="005155FA">
                            <w:pPr>
                              <w:jc w:val="center"/>
                            </w:pPr>
                            <w:r>
                              <w:t>influencing others with Dixons offers and also providing feedback</w:t>
                            </w:r>
                          </w:p>
                          <w:p w:rsidR="005F7E93" w:rsidRDefault="005F7E93" w:rsidP="005155FA">
                            <w:pPr>
                              <w:jc w:val="center"/>
                            </w:pPr>
                            <w:r>
                              <w:t>about Dixons on their services and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A3F98" id="Text Box 6" o:spid="_x0000_s1030" type="#_x0000_t202" style="position:absolute;margin-left:208.15pt;margin-top:5.4pt;width:270.65pt;height:128.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" fillcolor="white [3201]" strokeweight=".5pt">
                <v:textbox>
                  <w:txbxContent>
                    <w:p w:rsidR="005F7E93" w:rsidRDefault="005F7E93" w:rsidP="005155FA">
                      <w:pPr>
                        <w:jc w:val="center"/>
                      </w:pPr>
                      <w:r>
                        <w:t>Set of metrics provided by customers that value Dixons</w:t>
                      </w:r>
                    </w:p>
                    <w:p w:rsidR="005F7E93" w:rsidRDefault="005F7E93" w:rsidP="005155FA">
                      <w:pPr>
                        <w:jc w:val="center"/>
                      </w:pPr>
                      <w:r>
                        <w:t>brand and contribute to Dixons through, purchases, referrals,</w:t>
                      </w:r>
                    </w:p>
                    <w:p w:rsidR="005F7E93" w:rsidRDefault="005F7E93" w:rsidP="005155FA">
                      <w:pPr>
                        <w:jc w:val="center"/>
                      </w:pPr>
                      <w:r>
                        <w:t>influencing others with Dixons offers and also providing feedback</w:t>
                      </w:r>
                    </w:p>
                    <w:p w:rsidR="005F7E93" w:rsidRDefault="005F7E93" w:rsidP="005155FA">
                      <w:pPr>
                        <w:jc w:val="center"/>
                      </w:pPr>
                      <w:r>
                        <w:t>about Dixons on their services and products.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56F06196" wp14:editId="5EDCA82F">
                <wp:simplePos x="0" y="0"/>
                <wp:positionH relativeFrom="column">
                  <wp:posOffset>2574342</wp:posOffset>
                </wp:positionH>
                <wp:positionV relativeFrom="paragraph">
                  <wp:posOffset>10795</wp:posOffset>
                </wp:positionV>
                <wp:extent cx="3564890" cy="1736090"/>
                <wp:effectExtent l="0" t="0" r="16510" b="16510"/>
                <wp:wrapNone/>
                <wp:docPr id="2" name="Rectangle 2"/>
                <wp:cNvGraphicFramePr/>
                <a:graphic xmlns:a="http://schemas.openxmlformats.org/drawingml/2006/main">
                  <a:graphicData uri="http://schemas.microsoft.com/office/word/2010/wordprocessingShape">
                    <wps:wsp>
                      <wps:cNvSpPr/>
                      <wps:spPr>
                        <a:xfrm>
                          <a:off x="0" y="0"/>
                          <a:ext cx="3564890" cy="17360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A191DC" id="Rectangle 2" o:spid="_x0000_s1026" style="position:absolute;margin-left:202.7pt;margin-top:.85pt;width:280.7pt;height:136.7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&#1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522CF41B" wp14:editId="219D9244">
                <wp:simplePos x="0" y="0"/>
                <wp:positionH relativeFrom="margin">
                  <wp:align>left</wp:align>
                </wp:positionH>
                <wp:positionV relativeFrom="paragraph">
                  <wp:posOffset>288925</wp:posOffset>
                </wp:positionV>
                <wp:extent cx="2257425" cy="1287145"/>
                <wp:effectExtent l="0" t="0" r="28575" b="27305"/>
                <wp:wrapNone/>
                <wp:docPr id="1" name="Rectangle: Rounded Corners 1"/>
                <wp:cNvGraphicFramePr/>
                <a:graphic xmlns:a="http://schemas.openxmlformats.org/drawingml/2006/main">
                  <a:graphicData uri="http://schemas.microsoft.com/office/word/2010/wordprocessingShape">
                    <wps:wsp>
                      <wps:cNvSpPr/>
                      <wps:spPr>
                        <a:xfrm>
                          <a:off x="0" y="0"/>
                          <a:ext cx="2257425" cy="128714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C99C0C" id="Rectangle: Rounded Corners 1" o:spid="_x0000_s1026" style="position:absolute;margin-left:0;margin-top:22.75pt;width:177.75pt;height:101.35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" fillcolor="#4472c4 [3204]" strokecolor="#1f3763 [1604]" strokeweight="1pt">
                <v:stroke joinstyle="miter"/>
                <w10:wrap anchorx="margin"/>
              </v:roundrect>
            </w:pict>
          </mc:Fallback>
        </mc:AlternateContent>
      </w:r>
      <w:r>
        <w:rPr>
          <w:rFonts w:ascii="Times New Roman" w:hAnsi="Times New Roman" w:cs="Times New Roman"/>
          <w:color w:val="000000" w:themeColor="text1"/>
          <w:sz w:val="24"/>
          <w:szCs w:val="24"/>
        </w:rPr>
        <w:t>Figure 1</w:t>
      </w:r>
    </w:p>
    <w:p w:rsidR="005155FA" w:rsidRPr="00E83C32" w:rsidRDefault="005155FA" w:rsidP="005155F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65470B84" wp14:editId="7191AAC1">
                <wp:simplePos x="0" y="0"/>
                <wp:positionH relativeFrom="column">
                  <wp:posOffset>271456</wp:posOffset>
                </wp:positionH>
                <wp:positionV relativeFrom="paragraph">
                  <wp:posOffset>176491</wp:posOffset>
                </wp:positionV>
                <wp:extent cx="914400" cy="914400"/>
                <wp:effectExtent l="0" t="0" r="11430" b="19050"/>
                <wp:wrapNone/>
                <wp:docPr id="5" name="Text Box 5"/>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rsidR="005F7E93" w:rsidRDefault="005F7E93" w:rsidP="005155FA">
                            <w:r>
                              <w:t xml:space="preserve">CUSTOMER ENGAGEMENT </w:t>
                            </w:r>
                          </w:p>
                          <w:p w:rsidR="005F7E93" w:rsidRDefault="005F7E93" w:rsidP="005155FA">
                            <w:pPr>
                              <w:jc w:val="center"/>
                            </w:pPr>
                            <w:r>
                              <w:t>VALUE</w:t>
                            </w:r>
                          </w:p>
                          <w:p w:rsidR="005F7E93" w:rsidRDefault="005F7E93" w:rsidP="005155FA">
                            <w:pPr>
                              <w:jc w:val="center"/>
                            </w:pPr>
                            <w:r>
                              <w:t>(CEV)</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470B84" id="Text Box 5" o:spid="_x0000_s1031" type="#_x0000_t202" style="position:absolute;margin-left:21.35pt;margin-top:13.9pt;width:1in;height:1in;z-index:2517053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" fillcolor="white [3201]" strokeweight=".5pt">
                <v:textbox>
                  <w:txbxContent>
                    <w:p w:rsidR="005F7E93" w:rsidRDefault="005F7E93" w:rsidP="005155FA">
                      <w:r>
                        <w:t xml:space="preserve">CUSTOMER ENGAGEMENT </w:t>
                      </w:r>
                    </w:p>
                    <w:p w:rsidR="005F7E93" w:rsidRDefault="005F7E93" w:rsidP="005155FA">
                      <w:pPr>
                        <w:jc w:val="center"/>
                      </w:pPr>
                      <w:r>
                        <w:t>VALUE</w:t>
                      </w:r>
                    </w:p>
                    <w:p w:rsidR="005F7E93" w:rsidRDefault="005F7E93" w:rsidP="005155FA">
                      <w:pPr>
                        <w:jc w:val="center"/>
                      </w:pPr>
                      <w:r>
                        <w:t>(CEV)</w:t>
                      </w:r>
                    </w:p>
                  </w:txbxContent>
                </v:textbox>
              </v:shape>
            </w:pict>
          </mc:Fallback>
        </mc:AlternateContent>
      </w: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7E3CA8FF" wp14:editId="782C2A28">
                <wp:simplePos x="0" y="0"/>
                <wp:positionH relativeFrom="column">
                  <wp:posOffset>2812415</wp:posOffset>
                </wp:positionH>
                <wp:positionV relativeFrom="paragraph">
                  <wp:posOffset>252095</wp:posOffset>
                </wp:positionV>
                <wp:extent cx="2997200" cy="415290"/>
                <wp:effectExtent l="0" t="0" r="12700" b="22860"/>
                <wp:wrapNone/>
                <wp:docPr id="336" name="Text Box 336"/>
                <wp:cNvGraphicFramePr/>
                <a:graphic xmlns:a="http://schemas.openxmlformats.org/drawingml/2006/main">
                  <a:graphicData uri="http://schemas.microsoft.com/office/word/2010/wordprocessingShape">
                    <wps:wsp>
                      <wps:cNvSpPr txBox="1"/>
                      <wps:spPr>
                        <a:xfrm>
                          <a:off x="0" y="0"/>
                          <a:ext cx="2997200" cy="415290"/>
                        </a:xfrm>
                        <a:prstGeom prst="rect">
                          <a:avLst/>
                        </a:prstGeom>
                        <a:solidFill>
                          <a:schemeClr val="lt1"/>
                        </a:solidFill>
                        <a:ln w="6350">
                          <a:solidFill>
                            <a:prstClr val="black"/>
                          </a:solidFill>
                        </a:ln>
                      </wps:spPr>
                      <wps:txbx>
                        <w:txbxContent>
                          <w:p w:rsidR="005F7E93" w:rsidRDefault="005F7E93" w:rsidP="005155FA">
                            <w:pPr>
                              <w:jc w:val="center"/>
                            </w:pPr>
                            <w:r>
                              <w:t>Indirect involvement to earnings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CA8FF" id="Text Box 336" o:spid="_x0000_s1032" type="#_x0000_t202" style="position:absolute;margin-left:221.45pt;margin-top:19.85pt;width:236pt;height:32.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" fillcolor="white [3201]" strokeweight=".5pt">
                <v:textbox>
                  <w:txbxContent>
                    <w:p w:rsidR="005F7E93" w:rsidRDefault="005F7E93" w:rsidP="005155FA">
                      <w:pPr>
                        <w:jc w:val="center"/>
                      </w:pPr>
                      <w:r>
                        <w:t>Indirect involvement to earnings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159D827B" wp14:editId="56A36F44">
                <wp:simplePos x="0" y="0"/>
                <wp:positionH relativeFrom="column">
                  <wp:posOffset>2487930</wp:posOffset>
                </wp:positionH>
                <wp:positionV relativeFrom="paragraph">
                  <wp:posOffset>184344</wp:posOffset>
                </wp:positionV>
                <wp:extent cx="3552825" cy="543560"/>
                <wp:effectExtent l="0" t="0" r="28575" b="27940"/>
                <wp:wrapNone/>
                <wp:docPr id="3" name="Rectangle 3"/>
                <wp:cNvGraphicFramePr/>
                <a:graphic xmlns:a="http://schemas.openxmlformats.org/drawingml/2006/main">
                  <a:graphicData uri="http://schemas.microsoft.com/office/word/2010/wordprocessingShape">
                    <wps:wsp>
                      <wps:cNvSpPr/>
                      <wps:spPr>
                        <a:xfrm>
                          <a:off x="0" y="0"/>
                          <a:ext cx="3552825"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F8279D" id="Rectangle 3" o:spid="_x0000_s1026" style="position:absolute;margin-left:195.9pt;margin-top:14.5pt;width:279.75pt;height:42.8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&#1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515A338C" wp14:editId="0C7854CF">
                <wp:simplePos x="0" y="0"/>
                <wp:positionH relativeFrom="column">
                  <wp:posOffset>144132</wp:posOffset>
                </wp:positionH>
                <wp:positionV relativeFrom="paragraph">
                  <wp:posOffset>112927</wp:posOffset>
                </wp:positionV>
                <wp:extent cx="1504709" cy="439541"/>
                <wp:effectExtent l="0" t="0" r="19685" b="17780"/>
                <wp:wrapNone/>
                <wp:docPr id="337" name="Text Box 337"/>
                <wp:cNvGraphicFramePr/>
                <a:graphic xmlns:a="http://schemas.openxmlformats.org/drawingml/2006/main">
                  <a:graphicData uri="http://schemas.microsoft.com/office/word/2010/wordprocessingShape">
                    <wps:wsp>
                      <wps:cNvSpPr txBox="1"/>
                      <wps:spPr>
                        <a:xfrm>
                          <a:off x="0" y="0"/>
                          <a:ext cx="1504709" cy="439541"/>
                        </a:xfrm>
                        <a:prstGeom prst="rect">
                          <a:avLst/>
                        </a:prstGeom>
                        <a:solidFill>
                          <a:schemeClr val="lt1"/>
                        </a:solidFill>
                        <a:ln w="6350">
                          <a:solidFill>
                            <a:prstClr val="black"/>
                          </a:solidFill>
                        </a:ln>
                      </wps:spPr>
                      <wps:txbx>
                        <w:txbxContent>
                          <w:p w:rsidR="005F7E93" w:rsidRDefault="005F7E93" w:rsidP="005155FA">
                            <w:pPr>
                              <w:jc w:val="center"/>
                            </w:pPr>
                            <w:r>
                              <w:t>Direct influence to earnings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A338C" id="Text Box 337" o:spid="_x0000_s1033" type="#_x0000_t202" style="position:absolute;margin-left:11.35pt;margin-top:8.9pt;width:118.5pt;height:34.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" fillcolor="white [3201]" strokeweight=".5pt">
                <v:textbox>
                  <w:txbxContent>
                    <w:p w:rsidR="005F7E93" w:rsidRDefault="005F7E93" w:rsidP="005155FA">
                      <w:pPr>
                        <w:jc w:val="center"/>
                      </w:pPr>
                      <w:r>
                        <w:t>Direct influence to earnings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7C50AC37" wp14:editId="3DEBAECB">
                <wp:simplePos x="0" y="0"/>
                <wp:positionH relativeFrom="margin">
                  <wp:align>left</wp:align>
                </wp:positionH>
                <wp:positionV relativeFrom="paragraph">
                  <wp:posOffset>67854</wp:posOffset>
                </wp:positionV>
                <wp:extent cx="1840375" cy="555585"/>
                <wp:effectExtent l="0" t="0" r="26670" b="16510"/>
                <wp:wrapNone/>
                <wp:docPr id="338" name="Rectangle 338"/>
                <wp:cNvGraphicFramePr/>
                <a:graphic xmlns:a="http://schemas.openxmlformats.org/drawingml/2006/main">
                  <a:graphicData uri="http://schemas.microsoft.com/office/word/2010/wordprocessingShape">
                    <wps:wsp>
                      <wps:cNvSpPr/>
                      <wps:spPr>
                        <a:xfrm>
                          <a:off x="0" y="0"/>
                          <a:ext cx="1840375" cy="5555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C0B11D" id="Rectangle 338" o:spid="_x0000_s1026" style="position:absolute;margin-left:0;margin-top:5.35pt;width:144.9pt;height:43.75pt;z-index:25170432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" fillcolor="#4472c4 [3204]" strokecolor="#1f3763 [1604]" strokeweight="1pt">
                <w10:wrap anchorx="margin"/>
              </v:rect>
            </w:pict>
          </mc:Fallback>
        </mc:AlternateContent>
      </w: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0842E255" wp14:editId="08F18377">
                <wp:simplePos x="0" y="0"/>
                <wp:positionH relativeFrom="column">
                  <wp:posOffset>5621655</wp:posOffset>
                </wp:positionH>
                <wp:positionV relativeFrom="paragraph">
                  <wp:posOffset>261179</wp:posOffset>
                </wp:positionV>
                <wp:extent cx="12065" cy="278130"/>
                <wp:effectExtent l="0" t="0" r="26035" b="26670"/>
                <wp:wrapNone/>
                <wp:docPr id="27" name="Straight Connector 27"/>
                <wp:cNvGraphicFramePr/>
                <a:graphic xmlns:a="http://schemas.openxmlformats.org/drawingml/2006/main">
                  <a:graphicData uri="http://schemas.microsoft.com/office/word/2010/wordprocessingShape">
                    <wps:wsp>
                      <wps:cNvCnPr/>
                      <wps:spPr>
                        <a:xfrm flipH="1">
                          <a:off x="0" y="0"/>
                          <a:ext cx="12065" cy="2781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5A7C93" id="Straight Connector 27" o:spid="_x0000_s1026" style="position:absolute;flip:x;z-index:251723776;visibility:visible;mso-wrap-style:square;mso-wrap-distance-left:9pt;mso-wrap-distance-top:0;mso-wrap-distance-right:9pt;mso-wrap-distance-bottom:0;mso-position-horizontal:absolute;mso-position-horizontal-relative:text;mso-position-vertical:absolute;mso-position-vertical-relative:text" from="442.65pt,20.55pt" to="443.6pt,4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" strokecolor="#4472c4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26ADD3DC" wp14:editId="75A56CEB">
                <wp:simplePos x="0" y="0"/>
                <wp:positionH relativeFrom="column">
                  <wp:posOffset>4247515</wp:posOffset>
                </wp:positionH>
                <wp:positionV relativeFrom="paragraph">
                  <wp:posOffset>275396</wp:posOffset>
                </wp:positionV>
                <wp:extent cx="1365250" cy="0"/>
                <wp:effectExtent l="0" t="0" r="0" b="0"/>
                <wp:wrapNone/>
                <wp:docPr id="22" name="Straight Connector 22"/>
                <wp:cNvGraphicFramePr/>
                <a:graphic xmlns:a="http://schemas.openxmlformats.org/drawingml/2006/main">
                  <a:graphicData uri="http://schemas.microsoft.com/office/word/2010/wordprocessingShape">
                    <wps:wsp>
                      <wps:cNvCnPr/>
                      <wps:spPr>
                        <a:xfrm>
                          <a:off x="0" y="0"/>
                          <a:ext cx="1365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E317DF" id="Straight Connector 22" o:spid="_x0000_s1026"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334.45pt,21.7pt" to="441.95pt,2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" strokecolor="#4472c4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665076F1" wp14:editId="37EFFA41">
                <wp:simplePos x="0" y="0"/>
                <wp:positionH relativeFrom="column">
                  <wp:posOffset>4236085</wp:posOffset>
                </wp:positionH>
                <wp:positionV relativeFrom="paragraph">
                  <wp:posOffset>183321</wp:posOffset>
                </wp:positionV>
                <wp:extent cx="0" cy="81280"/>
                <wp:effectExtent l="0" t="0" r="38100" b="33020"/>
                <wp:wrapNone/>
                <wp:docPr id="21" name="Straight Connector 21"/>
                <wp:cNvGraphicFramePr/>
                <a:graphic xmlns:a="http://schemas.openxmlformats.org/drawingml/2006/main">
                  <a:graphicData uri="http://schemas.microsoft.com/office/word/2010/wordprocessingShape">
                    <wps:wsp>
                      <wps:cNvCnPr/>
                      <wps:spPr>
                        <a:xfrm>
                          <a:off x="0" y="0"/>
                          <a:ext cx="0" cy="81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6C6BDC" id="Straight Connector 21"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333.55pt,14.45pt" to="333.55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" strokecolor="#4472c4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344D22A1" wp14:editId="0E364F63">
                <wp:simplePos x="0" y="0"/>
                <wp:positionH relativeFrom="column">
                  <wp:posOffset>2686685</wp:posOffset>
                </wp:positionH>
                <wp:positionV relativeFrom="paragraph">
                  <wp:posOffset>290195</wp:posOffset>
                </wp:positionV>
                <wp:extent cx="8890" cy="325755"/>
                <wp:effectExtent l="0" t="0" r="29210" b="36195"/>
                <wp:wrapNone/>
                <wp:docPr id="24" name="Straight Connector 24"/>
                <wp:cNvGraphicFramePr/>
                <a:graphic xmlns:a="http://schemas.openxmlformats.org/drawingml/2006/main">
                  <a:graphicData uri="http://schemas.microsoft.com/office/word/2010/wordprocessingShape">
                    <wps:wsp>
                      <wps:cNvCnPr/>
                      <wps:spPr>
                        <a:xfrm flipH="1">
                          <a:off x="0" y="0"/>
                          <a:ext cx="8890" cy="3257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04AF02" id="Straight Connector 24"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55pt,22.85pt" to="212.2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" strokecolor="#4472c4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48448ECF" wp14:editId="092764DB">
                <wp:simplePos x="0" y="0"/>
                <wp:positionH relativeFrom="column">
                  <wp:posOffset>-149290</wp:posOffset>
                </wp:positionH>
                <wp:positionV relativeFrom="paragraph">
                  <wp:posOffset>324420</wp:posOffset>
                </wp:positionV>
                <wp:extent cx="1805650" cy="2425959"/>
                <wp:effectExtent l="0" t="0" r="23495" b="12700"/>
                <wp:wrapNone/>
                <wp:docPr id="11" name="Rectangle 11"/>
                <wp:cNvGraphicFramePr/>
                <a:graphic xmlns:a="http://schemas.openxmlformats.org/drawingml/2006/main">
                  <a:graphicData uri="http://schemas.microsoft.com/office/word/2010/wordprocessingShape">
                    <wps:wsp>
                      <wps:cNvSpPr/>
                      <wps:spPr>
                        <a:xfrm>
                          <a:off x="0" y="0"/>
                          <a:ext cx="1805650" cy="242595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84480D" id="Rectangle 11" o:spid="_x0000_s1026" style="position:absolute;margin-left:-11.75pt;margin-top:25.55pt;width:142.2pt;height:191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&#1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0C606F60" wp14:editId="6A9D6E98">
                <wp:simplePos x="0" y="0"/>
                <wp:positionH relativeFrom="column">
                  <wp:posOffset>891501</wp:posOffset>
                </wp:positionH>
                <wp:positionV relativeFrom="paragraph">
                  <wp:posOffset>53094</wp:posOffset>
                </wp:positionV>
                <wp:extent cx="0" cy="359410"/>
                <wp:effectExtent l="0" t="0" r="38100" b="21590"/>
                <wp:wrapNone/>
                <wp:docPr id="20" name="Straight Connector 20"/>
                <wp:cNvGraphicFramePr/>
                <a:graphic xmlns:a="http://schemas.openxmlformats.org/drawingml/2006/main">
                  <a:graphicData uri="http://schemas.microsoft.com/office/word/2010/wordprocessingShape">
                    <wps:wsp>
                      <wps:cNvCnPr/>
                      <wps:spPr>
                        <a:xfrm>
                          <a:off x="0" y="0"/>
                          <a:ext cx="0" cy="3594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B92131" id="Straight Connector 20"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70.2pt,4.2pt" to="70.2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" strokecolor="#4472c4 [3204]" strokeweight=".5pt">
                <v:stroke joinstyle="miter"/>
              </v:line>
            </w:pict>
          </mc:Fallback>
        </mc:AlternateContent>
      </w: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549034B9" wp14:editId="3B437A0B">
                <wp:simplePos x="0" y="0"/>
                <wp:positionH relativeFrom="column">
                  <wp:posOffset>2684780</wp:posOffset>
                </wp:positionH>
                <wp:positionV relativeFrom="paragraph">
                  <wp:posOffset>6350</wp:posOffset>
                </wp:positionV>
                <wp:extent cx="1550670" cy="0"/>
                <wp:effectExtent l="0" t="0" r="0" b="0"/>
                <wp:wrapNone/>
                <wp:docPr id="23" name="Straight Connector 23"/>
                <wp:cNvGraphicFramePr/>
                <a:graphic xmlns:a="http://schemas.openxmlformats.org/drawingml/2006/main">
                  <a:graphicData uri="http://schemas.microsoft.com/office/word/2010/wordprocessingShape">
                    <wps:wsp>
                      <wps:cNvCnPr/>
                      <wps:spPr>
                        <a:xfrm flipH="1">
                          <a:off x="0" y="0"/>
                          <a:ext cx="15506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0F180E" id="Straight Connector 23" o:spid="_x0000_s1026" style="position:absolute;flip:x;z-index:251721728;visibility:visible;mso-wrap-style:square;mso-wrap-distance-left:9pt;mso-wrap-distance-top:0;mso-wrap-distance-right:9pt;mso-wrap-distance-bottom:0;mso-position-horizontal:absolute;mso-position-horizontal-relative:text;mso-position-vertical:absolute;mso-position-vertical-relative:text" from="211.4pt,.5pt" to="333.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" strokecolor="#4472c4 [3204]"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044688CB" wp14:editId="20FA9576">
                <wp:simplePos x="0" y="0"/>
                <wp:positionH relativeFrom="column">
                  <wp:posOffset>-90948</wp:posOffset>
                </wp:positionH>
                <wp:positionV relativeFrom="paragraph">
                  <wp:posOffset>285504</wp:posOffset>
                </wp:positionV>
                <wp:extent cx="1631894" cy="601634"/>
                <wp:effectExtent l="0" t="0" r="26035" b="27305"/>
                <wp:wrapNone/>
                <wp:docPr id="9" name="Text Box 9"/>
                <wp:cNvGraphicFramePr/>
                <a:graphic xmlns:a="http://schemas.openxmlformats.org/drawingml/2006/main">
                  <a:graphicData uri="http://schemas.microsoft.com/office/word/2010/wordprocessingShape">
                    <wps:wsp>
                      <wps:cNvSpPr txBox="1"/>
                      <wps:spPr>
                        <a:xfrm>
                          <a:off x="0" y="0"/>
                          <a:ext cx="1631894" cy="601634"/>
                        </a:xfrm>
                        <a:prstGeom prst="rect">
                          <a:avLst/>
                        </a:prstGeom>
                        <a:solidFill>
                          <a:schemeClr val="lt1"/>
                        </a:solidFill>
                        <a:ln w="6350">
                          <a:solidFill>
                            <a:prstClr val="black"/>
                          </a:solidFill>
                        </a:ln>
                      </wps:spPr>
                      <wps:txbx>
                        <w:txbxContent>
                          <w:p w:rsidR="005F7E93" w:rsidRDefault="005F7E93" w:rsidP="005155FA">
                            <w:pPr>
                              <w:jc w:val="center"/>
                            </w:pPr>
                            <w:r>
                              <w:t>Customer lifetime value</w:t>
                            </w:r>
                          </w:p>
                          <w:p w:rsidR="005F7E93" w:rsidRDefault="005F7E93" w:rsidP="005155FA">
                            <w:pPr>
                              <w:jc w:val="center"/>
                            </w:pPr>
                            <w:r>
                              <w:t>(CLV)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688CB" id="Text Box 9" o:spid="_x0000_s1034" type="#_x0000_t202" style="position:absolute;margin-left:-7.15pt;margin-top:22.5pt;width:128.5pt;height:47.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" fillcolor="white [3201]" strokeweight=".5pt">
                <v:textbox>
                  <w:txbxContent>
                    <w:p w:rsidR="005F7E93" w:rsidRDefault="005F7E93" w:rsidP="005155FA">
                      <w:pPr>
                        <w:jc w:val="center"/>
                      </w:pPr>
                      <w:r>
                        <w:t>Customer lifetime value</w:t>
                      </w:r>
                    </w:p>
                    <w:p w:rsidR="005F7E93" w:rsidRDefault="005F7E93" w:rsidP="005155FA">
                      <w:pPr>
                        <w:jc w:val="center"/>
                      </w:pPr>
                      <w:r>
                        <w:t>(CLV)</w:t>
                      </w:r>
                    </w:p>
                  </w:txbxContent>
                </v:textbox>
              </v:shape>
            </w:pict>
          </mc:Fallback>
        </mc:AlternateContent>
      </w: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673523EC" wp14:editId="7CB0087F">
                <wp:simplePos x="0" y="0"/>
                <wp:positionH relativeFrom="column">
                  <wp:posOffset>1770380</wp:posOffset>
                </wp:positionH>
                <wp:positionV relativeFrom="paragraph">
                  <wp:posOffset>19685</wp:posOffset>
                </wp:positionV>
                <wp:extent cx="1805305" cy="3518535"/>
                <wp:effectExtent l="0" t="0" r="23495" b="24765"/>
                <wp:wrapNone/>
                <wp:docPr id="12" name="Rectangle 12"/>
                <wp:cNvGraphicFramePr/>
                <a:graphic xmlns:a="http://schemas.openxmlformats.org/drawingml/2006/main">
                  <a:graphicData uri="http://schemas.microsoft.com/office/word/2010/wordprocessingShape">
                    <wps:wsp>
                      <wps:cNvSpPr/>
                      <wps:spPr>
                        <a:xfrm>
                          <a:off x="0" y="0"/>
                          <a:ext cx="1805305" cy="35185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32222F" id="Rectangle 12" o:spid="_x0000_s1026" style="position:absolute;margin-left:139.4pt;margin-top:1.55pt;width:142.15pt;height:277.0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&#1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599A888D" wp14:editId="18756B02">
                <wp:simplePos x="0" y="0"/>
                <wp:positionH relativeFrom="column">
                  <wp:posOffset>5202749</wp:posOffset>
                </wp:positionH>
                <wp:positionV relativeFrom="paragraph">
                  <wp:posOffset>106680</wp:posOffset>
                </wp:positionV>
                <wp:extent cx="937549" cy="787079"/>
                <wp:effectExtent l="0" t="0" r="15240" b="13335"/>
                <wp:wrapNone/>
                <wp:docPr id="18" name="Text Box 18"/>
                <wp:cNvGraphicFramePr/>
                <a:graphic xmlns:a="http://schemas.openxmlformats.org/drawingml/2006/main">
                  <a:graphicData uri="http://schemas.microsoft.com/office/word/2010/wordprocessingShape">
                    <wps:wsp>
                      <wps:cNvSpPr txBox="1"/>
                      <wps:spPr>
                        <a:xfrm>
                          <a:off x="0" y="0"/>
                          <a:ext cx="937549" cy="787079"/>
                        </a:xfrm>
                        <a:prstGeom prst="rect">
                          <a:avLst/>
                        </a:prstGeom>
                        <a:solidFill>
                          <a:schemeClr val="lt1"/>
                        </a:solidFill>
                        <a:ln w="6350">
                          <a:solidFill>
                            <a:prstClr val="black"/>
                          </a:solidFill>
                        </a:ln>
                      </wps:spPr>
                      <wps:txbx>
                        <w:txbxContent>
                          <w:p w:rsidR="005F7E93" w:rsidRDefault="005F7E93" w:rsidP="005155FA">
                            <w:pPr>
                              <w:jc w:val="center"/>
                            </w:pPr>
                            <w:r>
                              <w:t>Customer Knowledge</w:t>
                            </w:r>
                          </w:p>
                          <w:p w:rsidR="005F7E93" w:rsidRDefault="005F7E93" w:rsidP="005155FA">
                            <w:pPr>
                              <w:jc w:val="center"/>
                            </w:pPr>
                            <w:r>
                              <w:t>Value (CKV)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A888D" id="Text Box 18" o:spid="_x0000_s1035" type="#_x0000_t202" style="position:absolute;margin-left:409.65pt;margin-top:8.4pt;width:73.8pt;height:61.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" fillcolor="white [3201]" strokeweight=".5pt">
                <v:textbox>
                  <w:txbxContent>
                    <w:p w:rsidR="005F7E93" w:rsidRDefault="005F7E93" w:rsidP="005155FA">
                      <w:pPr>
                        <w:jc w:val="center"/>
                      </w:pPr>
                      <w:r>
                        <w:t>Customer Knowledge</w:t>
                      </w:r>
                    </w:p>
                    <w:p w:rsidR="005F7E93" w:rsidRDefault="005F7E93" w:rsidP="005155FA">
                      <w:pPr>
                        <w:jc w:val="center"/>
                      </w:pPr>
                      <w:r>
                        <w:t>Value (CKV)</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6B96E0C6" wp14:editId="1639FCD9">
                <wp:simplePos x="0" y="0"/>
                <wp:positionH relativeFrom="column">
                  <wp:posOffset>3920633</wp:posOffset>
                </wp:positionH>
                <wp:positionV relativeFrom="paragraph">
                  <wp:posOffset>131030</wp:posOffset>
                </wp:positionV>
                <wp:extent cx="937549" cy="787079"/>
                <wp:effectExtent l="0" t="0" r="15240" b="13335"/>
                <wp:wrapNone/>
                <wp:docPr id="17" name="Text Box 17"/>
                <wp:cNvGraphicFramePr/>
                <a:graphic xmlns:a="http://schemas.openxmlformats.org/drawingml/2006/main">
                  <a:graphicData uri="http://schemas.microsoft.com/office/word/2010/wordprocessingShape">
                    <wps:wsp>
                      <wps:cNvSpPr txBox="1"/>
                      <wps:spPr>
                        <a:xfrm>
                          <a:off x="0" y="0"/>
                          <a:ext cx="937549" cy="787079"/>
                        </a:xfrm>
                        <a:prstGeom prst="rect">
                          <a:avLst/>
                        </a:prstGeom>
                        <a:solidFill>
                          <a:schemeClr val="lt1"/>
                        </a:solidFill>
                        <a:ln w="6350">
                          <a:solidFill>
                            <a:prstClr val="black"/>
                          </a:solidFill>
                        </a:ln>
                      </wps:spPr>
                      <wps:txbx>
                        <w:txbxContent>
                          <w:p w:rsidR="005F7E93" w:rsidRDefault="005F7E93" w:rsidP="005155FA">
                            <w:pPr>
                              <w:jc w:val="center"/>
                            </w:pPr>
                            <w:r>
                              <w:t>Customer influence</w:t>
                            </w:r>
                          </w:p>
                          <w:p w:rsidR="005F7E93" w:rsidRDefault="005F7E93" w:rsidP="005155FA">
                            <w:pPr>
                              <w:jc w:val="center"/>
                            </w:pPr>
                            <w:r>
                              <w:t>Value (CIV)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6E0C6" id="Text Box 17" o:spid="_x0000_s1036" type="#_x0000_t202" style="position:absolute;margin-left:308.7pt;margin-top:10.3pt;width:73.8pt;height:61.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" fillcolor="white [3201]" strokeweight=".5pt">
                <v:textbox>
                  <w:txbxContent>
                    <w:p w:rsidR="005F7E93" w:rsidRDefault="005F7E93" w:rsidP="005155FA">
                      <w:pPr>
                        <w:jc w:val="center"/>
                      </w:pPr>
                      <w:r>
                        <w:t>Customer influence</w:t>
                      </w:r>
                    </w:p>
                    <w:p w:rsidR="005F7E93" w:rsidRDefault="005F7E93" w:rsidP="005155FA">
                      <w:pPr>
                        <w:jc w:val="center"/>
                      </w:pPr>
                      <w:r>
                        <w:t>Value (CIV)</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6C64CEAA" wp14:editId="72594EE9">
                <wp:simplePos x="0" y="0"/>
                <wp:positionH relativeFrom="column">
                  <wp:posOffset>1868222</wp:posOffset>
                </wp:positionH>
                <wp:positionV relativeFrom="paragraph">
                  <wp:posOffset>127518</wp:posOffset>
                </wp:positionV>
                <wp:extent cx="1654810" cy="948690"/>
                <wp:effectExtent l="0" t="0" r="21590" b="22860"/>
                <wp:wrapNone/>
                <wp:docPr id="16" name="Text Box 16"/>
                <wp:cNvGraphicFramePr/>
                <a:graphic xmlns:a="http://schemas.openxmlformats.org/drawingml/2006/main">
                  <a:graphicData uri="http://schemas.microsoft.com/office/word/2010/wordprocessingShape">
                    <wps:wsp>
                      <wps:cNvSpPr txBox="1"/>
                      <wps:spPr>
                        <a:xfrm>
                          <a:off x="0" y="0"/>
                          <a:ext cx="1654810" cy="948690"/>
                        </a:xfrm>
                        <a:prstGeom prst="rect">
                          <a:avLst/>
                        </a:prstGeom>
                        <a:solidFill>
                          <a:schemeClr val="lt1"/>
                        </a:solidFill>
                        <a:ln w="6350">
                          <a:solidFill>
                            <a:prstClr val="black"/>
                          </a:solidFill>
                        </a:ln>
                      </wps:spPr>
                      <wps:txbx>
                        <w:txbxContent>
                          <w:p w:rsidR="005F7E93" w:rsidRDefault="005F7E93" w:rsidP="005155FA">
                            <w:pPr>
                              <w:jc w:val="center"/>
                            </w:pPr>
                            <w:r>
                              <w:t>Customer referral value (CRV)</w:t>
                            </w:r>
                          </w:p>
                          <w:p w:rsidR="005F7E93" w:rsidRDefault="005F7E93" w:rsidP="005155FA">
                            <w:pPr>
                              <w:jc w:val="center"/>
                            </w:pPr>
                            <w:r>
                              <w:t>Business reference value (BRV)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4CEAA" id="Text Box 16" o:spid="_x0000_s1037" type="#_x0000_t202" style="position:absolute;margin-left:147.1pt;margin-top:10.05pt;width:130.3pt;height:74.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" fillcolor="white [3201]" strokeweight=".5pt">
                <v:textbox>
                  <w:txbxContent>
                    <w:p w:rsidR="005F7E93" w:rsidRDefault="005F7E93" w:rsidP="005155FA">
                      <w:pPr>
                        <w:jc w:val="center"/>
                      </w:pPr>
                      <w:r>
                        <w:t>Customer referral value (CRV)</w:t>
                      </w:r>
                    </w:p>
                    <w:p w:rsidR="005F7E93" w:rsidRDefault="005F7E93" w:rsidP="005155FA">
                      <w:pPr>
                        <w:jc w:val="center"/>
                      </w:pPr>
                      <w:r>
                        <w:t>Business reference value (BRV)</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49A5E07B" wp14:editId="7BA1ABBE">
                <wp:simplePos x="0" y="0"/>
                <wp:positionH relativeFrom="column">
                  <wp:posOffset>3829050</wp:posOffset>
                </wp:positionH>
                <wp:positionV relativeFrom="paragraph">
                  <wp:posOffset>12428</wp:posOffset>
                </wp:positionV>
                <wp:extent cx="1111170" cy="2754775"/>
                <wp:effectExtent l="0" t="0" r="13335" b="26670"/>
                <wp:wrapNone/>
                <wp:docPr id="13" name="Rectangle 13"/>
                <wp:cNvGraphicFramePr/>
                <a:graphic xmlns:a="http://schemas.openxmlformats.org/drawingml/2006/main">
                  <a:graphicData uri="http://schemas.microsoft.com/office/word/2010/wordprocessingShape">
                    <wps:wsp>
                      <wps:cNvSpPr/>
                      <wps:spPr>
                        <a:xfrm>
                          <a:off x="0" y="0"/>
                          <a:ext cx="1111170" cy="275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DB015" id="Rectangle 13" o:spid="_x0000_s1026" style="position:absolute;margin-left:301.5pt;margin-top:1pt;width:87.5pt;height:216.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&#1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4754EE3D" wp14:editId="20447B58">
                <wp:simplePos x="0" y="0"/>
                <wp:positionH relativeFrom="column">
                  <wp:posOffset>5092700</wp:posOffset>
                </wp:positionH>
                <wp:positionV relativeFrom="paragraph">
                  <wp:posOffset>16925</wp:posOffset>
                </wp:positionV>
                <wp:extent cx="1145894" cy="2742854"/>
                <wp:effectExtent l="0" t="0" r="16510" b="19685"/>
                <wp:wrapNone/>
                <wp:docPr id="14" name="Rectangle 14"/>
                <wp:cNvGraphicFramePr/>
                <a:graphic xmlns:a="http://schemas.openxmlformats.org/drawingml/2006/main">
                  <a:graphicData uri="http://schemas.microsoft.com/office/word/2010/wordprocessingShape">
                    <wps:wsp>
                      <wps:cNvSpPr/>
                      <wps:spPr>
                        <a:xfrm>
                          <a:off x="0" y="0"/>
                          <a:ext cx="1145894" cy="27428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35BE5" id="Rectangle 14" o:spid="_x0000_s1026" style="position:absolute;margin-left:401pt;margin-top:1.35pt;width:90.25pt;height:215.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" fillcolor="#4472c4 [3204]" strokecolor="#1f3763 [1604]" strokeweight="1pt"/>
            </w:pict>
          </mc:Fallback>
        </mc:AlternateContent>
      </w: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11492713" wp14:editId="3E6CBB93">
                <wp:simplePos x="0" y="0"/>
                <wp:positionH relativeFrom="margin">
                  <wp:posOffset>1955800</wp:posOffset>
                </wp:positionH>
                <wp:positionV relativeFrom="paragraph">
                  <wp:posOffset>252924</wp:posOffset>
                </wp:positionV>
                <wp:extent cx="1423670" cy="1087755"/>
                <wp:effectExtent l="0" t="0" r="24130" b="17145"/>
                <wp:wrapNone/>
                <wp:docPr id="28" name="Text Box 28"/>
                <wp:cNvGraphicFramePr/>
                <a:graphic xmlns:a="http://schemas.openxmlformats.org/drawingml/2006/main">
                  <a:graphicData uri="http://schemas.microsoft.com/office/word/2010/wordprocessingShape">
                    <wps:wsp>
                      <wps:cNvSpPr txBox="1"/>
                      <wps:spPr>
                        <a:xfrm>
                          <a:off x="0" y="0"/>
                          <a:ext cx="1423670" cy="1087755"/>
                        </a:xfrm>
                        <a:prstGeom prst="rect">
                          <a:avLst/>
                        </a:prstGeom>
                        <a:solidFill>
                          <a:schemeClr val="lt1"/>
                        </a:solidFill>
                        <a:ln w="6350">
                          <a:solidFill>
                            <a:prstClr val="black"/>
                          </a:solidFill>
                        </a:ln>
                      </wps:spPr>
                      <wps:txbx>
                        <w:txbxContent>
                          <w:p w:rsidR="005F7E93" w:rsidRDefault="005F7E93" w:rsidP="005155FA">
                            <w:pPr>
                              <w:jc w:val="center"/>
                            </w:pPr>
                            <w:r>
                              <w:t>CRV (Dixons to Customer setting)</w:t>
                            </w:r>
                          </w:p>
                          <w:p w:rsidR="005F7E93" w:rsidRDefault="005F7E93" w:rsidP="005155FA">
                            <w:pPr>
                              <w:jc w:val="center"/>
                            </w:pPr>
                            <w:r>
                              <w:t>Value linked with future profits given by referrals</w:t>
                            </w:r>
                            <w:r w:rsidRPr="00652F71">
                              <w:rPr>
                                <w:noProof/>
                              </w:rPr>
                              <w:drawing>
                                <wp:inline distT="0" distB="0" distL="0" distR="0" wp14:anchorId="67AD3ED3" wp14:editId="7C500E4C">
                                  <wp:extent cx="1234440" cy="106880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34440" cy="10688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92713" id="Text Box 28" o:spid="_x0000_s1038" type="#_x0000_t202" style="position:absolute;margin-left:154pt;margin-top:19.9pt;width:112.1pt;height:85.6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" fillcolor="white [3201]" strokeweight=".5pt">
                <v:textbox>
                  <w:txbxContent>
                    <w:p w:rsidR="005F7E93" w:rsidRDefault="005F7E93" w:rsidP="005155FA">
                      <w:pPr>
                        <w:jc w:val="center"/>
                      </w:pPr>
                      <w:r>
                        <w:t>CRV (Dixons to Customer setting)</w:t>
                      </w:r>
                    </w:p>
                    <w:p w:rsidR="005F7E93" w:rsidRDefault="005F7E93" w:rsidP="005155FA">
                      <w:pPr>
                        <w:jc w:val="center"/>
                      </w:pPr>
                      <w:r>
                        <w:t>Value linked with future profits given by referrals</w:t>
                      </w:r>
                      <w:r w:rsidRPr="00652F71">
                        <w:rPr>
                          <w:noProof/>
                        </w:rPr>
                        <w:drawing>
                          <wp:inline distT="0" distB="0" distL="0" distR="0" wp14:anchorId="67AD3ED3" wp14:editId="7C500E4C">
                            <wp:extent cx="1234440" cy="106880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34440" cy="1068800"/>
                                    </a:xfrm>
                                    <a:prstGeom prst="rect">
                                      <a:avLst/>
                                    </a:prstGeom>
                                    <a:noFill/>
                                    <a:ln>
                                      <a:noFill/>
                                    </a:ln>
                                  </pic:spPr>
                                </pic:pic>
                              </a:graphicData>
                            </a:graphic>
                          </wp:inline>
                        </w:drawing>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246A88E7" wp14:editId="2612C6E2">
                <wp:simplePos x="0" y="0"/>
                <wp:positionH relativeFrom="margin">
                  <wp:posOffset>3896801</wp:posOffset>
                </wp:positionH>
                <wp:positionV relativeFrom="paragraph">
                  <wp:posOffset>80645</wp:posOffset>
                </wp:positionV>
                <wp:extent cx="960120" cy="1573530"/>
                <wp:effectExtent l="0" t="0" r="11430" b="26670"/>
                <wp:wrapNone/>
                <wp:docPr id="31" name="Text Box 31"/>
                <wp:cNvGraphicFramePr/>
                <a:graphic xmlns:a="http://schemas.openxmlformats.org/drawingml/2006/main">
                  <a:graphicData uri="http://schemas.microsoft.com/office/word/2010/wordprocessingShape">
                    <wps:wsp>
                      <wps:cNvSpPr txBox="1"/>
                      <wps:spPr>
                        <a:xfrm>
                          <a:off x="0" y="0"/>
                          <a:ext cx="960120" cy="1573530"/>
                        </a:xfrm>
                        <a:prstGeom prst="rect">
                          <a:avLst/>
                        </a:prstGeom>
                        <a:solidFill>
                          <a:schemeClr val="lt1"/>
                        </a:solidFill>
                        <a:ln w="6350">
                          <a:solidFill>
                            <a:prstClr val="black"/>
                          </a:solidFill>
                        </a:ln>
                      </wps:spPr>
                      <wps:txbx>
                        <w:txbxContent>
                          <w:p w:rsidR="005F7E93" w:rsidRDefault="005F7E93" w:rsidP="005155FA">
                            <w:pPr>
                              <w:jc w:val="center"/>
                            </w:pPr>
                            <w:r>
                              <w:t>Value linked with Dixons customers contribution to other Dixons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A88E7" id="Text Box 31" o:spid="_x0000_s1039" type="#_x0000_t202" style="position:absolute;margin-left:306.85pt;margin-top:6.35pt;width:75.6pt;height:123.9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" fillcolor="white [3201]" strokeweight=".5pt">
                <v:textbox>
                  <w:txbxContent>
                    <w:p w:rsidR="005F7E93" w:rsidRDefault="005F7E93" w:rsidP="005155FA">
                      <w:pPr>
                        <w:jc w:val="center"/>
                      </w:pPr>
                      <w:r>
                        <w:t>Value linked with Dixons customers contribution to other Dixons customers.</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14:anchorId="6554A9A2" wp14:editId="7BFC9845">
                <wp:simplePos x="0" y="0"/>
                <wp:positionH relativeFrom="margin">
                  <wp:posOffset>5185410</wp:posOffset>
                </wp:positionH>
                <wp:positionV relativeFrom="paragraph">
                  <wp:posOffset>78299</wp:posOffset>
                </wp:positionV>
                <wp:extent cx="983615" cy="1539240"/>
                <wp:effectExtent l="0" t="0" r="26035" b="22860"/>
                <wp:wrapNone/>
                <wp:docPr id="32" name="Text Box 32"/>
                <wp:cNvGraphicFramePr/>
                <a:graphic xmlns:a="http://schemas.openxmlformats.org/drawingml/2006/main">
                  <a:graphicData uri="http://schemas.microsoft.com/office/word/2010/wordprocessingShape">
                    <wps:wsp>
                      <wps:cNvSpPr txBox="1"/>
                      <wps:spPr>
                        <a:xfrm>
                          <a:off x="0" y="0"/>
                          <a:ext cx="983615" cy="1539240"/>
                        </a:xfrm>
                        <a:prstGeom prst="rect">
                          <a:avLst/>
                        </a:prstGeom>
                        <a:solidFill>
                          <a:schemeClr val="lt1"/>
                        </a:solidFill>
                        <a:ln w="6350">
                          <a:solidFill>
                            <a:prstClr val="black"/>
                          </a:solidFill>
                        </a:ln>
                      </wps:spPr>
                      <wps:txbx>
                        <w:txbxContent>
                          <w:p w:rsidR="005F7E93" w:rsidRDefault="005F7E93" w:rsidP="005155FA">
                            <w:pPr>
                              <w:jc w:val="center"/>
                            </w:pPr>
                            <w:r>
                              <w:t>Value that is contributed by the customer through the individuals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4A9A2" id="Text Box 32" o:spid="_x0000_s1040" type="#_x0000_t202" style="position:absolute;margin-left:408.3pt;margin-top:6.15pt;width:77.45pt;height:121.2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" fillcolor="white [3201]" strokeweight=".5pt">
                <v:textbox>
                  <w:txbxContent>
                    <w:p w:rsidR="005F7E93" w:rsidRDefault="005F7E93" w:rsidP="005155FA">
                      <w:pPr>
                        <w:jc w:val="center"/>
                      </w:pPr>
                      <w:r>
                        <w:t>Value that is contributed by the customer through the individuals feedback.</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14:anchorId="34A8AA51" wp14:editId="459AAAE2">
                <wp:simplePos x="0" y="0"/>
                <wp:positionH relativeFrom="margin">
                  <wp:posOffset>121298</wp:posOffset>
                </wp:positionH>
                <wp:positionV relativeFrom="paragraph">
                  <wp:posOffset>6661</wp:posOffset>
                </wp:positionV>
                <wp:extent cx="1273215" cy="1099595"/>
                <wp:effectExtent l="0" t="0" r="22225" b="24765"/>
                <wp:wrapNone/>
                <wp:docPr id="19" name="Text Box 19"/>
                <wp:cNvGraphicFramePr/>
                <a:graphic xmlns:a="http://schemas.openxmlformats.org/drawingml/2006/main">
                  <a:graphicData uri="http://schemas.microsoft.com/office/word/2010/wordprocessingShape">
                    <wps:wsp>
                      <wps:cNvSpPr txBox="1"/>
                      <wps:spPr>
                        <a:xfrm>
                          <a:off x="0" y="0"/>
                          <a:ext cx="1273215" cy="1099595"/>
                        </a:xfrm>
                        <a:prstGeom prst="rect">
                          <a:avLst/>
                        </a:prstGeom>
                        <a:solidFill>
                          <a:schemeClr val="lt1"/>
                        </a:solidFill>
                        <a:ln w="6350">
                          <a:solidFill>
                            <a:prstClr val="black"/>
                          </a:solidFill>
                        </a:ln>
                      </wps:spPr>
                      <wps:txbx>
                        <w:txbxContent>
                          <w:p w:rsidR="005F7E93" w:rsidRDefault="005F7E93" w:rsidP="005155FA">
                            <w:pPr>
                              <w:jc w:val="center"/>
                            </w:pPr>
                            <w:r>
                              <w:t>Future cash flows from a lifetime of Dixons customers contribution to the company.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A8AA51" id="Text Box 19" o:spid="_x0000_s1041" type="#_x0000_t202" style="position:absolute;margin-left:9.55pt;margin-top:.5pt;width:100.25pt;height:86.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" fillcolor="white [3201]" strokeweight=".5pt">
                <v:textbox>
                  <w:txbxContent>
                    <w:p w:rsidR="005F7E93" w:rsidRDefault="005F7E93" w:rsidP="005155FA">
                      <w:pPr>
                        <w:jc w:val="center"/>
                      </w:pPr>
                      <w:r>
                        <w:t>Future cash flows from a lifetime of Dixons customers contribution to the company.</w:t>
                      </w:r>
                    </w:p>
                  </w:txbxContent>
                </v:textbox>
                <w10:wrap anchorx="margin"/>
              </v:shape>
            </w:pict>
          </mc:Fallback>
        </mc:AlternateContent>
      </w: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14:anchorId="39649216" wp14:editId="6245227E">
                <wp:simplePos x="0" y="0"/>
                <wp:positionH relativeFrom="margin">
                  <wp:posOffset>1996246</wp:posOffset>
                </wp:positionH>
                <wp:positionV relativeFrom="paragraph">
                  <wp:posOffset>197485</wp:posOffset>
                </wp:positionV>
                <wp:extent cx="1352939" cy="1259633"/>
                <wp:effectExtent l="0" t="0" r="19050" b="17145"/>
                <wp:wrapNone/>
                <wp:docPr id="30" name="Text Box 30"/>
                <wp:cNvGraphicFramePr/>
                <a:graphic xmlns:a="http://schemas.openxmlformats.org/drawingml/2006/main">
                  <a:graphicData uri="http://schemas.microsoft.com/office/word/2010/wordprocessingShape">
                    <wps:wsp>
                      <wps:cNvSpPr txBox="1"/>
                      <wps:spPr>
                        <a:xfrm>
                          <a:off x="0" y="0"/>
                          <a:ext cx="1352939" cy="1259633"/>
                        </a:xfrm>
                        <a:prstGeom prst="rect">
                          <a:avLst/>
                        </a:prstGeom>
                        <a:solidFill>
                          <a:schemeClr val="lt1"/>
                        </a:solidFill>
                        <a:ln w="6350">
                          <a:solidFill>
                            <a:prstClr val="black"/>
                          </a:solidFill>
                        </a:ln>
                      </wps:spPr>
                      <wps:txbx>
                        <w:txbxContent>
                          <w:p w:rsidR="005F7E93" w:rsidRDefault="005F7E93" w:rsidP="005155FA">
                            <w:pPr>
                              <w:jc w:val="center"/>
                            </w:pPr>
                            <w:r>
                              <w:t>BRV (Dixons to other businesses)</w:t>
                            </w:r>
                          </w:p>
                          <w:p w:rsidR="005F7E93" w:rsidRDefault="005F7E93" w:rsidP="005155FA">
                            <w:pPr>
                              <w:jc w:val="center"/>
                            </w:pPr>
                            <w:r>
                              <w:t>Value linked with future profits from clients referral influences.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49216" id="Text Box 30" o:spid="_x0000_s1042" type="#_x0000_t202" style="position:absolute;margin-left:157.2pt;margin-top:15.55pt;width:106.55pt;height:99.2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" fillcolor="white [3201]" strokeweight=".5pt">
                <v:textbox>
                  <w:txbxContent>
                    <w:p w:rsidR="005F7E93" w:rsidRDefault="005F7E93" w:rsidP="005155FA">
                      <w:pPr>
                        <w:jc w:val="center"/>
                      </w:pPr>
                      <w:r>
                        <w:t>BRV (Dixons to other businesses)</w:t>
                      </w:r>
                    </w:p>
                    <w:p w:rsidR="005F7E93" w:rsidRDefault="005F7E93" w:rsidP="005155FA">
                      <w:pPr>
                        <w:jc w:val="center"/>
                      </w:pPr>
                      <w:r>
                        <w:t>Value linked with future profits from clients referral influences.</w:t>
                      </w:r>
                    </w:p>
                  </w:txbxContent>
                </v:textbox>
                <w10:wrap anchorx="margin"/>
              </v:shape>
            </w:pict>
          </mc:Fallback>
        </mc:AlternateContent>
      </w: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p>
    <w:p w:rsidR="004E48AB" w:rsidRDefault="004E48AB" w:rsidP="004E48AB">
      <w:pP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8070480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Mau18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(Maund, 2018)</w:t>
          </w:r>
          <w:r>
            <w:rPr>
              <w:rFonts w:ascii="Times New Roman" w:hAnsi="Times New Roman" w:cs="Times New Roman"/>
              <w:sz w:val="24"/>
              <w:szCs w:val="24"/>
            </w:rPr>
            <w:fldChar w:fldCharType="end"/>
          </w:r>
        </w:sdtContent>
      </w:sdt>
    </w:p>
    <w:p w:rsidR="005155FA" w:rsidRDefault="004E48AB"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31968" behindDoc="0" locked="0" layoutInCell="1" allowOverlap="1" wp14:anchorId="4E085227" wp14:editId="30447D35">
                <wp:simplePos x="0" y="0"/>
                <wp:positionH relativeFrom="margin">
                  <wp:posOffset>4398010</wp:posOffset>
                </wp:positionH>
                <wp:positionV relativeFrom="paragraph">
                  <wp:posOffset>229429</wp:posOffset>
                </wp:positionV>
                <wp:extent cx="1307465" cy="636270"/>
                <wp:effectExtent l="0" t="0" r="26035" b="11430"/>
                <wp:wrapNone/>
                <wp:docPr id="36" name="Text Box 36"/>
                <wp:cNvGraphicFramePr/>
                <a:graphic xmlns:a="http://schemas.openxmlformats.org/drawingml/2006/main">
                  <a:graphicData uri="http://schemas.microsoft.com/office/word/2010/wordprocessingShape">
                    <wps:wsp>
                      <wps:cNvSpPr txBox="1"/>
                      <wps:spPr>
                        <a:xfrm>
                          <a:off x="0" y="0"/>
                          <a:ext cx="1307465" cy="636270"/>
                        </a:xfrm>
                        <a:prstGeom prst="rect">
                          <a:avLst/>
                        </a:prstGeom>
                        <a:solidFill>
                          <a:schemeClr val="lt1"/>
                        </a:solidFill>
                        <a:ln w="6350">
                          <a:solidFill>
                            <a:prstClr val="black"/>
                          </a:solidFill>
                        </a:ln>
                      </wps:spPr>
                      <wps:txbx>
                        <w:txbxContent>
                          <w:p w:rsidR="005F7E93" w:rsidRDefault="005F7E93" w:rsidP="005155FA">
                            <w:pPr>
                              <w:jc w:val="center"/>
                            </w:pPr>
                            <w:r>
                              <w:t>Dixons actions and competitors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85227" id="Text Box 36" o:spid="_x0000_s1043" type="#_x0000_t202" style="position:absolute;margin-left:346.3pt;margin-top:18.05pt;width:102.95pt;height:50.1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" fillcolor="white [3201]" strokeweight=".5pt">
                <v:textbox>
                  <w:txbxContent>
                    <w:p w:rsidR="005F7E93" w:rsidRDefault="005F7E93" w:rsidP="005155FA">
                      <w:pPr>
                        <w:jc w:val="center"/>
                      </w:pPr>
                      <w:r>
                        <w:t>Dixons actions and competitors actions</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4E842854" wp14:editId="3F0C02B2">
                <wp:simplePos x="0" y="0"/>
                <wp:positionH relativeFrom="margin">
                  <wp:posOffset>-254635</wp:posOffset>
                </wp:positionH>
                <wp:positionV relativeFrom="paragraph">
                  <wp:posOffset>215848</wp:posOffset>
                </wp:positionV>
                <wp:extent cx="1330960" cy="694055"/>
                <wp:effectExtent l="0" t="0" r="21590" b="10795"/>
                <wp:wrapNone/>
                <wp:docPr id="35" name="Text Box 35"/>
                <wp:cNvGraphicFramePr/>
                <a:graphic xmlns:a="http://schemas.openxmlformats.org/drawingml/2006/main">
                  <a:graphicData uri="http://schemas.microsoft.com/office/word/2010/wordprocessingShape">
                    <wps:wsp>
                      <wps:cNvSpPr txBox="1"/>
                      <wps:spPr>
                        <a:xfrm>
                          <a:off x="0" y="0"/>
                          <a:ext cx="1330960" cy="694055"/>
                        </a:xfrm>
                        <a:prstGeom prst="rect">
                          <a:avLst/>
                        </a:prstGeom>
                        <a:solidFill>
                          <a:schemeClr val="lt1"/>
                        </a:solidFill>
                        <a:ln w="6350">
                          <a:solidFill>
                            <a:prstClr val="black"/>
                          </a:solidFill>
                        </a:ln>
                      </wps:spPr>
                      <wps:txbx>
                        <w:txbxContent>
                          <w:p w:rsidR="005F7E93" w:rsidRDefault="005F7E93" w:rsidP="005155FA">
                            <w:pPr>
                              <w:jc w:val="center"/>
                            </w:pPr>
                            <w:r>
                              <w:t>Dixons Consumer behaviour and attitudes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42854" id="Text Box 35" o:spid="_x0000_s1044" type="#_x0000_t202" style="position:absolute;margin-left:-20.05pt;margin-top:17pt;width:104.8pt;height:54.6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" fillcolor="white [3201]" strokeweight=".5pt">
                <v:textbox>
                  <w:txbxContent>
                    <w:p w:rsidR="005F7E93" w:rsidRDefault="005F7E93" w:rsidP="005155FA">
                      <w:pPr>
                        <w:jc w:val="center"/>
                      </w:pPr>
                      <w:r>
                        <w:t>Dixons Consumer behaviour and attitudes</w:t>
                      </w:r>
                    </w:p>
                  </w:txbxContent>
                </v:textbox>
                <w10:wrap anchorx="margin"/>
              </v:shape>
            </w:pict>
          </mc:Fallback>
        </mc:AlternateContent>
      </w:r>
    </w:p>
    <w:p w:rsidR="005155FA" w:rsidRDefault="004E48AB"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0ACD2743" wp14:editId="7B67F58D">
                <wp:simplePos x="0" y="0"/>
                <wp:positionH relativeFrom="column">
                  <wp:posOffset>1109980</wp:posOffset>
                </wp:positionH>
                <wp:positionV relativeFrom="paragraph">
                  <wp:posOffset>285309</wp:posOffset>
                </wp:positionV>
                <wp:extent cx="3293110" cy="45085"/>
                <wp:effectExtent l="19050" t="76200" r="97790" b="88265"/>
                <wp:wrapNone/>
                <wp:docPr id="37" name="Straight Arrow Connector 37"/>
                <wp:cNvGraphicFramePr/>
                <a:graphic xmlns:a="http://schemas.openxmlformats.org/drawingml/2006/main">
                  <a:graphicData uri="http://schemas.microsoft.com/office/word/2010/wordprocessingShape">
                    <wps:wsp>
                      <wps:cNvCnPr/>
                      <wps:spPr>
                        <a:xfrm>
                          <a:off x="0" y="0"/>
                          <a:ext cx="3293110" cy="4508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866BD3" id="_x0000_t32" coordsize="21600,21600" o:spt="32" o:oned="t" path="m,l21600,21600e" filled="f">
                <v:path arrowok="t" fillok="f" o:connecttype="none"/>
                <o:lock v:ext="edit" shapetype="t"/>
              </v:shapetype>
              <v:shape id="Straight Arrow Connector 37" o:spid="_x0000_s1026" type="#_x0000_t32" style="position:absolute;margin-left:87.4pt;margin-top:22.45pt;width:259.3pt;height:3.5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" strokecolor="#4472c4 [3204]" strokeweight=".5pt">
                <v:stroke startarrow="block" endarrow="block" joinstyle="miter"/>
              </v:shape>
            </w:pict>
          </mc:Fallback>
        </mc:AlternateContent>
      </w:r>
    </w:p>
    <w:p w:rsidR="005155FA" w:rsidRDefault="004E48AB"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34016" behindDoc="0" locked="0" layoutInCell="1" allowOverlap="1">
                <wp:simplePos x="0" y="0"/>
                <wp:positionH relativeFrom="column">
                  <wp:posOffset>2688150</wp:posOffset>
                </wp:positionH>
                <wp:positionV relativeFrom="paragraph">
                  <wp:posOffset>13361</wp:posOffset>
                </wp:positionV>
                <wp:extent cx="45719" cy="671804"/>
                <wp:effectExtent l="57150" t="0" r="50165" b="52705"/>
                <wp:wrapNone/>
                <wp:docPr id="340" name="Straight Arrow Connector 340"/>
                <wp:cNvGraphicFramePr/>
                <a:graphic xmlns:a="http://schemas.openxmlformats.org/drawingml/2006/main">
                  <a:graphicData uri="http://schemas.microsoft.com/office/word/2010/wordprocessingShape">
                    <wps:wsp>
                      <wps:cNvCnPr/>
                      <wps:spPr>
                        <a:xfrm flipH="1">
                          <a:off x="0" y="0"/>
                          <a:ext cx="45719" cy="6718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6E899A" id="Straight Arrow Connector 340" o:spid="_x0000_s1026" type="#_x0000_t32" style="position:absolute;margin-left:211.65pt;margin-top:1.05pt;width:3.6pt;height:52.9pt;flip:x;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" strokecolor="#4472c4 [3204]" strokeweight=".5pt">
                <v:stroke endarrow="block" joinstyle="miter"/>
              </v:shape>
            </w:pict>
          </mc:Fallback>
        </mc:AlternateContent>
      </w:r>
    </w:p>
    <w:p w:rsidR="005155FA" w:rsidRDefault="005155FA" w:rsidP="0016332E">
      <w:pPr>
        <w:rPr>
          <w:rFonts w:ascii="Times New Roman" w:hAnsi="Times New Roman" w:cs="Times New Roman"/>
          <w:color w:val="000000" w:themeColor="text1"/>
          <w:sz w:val="24"/>
          <w:szCs w:val="24"/>
        </w:rPr>
      </w:pPr>
    </w:p>
    <w:p w:rsidR="005155FA" w:rsidRDefault="005155FA" w:rsidP="0016332E">
      <w:pPr>
        <w:rPr>
          <w:rFonts w:ascii="Times New Roman" w:hAnsi="Times New Roman" w:cs="Times New Roman"/>
          <w:color w:val="000000" w:themeColor="text1"/>
          <w:sz w:val="24"/>
          <w:szCs w:val="24"/>
        </w:rPr>
      </w:pPr>
      <w:r>
        <w:rPr>
          <w:rFonts w:ascii="Times New Roman" w:hAnsi="Times New Roman" w:cs="Times New Roman"/>
          <w:noProof/>
          <w:sz w:val="24"/>
          <w:szCs w:val="24"/>
        </w:rPr>
        <mc:AlternateContent>
          <mc:Choice Requires="wps">
            <w:drawing>
              <wp:anchor distT="0" distB="0" distL="114300" distR="114300" simplePos="0" relativeHeight="251729920" behindDoc="0" locked="0" layoutInCell="1" allowOverlap="1" wp14:anchorId="5E44159C" wp14:editId="74FDF762">
                <wp:simplePos x="0" y="0"/>
                <wp:positionH relativeFrom="margin">
                  <wp:posOffset>1654745</wp:posOffset>
                </wp:positionH>
                <wp:positionV relativeFrom="paragraph">
                  <wp:posOffset>73763</wp:posOffset>
                </wp:positionV>
                <wp:extent cx="2060293" cy="289367"/>
                <wp:effectExtent l="0" t="0" r="16510" b="15875"/>
                <wp:wrapNone/>
                <wp:docPr id="34" name="Text Box 34"/>
                <wp:cNvGraphicFramePr/>
                <a:graphic xmlns:a="http://schemas.openxmlformats.org/drawingml/2006/main">
                  <a:graphicData uri="http://schemas.microsoft.com/office/word/2010/wordprocessingShape">
                    <wps:wsp>
                      <wps:cNvSpPr txBox="1"/>
                      <wps:spPr>
                        <a:xfrm>
                          <a:off x="0" y="0"/>
                          <a:ext cx="2060293" cy="289367"/>
                        </a:xfrm>
                        <a:prstGeom prst="rect">
                          <a:avLst/>
                        </a:prstGeom>
                        <a:solidFill>
                          <a:schemeClr val="lt1"/>
                        </a:solidFill>
                        <a:ln w="6350">
                          <a:solidFill>
                            <a:prstClr val="black"/>
                          </a:solidFill>
                        </a:ln>
                      </wps:spPr>
                      <wps:txbx>
                        <w:txbxContent>
                          <w:p w:rsidR="005F7E93" w:rsidRDefault="005F7E93" w:rsidP="005155FA">
                            <w:r>
                              <w:t>CUSTOMER BRAND VALUE (CBV)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4159C" id="Text Box 34" o:spid="_x0000_s1045" type="#_x0000_t202" style="position:absolute;margin-left:130.3pt;margin-top:5.8pt;width:162.25pt;height:22.8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" fillcolor="white [3201]" strokeweight=".5pt">
                <v:textbox>
                  <w:txbxContent>
                    <w:p w:rsidR="005F7E93" w:rsidRDefault="005F7E93" w:rsidP="005155FA">
                      <w:r>
                        <w:t>CUSTOMER BRAND VALUE (CBV)</w:t>
                      </w:r>
                    </w:p>
                  </w:txbxContent>
                </v:textbox>
                <w10:wrap anchorx="margin"/>
              </v:shape>
            </w:pict>
          </mc:Fallback>
        </mc:AlternateContent>
      </w:r>
    </w:p>
    <w:p w:rsidR="0016332E" w:rsidRDefault="0016332E" w:rsidP="0016332E">
      <w:pPr>
        <w:rPr>
          <w:rFonts w:ascii="Times New Roman" w:hAnsi="Times New Roman" w:cs="Times New Roman"/>
          <w:sz w:val="24"/>
          <w:szCs w:val="24"/>
        </w:rPr>
      </w:pPr>
      <w:r>
        <w:rPr>
          <w:rFonts w:ascii="Times New Roman" w:hAnsi="Times New Roman" w:cs="Times New Roman"/>
          <w:sz w:val="24"/>
          <w:szCs w:val="24"/>
        </w:rPr>
        <w:lastRenderedPageBreak/>
        <w:t>Profit contributions from customers within Dixons happens in two ways:</w:t>
      </w:r>
    </w:p>
    <w:p w:rsidR="0016332E" w:rsidRDefault="0016332E" w:rsidP="0016332E">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Directly – this would be through customers purchases in Dixons.</w:t>
      </w:r>
    </w:p>
    <w:p w:rsidR="0016332E" w:rsidRDefault="0016332E" w:rsidP="0016332E">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Indirectly-  through not buying anything from the store such as referrals and influencing customers by providing feedback from previous experience.</w:t>
      </w:r>
    </w:p>
    <w:p w:rsidR="0016332E" w:rsidRDefault="0016332E" w:rsidP="0016332E">
      <w:pPr>
        <w:rPr>
          <w:rFonts w:ascii="Times New Roman" w:hAnsi="Times New Roman" w:cs="Times New Roman"/>
          <w:sz w:val="24"/>
          <w:szCs w:val="24"/>
        </w:rPr>
      </w:pPr>
      <w:r>
        <w:rPr>
          <w:rFonts w:ascii="Times New Roman" w:hAnsi="Times New Roman" w:cs="Times New Roman"/>
          <w:sz w:val="24"/>
          <w:szCs w:val="24"/>
        </w:rPr>
        <w:t xml:space="preserve">Dixons being able to identify the right consumers who create value to them can be used to capitalize on profits. CEV framework is used to identify and evaluate the right customer at Dixons, who is engaged with Dixons, and also who produces value. This approach for calculating Dixons customer engagement has five different aspects shown in Figure </w:t>
      </w:r>
      <w:r w:rsidR="00FC498E">
        <w:rPr>
          <w:rFonts w:ascii="Times New Roman" w:hAnsi="Times New Roman" w:cs="Times New Roman"/>
          <w:sz w:val="24"/>
          <w:szCs w:val="24"/>
        </w:rPr>
        <w:t>1</w:t>
      </w:r>
      <w:r>
        <w:rPr>
          <w:rFonts w:ascii="Times New Roman" w:hAnsi="Times New Roman" w:cs="Times New Roman"/>
          <w:sz w:val="24"/>
          <w:szCs w:val="24"/>
        </w:rPr>
        <w:t>.</w:t>
      </w:r>
    </w:p>
    <w:bookmarkEnd w:id="5"/>
    <w:p w:rsidR="00C1445C" w:rsidRPr="00E83C32" w:rsidRDefault="00FC498E" w:rsidP="00C1445C">
      <w:pPr>
        <w:rPr>
          <w:rFonts w:ascii="Times New Roman" w:hAnsi="Times New Roman" w:cs="Times New Roman"/>
          <w:sz w:val="24"/>
          <w:szCs w:val="24"/>
        </w:rPr>
      </w:pPr>
      <w:r>
        <w:rPr>
          <w:rFonts w:ascii="Times New Roman" w:hAnsi="Times New Roman" w:cs="Times New Roman"/>
          <w:sz w:val="24"/>
          <w:szCs w:val="24"/>
        </w:rPr>
        <w:t xml:space="preserve">Dixons customer behaviour, attitudes and actions have an impact on how Dixons maximizes customer experience. Dixons is always altering their strategies depending on how their consumers are reacting towards their products and services. Dixons marketing activities such as ‘trade in’, ‘price promise’, promotional deals and adverts </w:t>
      </w:r>
      <w:r w:rsidR="00C85641">
        <w:rPr>
          <w:rFonts w:ascii="Times New Roman" w:hAnsi="Times New Roman" w:cs="Times New Roman"/>
          <w:sz w:val="24"/>
          <w:szCs w:val="24"/>
        </w:rPr>
        <w:t xml:space="preserve">have an impact on customers as Dixons customers react by taking part in Dixons activities and engage with Dixons through purchases or non-purchases actions, to which has an impact to Dixons actions. This sort of mutual reliance between Dixons and their consumers is shown on Figure 1 at the bottom </w:t>
      </w:r>
      <w:sdt>
        <w:sdtPr>
          <w:rPr>
            <w:rFonts w:ascii="Times New Roman" w:hAnsi="Times New Roman" w:cs="Times New Roman"/>
            <w:sz w:val="24"/>
            <w:szCs w:val="24"/>
          </w:rPr>
          <w:id w:val="1867556469"/>
          <w:citation/>
        </w:sdtPr>
        <w:sdtContent>
          <w:r w:rsidR="00C85641">
            <w:rPr>
              <w:rFonts w:ascii="Times New Roman" w:hAnsi="Times New Roman" w:cs="Times New Roman"/>
              <w:sz w:val="24"/>
              <w:szCs w:val="24"/>
            </w:rPr>
            <w:fldChar w:fldCharType="begin"/>
          </w:r>
          <w:r w:rsidR="00C85641">
            <w:rPr>
              <w:rFonts w:ascii="Times New Roman" w:hAnsi="Times New Roman" w:cs="Times New Roman"/>
              <w:sz w:val="24"/>
              <w:szCs w:val="24"/>
            </w:rPr>
            <w:instrText xml:space="preserve"> CITATION Mau18 \l 2057 </w:instrText>
          </w:r>
          <w:r w:rsidR="00C85641">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(Maund, 2018)</w:t>
          </w:r>
          <w:r w:rsidR="00C85641">
            <w:rPr>
              <w:rFonts w:ascii="Times New Roman" w:hAnsi="Times New Roman" w:cs="Times New Roman"/>
              <w:sz w:val="24"/>
              <w:szCs w:val="24"/>
            </w:rPr>
            <w:fldChar w:fldCharType="end"/>
          </w:r>
        </w:sdtContent>
      </w:sdt>
      <w:r w:rsidR="00C85641">
        <w:rPr>
          <w:rFonts w:ascii="Times New Roman" w:hAnsi="Times New Roman" w:cs="Times New Roman"/>
          <w:sz w:val="24"/>
          <w:szCs w:val="24"/>
        </w:rPr>
        <w:t>.</w:t>
      </w:r>
      <w:r w:rsidR="00C1445C">
        <w:rPr>
          <w:rFonts w:ascii="Times New Roman" w:hAnsi="Times New Roman" w:cs="Times New Roman"/>
          <w:sz w:val="24"/>
          <w:szCs w:val="24"/>
        </w:rPr>
        <w:t xml:space="preserve"> Four metrics manage CEV; CLV, CRV, CKV and CBV. This approach concept will help this report measure Dixons customer engagement</w:t>
      </w:r>
      <w:r w:rsidR="008853D7">
        <w:rPr>
          <w:rFonts w:ascii="Times New Roman" w:hAnsi="Times New Roman" w:cs="Times New Roman"/>
          <w:sz w:val="24"/>
          <w:szCs w:val="24"/>
        </w:rPr>
        <w:t xml:space="preserve"> and see what impacts the organisations ability to maximise customer value</w:t>
      </w:r>
      <w:r w:rsidR="00C1445C">
        <w:rPr>
          <w:rFonts w:ascii="Times New Roman" w:hAnsi="Times New Roman" w:cs="Times New Roman"/>
          <w:sz w:val="24"/>
          <w:szCs w:val="24"/>
        </w:rPr>
        <w:t xml:space="preserve">. CEV frameworks takes into consideration of recent tendencies in social media and what effect it has on Dixons strategies, with giving an efficient tool to understand customer value and the impact the individuals have on Dixons future </w:t>
      </w:r>
      <w:sdt>
        <w:sdtPr>
          <w:rPr>
            <w:rFonts w:ascii="Times New Roman" w:hAnsi="Times New Roman" w:cs="Times New Roman"/>
            <w:sz w:val="24"/>
            <w:szCs w:val="24"/>
          </w:rPr>
          <w:id w:val="-1283562"/>
          <w:citation/>
        </w:sdtPr>
        <w:sdtContent>
          <w:r w:rsidR="00C1445C">
            <w:rPr>
              <w:rFonts w:ascii="Times New Roman" w:hAnsi="Times New Roman" w:cs="Times New Roman"/>
              <w:sz w:val="24"/>
              <w:szCs w:val="24"/>
            </w:rPr>
            <w:fldChar w:fldCharType="begin"/>
          </w:r>
          <w:r w:rsidR="00C1445C">
            <w:rPr>
              <w:rFonts w:ascii="Times New Roman" w:hAnsi="Times New Roman" w:cs="Times New Roman"/>
              <w:sz w:val="24"/>
              <w:szCs w:val="24"/>
            </w:rPr>
            <w:instrText xml:space="preserve"> CITATION Mau18 \l 2057 </w:instrText>
          </w:r>
          <w:r w:rsidR="00C1445C">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(Maund, 2018)</w:t>
          </w:r>
          <w:r w:rsidR="00C1445C">
            <w:rPr>
              <w:rFonts w:ascii="Times New Roman" w:hAnsi="Times New Roman" w:cs="Times New Roman"/>
              <w:sz w:val="24"/>
              <w:szCs w:val="24"/>
            </w:rPr>
            <w:fldChar w:fldCharType="end"/>
          </w:r>
        </w:sdtContent>
      </w:sdt>
      <w:r w:rsidR="00C1445C">
        <w:rPr>
          <w:rFonts w:ascii="Times New Roman" w:hAnsi="Times New Roman" w:cs="Times New Roman"/>
          <w:sz w:val="24"/>
          <w:szCs w:val="24"/>
        </w:rPr>
        <w:t>.</w:t>
      </w:r>
    </w:p>
    <w:p w:rsidR="00AD1A3C" w:rsidRDefault="00AD1A3C" w:rsidP="00C85641">
      <w:pPr>
        <w:pStyle w:val="Heading1"/>
        <w:numPr>
          <w:ilvl w:val="0"/>
          <w:numId w:val="4"/>
        </w:numPr>
      </w:pPr>
      <w:bookmarkStart w:id="7" w:name="_Toc523482132"/>
      <w:r>
        <w:t>Customer Relationship Management</w:t>
      </w:r>
      <w:bookmarkEnd w:id="7"/>
    </w:p>
    <w:p w:rsidR="00A55A17" w:rsidRDefault="004E48AB" w:rsidP="00A55A17">
      <w:pPr>
        <w:rPr>
          <w:rFonts w:ascii="Times New Roman" w:hAnsi="Times New Roman" w:cs="Times New Roman"/>
          <w:sz w:val="24"/>
          <w:szCs w:val="24"/>
        </w:rPr>
      </w:pPr>
      <w:r>
        <w:rPr>
          <w:rFonts w:ascii="Times New Roman" w:hAnsi="Times New Roman" w:cs="Times New Roman"/>
          <w:noProof/>
          <w:color w:val="222222"/>
          <w:sz w:val="24"/>
          <w:szCs w:val="24"/>
        </w:rPr>
        <w:drawing>
          <wp:anchor distT="0" distB="0" distL="114300" distR="114300" simplePos="0" relativeHeight="251661312" behindDoc="1" locked="0" layoutInCell="1" allowOverlap="1" wp14:anchorId="0851CB96" wp14:editId="44FBDD62">
            <wp:simplePos x="0" y="0"/>
            <wp:positionH relativeFrom="margin">
              <wp:posOffset>996950</wp:posOffset>
            </wp:positionH>
            <wp:positionV relativeFrom="paragraph">
              <wp:posOffset>1776095</wp:posOffset>
            </wp:positionV>
            <wp:extent cx="5537835" cy="2327275"/>
            <wp:effectExtent l="0" t="0" r="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A55A17" w:rsidRPr="00A83352">
        <w:rPr>
          <w:rFonts w:ascii="Times New Roman" w:hAnsi="Times New Roman" w:cs="Times New Roman"/>
          <w:sz w:val="24"/>
          <w:szCs w:val="24"/>
        </w:rPr>
        <w:t xml:space="preserve">Customer relationship management is now ever more </w:t>
      </w:r>
      <w:r w:rsidR="00A55A17">
        <w:rPr>
          <w:rFonts w:ascii="Times New Roman" w:hAnsi="Times New Roman" w:cs="Times New Roman"/>
          <w:sz w:val="24"/>
          <w:szCs w:val="24"/>
        </w:rPr>
        <w:t xml:space="preserve">a priority to </w:t>
      </w:r>
      <w:r w:rsidR="00A55A17" w:rsidRPr="00A83352">
        <w:rPr>
          <w:rFonts w:ascii="Times New Roman" w:hAnsi="Times New Roman" w:cs="Times New Roman"/>
          <w:sz w:val="24"/>
          <w:szCs w:val="24"/>
        </w:rPr>
        <w:t>companies schedules</w:t>
      </w:r>
      <w:r w:rsidR="00A55A17">
        <w:rPr>
          <w:rFonts w:ascii="Times New Roman" w:hAnsi="Times New Roman" w:cs="Times New Roman"/>
          <w:sz w:val="24"/>
          <w:szCs w:val="24"/>
        </w:rPr>
        <w:t xml:space="preserve"> as it is a factor to which an organisation can maximize customer value</w:t>
      </w:r>
      <w:r w:rsidR="00A55A17" w:rsidRPr="00A83352">
        <w:rPr>
          <w:rFonts w:ascii="Times New Roman" w:hAnsi="Times New Roman" w:cs="Times New Roman"/>
          <w:sz w:val="24"/>
          <w:szCs w:val="24"/>
        </w:rPr>
        <w:t xml:space="preserve">. </w:t>
      </w:r>
      <w:r w:rsidR="00A55A17">
        <w:rPr>
          <w:rFonts w:ascii="Times New Roman" w:hAnsi="Times New Roman" w:cs="Times New Roman"/>
          <w:sz w:val="24"/>
          <w:szCs w:val="24"/>
        </w:rPr>
        <w:t xml:space="preserve">Huge and </w:t>
      </w:r>
      <w:r w:rsidR="00A55A17" w:rsidRPr="00A83352">
        <w:rPr>
          <w:rFonts w:ascii="Times New Roman" w:hAnsi="Times New Roman" w:cs="Times New Roman"/>
          <w:sz w:val="24"/>
          <w:szCs w:val="24"/>
        </w:rPr>
        <w:t xml:space="preserve">small </w:t>
      </w:r>
      <w:r w:rsidR="00A55A17">
        <w:rPr>
          <w:rFonts w:ascii="Times New Roman" w:hAnsi="Times New Roman" w:cs="Times New Roman"/>
          <w:sz w:val="24"/>
          <w:szCs w:val="24"/>
        </w:rPr>
        <w:t xml:space="preserve">organisations </w:t>
      </w:r>
      <w:r w:rsidR="00A55A17" w:rsidRPr="00A83352">
        <w:rPr>
          <w:rFonts w:ascii="Times New Roman" w:hAnsi="Times New Roman" w:cs="Times New Roman"/>
          <w:sz w:val="24"/>
          <w:szCs w:val="24"/>
        </w:rPr>
        <w:t xml:space="preserve">across various areas are </w:t>
      </w:r>
      <w:r w:rsidR="00A55A17">
        <w:rPr>
          <w:rFonts w:ascii="Times New Roman" w:hAnsi="Times New Roman" w:cs="Times New Roman"/>
          <w:sz w:val="24"/>
          <w:szCs w:val="24"/>
        </w:rPr>
        <w:t xml:space="preserve">trying to </w:t>
      </w:r>
      <w:r w:rsidR="00A55A17" w:rsidRPr="00A83352">
        <w:rPr>
          <w:rFonts w:ascii="Times New Roman" w:hAnsi="Times New Roman" w:cs="Times New Roman"/>
          <w:sz w:val="24"/>
          <w:szCs w:val="24"/>
        </w:rPr>
        <w:t>implement CRM as the most important component of an organisations approach</w:t>
      </w:r>
      <w:r w:rsidR="00A55A17">
        <w:rPr>
          <w:rFonts w:ascii="Times New Roman" w:hAnsi="Times New Roman" w:cs="Times New Roman"/>
          <w:sz w:val="24"/>
          <w:szCs w:val="24"/>
        </w:rPr>
        <w:t>,</w:t>
      </w:r>
      <w:r w:rsidR="00A55A17" w:rsidRPr="00A83352">
        <w:rPr>
          <w:rFonts w:ascii="Times New Roman" w:hAnsi="Times New Roman" w:cs="Times New Roman"/>
          <w:sz w:val="24"/>
          <w:szCs w:val="24"/>
        </w:rPr>
        <w:t xml:space="preserve"> aimed at two significant motives; new age technology allows </w:t>
      </w:r>
      <w:r w:rsidR="00A55A17">
        <w:rPr>
          <w:rFonts w:ascii="Times New Roman" w:hAnsi="Times New Roman" w:cs="Times New Roman"/>
          <w:sz w:val="24"/>
          <w:szCs w:val="24"/>
        </w:rPr>
        <w:t>organisations</w:t>
      </w:r>
      <w:r w:rsidR="00A55A17" w:rsidRPr="00A83352">
        <w:rPr>
          <w:rFonts w:ascii="Times New Roman" w:hAnsi="Times New Roman" w:cs="Times New Roman"/>
          <w:sz w:val="24"/>
          <w:szCs w:val="24"/>
        </w:rPr>
        <w:t xml:space="preserve"> to </w:t>
      </w:r>
      <w:r w:rsidR="00A55A17">
        <w:rPr>
          <w:rFonts w:ascii="Times New Roman" w:hAnsi="Times New Roman" w:cs="Times New Roman"/>
          <w:sz w:val="24"/>
          <w:szCs w:val="24"/>
        </w:rPr>
        <w:t>choose</w:t>
      </w:r>
      <w:r w:rsidR="00A55A17" w:rsidRPr="00A83352">
        <w:rPr>
          <w:rFonts w:ascii="Times New Roman" w:hAnsi="Times New Roman" w:cs="Times New Roman"/>
          <w:sz w:val="24"/>
          <w:szCs w:val="24"/>
        </w:rPr>
        <w:t xml:space="preserve"> market sections, micro-segments, or specific customers</w:t>
      </w:r>
      <w:r w:rsidR="00A55A17">
        <w:rPr>
          <w:rFonts w:ascii="Times New Roman" w:hAnsi="Times New Roman" w:cs="Times New Roman"/>
          <w:sz w:val="24"/>
          <w:szCs w:val="24"/>
        </w:rPr>
        <w:t>,</w:t>
      </w:r>
      <w:r w:rsidR="00A55A17" w:rsidRPr="00A83352">
        <w:rPr>
          <w:rFonts w:ascii="Times New Roman" w:hAnsi="Times New Roman" w:cs="Times New Roman"/>
          <w:sz w:val="24"/>
          <w:szCs w:val="24"/>
        </w:rPr>
        <w:t xml:space="preserve"> also the new way of thinki</w:t>
      </w:r>
      <w:r w:rsidR="00A55A17">
        <w:rPr>
          <w:rFonts w:ascii="Times New Roman" w:hAnsi="Times New Roman" w:cs="Times New Roman"/>
          <w:sz w:val="24"/>
          <w:szCs w:val="24"/>
        </w:rPr>
        <w:t>n</w:t>
      </w:r>
      <w:r w:rsidR="00A55A17" w:rsidRPr="00A83352">
        <w:rPr>
          <w:rFonts w:ascii="Times New Roman" w:hAnsi="Times New Roman" w:cs="Times New Roman"/>
          <w:sz w:val="24"/>
          <w:szCs w:val="24"/>
        </w:rPr>
        <w:t>g</w:t>
      </w:r>
      <w:r w:rsidR="00A55A17">
        <w:rPr>
          <w:rFonts w:ascii="Times New Roman" w:hAnsi="Times New Roman" w:cs="Times New Roman"/>
          <w:sz w:val="24"/>
          <w:szCs w:val="24"/>
        </w:rPr>
        <w:t xml:space="preserve"> within the market</w:t>
      </w:r>
      <w:r w:rsidR="00A55A17" w:rsidRPr="00A83352">
        <w:rPr>
          <w:rFonts w:ascii="Times New Roman" w:hAnsi="Times New Roman" w:cs="Times New Roman"/>
          <w:sz w:val="24"/>
          <w:szCs w:val="24"/>
        </w:rPr>
        <w:t xml:space="preserve"> has also documented restrictions of outdated marketing and the potential of more customer-focused, process based strategies. Furthermore,</w:t>
      </w:r>
      <w:r w:rsidR="00A55A17">
        <w:rPr>
          <w:rFonts w:ascii="Times New Roman" w:hAnsi="Times New Roman" w:cs="Times New Roman"/>
          <w:sz w:val="24"/>
          <w:szCs w:val="24"/>
        </w:rPr>
        <w:t xml:space="preserve"> based on Payne (2012) theories, Figure</w:t>
      </w:r>
      <w:r w:rsidR="00C85641">
        <w:rPr>
          <w:rFonts w:ascii="Times New Roman" w:hAnsi="Times New Roman" w:cs="Times New Roman"/>
          <w:sz w:val="24"/>
          <w:szCs w:val="24"/>
        </w:rPr>
        <w:t xml:space="preserve"> 2</w:t>
      </w:r>
      <w:r w:rsidR="00A55A17">
        <w:rPr>
          <w:rFonts w:ascii="Times New Roman" w:hAnsi="Times New Roman" w:cs="Times New Roman"/>
          <w:sz w:val="24"/>
          <w:szCs w:val="24"/>
        </w:rPr>
        <w:t xml:space="preserve"> shows how CRM is ought to be in three levels:</w:t>
      </w:r>
    </w:p>
    <w:p w:rsidR="00A55A17" w:rsidRPr="000A0B08" w:rsidRDefault="00A55A17" w:rsidP="00A55A17">
      <w:pPr>
        <w:rPr>
          <w:rFonts w:ascii="Times New Roman" w:hAnsi="Times New Roman" w:cs="Times New Roman"/>
          <w:color w:val="222222"/>
          <w:sz w:val="24"/>
          <w:szCs w:val="24"/>
        </w:rPr>
      </w:pPr>
      <w:r w:rsidRPr="000A0B08">
        <w:rPr>
          <w:rFonts w:ascii="Times New Roman" w:hAnsi="Times New Roman" w:cs="Times New Roman"/>
          <w:color w:val="222222"/>
          <w:sz w:val="24"/>
          <w:szCs w:val="24"/>
        </w:rPr>
        <w:t>Figure</w:t>
      </w:r>
      <w:r>
        <w:rPr>
          <w:rFonts w:ascii="Times New Roman" w:hAnsi="Times New Roman" w:cs="Times New Roman"/>
          <w:color w:val="222222"/>
          <w:sz w:val="24"/>
          <w:szCs w:val="24"/>
        </w:rPr>
        <w:t xml:space="preserve"> </w:t>
      </w:r>
      <w:r w:rsidR="00C85641">
        <w:rPr>
          <w:rFonts w:ascii="Times New Roman" w:hAnsi="Times New Roman" w:cs="Times New Roman"/>
          <w:color w:val="222222"/>
          <w:sz w:val="24"/>
          <w:szCs w:val="24"/>
        </w:rPr>
        <w:t>2</w:t>
      </w:r>
    </w:p>
    <w:p w:rsidR="00A55A17" w:rsidRDefault="00A55A17" w:rsidP="00A55A17">
      <w:pPr>
        <w:rPr>
          <w:rFonts w:ascii="Times New Roman" w:hAnsi="Times New Roman" w:cs="Times New Roman"/>
          <w:color w:val="222222"/>
          <w:sz w:val="24"/>
          <w:szCs w:val="24"/>
          <w:highlight w:val="yellow"/>
        </w:rPr>
      </w:pPr>
    </w:p>
    <w:p w:rsidR="00A55A17" w:rsidRDefault="00A55A17" w:rsidP="00A55A17">
      <w:pPr>
        <w:rPr>
          <w:rFonts w:ascii="Times New Roman" w:hAnsi="Times New Roman" w:cs="Times New Roman"/>
          <w:color w:val="222222"/>
          <w:sz w:val="24"/>
          <w:szCs w:val="24"/>
          <w:highlight w:val="yellow"/>
        </w:rPr>
      </w:pPr>
    </w:p>
    <w:p w:rsidR="00A55A17" w:rsidRDefault="00A55A17" w:rsidP="00A55A17">
      <w:pPr>
        <w:rPr>
          <w:rFonts w:ascii="Times New Roman" w:hAnsi="Times New Roman" w:cs="Times New Roman"/>
          <w:color w:val="222222"/>
          <w:sz w:val="24"/>
          <w:szCs w:val="24"/>
          <w:highlight w:val="yellow"/>
        </w:rPr>
      </w:pPr>
    </w:p>
    <w:p w:rsidR="00A55A17" w:rsidRDefault="00A55A17" w:rsidP="00A55A17">
      <w:pPr>
        <w:rPr>
          <w:rFonts w:ascii="Times New Roman" w:hAnsi="Times New Roman" w:cs="Times New Roman"/>
          <w:color w:val="222222"/>
          <w:sz w:val="24"/>
          <w:szCs w:val="24"/>
          <w:highlight w:val="yellow"/>
        </w:rPr>
      </w:pPr>
    </w:p>
    <w:p w:rsidR="00A55A17" w:rsidRDefault="00A55A17" w:rsidP="00A55A17">
      <w:pPr>
        <w:rPr>
          <w:rFonts w:ascii="Times New Roman" w:hAnsi="Times New Roman" w:cs="Times New Roman"/>
          <w:color w:val="222222"/>
          <w:sz w:val="24"/>
          <w:szCs w:val="24"/>
          <w:highlight w:val="yellow"/>
        </w:rPr>
      </w:pPr>
    </w:p>
    <w:p w:rsidR="00A55A17" w:rsidRPr="000A0B08" w:rsidRDefault="00A55A17" w:rsidP="00A55A17">
      <w:pPr>
        <w:rPr>
          <w:rFonts w:ascii="Times New Roman" w:hAnsi="Times New Roman" w:cs="Times New Roman"/>
          <w:color w:val="222222"/>
          <w:sz w:val="24"/>
          <w:szCs w:val="24"/>
        </w:rPr>
      </w:pPr>
      <w:r w:rsidRPr="000A0B08">
        <w:rPr>
          <w:rFonts w:ascii="Times New Roman" w:hAnsi="Times New Roman" w:cs="Times New Roman"/>
          <w:color w:val="222222"/>
          <w:sz w:val="24"/>
          <w:szCs w:val="24"/>
        </w:rPr>
        <w:t xml:space="preserve">Source: </w:t>
      </w:r>
      <w:sdt>
        <w:sdtPr>
          <w:rPr>
            <w:rFonts w:ascii="Times New Roman" w:hAnsi="Times New Roman" w:cs="Times New Roman"/>
            <w:color w:val="222222"/>
            <w:sz w:val="24"/>
            <w:szCs w:val="24"/>
          </w:rPr>
          <w:id w:val="-808934906"/>
          <w:citation/>
        </w:sdtPr>
        <w:sdtContent>
          <w:r w:rsidRPr="000A0B08">
            <w:rPr>
              <w:rFonts w:ascii="Times New Roman" w:hAnsi="Times New Roman" w:cs="Times New Roman"/>
              <w:color w:val="222222"/>
              <w:sz w:val="24"/>
              <w:szCs w:val="24"/>
            </w:rPr>
            <w:fldChar w:fldCharType="begin"/>
          </w:r>
          <w:r w:rsidRPr="000A0B08">
            <w:rPr>
              <w:rFonts w:ascii="Times New Roman" w:hAnsi="Times New Roman" w:cs="Times New Roman"/>
              <w:color w:val="222222"/>
              <w:sz w:val="24"/>
              <w:szCs w:val="24"/>
            </w:rPr>
            <w:instrText xml:space="preserve"> CITATION Pay12 \l 2057 </w:instrText>
          </w:r>
          <w:r w:rsidRPr="000A0B08">
            <w:rPr>
              <w:rFonts w:ascii="Times New Roman" w:hAnsi="Times New Roman" w:cs="Times New Roman"/>
              <w:color w:val="222222"/>
              <w:sz w:val="24"/>
              <w:szCs w:val="24"/>
            </w:rPr>
            <w:fldChar w:fldCharType="separate"/>
          </w:r>
          <w:r w:rsidR="00A04C1D" w:rsidRPr="00A04C1D">
            <w:rPr>
              <w:rFonts w:ascii="Times New Roman" w:hAnsi="Times New Roman" w:cs="Times New Roman"/>
              <w:noProof/>
              <w:color w:val="222222"/>
              <w:sz w:val="24"/>
              <w:szCs w:val="24"/>
            </w:rPr>
            <w:t>(Payne, 2012)</w:t>
          </w:r>
          <w:r w:rsidRPr="000A0B08">
            <w:rPr>
              <w:rFonts w:ascii="Times New Roman" w:hAnsi="Times New Roman" w:cs="Times New Roman"/>
              <w:color w:val="222222"/>
              <w:sz w:val="24"/>
              <w:szCs w:val="24"/>
            </w:rPr>
            <w:fldChar w:fldCharType="end"/>
          </w:r>
        </w:sdtContent>
      </w:sdt>
    </w:p>
    <w:p w:rsidR="00A55A17" w:rsidRDefault="00A55A17" w:rsidP="00A55A17">
      <w:pPr>
        <w:rPr>
          <w:rFonts w:ascii="Times New Roman" w:hAnsi="Times New Roman" w:cs="Times New Roman"/>
          <w:sz w:val="24"/>
          <w:szCs w:val="24"/>
        </w:rPr>
      </w:pPr>
      <w:r w:rsidRPr="00F77354">
        <w:rPr>
          <w:rFonts w:ascii="Times New Roman" w:hAnsi="Times New Roman" w:cs="Times New Roman"/>
          <w:sz w:val="24"/>
          <w:szCs w:val="24"/>
        </w:rPr>
        <w:lastRenderedPageBreak/>
        <w:t xml:space="preserve">CRM is </w:t>
      </w:r>
      <w:r>
        <w:rPr>
          <w:rFonts w:ascii="Times New Roman" w:hAnsi="Times New Roman" w:cs="Times New Roman"/>
          <w:color w:val="000000" w:themeColor="text1"/>
          <w:sz w:val="24"/>
          <w:szCs w:val="24"/>
          <w:shd w:val="clear" w:color="auto" w:fill="FFFFFF"/>
        </w:rPr>
        <w:t>Dixons Retail</w:t>
      </w:r>
      <w:r>
        <w:rPr>
          <w:rFonts w:ascii="Times New Roman" w:hAnsi="Times New Roman" w:cs="Times New Roman"/>
          <w:sz w:val="24"/>
          <w:szCs w:val="24"/>
        </w:rPr>
        <w:t xml:space="preserve">’s </w:t>
      </w:r>
      <w:r w:rsidRPr="00F77354">
        <w:rPr>
          <w:rFonts w:ascii="Times New Roman" w:hAnsi="Times New Roman" w:cs="Times New Roman"/>
          <w:sz w:val="24"/>
          <w:szCs w:val="24"/>
        </w:rPr>
        <w:t>approach to seek out, generate, develop and enhance relationships with carefully targeting customers with the intention of improving customer value and organisation productivity and in so doing maximi</w:t>
      </w:r>
      <w:r>
        <w:rPr>
          <w:rFonts w:ascii="Times New Roman" w:hAnsi="Times New Roman" w:cs="Times New Roman"/>
          <w:sz w:val="24"/>
          <w:szCs w:val="24"/>
        </w:rPr>
        <w:t>z</w:t>
      </w:r>
      <w:r w:rsidRPr="00F77354">
        <w:rPr>
          <w:rFonts w:ascii="Times New Roman" w:hAnsi="Times New Roman" w:cs="Times New Roman"/>
          <w:sz w:val="24"/>
          <w:szCs w:val="24"/>
        </w:rPr>
        <w:t xml:space="preserve">ing shareholder value. </w:t>
      </w:r>
      <w:r>
        <w:rPr>
          <w:rFonts w:ascii="Times New Roman" w:hAnsi="Times New Roman" w:cs="Times New Roman"/>
          <w:sz w:val="24"/>
          <w:szCs w:val="24"/>
        </w:rPr>
        <w:t xml:space="preserve">Additionally </w:t>
      </w:r>
      <w:r>
        <w:rPr>
          <w:rFonts w:ascii="Times New Roman" w:hAnsi="Times New Roman" w:cs="Times New Roman"/>
          <w:color w:val="000000" w:themeColor="text1"/>
          <w:sz w:val="24"/>
          <w:szCs w:val="24"/>
          <w:shd w:val="clear" w:color="auto" w:fill="FFFFFF"/>
        </w:rPr>
        <w:t>Dixons Retail’s</w:t>
      </w:r>
      <w:r w:rsidRPr="00F77354">
        <w:rPr>
          <w:rFonts w:ascii="Times New Roman" w:hAnsi="Times New Roman" w:cs="Times New Roman"/>
          <w:sz w:val="24"/>
          <w:szCs w:val="24"/>
        </w:rPr>
        <w:t xml:space="preserve"> CRM is always related with applying information technology to implement relationship marketing strategy </w:t>
      </w:r>
      <w:sdt>
        <w:sdtPr>
          <w:rPr>
            <w:rFonts w:ascii="Times New Roman" w:hAnsi="Times New Roman" w:cs="Times New Roman"/>
            <w:sz w:val="24"/>
            <w:szCs w:val="24"/>
          </w:rPr>
          <w:id w:val="-684747187"/>
          <w:citation/>
        </w:sdtPr>
        <w:sdtContent>
          <w:r w:rsidRPr="00F77354">
            <w:rPr>
              <w:rFonts w:ascii="Times New Roman" w:hAnsi="Times New Roman" w:cs="Times New Roman"/>
              <w:sz w:val="24"/>
              <w:szCs w:val="24"/>
            </w:rPr>
            <w:fldChar w:fldCharType="begin"/>
          </w:r>
          <w:r w:rsidRPr="00F77354">
            <w:rPr>
              <w:rFonts w:ascii="Times New Roman" w:hAnsi="Times New Roman" w:cs="Times New Roman"/>
              <w:sz w:val="24"/>
              <w:szCs w:val="24"/>
            </w:rPr>
            <w:instrText xml:space="preserve"> CITATION Pay12 \l 2057 </w:instrText>
          </w:r>
          <w:r w:rsidRPr="00F77354">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(Payne, 2012)</w:t>
          </w:r>
          <w:r w:rsidRPr="00F77354">
            <w:rPr>
              <w:rFonts w:ascii="Times New Roman" w:hAnsi="Times New Roman" w:cs="Times New Roman"/>
              <w:sz w:val="24"/>
              <w:szCs w:val="24"/>
            </w:rPr>
            <w:fldChar w:fldCharType="end"/>
          </w:r>
        </w:sdtContent>
      </w:sdt>
      <w:r w:rsidRPr="00F77354">
        <w:rPr>
          <w:rFonts w:ascii="Times New Roman" w:hAnsi="Times New Roman" w:cs="Times New Roman"/>
          <w:sz w:val="24"/>
          <w:szCs w:val="24"/>
        </w:rPr>
        <w:t>.</w:t>
      </w:r>
      <w:r>
        <w:rPr>
          <w:rFonts w:ascii="Times New Roman" w:hAnsi="Times New Roman" w:cs="Times New Roman"/>
          <w:sz w:val="24"/>
          <w:szCs w:val="24"/>
        </w:rPr>
        <w:t xml:space="preserve"> CRM links the possibility of new technologies, also new marketing intelligence to be able to bring profitable, long term relationships </w:t>
      </w:r>
      <w:sdt>
        <w:sdtPr>
          <w:rPr>
            <w:rFonts w:ascii="Times New Roman" w:hAnsi="Times New Roman" w:cs="Times New Roman"/>
            <w:sz w:val="24"/>
            <w:szCs w:val="24"/>
          </w:rPr>
          <w:id w:val="-20253927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Pay12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(Payne, 2012)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Pr="00791857">
        <w:rPr>
          <w:rFonts w:ascii="Times New Roman" w:hAnsi="Times New Roman" w:cs="Times New Roman"/>
          <w:sz w:val="24"/>
          <w:szCs w:val="24"/>
        </w:rPr>
        <w:t xml:space="preserve"> </w:t>
      </w:r>
      <w:r>
        <w:rPr>
          <w:rFonts w:ascii="Times New Roman" w:hAnsi="Times New Roman" w:cs="Times New Roman"/>
          <w:sz w:val="24"/>
          <w:szCs w:val="24"/>
        </w:rPr>
        <w:t xml:space="preserve">Information Technology (IT) organisations such as </w:t>
      </w:r>
      <w:r>
        <w:rPr>
          <w:rFonts w:ascii="Times New Roman" w:hAnsi="Times New Roman" w:cs="Times New Roman"/>
          <w:color w:val="000000" w:themeColor="text1"/>
          <w:sz w:val="24"/>
          <w:szCs w:val="24"/>
          <w:shd w:val="clear" w:color="auto" w:fill="FFFFFF"/>
        </w:rPr>
        <w:t>Dixons Retail</w:t>
      </w:r>
      <w:r>
        <w:rPr>
          <w:rFonts w:ascii="Times New Roman" w:hAnsi="Times New Roman" w:cs="Times New Roman"/>
          <w:sz w:val="24"/>
          <w:szCs w:val="24"/>
        </w:rPr>
        <w:t xml:space="preserve"> have opted for the term CRM to define their software that influence the promotion, retailing and services functions of the business. According to </w:t>
      </w:r>
      <w:proofErr w:type="spellStart"/>
      <w:r>
        <w:rPr>
          <w:rFonts w:ascii="Times New Roman" w:hAnsi="Times New Roman" w:cs="Times New Roman"/>
          <w:sz w:val="24"/>
          <w:szCs w:val="24"/>
        </w:rPr>
        <w:t>Buttle</w:t>
      </w:r>
      <w:proofErr w:type="spellEnd"/>
      <w:r>
        <w:rPr>
          <w:rFonts w:ascii="Times New Roman" w:hAnsi="Times New Roman" w:cs="Times New Roman"/>
          <w:sz w:val="24"/>
          <w:szCs w:val="24"/>
        </w:rPr>
        <w:t xml:space="preserve"> (2008), Dixons retail associate CRM with technology and also individuals with management importance claim that customer relationship management is a disciplined method to develop and maintain CRM and technology may perhaps have a role CRM </w:t>
      </w:r>
      <w:sdt>
        <w:sdtPr>
          <w:rPr>
            <w:rFonts w:ascii="Times New Roman" w:hAnsi="Times New Roman" w:cs="Times New Roman"/>
            <w:sz w:val="24"/>
            <w:szCs w:val="24"/>
          </w:rPr>
          <w:id w:val="-7232196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But08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(Buttle,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2E2726">
        <w:rPr>
          <w:rFonts w:ascii="Times New Roman" w:hAnsi="Times New Roman" w:cs="Times New Roman"/>
          <w:sz w:val="24"/>
          <w:szCs w:val="24"/>
        </w:rPr>
        <w:t>From many organisations perceptions, they find it very had to derive tangible value from the customer from interaction. However, various organisations are effectively achieving this.</w:t>
      </w:r>
    </w:p>
    <w:p w:rsidR="00A55A17" w:rsidRDefault="002B5CD2" w:rsidP="00A55A17">
      <w:pPr>
        <w:pStyle w:val="Heading2"/>
      </w:pPr>
      <w:bookmarkStart w:id="8" w:name="_Toc522879840"/>
      <w:bookmarkStart w:id="9" w:name="_Toc523482133"/>
      <w:r>
        <w:t>2</w:t>
      </w:r>
      <w:r w:rsidR="00C85641">
        <w:t xml:space="preserve">.1 </w:t>
      </w:r>
      <w:r w:rsidR="00A55A17">
        <w:t>Types of CRM</w:t>
      </w:r>
      <w:bookmarkEnd w:id="8"/>
      <w:bookmarkEnd w:id="9"/>
    </w:p>
    <w:p w:rsidR="00A55A17" w:rsidRPr="002B5CD2" w:rsidRDefault="00A55A17" w:rsidP="00A55A17">
      <w:pPr>
        <w:rPr>
          <w:rFonts w:ascii="Times New Roman" w:hAnsi="Times New Roman" w:cs="Times New Roman"/>
          <w:sz w:val="24"/>
          <w:szCs w:val="24"/>
        </w:rPr>
      </w:pPr>
      <w:r w:rsidRPr="002B5CD2">
        <w:rPr>
          <w:rFonts w:ascii="Times New Roman" w:hAnsi="Times New Roman" w:cs="Times New Roman"/>
          <w:sz w:val="24"/>
          <w:szCs w:val="24"/>
        </w:rPr>
        <w:t xml:space="preserve">Figure </w:t>
      </w:r>
      <w:r w:rsidR="00C85641" w:rsidRPr="002B5CD2">
        <w:rPr>
          <w:rFonts w:ascii="Times New Roman" w:hAnsi="Times New Roman" w:cs="Times New Roman"/>
          <w:sz w:val="24"/>
          <w:szCs w:val="24"/>
        </w:rPr>
        <w:t>3</w:t>
      </w:r>
    </w:p>
    <w:p w:rsidR="00A55A17" w:rsidRDefault="00A55A17" w:rsidP="00A55A17">
      <w:pPr>
        <w:rPr>
          <w:shd w:val="clear" w:color="auto" w:fill="FFFFFF"/>
        </w:rPr>
      </w:pPr>
      <w:r>
        <w:rPr>
          <w:rFonts w:ascii="Times New Roman" w:hAnsi="Times New Roman" w:cs="Times New Roman"/>
          <w:b/>
          <w:noProof/>
          <w:sz w:val="24"/>
          <w:szCs w:val="24"/>
        </w:rPr>
        <w:drawing>
          <wp:anchor distT="0" distB="0" distL="114300" distR="114300" simplePos="0" relativeHeight="251696128" behindDoc="1" locked="0" layoutInCell="1" allowOverlap="1" wp14:anchorId="0D68D2AB">
            <wp:simplePos x="0" y="0"/>
            <wp:positionH relativeFrom="column">
              <wp:posOffset>-657225</wp:posOffset>
            </wp:positionH>
            <wp:positionV relativeFrom="paragraph">
              <wp:posOffset>16</wp:posOffset>
            </wp:positionV>
            <wp:extent cx="7303416" cy="2766349"/>
            <wp:effectExtent l="0" t="0" r="0" b="15240"/>
            <wp:wrapTight wrapText="bothSides">
              <wp:wrapPolygon edited="0">
                <wp:start x="620" y="0"/>
                <wp:lineTo x="620" y="10116"/>
                <wp:lineTo x="6029" y="11901"/>
                <wp:lineTo x="7550" y="11901"/>
                <wp:lineTo x="7550" y="21570"/>
                <wp:lineTo x="14029" y="21570"/>
                <wp:lineTo x="14029" y="11901"/>
                <wp:lineTo x="15607" y="11901"/>
                <wp:lineTo x="20960" y="10116"/>
                <wp:lineTo x="20960" y="0"/>
                <wp:lineTo x="620" y="0"/>
              </wp:wrapPolygon>
            </wp:wrapTight>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anchor>
        </w:drawing>
      </w:r>
    </w:p>
    <w:p w:rsidR="00C1445C" w:rsidRDefault="00A55A17" w:rsidP="00A55A17">
      <w:pPr>
        <w:rPr>
          <w:rFonts w:ascii="Times New Roman" w:hAnsi="Times New Roman" w:cs="Times New Roman"/>
          <w:sz w:val="24"/>
          <w:szCs w:val="24"/>
        </w:rPr>
      </w:pPr>
      <w:r w:rsidRPr="00A2440A">
        <w:rPr>
          <w:rFonts w:ascii="Times New Roman" w:hAnsi="Times New Roman" w:cs="Times New Roman"/>
          <w:sz w:val="24"/>
          <w:szCs w:val="24"/>
        </w:rPr>
        <w:t>Source:</w:t>
      </w:r>
      <w:sdt>
        <w:sdtPr>
          <w:rPr>
            <w:rFonts w:ascii="Times New Roman" w:hAnsi="Times New Roman" w:cs="Times New Roman"/>
            <w:sz w:val="24"/>
            <w:szCs w:val="24"/>
          </w:rPr>
          <w:id w:val="612183424"/>
          <w:citation/>
        </w:sdtPr>
        <w:sdtContent>
          <w:r w:rsidRPr="00A2440A">
            <w:rPr>
              <w:rFonts w:ascii="Times New Roman" w:hAnsi="Times New Roman" w:cs="Times New Roman"/>
              <w:sz w:val="24"/>
              <w:szCs w:val="24"/>
            </w:rPr>
            <w:fldChar w:fldCharType="begin"/>
          </w:r>
          <w:r w:rsidRPr="00A2440A">
            <w:rPr>
              <w:rFonts w:ascii="Times New Roman" w:hAnsi="Times New Roman" w:cs="Times New Roman"/>
              <w:sz w:val="24"/>
              <w:szCs w:val="24"/>
            </w:rPr>
            <w:instrText xml:space="preserve"> CITATION But08 \l 2057 </w:instrText>
          </w:r>
          <w:r w:rsidRPr="00A2440A">
            <w:rPr>
              <w:rFonts w:ascii="Times New Roman" w:hAnsi="Times New Roman" w:cs="Times New Roman"/>
              <w:sz w:val="24"/>
              <w:szCs w:val="24"/>
            </w:rPr>
            <w:fldChar w:fldCharType="separate"/>
          </w:r>
          <w:r w:rsidR="00A04C1D">
            <w:rPr>
              <w:rFonts w:ascii="Times New Roman" w:hAnsi="Times New Roman" w:cs="Times New Roman"/>
              <w:noProof/>
              <w:sz w:val="24"/>
              <w:szCs w:val="24"/>
            </w:rPr>
            <w:t xml:space="preserve"> </w:t>
          </w:r>
          <w:r w:rsidR="00A04C1D" w:rsidRPr="00A04C1D">
            <w:rPr>
              <w:rFonts w:ascii="Times New Roman" w:hAnsi="Times New Roman" w:cs="Times New Roman"/>
              <w:noProof/>
              <w:sz w:val="24"/>
              <w:szCs w:val="24"/>
            </w:rPr>
            <w:t>(Buttle, 2008)</w:t>
          </w:r>
          <w:r w:rsidRPr="00A2440A">
            <w:rPr>
              <w:rFonts w:ascii="Times New Roman" w:hAnsi="Times New Roman" w:cs="Times New Roman"/>
              <w:sz w:val="24"/>
              <w:szCs w:val="24"/>
            </w:rPr>
            <w:fldChar w:fldCharType="end"/>
          </w:r>
        </w:sdtContent>
      </w:sdt>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r w:rsidRPr="00C1445C">
        <w:rPr>
          <w:noProof/>
          <w:highlight w:val="yellow"/>
        </w:rPr>
        <w:drawing>
          <wp:anchor distT="0" distB="0" distL="114300" distR="114300" simplePos="0" relativeHeight="251697152" behindDoc="0" locked="0" layoutInCell="1" allowOverlap="1" wp14:anchorId="44654BB2">
            <wp:simplePos x="0" y="0"/>
            <wp:positionH relativeFrom="margin">
              <wp:posOffset>1650712</wp:posOffset>
            </wp:positionH>
            <wp:positionV relativeFrom="paragraph">
              <wp:posOffset>268028</wp:posOffset>
            </wp:positionV>
            <wp:extent cx="2741930" cy="2204720"/>
            <wp:effectExtent l="0" t="0" r="127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41930" cy="22047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55A17" w:rsidRDefault="00A55A17" w:rsidP="00A55A17">
      <w:pPr>
        <w:rPr>
          <w:rFonts w:ascii="Times New Roman" w:hAnsi="Times New Roman" w:cs="Times New Roman"/>
          <w:sz w:val="24"/>
          <w:szCs w:val="24"/>
        </w:rPr>
      </w:pPr>
      <w:r>
        <w:rPr>
          <w:rFonts w:ascii="Times New Roman" w:hAnsi="Times New Roman" w:cs="Times New Roman"/>
          <w:sz w:val="24"/>
          <w:szCs w:val="24"/>
        </w:rPr>
        <w:t xml:space="preserve">Figure </w:t>
      </w:r>
      <w:r w:rsidR="00C85641">
        <w:rPr>
          <w:rFonts w:ascii="Times New Roman" w:hAnsi="Times New Roman" w:cs="Times New Roman"/>
          <w:sz w:val="24"/>
          <w:szCs w:val="24"/>
        </w:rPr>
        <w:t>4</w:t>
      </w:r>
    </w:p>
    <w:p w:rsidR="00A55A17" w:rsidRDefault="00A55A17" w:rsidP="00A55A17">
      <w:pPr>
        <w:jc w:val="cente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C1445C" w:rsidRDefault="00C1445C" w:rsidP="00A55A17">
      <w:pPr>
        <w:rPr>
          <w:rFonts w:ascii="Times New Roman" w:hAnsi="Times New Roman" w:cs="Times New Roman"/>
          <w:sz w:val="24"/>
          <w:szCs w:val="24"/>
        </w:rPr>
      </w:pPr>
    </w:p>
    <w:p w:rsidR="00A55A17" w:rsidRDefault="00C1445C" w:rsidP="00A55A17">
      <w:pPr>
        <w:rPr>
          <w:rFonts w:ascii="Times New Roman" w:hAnsi="Times New Roman" w:cs="Times New Roman"/>
          <w:sz w:val="24"/>
          <w:szCs w:val="24"/>
        </w:rPr>
      </w:pPr>
      <w:r>
        <w:rPr>
          <w:rFonts w:ascii="Times New Roman" w:hAnsi="Times New Roman" w:cs="Times New Roman"/>
          <w:sz w:val="24"/>
          <w:szCs w:val="24"/>
        </w:rPr>
        <w:t xml:space="preserve">Source </w:t>
      </w:r>
      <w:r w:rsidR="00A55A17">
        <w:rPr>
          <w:rFonts w:ascii="Times New Roman" w:hAnsi="Times New Roman" w:cs="Times New Roman"/>
          <w:sz w:val="24"/>
          <w:szCs w:val="24"/>
        </w:rPr>
        <w:t xml:space="preserve">: </w:t>
      </w:r>
      <w:sdt>
        <w:sdtPr>
          <w:rPr>
            <w:rFonts w:ascii="Times New Roman" w:hAnsi="Times New Roman" w:cs="Times New Roman"/>
            <w:sz w:val="24"/>
            <w:szCs w:val="24"/>
          </w:rPr>
          <w:id w:val="253560080"/>
          <w:citation/>
        </w:sdtPr>
        <w:sdtContent>
          <w:r w:rsidR="00A55A17">
            <w:rPr>
              <w:rFonts w:ascii="Times New Roman" w:hAnsi="Times New Roman" w:cs="Times New Roman"/>
              <w:sz w:val="24"/>
              <w:szCs w:val="24"/>
            </w:rPr>
            <w:fldChar w:fldCharType="begin"/>
          </w:r>
          <w:r w:rsidR="00A55A17">
            <w:rPr>
              <w:rFonts w:ascii="Times New Roman" w:hAnsi="Times New Roman" w:cs="Times New Roman"/>
              <w:sz w:val="24"/>
              <w:szCs w:val="24"/>
            </w:rPr>
            <w:instrText xml:space="preserve"> CITATION Iri06 \l 2057 </w:instrText>
          </w:r>
          <w:r w:rsidR="00A55A17">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(Iriana &amp; Buttle, 2006)</w:t>
          </w:r>
          <w:r w:rsidR="00A55A17">
            <w:rPr>
              <w:rFonts w:ascii="Times New Roman" w:hAnsi="Times New Roman" w:cs="Times New Roman"/>
              <w:sz w:val="24"/>
              <w:szCs w:val="24"/>
            </w:rPr>
            <w:fldChar w:fldCharType="end"/>
          </w:r>
        </w:sdtContent>
      </w:sdt>
    </w:p>
    <w:p w:rsidR="00B167F9" w:rsidRDefault="00DC3A22" w:rsidP="00DC3A22">
      <w:pPr>
        <w:rPr>
          <w:shd w:val="clear" w:color="auto" w:fill="FFFFFF"/>
        </w:rPr>
      </w:pPr>
      <w:r w:rsidRPr="00C85641">
        <w:rPr>
          <w:rFonts w:ascii="Times New Roman" w:hAnsi="Times New Roman" w:cs="Times New Roman"/>
          <w:sz w:val="24"/>
          <w:szCs w:val="24"/>
        </w:rPr>
        <w:lastRenderedPageBreak/>
        <w:t>The next paragraphs will discuss how Dixons as an organisation engages with customers  through daily operational processes</w:t>
      </w:r>
      <w:r w:rsidR="00C1445C">
        <w:rPr>
          <w:rFonts w:ascii="Times New Roman" w:hAnsi="Times New Roman" w:cs="Times New Roman"/>
          <w:sz w:val="24"/>
          <w:szCs w:val="24"/>
        </w:rPr>
        <w:t xml:space="preserve">. </w:t>
      </w:r>
      <w:r w:rsidRPr="00C85641">
        <w:rPr>
          <w:rFonts w:ascii="Times New Roman" w:hAnsi="Times New Roman" w:cs="Times New Roman"/>
          <w:sz w:val="24"/>
          <w:szCs w:val="24"/>
          <w:shd w:val="clear" w:color="auto" w:fill="FFFFFF"/>
        </w:rPr>
        <w:t xml:space="preserve">Figure </w:t>
      </w:r>
      <w:r w:rsidR="00C85641" w:rsidRPr="00C85641">
        <w:rPr>
          <w:rFonts w:ascii="Times New Roman" w:hAnsi="Times New Roman" w:cs="Times New Roman"/>
          <w:sz w:val="24"/>
          <w:szCs w:val="24"/>
          <w:shd w:val="clear" w:color="auto" w:fill="FFFFFF"/>
        </w:rPr>
        <w:t>3 &amp; 4</w:t>
      </w:r>
      <w:r w:rsidRPr="00C85641">
        <w:rPr>
          <w:rFonts w:ascii="Times New Roman" w:hAnsi="Times New Roman" w:cs="Times New Roman"/>
          <w:sz w:val="24"/>
          <w:szCs w:val="24"/>
          <w:shd w:val="clear" w:color="auto" w:fill="FFFFFF"/>
        </w:rPr>
        <w:t xml:space="preserve"> shows Dixons approach to customer relations. Operational CRM is the type of customer relationship management defined by </w:t>
      </w:r>
      <w:proofErr w:type="spellStart"/>
      <w:r w:rsidRPr="00C85641">
        <w:rPr>
          <w:rFonts w:ascii="Times New Roman" w:hAnsi="Times New Roman" w:cs="Times New Roman"/>
          <w:sz w:val="24"/>
          <w:szCs w:val="24"/>
          <w:shd w:val="clear" w:color="auto" w:fill="FFFFFF"/>
        </w:rPr>
        <w:t>Buttle</w:t>
      </w:r>
      <w:proofErr w:type="spellEnd"/>
      <w:r w:rsidRPr="00C85641">
        <w:rPr>
          <w:rFonts w:ascii="Times New Roman" w:hAnsi="Times New Roman" w:cs="Times New Roman"/>
          <w:sz w:val="24"/>
          <w:szCs w:val="24"/>
          <w:shd w:val="clear" w:color="auto" w:fill="FFFFFF"/>
        </w:rPr>
        <w:t xml:space="preserve"> (2004) as “</w:t>
      </w:r>
      <w:r w:rsidRPr="00C85641">
        <w:rPr>
          <w:rFonts w:ascii="Times New Roman" w:hAnsi="Times New Roman" w:cs="Times New Roman"/>
          <w:i/>
          <w:sz w:val="24"/>
          <w:szCs w:val="24"/>
          <w:shd w:val="clear" w:color="auto" w:fill="FFFFFF"/>
        </w:rPr>
        <w:t>a perspective on CRM which focuses on major automation projects within the front office functions of selling, marketing and service</w:t>
      </w:r>
      <w:r w:rsidRPr="00C85641">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092169361"/>
          <w:citation/>
        </w:sdtPr>
        <w:sdtContent>
          <w:r w:rsidRPr="00C85641">
            <w:rPr>
              <w:rFonts w:ascii="Times New Roman" w:hAnsi="Times New Roman" w:cs="Times New Roman"/>
              <w:sz w:val="24"/>
              <w:szCs w:val="24"/>
              <w:shd w:val="clear" w:color="auto" w:fill="FFFFFF"/>
            </w:rPr>
            <w:fldChar w:fldCharType="begin"/>
          </w:r>
          <w:r w:rsidRPr="00C85641">
            <w:rPr>
              <w:rFonts w:ascii="Times New Roman" w:hAnsi="Times New Roman" w:cs="Times New Roman"/>
              <w:sz w:val="24"/>
              <w:szCs w:val="24"/>
              <w:shd w:val="clear" w:color="auto" w:fill="FFFFFF"/>
            </w:rPr>
            <w:instrText xml:space="preserve"> CITATION Iri06 \l 2057 </w:instrText>
          </w:r>
          <w:r w:rsidRPr="00C85641">
            <w:rPr>
              <w:rFonts w:ascii="Times New Roman" w:hAnsi="Times New Roman" w:cs="Times New Roman"/>
              <w:sz w:val="24"/>
              <w:szCs w:val="24"/>
              <w:shd w:val="clear" w:color="auto" w:fill="FFFFFF"/>
            </w:rPr>
            <w:fldChar w:fldCharType="separate"/>
          </w:r>
          <w:r w:rsidR="00A04C1D" w:rsidRPr="00A04C1D">
            <w:rPr>
              <w:rFonts w:ascii="Times New Roman" w:hAnsi="Times New Roman" w:cs="Times New Roman"/>
              <w:noProof/>
              <w:sz w:val="24"/>
              <w:szCs w:val="24"/>
              <w:shd w:val="clear" w:color="auto" w:fill="FFFFFF"/>
            </w:rPr>
            <w:t>(Iriana &amp; Buttle, 2006)</w:t>
          </w:r>
          <w:r w:rsidRPr="00C85641">
            <w:rPr>
              <w:rFonts w:ascii="Times New Roman" w:hAnsi="Times New Roman" w:cs="Times New Roman"/>
              <w:sz w:val="24"/>
              <w:szCs w:val="24"/>
              <w:shd w:val="clear" w:color="auto" w:fill="FFFFFF"/>
            </w:rPr>
            <w:fldChar w:fldCharType="end"/>
          </w:r>
        </w:sdtContent>
      </w:sdt>
      <w:r w:rsidRPr="00C85641">
        <w:rPr>
          <w:rFonts w:ascii="Times New Roman" w:hAnsi="Times New Roman" w:cs="Times New Roman"/>
          <w:sz w:val="24"/>
          <w:szCs w:val="24"/>
          <w:shd w:val="clear" w:color="auto" w:fill="FFFFFF"/>
        </w:rPr>
        <w:t xml:space="preserve">. Operational CRM automates Dixons processes such as sales and marketing through many different touch points and channels. </w:t>
      </w:r>
      <w:r w:rsidR="009D2D3A" w:rsidRPr="001A5339">
        <w:rPr>
          <w:rFonts w:ascii="Times New Roman" w:hAnsi="Times New Roman" w:cs="Times New Roman"/>
          <w:sz w:val="24"/>
          <w:szCs w:val="24"/>
        </w:rPr>
        <w:t>Automated system</w:t>
      </w:r>
      <w:r w:rsidR="009D2D3A">
        <w:rPr>
          <w:rFonts w:ascii="Times New Roman" w:hAnsi="Times New Roman" w:cs="Times New Roman"/>
          <w:sz w:val="24"/>
          <w:szCs w:val="24"/>
        </w:rPr>
        <w:t xml:space="preserve"> channels in Dixons have various different titles, firstly you have technology delivery systems, online shopping, and distribution channels. These services refer to electronic requirements of customer service. </w:t>
      </w:r>
      <w:r w:rsidRPr="00C85641">
        <w:rPr>
          <w:rFonts w:ascii="Times New Roman" w:hAnsi="Times New Roman" w:cs="Times New Roman"/>
          <w:sz w:val="24"/>
          <w:szCs w:val="24"/>
          <w:shd w:val="clear" w:color="auto" w:fill="FFFFFF"/>
        </w:rPr>
        <w:t>For example, Dixons sales department has an IT system called Eclipse, which manages Dixons retailing activities</w:t>
      </w:r>
      <w:r w:rsidR="00387DA7">
        <w:rPr>
          <w:rFonts w:ascii="Times New Roman" w:hAnsi="Times New Roman" w:cs="Times New Roman"/>
          <w:sz w:val="24"/>
          <w:szCs w:val="24"/>
          <w:shd w:val="clear" w:color="auto" w:fill="FFFFFF"/>
        </w:rPr>
        <w:t xml:space="preserve"> such as taking payment</w:t>
      </w:r>
      <w:r w:rsidR="009D2D3A">
        <w:rPr>
          <w:rFonts w:ascii="Times New Roman" w:hAnsi="Times New Roman" w:cs="Times New Roman"/>
          <w:sz w:val="24"/>
          <w:szCs w:val="24"/>
          <w:shd w:val="clear" w:color="auto" w:fill="FFFFFF"/>
        </w:rPr>
        <w:t>, checking stock, book delivery</w:t>
      </w:r>
      <w:r w:rsidRPr="00C85641">
        <w:rPr>
          <w:rFonts w:ascii="Times New Roman" w:hAnsi="Times New Roman" w:cs="Times New Roman"/>
          <w:sz w:val="24"/>
          <w:szCs w:val="24"/>
          <w:shd w:val="clear" w:color="auto" w:fill="FFFFFF"/>
        </w:rPr>
        <w:t xml:space="preserve"> to enhance sales productivity, by increasing speed of transactions and also Eclipse improves the collection of data, this would mean that the internal communications between staff and management would be increasingly enhanced </w:t>
      </w:r>
      <w:sdt>
        <w:sdtPr>
          <w:rPr>
            <w:rFonts w:ascii="Times New Roman" w:hAnsi="Times New Roman" w:cs="Times New Roman"/>
            <w:sz w:val="24"/>
            <w:szCs w:val="24"/>
            <w:shd w:val="clear" w:color="auto" w:fill="FFFFFF"/>
          </w:rPr>
          <w:id w:val="1977644399"/>
          <w:citation/>
        </w:sdtPr>
        <w:sdtContent>
          <w:r w:rsidRPr="00C85641">
            <w:rPr>
              <w:rFonts w:ascii="Times New Roman" w:hAnsi="Times New Roman" w:cs="Times New Roman"/>
              <w:sz w:val="24"/>
              <w:szCs w:val="24"/>
              <w:shd w:val="clear" w:color="auto" w:fill="FFFFFF"/>
            </w:rPr>
            <w:fldChar w:fldCharType="begin"/>
          </w:r>
          <w:r w:rsidRPr="00C85641">
            <w:rPr>
              <w:rFonts w:ascii="Times New Roman" w:hAnsi="Times New Roman" w:cs="Times New Roman"/>
              <w:sz w:val="24"/>
              <w:szCs w:val="24"/>
              <w:shd w:val="clear" w:color="auto" w:fill="FFFFFF"/>
            </w:rPr>
            <w:instrText xml:space="preserve"> CITATION Iri06 \l 2057 </w:instrText>
          </w:r>
          <w:r w:rsidRPr="00C85641">
            <w:rPr>
              <w:rFonts w:ascii="Times New Roman" w:hAnsi="Times New Roman" w:cs="Times New Roman"/>
              <w:sz w:val="24"/>
              <w:szCs w:val="24"/>
              <w:shd w:val="clear" w:color="auto" w:fill="FFFFFF"/>
            </w:rPr>
            <w:fldChar w:fldCharType="separate"/>
          </w:r>
          <w:r w:rsidR="00A04C1D" w:rsidRPr="00A04C1D">
            <w:rPr>
              <w:rFonts w:ascii="Times New Roman" w:hAnsi="Times New Roman" w:cs="Times New Roman"/>
              <w:noProof/>
              <w:sz w:val="24"/>
              <w:szCs w:val="24"/>
              <w:shd w:val="clear" w:color="auto" w:fill="FFFFFF"/>
            </w:rPr>
            <w:t>(Iriana &amp; Buttle, 2006)</w:t>
          </w:r>
          <w:r w:rsidRPr="00C85641">
            <w:rPr>
              <w:rFonts w:ascii="Times New Roman" w:hAnsi="Times New Roman" w:cs="Times New Roman"/>
              <w:sz w:val="24"/>
              <w:szCs w:val="24"/>
              <w:shd w:val="clear" w:color="auto" w:fill="FFFFFF"/>
            </w:rPr>
            <w:fldChar w:fldCharType="end"/>
          </w:r>
        </w:sdtContent>
      </w:sdt>
      <w:r w:rsidRPr="00C85641">
        <w:rPr>
          <w:rFonts w:ascii="Times New Roman" w:hAnsi="Times New Roman" w:cs="Times New Roman"/>
          <w:sz w:val="24"/>
          <w:szCs w:val="24"/>
          <w:shd w:val="clear" w:color="auto" w:fill="FFFFFF"/>
        </w:rPr>
        <w:t>. Likewise, these service automated systems Dixons have in place allows them to automate their services. Additionally, it is important for Dixons use automated services on many channels such as telephone services,</w:t>
      </w:r>
      <w:r w:rsidR="00F54CFE">
        <w:rPr>
          <w:rFonts w:ascii="Times New Roman" w:hAnsi="Times New Roman" w:cs="Times New Roman"/>
          <w:sz w:val="24"/>
          <w:szCs w:val="24"/>
          <w:shd w:val="clear" w:color="auto" w:fill="FFFFFF"/>
        </w:rPr>
        <w:t xml:space="preserve"> </w:t>
      </w:r>
      <w:proofErr w:type="spellStart"/>
      <w:r w:rsidRPr="00C85641">
        <w:rPr>
          <w:rFonts w:ascii="Times New Roman" w:hAnsi="Times New Roman" w:cs="Times New Roman"/>
          <w:sz w:val="24"/>
          <w:szCs w:val="24"/>
          <w:shd w:val="clear" w:color="auto" w:fill="FFFFFF"/>
        </w:rPr>
        <w:t>Reevo</w:t>
      </w:r>
      <w:proofErr w:type="spellEnd"/>
      <w:r w:rsidRPr="00C85641">
        <w:rPr>
          <w:rFonts w:ascii="Times New Roman" w:hAnsi="Times New Roman" w:cs="Times New Roman"/>
          <w:sz w:val="24"/>
          <w:szCs w:val="24"/>
          <w:shd w:val="clear" w:color="auto" w:fill="FFFFFF"/>
        </w:rPr>
        <w:t>, various websites as certain customers would feel comfortable interacting on various channels of their chose</w:t>
      </w:r>
      <w:r w:rsidR="00F54CFE">
        <w:rPr>
          <w:rFonts w:ascii="Times New Roman" w:hAnsi="Times New Roman" w:cs="Times New Roman"/>
          <w:sz w:val="24"/>
          <w:szCs w:val="24"/>
          <w:shd w:val="clear" w:color="auto" w:fill="FFFFFF"/>
        </w:rPr>
        <w:t xml:space="preserve"> and because social media is free and has become more significant technique for companies like Dixons to collect customer feedback. Dixons customers use social media constantly and it may be easier for Dixons customers to voice their complaints or appraisals. With Dixons neglecting this would mean that they miss out on an valuable opportunity to manage their consumers and products </w:t>
      </w:r>
      <w:r w:rsidRPr="00C85641">
        <w:rPr>
          <w:rFonts w:ascii="Times New Roman" w:hAnsi="Times New Roman" w:cs="Times New Roman"/>
          <w:sz w:val="24"/>
          <w:szCs w:val="24"/>
          <w:shd w:val="clear" w:color="auto" w:fill="FFFFFF"/>
        </w:rPr>
        <w:t>. Dixons ability to reach customers through these touchpoints aids in customers’ requirements being met as well as helping the organisation create a deeper understanding of their consumers</w:t>
      </w:r>
      <w:r w:rsidR="00B167F9">
        <w:rPr>
          <w:shd w:val="clear" w:color="auto" w:fill="FFFFFF"/>
        </w:rPr>
        <w:t>.</w:t>
      </w:r>
    </w:p>
    <w:p w:rsidR="00B167F9" w:rsidRDefault="00B167F9" w:rsidP="00B167F9">
      <w:pPr>
        <w:rPr>
          <w:rFonts w:ascii="Helvetica" w:hAnsi="Helvetica"/>
          <w:sz w:val="23"/>
          <w:szCs w:val="23"/>
        </w:rPr>
      </w:pPr>
      <w:r>
        <w:rPr>
          <w:rFonts w:ascii="Helvetica" w:hAnsi="Helvetica"/>
          <w:sz w:val="23"/>
          <w:szCs w:val="23"/>
        </w:rPr>
        <w:t>Figure 4</w:t>
      </w:r>
    </w:p>
    <w:p w:rsidR="00B167F9" w:rsidRDefault="00B167F9" w:rsidP="00B167F9">
      <w:pPr>
        <w:rPr>
          <w:rFonts w:ascii="Helvetica" w:hAnsi="Helvetica"/>
          <w:sz w:val="23"/>
          <w:szCs w:val="23"/>
        </w:rPr>
      </w:pPr>
      <w:r>
        <w:rPr>
          <w:rFonts w:ascii="Arial" w:hAnsi="Arial" w:cs="Arial"/>
          <w:noProof/>
          <w:color w:val="1A0DAB"/>
          <w:sz w:val="20"/>
          <w:szCs w:val="20"/>
          <w:bdr w:val="none" w:sz="0" w:space="0" w:color="auto" w:frame="1"/>
        </w:rPr>
        <w:drawing>
          <wp:inline distT="0" distB="0" distL="0" distR="0" wp14:anchorId="555136C4" wp14:editId="27AEE13C">
            <wp:extent cx="4666615" cy="2519045"/>
            <wp:effectExtent l="0" t="0" r="635" b="0"/>
            <wp:docPr id="40" name="Picture 40" descr="Image result for microsoft cognitive services">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icrosoft cognitive services">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66615" cy="2519045"/>
                    </a:xfrm>
                    <a:prstGeom prst="rect">
                      <a:avLst/>
                    </a:prstGeom>
                    <a:noFill/>
                    <a:ln>
                      <a:noFill/>
                    </a:ln>
                  </pic:spPr>
                </pic:pic>
              </a:graphicData>
            </a:graphic>
          </wp:inline>
        </w:drawing>
      </w:r>
    </w:p>
    <w:p w:rsidR="00B167F9" w:rsidRDefault="00B167F9" w:rsidP="00B167F9">
      <w:pPr>
        <w:rPr>
          <w:rFonts w:ascii="Helvetica" w:hAnsi="Helvetica"/>
          <w:sz w:val="23"/>
          <w:szCs w:val="23"/>
        </w:rPr>
      </w:pPr>
      <w:r>
        <w:rPr>
          <w:rFonts w:ascii="Helvetica" w:hAnsi="Helvetica"/>
          <w:sz w:val="23"/>
          <w:szCs w:val="23"/>
        </w:rPr>
        <w:t xml:space="preserve">Source: </w:t>
      </w:r>
      <w:sdt>
        <w:sdtPr>
          <w:rPr>
            <w:rFonts w:ascii="Helvetica" w:hAnsi="Helvetica"/>
            <w:sz w:val="23"/>
            <w:szCs w:val="23"/>
          </w:rPr>
          <w:id w:val="-1604265518"/>
          <w:citation/>
        </w:sdtPr>
        <w:sdtContent>
          <w:r>
            <w:rPr>
              <w:rFonts w:ascii="Helvetica" w:hAnsi="Helvetica"/>
              <w:sz w:val="23"/>
              <w:szCs w:val="23"/>
            </w:rPr>
            <w:fldChar w:fldCharType="begin"/>
          </w:r>
          <w:r>
            <w:rPr>
              <w:rFonts w:ascii="Helvetica" w:hAnsi="Helvetica"/>
              <w:sz w:val="23"/>
              <w:szCs w:val="23"/>
            </w:rPr>
            <w:instrText xml:space="preserve"> CITATION Car17 \l 2057 </w:instrText>
          </w:r>
          <w:r>
            <w:rPr>
              <w:rFonts w:ascii="Helvetica" w:hAnsi="Helvetica"/>
              <w:sz w:val="23"/>
              <w:szCs w:val="23"/>
            </w:rPr>
            <w:fldChar w:fldCharType="separate"/>
          </w:r>
          <w:r w:rsidR="00A04C1D" w:rsidRPr="00A04C1D">
            <w:rPr>
              <w:rFonts w:ascii="Helvetica" w:hAnsi="Helvetica"/>
              <w:noProof/>
              <w:sz w:val="23"/>
              <w:szCs w:val="23"/>
            </w:rPr>
            <w:t>(Cardoza, 2017)</w:t>
          </w:r>
          <w:r>
            <w:rPr>
              <w:rFonts w:ascii="Helvetica" w:hAnsi="Helvetica"/>
              <w:sz w:val="23"/>
              <w:szCs w:val="23"/>
            </w:rPr>
            <w:fldChar w:fldCharType="end"/>
          </w:r>
        </w:sdtContent>
      </w:sdt>
    </w:p>
    <w:p w:rsidR="00B167F9" w:rsidRPr="00B167F9" w:rsidRDefault="00B167F9" w:rsidP="00DC3A22">
      <w:pPr>
        <w:rPr>
          <w:rFonts w:ascii="Times New Roman" w:hAnsi="Times New Roman" w:cs="Times New Roman"/>
          <w:sz w:val="24"/>
          <w:szCs w:val="24"/>
          <w:shd w:val="clear" w:color="auto" w:fill="FFFFFF"/>
        </w:rPr>
      </w:pPr>
      <w:r w:rsidRPr="00CF3864">
        <w:rPr>
          <w:rFonts w:ascii="Times New Roman" w:hAnsi="Times New Roman" w:cs="Times New Roman"/>
          <w:sz w:val="24"/>
          <w:szCs w:val="24"/>
        </w:rPr>
        <w:t>Microsoft and Dixons create</w:t>
      </w:r>
      <w:r>
        <w:rPr>
          <w:rFonts w:ascii="Times New Roman" w:hAnsi="Times New Roman" w:cs="Times New Roman"/>
          <w:sz w:val="24"/>
          <w:szCs w:val="24"/>
        </w:rPr>
        <w:t>d</w:t>
      </w:r>
      <w:r w:rsidRPr="00CF3864">
        <w:rPr>
          <w:rFonts w:ascii="Times New Roman" w:hAnsi="Times New Roman" w:cs="Times New Roman"/>
          <w:sz w:val="24"/>
          <w:szCs w:val="24"/>
        </w:rPr>
        <w:t xml:space="preserve"> an artificial intelligence by using Microsoft Cognitive Services and Microsoft Bot Framework to generate a</w:t>
      </w:r>
      <w:r>
        <w:rPr>
          <w:rFonts w:ascii="Times New Roman" w:hAnsi="Times New Roman" w:cs="Times New Roman"/>
          <w:sz w:val="24"/>
          <w:szCs w:val="24"/>
        </w:rPr>
        <w:t>n</w:t>
      </w:r>
      <w:r w:rsidRPr="00CF3864">
        <w:rPr>
          <w:rFonts w:ascii="Times New Roman" w:hAnsi="Times New Roman" w:cs="Times New Roman"/>
          <w:sz w:val="24"/>
          <w:szCs w:val="24"/>
        </w:rPr>
        <w:t xml:space="preserve"> informal bot named Cami. </w:t>
      </w:r>
      <w:r>
        <w:rPr>
          <w:rFonts w:ascii="Times New Roman" w:hAnsi="Times New Roman" w:cs="Times New Roman"/>
          <w:sz w:val="24"/>
          <w:szCs w:val="24"/>
        </w:rPr>
        <w:t xml:space="preserve">As Figure </w:t>
      </w:r>
      <w:r w:rsidR="009D2D3A">
        <w:rPr>
          <w:rFonts w:ascii="Times New Roman" w:hAnsi="Times New Roman" w:cs="Times New Roman"/>
          <w:sz w:val="24"/>
          <w:szCs w:val="24"/>
        </w:rPr>
        <w:t>4</w:t>
      </w:r>
      <w:r>
        <w:rPr>
          <w:rFonts w:ascii="Times New Roman" w:hAnsi="Times New Roman" w:cs="Times New Roman"/>
          <w:sz w:val="24"/>
          <w:szCs w:val="24"/>
        </w:rPr>
        <w:t xml:space="preserve"> shows </w:t>
      </w:r>
      <w:r w:rsidRPr="00CF3864">
        <w:rPr>
          <w:rFonts w:ascii="Times New Roman" w:hAnsi="Times New Roman" w:cs="Times New Roman"/>
          <w:sz w:val="24"/>
          <w:szCs w:val="24"/>
        </w:rPr>
        <w:t>Microsoft Bot Framework</w:t>
      </w:r>
      <w:r>
        <w:rPr>
          <w:rFonts w:ascii="Times New Roman" w:hAnsi="Times New Roman" w:cs="Times New Roman"/>
          <w:sz w:val="24"/>
          <w:szCs w:val="24"/>
        </w:rPr>
        <w:t xml:space="preserve"> Cami is a platform that creates, connects, tests and deploys bots to interact with Dixons customers in an informal way. Also to Dixons customer relation the Bot Framework impacts customer value by helping Dixons innovate improvements within the </w:t>
      </w:r>
      <w:r>
        <w:rPr>
          <w:rFonts w:ascii="Times New Roman" w:hAnsi="Times New Roman" w:cs="Times New Roman"/>
          <w:sz w:val="24"/>
          <w:szCs w:val="24"/>
        </w:rPr>
        <w:lastRenderedPageBreak/>
        <w:t xml:space="preserve">organisation, improving the way the organisations interacts with high amount of users such as giving the user a quick way to find information without having to do extensive work and also the Bot lives in the Cloud which means there is always availability for customers to able to get information at any time. </w:t>
      </w:r>
      <w:r w:rsidRPr="00CF3864">
        <w:rPr>
          <w:rFonts w:ascii="Times New Roman" w:hAnsi="Times New Roman" w:cs="Times New Roman"/>
          <w:sz w:val="24"/>
          <w:szCs w:val="24"/>
        </w:rPr>
        <w:t>Microsoft Bot Framework</w:t>
      </w:r>
      <w:r>
        <w:rPr>
          <w:rFonts w:ascii="Times New Roman" w:hAnsi="Times New Roman" w:cs="Times New Roman"/>
          <w:sz w:val="24"/>
          <w:szCs w:val="24"/>
        </w:rPr>
        <w:t xml:space="preserve"> works hand in hand with </w:t>
      </w:r>
      <w:r w:rsidRPr="00CF3864">
        <w:rPr>
          <w:rFonts w:ascii="Times New Roman" w:hAnsi="Times New Roman" w:cs="Times New Roman"/>
          <w:sz w:val="24"/>
          <w:szCs w:val="24"/>
        </w:rPr>
        <w:t>Microsoft Cognitive Services</w:t>
      </w:r>
      <w:r>
        <w:rPr>
          <w:rFonts w:ascii="Times New Roman" w:hAnsi="Times New Roman" w:cs="Times New Roman"/>
          <w:sz w:val="24"/>
          <w:szCs w:val="24"/>
        </w:rPr>
        <w:t xml:space="preserve">, this service is a powerful tool that collects data and stores to Microsoft Azure Cloud platform as shown in Figure 4 and this allows the bot to recognise languages and images. Azure also has a fraud detection service integrated within so this gives assurances to Dixons consumers in using their services, however after a data breach in 2015 consumers’ are sceptical of purchasing from Dixons because of their system failures </w:t>
      </w:r>
      <w:sdt>
        <w:sdtPr>
          <w:rPr>
            <w:rFonts w:ascii="Times New Roman" w:hAnsi="Times New Roman" w:cs="Times New Roman"/>
            <w:sz w:val="24"/>
            <w:szCs w:val="24"/>
          </w:rPr>
          <w:id w:val="8233980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Car18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(BBC ,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5B0738">
        <w:rPr>
          <w:rFonts w:ascii="Times New Roman" w:hAnsi="Times New Roman" w:cs="Times New Roman"/>
          <w:sz w:val="24"/>
          <w:szCs w:val="24"/>
        </w:rPr>
        <w:t>Cami the bot that responses to various queries from customers and employees through the organisations website and social media sites.</w:t>
      </w:r>
      <w:r>
        <w:rPr>
          <w:rFonts w:ascii="Times New Roman" w:hAnsi="Times New Roman" w:cs="Times New Roman"/>
          <w:sz w:val="24"/>
          <w:szCs w:val="24"/>
        </w:rPr>
        <w:t xml:space="preserve"> Social media site as shown in Appendix B has integrated</w:t>
      </w:r>
      <w:r w:rsidRPr="005B0738">
        <w:rPr>
          <w:rFonts w:ascii="Times New Roman" w:hAnsi="Times New Roman" w:cs="Times New Roman"/>
          <w:sz w:val="24"/>
          <w:szCs w:val="24"/>
        </w:rPr>
        <w:t xml:space="preserve"> Cami</w:t>
      </w:r>
      <w:r>
        <w:rPr>
          <w:rFonts w:ascii="Times New Roman" w:hAnsi="Times New Roman" w:cs="Times New Roman"/>
          <w:sz w:val="24"/>
          <w:szCs w:val="24"/>
        </w:rPr>
        <w:t xml:space="preserve"> to</w:t>
      </w:r>
      <w:r w:rsidRPr="005B0738">
        <w:rPr>
          <w:rFonts w:ascii="Times New Roman" w:hAnsi="Times New Roman" w:cs="Times New Roman"/>
          <w:sz w:val="24"/>
          <w:szCs w:val="24"/>
        </w:rPr>
        <w:t xml:space="preserve"> provide a steady online and in-store experience for customers and will help these individuals by researching, reserving, locating products and checking inventory</w:t>
      </w:r>
      <w:sdt>
        <w:sdtPr>
          <w:rPr>
            <w:rFonts w:ascii="Times New Roman" w:hAnsi="Times New Roman" w:cs="Times New Roman"/>
            <w:sz w:val="24"/>
            <w:szCs w:val="24"/>
          </w:rPr>
          <w:id w:val="11569597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Mic17 \l 2057 </w:instrText>
          </w:r>
          <w:r>
            <w:rPr>
              <w:rFonts w:ascii="Times New Roman" w:hAnsi="Times New Roman" w:cs="Times New Roman"/>
              <w:sz w:val="24"/>
              <w:szCs w:val="24"/>
            </w:rPr>
            <w:fldChar w:fldCharType="separate"/>
          </w:r>
          <w:r w:rsidR="00A04C1D">
            <w:rPr>
              <w:rFonts w:ascii="Times New Roman" w:hAnsi="Times New Roman" w:cs="Times New Roman"/>
              <w:noProof/>
              <w:sz w:val="24"/>
              <w:szCs w:val="24"/>
            </w:rPr>
            <w:t xml:space="preserve"> </w:t>
          </w:r>
          <w:r w:rsidR="00A04C1D" w:rsidRPr="00A04C1D">
            <w:rPr>
              <w:rFonts w:ascii="Times New Roman" w:hAnsi="Times New Roman" w:cs="Times New Roman"/>
              <w:noProof/>
              <w:sz w:val="24"/>
              <w:szCs w:val="24"/>
            </w:rPr>
            <w:t>(Microsoft, 2017)</w:t>
          </w:r>
          <w:r>
            <w:rPr>
              <w:rFonts w:ascii="Times New Roman" w:hAnsi="Times New Roman" w:cs="Times New Roman"/>
              <w:sz w:val="24"/>
              <w:szCs w:val="24"/>
            </w:rPr>
            <w:fldChar w:fldCharType="end"/>
          </w:r>
        </w:sdtContent>
      </w:sdt>
      <w:r w:rsidRPr="005B0738">
        <w:rPr>
          <w:rFonts w:ascii="Times New Roman" w:hAnsi="Times New Roman" w:cs="Times New Roman"/>
          <w:sz w:val="24"/>
          <w:szCs w:val="24"/>
        </w:rPr>
        <w:t>.</w:t>
      </w:r>
      <w:r>
        <w:rPr>
          <w:rFonts w:ascii="Times New Roman" w:hAnsi="Times New Roman" w:cs="Times New Roman"/>
          <w:sz w:val="24"/>
          <w:szCs w:val="24"/>
        </w:rPr>
        <w:t xml:space="preserve"> Furthermore, Cami is an excellent tool that impacts Dixons customer experience as in research it shows that Cami links customers and employees together. However, from employees perspective and some customers believe the system is outdated and very slow. Payne and </w:t>
      </w:r>
      <w:proofErr w:type="spellStart"/>
      <w:r>
        <w:rPr>
          <w:rFonts w:ascii="Times New Roman" w:hAnsi="Times New Roman" w:cs="Times New Roman"/>
          <w:sz w:val="24"/>
          <w:szCs w:val="24"/>
        </w:rPr>
        <w:t>Frow</w:t>
      </w:r>
      <w:proofErr w:type="spellEnd"/>
      <w:r>
        <w:rPr>
          <w:rFonts w:ascii="Times New Roman" w:hAnsi="Times New Roman" w:cs="Times New Roman"/>
          <w:sz w:val="24"/>
          <w:szCs w:val="24"/>
        </w:rPr>
        <w:t xml:space="preserve"> (2005) specifically singled out channel integration as an important motivation for many organisations like Dixons. Dixons implement this type of systems across channels to ensure their processes are consistent and of high quality </w:t>
      </w:r>
      <w:sdt>
        <w:sdtPr>
          <w:rPr>
            <w:rFonts w:ascii="Times New Roman" w:hAnsi="Times New Roman" w:cs="Times New Roman"/>
            <w:sz w:val="24"/>
            <w:szCs w:val="24"/>
          </w:rPr>
          <w:id w:val="-7054070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Iri06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(Iriana &amp; Buttle, 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4E48AB" w:rsidRDefault="002B5CD2" w:rsidP="00C1445C">
      <w:pPr>
        <w:pStyle w:val="Heading2"/>
        <w:rPr>
          <w:shd w:val="clear" w:color="auto" w:fill="FFFFFF"/>
        </w:rPr>
      </w:pPr>
      <w:bookmarkStart w:id="10" w:name="_Toc523482134"/>
      <w:r>
        <w:rPr>
          <w:shd w:val="clear" w:color="auto" w:fill="FFFFFF"/>
        </w:rPr>
        <w:t>2</w:t>
      </w:r>
      <w:r w:rsidR="00C1445C">
        <w:rPr>
          <w:shd w:val="clear" w:color="auto" w:fill="FFFFFF"/>
        </w:rPr>
        <w:t>.2 Dixons Touch Points</w:t>
      </w:r>
      <w:bookmarkEnd w:id="10"/>
    </w:p>
    <w:p w:rsidR="007F0A5E" w:rsidRPr="00306DC3" w:rsidRDefault="004E48AB" w:rsidP="00306DC3">
      <w:pPr>
        <w:rPr>
          <w:rFonts w:ascii="Times New Roman" w:hAnsi="Times New Roman" w:cs="Times New Roman"/>
          <w:sz w:val="24"/>
          <w:szCs w:val="24"/>
        </w:rPr>
      </w:pPr>
      <w:r w:rsidRPr="00306DC3">
        <w:rPr>
          <w:rFonts w:ascii="Times New Roman" w:hAnsi="Times New Roman" w:cs="Times New Roman"/>
          <w:sz w:val="24"/>
          <w:szCs w:val="24"/>
        </w:rPr>
        <w:t xml:space="preserve">As smartphones are now at an all-time high in terms of ownership, consumers’ confidence in buying products through a mobile device is ‘rising exponentially’. Dixons customers tend to behave differently on multiple devices, with desktop users more likely to engage with the home page contents that mobile device users </w:t>
      </w:r>
      <w:sdt>
        <w:sdtPr>
          <w:rPr>
            <w:rFonts w:ascii="Times New Roman" w:hAnsi="Times New Roman" w:cs="Times New Roman"/>
            <w:sz w:val="24"/>
            <w:szCs w:val="24"/>
          </w:rPr>
          <w:id w:val="606471117"/>
          <w:citation/>
        </w:sdtPr>
        <w:sdtContent>
          <w:r w:rsidRPr="00306DC3">
            <w:rPr>
              <w:rFonts w:ascii="Times New Roman" w:hAnsi="Times New Roman" w:cs="Times New Roman"/>
              <w:sz w:val="24"/>
              <w:szCs w:val="24"/>
            </w:rPr>
            <w:fldChar w:fldCharType="begin"/>
          </w:r>
          <w:r w:rsidRPr="00306DC3">
            <w:rPr>
              <w:rFonts w:ascii="Times New Roman" w:hAnsi="Times New Roman" w:cs="Times New Roman"/>
              <w:sz w:val="24"/>
              <w:szCs w:val="24"/>
            </w:rPr>
            <w:instrText xml:space="preserve"> CITATION Ram17 \l 2057 </w:instrText>
          </w:r>
          <w:r w:rsidRPr="00306DC3">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(Ramage, 2017)</w:t>
          </w:r>
          <w:r w:rsidRPr="00306DC3">
            <w:rPr>
              <w:rFonts w:ascii="Times New Roman" w:hAnsi="Times New Roman" w:cs="Times New Roman"/>
              <w:sz w:val="24"/>
              <w:szCs w:val="24"/>
            </w:rPr>
            <w:fldChar w:fldCharType="end"/>
          </w:r>
        </w:sdtContent>
      </w:sdt>
      <w:r w:rsidRPr="00306DC3">
        <w:rPr>
          <w:rFonts w:ascii="Times New Roman" w:hAnsi="Times New Roman" w:cs="Times New Roman"/>
          <w:sz w:val="24"/>
          <w:szCs w:val="24"/>
        </w:rPr>
        <w:t xml:space="preserve">. </w:t>
      </w:r>
      <w:r w:rsidRPr="00306DC3">
        <w:rPr>
          <w:rFonts w:ascii="Times New Roman" w:hAnsi="Times New Roman" w:cs="Times New Roman"/>
          <w:color w:val="000000"/>
          <w:sz w:val="24"/>
          <w:szCs w:val="24"/>
        </w:rPr>
        <w:t>With social media and a website now present in different forms Dixons is able to communicate with many different customers (see Appendix A) as well as being able to show what they have to offer. An easily accessible website of which customers can view product information, check availability as well as leave feedback has a massive impact on Dixons ability to maximise customer value. Many other retailers such as John Lewis or independent merchants have a retail presence through stores or online and Dixons have found that nearly 90% start their customer journey online with approximately 65% of them using their mobile phones (Microsoft, 2017).</w:t>
      </w:r>
    </w:p>
    <w:p w:rsidR="006E60BC" w:rsidRDefault="00174F5B" w:rsidP="006E60BC">
      <w:pPr>
        <w:pStyle w:val="NormalWeb"/>
        <w:spacing w:before="0" w:beforeAutospacing="0" w:after="225" w:afterAutospacing="0" w:line="254" w:lineRule="atLeast"/>
        <w:rPr>
          <w:rFonts w:ascii="Helvetica" w:hAnsi="Helvetica"/>
          <w:sz w:val="23"/>
          <w:szCs w:val="23"/>
        </w:rPr>
      </w:pPr>
      <w:r>
        <w:rPr>
          <w:shd w:val="clear" w:color="auto" w:fill="FFFFFF"/>
        </w:rPr>
        <w:t xml:space="preserve">Some of </w:t>
      </w:r>
      <w:r w:rsidR="00C1445C">
        <w:rPr>
          <w:shd w:val="clear" w:color="auto" w:fill="FFFFFF"/>
        </w:rPr>
        <w:t>Dixons touchpoints</w:t>
      </w:r>
      <w:r>
        <w:rPr>
          <w:shd w:val="clear" w:color="auto" w:fill="FFFFFF"/>
        </w:rPr>
        <w:t xml:space="preserve"> such as the customer service telephone,</w:t>
      </w:r>
      <w:r w:rsidR="00C1445C">
        <w:rPr>
          <w:shd w:val="clear" w:color="auto" w:fill="FFFFFF"/>
        </w:rPr>
        <w:t xml:space="preserve"> consists of using an automated service and these services tend to have an objective to increase customer experience, by increasing the speed of transactions as mentioned, get a better understanding of customer needs, accelerate customer enquiries and feedback.</w:t>
      </w:r>
      <w:r w:rsidR="00663B61">
        <w:rPr>
          <w:shd w:val="clear" w:color="auto" w:fill="FFFFFF"/>
        </w:rPr>
        <w:t xml:space="preserve"> However some customers beliefs is not to talk to an automated service so this can have a major effect of the customer experience.</w:t>
      </w:r>
      <w:r w:rsidR="00C1445C">
        <w:rPr>
          <w:shd w:val="clear" w:color="auto" w:fill="FFFFFF"/>
        </w:rPr>
        <w:t xml:space="preserve"> For example, f</w:t>
      </w:r>
      <w:r w:rsidR="00C1445C" w:rsidRPr="002E2726">
        <w:t xml:space="preserve">rom researching the products price through the internet to price match and reading reviews, Dixons customers tend to use the internet as the main part of their shopping experience. Dixons </w:t>
      </w:r>
      <w:r w:rsidR="00EA26A2">
        <w:t>ensured to use</w:t>
      </w:r>
      <w:r w:rsidR="00C1445C" w:rsidRPr="002E2726">
        <w:t xml:space="preserve"> Microsoft’s strategic partners to help them support their </w:t>
      </w:r>
      <w:r w:rsidR="00C1445C">
        <w:t>processes</w:t>
      </w:r>
      <w:r w:rsidR="00C1445C" w:rsidRPr="002E2726">
        <w:t xml:space="preserve"> for a more efficient customer experience</w:t>
      </w:r>
      <w:r w:rsidR="00EA26A2">
        <w:t xml:space="preserve"> and make sure when customers interact with Dixons products, services, staff and marketing materials they are happy.</w:t>
      </w:r>
      <w:r w:rsidR="00C1445C" w:rsidRPr="002E2726">
        <w:t xml:space="preserve"> Interviews, mystery shoppers, group meetings, staff interviews, interacting through social media was the way these organisations collected data from customers to be able to engage with customers to provide a better experience. Jones (2017) said </w:t>
      </w:r>
      <w:r w:rsidR="00C1445C" w:rsidRPr="002E2726">
        <w:rPr>
          <w:rFonts w:ascii="Helvetica" w:hAnsi="Helvetica"/>
          <w:sz w:val="23"/>
          <w:szCs w:val="23"/>
        </w:rPr>
        <w:t xml:space="preserve"> “</w:t>
      </w:r>
      <w:r w:rsidR="00C1445C" w:rsidRPr="002E2726">
        <w:rPr>
          <w:i/>
        </w:rPr>
        <w:t xml:space="preserve">Through the research, we determined that artificial intelligence could be the key to offering our customers </w:t>
      </w:r>
      <w:r w:rsidR="00C1445C" w:rsidRPr="002E2726">
        <w:rPr>
          <w:i/>
        </w:rPr>
        <w:lastRenderedPageBreak/>
        <w:t>the differentiated, personalized service and cohesive customer journey we are aiming for</w:t>
      </w:r>
      <w:r w:rsidR="00C1445C" w:rsidRPr="002E2726">
        <w:rPr>
          <w:rFonts w:ascii="Helvetica" w:hAnsi="Helvetica"/>
          <w:sz w:val="23"/>
          <w:szCs w:val="23"/>
        </w:rPr>
        <w:t>”</w:t>
      </w:r>
      <w:sdt>
        <w:sdtPr>
          <w:rPr>
            <w:rFonts w:ascii="Helvetica" w:hAnsi="Helvetica"/>
            <w:sz w:val="23"/>
            <w:szCs w:val="23"/>
          </w:rPr>
          <w:id w:val="-1422337977"/>
          <w:citation/>
        </w:sdtPr>
        <w:sdtContent>
          <w:r w:rsidR="00C1445C" w:rsidRPr="002E2726">
            <w:rPr>
              <w:rFonts w:ascii="Helvetica" w:hAnsi="Helvetica"/>
              <w:sz w:val="23"/>
              <w:szCs w:val="23"/>
            </w:rPr>
            <w:fldChar w:fldCharType="begin"/>
          </w:r>
          <w:r w:rsidR="00C1445C" w:rsidRPr="002E2726">
            <w:rPr>
              <w:rFonts w:ascii="Helvetica" w:hAnsi="Helvetica"/>
              <w:sz w:val="23"/>
              <w:szCs w:val="23"/>
            </w:rPr>
            <w:instrText xml:space="preserve"> CITATION Mic17 \l 2057 </w:instrText>
          </w:r>
          <w:r w:rsidR="00C1445C" w:rsidRPr="002E2726">
            <w:rPr>
              <w:rFonts w:ascii="Helvetica" w:hAnsi="Helvetica"/>
              <w:sz w:val="23"/>
              <w:szCs w:val="23"/>
            </w:rPr>
            <w:fldChar w:fldCharType="separate"/>
          </w:r>
          <w:r w:rsidR="00A04C1D">
            <w:rPr>
              <w:rFonts w:ascii="Helvetica" w:hAnsi="Helvetica"/>
              <w:noProof/>
              <w:sz w:val="23"/>
              <w:szCs w:val="23"/>
            </w:rPr>
            <w:t xml:space="preserve"> </w:t>
          </w:r>
          <w:r w:rsidR="00A04C1D" w:rsidRPr="00A04C1D">
            <w:rPr>
              <w:rFonts w:ascii="Helvetica" w:hAnsi="Helvetica"/>
              <w:noProof/>
              <w:sz w:val="23"/>
              <w:szCs w:val="23"/>
            </w:rPr>
            <w:t>(Microsoft, 2017)</w:t>
          </w:r>
          <w:r w:rsidR="00C1445C" w:rsidRPr="002E2726">
            <w:rPr>
              <w:rFonts w:ascii="Helvetica" w:hAnsi="Helvetica"/>
              <w:sz w:val="23"/>
              <w:szCs w:val="23"/>
            </w:rPr>
            <w:fldChar w:fldCharType="end"/>
          </w:r>
        </w:sdtContent>
      </w:sdt>
      <w:r w:rsidR="00C1445C" w:rsidRPr="002E2726">
        <w:rPr>
          <w:rFonts w:ascii="Helvetica" w:hAnsi="Helvetica"/>
          <w:sz w:val="23"/>
          <w:szCs w:val="23"/>
        </w:rPr>
        <w:t>.</w:t>
      </w:r>
    </w:p>
    <w:p w:rsidR="002B5CD2" w:rsidRPr="006E60BC" w:rsidRDefault="006E60BC" w:rsidP="006E60BC">
      <w:pPr>
        <w:pStyle w:val="NormalWeb"/>
        <w:spacing w:before="0" w:beforeAutospacing="0" w:after="225" w:afterAutospacing="0" w:line="254" w:lineRule="atLeast"/>
        <w:rPr>
          <w:shd w:val="clear" w:color="auto" w:fill="FFFFFF"/>
        </w:rPr>
      </w:pPr>
      <w:r>
        <w:rPr>
          <w:noProof/>
        </w:rPr>
        <w:drawing>
          <wp:anchor distT="0" distB="0" distL="114300" distR="114300" simplePos="0" relativeHeight="251698176" behindDoc="0" locked="0" layoutInCell="1" allowOverlap="1">
            <wp:simplePos x="0" y="0"/>
            <wp:positionH relativeFrom="margin">
              <wp:posOffset>1090774</wp:posOffset>
            </wp:positionH>
            <wp:positionV relativeFrom="paragraph">
              <wp:posOffset>278195</wp:posOffset>
            </wp:positionV>
            <wp:extent cx="3013710" cy="2449830"/>
            <wp:effectExtent l="0" t="0" r="0" b="7620"/>
            <wp:wrapSquare wrapText="bothSides"/>
            <wp:docPr id="41" name="Picture 41" descr="CJ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J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13710" cy="2449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445C">
        <w:rPr>
          <w:rFonts w:ascii="Helvetica" w:hAnsi="Helvetica"/>
          <w:sz w:val="23"/>
          <w:szCs w:val="23"/>
        </w:rPr>
        <w:t xml:space="preserve">Figure </w:t>
      </w:r>
      <w:r w:rsidR="002B5CD2">
        <w:rPr>
          <w:rFonts w:ascii="Helvetica" w:hAnsi="Helvetica"/>
          <w:sz w:val="23"/>
          <w:szCs w:val="23"/>
        </w:rPr>
        <w:t>5</w:t>
      </w: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6E60BC" w:rsidRDefault="006E60BC" w:rsidP="00C1445C">
      <w:pPr>
        <w:rPr>
          <w:rFonts w:ascii="Helvetica" w:hAnsi="Helvetica"/>
          <w:sz w:val="23"/>
          <w:szCs w:val="23"/>
        </w:rPr>
      </w:pPr>
    </w:p>
    <w:p w:rsidR="00C1445C" w:rsidRDefault="00C1445C" w:rsidP="00C1445C">
      <w:pPr>
        <w:rPr>
          <w:rFonts w:ascii="Helvetica" w:hAnsi="Helvetica"/>
          <w:sz w:val="23"/>
          <w:szCs w:val="23"/>
        </w:rPr>
      </w:pPr>
      <w:r>
        <w:rPr>
          <w:rFonts w:ascii="Helvetica" w:hAnsi="Helvetica"/>
          <w:sz w:val="23"/>
          <w:szCs w:val="23"/>
        </w:rPr>
        <w:t xml:space="preserve">Source: </w:t>
      </w:r>
      <w:sdt>
        <w:sdtPr>
          <w:rPr>
            <w:rFonts w:ascii="Helvetica" w:hAnsi="Helvetica"/>
            <w:sz w:val="23"/>
            <w:szCs w:val="23"/>
          </w:rPr>
          <w:id w:val="-253826494"/>
          <w:citation/>
        </w:sdtPr>
        <w:sdtContent>
          <w:r>
            <w:rPr>
              <w:rFonts w:ascii="Helvetica" w:hAnsi="Helvetica"/>
              <w:sz w:val="23"/>
              <w:szCs w:val="23"/>
            </w:rPr>
            <w:fldChar w:fldCharType="begin"/>
          </w:r>
          <w:r w:rsidR="006E60BC">
            <w:rPr>
              <w:rFonts w:ascii="Helvetica" w:hAnsi="Helvetica"/>
              <w:sz w:val="23"/>
              <w:szCs w:val="23"/>
            </w:rPr>
            <w:instrText xml:space="preserve">CITATION Lee16 \l 2057 </w:instrText>
          </w:r>
          <w:r>
            <w:rPr>
              <w:rFonts w:ascii="Helvetica" w:hAnsi="Helvetica"/>
              <w:sz w:val="23"/>
              <w:szCs w:val="23"/>
            </w:rPr>
            <w:fldChar w:fldCharType="separate"/>
          </w:r>
          <w:r w:rsidR="00A04C1D" w:rsidRPr="00A04C1D">
            <w:rPr>
              <w:rFonts w:ascii="Helvetica" w:hAnsi="Helvetica"/>
              <w:noProof/>
              <w:sz w:val="23"/>
              <w:szCs w:val="23"/>
            </w:rPr>
            <w:t>(Roberts, 2018)</w:t>
          </w:r>
          <w:r>
            <w:rPr>
              <w:rFonts w:ascii="Helvetica" w:hAnsi="Helvetica"/>
              <w:sz w:val="23"/>
              <w:szCs w:val="23"/>
            </w:rPr>
            <w:fldChar w:fldCharType="end"/>
          </w:r>
        </w:sdtContent>
      </w:sdt>
    </w:p>
    <w:p w:rsidR="00663B61" w:rsidRPr="00663B61" w:rsidRDefault="006E60BC" w:rsidP="00C1445C">
      <w:pPr>
        <w:rPr>
          <w:rFonts w:ascii="Times New Roman" w:hAnsi="Times New Roman" w:cs="Times New Roman"/>
          <w:sz w:val="24"/>
          <w:szCs w:val="24"/>
        </w:rPr>
      </w:pPr>
      <w:r w:rsidRPr="006E60BC">
        <w:rPr>
          <w:rFonts w:ascii="Times New Roman" w:hAnsi="Times New Roman" w:cs="Times New Roman"/>
          <w:sz w:val="24"/>
          <w:szCs w:val="24"/>
        </w:rPr>
        <w:t xml:space="preserve">Figure 5 above shows the various touchpoints </w:t>
      </w:r>
      <w:r>
        <w:rPr>
          <w:rFonts w:ascii="Times New Roman" w:hAnsi="Times New Roman" w:cs="Times New Roman"/>
          <w:sz w:val="24"/>
          <w:szCs w:val="24"/>
        </w:rPr>
        <w:t xml:space="preserve">that Dixons customers will complete their activities or actions through. These various touchpoints for Dixons customer gives them awareness of Dixons, aid in discovering Dixons services or products, help consumers purchase and also bond with Dixons. </w:t>
      </w:r>
      <w:r w:rsidR="00AA0BF4">
        <w:rPr>
          <w:rFonts w:ascii="Times New Roman" w:hAnsi="Times New Roman" w:cs="Times New Roman"/>
          <w:sz w:val="24"/>
          <w:szCs w:val="24"/>
        </w:rPr>
        <w:t>With Dixons using South African call agents for customer service, this could impact the organisation ability to connect with their customers who they serve in the UK.</w:t>
      </w:r>
      <w:r w:rsidR="00663B61">
        <w:rPr>
          <w:rFonts w:ascii="Times New Roman" w:hAnsi="Times New Roman" w:cs="Times New Roman"/>
          <w:sz w:val="24"/>
          <w:szCs w:val="24"/>
        </w:rPr>
        <w:t xml:space="preserve"> This might impact the older generation within the UK to purchase with Dixons as they use automated services the older generation’s beliefs is the need to speak to a person rather than an automated service. This can impact the way Dixons are able to provide an efficient customer experience.</w:t>
      </w:r>
      <w:r w:rsidR="005F7E93">
        <w:rPr>
          <w:rFonts w:ascii="Times New Roman" w:hAnsi="Times New Roman" w:cs="Times New Roman"/>
          <w:sz w:val="24"/>
          <w:szCs w:val="24"/>
        </w:rPr>
        <w:t xml:space="preserve"> </w:t>
      </w:r>
    </w:p>
    <w:p w:rsidR="002B5CD2" w:rsidRDefault="002B5CD2" w:rsidP="002B5CD2">
      <w:pPr>
        <w:pStyle w:val="Heading1"/>
        <w:numPr>
          <w:ilvl w:val="0"/>
          <w:numId w:val="4"/>
        </w:numPr>
        <w:rPr>
          <w:shd w:val="clear" w:color="auto" w:fill="FFFFFF"/>
        </w:rPr>
      </w:pPr>
      <w:bookmarkStart w:id="11" w:name="_Toc522879842"/>
      <w:bookmarkStart w:id="12" w:name="_Toc523482135"/>
      <w:r>
        <w:rPr>
          <w:shd w:val="clear" w:color="auto" w:fill="FFFFFF"/>
        </w:rPr>
        <w:t>Corporate Social Responsibility and Supply Chain</w:t>
      </w:r>
      <w:bookmarkEnd w:id="11"/>
      <w:bookmarkEnd w:id="12"/>
      <w:r>
        <w:rPr>
          <w:shd w:val="clear" w:color="auto" w:fill="FFFFFF"/>
        </w:rPr>
        <w:t xml:space="preserve"> </w:t>
      </w:r>
    </w:p>
    <w:p w:rsidR="00C2330F" w:rsidRDefault="00C2330F" w:rsidP="002B5CD2">
      <w:pPr>
        <w:rPr>
          <w:rFonts w:ascii="Times New Roman" w:hAnsi="Times New Roman" w:cs="Times New Roman"/>
          <w:sz w:val="24"/>
          <w:szCs w:val="24"/>
        </w:rPr>
      </w:pPr>
      <w:r w:rsidRPr="00C2330F">
        <w:rPr>
          <w:rFonts w:ascii="Times New Roman" w:hAnsi="Times New Roman" w:cs="Times New Roman"/>
          <w:sz w:val="24"/>
          <w:szCs w:val="24"/>
        </w:rPr>
        <w:t>Dixons consumers are very Important stakeholders and Dixons take in account when determining their policies and importance. Dixons consumers exercise their buying behaviour to be a major stakeholder. Purchasing and not purchasing specific products, or from particular Dixons stores, the consumers remain able to strongly effect Dixons. To take necessary measures for survival, Dixons regard their consumers as the primary stakeholders and if they demand social responsibility then Dixons should be taking this approach as there is a strong link between customers values, beliefs to their buying behaviour</w:t>
      </w:r>
      <w:r w:rsidR="00836022">
        <w:rPr>
          <w:rFonts w:ascii="Times New Roman" w:hAnsi="Times New Roman" w:cs="Times New Roman"/>
          <w:sz w:val="24"/>
          <w:szCs w:val="24"/>
        </w:rPr>
        <w:t xml:space="preserve"> </w:t>
      </w:r>
      <w:sdt>
        <w:sdtPr>
          <w:rPr>
            <w:rFonts w:ascii="Times New Roman" w:hAnsi="Times New Roman" w:cs="Times New Roman"/>
            <w:sz w:val="24"/>
            <w:szCs w:val="24"/>
          </w:rPr>
          <w:id w:val="-2080202971"/>
          <w:citation/>
        </w:sdtPr>
        <w:sdtContent>
          <w:r w:rsidR="00836022">
            <w:rPr>
              <w:rFonts w:ascii="Times New Roman" w:hAnsi="Times New Roman" w:cs="Times New Roman"/>
              <w:sz w:val="24"/>
              <w:szCs w:val="24"/>
            </w:rPr>
            <w:fldChar w:fldCharType="begin"/>
          </w:r>
          <w:r w:rsidR="00836022">
            <w:rPr>
              <w:rFonts w:ascii="Times New Roman" w:hAnsi="Times New Roman" w:cs="Times New Roman"/>
              <w:sz w:val="24"/>
              <w:szCs w:val="24"/>
            </w:rPr>
            <w:instrText xml:space="preserve"> CITATION Col07 \l 2057 </w:instrText>
          </w:r>
          <w:r w:rsidR="00836022">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(Collins, et al., 2007)</w:t>
          </w:r>
          <w:r w:rsidR="00836022">
            <w:rPr>
              <w:rFonts w:ascii="Times New Roman" w:hAnsi="Times New Roman" w:cs="Times New Roman"/>
              <w:sz w:val="24"/>
              <w:szCs w:val="24"/>
            </w:rPr>
            <w:fldChar w:fldCharType="end"/>
          </w:r>
        </w:sdtContent>
      </w:sdt>
      <w:r w:rsidRPr="00C2330F">
        <w:rPr>
          <w:rFonts w:ascii="Times New Roman" w:hAnsi="Times New Roman" w:cs="Times New Roman"/>
          <w:sz w:val="24"/>
          <w:szCs w:val="24"/>
        </w:rPr>
        <w:t>.</w:t>
      </w:r>
    </w:p>
    <w:p w:rsidR="002B5CD2" w:rsidRPr="00220A26" w:rsidRDefault="002B5CD2" w:rsidP="002B5CD2">
      <w:pPr>
        <w:rPr>
          <w:rFonts w:ascii="Times New Roman" w:hAnsi="Times New Roman" w:cs="Times New Roman"/>
          <w:sz w:val="24"/>
          <w:szCs w:val="24"/>
        </w:rPr>
      </w:pPr>
      <w:r w:rsidRPr="00220A26">
        <w:rPr>
          <w:rFonts w:ascii="Times New Roman" w:hAnsi="Times New Roman" w:cs="Times New Roman"/>
          <w:sz w:val="24"/>
          <w:szCs w:val="24"/>
        </w:rPr>
        <w:t xml:space="preserve">Corporate social responsibility (CSR) makes sure that organisations conduct their business in an ethical way. This would mean that and business decisions, organisations have to take in account of their social, economic and environmental impact as well as considering human rights </w:t>
      </w:r>
      <w:sdt>
        <w:sdtPr>
          <w:rPr>
            <w:rFonts w:ascii="Times New Roman" w:hAnsi="Times New Roman" w:cs="Times New Roman"/>
            <w:sz w:val="24"/>
            <w:szCs w:val="24"/>
          </w:rPr>
          <w:id w:val="1714145143"/>
          <w:citation/>
        </w:sdtPr>
        <w:sdtContent>
          <w:r w:rsidRPr="00220A26">
            <w:rPr>
              <w:rFonts w:ascii="Times New Roman" w:hAnsi="Times New Roman" w:cs="Times New Roman"/>
              <w:sz w:val="24"/>
              <w:szCs w:val="24"/>
            </w:rPr>
            <w:fldChar w:fldCharType="begin"/>
          </w:r>
          <w:r w:rsidRPr="00220A26">
            <w:rPr>
              <w:rFonts w:ascii="Times New Roman" w:hAnsi="Times New Roman" w:cs="Times New Roman"/>
              <w:sz w:val="24"/>
              <w:szCs w:val="24"/>
            </w:rPr>
            <w:instrText xml:space="preserve"> CITATION The17 \l 2057 </w:instrText>
          </w:r>
          <w:r w:rsidRPr="00220A26">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(The University of Edinburgh, 2017)</w:t>
          </w:r>
          <w:r w:rsidRPr="00220A26">
            <w:rPr>
              <w:rFonts w:ascii="Times New Roman" w:hAnsi="Times New Roman" w:cs="Times New Roman"/>
              <w:sz w:val="24"/>
              <w:szCs w:val="24"/>
            </w:rPr>
            <w:fldChar w:fldCharType="end"/>
          </w:r>
        </w:sdtContent>
      </w:sdt>
      <w:r w:rsidRPr="00220A26">
        <w:rPr>
          <w:rFonts w:ascii="Times New Roman" w:hAnsi="Times New Roman" w:cs="Times New Roman"/>
          <w:sz w:val="24"/>
          <w:szCs w:val="24"/>
        </w:rPr>
        <w:t>. CSR involves many range of activities to organisations such as;</w:t>
      </w:r>
    </w:p>
    <w:p w:rsidR="002B5CD2" w:rsidRPr="00220A26" w:rsidRDefault="002B5CD2" w:rsidP="002B5CD2">
      <w:pPr>
        <w:pStyle w:val="ListParagraph"/>
        <w:numPr>
          <w:ilvl w:val="0"/>
          <w:numId w:val="8"/>
        </w:numPr>
        <w:rPr>
          <w:rFonts w:ascii="Times New Roman" w:hAnsi="Times New Roman" w:cs="Times New Roman"/>
          <w:sz w:val="24"/>
          <w:szCs w:val="24"/>
        </w:rPr>
      </w:pPr>
      <w:r w:rsidRPr="00220A26">
        <w:rPr>
          <w:rFonts w:ascii="Times New Roman" w:hAnsi="Times New Roman" w:cs="Times New Roman"/>
          <w:sz w:val="24"/>
          <w:szCs w:val="24"/>
        </w:rPr>
        <w:t>Working locally with the communities</w:t>
      </w:r>
      <w:r w:rsidR="007C27D9">
        <w:rPr>
          <w:rFonts w:ascii="Times New Roman" w:hAnsi="Times New Roman" w:cs="Times New Roman"/>
          <w:sz w:val="24"/>
          <w:szCs w:val="24"/>
        </w:rPr>
        <w:t xml:space="preserve">- </w:t>
      </w:r>
      <w:r w:rsidR="00374313">
        <w:rPr>
          <w:rFonts w:ascii="Times New Roman" w:hAnsi="Times New Roman" w:cs="Times New Roman"/>
          <w:sz w:val="24"/>
          <w:szCs w:val="24"/>
        </w:rPr>
        <w:t>Dixons ability to work locally with communities helps them create CBV which is very important</w:t>
      </w:r>
      <w:r w:rsidR="002C3871">
        <w:rPr>
          <w:rFonts w:ascii="Times New Roman" w:hAnsi="Times New Roman" w:cs="Times New Roman"/>
          <w:sz w:val="24"/>
          <w:szCs w:val="24"/>
        </w:rPr>
        <w:t xml:space="preserve"> in Dixons interacting with customers values and beliefs.</w:t>
      </w:r>
    </w:p>
    <w:p w:rsidR="002B5CD2" w:rsidRPr="00220A26" w:rsidRDefault="002B5CD2" w:rsidP="002B5CD2">
      <w:pPr>
        <w:pStyle w:val="ListParagraph"/>
        <w:numPr>
          <w:ilvl w:val="0"/>
          <w:numId w:val="8"/>
        </w:numPr>
        <w:rPr>
          <w:rFonts w:ascii="Times New Roman" w:hAnsi="Times New Roman" w:cs="Times New Roman"/>
          <w:sz w:val="24"/>
          <w:szCs w:val="24"/>
        </w:rPr>
      </w:pPr>
      <w:r w:rsidRPr="00220A26">
        <w:rPr>
          <w:rFonts w:ascii="Times New Roman" w:hAnsi="Times New Roman" w:cs="Times New Roman"/>
          <w:sz w:val="24"/>
          <w:szCs w:val="24"/>
        </w:rPr>
        <w:lastRenderedPageBreak/>
        <w:t>Investing socially</w:t>
      </w:r>
      <w:r w:rsidR="00374313">
        <w:rPr>
          <w:rFonts w:ascii="Times New Roman" w:hAnsi="Times New Roman" w:cs="Times New Roman"/>
          <w:sz w:val="24"/>
          <w:szCs w:val="24"/>
        </w:rPr>
        <w:t>- Dixons ability to invest socially helps the organisation interact with their customers and these can boost CLV</w:t>
      </w:r>
      <w:r w:rsidR="002C3871">
        <w:rPr>
          <w:rFonts w:ascii="Times New Roman" w:hAnsi="Times New Roman" w:cs="Times New Roman"/>
          <w:sz w:val="24"/>
          <w:szCs w:val="24"/>
        </w:rPr>
        <w:t xml:space="preserve"> as well creating an a customer perception of being involved</w:t>
      </w:r>
      <w:r w:rsidR="00374313">
        <w:rPr>
          <w:rFonts w:ascii="Times New Roman" w:hAnsi="Times New Roman" w:cs="Times New Roman"/>
          <w:sz w:val="24"/>
          <w:szCs w:val="24"/>
        </w:rPr>
        <w:t>.</w:t>
      </w:r>
    </w:p>
    <w:p w:rsidR="002B5CD2" w:rsidRPr="00220A26" w:rsidRDefault="002B5CD2" w:rsidP="002B5CD2">
      <w:pPr>
        <w:pStyle w:val="ListParagraph"/>
        <w:numPr>
          <w:ilvl w:val="0"/>
          <w:numId w:val="8"/>
        </w:numPr>
        <w:rPr>
          <w:rFonts w:ascii="Times New Roman" w:hAnsi="Times New Roman" w:cs="Times New Roman"/>
          <w:sz w:val="24"/>
          <w:szCs w:val="24"/>
        </w:rPr>
      </w:pPr>
      <w:r w:rsidRPr="00220A26">
        <w:rPr>
          <w:rFonts w:ascii="Times New Roman" w:hAnsi="Times New Roman" w:cs="Times New Roman"/>
          <w:sz w:val="24"/>
          <w:szCs w:val="24"/>
        </w:rPr>
        <w:t>Evolving relationships between employees and customers</w:t>
      </w:r>
      <w:r w:rsidR="00374313">
        <w:rPr>
          <w:rFonts w:ascii="Times New Roman" w:hAnsi="Times New Roman" w:cs="Times New Roman"/>
          <w:sz w:val="24"/>
          <w:szCs w:val="24"/>
        </w:rPr>
        <w:t>- This impacts Dixons ability to maximise their customer experience by creating CRV and this helps the organization retain customers.</w:t>
      </w:r>
    </w:p>
    <w:p w:rsidR="00306DC3" w:rsidRPr="00C2330F" w:rsidRDefault="002B5CD2" w:rsidP="005F7E93">
      <w:pPr>
        <w:pStyle w:val="ListParagraph"/>
        <w:numPr>
          <w:ilvl w:val="0"/>
          <w:numId w:val="8"/>
        </w:numPr>
        <w:tabs>
          <w:tab w:val="left" w:pos="7593"/>
        </w:tabs>
        <w:rPr>
          <w:rFonts w:ascii="Times New Roman" w:hAnsi="Times New Roman" w:cs="Times New Roman"/>
          <w:sz w:val="24"/>
          <w:szCs w:val="24"/>
        </w:rPr>
      </w:pPr>
      <w:r w:rsidRPr="00C2330F">
        <w:rPr>
          <w:rFonts w:ascii="Times New Roman" w:hAnsi="Times New Roman" w:cs="Times New Roman"/>
          <w:sz w:val="24"/>
          <w:szCs w:val="24"/>
        </w:rPr>
        <w:t>Sustainability and environment protection</w:t>
      </w:r>
      <w:r w:rsidR="00374313" w:rsidRPr="00C2330F">
        <w:rPr>
          <w:rFonts w:ascii="Times New Roman" w:hAnsi="Times New Roman" w:cs="Times New Roman"/>
          <w:sz w:val="24"/>
          <w:szCs w:val="24"/>
        </w:rPr>
        <w:t>- Dixons ability to be sustainable impacts their customer experience as the customer feels they are being environmental friendly and they know that the product or services used from Dixons will not impact the environment and their daily lives.</w:t>
      </w:r>
      <w:r w:rsidR="00C2330F" w:rsidRPr="00C2330F">
        <w:rPr>
          <w:rFonts w:ascii="Times New Roman" w:hAnsi="Times New Roman" w:cs="Times New Roman"/>
          <w:sz w:val="24"/>
          <w:szCs w:val="24"/>
        </w:rPr>
        <w:tab/>
      </w:r>
    </w:p>
    <w:p w:rsidR="002B5CD2" w:rsidRDefault="002B5CD2" w:rsidP="002B5CD2">
      <w:pPr>
        <w:rPr>
          <w:rFonts w:ascii="Times New Roman" w:hAnsi="Times New Roman" w:cs="Times New Roman"/>
          <w:sz w:val="24"/>
          <w:szCs w:val="24"/>
        </w:rPr>
      </w:pPr>
      <w:r>
        <w:rPr>
          <w:rFonts w:ascii="Times New Roman" w:hAnsi="Times New Roman" w:cs="Times New Roman"/>
          <w:sz w:val="24"/>
          <w:szCs w:val="24"/>
        </w:rPr>
        <w:t>Figure 6</w:t>
      </w:r>
    </w:p>
    <w:p w:rsidR="002B5CD2" w:rsidRDefault="002B5CD2" w:rsidP="002B5CD2">
      <w:pPr>
        <w:rPr>
          <w:rFonts w:ascii="Times New Roman" w:hAnsi="Times New Roman" w:cs="Times New Roman"/>
          <w:sz w:val="24"/>
          <w:szCs w:val="24"/>
        </w:rPr>
      </w:pPr>
      <w:r>
        <w:rPr>
          <w:noProof/>
        </w:rPr>
        <w:drawing>
          <wp:inline distT="0" distB="0" distL="0" distR="0" wp14:anchorId="2EC15460" wp14:editId="49CEC4FC">
            <wp:extent cx="5731510" cy="4616006"/>
            <wp:effectExtent l="0" t="0" r="2540" b="0"/>
            <wp:docPr id="39" name="Picture 39" descr="https://www.dixonscarphone.com/~/media/Images/D/Dixons-Carphone/content-images/our-approa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dixonscarphone.com/~/media/Images/D/Dixons-Carphone/content-images/our-approach.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616006"/>
                    </a:xfrm>
                    <a:prstGeom prst="rect">
                      <a:avLst/>
                    </a:prstGeom>
                    <a:noFill/>
                    <a:ln>
                      <a:noFill/>
                    </a:ln>
                  </pic:spPr>
                </pic:pic>
              </a:graphicData>
            </a:graphic>
          </wp:inline>
        </w:drawing>
      </w:r>
    </w:p>
    <w:p w:rsidR="002B5CD2" w:rsidRPr="00BD6714" w:rsidRDefault="002B5CD2" w:rsidP="002B5CD2">
      <w:pPr>
        <w:rPr>
          <w:rFonts w:ascii="Times New Roman" w:hAnsi="Times New Roman" w:cs="Times New Roman"/>
          <w:sz w:val="24"/>
          <w:szCs w:val="24"/>
        </w:rPr>
      </w:pPr>
      <w:r>
        <w:rPr>
          <w:rFonts w:ascii="Times New Roman" w:hAnsi="Times New Roman" w:cs="Times New Roman"/>
          <w:sz w:val="24"/>
          <w:szCs w:val="24"/>
        </w:rPr>
        <w:t xml:space="preserve">Source: </w:t>
      </w:r>
      <w:sdt>
        <w:sdtPr>
          <w:id w:val="1892067868"/>
          <w:citation/>
        </w:sdtPr>
        <w:sdtContent>
          <w:r>
            <w:fldChar w:fldCharType="begin"/>
          </w:r>
          <w:r>
            <w:instrText xml:space="preserve"> CITATION Dix182 \l 2057 </w:instrText>
          </w:r>
          <w:r>
            <w:fldChar w:fldCharType="separate"/>
          </w:r>
          <w:r w:rsidR="00A04C1D" w:rsidRPr="00A04C1D">
            <w:rPr>
              <w:noProof/>
            </w:rPr>
            <w:t>(Dixons Carphone PLC, 2018)</w:t>
          </w:r>
          <w:r>
            <w:fldChar w:fldCharType="end"/>
          </w:r>
        </w:sdtContent>
      </w:sdt>
    </w:p>
    <w:p w:rsidR="002B5CD2" w:rsidRDefault="00E86D39" w:rsidP="002B5CD2">
      <w:pPr>
        <w:rPr>
          <w:rFonts w:ascii="Times New Roman" w:hAnsi="Times New Roman" w:cs="Times New Roman"/>
          <w:sz w:val="24"/>
          <w:szCs w:val="24"/>
        </w:rPr>
      </w:pPr>
      <w:r>
        <w:rPr>
          <w:rFonts w:ascii="Times New Roman" w:hAnsi="Times New Roman" w:cs="Times New Roman"/>
          <w:sz w:val="24"/>
          <w:szCs w:val="24"/>
        </w:rPr>
        <w:t>D</w:t>
      </w:r>
      <w:r w:rsidR="00AC6618">
        <w:rPr>
          <w:rFonts w:ascii="Times New Roman" w:hAnsi="Times New Roman" w:cs="Times New Roman"/>
          <w:sz w:val="24"/>
          <w:szCs w:val="24"/>
        </w:rPr>
        <w:t>ixons</w:t>
      </w:r>
      <w:r w:rsidR="002B5CD2" w:rsidRPr="00220A26">
        <w:rPr>
          <w:rFonts w:ascii="Times New Roman" w:hAnsi="Times New Roman" w:cs="Times New Roman"/>
          <w:sz w:val="24"/>
          <w:szCs w:val="24"/>
        </w:rPr>
        <w:t xml:space="preserve"> as a company was created to give individuals simple and independent advice </w:t>
      </w:r>
      <w:r w:rsidR="008853D7" w:rsidRPr="00220A26">
        <w:rPr>
          <w:rFonts w:ascii="Times New Roman" w:hAnsi="Times New Roman" w:cs="Times New Roman"/>
          <w:sz w:val="24"/>
          <w:szCs w:val="24"/>
        </w:rPr>
        <w:t>about</w:t>
      </w:r>
      <w:r w:rsidR="002B5CD2" w:rsidRPr="00220A26">
        <w:rPr>
          <w:rFonts w:ascii="Times New Roman" w:hAnsi="Times New Roman" w:cs="Times New Roman"/>
          <w:sz w:val="24"/>
          <w:szCs w:val="24"/>
        </w:rPr>
        <w:t xml:space="preserve"> which consumer electrical product suit their needs. The company motto is that the customer</w:t>
      </w:r>
      <w:r w:rsidR="002C3871">
        <w:rPr>
          <w:rFonts w:ascii="Times New Roman" w:hAnsi="Times New Roman" w:cs="Times New Roman"/>
          <w:sz w:val="24"/>
          <w:szCs w:val="24"/>
        </w:rPr>
        <w:t xml:space="preserve">s values and beliefs are </w:t>
      </w:r>
      <w:r w:rsidR="002B5CD2" w:rsidRPr="00220A26">
        <w:rPr>
          <w:rFonts w:ascii="Times New Roman" w:hAnsi="Times New Roman" w:cs="Times New Roman"/>
          <w:sz w:val="24"/>
          <w:szCs w:val="24"/>
        </w:rPr>
        <w:t xml:space="preserve">always first, with regard to them as individuals nonetheless also community members. </w:t>
      </w:r>
      <w:r>
        <w:rPr>
          <w:rFonts w:ascii="Times New Roman" w:hAnsi="Times New Roman" w:cs="Times New Roman"/>
          <w:sz w:val="24"/>
          <w:szCs w:val="24"/>
        </w:rPr>
        <w:t>Dixons</w:t>
      </w:r>
      <w:r w:rsidR="002B5CD2" w:rsidRPr="00220A26">
        <w:rPr>
          <w:rFonts w:ascii="Times New Roman" w:hAnsi="Times New Roman" w:cs="Times New Roman"/>
          <w:sz w:val="24"/>
          <w:szCs w:val="24"/>
        </w:rPr>
        <w:t xml:space="preserve"> have many touchpoints such as social media outlets to where </w:t>
      </w:r>
      <w:r w:rsidRPr="00E86D39">
        <w:rPr>
          <w:rFonts w:ascii="Times New Roman" w:hAnsi="Times New Roman" w:cs="Times New Roman"/>
          <w:sz w:val="24"/>
          <w:szCs w:val="24"/>
        </w:rPr>
        <w:t>D</w:t>
      </w:r>
      <w:r>
        <w:rPr>
          <w:rFonts w:ascii="Times New Roman" w:hAnsi="Times New Roman" w:cs="Times New Roman"/>
          <w:sz w:val="24"/>
          <w:szCs w:val="24"/>
        </w:rPr>
        <w:t>ixons</w:t>
      </w:r>
      <w:r w:rsidR="002B5CD2" w:rsidRPr="00220A26">
        <w:rPr>
          <w:rFonts w:ascii="Times New Roman" w:hAnsi="Times New Roman" w:cs="Times New Roman"/>
          <w:sz w:val="24"/>
          <w:szCs w:val="24"/>
        </w:rPr>
        <w:t xml:space="preserve"> ensures that they listen to customers</w:t>
      </w:r>
      <w:r w:rsidR="002C3871">
        <w:rPr>
          <w:rFonts w:ascii="Times New Roman" w:hAnsi="Times New Roman" w:cs="Times New Roman"/>
          <w:sz w:val="24"/>
          <w:szCs w:val="24"/>
        </w:rPr>
        <w:t xml:space="preserve"> </w:t>
      </w:r>
      <w:r w:rsidR="002B5CD2" w:rsidRPr="00220A26">
        <w:rPr>
          <w:rFonts w:ascii="Times New Roman" w:hAnsi="Times New Roman" w:cs="Times New Roman"/>
          <w:sz w:val="24"/>
          <w:szCs w:val="24"/>
        </w:rPr>
        <w:t>, shareholders, employees</w:t>
      </w:r>
      <w:r w:rsidR="002C3871">
        <w:rPr>
          <w:rFonts w:ascii="Times New Roman" w:hAnsi="Times New Roman" w:cs="Times New Roman"/>
          <w:sz w:val="24"/>
          <w:szCs w:val="24"/>
        </w:rPr>
        <w:t xml:space="preserve"> beliefs</w:t>
      </w:r>
      <w:r w:rsidR="002B5CD2" w:rsidRPr="00220A26">
        <w:rPr>
          <w:rFonts w:ascii="Times New Roman" w:hAnsi="Times New Roman" w:cs="Times New Roman"/>
          <w:sz w:val="24"/>
          <w:szCs w:val="24"/>
        </w:rPr>
        <w:t xml:space="preserve"> and the surrounding communities </w:t>
      </w:r>
      <w:r w:rsidR="002C3871">
        <w:rPr>
          <w:rFonts w:ascii="Times New Roman" w:hAnsi="Times New Roman" w:cs="Times New Roman"/>
          <w:sz w:val="24"/>
          <w:szCs w:val="24"/>
        </w:rPr>
        <w:t xml:space="preserve">values </w:t>
      </w:r>
      <w:r w:rsidR="002B5CD2" w:rsidRPr="00220A26">
        <w:rPr>
          <w:rFonts w:ascii="Times New Roman" w:hAnsi="Times New Roman" w:cs="Times New Roman"/>
          <w:sz w:val="24"/>
          <w:szCs w:val="24"/>
        </w:rPr>
        <w:t xml:space="preserve">to understand their expectations and to ensure that expectations are reflected upon all business decisions </w:t>
      </w:r>
      <w:sdt>
        <w:sdtPr>
          <w:rPr>
            <w:rFonts w:ascii="Times New Roman" w:hAnsi="Times New Roman" w:cs="Times New Roman"/>
            <w:sz w:val="24"/>
            <w:szCs w:val="24"/>
          </w:rPr>
          <w:id w:val="780302895"/>
          <w:citation/>
        </w:sdtPr>
        <w:sdtContent>
          <w:r w:rsidR="002B5CD2" w:rsidRPr="00220A26">
            <w:rPr>
              <w:rFonts w:ascii="Times New Roman" w:hAnsi="Times New Roman" w:cs="Times New Roman"/>
              <w:sz w:val="24"/>
              <w:szCs w:val="24"/>
            </w:rPr>
            <w:fldChar w:fldCharType="begin"/>
          </w:r>
          <w:r w:rsidR="002B5CD2" w:rsidRPr="00220A26">
            <w:rPr>
              <w:rFonts w:ascii="Times New Roman" w:hAnsi="Times New Roman" w:cs="Times New Roman"/>
              <w:sz w:val="24"/>
              <w:szCs w:val="24"/>
            </w:rPr>
            <w:instrText xml:space="preserve">CITATION Dix181 \l 2057 </w:instrText>
          </w:r>
          <w:r w:rsidR="002B5CD2" w:rsidRPr="00220A26">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(Dixons Carphone PLC, 2018)</w:t>
          </w:r>
          <w:r w:rsidR="002B5CD2" w:rsidRPr="00220A26">
            <w:rPr>
              <w:rFonts w:ascii="Times New Roman" w:hAnsi="Times New Roman" w:cs="Times New Roman"/>
              <w:sz w:val="24"/>
              <w:szCs w:val="24"/>
            </w:rPr>
            <w:fldChar w:fldCharType="end"/>
          </w:r>
        </w:sdtContent>
      </w:sdt>
      <w:r w:rsidR="002B5CD2" w:rsidRPr="00220A26">
        <w:rPr>
          <w:rFonts w:ascii="Times New Roman" w:hAnsi="Times New Roman" w:cs="Times New Roman"/>
          <w:sz w:val="24"/>
          <w:szCs w:val="24"/>
        </w:rPr>
        <w:t xml:space="preserve">. </w:t>
      </w:r>
      <w:r w:rsidR="002B5CD2">
        <w:rPr>
          <w:rFonts w:ascii="Times New Roman" w:hAnsi="Times New Roman" w:cs="Times New Roman"/>
          <w:sz w:val="24"/>
          <w:szCs w:val="24"/>
        </w:rPr>
        <w:t xml:space="preserve">Figure 6 shows </w:t>
      </w:r>
      <w:r w:rsidRPr="00E86D39">
        <w:rPr>
          <w:rFonts w:ascii="Times New Roman" w:hAnsi="Times New Roman" w:cs="Times New Roman"/>
          <w:sz w:val="24"/>
          <w:szCs w:val="24"/>
        </w:rPr>
        <w:t>D</w:t>
      </w:r>
      <w:r>
        <w:rPr>
          <w:rFonts w:ascii="Times New Roman" w:hAnsi="Times New Roman" w:cs="Times New Roman"/>
          <w:sz w:val="24"/>
          <w:szCs w:val="24"/>
        </w:rPr>
        <w:t>ixons</w:t>
      </w:r>
      <w:r w:rsidR="00927330">
        <w:rPr>
          <w:rFonts w:ascii="Times New Roman" w:hAnsi="Times New Roman" w:cs="Times New Roman"/>
          <w:sz w:val="24"/>
          <w:szCs w:val="24"/>
        </w:rPr>
        <w:t xml:space="preserve"> </w:t>
      </w:r>
      <w:r w:rsidR="002C3871">
        <w:rPr>
          <w:rFonts w:ascii="Times New Roman" w:hAnsi="Times New Roman" w:cs="Times New Roman"/>
          <w:sz w:val="24"/>
          <w:szCs w:val="24"/>
        </w:rPr>
        <w:t xml:space="preserve">values and </w:t>
      </w:r>
      <w:r w:rsidR="002B5CD2" w:rsidRPr="00220A26">
        <w:rPr>
          <w:rFonts w:ascii="Times New Roman" w:hAnsi="Times New Roman" w:cs="Times New Roman"/>
          <w:sz w:val="24"/>
          <w:szCs w:val="24"/>
        </w:rPr>
        <w:t>commit</w:t>
      </w:r>
      <w:r w:rsidR="002B5CD2">
        <w:rPr>
          <w:rFonts w:ascii="Times New Roman" w:hAnsi="Times New Roman" w:cs="Times New Roman"/>
          <w:sz w:val="24"/>
          <w:szCs w:val="24"/>
        </w:rPr>
        <w:t>m</w:t>
      </w:r>
      <w:r w:rsidR="002B5CD2" w:rsidRPr="00220A26">
        <w:rPr>
          <w:rFonts w:ascii="Times New Roman" w:hAnsi="Times New Roman" w:cs="Times New Roman"/>
          <w:sz w:val="24"/>
          <w:szCs w:val="24"/>
        </w:rPr>
        <w:t>e</w:t>
      </w:r>
      <w:r w:rsidR="002B5CD2">
        <w:rPr>
          <w:rFonts w:ascii="Times New Roman" w:hAnsi="Times New Roman" w:cs="Times New Roman"/>
          <w:sz w:val="24"/>
          <w:szCs w:val="24"/>
        </w:rPr>
        <w:t>n</w:t>
      </w:r>
      <w:r w:rsidR="002B5CD2" w:rsidRPr="00220A26">
        <w:rPr>
          <w:rFonts w:ascii="Times New Roman" w:hAnsi="Times New Roman" w:cs="Times New Roman"/>
          <w:sz w:val="24"/>
          <w:szCs w:val="24"/>
        </w:rPr>
        <w:t xml:space="preserve">t to creating a sustainable, accountable and ethical </w:t>
      </w:r>
      <w:r w:rsidR="002B5CD2" w:rsidRPr="00220A26">
        <w:rPr>
          <w:rFonts w:ascii="Times New Roman" w:hAnsi="Times New Roman" w:cs="Times New Roman"/>
          <w:sz w:val="24"/>
          <w:szCs w:val="24"/>
        </w:rPr>
        <w:lastRenderedPageBreak/>
        <w:t xml:space="preserve">organisation. </w:t>
      </w:r>
      <w:r w:rsidRPr="00E86D39">
        <w:rPr>
          <w:rFonts w:ascii="Times New Roman" w:hAnsi="Times New Roman" w:cs="Times New Roman"/>
          <w:sz w:val="24"/>
          <w:szCs w:val="24"/>
        </w:rPr>
        <w:t>D</w:t>
      </w:r>
      <w:r>
        <w:rPr>
          <w:rFonts w:ascii="Times New Roman" w:hAnsi="Times New Roman" w:cs="Times New Roman"/>
          <w:sz w:val="24"/>
          <w:szCs w:val="24"/>
        </w:rPr>
        <w:t xml:space="preserve">ixons </w:t>
      </w:r>
      <w:r w:rsidR="002B5CD2" w:rsidRPr="00220A26">
        <w:rPr>
          <w:rFonts w:ascii="Times New Roman" w:hAnsi="Times New Roman" w:cs="Times New Roman"/>
          <w:sz w:val="24"/>
          <w:szCs w:val="24"/>
        </w:rPr>
        <w:t>sustainable corporate practices</w:t>
      </w:r>
      <w:r w:rsidR="002C3871">
        <w:rPr>
          <w:rFonts w:ascii="Times New Roman" w:hAnsi="Times New Roman" w:cs="Times New Roman"/>
          <w:sz w:val="24"/>
          <w:szCs w:val="24"/>
        </w:rPr>
        <w:t xml:space="preserve"> and beliefs</w:t>
      </w:r>
      <w:r w:rsidR="002B5CD2" w:rsidRPr="00220A26">
        <w:rPr>
          <w:rFonts w:ascii="Times New Roman" w:hAnsi="Times New Roman" w:cs="Times New Roman"/>
          <w:sz w:val="24"/>
          <w:szCs w:val="24"/>
        </w:rPr>
        <w:t xml:space="preserve"> make a comprehensive business logic, not only do these practices benefit the environment, stakeholders and the communities </w:t>
      </w:r>
      <w:r w:rsidR="002B5CD2">
        <w:rPr>
          <w:rFonts w:ascii="Times New Roman" w:hAnsi="Times New Roman" w:cs="Times New Roman"/>
          <w:sz w:val="24"/>
          <w:szCs w:val="24"/>
        </w:rPr>
        <w:t>are also impact</w:t>
      </w:r>
      <w:r w:rsidR="00927330">
        <w:rPr>
          <w:rFonts w:ascii="Times New Roman" w:hAnsi="Times New Roman" w:cs="Times New Roman"/>
          <w:sz w:val="24"/>
          <w:szCs w:val="24"/>
        </w:rPr>
        <w:t xml:space="preserve"> </w:t>
      </w:r>
      <w:r w:rsidRPr="00E86D39">
        <w:rPr>
          <w:rFonts w:ascii="Times New Roman" w:hAnsi="Times New Roman" w:cs="Times New Roman"/>
          <w:sz w:val="24"/>
          <w:szCs w:val="24"/>
        </w:rPr>
        <w:t>D</w:t>
      </w:r>
      <w:r>
        <w:rPr>
          <w:rFonts w:ascii="Times New Roman" w:hAnsi="Times New Roman" w:cs="Times New Roman"/>
          <w:sz w:val="24"/>
          <w:szCs w:val="24"/>
        </w:rPr>
        <w:t>ixons</w:t>
      </w:r>
      <w:r w:rsidR="002B5CD2">
        <w:rPr>
          <w:rFonts w:ascii="Times New Roman" w:hAnsi="Times New Roman" w:cs="Times New Roman"/>
          <w:sz w:val="24"/>
          <w:szCs w:val="24"/>
        </w:rPr>
        <w:t xml:space="preserve"> </w:t>
      </w:r>
      <w:r w:rsidR="00927330">
        <w:rPr>
          <w:rFonts w:ascii="Times New Roman" w:hAnsi="Times New Roman" w:cs="Times New Roman"/>
          <w:sz w:val="24"/>
          <w:szCs w:val="24"/>
        </w:rPr>
        <w:t>ability to maximize customer value</w:t>
      </w:r>
      <w:r w:rsidR="002B5CD2" w:rsidRPr="00220A26">
        <w:rPr>
          <w:rFonts w:ascii="Times New Roman" w:hAnsi="Times New Roman" w:cs="Times New Roman"/>
          <w:sz w:val="24"/>
          <w:szCs w:val="24"/>
        </w:rPr>
        <w:t>. Also, by Dixons using sustainable organisational practice can help achieve their company goals and to serve their customers better for the long term.</w:t>
      </w:r>
      <w:r w:rsidR="002B5CD2">
        <w:rPr>
          <w:rFonts w:ascii="Times New Roman" w:hAnsi="Times New Roman" w:cs="Times New Roman"/>
          <w:sz w:val="24"/>
          <w:szCs w:val="24"/>
        </w:rPr>
        <w:t xml:space="preserve"> </w:t>
      </w:r>
      <w:r w:rsidR="002B5CD2" w:rsidRPr="00BD6714">
        <w:rPr>
          <w:rFonts w:ascii="Times New Roman" w:hAnsi="Times New Roman" w:cs="Times New Roman"/>
          <w:sz w:val="24"/>
          <w:szCs w:val="24"/>
        </w:rPr>
        <w:t>Dixons method to corporate responsibility is all motivated by insight</w:t>
      </w:r>
      <w:r w:rsidR="00927330">
        <w:rPr>
          <w:rFonts w:ascii="Times New Roman" w:hAnsi="Times New Roman" w:cs="Times New Roman"/>
          <w:sz w:val="24"/>
          <w:szCs w:val="24"/>
        </w:rPr>
        <w:t>s and also they are</w:t>
      </w:r>
      <w:r w:rsidR="002B5CD2" w:rsidRPr="00BD6714">
        <w:rPr>
          <w:rFonts w:ascii="Times New Roman" w:hAnsi="Times New Roman" w:cs="Times New Roman"/>
          <w:sz w:val="24"/>
          <w:szCs w:val="24"/>
        </w:rPr>
        <w:t xml:space="preserve"> always trying to learn about their stakeholders needs, so that they know how to support them best and deliver in the most efficient way. Dixons Corporate Responsibility Model is motivated by three pillars</w:t>
      </w:r>
      <w:r w:rsidR="002B5CD2">
        <w:rPr>
          <w:rFonts w:ascii="Times New Roman" w:hAnsi="Times New Roman" w:cs="Times New Roman"/>
          <w:sz w:val="24"/>
          <w:szCs w:val="24"/>
        </w:rPr>
        <w:t>:</w:t>
      </w:r>
    </w:p>
    <w:p w:rsidR="002B5CD2" w:rsidRDefault="002B5CD2" w:rsidP="002B5CD2">
      <w:pPr>
        <w:pStyle w:val="ListParagraph"/>
        <w:numPr>
          <w:ilvl w:val="0"/>
          <w:numId w:val="9"/>
        </w:numPr>
        <w:rPr>
          <w:rFonts w:ascii="Times New Roman" w:hAnsi="Times New Roman" w:cs="Times New Roman"/>
          <w:sz w:val="24"/>
          <w:szCs w:val="24"/>
        </w:rPr>
      </w:pPr>
      <w:r w:rsidRPr="00FF0AC1">
        <w:rPr>
          <w:rFonts w:ascii="Times New Roman" w:hAnsi="Times New Roman" w:cs="Times New Roman"/>
          <w:sz w:val="24"/>
          <w:szCs w:val="24"/>
        </w:rPr>
        <w:t>Collaboration</w:t>
      </w:r>
    </w:p>
    <w:p w:rsidR="002B5CD2" w:rsidRDefault="002B5CD2" w:rsidP="002B5CD2">
      <w:pPr>
        <w:pStyle w:val="ListParagraph"/>
        <w:numPr>
          <w:ilvl w:val="0"/>
          <w:numId w:val="9"/>
        </w:numPr>
        <w:rPr>
          <w:rFonts w:ascii="Times New Roman" w:hAnsi="Times New Roman" w:cs="Times New Roman"/>
          <w:sz w:val="24"/>
          <w:szCs w:val="24"/>
        </w:rPr>
      </w:pPr>
      <w:r w:rsidRPr="00FF0AC1">
        <w:rPr>
          <w:rFonts w:ascii="Times New Roman" w:hAnsi="Times New Roman" w:cs="Times New Roman"/>
          <w:sz w:val="24"/>
          <w:szCs w:val="24"/>
        </w:rPr>
        <w:t>Investment</w:t>
      </w:r>
    </w:p>
    <w:p w:rsidR="002B5CD2" w:rsidRPr="000D2C43" w:rsidRDefault="002B5CD2" w:rsidP="002B5CD2">
      <w:pPr>
        <w:pStyle w:val="ListParagraph"/>
        <w:numPr>
          <w:ilvl w:val="0"/>
          <w:numId w:val="9"/>
        </w:numPr>
      </w:pPr>
      <w:r w:rsidRPr="00FF0AC1">
        <w:rPr>
          <w:rFonts w:ascii="Times New Roman" w:hAnsi="Times New Roman" w:cs="Times New Roman"/>
          <w:sz w:val="24"/>
          <w:szCs w:val="24"/>
        </w:rPr>
        <w:t>Innovation</w:t>
      </w:r>
    </w:p>
    <w:p w:rsidR="00C2330F" w:rsidRPr="00C2330F" w:rsidRDefault="00C2330F" w:rsidP="00C2330F">
      <w:pPr>
        <w:rPr>
          <w:rFonts w:ascii="Times New Roman" w:hAnsi="Times New Roman" w:cs="Times New Roman"/>
          <w:sz w:val="24"/>
          <w:szCs w:val="24"/>
        </w:rPr>
      </w:pPr>
    </w:p>
    <w:p w:rsidR="002B5CD2" w:rsidRDefault="00E351E6" w:rsidP="002B5CD2">
      <w:pPr>
        <w:pStyle w:val="Heading2"/>
      </w:pPr>
      <w:bookmarkStart w:id="13" w:name="_Toc523482136"/>
      <w:r w:rsidRPr="00E351E6">
        <w:drawing>
          <wp:anchor distT="0" distB="0" distL="114300" distR="114300" simplePos="0" relativeHeight="251699200" behindDoc="0" locked="0" layoutInCell="1" allowOverlap="1" wp14:anchorId="46A48D9D">
            <wp:simplePos x="0" y="0"/>
            <wp:positionH relativeFrom="margin">
              <wp:align>center</wp:align>
            </wp:positionH>
            <wp:positionV relativeFrom="paragraph">
              <wp:posOffset>217170</wp:posOffset>
            </wp:positionV>
            <wp:extent cx="3815715" cy="286448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815715" cy="2864485"/>
                    </a:xfrm>
                    <a:prstGeom prst="rect">
                      <a:avLst/>
                    </a:prstGeom>
                  </pic:spPr>
                </pic:pic>
              </a:graphicData>
            </a:graphic>
            <wp14:sizeRelH relativeFrom="margin">
              <wp14:pctWidth>0</wp14:pctWidth>
            </wp14:sizeRelH>
            <wp14:sizeRelV relativeFrom="margin">
              <wp14:pctHeight>0</wp14:pctHeight>
            </wp14:sizeRelV>
          </wp:anchor>
        </w:drawing>
      </w:r>
      <w:r w:rsidR="002B5CD2">
        <w:t xml:space="preserve">3.1 </w:t>
      </w:r>
      <w:bookmarkStart w:id="14" w:name="_Toc522879843"/>
      <w:r w:rsidR="002B5CD2">
        <w:t>Supply chain</w:t>
      </w:r>
      <w:bookmarkEnd w:id="13"/>
      <w:bookmarkEnd w:id="14"/>
    </w:p>
    <w:p w:rsidR="00E351E6" w:rsidRDefault="00E351E6" w:rsidP="00E351E6">
      <w:pPr>
        <w:rPr>
          <w:rFonts w:ascii="Times New Roman" w:hAnsi="Times New Roman" w:cs="Times New Roman"/>
          <w:sz w:val="24"/>
          <w:szCs w:val="24"/>
        </w:rPr>
      </w:pPr>
      <w:r>
        <w:rPr>
          <w:rFonts w:ascii="Times New Roman" w:hAnsi="Times New Roman" w:cs="Times New Roman"/>
          <w:sz w:val="24"/>
          <w:szCs w:val="24"/>
        </w:rPr>
        <w:t>Figure 7</w:t>
      </w: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p>
    <w:p w:rsidR="00E351E6" w:rsidRDefault="00E351E6" w:rsidP="00E351E6">
      <w:pP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3678373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All13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(Allison, 2013)</w:t>
          </w:r>
          <w:r>
            <w:rPr>
              <w:rFonts w:ascii="Times New Roman" w:hAnsi="Times New Roman" w:cs="Times New Roman"/>
              <w:sz w:val="24"/>
              <w:szCs w:val="24"/>
            </w:rPr>
            <w:fldChar w:fldCharType="end"/>
          </w:r>
        </w:sdtContent>
      </w:sdt>
    </w:p>
    <w:p w:rsidR="00E1591B" w:rsidRDefault="0077743C" w:rsidP="00E351E6">
      <w:pPr>
        <w:rPr>
          <w:rFonts w:ascii="Times New Roman" w:hAnsi="Times New Roman" w:cs="Times New Roman"/>
          <w:sz w:val="24"/>
          <w:szCs w:val="24"/>
        </w:rPr>
      </w:pPr>
      <w:r>
        <w:rPr>
          <w:rFonts w:ascii="Times New Roman" w:hAnsi="Times New Roman" w:cs="Times New Roman"/>
          <w:sz w:val="24"/>
          <w:szCs w:val="24"/>
        </w:rPr>
        <w:t>Supply chain is a systematic approach that companies use in moving their goods or services to their end user. Supply chain involves the way natural resources and raw material is transformed into a finished article and delivered to the end consumer. As shown in Figure 7 Dixons supply chain</w:t>
      </w:r>
      <w:r w:rsidR="00E1591B">
        <w:rPr>
          <w:rFonts w:ascii="Times New Roman" w:hAnsi="Times New Roman" w:cs="Times New Roman"/>
          <w:sz w:val="24"/>
          <w:szCs w:val="24"/>
        </w:rPr>
        <w:t xml:space="preserve"> originates from the manufacturer an slows through to the end user.</w:t>
      </w:r>
    </w:p>
    <w:p w:rsidR="003A2899" w:rsidRDefault="003A2899" w:rsidP="003A2899">
      <w:pPr>
        <w:pStyle w:val="Heading2"/>
      </w:pPr>
      <w:bookmarkStart w:id="15" w:name="_Toc523482137"/>
      <w:r>
        <w:t>3.2 Dixons Supply Chain Management</w:t>
      </w:r>
      <w:bookmarkEnd w:id="15"/>
    </w:p>
    <w:p w:rsidR="003A2899" w:rsidRDefault="003A2899" w:rsidP="003A2899">
      <w:pPr>
        <w:spacing w:after="375"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Supply chain management (SCM) is the activities Dixons does to take full advantage of customer value and also accomplish a sustainable gain. SCM signifies a mindful effort by Dixons to grow and run their supply chains as efficiently and effective as possible. Dixons supply chain activities cover all their merchandise developments, locating, manufacturing, logistics as well as the technology used to drive these activities. SCM is based on seven principles shown in Figure 8:</w:t>
      </w:r>
    </w:p>
    <w:p w:rsidR="0077743C" w:rsidRDefault="0077743C" w:rsidP="003A2899">
      <w:pPr>
        <w:spacing w:after="375" w:line="240" w:lineRule="auto"/>
        <w:rPr>
          <w:rFonts w:ascii="Times New Roman" w:eastAsia="Times New Roman" w:hAnsi="Times New Roman" w:cs="Times New Roman"/>
          <w:sz w:val="24"/>
          <w:szCs w:val="24"/>
          <w:lang w:eastAsia="en-GB"/>
        </w:rPr>
      </w:pPr>
    </w:p>
    <w:p w:rsidR="003A2899" w:rsidRDefault="003A2899" w:rsidP="003A2899">
      <w:pPr>
        <w:spacing w:after="375"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Figure 8</w:t>
      </w:r>
    </w:p>
    <w:p w:rsidR="003A2899" w:rsidRDefault="003A2899" w:rsidP="003A2899">
      <w:pPr>
        <w:spacing w:after="375" w:line="240" w:lineRule="auto"/>
        <w:rPr>
          <w:rFonts w:ascii="Times New Roman" w:eastAsia="Times New Roman" w:hAnsi="Times New Roman" w:cs="Times New Roman"/>
          <w:sz w:val="24"/>
          <w:szCs w:val="24"/>
          <w:lang w:eastAsia="en-GB"/>
        </w:rPr>
      </w:pPr>
      <w:r>
        <w:rPr>
          <w:noProof/>
        </w:rPr>
        <w:drawing>
          <wp:inline distT="0" distB="0" distL="0" distR="0" wp14:anchorId="33EF3BE4" wp14:editId="7BD95671">
            <wp:extent cx="5784585" cy="3153747"/>
            <wp:effectExtent l="0" t="0" r="6985" b="8890"/>
            <wp:docPr id="342" name="Picture 34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15467" cy="3170584"/>
                    </a:xfrm>
                    <a:prstGeom prst="rect">
                      <a:avLst/>
                    </a:prstGeom>
                    <a:noFill/>
                    <a:ln>
                      <a:noFill/>
                    </a:ln>
                  </pic:spPr>
                </pic:pic>
              </a:graphicData>
            </a:graphic>
          </wp:inline>
        </w:drawing>
      </w:r>
    </w:p>
    <w:p w:rsidR="003A2899" w:rsidRDefault="003A2899" w:rsidP="003A2899">
      <w:pPr>
        <w:rPr>
          <w:rFonts w:ascii="Times New Roman" w:hAnsi="Times New Roman" w:cs="Times New Roman"/>
          <w:sz w:val="24"/>
        </w:rPr>
      </w:pPr>
      <w:r>
        <w:rPr>
          <w:rFonts w:ascii="Times New Roman" w:hAnsi="Times New Roman" w:cs="Times New Roman"/>
          <w:sz w:val="24"/>
        </w:rPr>
        <w:t xml:space="preserve">Dixons SCM has improved the way Dixons maximize customer awareness, profits by reducing costs and errors. This section will show how these factors will impact the organisations ability to maximize customer experience. </w:t>
      </w:r>
    </w:p>
    <w:p w:rsidR="003A2899" w:rsidRDefault="003A2899" w:rsidP="003A2899">
      <w:pPr>
        <w:rPr>
          <w:rFonts w:ascii="Times New Roman" w:hAnsi="Times New Roman" w:cs="Times New Roman"/>
          <w:sz w:val="24"/>
        </w:rPr>
      </w:pPr>
      <w:r>
        <w:rPr>
          <w:rFonts w:ascii="Times New Roman" w:hAnsi="Times New Roman" w:cs="Times New Roman"/>
          <w:sz w:val="24"/>
        </w:rPr>
        <w:t>It is know that Dixons supply chain is an important part to the organizations success as well as satisfying the customer.</w:t>
      </w:r>
      <w:r w:rsidR="005E3041">
        <w:rPr>
          <w:rFonts w:ascii="Times New Roman" w:hAnsi="Times New Roman" w:cs="Times New Roman"/>
          <w:sz w:val="24"/>
        </w:rPr>
        <w:t xml:space="preserve"> Dixons supply chain management impacts their customers experience in various ways such as:</w:t>
      </w:r>
    </w:p>
    <w:p w:rsidR="005E3041" w:rsidRDefault="005E3041" w:rsidP="005E3041">
      <w:pPr>
        <w:pStyle w:val="ListParagraph"/>
        <w:numPr>
          <w:ilvl w:val="0"/>
          <w:numId w:val="10"/>
        </w:numPr>
        <w:rPr>
          <w:rFonts w:ascii="Times New Roman" w:hAnsi="Times New Roman" w:cs="Times New Roman"/>
          <w:sz w:val="24"/>
        </w:rPr>
      </w:pPr>
      <w:r>
        <w:rPr>
          <w:rFonts w:ascii="Times New Roman" w:hAnsi="Times New Roman" w:cs="Times New Roman"/>
          <w:sz w:val="24"/>
        </w:rPr>
        <w:t xml:space="preserve">As </w:t>
      </w:r>
      <w:r w:rsidR="00306DC3">
        <w:rPr>
          <w:rFonts w:ascii="Times New Roman" w:hAnsi="Times New Roman" w:cs="Times New Roman"/>
          <w:sz w:val="24"/>
        </w:rPr>
        <w:t>Dixons</w:t>
      </w:r>
      <w:r>
        <w:rPr>
          <w:rFonts w:ascii="Times New Roman" w:hAnsi="Times New Roman" w:cs="Times New Roman"/>
          <w:sz w:val="24"/>
        </w:rPr>
        <w:t xml:space="preserve"> supply chain is very efficient they impact their consumers in a positive way as the products are delivered on time with no errors.</w:t>
      </w:r>
    </w:p>
    <w:p w:rsidR="005E3041" w:rsidRDefault="005E3041" w:rsidP="005E3041">
      <w:pPr>
        <w:pStyle w:val="ListParagraph"/>
        <w:numPr>
          <w:ilvl w:val="0"/>
          <w:numId w:val="10"/>
        </w:numPr>
        <w:rPr>
          <w:rFonts w:ascii="Times New Roman" w:hAnsi="Times New Roman" w:cs="Times New Roman"/>
          <w:sz w:val="24"/>
        </w:rPr>
      </w:pPr>
      <w:r>
        <w:rPr>
          <w:rFonts w:ascii="Times New Roman" w:hAnsi="Times New Roman" w:cs="Times New Roman"/>
          <w:sz w:val="24"/>
        </w:rPr>
        <w:t xml:space="preserve">Dixons supply chain can be very limited in the sense that products for consumers are not always available in </w:t>
      </w:r>
      <w:r w:rsidR="00306DC3">
        <w:rPr>
          <w:rFonts w:ascii="Times New Roman" w:hAnsi="Times New Roman" w:cs="Times New Roman"/>
          <w:sz w:val="24"/>
        </w:rPr>
        <w:t>certain</w:t>
      </w:r>
      <w:r>
        <w:rPr>
          <w:rFonts w:ascii="Times New Roman" w:hAnsi="Times New Roman" w:cs="Times New Roman"/>
          <w:sz w:val="24"/>
        </w:rPr>
        <w:t xml:space="preserve"> locations which can impact the customer retention in that specific area.</w:t>
      </w:r>
    </w:p>
    <w:p w:rsidR="002B5CD2" w:rsidRPr="00306DC3" w:rsidRDefault="00306DC3" w:rsidP="005F7E93">
      <w:pPr>
        <w:pStyle w:val="ListParagraph"/>
        <w:numPr>
          <w:ilvl w:val="0"/>
          <w:numId w:val="10"/>
        </w:numPr>
        <w:rPr>
          <w:sz w:val="24"/>
          <w:szCs w:val="24"/>
        </w:rPr>
      </w:pPr>
      <w:r w:rsidRPr="00306DC3">
        <w:rPr>
          <w:rFonts w:ascii="Times New Roman" w:hAnsi="Times New Roman" w:cs="Times New Roman"/>
          <w:sz w:val="24"/>
        </w:rPr>
        <w:t>Dixons pride in their after sales support as they offer a turnaround fix of 7 days and this boosts customers experience as customers nowadays expect a their products now to be serviced quicker.</w:t>
      </w:r>
    </w:p>
    <w:p w:rsidR="002B5CD2" w:rsidRDefault="002B5CD2" w:rsidP="002B5CD2">
      <w:pPr>
        <w:pStyle w:val="Heading2"/>
        <w:rPr>
          <w:rStyle w:val="instancename"/>
          <w:rFonts w:ascii="&amp;quot" w:hAnsi="&amp;quot"/>
          <w:color w:val="20565D"/>
          <w:u w:val="single"/>
        </w:rPr>
      </w:pPr>
      <w:bookmarkStart w:id="16" w:name="_Toc522879844"/>
      <w:bookmarkStart w:id="17" w:name="_Toc523482138"/>
      <w:r>
        <w:rPr>
          <w:rStyle w:val="instancename"/>
        </w:rPr>
        <w:t>3.</w:t>
      </w:r>
      <w:r w:rsidR="003A2899">
        <w:rPr>
          <w:rStyle w:val="instancename"/>
        </w:rPr>
        <w:t>3</w:t>
      </w:r>
      <w:r>
        <w:rPr>
          <w:rStyle w:val="instancename"/>
        </w:rPr>
        <w:t xml:space="preserve"> </w:t>
      </w:r>
      <w:r w:rsidRPr="00252EF8">
        <w:rPr>
          <w:rStyle w:val="instancename"/>
        </w:rPr>
        <w:t>Ethica</w:t>
      </w:r>
      <w:r>
        <w:rPr>
          <w:rStyle w:val="instancename"/>
        </w:rPr>
        <w:t xml:space="preserve">l </w:t>
      </w:r>
      <w:r w:rsidRPr="00252EF8">
        <w:rPr>
          <w:rStyle w:val="instancename"/>
        </w:rPr>
        <w:t>Sourcing</w:t>
      </w:r>
      <w:bookmarkEnd w:id="16"/>
      <w:bookmarkEnd w:id="17"/>
    </w:p>
    <w:p w:rsidR="002B5CD2" w:rsidRDefault="002B5CD2" w:rsidP="002B5CD2">
      <w:pPr>
        <w:rPr>
          <w:rFonts w:ascii="Times New Roman" w:hAnsi="Times New Roman" w:cs="Times New Roman"/>
          <w:sz w:val="24"/>
          <w:szCs w:val="24"/>
        </w:rPr>
      </w:pPr>
      <w:r w:rsidRPr="001B0679">
        <w:rPr>
          <w:rFonts w:ascii="Times New Roman" w:hAnsi="Times New Roman" w:cs="Times New Roman"/>
          <w:sz w:val="24"/>
          <w:szCs w:val="24"/>
        </w:rPr>
        <w:t xml:space="preserve">According to Chartered Institute of purchasing and Supply, ethical sourcing is when organisations socially, responsibly and sustainably conduct their sourcing activities. In this generation the utmost crucial features is the way an organisation deals with environmental issues. Many organisations as well as </w:t>
      </w:r>
      <w:r w:rsidRPr="002B5CD2">
        <w:rPr>
          <w:rFonts w:ascii="Times New Roman" w:hAnsi="Times New Roman" w:cs="Times New Roman"/>
          <w:sz w:val="24"/>
          <w:szCs w:val="24"/>
        </w:rPr>
        <w:t>Dixons</w:t>
      </w:r>
      <w:r w:rsidRPr="001B0679">
        <w:rPr>
          <w:rFonts w:ascii="Times New Roman" w:hAnsi="Times New Roman" w:cs="Times New Roman"/>
          <w:sz w:val="24"/>
          <w:szCs w:val="24"/>
        </w:rPr>
        <w:t xml:space="preserve"> are confronted with continuous fears due to climatological changes that affect the planet, which causes harm to all creatures and human beings. However, anthropogenic climate change is not only the factor to organisations environmental problems. Natural resource extraction, animal treatment in industrial farming, extinction of species, genetically modified organisms and limited clean water are a few factors that can impact environment. In more general terms, organisations challenges are to </w:t>
      </w:r>
      <w:r w:rsidRPr="001B0679">
        <w:rPr>
          <w:rFonts w:ascii="Times New Roman" w:hAnsi="Times New Roman" w:cs="Times New Roman"/>
          <w:sz w:val="24"/>
          <w:szCs w:val="24"/>
        </w:rPr>
        <w:lastRenderedPageBreak/>
        <w:t xml:space="preserve">be able to be sustainable in one or more ethical issues </w:t>
      </w:r>
      <w:sdt>
        <w:sdtPr>
          <w:rPr>
            <w:rFonts w:ascii="Times New Roman" w:hAnsi="Times New Roman" w:cs="Times New Roman"/>
            <w:sz w:val="24"/>
            <w:szCs w:val="24"/>
          </w:rPr>
          <w:id w:val="1728485290"/>
          <w:citation/>
        </w:sdtPr>
        <w:sdtContent>
          <w:r w:rsidRPr="001B0679">
            <w:rPr>
              <w:rFonts w:ascii="Times New Roman" w:hAnsi="Times New Roman" w:cs="Times New Roman"/>
              <w:sz w:val="24"/>
              <w:szCs w:val="24"/>
            </w:rPr>
            <w:fldChar w:fldCharType="begin"/>
          </w:r>
          <w:r w:rsidRPr="001B0679">
            <w:rPr>
              <w:rFonts w:ascii="Times New Roman" w:hAnsi="Times New Roman" w:cs="Times New Roman"/>
              <w:sz w:val="24"/>
              <w:szCs w:val="24"/>
            </w:rPr>
            <w:instrText xml:space="preserve"> CITATION Hil13 \l 2057 </w:instrText>
          </w:r>
          <w:r w:rsidRPr="001B0679">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(Hiller, et al., 2013)</w:t>
          </w:r>
          <w:r w:rsidRPr="001B0679">
            <w:rPr>
              <w:rFonts w:ascii="Times New Roman" w:hAnsi="Times New Roman" w:cs="Times New Roman"/>
              <w:sz w:val="24"/>
              <w:szCs w:val="24"/>
            </w:rPr>
            <w:fldChar w:fldCharType="end"/>
          </w:r>
        </w:sdtContent>
      </w:sdt>
      <w:r w:rsidRPr="001B0679">
        <w:rPr>
          <w:rFonts w:ascii="Times New Roman" w:hAnsi="Times New Roman" w:cs="Times New Roman"/>
          <w:sz w:val="24"/>
          <w:szCs w:val="24"/>
        </w:rPr>
        <w:t>.</w:t>
      </w:r>
      <w:r>
        <w:rPr>
          <w:rFonts w:ascii="Times New Roman" w:hAnsi="Times New Roman" w:cs="Times New Roman"/>
          <w:sz w:val="24"/>
          <w:szCs w:val="24"/>
        </w:rPr>
        <w:t xml:space="preserve"> Moreover, due to this consumer attitudes are changing as this would mean </w:t>
      </w:r>
      <w:r w:rsidRPr="002B5CD2">
        <w:rPr>
          <w:rFonts w:ascii="Times New Roman" w:hAnsi="Times New Roman" w:cs="Times New Roman"/>
          <w:sz w:val="24"/>
          <w:szCs w:val="24"/>
        </w:rPr>
        <w:t>Dixons</w:t>
      </w:r>
      <w:r>
        <w:rPr>
          <w:rFonts w:ascii="Times New Roman" w:hAnsi="Times New Roman" w:cs="Times New Roman"/>
          <w:sz w:val="24"/>
          <w:szCs w:val="24"/>
        </w:rPr>
        <w:t xml:space="preserve"> need to </w:t>
      </w:r>
      <w:r w:rsidRPr="001B0679">
        <w:rPr>
          <w:rFonts w:ascii="Times New Roman" w:hAnsi="Times New Roman" w:cs="Times New Roman"/>
          <w:sz w:val="24"/>
          <w:szCs w:val="24"/>
        </w:rPr>
        <w:t xml:space="preserve">include </w:t>
      </w:r>
      <w:r>
        <w:rPr>
          <w:rFonts w:ascii="Times New Roman" w:hAnsi="Times New Roman" w:cs="Times New Roman"/>
          <w:sz w:val="24"/>
          <w:szCs w:val="24"/>
        </w:rPr>
        <w:t xml:space="preserve">ethical sourcing policies in all of their operational principles and standards. </w:t>
      </w:r>
      <w:r w:rsidRPr="002B5CD2">
        <w:rPr>
          <w:rFonts w:ascii="Times New Roman" w:hAnsi="Times New Roman" w:cs="Times New Roman"/>
          <w:sz w:val="24"/>
          <w:szCs w:val="24"/>
        </w:rPr>
        <w:t>Dixons</w:t>
      </w:r>
      <w:r>
        <w:rPr>
          <w:rFonts w:ascii="Times New Roman" w:hAnsi="Times New Roman" w:cs="Times New Roman"/>
          <w:sz w:val="24"/>
          <w:szCs w:val="24"/>
        </w:rPr>
        <w:t xml:space="preserve"> also evaluate</w:t>
      </w:r>
      <w:r w:rsidR="00E1591B">
        <w:rPr>
          <w:rFonts w:ascii="Times New Roman" w:hAnsi="Times New Roman" w:cs="Times New Roman"/>
          <w:sz w:val="24"/>
          <w:szCs w:val="24"/>
        </w:rPr>
        <w:t>s</w:t>
      </w:r>
      <w:r>
        <w:rPr>
          <w:rFonts w:ascii="Times New Roman" w:hAnsi="Times New Roman" w:cs="Times New Roman"/>
          <w:sz w:val="24"/>
          <w:szCs w:val="24"/>
        </w:rPr>
        <w:t xml:space="preserve"> and engage</w:t>
      </w:r>
      <w:r w:rsidR="00E1591B">
        <w:rPr>
          <w:rFonts w:ascii="Times New Roman" w:hAnsi="Times New Roman" w:cs="Times New Roman"/>
          <w:sz w:val="24"/>
          <w:szCs w:val="24"/>
        </w:rPr>
        <w:t>s</w:t>
      </w:r>
      <w:r>
        <w:rPr>
          <w:rFonts w:ascii="Times New Roman" w:hAnsi="Times New Roman" w:cs="Times New Roman"/>
          <w:sz w:val="24"/>
          <w:szCs w:val="24"/>
        </w:rPr>
        <w:t xml:space="preserve"> with the supply market to manage relationships with suppliers</w:t>
      </w:r>
      <w:r w:rsidR="00CB5914">
        <w:rPr>
          <w:rFonts w:ascii="Times New Roman" w:hAnsi="Times New Roman" w:cs="Times New Roman"/>
          <w:sz w:val="24"/>
          <w:szCs w:val="24"/>
        </w:rPr>
        <w:t xml:space="preserve"> so that they can meet the customers’ requirements</w:t>
      </w:r>
      <w:r>
        <w:rPr>
          <w:rFonts w:ascii="Times New Roman" w:hAnsi="Times New Roman" w:cs="Times New Roman"/>
          <w:sz w:val="24"/>
          <w:szCs w:val="24"/>
        </w:rPr>
        <w:t xml:space="preserve"> </w:t>
      </w:r>
      <w:sdt>
        <w:sdtPr>
          <w:rPr>
            <w:rFonts w:ascii="Times New Roman" w:hAnsi="Times New Roman" w:cs="Times New Roman"/>
            <w:sz w:val="24"/>
            <w:szCs w:val="24"/>
          </w:rPr>
          <w:id w:val="100485643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Hil13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(Hiller, et al., 2013)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E1591B">
        <w:rPr>
          <w:rFonts w:ascii="Times New Roman" w:hAnsi="Times New Roman" w:cs="Times New Roman"/>
          <w:sz w:val="24"/>
          <w:szCs w:val="24"/>
        </w:rPr>
        <w:t xml:space="preserve"> Additionally they show this by their</w:t>
      </w:r>
      <w:r>
        <w:rPr>
          <w:rFonts w:ascii="Times New Roman" w:hAnsi="Times New Roman" w:cs="Times New Roman"/>
          <w:sz w:val="24"/>
          <w:szCs w:val="24"/>
        </w:rPr>
        <w:t xml:space="preserve"> Ethical Sourcing Policy obligation; Social Accountability 8000 standard – an overall framework that helps certified </w:t>
      </w:r>
      <w:r w:rsidRPr="002B5CD2">
        <w:rPr>
          <w:rFonts w:ascii="Times New Roman" w:hAnsi="Times New Roman" w:cs="Times New Roman"/>
          <w:sz w:val="24"/>
          <w:szCs w:val="24"/>
        </w:rPr>
        <w:t>Dixons</w:t>
      </w:r>
      <w:r>
        <w:rPr>
          <w:rFonts w:ascii="Times New Roman" w:hAnsi="Times New Roman" w:cs="Times New Roman"/>
          <w:sz w:val="24"/>
          <w:szCs w:val="24"/>
        </w:rPr>
        <w:t xml:space="preserve"> demonstrate their dedication to fair treatment such as child </w:t>
      </w:r>
      <w:r w:rsidR="00E86D39">
        <w:rPr>
          <w:rFonts w:ascii="Times New Roman" w:hAnsi="Times New Roman" w:cs="Times New Roman"/>
          <w:sz w:val="24"/>
          <w:szCs w:val="24"/>
        </w:rPr>
        <w:t>labour</w:t>
      </w:r>
      <w:r>
        <w:rPr>
          <w:rFonts w:ascii="Times New Roman" w:hAnsi="Times New Roman" w:cs="Times New Roman"/>
          <w:sz w:val="24"/>
          <w:szCs w:val="24"/>
        </w:rPr>
        <w:t xml:space="preserve">, forced </w:t>
      </w:r>
      <w:r w:rsidR="00E86D39">
        <w:rPr>
          <w:rFonts w:ascii="Times New Roman" w:hAnsi="Times New Roman" w:cs="Times New Roman"/>
          <w:sz w:val="24"/>
          <w:szCs w:val="24"/>
        </w:rPr>
        <w:t>labour</w:t>
      </w:r>
      <w:r>
        <w:rPr>
          <w:rFonts w:ascii="Times New Roman" w:hAnsi="Times New Roman" w:cs="Times New Roman"/>
          <w:sz w:val="24"/>
          <w:szCs w:val="24"/>
        </w:rPr>
        <w:t xml:space="preserve">, health and safety, discrimination, disciplinary practices, working hours, remuneration and management systems </w:t>
      </w:r>
      <w:sdt>
        <w:sdtPr>
          <w:rPr>
            <w:rFonts w:ascii="Times New Roman" w:hAnsi="Times New Roman" w:cs="Times New Roman"/>
            <w:sz w:val="24"/>
            <w:szCs w:val="24"/>
          </w:rPr>
          <w:id w:val="10586682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Soc97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(Social Accountability International, 1997)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FTSE4Good criteria helps </w:t>
      </w:r>
      <w:r w:rsidRPr="002B5CD2">
        <w:rPr>
          <w:rFonts w:ascii="Times New Roman" w:hAnsi="Times New Roman" w:cs="Times New Roman"/>
          <w:sz w:val="24"/>
          <w:szCs w:val="24"/>
        </w:rPr>
        <w:t>Dixon</w:t>
      </w:r>
      <w:r>
        <w:rPr>
          <w:rFonts w:ascii="Times New Roman" w:hAnsi="Times New Roman" w:cs="Times New Roman"/>
          <w:sz w:val="24"/>
          <w:szCs w:val="24"/>
        </w:rPr>
        <w:t xml:space="preserve">s stakeholders establish a measure of the companies social responsibility </w:t>
      </w:r>
      <w:sdt>
        <w:sdtPr>
          <w:rPr>
            <w:rFonts w:ascii="Times New Roman" w:hAnsi="Times New Roman" w:cs="Times New Roman"/>
            <w:sz w:val="24"/>
            <w:szCs w:val="24"/>
          </w:rPr>
          <w:id w:val="14390225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Bac01 \l 2057 </w:instrText>
          </w:r>
          <w:r>
            <w:rPr>
              <w:rFonts w:ascii="Times New Roman" w:hAnsi="Times New Roman" w:cs="Times New Roman"/>
              <w:sz w:val="24"/>
              <w:szCs w:val="24"/>
            </w:rPr>
            <w:fldChar w:fldCharType="separate"/>
          </w:r>
          <w:r w:rsidR="00A04C1D" w:rsidRPr="00A04C1D">
            <w:rPr>
              <w:rFonts w:ascii="Times New Roman" w:hAnsi="Times New Roman" w:cs="Times New Roman"/>
              <w:noProof/>
              <w:sz w:val="24"/>
              <w:szCs w:val="24"/>
            </w:rPr>
            <w:t>(Bachelor,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E3041">
        <w:rPr>
          <w:rFonts w:ascii="Times New Roman" w:hAnsi="Times New Roman" w:cs="Times New Roman"/>
          <w:sz w:val="24"/>
          <w:szCs w:val="24"/>
        </w:rPr>
        <w:t xml:space="preserve">This can impact the organisations ability to maximize customer experience in many ways as </w:t>
      </w:r>
      <w:r w:rsidR="002C3871">
        <w:rPr>
          <w:rFonts w:ascii="Times New Roman" w:hAnsi="Times New Roman" w:cs="Times New Roman"/>
          <w:sz w:val="24"/>
          <w:szCs w:val="24"/>
        </w:rPr>
        <w:t>Dixons have to constantly adapt to the way they e</w:t>
      </w:r>
      <w:r w:rsidR="005E3041">
        <w:rPr>
          <w:rFonts w:ascii="Times New Roman" w:hAnsi="Times New Roman" w:cs="Times New Roman"/>
          <w:sz w:val="24"/>
          <w:szCs w:val="24"/>
        </w:rPr>
        <w:t>thically source</w:t>
      </w:r>
      <w:r w:rsidR="002C3871">
        <w:rPr>
          <w:rFonts w:ascii="Times New Roman" w:hAnsi="Times New Roman" w:cs="Times New Roman"/>
          <w:sz w:val="24"/>
          <w:szCs w:val="24"/>
        </w:rPr>
        <w:t xml:space="preserve"> their products due to the consu</w:t>
      </w:r>
      <w:r w:rsidR="005E3041">
        <w:rPr>
          <w:rFonts w:ascii="Times New Roman" w:hAnsi="Times New Roman" w:cs="Times New Roman"/>
          <w:sz w:val="24"/>
          <w:szCs w:val="24"/>
        </w:rPr>
        <w:t xml:space="preserve">mers </w:t>
      </w:r>
      <w:r w:rsidR="002C3871">
        <w:rPr>
          <w:rFonts w:ascii="Times New Roman" w:hAnsi="Times New Roman" w:cs="Times New Roman"/>
          <w:sz w:val="24"/>
          <w:szCs w:val="24"/>
        </w:rPr>
        <w:t>beliefs and values</w:t>
      </w:r>
      <w:r w:rsidR="005E3041">
        <w:rPr>
          <w:rFonts w:ascii="Times New Roman" w:hAnsi="Times New Roman" w:cs="Times New Roman"/>
          <w:sz w:val="24"/>
          <w:szCs w:val="24"/>
        </w:rPr>
        <w:t xml:space="preserve">. </w:t>
      </w:r>
    </w:p>
    <w:p w:rsidR="002B5CD2" w:rsidRDefault="002B5CD2" w:rsidP="002B5CD2">
      <w:pPr>
        <w:pStyle w:val="Heading1"/>
      </w:pPr>
      <w:bookmarkStart w:id="18" w:name="_Toc523482139"/>
      <w:r>
        <w:t>Conclusion</w:t>
      </w:r>
      <w:bookmarkEnd w:id="18"/>
    </w:p>
    <w:p w:rsidR="0033516C" w:rsidRPr="00A04C1D" w:rsidRDefault="00A04C1D" w:rsidP="0033516C">
      <w:pPr>
        <w:rPr>
          <w:rFonts w:ascii="Times New Roman" w:hAnsi="Times New Roman" w:cs="Times New Roman"/>
          <w:sz w:val="24"/>
          <w:szCs w:val="24"/>
        </w:rPr>
      </w:pPr>
      <w:r>
        <w:rPr>
          <w:rFonts w:ascii="Times New Roman" w:hAnsi="Times New Roman" w:cs="Times New Roman"/>
          <w:sz w:val="24"/>
          <w:szCs w:val="24"/>
        </w:rPr>
        <w:t>Dixons has many ways to interact with their customers and created CLV. There impact of customers experience varies across many different platforms. Firstly, this report gave information on how Dixons engages with their customer through examples of their customer journey. By using a CEV method this report could understand how Dixons can influence customers value which then ultimately impacts the customer experience. Secondly, this report looked at the way CRM impacts Dixons ability to maximize customer experience by the systems and method used within Dixons to interact with customer. Dixons have automated systems in place across various platforms which speed the way the organisation interacts with consumers as well as being available 24/7. However, this report found that across Dixons touchpoints where more efficient than others because of their consumers values, beliefs and behaviour. Thirdly, Dixons CSR and supply chain has a massive impact on how the organization maximizes the customer experience as the customers are the primary stakeholder within Dixons and whatever beliefs and values the consumers are trending the organization has to be prepared to adapt to them changes.</w:t>
      </w:r>
    </w:p>
    <w:p w:rsidR="002B5CD2" w:rsidRDefault="002B5CD2" w:rsidP="002B5CD2"/>
    <w:p w:rsidR="002B5CD2" w:rsidRDefault="002B5CD2" w:rsidP="002B5CD2"/>
    <w:p w:rsidR="002B5CD2" w:rsidRDefault="002B5CD2" w:rsidP="002B5CD2"/>
    <w:p w:rsidR="002B5CD2" w:rsidRDefault="002B5CD2" w:rsidP="002B5CD2"/>
    <w:p w:rsidR="002B5CD2" w:rsidRDefault="002B5CD2" w:rsidP="002B5CD2"/>
    <w:p w:rsidR="002B5CD2" w:rsidRDefault="002B5CD2" w:rsidP="002B5CD2"/>
    <w:bookmarkStart w:id="19" w:name="_Toc523482140" w:displacedByCustomXml="next"/>
    <w:sdt>
      <w:sdtPr>
        <w:rPr>
          <w:rFonts w:asciiTheme="minorHAnsi" w:eastAsiaTheme="minorHAnsi" w:hAnsiTheme="minorHAnsi" w:cstheme="minorBidi"/>
          <w:color w:val="auto"/>
          <w:sz w:val="22"/>
          <w:szCs w:val="22"/>
        </w:rPr>
        <w:id w:val="-1595006671"/>
        <w:docPartObj>
          <w:docPartGallery w:val="Bibliographies"/>
          <w:docPartUnique/>
        </w:docPartObj>
      </w:sdtPr>
      <w:sdtContent>
        <w:p w:rsidR="002B5CD2" w:rsidRDefault="002B5CD2">
          <w:pPr>
            <w:pStyle w:val="Heading1"/>
          </w:pPr>
          <w:r>
            <w:t>References</w:t>
          </w:r>
          <w:bookmarkEnd w:id="19"/>
        </w:p>
        <w:sdt>
          <w:sdtPr>
            <w:id w:val="-573587230"/>
            <w:bibliography/>
          </w:sdtPr>
          <w:sdtContent>
            <w:p w:rsidR="00A04C1D" w:rsidRDefault="002B5CD2" w:rsidP="00A04C1D">
              <w:pPr>
                <w:pStyle w:val="Bibliography"/>
                <w:rPr>
                  <w:noProof/>
                  <w:sz w:val="24"/>
                  <w:szCs w:val="24"/>
                </w:rPr>
              </w:pPr>
              <w:r>
                <w:fldChar w:fldCharType="begin"/>
              </w:r>
              <w:r>
                <w:instrText xml:space="preserve"> BIBLIOGRAPHY </w:instrText>
              </w:r>
              <w:r>
                <w:fldChar w:fldCharType="separate"/>
              </w:r>
              <w:r w:rsidR="00A04C1D">
                <w:rPr>
                  <w:noProof/>
                </w:rPr>
                <w:t xml:space="preserve">Allison, T., 2013. </w:t>
              </w:r>
              <w:r w:rsidR="00A04C1D">
                <w:rPr>
                  <w:i/>
                  <w:iCs/>
                  <w:noProof/>
                </w:rPr>
                <w:t xml:space="preserve">Developing a responsive and lead supply chain in non-food. </w:t>
              </w:r>
              <w:r w:rsidR="00A04C1D">
                <w:rPr>
                  <w:noProof/>
                </w:rPr>
                <w:t xml:space="preserve">[Online] </w:t>
              </w:r>
              <w:r w:rsidR="00A04C1D">
                <w:rPr>
                  <w:noProof/>
                </w:rPr>
                <w:br/>
                <w:t xml:space="preserve">Available at: </w:t>
              </w:r>
              <w:r w:rsidR="00A04C1D">
                <w:rPr>
                  <w:noProof/>
                  <w:u w:val="single"/>
                </w:rPr>
                <w:t>https://www.slideshare.net/SCLEvent/tim-allinson-uk-logistics-director-at-dixons-retail-developing-a-responsive-and-lead-supply-chain-in-nonfood</w:t>
              </w:r>
              <w:r w:rsidR="00A04C1D">
                <w:rPr>
                  <w:noProof/>
                </w:rPr>
                <w:br/>
                <w:t>[Accessed 22 August 2018].</w:t>
              </w:r>
            </w:p>
            <w:p w:rsidR="00A04C1D" w:rsidRDefault="00A04C1D" w:rsidP="00A04C1D">
              <w:pPr>
                <w:pStyle w:val="Bibliography"/>
                <w:rPr>
                  <w:noProof/>
                </w:rPr>
              </w:pPr>
              <w:r>
                <w:rPr>
                  <w:noProof/>
                </w:rPr>
                <w:lastRenderedPageBreak/>
                <w:t xml:space="preserve">Bachelor, L., 2001. </w:t>
              </w:r>
              <w:r>
                <w:rPr>
                  <w:i/>
                  <w:iCs/>
                  <w:noProof/>
                </w:rPr>
                <w:t xml:space="preserve">The FTSE4Good indices. </w:t>
              </w:r>
              <w:r>
                <w:rPr>
                  <w:noProof/>
                </w:rPr>
                <w:t xml:space="preserve">[Online] </w:t>
              </w:r>
              <w:r>
                <w:rPr>
                  <w:noProof/>
                </w:rPr>
                <w:br/>
                <w:t xml:space="preserve">Available at: </w:t>
              </w:r>
              <w:r>
                <w:rPr>
                  <w:noProof/>
                  <w:u w:val="single"/>
                </w:rPr>
                <w:t>https://www.theguardian.com/business/2001/jul/10/ftse.ethicalmoney1</w:t>
              </w:r>
              <w:r>
                <w:rPr>
                  <w:noProof/>
                </w:rPr>
                <w:br/>
                <w:t>[Accessed 19 August 2018].</w:t>
              </w:r>
            </w:p>
            <w:p w:rsidR="00A04C1D" w:rsidRDefault="00A04C1D" w:rsidP="00A04C1D">
              <w:pPr>
                <w:pStyle w:val="Bibliography"/>
                <w:rPr>
                  <w:noProof/>
                </w:rPr>
              </w:pPr>
              <w:r>
                <w:rPr>
                  <w:noProof/>
                </w:rPr>
                <w:t xml:space="preserve">BBC , 2018. </w:t>
              </w:r>
              <w:r>
                <w:rPr>
                  <w:i/>
                  <w:iCs/>
                  <w:noProof/>
                </w:rPr>
                <w:t xml:space="preserve">Carphone Warehouse fined £400,000 over data breach. </w:t>
              </w:r>
              <w:r>
                <w:rPr>
                  <w:noProof/>
                </w:rPr>
                <w:t xml:space="preserve">[Online] </w:t>
              </w:r>
              <w:r>
                <w:rPr>
                  <w:noProof/>
                </w:rPr>
                <w:br/>
                <w:t xml:space="preserve">Available at: </w:t>
              </w:r>
              <w:r>
                <w:rPr>
                  <w:noProof/>
                  <w:u w:val="single"/>
                </w:rPr>
                <w:t>https://www.bbc.co.uk/news/business-42637820</w:t>
              </w:r>
              <w:r>
                <w:rPr>
                  <w:noProof/>
                </w:rPr>
                <w:br/>
                <w:t>[Accessed 25 August 2018].</w:t>
              </w:r>
            </w:p>
            <w:p w:rsidR="00A04C1D" w:rsidRDefault="00A04C1D" w:rsidP="00A04C1D">
              <w:pPr>
                <w:pStyle w:val="Bibliography"/>
                <w:rPr>
                  <w:noProof/>
                </w:rPr>
              </w:pPr>
              <w:r>
                <w:rPr>
                  <w:noProof/>
                </w:rPr>
                <w:t xml:space="preserve">Buttle, F., 2008. </w:t>
              </w:r>
              <w:r>
                <w:rPr>
                  <w:i/>
                  <w:iCs/>
                  <w:noProof/>
                </w:rPr>
                <w:t xml:space="preserve">Customer Relationship Management. </w:t>
              </w:r>
              <w:r>
                <w:rPr>
                  <w:noProof/>
                </w:rPr>
                <w:t xml:space="preserve">[Online] </w:t>
              </w:r>
              <w:r>
                <w:rPr>
                  <w:noProof/>
                </w:rPr>
                <w:br/>
                <w:t xml:space="preserve">Available at: </w:t>
              </w:r>
              <w:r>
                <w:rPr>
                  <w:noProof/>
                  <w:u w:val="single"/>
                </w:rPr>
                <w:t>https://www-dawsonera-com.ezproxy.uwtsd.ac.uk/abstract/9780080949611</w:t>
              </w:r>
              <w:r>
                <w:rPr>
                  <w:noProof/>
                </w:rPr>
                <w:br/>
                <w:t>[Accessed 4 August 2018].</w:t>
              </w:r>
            </w:p>
            <w:p w:rsidR="00A04C1D" w:rsidRDefault="00A04C1D" w:rsidP="00A04C1D">
              <w:pPr>
                <w:pStyle w:val="Bibliography"/>
                <w:rPr>
                  <w:noProof/>
                </w:rPr>
              </w:pPr>
              <w:r>
                <w:rPr>
                  <w:noProof/>
                </w:rPr>
                <w:t xml:space="preserve">Cardoza, C., 2017. </w:t>
              </w:r>
              <w:r>
                <w:rPr>
                  <w:i/>
                  <w:iCs/>
                  <w:noProof/>
                </w:rPr>
                <w:t xml:space="preserve">Microsoft releases Azure Bot Service and Cognitive Services Language Understanding. </w:t>
              </w:r>
              <w:r>
                <w:rPr>
                  <w:noProof/>
                </w:rPr>
                <w:t xml:space="preserve">[Online] </w:t>
              </w:r>
              <w:r>
                <w:rPr>
                  <w:noProof/>
                </w:rPr>
                <w:br/>
                <w:t xml:space="preserve">Available at: </w:t>
              </w:r>
              <w:r>
                <w:rPr>
                  <w:noProof/>
                  <w:u w:val="single"/>
                </w:rPr>
                <w:t>https://sdtimes.com/ai/microsoft-releases-azure-bot-service-cognitive-services-language-understanding/</w:t>
              </w:r>
              <w:r>
                <w:rPr>
                  <w:noProof/>
                </w:rPr>
                <w:br/>
                <w:t>[Accessed 24 August 2018].</w:t>
              </w:r>
            </w:p>
            <w:p w:rsidR="00A04C1D" w:rsidRDefault="00A04C1D" w:rsidP="00A04C1D">
              <w:pPr>
                <w:pStyle w:val="Bibliography"/>
                <w:rPr>
                  <w:noProof/>
                </w:rPr>
              </w:pPr>
              <w:r>
                <w:rPr>
                  <w:noProof/>
                </w:rPr>
                <w:t xml:space="preserve">Collins, C. M., Steg, L. &amp; Koning, M. A., 2007. Customers’ Values, Beliefs on Sustainable Corporate Performance, and Buying Behavior. </w:t>
              </w:r>
              <w:r>
                <w:rPr>
                  <w:i/>
                  <w:iCs/>
                  <w:noProof/>
                </w:rPr>
                <w:t xml:space="preserve">Psychology &amp; Marketing, </w:t>
              </w:r>
              <w:r>
                <w:rPr>
                  <w:noProof/>
                </w:rPr>
                <w:t>24(6), pp. 555-557.</w:t>
              </w:r>
            </w:p>
            <w:p w:rsidR="00A04C1D" w:rsidRDefault="00A04C1D" w:rsidP="00A04C1D">
              <w:pPr>
                <w:pStyle w:val="Bibliography"/>
                <w:rPr>
                  <w:noProof/>
                </w:rPr>
              </w:pPr>
              <w:r>
                <w:rPr>
                  <w:noProof/>
                </w:rPr>
                <w:t xml:space="preserve">Dixons Carphone PLC, 2018. </w:t>
              </w:r>
              <w:r>
                <w:rPr>
                  <w:i/>
                  <w:iCs/>
                  <w:noProof/>
                </w:rPr>
                <w:t xml:space="preserve">Our Approach. </w:t>
              </w:r>
              <w:r>
                <w:rPr>
                  <w:noProof/>
                </w:rPr>
                <w:t xml:space="preserve">[Online] </w:t>
              </w:r>
              <w:r>
                <w:rPr>
                  <w:noProof/>
                </w:rPr>
                <w:br/>
                <w:t xml:space="preserve">Available at: </w:t>
              </w:r>
              <w:r>
                <w:rPr>
                  <w:noProof/>
                  <w:u w:val="single"/>
                </w:rPr>
                <w:t>https://www.dixonscarphone.com/our-responsibilities/our-approach</w:t>
              </w:r>
              <w:r>
                <w:rPr>
                  <w:noProof/>
                </w:rPr>
                <w:br/>
                <w:t>[Accessed 16 August 2018].</w:t>
              </w:r>
            </w:p>
            <w:p w:rsidR="00A04C1D" w:rsidRDefault="00A04C1D" w:rsidP="00A04C1D">
              <w:pPr>
                <w:pStyle w:val="Bibliography"/>
                <w:rPr>
                  <w:noProof/>
                </w:rPr>
              </w:pPr>
              <w:r>
                <w:rPr>
                  <w:noProof/>
                </w:rPr>
                <w:t xml:space="preserve">Dixons Carphone plc, 2018. </w:t>
              </w:r>
              <w:r>
                <w:rPr>
                  <w:i/>
                  <w:iCs/>
                  <w:noProof/>
                </w:rPr>
                <w:t xml:space="preserve">Our History. </w:t>
              </w:r>
              <w:r>
                <w:rPr>
                  <w:noProof/>
                </w:rPr>
                <w:t xml:space="preserve">[Online] </w:t>
              </w:r>
              <w:r>
                <w:rPr>
                  <w:noProof/>
                </w:rPr>
                <w:br/>
                <w:t xml:space="preserve">Available at: </w:t>
              </w:r>
              <w:r>
                <w:rPr>
                  <w:noProof/>
                  <w:u w:val="single"/>
                </w:rPr>
                <w:t>https://www.dixonscarphone.com/who-we-are/our-history/history-of-dixons-retail</w:t>
              </w:r>
              <w:r>
                <w:rPr>
                  <w:noProof/>
                </w:rPr>
                <w:br/>
                <w:t>[Accessed 12 August 2018].</w:t>
              </w:r>
            </w:p>
            <w:p w:rsidR="00A04C1D" w:rsidRDefault="00A04C1D" w:rsidP="00A04C1D">
              <w:pPr>
                <w:pStyle w:val="Bibliography"/>
                <w:rPr>
                  <w:noProof/>
                </w:rPr>
              </w:pPr>
              <w:r>
                <w:rPr>
                  <w:noProof/>
                </w:rPr>
                <w:t xml:space="preserve">Dixons Carphone PLC, 2018. </w:t>
              </w:r>
              <w:r>
                <w:rPr>
                  <w:i/>
                  <w:iCs/>
                  <w:noProof/>
                </w:rPr>
                <w:t xml:space="preserve">Our Responsibilities. </w:t>
              </w:r>
              <w:r>
                <w:rPr>
                  <w:noProof/>
                </w:rPr>
                <w:t xml:space="preserve">[Online] </w:t>
              </w:r>
              <w:r>
                <w:rPr>
                  <w:noProof/>
                </w:rPr>
                <w:br/>
                <w:t xml:space="preserve">Available at: </w:t>
              </w:r>
              <w:r>
                <w:rPr>
                  <w:noProof/>
                  <w:u w:val="single"/>
                </w:rPr>
                <w:t>https://www.dixonscarphone.com/our-responsibilities</w:t>
              </w:r>
              <w:r>
                <w:rPr>
                  <w:noProof/>
                </w:rPr>
                <w:br/>
                <w:t>[Accessed 17 August 2018].</w:t>
              </w:r>
            </w:p>
            <w:p w:rsidR="00A04C1D" w:rsidRDefault="00A04C1D" w:rsidP="00A04C1D">
              <w:pPr>
                <w:pStyle w:val="Bibliography"/>
                <w:rPr>
                  <w:noProof/>
                </w:rPr>
              </w:pPr>
              <w:r>
                <w:rPr>
                  <w:noProof/>
                </w:rPr>
                <w:t xml:space="preserve">Dixons Carphone, 2017. </w:t>
              </w:r>
              <w:r>
                <w:rPr>
                  <w:i/>
                  <w:iCs/>
                  <w:noProof/>
                </w:rPr>
                <w:t xml:space="preserve">Currys PC World launches UK’s Lowest Price campaign. </w:t>
              </w:r>
              <w:r>
                <w:rPr>
                  <w:noProof/>
                </w:rPr>
                <w:t xml:space="preserve">[Online] </w:t>
              </w:r>
              <w:r>
                <w:rPr>
                  <w:noProof/>
                </w:rPr>
                <w:br/>
                <w:t xml:space="preserve">Available at: </w:t>
              </w:r>
              <w:r>
                <w:rPr>
                  <w:noProof/>
                  <w:u w:val="single"/>
                </w:rPr>
                <w:t>https://www.dixonscarphone.com/news-and-media/press-releases/2017/01-02-2017</w:t>
              </w:r>
              <w:r>
                <w:rPr>
                  <w:noProof/>
                </w:rPr>
                <w:br/>
                <w:t>[Accessed 24 August 2018].</w:t>
              </w:r>
            </w:p>
            <w:p w:rsidR="00A04C1D" w:rsidRDefault="00A04C1D" w:rsidP="00A04C1D">
              <w:pPr>
                <w:pStyle w:val="Bibliography"/>
                <w:rPr>
                  <w:noProof/>
                </w:rPr>
              </w:pPr>
              <w:r>
                <w:rPr>
                  <w:noProof/>
                </w:rPr>
                <w:t xml:space="preserve">Hiller, A., Ilea, R. &amp; Kahn, L., 2013. </w:t>
              </w:r>
              <w:r>
                <w:rPr>
                  <w:i/>
                  <w:iCs/>
                  <w:noProof/>
                </w:rPr>
                <w:t xml:space="preserve">Consequentialism and Environmental Ethics, </w:t>
              </w:r>
              <w:r>
                <w:rPr>
                  <w:noProof/>
                </w:rPr>
                <w:t>s.l.: Routledge Ltd .</w:t>
              </w:r>
            </w:p>
            <w:p w:rsidR="00A04C1D" w:rsidRDefault="00A04C1D" w:rsidP="00A04C1D">
              <w:pPr>
                <w:pStyle w:val="Bibliography"/>
                <w:rPr>
                  <w:noProof/>
                </w:rPr>
              </w:pPr>
              <w:r>
                <w:rPr>
                  <w:noProof/>
                </w:rPr>
                <w:t xml:space="preserve">Iriana, R. &amp; Buttle, F., 2006. Strategic, Operational, Analytical Customer Relationship Management: Attributes and Measures. </w:t>
              </w:r>
              <w:r>
                <w:rPr>
                  <w:i/>
                  <w:iCs/>
                  <w:noProof/>
                </w:rPr>
                <w:t xml:space="preserve">Journal of Relationship Management, </w:t>
              </w:r>
              <w:r>
                <w:rPr>
                  <w:noProof/>
                </w:rPr>
                <w:t>5(4), pp. 27-28.</w:t>
              </w:r>
            </w:p>
            <w:p w:rsidR="00A04C1D" w:rsidRDefault="00A04C1D" w:rsidP="00A04C1D">
              <w:pPr>
                <w:pStyle w:val="Bibliography"/>
                <w:rPr>
                  <w:noProof/>
                </w:rPr>
              </w:pPr>
              <w:r>
                <w:rPr>
                  <w:noProof/>
                </w:rPr>
                <w:t xml:space="preserve">Maund, A., 2018. </w:t>
              </w:r>
              <w:r>
                <w:rPr>
                  <w:i/>
                  <w:iCs/>
                  <w:noProof/>
                </w:rPr>
                <w:t xml:space="preserve">BA in Leadership and Management. </w:t>
              </w:r>
              <w:r>
                <w:rPr>
                  <w:noProof/>
                </w:rPr>
                <w:t>London: Sage publications LTD.</w:t>
              </w:r>
            </w:p>
            <w:p w:rsidR="00A04C1D" w:rsidRDefault="00A04C1D" w:rsidP="00A04C1D">
              <w:pPr>
                <w:pStyle w:val="Bibliography"/>
                <w:rPr>
                  <w:noProof/>
                </w:rPr>
              </w:pPr>
              <w:r>
                <w:rPr>
                  <w:noProof/>
                </w:rPr>
                <w:t xml:space="preserve">Meyer, C. &amp; Schwager, A., 2007. Understanding Customer Experience. </w:t>
              </w:r>
              <w:r>
                <w:rPr>
                  <w:i/>
                  <w:iCs/>
                  <w:noProof/>
                </w:rPr>
                <w:t xml:space="preserve">Havard Business Review, </w:t>
              </w:r>
              <w:r>
                <w:rPr>
                  <w:noProof/>
                </w:rPr>
                <w:t>2(85), pp. 117-26.</w:t>
              </w:r>
            </w:p>
            <w:p w:rsidR="00A04C1D" w:rsidRDefault="00A04C1D" w:rsidP="00A04C1D">
              <w:pPr>
                <w:pStyle w:val="Bibliography"/>
                <w:rPr>
                  <w:noProof/>
                </w:rPr>
              </w:pPr>
              <w:r>
                <w:rPr>
                  <w:noProof/>
                </w:rPr>
                <w:t xml:space="preserve">Microsoft, 2017. </w:t>
              </w:r>
              <w:r>
                <w:rPr>
                  <w:i/>
                  <w:iCs/>
                  <w:noProof/>
                </w:rPr>
                <w:t xml:space="preserve">Electronics retailer uses interactive artificial intelligence bot to boost customer engagement. </w:t>
              </w:r>
              <w:r>
                <w:rPr>
                  <w:noProof/>
                </w:rPr>
                <w:t xml:space="preserve">[Online] </w:t>
              </w:r>
              <w:r>
                <w:rPr>
                  <w:noProof/>
                </w:rPr>
                <w:br/>
                <w:t xml:space="preserve">Available at: </w:t>
              </w:r>
              <w:r>
                <w:rPr>
                  <w:noProof/>
                  <w:u w:val="single"/>
                </w:rPr>
                <w:t>https://customers.microsoft.com/en-us/story/dixons-carphone-retail-cognitive-services</w:t>
              </w:r>
              <w:r>
                <w:rPr>
                  <w:noProof/>
                </w:rPr>
                <w:br/>
                <w:t>[Accessed 24 August 2018].</w:t>
              </w:r>
            </w:p>
            <w:p w:rsidR="00A04C1D" w:rsidRDefault="00A04C1D" w:rsidP="00A04C1D">
              <w:pPr>
                <w:pStyle w:val="Bibliography"/>
                <w:rPr>
                  <w:noProof/>
                </w:rPr>
              </w:pPr>
              <w:r>
                <w:rPr>
                  <w:noProof/>
                </w:rPr>
                <w:lastRenderedPageBreak/>
                <w:t xml:space="preserve">Payne, A., 2012. </w:t>
              </w:r>
              <w:r>
                <w:rPr>
                  <w:i/>
                  <w:iCs/>
                  <w:noProof/>
                </w:rPr>
                <w:t xml:space="preserve">Handbook of CRM. </w:t>
              </w:r>
              <w:r>
                <w:rPr>
                  <w:noProof/>
                </w:rPr>
                <w:t xml:space="preserve">[Online] </w:t>
              </w:r>
              <w:r>
                <w:rPr>
                  <w:noProof/>
                </w:rPr>
                <w:br/>
                <w:t xml:space="preserve">Available at: </w:t>
              </w:r>
              <w:r>
                <w:rPr>
                  <w:noProof/>
                  <w:u w:val="single"/>
                </w:rPr>
                <w:t>https://www-dawsonera-com.ezproxy.uwtsd.ac.uk/abstract/9780080476933</w:t>
              </w:r>
              <w:r>
                <w:rPr>
                  <w:noProof/>
                </w:rPr>
                <w:br/>
                <w:t>[Accessed 04 August 2018].</w:t>
              </w:r>
            </w:p>
            <w:p w:rsidR="00A04C1D" w:rsidRDefault="00A04C1D" w:rsidP="00A04C1D">
              <w:pPr>
                <w:pStyle w:val="Bibliography"/>
                <w:rPr>
                  <w:noProof/>
                </w:rPr>
              </w:pPr>
              <w:r>
                <w:rPr>
                  <w:noProof/>
                </w:rPr>
                <w:t xml:space="preserve">Ramage, S., 2017. </w:t>
              </w:r>
              <w:r>
                <w:rPr>
                  <w:i/>
                  <w:iCs/>
                  <w:noProof/>
                </w:rPr>
                <w:t xml:space="preserve">Case study: Dixons Carphone. </w:t>
              </w:r>
              <w:r>
                <w:rPr>
                  <w:noProof/>
                </w:rPr>
                <w:t xml:space="preserve">[Online] </w:t>
              </w:r>
              <w:r>
                <w:rPr>
                  <w:noProof/>
                </w:rPr>
                <w:br/>
                <w:t xml:space="preserve">Available at: </w:t>
              </w:r>
              <w:r>
                <w:rPr>
                  <w:noProof/>
                  <w:u w:val="single"/>
                </w:rPr>
                <w:t>https://www.barclayscorporate.com/content/dam/corppublic/corporate/Documents/Industry-expertise/Ecommerce-Report-case-study-Dixons-Carphone.pdf</w:t>
              </w:r>
              <w:r>
                <w:rPr>
                  <w:noProof/>
                </w:rPr>
                <w:br/>
                <w:t>[Accessed 2018 August 2018].</w:t>
              </w:r>
            </w:p>
            <w:p w:rsidR="00A04C1D" w:rsidRDefault="00A04C1D" w:rsidP="00A04C1D">
              <w:pPr>
                <w:pStyle w:val="Bibliography"/>
                <w:rPr>
                  <w:noProof/>
                </w:rPr>
              </w:pPr>
              <w:r>
                <w:rPr>
                  <w:noProof/>
                </w:rPr>
                <w:t xml:space="preserve">Roberts, J., 2018. </w:t>
              </w:r>
              <w:r>
                <w:rPr>
                  <w:i/>
                  <w:iCs/>
                  <w:noProof/>
                </w:rPr>
                <w:t xml:space="preserve">Mapping your customer journeys across touchpoints: Examples and techniques. </w:t>
              </w:r>
              <w:r>
                <w:rPr>
                  <w:noProof/>
                </w:rPr>
                <w:t xml:space="preserve">[Online] </w:t>
              </w:r>
              <w:r>
                <w:rPr>
                  <w:noProof/>
                </w:rPr>
                <w:br/>
                <w:t xml:space="preserve">Available at: </w:t>
              </w:r>
              <w:r>
                <w:rPr>
                  <w:noProof/>
                  <w:u w:val="single"/>
                </w:rPr>
                <w:t>https://www.mycustomer.com/experience/engagement/mapping-your-customer-journeys-across-touchpoints-examples-and-techniques</w:t>
              </w:r>
              <w:r>
                <w:rPr>
                  <w:noProof/>
                </w:rPr>
                <w:br/>
                <w:t>[Accessed 24 August 2018].</w:t>
              </w:r>
            </w:p>
            <w:p w:rsidR="00A04C1D" w:rsidRDefault="00A04C1D" w:rsidP="00A04C1D">
              <w:pPr>
                <w:pStyle w:val="Bibliography"/>
                <w:rPr>
                  <w:noProof/>
                </w:rPr>
              </w:pPr>
              <w:r>
                <w:rPr>
                  <w:noProof/>
                </w:rPr>
                <w:t xml:space="preserve">Social Accountability International, 1997. </w:t>
              </w:r>
              <w:r>
                <w:rPr>
                  <w:i/>
                  <w:iCs/>
                  <w:noProof/>
                </w:rPr>
                <w:t xml:space="preserve">SA8000® Standard. </w:t>
              </w:r>
              <w:r>
                <w:rPr>
                  <w:noProof/>
                </w:rPr>
                <w:t xml:space="preserve">[Online] </w:t>
              </w:r>
              <w:r>
                <w:rPr>
                  <w:noProof/>
                </w:rPr>
                <w:br/>
                <w:t xml:space="preserve">Available at: </w:t>
              </w:r>
              <w:r>
                <w:rPr>
                  <w:noProof/>
                  <w:u w:val="single"/>
                </w:rPr>
                <w:t>http://www.sa-intl.org/index.cfm?fuseaction=Page.ViewPage&amp;PageID=1689</w:t>
              </w:r>
              <w:r>
                <w:rPr>
                  <w:noProof/>
                </w:rPr>
                <w:br/>
                <w:t>[Accessed 19 August 2018].</w:t>
              </w:r>
            </w:p>
            <w:p w:rsidR="00A04C1D" w:rsidRDefault="00A04C1D" w:rsidP="00A04C1D">
              <w:pPr>
                <w:pStyle w:val="Bibliography"/>
                <w:rPr>
                  <w:noProof/>
                </w:rPr>
              </w:pPr>
              <w:r>
                <w:rPr>
                  <w:noProof/>
                </w:rPr>
                <w:t xml:space="preserve">Swedberg, C., 2014. </w:t>
              </w:r>
              <w:r>
                <w:rPr>
                  <w:i/>
                  <w:iCs/>
                  <w:noProof/>
                </w:rPr>
                <w:t xml:space="preserve">Dixons Carphone Group Simplifies Tracking of Phone, Tablet Repairs. </w:t>
              </w:r>
              <w:r>
                <w:rPr>
                  <w:noProof/>
                </w:rPr>
                <w:t xml:space="preserve">[Online] </w:t>
              </w:r>
              <w:r>
                <w:rPr>
                  <w:noProof/>
                </w:rPr>
                <w:br/>
                <w:t xml:space="preserve">Available at: </w:t>
              </w:r>
              <w:r>
                <w:rPr>
                  <w:noProof/>
                  <w:u w:val="single"/>
                </w:rPr>
                <w:t>https://www.rfidjournal.com/articles/view?12525</w:t>
              </w:r>
              <w:r>
                <w:rPr>
                  <w:noProof/>
                </w:rPr>
                <w:br/>
                <w:t>[Accessed 24 August 2018].</w:t>
              </w:r>
            </w:p>
            <w:p w:rsidR="00A04C1D" w:rsidRDefault="00A04C1D" w:rsidP="00A04C1D">
              <w:pPr>
                <w:pStyle w:val="Bibliography"/>
                <w:rPr>
                  <w:noProof/>
                </w:rPr>
              </w:pPr>
              <w:r>
                <w:rPr>
                  <w:noProof/>
                </w:rPr>
                <w:t xml:space="preserve">The University of Edinburgh, 2017. </w:t>
              </w:r>
              <w:r>
                <w:rPr>
                  <w:i/>
                  <w:iCs/>
                  <w:noProof/>
                </w:rPr>
                <w:t xml:space="preserve">Careers Service. </w:t>
              </w:r>
              <w:r>
                <w:rPr>
                  <w:noProof/>
                </w:rPr>
                <w:t xml:space="preserve">[Online] </w:t>
              </w:r>
              <w:r>
                <w:rPr>
                  <w:noProof/>
                </w:rPr>
                <w:br/>
                <w:t xml:space="preserve">Available at: </w:t>
              </w:r>
              <w:r>
                <w:rPr>
                  <w:noProof/>
                  <w:u w:val="single"/>
                </w:rPr>
                <w:t>https://www.ed.ac.uk/careers/your-future/options/occupations/csr/what-is-csr</w:t>
              </w:r>
              <w:r>
                <w:rPr>
                  <w:noProof/>
                </w:rPr>
                <w:br/>
                <w:t>[Accessed 17 August 2018].</w:t>
              </w:r>
            </w:p>
            <w:p w:rsidR="00A04C1D" w:rsidRDefault="00A04C1D" w:rsidP="00A04C1D">
              <w:pPr>
                <w:pStyle w:val="Bibliography"/>
                <w:rPr>
                  <w:noProof/>
                </w:rPr>
              </w:pPr>
              <w:r>
                <w:rPr>
                  <w:noProof/>
                </w:rPr>
                <w:t xml:space="preserve">Verhoe, P. C. &amp; Lemon, K. N., 2016. Understanding Customer Experience Throughout the Customer Journey. </w:t>
              </w:r>
              <w:r>
                <w:rPr>
                  <w:i/>
                  <w:iCs/>
                  <w:noProof/>
                </w:rPr>
                <w:t xml:space="preserve">Journal of Marketing: AMA/MSI Special Issue, </w:t>
              </w:r>
              <w:r>
                <w:rPr>
                  <w:noProof/>
                </w:rPr>
                <w:t>Volume 80, pp. 69-70.</w:t>
              </w:r>
            </w:p>
            <w:p w:rsidR="002B5CD2" w:rsidRDefault="002B5CD2" w:rsidP="00A04C1D">
              <w:r>
                <w:rPr>
                  <w:b/>
                  <w:bCs/>
                  <w:noProof/>
                </w:rPr>
                <w:fldChar w:fldCharType="end"/>
              </w:r>
            </w:p>
          </w:sdtContent>
        </w:sdt>
      </w:sdtContent>
    </w:sdt>
    <w:p w:rsidR="002B5CD2" w:rsidRPr="002B5CD2" w:rsidRDefault="002B5CD2" w:rsidP="002B5CD2"/>
    <w:sectPr w:rsidR="002B5CD2" w:rsidRPr="002B5CD2" w:rsidSect="007D32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3860" w:rsidRDefault="000D3860" w:rsidP="00DC3A22">
      <w:pPr>
        <w:spacing w:after="0" w:line="240" w:lineRule="auto"/>
      </w:pPr>
      <w:r>
        <w:separator/>
      </w:r>
    </w:p>
  </w:endnote>
  <w:endnote w:type="continuationSeparator" w:id="0">
    <w:p w:rsidR="000D3860" w:rsidRDefault="000D3860" w:rsidP="00DC3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3860" w:rsidRDefault="000D3860" w:rsidP="00DC3A22">
      <w:pPr>
        <w:spacing w:after="0" w:line="240" w:lineRule="auto"/>
      </w:pPr>
      <w:r>
        <w:separator/>
      </w:r>
    </w:p>
  </w:footnote>
  <w:footnote w:type="continuationSeparator" w:id="0">
    <w:p w:rsidR="000D3860" w:rsidRDefault="000D3860" w:rsidP="00DC3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22D9D"/>
    <w:multiLevelType w:val="hybridMultilevel"/>
    <w:tmpl w:val="3AB0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180D30"/>
    <w:multiLevelType w:val="hybridMultilevel"/>
    <w:tmpl w:val="53D8F37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281A2C3B"/>
    <w:multiLevelType w:val="multilevel"/>
    <w:tmpl w:val="41282466"/>
    <w:lvl w:ilvl="0">
      <w:start w:val="2"/>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2B3B33FC"/>
    <w:multiLevelType w:val="hybridMultilevel"/>
    <w:tmpl w:val="A57AA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B64BD"/>
    <w:multiLevelType w:val="hybridMultilevel"/>
    <w:tmpl w:val="31DEA20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40CD6"/>
    <w:multiLevelType w:val="hybridMultilevel"/>
    <w:tmpl w:val="44C81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3F2C25"/>
    <w:multiLevelType w:val="multilevel"/>
    <w:tmpl w:val="9C54C1A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2BB7BB4"/>
    <w:multiLevelType w:val="hybridMultilevel"/>
    <w:tmpl w:val="F6A4A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433E45"/>
    <w:multiLevelType w:val="hybridMultilevel"/>
    <w:tmpl w:val="1C88D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5B3630"/>
    <w:multiLevelType w:val="hybridMultilevel"/>
    <w:tmpl w:val="F32C9FE0"/>
    <w:lvl w:ilvl="0" w:tplc="3FD07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5"/>
  </w:num>
  <w:num w:numId="3">
    <w:abstractNumId w:val="9"/>
  </w:num>
  <w:num w:numId="4">
    <w:abstractNumId w:val="6"/>
  </w:num>
  <w:num w:numId="5">
    <w:abstractNumId w:val="4"/>
  </w:num>
  <w:num w:numId="6">
    <w:abstractNumId w:val="0"/>
  </w:num>
  <w:num w:numId="7">
    <w:abstractNumId w:val="2"/>
  </w:num>
  <w:num w:numId="8">
    <w:abstractNumId w:val="1"/>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26F"/>
    <w:rsid w:val="000B11C2"/>
    <w:rsid w:val="000D2C43"/>
    <w:rsid w:val="000D3860"/>
    <w:rsid w:val="000D73AF"/>
    <w:rsid w:val="001172F9"/>
    <w:rsid w:val="0016332E"/>
    <w:rsid w:val="00174F5B"/>
    <w:rsid w:val="00254E83"/>
    <w:rsid w:val="002B5CD2"/>
    <w:rsid w:val="002C3871"/>
    <w:rsid w:val="00306DC3"/>
    <w:rsid w:val="0033516C"/>
    <w:rsid w:val="00374313"/>
    <w:rsid w:val="00387DA7"/>
    <w:rsid w:val="003A2899"/>
    <w:rsid w:val="003D64C5"/>
    <w:rsid w:val="004E48AB"/>
    <w:rsid w:val="005155FA"/>
    <w:rsid w:val="00533837"/>
    <w:rsid w:val="005A52DF"/>
    <w:rsid w:val="005E3041"/>
    <w:rsid w:val="005F7E93"/>
    <w:rsid w:val="00663B61"/>
    <w:rsid w:val="006E60BC"/>
    <w:rsid w:val="0077743C"/>
    <w:rsid w:val="00782248"/>
    <w:rsid w:val="007C27D9"/>
    <w:rsid w:val="007D326F"/>
    <w:rsid w:val="007F0A5E"/>
    <w:rsid w:val="00836022"/>
    <w:rsid w:val="008853D7"/>
    <w:rsid w:val="008A548C"/>
    <w:rsid w:val="008B7383"/>
    <w:rsid w:val="00927330"/>
    <w:rsid w:val="009D2D3A"/>
    <w:rsid w:val="009F7B79"/>
    <w:rsid w:val="00A04C1D"/>
    <w:rsid w:val="00A55A17"/>
    <w:rsid w:val="00AA0BF4"/>
    <w:rsid w:val="00AC6618"/>
    <w:rsid w:val="00AD1A3C"/>
    <w:rsid w:val="00B167F9"/>
    <w:rsid w:val="00C1445C"/>
    <w:rsid w:val="00C2330F"/>
    <w:rsid w:val="00C85641"/>
    <w:rsid w:val="00CB5914"/>
    <w:rsid w:val="00D04009"/>
    <w:rsid w:val="00DC3A22"/>
    <w:rsid w:val="00E1591B"/>
    <w:rsid w:val="00E351E6"/>
    <w:rsid w:val="00E86D39"/>
    <w:rsid w:val="00EA26A2"/>
    <w:rsid w:val="00ED4847"/>
    <w:rsid w:val="00F54CFE"/>
    <w:rsid w:val="00FC4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5421CC"/>
  <w15:chartTrackingRefBased/>
  <w15:docId w15:val="{641E12FF-4AAC-49B0-97C7-2556CC580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A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351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32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326F"/>
    <w:rPr>
      <w:rFonts w:eastAsiaTheme="minorEastAsia"/>
      <w:lang w:val="en-US"/>
    </w:rPr>
  </w:style>
  <w:style w:type="character" w:customStyle="1" w:styleId="Heading1Char">
    <w:name w:val="Heading 1 Char"/>
    <w:basedOn w:val="DefaultParagraphFont"/>
    <w:link w:val="Heading1"/>
    <w:uiPriority w:val="9"/>
    <w:rsid w:val="007D32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326F"/>
    <w:pPr>
      <w:outlineLvl w:val="9"/>
    </w:pPr>
    <w:rPr>
      <w:lang w:val="en-US"/>
    </w:rPr>
  </w:style>
  <w:style w:type="paragraph" w:styleId="TOC1">
    <w:name w:val="toc 1"/>
    <w:basedOn w:val="Normal"/>
    <w:next w:val="Normal"/>
    <w:autoRedefine/>
    <w:uiPriority w:val="39"/>
    <w:unhideWhenUsed/>
    <w:rsid w:val="007D326F"/>
    <w:pPr>
      <w:spacing w:after="100"/>
    </w:pPr>
  </w:style>
  <w:style w:type="character" w:styleId="Hyperlink">
    <w:name w:val="Hyperlink"/>
    <w:basedOn w:val="DefaultParagraphFont"/>
    <w:uiPriority w:val="99"/>
    <w:unhideWhenUsed/>
    <w:rsid w:val="007D326F"/>
    <w:rPr>
      <w:color w:val="0563C1" w:themeColor="hyperlink"/>
      <w:u w:val="single"/>
    </w:rPr>
  </w:style>
  <w:style w:type="character" w:customStyle="1" w:styleId="Heading2Char">
    <w:name w:val="Heading 2 Char"/>
    <w:basedOn w:val="DefaultParagraphFont"/>
    <w:link w:val="Heading2"/>
    <w:uiPriority w:val="9"/>
    <w:rsid w:val="00A55A1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A17"/>
    <w:pPr>
      <w:ind w:left="720"/>
      <w:contextualSpacing/>
    </w:pPr>
  </w:style>
  <w:style w:type="paragraph" w:styleId="Header">
    <w:name w:val="header"/>
    <w:basedOn w:val="Normal"/>
    <w:link w:val="HeaderChar"/>
    <w:uiPriority w:val="99"/>
    <w:unhideWhenUsed/>
    <w:rsid w:val="00DC3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A22"/>
  </w:style>
  <w:style w:type="paragraph" w:styleId="Footer">
    <w:name w:val="footer"/>
    <w:basedOn w:val="Normal"/>
    <w:link w:val="FooterChar"/>
    <w:uiPriority w:val="99"/>
    <w:unhideWhenUsed/>
    <w:rsid w:val="00DC3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A22"/>
  </w:style>
  <w:style w:type="paragraph" w:styleId="TOC2">
    <w:name w:val="toc 2"/>
    <w:basedOn w:val="Normal"/>
    <w:next w:val="Normal"/>
    <w:autoRedefine/>
    <w:uiPriority w:val="39"/>
    <w:unhideWhenUsed/>
    <w:rsid w:val="0016332E"/>
    <w:pPr>
      <w:spacing w:after="100"/>
      <w:ind w:left="220"/>
    </w:pPr>
  </w:style>
  <w:style w:type="paragraph" w:styleId="NormalWeb">
    <w:name w:val="Normal (Web)"/>
    <w:basedOn w:val="Normal"/>
    <w:uiPriority w:val="99"/>
    <w:unhideWhenUsed/>
    <w:rsid w:val="00C144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ancename">
    <w:name w:val="instancename"/>
    <w:basedOn w:val="DefaultParagraphFont"/>
    <w:rsid w:val="002B5CD2"/>
  </w:style>
  <w:style w:type="paragraph" w:styleId="Bibliography">
    <w:name w:val="Bibliography"/>
    <w:basedOn w:val="Normal"/>
    <w:next w:val="Normal"/>
    <w:uiPriority w:val="37"/>
    <w:unhideWhenUsed/>
    <w:rsid w:val="002B5CD2"/>
  </w:style>
  <w:style w:type="character" w:customStyle="1" w:styleId="Heading3Char">
    <w:name w:val="Heading 3 Char"/>
    <w:basedOn w:val="DefaultParagraphFont"/>
    <w:link w:val="Heading3"/>
    <w:uiPriority w:val="9"/>
    <w:semiHidden/>
    <w:rsid w:val="00E351E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91952">
      <w:bodyDiv w:val="1"/>
      <w:marLeft w:val="0"/>
      <w:marRight w:val="0"/>
      <w:marTop w:val="0"/>
      <w:marBottom w:val="0"/>
      <w:divBdr>
        <w:top w:val="none" w:sz="0" w:space="0" w:color="auto"/>
        <w:left w:val="none" w:sz="0" w:space="0" w:color="auto"/>
        <w:bottom w:val="none" w:sz="0" w:space="0" w:color="auto"/>
        <w:right w:val="none" w:sz="0" w:space="0" w:color="auto"/>
      </w:divBdr>
    </w:div>
    <w:div w:id="13774832">
      <w:bodyDiv w:val="1"/>
      <w:marLeft w:val="0"/>
      <w:marRight w:val="0"/>
      <w:marTop w:val="0"/>
      <w:marBottom w:val="0"/>
      <w:divBdr>
        <w:top w:val="none" w:sz="0" w:space="0" w:color="auto"/>
        <w:left w:val="none" w:sz="0" w:space="0" w:color="auto"/>
        <w:bottom w:val="none" w:sz="0" w:space="0" w:color="auto"/>
        <w:right w:val="none" w:sz="0" w:space="0" w:color="auto"/>
      </w:divBdr>
    </w:div>
    <w:div w:id="25496062">
      <w:bodyDiv w:val="1"/>
      <w:marLeft w:val="0"/>
      <w:marRight w:val="0"/>
      <w:marTop w:val="0"/>
      <w:marBottom w:val="0"/>
      <w:divBdr>
        <w:top w:val="none" w:sz="0" w:space="0" w:color="auto"/>
        <w:left w:val="none" w:sz="0" w:space="0" w:color="auto"/>
        <w:bottom w:val="none" w:sz="0" w:space="0" w:color="auto"/>
        <w:right w:val="none" w:sz="0" w:space="0" w:color="auto"/>
      </w:divBdr>
    </w:div>
    <w:div w:id="43603265">
      <w:bodyDiv w:val="1"/>
      <w:marLeft w:val="0"/>
      <w:marRight w:val="0"/>
      <w:marTop w:val="0"/>
      <w:marBottom w:val="0"/>
      <w:divBdr>
        <w:top w:val="none" w:sz="0" w:space="0" w:color="auto"/>
        <w:left w:val="none" w:sz="0" w:space="0" w:color="auto"/>
        <w:bottom w:val="none" w:sz="0" w:space="0" w:color="auto"/>
        <w:right w:val="none" w:sz="0" w:space="0" w:color="auto"/>
      </w:divBdr>
    </w:div>
    <w:div w:id="57094978">
      <w:bodyDiv w:val="1"/>
      <w:marLeft w:val="0"/>
      <w:marRight w:val="0"/>
      <w:marTop w:val="0"/>
      <w:marBottom w:val="0"/>
      <w:divBdr>
        <w:top w:val="none" w:sz="0" w:space="0" w:color="auto"/>
        <w:left w:val="none" w:sz="0" w:space="0" w:color="auto"/>
        <w:bottom w:val="none" w:sz="0" w:space="0" w:color="auto"/>
        <w:right w:val="none" w:sz="0" w:space="0" w:color="auto"/>
      </w:divBdr>
    </w:div>
    <w:div w:id="59527990">
      <w:bodyDiv w:val="1"/>
      <w:marLeft w:val="0"/>
      <w:marRight w:val="0"/>
      <w:marTop w:val="0"/>
      <w:marBottom w:val="0"/>
      <w:divBdr>
        <w:top w:val="none" w:sz="0" w:space="0" w:color="auto"/>
        <w:left w:val="none" w:sz="0" w:space="0" w:color="auto"/>
        <w:bottom w:val="none" w:sz="0" w:space="0" w:color="auto"/>
        <w:right w:val="none" w:sz="0" w:space="0" w:color="auto"/>
      </w:divBdr>
    </w:div>
    <w:div w:id="67384058">
      <w:bodyDiv w:val="1"/>
      <w:marLeft w:val="0"/>
      <w:marRight w:val="0"/>
      <w:marTop w:val="0"/>
      <w:marBottom w:val="0"/>
      <w:divBdr>
        <w:top w:val="none" w:sz="0" w:space="0" w:color="auto"/>
        <w:left w:val="none" w:sz="0" w:space="0" w:color="auto"/>
        <w:bottom w:val="none" w:sz="0" w:space="0" w:color="auto"/>
        <w:right w:val="none" w:sz="0" w:space="0" w:color="auto"/>
      </w:divBdr>
    </w:div>
    <w:div w:id="78870302">
      <w:bodyDiv w:val="1"/>
      <w:marLeft w:val="0"/>
      <w:marRight w:val="0"/>
      <w:marTop w:val="0"/>
      <w:marBottom w:val="0"/>
      <w:divBdr>
        <w:top w:val="none" w:sz="0" w:space="0" w:color="auto"/>
        <w:left w:val="none" w:sz="0" w:space="0" w:color="auto"/>
        <w:bottom w:val="none" w:sz="0" w:space="0" w:color="auto"/>
        <w:right w:val="none" w:sz="0" w:space="0" w:color="auto"/>
      </w:divBdr>
    </w:div>
    <w:div w:id="84303894">
      <w:bodyDiv w:val="1"/>
      <w:marLeft w:val="0"/>
      <w:marRight w:val="0"/>
      <w:marTop w:val="0"/>
      <w:marBottom w:val="0"/>
      <w:divBdr>
        <w:top w:val="none" w:sz="0" w:space="0" w:color="auto"/>
        <w:left w:val="none" w:sz="0" w:space="0" w:color="auto"/>
        <w:bottom w:val="none" w:sz="0" w:space="0" w:color="auto"/>
        <w:right w:val="none" w:sz="0" w:space="0" w:color="auto"/>
      </w:divBdr>
    </w:div>
    <w:div w:id="93987842">
      <w:bodyDiv w:val="1"/>
      <w:marLeft w:val="0"/>
      <w:marRight w:val="0"/>
      <w:marTop w:val="0"/>
      <w:marBottom w:val="0"/>
      <w:divBdr>
        <w:top w:val="none" w:sz="0" w:space="0" w:color="auto"/>
        <w:left w:val="none" w:sz="0" w:space="0" w:color="auto"/>
        <w:bottom w:val="none" w:sz="0" w:space="0" w:color="auto"/>
        <w:right w:val="none" w:sz="0" w:space="0" w:color="auto"/>
      </w:divBdr>
    </w:div>
    <w:div w:id="101146656">
      <w:bodyDiv w:val="1"/>
      <w:marLeft w:val="0"/>
      <w:marRight w:val="0"/>
      <w:marTop w:val="0"/>
      <w:marBottom w:val="0"/>
      <w:divBdr>
        <w:top w:val="none" w:sz="0" w:space="0" w:color="auto"/>
        <w:left w:val="none" w:sz="0" w:space="0" w:color="auto"/>
        <w:bottom w:val="none" w:sz="0" w:space="0" w:color="auto"/>
        <w:right w:val="none" w:sz="0" w:space="0" w:color="auto"/>
      </w:divBdr>
    </w:div>
    <w:div w:id="116998411">
      <w:bodyDiv w:val="1"/>
      <w:marLeft w:val="0"/>
      <w:marRight w:val="0"/>
      <w:marTop w:val="0"/>
      <w:marBottom w:val="0"/>
      <w:divBdr>
        <w:top w:val="none" w:sz="0" w:space="0" w:color="auto"/>
        <w:left w:val="none" w:sz="0" w:space="0" w:color="auto"/>
        <w:bottom w:val="none" w:sz="0" w:space="0" w:color="auto"/>
        <w:right w:val="none" w:sz="0" w:space="0" w:color="auto"/>
      </w:divBdr>
    </w:div>
    <w:div w:id="117916435">
      <w:bodyDiv w:val="1"/>
      <w:marLeft w:val="0"/>
      <w:marRight w:val="0"/>
      <w:marTop w:val="0"/>
      <w:marBottom w:val="0"/>
      <w:divBdr>
        <w:top w:val="none" w:sz="0" w:space="0" w:color="auto"/>
        <w:left w:val="none" w:sz="0" w:space="0" w:color="auto"/>
        <w:bottom w:val="none" w:sz="0" w:space="0" w:color="auto"/>
        <w:right w:val="none" w:sz="0" w:space="0" w:color="auto"/>
      </w:divBdr>
    </w:div>
    <w:div w:id="133910907">
      <w:bodyDiv w:val="1"/>
      <w:marLeft w:val="0"/>
      <w:marRight w:val="0"/>
      <w:marTop w:val="0"/>
      <w:marBottom w:val="0"/>
      <w:divBdr>
        <w:top w:val="none" w:sz="0" w:space="0" w:color="auto"/>
        <w:left w:val="none" w:sz="0" w:space="0" w:color="auto"/>
        <w:bottom w:val="none" w:sz="0" w:space="0" w:color="auto"/>
        <w:right w:val="none" w:sz="0" w:space="0" w:color="auto"/>
      </w:divBdr>
    </w:div>
    <w:div w:id="146946601">
      <w:bodyDiv w:val="1"/>
      <w:marLeft w:val="0"/>
      <w:marRight w:val="0"/>
      <w:marTop w:val="0"/>
      <w:marBottom w:val="0"/>
      <w:divBdr>
        <w:top w:val="none" w:sz="0" w:space="0" w:color="auto"/>
        <w:left w:val="none" w:sz="0" w:space="0" w:color="auto"/>
        <w:bottom w:val="none" w:sz="0" w:space="0" w:color="auto"/>
        <w:right w:val="none" w:sz="0" w:space="0" w:color="auto"/>
      </w:divBdr>
    </w:div>
    <w:div w:id="147594110">
      <w:bodyDiv w:val="1"/>
      <w:marLeft w:val="0"/>
      <w:marRight w:val="0"/>
      <w:marTop w:val="0"/>
      <w:marBottom w:val="0"/>
      <w:divBdr>
        <w:top w:val="none" w:sz="0" w:space="0" w:color="auto"/>
        <w:left w:val="none" w:sz="0" w:space="0" w:color="auto"/>
        <w:bottom w:val="none" w:sz="0" w:space="0" w:color="auto"/>
        <w:right w:val="none" w:sz="0" w:space="0" w:color="auto"/>
      </w:divBdr>
    </w:div>
    <w:div w:id="149103944">
      <w:bodyDiv w:val="1"/>
      <w:marLeft w:val="0"/>
      <w:marRight w:val="0"/>
      <w:marTop w:val="0"/>
      <w:marBottom w:val="0"/>
      <w:divBdr>
        <w:top w:val="none" w:sz="0" w:space="0" w:color="auto"/>
        <w:left w:val="none" w:sz="0" w:space="0" w:color="auto"/>
        <w:bottom w:val="none" w:sz="0" w:space="0" w:color="auto"/>
        <w:right w:val="none" w:sz="0" w:space="0" w:color="auto"/>
      </w:divBdr>
    </w:div>
    <w:div w:id="186143804">
      <w:bodyDiv w:val="1"/>
      <w:marLeft w:val="0"/>
      <w:marRight w:val="0"/>
      <w:marTop w:val="0"/>
      <w:marBottom w:val="0"/>
      <w:divBdr>
        <w:top w:val="none" w:sz="0" w:space="0" w:color="auto"/>
        <w:left w:val="none" w:sz="0" w:space="0" w:color="auto"/>
        <w:bottom w:val="none" w:sz="0" w:space="0" w:color="auto"/>
        <w:right w:val="none" w:sz="0" w:space="0" w:color="auto"/>
      </w:divBdr>
    </w:div>
    <w:div w:id="192576689">
      <w:bodyDiv w:val="1"/>
      <w:marLeft w:val="0"/>
      <w:marRight w:val="0"/>
      <w:marTop w:val="0"/>
      <w:marBottom w:val="0"/>
      <w:divBdr>
        <w:top w:val="none" w:sz="0" w:space="0" w:color="auto"/>
        <w:left w:val="none" w:sz="0" w:space="0" w:color="auto"/>
        <w:bottom w:val="none" w:sz="0" w:space="0" w:color="auto"/>
        <w:right w:val="none" w:sz="0" w:space="0" w:color="auto"/>
      </w:divBdr>
    </w:div>
    <w:div w:id="216670446">
      <w:bodyDiv w:val="1"/>
      <w:marLeft w:val="0"/>
      <w:marRight w:val="0"/>
      <w:marTop w:val="0"/>
      <w:marBottom w:val="0"/>
      <w:divBdr>
        <w:top w:val="none" w:sz="0" w:space="0" w:color="auto"/>
        <w:left w:val="none" w:sz="0" w:space="0" w:color="auto"/>
        <w:bottom w:val="none" w:sz="0" w:space="0" w:color="auto"/>
        <w:right w:val="none" w:sz="0" w:space="0" w:color="auto"/>
      </w:divBdr>
    </w:div>
    <w:div w:id="217014289">
      <w:bodyDiv w:val="1"/>
      <w:marLeft w:val="0"/>
      <w:marRight w:val="0"/>
      <w:marTop w:val="0"/>
      <w:marBottom w:val="0"/>
      <w:divBdr>
        <w:top w:val="none" w:sz="0" w:space="0" w:color="auto"/>
        <w:left w:val="none" w:sz="0" w:space="0" w:color="auto"/>
        <w:bottom w:val="none" w:sz="0" w:space="0" w:color="auto"/>
        <w:right w:val="none" w:sz="0" w:space="0" w:color="auto"/>
      </w:divBdr>
    </w:div>
    <w:div w:id="242446962">
      <w:bodyDiv w:val="1"/>
      <w:marLeft w:val="0"/>
      <w:marRight w:val="0"/>
      <w:marTop w:val="0"/>
      <w:marBottom w:val="0"/>
      <w:divBdr>
        <w:top w:val="none" w:sz="0" w:space="0" w:color="auto"/>
        <w:left w:val="none" w:sz="0" w:space="0" w:color="auto"/>
        <w:bottom w:val="none" w:sz="0" w:space="0" w:color="auto"/>
        <w:right w:val="none" w:sz="0" w:space="0" w:color="auto"/>
      </w:divBdr>
    </w:div>
    <w:div w:id="255553285">
      <w:bodyDiv w:val="1"/>
      <w:marLeft w:val="0"/>
      <w:marRight w:val="0"/>
      <w:marTop w:val="0"/>
      <w:marBottom w:val="0"/>
      <w:divBdr>
        <w:top w:val="none" w:sz="0" w:space="0" w:color="auto"/>
        <w:left w:val="none" w:sz="0" w:space="0" w:color="auto"/>
        <w:bottom w:val="none" w:sz="0" w:space="0" w:color="auto"/>
        <w:right w:val="none" w:sz="0" w:space="0" w:color="auto"/>
      </w:divBdr>
    </w:div>
    <w:div w:id="262960514">
      <w:bodyDiv w:val="1"/>
      <w:marLeft w:val="0"/>
      <w:marRight w:val="0"/>
      <w:marTop w:val="0"/>
      <w:marBottom w:val="0"/>
      <w:divBdr>
        <w:top w:val="none" w:sz="0" w:space="0" w:color="auto"/>
        <w:left w:val="none" w:sz="0" w:space="0" w:color="auto"/>
        <w:bottom w:val="none" w:sz="0" w:space="0" w:color="auto"/>
        <w:right w:val="none" w:sz="0" w:space="0" w:color="auto"/>
      </w:divBdr>
    </w:div>
    <w:div w:id="271714069">
      <w:bodyDiv w:val="1"/>
      <w:marLeft w:val="0"/>
      <w:marRight w:val="0"/>
      <w:marTop w:val="0"/>
      <w:marBottom w:val="0"/>
      <w:divBdr>
        <w:top w:val="none" w:sz="0" w:space="0" w:color="auto"/>
        <w:left w:val="none" w:sz="0" w:space="0" w:color="auto"/>
        <w:bottom w:val="none" w:sz="0" w:space="0" w:color="auto"/>
        <w:right w:val="none" w:sz="0" w:space="0" w:color="auto"/>
      </w:divBdr>
    </w:div>
    <w:div w:id="274294483">
      <w:bodyDiv w:val="1"/>
      <w:marLeft w:val="0"/>
      <w:marRight w:val="0"/>
      <w:marTop w:val="0"/>
      <w:marBottom w:val="0"/>
      <w:divBdr>
        <w:top w:val="none" w:sz="0" w:space="0" w:color="auto"/>
        <w:left w:val="none" w:sz="0" w:space="0" w:color="auto"/>
        <w:bottom w:val="none" w:sz="0" w:space="0" w:color="auto"/>
        <w:right w:val="none" w:sz="0" w:space="0" w:color="auto"/>
      </w:divBdr>
    </w:div>
    <w:div w:id="287008980">
      <w:bodyDiv w:val="1"/>
      <w:marLeft w:val="0"/>
      <w:marRight w:val="0"/>
      <w:marTop w:val="0"/>
      <w:marBottom w:val="0"/>
      <w:divBdr>
        <w:top w:val="none" w:sz="0" w:space="0" w:color="auto"/>
        <w:left w:val="none" w:sz="0" w:space="0" w:color="auto"/>
        <w:bottom w:val="none" w:sz="0" w:space="0" w:color="auto"/>
        <w:right w:val="none" w:sz="0" w:space="0" w:color="auto"/>
      </w:divBdr>
    </w:div>
    <w:div w:id="301159157">
      <w:bodyDiv w:val="1"/>
      <w:marLeft w:val="0"/>
      <w:marRight w:val="0"/>
      <w:marTop w:val="0"/>
      <w:marBottom w:val="0"/>
      <w:divBdr>
        <w:top w:val="none" w:sz="0" w:space="0" w:color="auto"/>
        <w:left w:val="none" w:sz="0" w:space="0" w:color="auto"/>
        <w:bottom w:val="none" w:sz="0" w:space="0" w:color="auto"/>
        <w:right w:val="none" w:sz="0" w:space="0" w:color="auto"/>
      </w:divBdr>
    </w:div>
    <w:div w:id="307050399">
      <w:bodyDiv w:val="1"/>
      <w:marLeft w:val="0"/>
      <w:marRight w:val="0"/>
      <w:marTop w:val="0"/>
      <w:marBottom w:val="0"/>
      <w:divBdr>
        <w:top w:val="none" w:sz="0" w:space="0" w:color="auto"/>
        <w:left w:val="none" w:sz="0" w:space="0" w:color="auto"/>
        <w:bottom w:val="none" w:sz="0" w:space="0" w:color="auto"/>
        <w:right w:val="none" w:sz="0" w:space="0" w:color="auto"/>
      </w:divBdr>
    </w:div>
    <w:div w:id="350229536">
      <w:bodyDiv w:val="1"/>
      <w:marLeft w:val="0"/>
      <w:marRight w:val="0"/>
      <w:marTop w:val="0"/>
      <w:marBottom w:val="0"/>
      <w:divBdr>
        <w:top w:val="none" w:sz="0" w:space="0" w:color="auto"/>
        <w:left w:val="none" w:sz="0" w:space="0" w:color="auto"/>
        <w:bottom w:val="none" w:sz="0" w:space="0" w:color="auto"/>
        <w:right w:val="none" w:sz="0" w:space="0" w:color="auto"/>
      </w:divBdr>
    </w:div>
    <w:div w:id="365836639">
      <w:bodyDiv w:val="1"/>
      <w:marLeft w:val="0"/>
      <w:marRight w:val="0"/>
      <w:marTop w:val="0"/>
      <w:marBottom w:val="0"/>
      <w:divBdr>
        <w:top w:val="none" w:sz="0" w:space="0" w:color="auto"/>
        <w:left w:val="none" w:sz="0" w:space="0" w:color="auto"/>
        <w:bottom w:val="none" w:sz="0" w:space="0" w:color="auto"/>
        <w:right w:val="none" w:sz="0" w:space="0" w:color="auto"/>
      </w:divBdr>
    </w:div>
    <w:div w:id="368528038">
      <w:bodyDiv w:val="1"/>
      <w:marLeft w:val="0"/>
      <w:marRight w:val="0"/>
      <w:marTop w:val="0"/>
      <w:marBottom w:val="0"/>
      <w:divBdr>
        <w:top w:val="none" w:sz="0" w:space="0" w:color="auto"/>
        <w:left w:val="none" w:sz="0" w:space="0" w:color="auto"/>
        <w:bottom w:val="none" w:sz="0" w:space="0" w:color="auto"/>
        <w:right w:val="none" w:sz="0" w:space="0" w:color="auto"/>
      </w:divBdr>
    </w:div>
    <w:div w:id="378670901">
      <w:bodyDiv w:val="1"/>
      <w:marLeft w:val="0"/>
      <w:marRight w:val="0"/>
      <w:marTop w:val="0"/>
      <w:marBottom w:val="0"/>
      <w:divBdr>
        <w:top w:val="none" w:sz="0" w:space="0" w:color="auto"/>
        <w:left w:val="none" w:sz="0" w:space="0" w:color="auto"/>
        <w:bottom w:val="none" w:sz="0" w:space="0" w:color="auto"/>
        <w:right w:val="none" w:sz="0" w:space="0" w:color="auto"/>
      </w:divBdr>
    </w:div>
    <w:div w:id="389501265">
      <w:bodyDiv w:val="1"/>
      <w:marLeft w:val="0"/>
      <w:marRight w:val="0"/>
      <w:marTop w:val="0"/>
      <w:marBottom w:val="0"/>
      <w:divBdr>
        <w:top w:val="none" w:sz="0" w:space="0" w:color="auto"/>
        <w:left w:val="none" w:sz="0" w:space="0" w:color="auto"/>
        <w:bottom w:val="none" w:sz="0" w:space="0" w:color="auto"/>
        <w:right w:val="none" w:sz="0" w:space="0" w:color="auto"/>
      </w:divBdr>
    </w:div>
    <w:div w:id="391122360">
      <w:bodyDiv w:val="1"/>
      <w:marLeft w:val="0"/>
      <w:marRight w:val="0"/>
      <w:marTop w:val="0"/>
      <w:marBottom w:val="0"/>
      <w:divBdr>
        <w:top w:val="none" w:sz="0" w:space="0" w:color="auto"/>
        <w:left w:val="none" w:sz="0" w:space="0" w:color="auto"/>
        <w:bottom w:val="none" w:sz="0" w:space="0" w:color="auto"/>
        <w:right w:val="none" w:sz="0" w:space="0" w:color="auto"/>
      </w:divBdr>
    </w:div>
    <w:div w:id="396637155">
      <w:bodyDiv w:val="1"/>
      <w:marLeft w:val="0"/>
      <w:marRight w:val="0"/>
      <w:marTop w:val="0"/>
      <w:marBottom w:val="0"/>
      <w:divBdr>
        <w:top w:val="none" w:sz="0" w:space="0" w:color="auto"/>
        <w:left w:val="none" w:sz="0" w:space="0" w:color="auto"/>
        <w:bottom w:val="none" w:sz="0" w:space="0" w:color="auto"/>
        <w:right w:val="none" w:sz="0" w:space="0" w:color="auto"/>
      </w:divBdr>
    </w:div>
    <w:div w:id="400055733">
      <w:bodyDiv w:val="1"/>
      <w:marLeft w:val="0"/>
      <w:marRight w:val="0"/>
      <w:marTop w:val="0"/>
      <w:marBottom w:val="0"/>
      <w:divBdr>
        <w:top w:val="none" w:sz="0" w:space="0" w:color="auto"/>
        <w:left w:val="none" w:sz="0" w:space="0" w:color="auto"/>
        <w:bottom w:val="none" w:sz="0" w:space="0" w:color="auto"/>
        <w:right w:val="none" w:sz="0" w:space="0" w:color="auto"/>
      </w:divBdr>
    </w:div>
    <w:div w:id="423302838">
      <w:bodyDiv w:val="1"/>
      <w:marLeft w:val="0"/>
      <w:marRight w:val="0"/>
      <w:marTop w:val="0"/>
      <w:marBottom w:val="0"/>
      <w:divBdr>
        <w:top w:val="none" w:sz="0" w:space="0" w:color="auto"/>
        <w:left w:val="none" w:sz="0" w:space="0" w:color="auto"/>
        <w:bottom w:val="none" w:sz="0" w:space="0" w:color="auto"/>
        <w:right w:val="none" w:sz="0" w:space="0" w:color="auto"/>
      </w:divBdr>
    </w:div>
    <w:div w:id="423304177">
      <w:bodyDiv w:val="1"/>
      <w:marLeft w:val="0"/>
      <w:marRight w:val="0"/>
      <w:marTop w:val="0"/>
      <w:marBottom w:val="0"/>
      <w:divBdr>
        <w:top w:val="none" w:sz="0" w:space="0" w:color="auto"/>
        <w:left w:val="none" w:sz="0" w:space="0" w:color="auto"/>
        <w:bottom w:val="none" w:sz="0" w:space="0" w:color="auto"/>
        <w:right w:val="none" w:sz="0" w:space="0" w:color="auto"/>
      </w:divBdr>
    </w:div>
    <w:div w:id="452019615">
      <w:bodyDiv w:val="1"/>
      <w:marLeft w:val="0"/>
      <w:marRight w:val="0"/>
      <w:marTop w:val="0"/>
      <w:marBottom w:val="0"/>
      <w:divBdr>
        <w:top w:val="none" w:sz="0" w:space="0" w:color="auto"/>
        <w:left w:val="none" w:sz="0" w:space="0" w:color="auto"/>
        <w:bottom w:val="none" w:sz="0" w:space="0" w:color="auto"/>
        <w:right w:val="none" w:sz="0" w:space="0" w:color="auto"/>
      </w:divBdr>
    </w:div>
    <w:div w:id="458379966">
      <w:bodyDiv w:val="1"/>
      <w:marLeft w:val="0"/>
      <w:marRight w:val="0"/>
      <w:marTop w:val="0"/>
      <w:marBottom w:val="0"/>
      <w:divBdr>
        <w:top w:val="none" w:sz="0" w:space="0" w:color="auto"/>
        <w:left w:val="none" w:sz="0" w:space="0" w:color="auto"/>
        <w:bottom w:val="none" w:sz="0" w:space="0" w:color="auto"/>
        <w:right w:val="none" w:sz="0" w:space="0" w:color="auto"/>
      </w:divBdr>
    </w:div>
    <w:div w:id="487673836">
      <w:bodyDiv w:val="1"/>
      <w:marLeft w:val="0"/>
      <w:marRight w:val="0"/>
      <w:marTop w:val="0"/>
      <w:marBottom w:val="0"/>
      <w:divBdr>
        <w:top w:val="none" w:sz="0" w:space="0" w:color="auto"/>
        <w:left w:val="none" w:sz="0" w:space="0" w:color="auto"/>
        <w:bottom w:val="none" w:sz="0" w:space="0" w:color="auto"/>
        <w:right w:val="none" w:sz="0" w:space="0" w:color="auto"/>
      </w:divBdr>
    </w:div>
    <w:div w:id="502010959">
      <w:bodyDiv w:val="1"/>
      <w:marLeft w:val="0"/>
      <w:marRight w:val="0"/>
      <w:marTop w:val="0"/>
      <w:marBottom w:val="0"/>
      <w:divBdr>
        <w:top w:val="none" w:sz="0" w:space="0" w:color="auto"/>
        <w:left w:val="none" w:sz="0" w:space="0" w:color="auto"/>
        <w:bottom w:val="none" w:sz="0" w:space="0" w:color="auto"/>
        <w:right w:val="none" w:sz="0" w:space="0" w:color="auto"/>
      </w:divBdr>
    </w:div>
    <w:div w:id="511723548">
      <w:bodyDiv w:val="1"/>
      <w:marLeft w:val="0"/>
      <w:marRight w:val="0"/>
      <w:marTop w:val="0"/>
      <w:marBottom w:val="0"/>
      <w:divBdr>
        <w:top w:val="none" w:sz="0" w:space="0" w:color="auto"/>
        <w:left w:val="none" w:sz="0" w:space="0" w:color="auto"/>
        <w:bottom w:val="none" w:sz="0" w:space="0" w:color="auto"/>
        <w:right w:val="none" w:sz="0" w:space="0" w:color="auto"/>
      </w:divBdr>
    </w:div>
    <w:div w:id="516847193">
      <w:bodyDiv w:val="1"/>
      <w:marLeft w:val="0"/>
      <w:marRight w:val="0"/>
      <w:marTop w:val="0"/>
      <w:marBottom w:val="0"/>
      <w:divBdr>
        <w:top w:val="none" w:sz="0" w:space="0" w:color="auto"/>
        <w:left w:val="none" w:sz="0" w:space="0" w:color="auto"/>
        <w:bottom w:val="none" w:sz="0" w:space="0" w:color="auto"/>
        <w:right w:val="none" w:sz="0" w:space="0" w:color="auto"/>
      </w:divBdr>
    </w:div>
    <w:div w:id="518474629">
      <w:bodyDiv w:val="1"/>
      <w:marLeft w:val="0"/>
      <w:marRight w:val="0"/>
      <w:marTop w:val="0"/>
      <w:marBottom w:val="0"/>
      <w:divBdr>
        <w:top w:val="none" w:sz="0" w:space="0" w:color="auto"/>
        <w:left w:val="none" w:sz="0" w:space="0" w:color="auto"/>
        <w:bottom w:val="none" w:sz="0" w:space="0" w:color="auto"/>
        <w:right w:val="none" w:sz="0" w:space="0" w:color="auto"/>
      </w:divBdr>
    </w:div>
    <w:div w:id="533075291">
      <w:bodyDiv w:val="1"/>
      <w:marLeft w:val="0"/>
      <w:marRight w:val="0"/>
      <w:marTop w:val="0"/>
      <w:marBottom w:val="0"/>
      <w:divBdr>
        <w:top w:val="none" w:sz="0" w:space="0" w:color="auto"/>
        <w:left w:val="none" w:sz="0" w:space="0" w:color="auto"/>
        <w:bottom w:val="none" w:sz="0" w:space="0" w:color="auto"/>
        <w:right w:val="none" w:sz="0" w:space="0" w:color="auto"/>
      </w:divBdr>
    </w:div>
    <w:div w:id="537624244">
      <w:bodyDiv w:val="1"/>
      <w:marLeft w:val="0"/>
      <w:marRight w:val="0"/>
      <w:marTop w:val="0"/>
      <w:marBottom w:val="0"/>
      <w:divBdr>
        <w:top w:val="none" w:sz="0" w:space="0" w:color="auto"/>
        <w:left w:val="none" w:sz="0" w:space="0" w:color="auto"/>
        <w:bottom w:val="none" w:sz="0" w:space="0" w:color="auto"/>
        <w:right w:val="none" w:sz="0" w:space="0" w:color="auto"/>
      </w:divBdr>
    </w:div>
    <w:div w:id="586963226">
      <w:bodyDiv w:val="1"/>
      <w:marLeft w:val="0"/>
      <w:marRight w:val="0"/>
      <w:marTop w:val="0"/>
      <w:marBottom w:val="0"/>
      <w:divBdr>
        <w:top w:val="none" w:sz="0" w:space="0" w:color="auto"/>
        <w:left w:val="none" w:sz="0" w:space="0" w:color="auto"/>
        <w:bottom w:val="none" w:sz="0" w:space="0" w:color="auto"/>
        <w:right w:val="none" w:sz="0" w:space="0" w:color="auto"/>
      </w:divBdr>
    </w:div>
    <w:div w:id="588392992">
      <w:bodyDiv w:val="1"/>
      <w:marLeft w:val="0"/>
      <w:marRight w:val="0"/>
      <w:marTop w:val="0"/>
      <w:marBottom w:val="0"/>
      <w:divBdr>
        <w:top w:val="none" w:sz="0" w:space="0" w:color="auto"/>
        <w:left w:val="none" w:sz="0" w:space="0" w:color="auto"/>
        <w:bottom w:val="none" w:sz="0" w:space="0" w:color="auto"/>
        <w:right w:val="none" w:sz="0" w:space="0" w:color="auto"/>
      </w:divBdr>
    </w:div>
    <w:div w:id="613514859">
      <w:bodyDiv w:val="1"/>
      <w:marLeft w:val="0"/>
      <w:marRight w:val="0"/>
      <w:marTop w:val="0"/>
      <w:marBottom w:val="0"/>
      <w:divBdr>
        <w:top w:val="none" w:sz="0" w:space="0" w:color="auto"/>
        <w:left w:val="none" w:sz="0" w:space="0" w:color="auto"/>
        <w:bottom w:val="none" w:sz="0" w:space="0" w:color="auto"/>
        <w:right w:val="none" w:sz="0" w:space="0" w:color="auto"/>
      </w:divBdr>
    </w:div>
    <w:div w:id="641622467">
      <w:bodyDiv w:val="1"/>
      <w:marLeft w:val="0"/>
      <w:marRight w:val="0"/>
      <w:marTop w:val="0"/>
      <w:marBottom w:val="0"/>
      <w:divBdr>
        <w:top w:val="none" w:sz="0" w:space="0" w:color="auto"/>
        <w:left w:val="none" w:sz="0" w:space="0" w:color="auto"/>
        <w:bottom w:val="none" w:sz="0" w:space="0" w:color="auto"/>
        <w:right w:val="none" w:sz="0" w:space="0" w:color="auto"/>
      </w:divBdr>
    </w:div>
    <w:div w:id="650404850">
      <w:bodyDiv w:val="1"/>
      <w:marLeft w:val="0"/>
      <w:marRight w:val="0"/>
      <w:marTop w:val="0"/>
      <w:marBottom w:val="0"/>
      <w:divBdr>
        <w:top w:val="none" w:sz="0" w:space="0" w:color="auto"/>
        <w:left w:val="none" w:sz="0" w:space="0" w:color="auto"/>
        <w:bottom w:val="none" w:sz="0" w:space="0" w:color="auto"/>
        <w:right w:val="none" w:sz="0" w:space="0" w:color="auto"/>
      </w:divBdr>
    </w:div>
    <w:div w:id="654380060">
      <w:bodyDiv w:val="1"/>
      <w:marLeft w:val="0"/>
      <w:marRight w:val="0"/>
      <w:marTop w:val="0"/>
      <w:marBottom w:val="0"/>
      <w:divBdr>
        <w:top w:val="none" w:sz="0" w:space="0" w:color="auto"/>
        <w:left w:val="none" w:sz="0" w:space="0" w:color="auto"/>
        <w:bottom w:val="none" w:sz="0" w:space="0" w:color="auto"/>
        <w:right w:val="none" w:sz="0" w:space="0" w:color="auto"/>
      </w:divBdr>
    </w:div>
    <w:div w:id="657078352">
      <w:bodyDiv w:val="1"/>
      <w:marLeft w:val="0"/>
      <w:marRight w:val="0"/>
      <w:marTop w:val="0"/>
      <w:marBottom w:val="0"/>
      <w:divBdr>
        <w:top w:val="none" w:sz="0" w:space="0" w:color="auto"/>
        <w:left w:val="none" w:sz="0" w:space="0" w:color="auto"/>
        <w:bottom w:val="none" w:sz="0" w:space="0" w:color="auto"/>
        <w:right w:val="none" w:sz="0" w:space="0" w:color="auto"/>
      </w:divBdr>
    </w:div>
    <w:div w:id="690960564">
      <w:bodyDiv w:val="1"/>
      <w:marLeft w:val="0"/>
      <w:marRight w:val="0"/>
      <w:marTop w:val="0"/>
      <w:marBottom w:val="0"/>
      <w:divBdr>
        <w:top w:val="none" w:sz="0" w:space="0" w:color="auto"/>
        <w:left w:val="none" w:sz="0" w:space="0" w:color="auto"/>
        <w:bottom w:val="none" w:sz="0" w:space="0" w:color="auto"/>
        <w:right w:val="none" w:sz="0" w:space="0" w:color="auto"/>
      </w:divBdr>
    </w:div>
    <w:div w:id="699163926">
      <w:bodyDiv w:val="1"/>
      <w:marLeft w:val="0"/>
      <w:marRight w:val="0"/>
      <w:marTop w:val="0"/>
      <w:marBottom w:val="0"/>
      <w:divBdr>
        <w:top w:val="none" w:sz="0" w:space="0" w:color="auto"/>
        <w:left w:val="none" w:sz="0" w:space="0" w:color="auto"/>
        <w:bottom w:val="none" w:sz="0" w:space="0" w:color="auto"/>
        <w:right w:val="none" w:sz="0" w:space="0" w:color="auto"/>
      </w:divBdr>
    </w:div>
    <w:div w:id="705181920">
      <w:bodyDiv w:val="1"/>
      <w:marLeft w:val="0"/>
      <w:marRight w:val="0"/>
      <w:marTop w:val="0"/>
      <w:marBottom w:val="0"/>
      <w:divBdr>
        <w:top w:val="none" w:sz="0" w:space="0" w:color="auto"/>
        <w:left w:val="none" w:sz="0" w:space="0" w:color="auto"/>
        <w:bottom w:val="none" w:sz="0" w:space="0" w:color="auto"/>
        <w:right w:val="none" w:sz="0" w:space="0" w:color="auto"/>
      </w:divBdr>
    </w:div>
    <w:div w:id="737241659">
      <w:bodyDiv w:val="1"/>
      <w:marLeft w:val="0"/>
      <w:marRight w:val="0"/>
      <w:marTop w:val="0"/>
      <w:marBottom w:val="0"/>
      <w:divBdr>
        <w:top w:val="none" w:sz="0" w:space="0" w:color="auto"/>
        <w:left w:val="none" w:sz="0" w:space="0" w:color="auto"/>
        <w:bottom w:val="none" w:sz="0" w:space="0" w:color="auto"/>
        <w:right w:val="none" w:sz="0" w:space="0" w:color="auto"/>
      </w:divBdr>
    </w:div>
    <w:div w:id="802192845">
      <w:bodyDiv w:val="1"/>
      <w:marLeft w:val="0"/>
      <w:marRight w:val="0"/>
      <w:marTop w:val="0"/>
      <w:marBottom w:val="0"/>
      <w:divBdr>
        <w:top w:val="none" w:sz="0" w:space="0" w:color="auto"/>
        <w:left w:val="none" w:sz="0" w:space="0" w:color="auto"/>
        <w:bottom w:val="none" w:sz="0" w:space="0" w:color="auto"/>
        <w:right w:val="none" w:sz="0" w:space="0" w:color="auto"/>
      </w:divBdr>
    </w:div>
    <w:div w:id="816067133">
      <w:bodyDiv w:val="1"/>
      <w:marLeft w:val="0"/>
      <w:marRight w:val="0"/>
      <w:marTop w:val="0"/>
      <w:marBottom w:val="0"/>
      <w:divBdr>
        <w:top w:val="none" w:sz="0" w:space="0" w:color="auto"/>
        <w:left w:val="none" w:sz="0" w:space="0" w:color="auto"/>
        <w:bottom w:val="none" w:sz="0" w:space="0" w:color="auto"/>
        <w:right w:val="none" w:sz="0" w:space="0" w:color="auto"/>
      </w:divBdr>
    </w:div>
    <w:div w:id="823740526">
      <w:bodyDiv w:val="1"/>
      <w:marLeft w:val="0"/>
      <w:marRight w:val="0"/>
      <w:marTop w:val="0"/>
      <w:marBottom w:val="0"/>
      <w:divBdr>
        <w:top w:val="none" w:sz="0" w:space="0" w:color="auto"/>
        <w:left w:val="none" w:sz="0" w:space="0" w:color="auto"/>
        <w:bottom w:val="none" w:sz="0" w:space="0" w:color="auto"/>
        <w:right w:val="none" w:sz="0" w:space="0" w:color="auto"/>
      </w:divBdr>
    </w:div>
    <w:div w:id="828524987">
      <w:bodyDiv w:val="1"/>
      <w:marLeft w:val="0"/>
      <w:marRight w:val="0"/>
      <w:marTop w:val="0"/>
      <w:marBottom w:val="0"/>
      <w:divBdr>
        <w:top w:val="none" w:sz="0" w:space="0" w:color="auto"/>
        <w:left w:val="none" w:sz="0" w:space="0" w:color="auto"/>
        <w:bottom w:val="none" w:sz="0" w:space="0" w:color="auto"/>
        <w:right w:val="none" w:sz="0" w:space="0" w:color="auto"/>
      </w:divBdr>
    </w:div>
    <w:div w:id="835733394">
      <w:bodyDiv w:val="1"/>
      <w:marLeft w:val="0"/>
      <w:marRight w:val="0"/>
      <w:marTop w:val="0"/>
      <w:marBottom w:val="0"/>
      <w:divBdr>
        <w:top w:val="none" w:sz="0" w:space="0" w:color="auto"/>
        <w:left w:val="none" w:sz="0" w:space="0" w:color="auto"/>
        <w:bottom w:val="none" w:sz="0" w:space="0" w:color="auto"/>
        <w:right w:val="none" w:sz="0" w:space="0" w:color="auto"/>
      </w:divBdr>
    </w:div>
    <w:div w:id="851844098">
      <w:bodyDiv w:val="1"/>
      <w:marLeft w:val="0"/>
      <w:marRight w:val="0"/>
      <w:marTop w:val="0"/>
      <w:marBottom w:val="0"/>
      <w:divBdr>
        <w:top w:val="none" w:sz="0" w:space="0" w:color="auto"/>
        <w:left w:val="none" w:sz="0" w:space="0" w:color="auto"/>
        <w:bottom w:val="none" w:sz="0" w:space="0" w:color="auto"/>
        <w:right w:val="none" w:sz="0" w:space="0" w:color="auto"/>
      </w:divBdr>
    </w:div>
    <w:div w:id="858012852">
      <w:bodyDiv w:val="1"/>
      <w:marLeft w:val="0"/>
      <w:marRight w:val="0"/>
      <w:marTop w:val="0"/>
      <w:marBottom w:val="0"/>
      <w:divBdr>
        <w:top w:val="none" w:sz="0" w:space="0" w:color="auto"/>
        <w:left w:val="none" w:sz="0" w:space="0" w:color="auto"/>
        <w:bottom w:val="none" w:sz="0" w:space="0" w:color="auto"/>
        <w:right w:val="none" w:sz="0" w:space="0" w:color="auto"/>
      </w:divBdr>
    </w:div>
    <w:div w:id="879825786">
      <w:bodyDiv w:val="1"/>
      <w:marLeft w:val="0"/>
      <w:marRight w:val="0"/>
      <w:marTop w:val="0"/>
      <w:marBottom w:val="0"/>
      <w:divBdr>
        <w:top w:val="none" w:sz="0" w:space="0" w:color="auto"/>
        <w:left w:val="none" w:sz="0" w:space="0" w:color="auto"/>
        <w:bottom w:val="none" w:sz="0" w:space="0" w:color="auto"/>
        <w:right w:val="none" w:sz="0" w:space="0" w:color="auto"/>
      </w:divBdr>
    </w:div>
    <w:div w:id="901674032">
      <w:bodyDiv w:val="1"/>
      <w:marLeft w:val="0"/>
      <w:marRight w:val="0"/>
      <w:marTop w:val="0"/>
      <w:marBottom w:val="0"/>
      <w:divBdr>
        <w:top w:val="none" w:sz="0" w:space="0" w:color="auto"/>
        <w:left w:val="none" w:sz="0" w:space="0" w:color="auto"/>
        <w:bottom w:val="none" w:sz="0" w:space="0" w:color="auto"/>
        <w:right w:val="none" w:sz="0" w:space="0" w:color="auto"/>
      </w:divBdr>
    </w:div>
    <w:div w:id="907420190">
      <w:bodyDiv w:val="1"/>
      <w:marLeft w:val="0"/>
      <w:marRight w:val="0"/>
      <w:marTop w:val="0"/>
      <w:marBottom w:val="0"/>
      <w:divBdr>
        <w:top w:val="none" w:sz="0" w:space="0" w:color="auto"/>
        <w:left w:val="none" w:sz="0" w:space="0" w:color="auto"/>
        <w:bottom w:val="none" w:sz="0" w:space="0" w:color="auto"/>
        <w:right w:val="none" w:sz="0" w:space="0" w:color="auto"/>
      </w:divBdr>
    </w:div>
    <w:div w:id="932935101">
      <w:bodyDiv w:val="1"/>
      <w:marLeft w:val="0"/>
      <w:marRight w:val="0"/>
      <w:marTop w:val="0"/>
      <w:marBottom w:val="0"/>
      <w:divBdr>
        <w:top w:val="none" w:sz="0" w:space="0" w:color="auto"/>
        <w:left w:val="none" w:sz="0" w:space="0" w:color="auto"/>
        <w:bottom w:val="none" w:sz="0" w:space="0" w:color="auto"/>
        <w:right w:val="none" w:sz="0" w:space="0" w:color="auto"/>
      </w:divBdr>
    </w:div>
    <w:div w:id="940797699">
      <w:bodyDiv w:val="1"/>
      <w:marLeft w:val="0"/>
      <w:marRight w:val="0"/>
      <w:marTop w:val="0"/>
      <w:marBottom w:val="0"/>
      <w:divBdr>
        <w:top w:val="none" w:sz="0" w:space="0" w:color="auto"/>
        <w:left w:val="none" w:sz="0" w:space="0" w:color="auto"/>
        <w:bottom w:val="none" w:sz="0" w:space="0" w:color="auto"/>
        <w:right w:val="none" w:sz="0" w:space="0" w:color="auto"/>
      </w:divBdr>
    </w:div>
    <w:div w:id="942226070">
      <w:bodyDiv w:val="1"/>
      <w:marLeft w:val="0"/>
      <w:marRight w:val="0"/>
      <w:marTop w:val="0"/>
      <w:marBottom w:val="0"/>
      <w:divBdr>
        <w:top w:val="none" w:sz="0" w:space="0" w:color="auto"/>
        <w:left w:val="none" w:sz="0" w:space="0" w:color="auto"/>
        <w:bottom w:val="none" w:sz="0" w:space="0" w:color="auto"/>
        <w:right w:val="none" w:sz="0" w:space="0" w:color="auto"/>
      </w:divBdr>
    </w:div>
    <w:div w:id="946695821">
      <w:bodyDiv w:val="1"/>
      <w:marLeft w:val="0"/>
      <w:marRight w:val="0"/>
      <w:marTop w:val="0"/>
      <w:marBottom w:val="0"/>
      <w:divBdr>
        <w:top w:val="none" w:sz="0" w:space="0" w:color="auto"/>
        <w:left w:val="none" w:sz="0" w:space="0" w:color="auto"/>
        <w:bottom w:val="none" w:sz="0" w:space="0" w:color="auto"/>
        <w:right w:val="none" w:sz="0" w:space="0" w:color="auto"/>
      </w:divBdr>
    </w:div>
    <w:div w:id="979309631">
      <w:bodyDiv w:val="1"/>
      <w:marLeft w:val="0"/>
      <w:marRight w:val="0"/>
      <w:marTop w:val="0"/>
      <w:marBottom w:val="0"/>
      <w:divBdr>
        <w:top w:val="none" w:sz="0" w:space="0" w:color="auto"/>
        <w:left w:val="none" w:sz="0" w:space="0" w:color="auto"/>
        <w:bottom w:val="none" w:sz="0" w:space="0" w:color="auto"/>
        <w:right w:val="none" w:sz="0" w:space="0" w:color="auto"/>
      </w:divBdr>
    </w:div>
    <w:div w:id="987632334">
      <w:bodyDiv w:val="1"/>
      <w:marLeft w:val="0"/>
      <w:marRight w:val="0"/>
      <w:marTop w:val="0"/>
      <w:marBottom w:val="0"/>
      <w:divBdr>
        <w:top w:val="none" w:sz="0" w:space="0" w:color="auto"/>
        <w:left w:val="none" w:sz="0" w:space="0" w:color="auto"/>
        <w:bottom w:val="none" w:sz="0" w:space="0" w:color="auto"/>
        <w:right w:val="none" w:sz="0" w:space="0" w:color="auto"/>
      </w:divBdr>
    </w:div>
    <w:div w:id="1000619830">
      <w:bodyDiv w:val="1"/>
      <w:marLeft w:val="0"/>
      <w:marRight w:val="0"/>
      <w:marTop w:val="0"/>
      <w:marBottom w:val="0"/>
      <w:divBdr>
        <w:top w:val="none" w:sz="0" w:space="0" w:color="auto"/>
        <w:left w:val="none" w:sz="0" w:space="0" w:color="auto"/>
        <w:bottom w:val="none" w:sz="0" w:space="0" w:color="auto"/>
        <w:right w:val="none" w:sz="0" w:space="0" w:color="auto"/>
      </w:divBdr>
    </w:div>
    <w:div w:id="1003361386">
      <w:bodyDiv w:val="1"/>
      <w:marLeft w:val="0"/>
      <w:marRight w:val="0"/>
      <w:marTop w:val="0"/>
      <w:marBottom w:val="0"/>
      <w:divBdr>
        <w:top w:val="none" w:sz="0" w:space="0" w:color="auto"/>
        <w:left w:val="none" w:sz="0" w:space="0" w:color="auto"/>
        <w:bottom w:val="none" w:sz="0" w:space="0" w:color="auto"/>
        <w:right w:val="none" w:sz="0" w:space="0" w:color="auto"/>
      </w:divBdr>
    </w:div>
    <w:div w:id="1008294283">
      <w:bodyDiv w:val="1"/>
      <w:marLeft w:val="0"/>
      <w:marRight w:val="0"/>
      <w:marTop w:val="0"/>
      <w:marBottom w:val="0"/>
      <w:divBdr>
        <w:top w:val="none" w:sz="0" w:space="0" w:color="auto"/>
        <w:left w:val="none" w:sz="0" w:space="0" w:color="auto"/>
        <w:bottom w:val="none" w:sz="0" w:space="0" w:color="auto"/>
        <w:right w:val="none" w:sz="0" w:space="0" w:color="auto"/>
      </w:divBdr>
    </w:div>
    <w:div w:id="1009791351">
      <w:bodyDiv w:val="1"/>
      <w:marLeft w:val="0"/>
      <w:marRight w:val="0"/>
      <w:marTop w:val="0"/>
      <w:marBottom w:val="0"/>
      <w:divBdr>
        <w:top w:val="none" w:sz="0" w:space="0" w:color="auto"/>
        <w:left w:val="none" w:sz="0" w:space="0" w:color="auto"/>
        <w:bottom w:val="none" w:sz="0" w:space="0" w:color="auto"/>
        <w:right w:val="none" w:sz="0" w:space="0" w:color="auto"/>
      </w:divBdr>
    </w:div>
    <w:div w:id="1048800626">
      <w:bodyDiv w:val="1"/>
      <w:marLeft w:val="0"/>
      <w:marRight w:val="0"/>
      <w:marTop w:val="0"/>
      <w:marBottom w:val="0"/>
      <w:divBdr>
        <w:top w:val="none" w:sz="0" w:space="0" w:color="auto"/>
        <w:left w:val="none" w:sz="0" w:space="0" w:color="auto"/>
        <w:bottom w:val="none" w:sz="0" w:space="0" w:color="auto"/>
        <w:right w:val="none" w:sz="0" w:space="0" w:color="auto"/>
      </w:divBdr>
    </w:div>
    <w:div w:id="1052734447">
      <w:bodyDiv w:val="1"/>
      <w:marLeft w:val="0"/>
      <w:marRight w:val="0"/>
      <w:marTop w:val="0"/>
      <w:marBottom w:val="0"/>
      <w:divBdr>
        <w:top w:val="none" w:sz="0" w:space="0" w:color="auto"/>
        <w:left w:val="none" w:sz="0" w:space="0" w:color="auto"/>
        <w:bottom w:val="none" w:sz="0" w:space="0" w:color="auto"/>
        <w:right w:val="none" w:sz="0" w:space="0" w:color="auto"/>
      </w:divBdr>
    </w:div>
    <w:div w:id="1104888193">
      <w:bodyDiv w:val="1"/>
      <w:marLeft w:val="0"/>
      <w:marRight w:val="0"/>
      <w:marTop w:val="0"/>
      <w:marBottom w:val="0"/>
      <w:divBdr>
        <w:top w:val="none" w:sz="0" w:space="0" w:color="auto"/>
        <w:left w:val="none" w:sz="0" w:space="0" w:color="auto"/>
        <w:bottom w:val="none" w:sz="0" w:space="0" w:color="auto"/>
        <w:right w:val="none" w:sz="0" w:space="0" w:color="auto"/>
      </w:divBdr>
    </w:div>
    <w:div w:id="1132283572">
      <w:bodyDiv w:val="1"/>
      <w:marLeft w:val="0"/>
      <w:marRight w:val="0"/>
      <w:marTop w:val="0"/>
      <w:marBottom w:val="0"/>
      <w:divBdr>
        <w:top w:val="none" w:sz="0" w:space="0" w:color="auto"/>
        <w:left w:val="none" w:sz="0" w:space="0" w:color="auto"/>
        <w:bottom w:val="none" w:sz="0" w:space="0" w:color="auto"/>
        <w:right w:val="none" w:sz="0" w:space="0" w:color="auto"/>
      </w:divBdr>
    </w:div>
    <w:div w:id="1152063757">
      <w:bodyDiv w:val="1"/>
      <w:marLeft w:val="0"/>
      <w:marRight w:val="0"/>
      <w:marTop w:val="0"/>
      <w:marBottom w:val="0"/>
      <w:divBdr>
        <w:top w:val="none" w:sz="0" w:space="0" w:color="auto"/>
        <w:left w:val="none" w:sz="0" w:space="0" w:color="auto"/>
        <w:bottom w:val="none" w:sz="0" w:space="0" w:color="auto"/>
        <w:right w:val="none" w:sz="0" w:space="0" w:color="auto"/>
      </w:divBdr>
    </w:div>
    <w:div w:id="1158038331">
      <w:bodyDiv w:val="1"/>
      <w:marLeft w:val="0"/>
      <w:marRight w:val="0"/>
      <w:marTop w:val="0"/>
      <w:marBottom w:val="0"/>
      <w:divBdr>
        <w:top w:val="none" w:sz="0" w:space="0" w:color="auto"/>
        <w:left w:val="none" w:sz="0" w:space="0" w:color="auto"/>
        <w:bottom w:val="none" w:sz="0" w:space="0" w:color="auto"/>
        <w:right w:val="none" w:sz="0" w:space="0" w:color="auto"/>
      </w:divBdr>
    </w:div>
    <w:div w:id="1173954976">
      <w:bodyDiv w:val="1"/>
      <w:marLeft w:val="0"/>
      <w:marRight w:val="0"/>
      <w:marTop w:val="0"/>
      <w:marBottom w:val="0"/>
      <w:divBdr>
        <w:top w:val="none" w:sz="0" w:space="0" w:color="auto"/>
        <w:left w:val="none" w:sz="0" w:space="0" w:color="auto"/>
        <w:bottom w:val="none" w:sz="0" w:space="0" w:color="auto"/>
        <w:right w:val="none" w:sz="0" w:space="0" w:color="auto"/>
      </w:divBdr>
    </w:div>
    <w:div w:id="1179197089">
      <w:bodyDiv w:val="1"/>
      <w:marLeft w:val="0"/>
      <w:marRight w:val="0"/>
      <w:marTop w:val="0"/>
      <w:marBottom w:val="0"/>
      <w:divBdr>
        <w:top w:val="none" w:sz="0" w:space="0" w:color="auto"/>
        <w:left w:val="none" w:sz="0" w:space="0" w:color="auto"/>
        <w:bottom w:val="none" w:sz="0" w:space="0" w:color="auto"/>
        <w:right w:val="none" w:sz="0" w:space="0" w:color="auto"/>
      </w:divBdr>
    </w:div>
    <w:div w:id="1190411067">
      <w:bodyDiv w:val="1"/>
      <w:marLeft w:val="0"/>
      <w:marRight w:val="0"/>
      <w:marTop w:val="0"/>
      <w:marBottom w:val="0"/>
      <w:divBdr>
        <w:top w:val="none" w:sz="0" w:space="0" w:color="auto"/>
        <w:left w:val="none" w:sz="0" w:space="0" w:color="auto"/>
        <w:bottom w:val="none" w:sz="0" w:space="0" w:color="auto"/>
        <w:right w:val="none" w:sz="0" w:space="0" w:color="auto"/>
      </w:divBdr>
    </w:div>
    <w:div w:id="1193610007">
      <w:bodyDiv w:val="1"/>
      <w:marLeft w:val="0"/>
      <w:marRight w:val="0"/>
      <w:marTop w:val="0"/>
      <w:marBottom w:val="0"/>
      <w:divBdr>
        <w:top w:val="none" w:sz="0" w:space="0" w:color="auto"/>
        <w:left w:val="none" w:sz="0" w:space="0" w:color="auto"/>
        <w:bottom w:val="none" w:sz="0" w:space="0" w:color="auto"/>
        <w:right w:val="none" w:sz="0" w:space="0" w:color="auto"/>
      </w:divBdr>
    </w:div>
    <w:div w:id="1211461269">
      <w:bodyDiv w:val="1"/>
      <w:marLeft w:val="0"/>
      <w:marRight w:val="0"/>
      <w:marTop w:val="0"/>
      <w:marBottom w:val="0"/>
      <w:divBdr>
        <w:top w:val="none" w:sz="0" w:space="0" w:color="auto"/>
        <w:left w:val="none" w:sz="0" w:space="0" w:color="auto"/>
        <w:bottom w:val="none" w:sz="0" w:space="0" w:color="auto"/>
        <w:right w:val="none" w:sz="0" w:space="0" w:color="auto"/>
      </w:divBdr>
    </w:div>
    <w:div w:id="1232157072">
      <w:bodyDiv w:val="1"/>
      <w:marLeft w:val="0"/>
      <w:marRight w:val="0"/>
      <w:marTop w:val="0"/>
      <w:marBottom w:val="0"/>
      <w:divBdr>
        <w:top w:val="none" w:sz="0" w:space="0" w:color="auto"/>
        <w:left w:val="none" w:sz="0" w:space="0" w:color="auto"/>
        <w:bottom w:val="none" w:sz="0" w:space="0" w:color="auto"/>
        <w:right w:val="none" w:sz="0" w:space="0" w:color="auto"/>
      </w:divBdr>
    </w:div>
    <w:div w:id="1234775036">
      <w:bodyDiv w:val="1"/>
      <w:marLeft w:val="0"/>
      <w:marRight w:val="0"/>
      <w:marTop w:val="0"/>
      <w:marBottom w:val="0"/>
      <w:divBdr>
        <w:top w:val="none" w:sz="0" w:space="0" w:color="auto"/>
        <w:left w:val="none" w:sz="0" w:space="0" w:color="auto"/>
        <w:bottom w:val="none" w:sz="0" w:space="0" w:color="auto"/>
        <w:right w:val="none" w:sz="0" w:space="0" w:color="auto"/>
      </w:divBdr>
    </w:div>
    <w:div w:id="1257639022">
      <w:bodyDiv w:val="1"/>
      <w:marLeft w:val="0"/>
      <w:marRight w:val="0"/>
      <w:marTop w:val="0"/>
      <w:marBottom w:val="0"/>
      <w:divBdr>
        <w:top w:val="none" w:sz="0" w:space="0" w:color="auto"/>
        <w:left w:val="none" w:sz="0" w:space="0" w:color="auto"/>
        <w:bottom w:val="none" w:sz="0" w:space="0" w:color="auto"/>
        <w:right w:val="none" w:sz="0" w:space="0" w:color="auto"/>
      </w:divBdr>
    </w:div>
    <w:div w:id="1278294590">
      <w:bodyDiv w:val="1"/>
      <w:marLeft w:val="0"/>
      <w:marRight w:val="0"/>
      <w:marTop w:val="0"/>
      <w:marBottom w:val="0"/>
      <w:divBdr>
        <w:top w:val="none" w:sz="0" w:space="0" w:color="auto"/>
        <w:left w:val="none" w:sz="0" w:space="0" w:color="auto"/>
        <w:bottom w:val="none" w:sz="0" w:space="0" w:color="auto"/>
        <w:right w:val="none" w:sz="0" w:space="0" w:color="auto"/>
      </w:divBdr>
    </w:div>
    <w:div w:id="1307055026">
      <w:bodyDiv w:val="1"/>
      <w:marLeft w:val="0"/>
      <w:marRight w:val="0"/>
      <w:marTop w:val="0"/>
      <w:marBottom w:val="0"/>
      <w:divBdr>
        <w:top w:val="none" w:sz="0" w:space="0" w:color="auto"/>
        <w:left w:val="none" w:sz="0" w:space="0" w:color="auto"/>
        <w:bottom w:val="none" w:sz="0" w:space="0" w:color="auto"/>
        <w:right w:val="none" w:sz="0" w:space="0" w:color="auto"/>
      </w:divBdr>
    </w:div>
    <w:div w:id="1383401283">
      <w:bodyDiv w:val="1"/>
      <w:marLeft w:val="0"/>
      <w:marRight w:val="0"/>
      <w:marTop w:val="0"/>
      <w:marBottom w:val="0"/>
      <w:divBdr>
        <w:top w:val="none" w:sz="0" w:space="0" w:color="auto"/>
        <w:left w:val="none" w:sz="0" w:space="0" w:color="auto"/>
        <w:bottom w:val="none" w:sz="0" w:space="0" w:color="auto"/>
        <w:right w:val="none" w:sz="0" w:space="0" w:color="auto"/>
      </w:divBdr>
    </w:div>
    <w:div w:id="1395465186">
      <w:bodyDiv w:val="1"/>
      <w:marLeft w:val="0"/>
      <w:marRight w:val="0"/>
      <w:marTop w:val="0"/>
      <w:marBottom w:val="0"/>
      <w:divBdr>
        <w:top w:val="none" w:sz="0" w:space="0" w:color="auto"/>
        <w:left w:val="none" w:sz="0" w:space="0" w:color="auto"/>
        <w:bottom w:val="none" w:sz="0" w:space="0" w:color="auto"/>
        <w:right w:val="none" w:sz="0" w:space="0" w:color="auto"/>
      </w:divBdr>
    </w:div>
    <w:div w:id="1398749859">
      <w:bodyDiv w:val="1"/>
      <w:marLeft w:val="0"/>
      <w:marRight w:val="0"/>
      <w:marTop w:val="0"/>
      <w:marBottom w:val="0"/>
      <w:divBdr>
        <w:top w:val="none" w:sz="0" w:space="0" w:color="auto"/>
        <w:left w:val="none" w:sz="0" w:space="0" w:color="auto"/>
        <w:bottom w:val="none" w:sz="0" w:space="0" w:color="auto"/>
        <w:right w:val="none" w:sz="0" w:space="0" w:color="auto"/>
      </w:divBdr>
    </w:div>
    <w:div w:id="1414475579">
      <w:bodyDiv w:val="1"/>
      <w:marLeft w:val="0"/>
      <w:marRight w:val="0"/>
      <w:marTop w:val="0"/>
      <w:marBottom w:val="0"/>
      <w:divBdr>
        <w:top w:val="none" w:sz="0" w:space="0" w:color="auto"/>
        <w:left w:val="none" w:sz="0" w:space="0" w:color="auto"/>
        <w:bottom w:val="none" w:sz="0" w:space="0" w:color="auto"/>
        <w:right w:val="none" w:sz="0" w:space="0" w:color="auto"/>
      </w:divBdr>
    </w:div>
    <w:div w:id="1424758855">
      <w:bodyDiv w:val="1"/>
      <w:marLeft w:val="0"/>
      <w:marRight w:val="0"/>
      <w:marTop w:val="0"/>
      <w:marBottom w:val="0"/>
      <w:divBdr>
        <w:top w:val="none" w:sz="0" w:space="0" w:color="auto"/>
        <w:left w:val="none" w:sz="0" w:space="0" w:color="auto"/>
        <w:bottom w:val="none" w:sz="0" w:space="0" w:color="auto"/>
        <w:right w:val="none" w:sz="0" w:space="0" w:color="auto"/>
      </w:divBdr>
    </w:div>
    <w:div w:id="1428192623">
      <w:bodyDiv w:val="1"/>
      <w:marLeft w:val="0"/>
      <w:marRight w:val="0"/>
      <w:marTop w:val="0"/>
      <w:marBottom w:val="0"/>
      <w:divBdr>
        <w:top w:val="none" w:sz="0" w:space="0" w:color="auto"/>
        <w:left w:val="none" w:sz="0" w:space="0" w:color="auto"/>
        <w:bottom w:val="none" w:sz="0" w:space="0" w:color="auto"/>
        <w:right w:val="none" w:sz="0" w:space="0" w:color="auto"/>
      </w:divBdr>
    </w:div>
    <w:div w:id="1444375690">
      <w:bodyDiv w:val="1"/>
      <w:marLeft w:val="0"/>
      <w:marRight w:val="0"/>
      <w:marTop w:val="0"/>
      <w:marBottom w:val="0"/>
      <w:divBdr>
        <w:top w:val="none" w:sz="0" w:space="0" w:color="auto"/>
        <w:left w:val="none" w:sz="0" w:space="0" w:color="auto"/>
        <w:bottom w:val="none" w:sz="0" w:space="0" w:color="auto"/>
        <w:right w:val="none" w:sz="0" w:space="0" w:color="auto"/>
      </w:divBdr>
    </w:div>
    <w:div w:id="1448040590">
      <w:bodyDiv w:val="1"/>
      <w:marLeft w:val="0"/>
      <w:marRight w:val="0"/>
      <w:marTop w:val="0"/>
      <w:marBottom w:val="0"/>
      <w:divBdr>
        <w:top w:val="none" w:sz="0" w:space="0" w:color="auto"/>
        <w:left w:val="none" w:sz="0" w:space="0" w:color="auto"/>
        <w:bottom w:val="none" w:sz="0" w:space="0" w:color="auto"/>
        <w:right w:val="none" w:sz="0" w:space="0" w:color="auto"/>
      </w:divBdr>
    </w:div>
    <w:div w:id="1476874389">
      <w:bodyDiv w:val="1"/>
      <w:marLeft w:val="0"/>
      <w:marRight w:val="0"/>
      <w:marTop w:val="0"/>
      <w:marBottom w:val="0"/>
      <w:divBdr>
        <w:top w:val="none" w:sz="0" w:space="0" w:color="auto"/>
        <w:left w:val="none" w:sz="0" w:space="0" w:color="auto"/>
        <w:bottom w:val="none" w:sz="0" w:space="0" w:color="auto"/>
        <w:right w:val="none" w:sz="0" w:space="0" w:color="auto"/>
      </w:divBdr>
    </w:div>
    <w:div w:id="1477143775">
      <w:bodyDiv w:val="1"/>
      <w:marLeft w:val="0"/>
      <w:marRight w:val="0"/>
      <w:marTop w:val="0"/>
      <w:marBottom w:val="0"/>
      <w:divBdr>
        <w:top w:val="none" w:sz="0" w:space="0" w:color="auto"/>
        <w:left w:val="none" w:sz="0" w:space="0" w:color="auto"/>
        <w:bottom w:val="none" w:sz="0" w:space="0" w:color="auto"/>
        <w:right w:val="none" w:sz="0" w:space="0" w:color="auto"/>
      </w:divBdr>
    </w:div>
    <w:div w:id="1506893734">
      <w:bodyDiv w:val="1"/>
      <w:marLeft w:val="0"/>
      <w:marRight w:val="0"/>
      <w:marTop w:val="0"/>
      <w:marBottom w:val="0"/>
      <w:divBdr>
        <w:top w:val="none" w:sz="0" w:space="0" w:color="auto"/>
        <w:left w:val="none" w:sz="0" w:space="0" w:color="auto"/>
        <w:bottom w:val="none" w:sz="0" w:space="0" w:color="auto"/>
        <w:right w:val="none" w:sz="0" w:space="0" w:color="auto"/>
      </w:divBdr>
    </w:div>
    <w:div w:id="1545172403">
      <w:bodyDiv w:val="1"/>
      <w:marLeft w:val="0"/>
      <w:marRight w:val="0"/>
      <w:marTop w:val="0"/>
      <w:marBottom w:val="0"/>
      <w:divBdr>
        <w:top w:val="none" w:sz="0" w:space="0" w:color="auto"/>
        <w:left w:val="none" w:sz="0" w:space="0" w:color="auto"/>
        <w:bottom w:val="none" w:sz="0" w:space="0" w:color="auto"/>
        <w:right w:val="none" w:sz="0" w:space="0" w:color="auto"/>
      </w:divBdr>
    </w:div>
    <w:div w:id="1552425004">
      <w:bodyDiv w:val="1"/>
      <w:marLeft w:val="0"/>
      <w:marRight w:val="0"/>
      <w:marTop w:val="0"/>
      <w:marBottom w:val="0"/>
      <w:divBdr>
        <w:top w:val="none" w:sz="0" w:space="0" w:color="auto"/>
        <w:left w:val="none" w:sz="0" w:space="0" w:color="auto"/>
        <w:bottom w:val="none" w:sz="0" w:space="0" w:color="auto"/>
        <w:right w:val="none" w:sz="0" w:space="0" w:color="auto"/>
      </w:divBdr>
    </w:div>
    <w:div w:id="1560242763">
      <w:bodyDiv w:val="1"/>
      <w:marLeft w:val="0"/>
      <w:marRight w:val="0"/>
      <w:marTop w:val="0"/>
      <w:marBottom w:val="0"/>
      <w:divBdr>
        <w:top w:val="none" w:sz="0" w:space="0" w:color="auto"/>
        <w:left w:val="none" w:sz="0" w:space="0" w:color="auto"/>
        <w:bottom w:val="none" w:sz="0" w:space="0" w:color="auto"/>
        <w:right w:val="none" w:sz="0" w:space="0" w:color="auto"/>
      </w:divBdr>
    </w:div>
    <w:div w:id="1560939259">
      <w:bodyDiv w:val="1"/>
      <w:marLeft w:val="0"/>
      <w:marRight w:val="0"/>
      <w:marTop w:val="0"/>
      <w:marBottom w:val="0"/>
      <w:divBdr>
        <w:top w:val="none" w:sz="0" w:space="0" w:color="auto"/>
        <w:left w:val="none" w:sz="0" w:space="0" w:color="auto"/>
        <w:bottom w:val="none" w:sz="0" w:space="0" w:color="auto"/>
        <w:right w:val="none" w:sz="0" w:space="0" w:color="auto"/>
      </w:divBdr>
    </w:div>
    <w:div w:id="1566644528">
      <w:bodyDiv w:val="1"/>
      <w:marLeft w:val="0"/>
      <w:marRight w:val="0"/>
      <w:marTop w:val="0"/>
      <w:marBottom w:val="0"/>
      <w:divBdr>
        <w:top w:val="none" w:sz="0" w:space="0" w:color="auto"/>
        <w:left w:val="none" w:sz="0" w:space="0" w:color="auto"/>
        <w:bottom w:val="none" w:sz="0" w:space="0" w:color="auto"/>
        <w:right w:val="none" w:sz="0" w:space="0" w:color="auto"/>
      </w:divBdr>
    </w:div>
    <w:div w:id="1567304152">
      <w:bodyDiv w:val="1"/>
      <w:marLeft w:val="0"/>
      <w:marRight w:val="0"/>
      <w:marTop w:val="0"/>
      <w:marBottom w:val="0"/>
      <w:divBdr>
        <w:top w:val="none" w:sz="0" w:space="0" w:color="auto"/>
        <w:left w:val="none" w:sz="0" w:space="0" w:color="auto"/>
        <w:bottom w:val="none" w:sz="0" w:space="0" w:color="auto"/>
        <w:right w:val="none" w:sz="0" w:space="0" w:color="auto"/>
      </w:divBdr>
    </w:div>
    <w:div w:id="1603493492">
      <w:bodyDiv w:val="1"/>
      <w:marLeft w:val="0"/>
      <w:marRight w:val="0"/>
      <w:marTop w:val="0"/>
      <w:marBottom w:val="0"/>
      <w:divBdr>
        <w:top w:val="none" w:sz="0" w:space="0" w:color="auto"/>
        <w:left w:val="none" w:sz="0" w:space="0" w:color="auto"/>
        <w:bottom w:val="none" w:sz="0" w:space="0" w:color="auto"/>
        <w:right w:val="none" w:sz="0" w:space="0" w:color="auto"/>
      </w:divBdr>
    </w:div>
    <w:div w:id="1610236034">
      <w:bodyDiv w:val="1"/>
      <w:marLeft w:val="0"/>
      <w:marRight w:val="0"/>
      <w:marTop w:val="0"/>
      <w:marBottom w:val="0"/>
      <w:divBdr>
        <w:top w:val="none" w:sz="0" w:space="0" w:color="auto"/>
        <w:left w:val="none" w:sz="0" w:space="0" w:color="auto"/>
        <w:bottom w:val="none" w:sz="0" w:space="0" w:color="auto"/>
        <w:right w:val="none" w:sz="0" w:space="0" w:color="auto"/>
      </w:divBdr>
    </w:div>
    <w:div w:id="1612282688">
      <w:bodyDiv w:val="1"/>
      <w:marLeft w:val="0"/>
      <w:marRight w:val="0"/>
      <w:marTop w:val="0"/>
      <w:marBottom w:val="0"/>
      <w:divBdr>
        <w:top w:val="none" w:sz="0" w:space="0" w:color="auto"/>
        <w:left w:val="none" w:sz="0" w:space="0" w:color="auto"/>
        <w:bottom w:val="none" w:sz="0" w:space="0" w:color="auto"/>
        <w:right w:val="none" w:sz="0" w:space="0" w:color="auto"/>
      </w:divBdr>
    </w:div>
    <w:div w:id="1621253861">
      <w:bodyDiv w:val="1"/>
      <w:marLeft w:val="0"/>
      <w:marRight w:val="0"/>
      <w:marTop w:val="0"/>
      <w:marBottom w:val="0"/>
      <w:divBdr>
        <w:top w:val="none" w:sz="0" w:space="0" w:color="auto"/>
        <w:left w:val="none" w:sz="0" w:space="0" w:color="auto"/>
        <w:bottom w:val="none" w:sz="0" w:space="0" w:color="auto"/>
        <w:right w:val="none" w:sz="0" w:space="0" w:color="auto"/>
      </w:divBdr>
    </w:div>
    <w:div w:id="1675188354">
      <w:bodyDiv w:val="1"/>
      <w:marLeft w:val="0"/>
      <w:marRight w:val="0"/>
      <w:marTop w:val="0"/>
      <w:marBottom w:val="0"/>
      <w:divBdr>
        <w:top w:val="none" w:sz="0" w:space="0" w:color="auto"/>
        <w:left w:val="none" w:sz="0" w:space="0" w:color="auto"/>
        <w:bottom w:val="none" w:sz="0" w:space="0" w:color="auto"/>
        <w:right w:val="none" w:sz="0" w:space="0" w:color="auto"/>
      </w:divBdr>
    </w:div>
    <w:div w:id="1682974514">
      <w:bodyDiv w:val="1"/>
      <w:marLeft w:val="0"/>
      <w:marRight w:val="0"/>
      <w:marTop w:val="0"/>
      <w:marBottom w:val="0"/>
      <w:divBdr>
        <w:top w:val="none" w:sz="0" w:space="0" w:color="auto"/>
        <w:left w:val="none" w:sz="0" w:space="0" w:color="auto"/>
        <w:bottom w:val="none" w:sz="0" w:space="0" w:color="auto"/>
        <w:right w:val="none" w:sz="0" w:space="0" w:color="auto"/>
      </w:divBdr>
    </w:div>
    <w:div w:id="1700281366">
      <w:bodyDiv w:val="1"/>
      <w:marLeft w:val="0"/>
      <w:marRight w:val="0"/>
      <w:marTop w:val="0"/>
      <w:marBottom w:val="0"/>
      <w:divBdr>
        <w:top w:val="none" w:sz="0" w:space="0" w:color="auto"/>
        <w:left w:val="none" w:sz="0" w:space="0" w:color="auto"/>
        <w:bottom w:val="none" w:sz="0" w:space="0" w:color="auto"/>
        <w:right w:val="none" w:sz="0" w:space="0" w:color="auto"/>
      </w:divBdr>
    </w:div>
    <w:div w:id="1704794014">
      <w:bodyDiv w:val="1"/>
      <w:marLeft w:val="0"/>
      <w:marRight w:val="0"/>
      <w:marTop w:val="0"/>
      <w:marBottom w:val="0"/>
      <w:divBdr>
        <w:top w:val="none" w:sz="0" w:space="0" w:color="auto"/>
        <w:left w:val="none" w:sz="0" w:space="0" w:color="auto"/>
        <w:bottom w:val="none" w:sz="0" w:space="0" w:color="auto"/>
        <w:right w:val="none" w:sz="0" w:space="0" w:color="auto"/>
      </w:divBdr>
    </w:div>
    <w:div w:id="1722561242">
      <w:bodyDiv w:val="1"/>
      <w:marLeft w:val="0"/>
      <w:marRight w:val="0"/>
      <w:marTop w:val="0"/>
      <w:marBottom w:val="0"/>
      <w:divBdr>
        <w:top w:val="none" w:sz="0" w:space="0" w:color="auto"/>
        <w:left w:val="none" w:sz="0" w:space="0" w:color="auto"/>
        <w:bottom w:val="none" w:sz="0" w:space="0" w:color="auto"/>
        <w:right w:val="none" w:sz="0" w:space="0" w:color="auto"/>
      </w:divBdr>
    </w:div>
    <w:div w:id="1738630415">
      <w:bodyDiv w:val="1"/>
      <w:marLeft w:val="0"/>
      <w:marRight w:val="0"/>
      <w:marTop w:val="0"/>
      <w:marBottom w:val="0"/>
      <w:divBdr>
        <w:top w:val="none" w:sz="0" w:space="0" w:color="auto"/>
        <w:left w:val="none" w:sz="0" w:space="0" w:color="auto"/>
        <w:bottom w:val="none" w:sz="0" w:space="0" w:color="auto"/>
        <w:right w:val="none" w:sz="0" w:space="0" w:color="auto"/>
      </w:divBdr>
    </w:div>
    <w:div w:id="1739280636">
      <w:bodyDiv w:val="1"/>
      <w:marLeft w:val="0"/>
      <w:marRight w:val="0"/>
      <w:marTop w:val="0"/>
      <w:marBottom w:val="0"/>
      <w:divBdr>
        <w:top w:val="none" w:sz="0" w:space="0" w:color="auto"/>
        <w:left w:val="none" w:sz="0" w:space="0" w:color="auto"/>
        <w:bottom w:val="none" w:sz="0" w:space="0" w:color="auto"/>
        <w:right w:val="none" w:sz="0" w:space="0" w:color="auto"/>
      </w:divBdr>
    </w:div>
    <w:div w:id="1752308762">
      <w:bodyDiv w:val="1"/>
      <w:marLeft w:val="0"/>
      <w:marRight w:val="0"/>
      <w:marTop w:val="0"/>
      <w:marBottom w:val="0"/>
      <w:divBdr>
        <w:top w:val="none" w:sz="0" w:space="0" w:color="auto"/>
        <w:left w:val="none" w:sz="0" w:space="0" w:color="auto"/>
        <w:bottom w:val="none" w:sz="0" w:space="0" w:color="auto"/>
        <w:right w:val="none" w:sz="0" w:space="0" w:color="auto"/>
      </w:divBdr>
    </w:div>
    <w:div w:id="1756778645">
      <w:bodyDiv w:val="1"/>
      <w:marLeft w:val="0"/>
      <w:marRight w:val="0"/>
      <w:marTop w:val="0"/>
      <w:marBottom w:val="0"/>
      <w:divBdr>
        <w:top w:val="none" w:sz="0" w:space="0" w:color="auto"/>
        <w:left w:val="none" w:sz="0" w:space="0" w:color="auto"/>
        <w:bottom w:val="none" w:sz="0" w:space="0" w:color="auto"/>
        <w:right w:val="none" w:sz="0" w:space="0" w:color="auto"/>
      </w:divBdr>
    </w:div>
    <w:div w:id="1770194730">
      <w:bodyDiv w:val="1"/>
      <w:marLeft w:val="0"/>
      <w:marRight w:val="0"/>
      <w:marTop w:val="0"/>
      <w:marBottom w:val="0"/>
      <w:divBdr>
        <w:top w:val="none" w:sz="0" w:space="0" w:color="auto"/>
        <w:left w:val="none" w:sz="0" w:space="0" w:color="auto"/>
        <w:bottom w:val="none" w:sz="0" w:space="0" w:color="auto"/>
        <w:right w:val="none" w:sz="0" w:space="0" w:color="auto"/>
      </w:divBdr>
    </w:div>
    <w:div w:id="1771581756">
      <w:bodyDiv w:val="1"/>
      <w:marLeft w:val="0"/>
      <w:marRight w:val="0"/>
      <w:marTop w:val="0"/>
      <w:marBottom w:val="0"/>
      <w:divBdr>
        <w:top w:val="none" w:sz="0" w:space="0" w:color="auto"/>
        <w:left w:val="none" w:sz="0" w:space="0" w:color="auto"/>
        <w:bottom w:val="none" w:sz="0" w:space="0" w:color="auto"/>
        <w:right w:val="none" w:sz="0" w:space="0" w:color="auto"/>
      </w:divBdr>
    </w:div>
    <w:div w:id="1775442113">
      <w:bodyDiv w:val="1"/>
      <w:marLeft w:val="0"/>
      <w:marRight w:val="0"/>
      <w:marTop w:val="0"/>
      <w:marBottom w:val="0"/>
      <w:divBdr>
        <w:top w:val="none" w:sz="0" w:space="0" w:color="auto"/>
        <w:left w:val="none" w:sz="0" w:space="0" w:color="auto"/>
        <w:bottom w:val="none" w:sz="0" w:space="0" w:color="auto"/>
        <w:right w:val="none" w:sz="0" w:space="0" w:color="auto"/>
      </w:divBdr>
    </w:div>
    <w:div w:id="1789006301">
      <w:bodyDiv w:val="1"/>
      <w:marLeft w:val="0"/>
      <w:marRight w:val="0"/>
      <w:marTop w:val="0"/>
      <w:marBottom w:val="0"/>
      <w:divBdr>
        <w:top w:val="none" w:sz="0" w:space="0" w:color="auto"/>
        <w:left w:val="none" w:sz="0" w:space="0" w:color="auto"/>
        <w:bottom w:val="none" w:sz="0" w:space="0" w:color="auto"/>
        <w:right w:val="none" w:sz="0" w:space="0" w:color="auto"/>
      </w:divBdr>
    </w:div>
    <w:div w:id="1791626900">
      <w:bodyDiv w:val="1"/>
      <w:marLeft w:val="0"/>
      <w:marRight w:val="0"/>
      <w:marTop w:val="0"/>
      <w:marBottom w:val="0"/>
      <w:divBdr>
        <w:top w:val="none" w:sz="0" w:space="0" w:color="auto"/>
        <w:left w:val="none" w:sz="0" w:space="0" w:color="auto"/>
        <w:bottom w:val="none" w:sz="0" w:space="0" w:color="auto"/>
        <w:right w:val="none" w:sz="0" w:space="0" w:color="auto"/>
      </w:divBdr>
    </w:div>
    <w:div w:id="1808741097">
      <w:bodyDiv w:val="1"/>
      <w:marLeft w:val="0"/>
      <w:marRight w:val="0"/>
      <w:marTop w:val="0"/>
      <w:marBottom w:val="0"/>
      <w:divBdr>
        <w:top w:val="none" w:sz="0" w:space="0" w:color="auto"/>
        <w:left w:val="none" w:sz="0" w:space="0" w:color="auto"/>
        <w:bottom w:val="none" w:sz="0" w:space="0" w:color="auto"/>
        <w:right w:val="none" w:sz="0" w:space="0" w:color="auto"/>
      </w:divBdr>
    </w:div>
    <w:div w:id="1824422107">
      <w:bodyDiv w:val="1"/>
      <w:marLeft w:val="0"/>
      <w:marRight w:val="0"/>
      <w:marTop w:val="0"/>
      <w:marBottom w:val="0"/>
      <w:divBdr>
        <w:top w:val="none" w:sz="0" w:space="0" w:color="auto"/>
        <w:left w:val="none" w:sz="0" w:space="0" w:color="auto"/>
        <w:bottom w:val="none" w:sz="0" w:space="0" w:color="auto"/>
        <w:right w:val="none" w:sz="0" w:space="0" w:color="auto"/>
      </w:divBdr>
    </w:div>
    <w:div w:id="1862743252">
      <w:bodyDiv w:val="1"/>
      <w:marLeft w:val="0"/>
      <w:marRight w:val="0"/>
      <w:marTop w:val="0"/>
      <w:marBottom w:val="0"/>
      <w:divBdr>
        <w:top w:val="none" w:sz="0" w:space="0" w:color="auto"/>
        <w:left w:val="none" w:sz="0" w:space="0" w:color="auto"/>
        <w:bottom w:val="none" w:sz="0" w:space="0" w:color="auto"/>
        <w:right w:val="none" w:sz="0" w:space="0" w:color="auto"/>
      </w:divBdr>
    </w:div>
    <w:div w:id="1866551410">
      <w:bodyDiv w:val="1"/>
      <w:marLeft w:val="0"/>
      <w:marRight w:val="0"/>
      <w:marTop w:val="0"/>
      <w:marBottom w:val="0"/>
      <w:divBdr>
        <w:top w:val="none" w:sz="0" w:space="0" w:color="auto"/>
        <w:left w:val="none" w:sz="0" w:space="0" w:color="auto"/>
        <w:bottom w:val="none" w:sz="0" w:space="0" w:color="auto"/>
        <w:right w:val="none" w:sz="0" w:space="0" w:color="auto"/>
      </w:divBdr>
    </w:div>
    <w:div w:id="1927113322">
      <w:bodyDiv w:val="1"/>
      <w:marLeft w:val="0"/>
      <w:marRight w:val="0"/>
      <w:marTop w:val="0"/>
      <w:marBottom w:val="0"/>
      <w:divBdr>
        <w:top w:val="none" w:sz="0" w:space="0" w:color="auto"/>
        <w:left w:val="none" w:sz="0" w:space="0" w:color="auto"/>
        <w:bottom w:val="none" w:sz="0" w:space="0" w:color="auto"/>
        <w:right w:val="none" w:sz="0" w:space="0" w:color="auto"/>
      </w:divBdr>
    </w:div>
    <w:div w:id="1927373802">
      <w:bodyDiv w:val="1"/>
      <w:marLeft w:val="0"/>
      <w:marRight w:val="0"/>
      <w:marTop w:val="0"/>
      <w:marBottom w:val="0"/>
      <w:divBdr>
        <w:top w:val="none" w:sz="0" w:space="0" w:color="auto"/>
        <w:left w:val="none" w:sz="0" w:space="0" w:color="auto"/>
        <w:bottom w:val="none" w:sz="0" w:space="0" w:color="auto"/>
        <w:right w:val="none" w:sz="0" w:space="0" w:color="auto"/>
      </w:divBdr>
    </w:div>
    <w:div w:id="1977761017">
      <w:bodyDiv w:val="1"/>
      <w:marLeft w:val="0"/>
      <w:marRight w:val="0"/>
      <w:marTop w:val="0"/>
      <w:marBottom w:val="0"/>
      <w:divBdr>
        <w:top w:val="none" w:sz="0" w:space="0" w:color="auto"/>
        <w:left w:val="none" w:sz="0" w:space="0" w:color="auto"/>
        <w:bottom w:val="none" w:sz="0" w:space="0" w:color="auto"/>
        <w:right w:val="none" w:sz="0" w:space="0" w:color="auto"/>
      </w:divBdr>
    </w:div>
    <w:div w:id="2008701979">
      <w:bodyDiv w:val="1"/>
      <w:marLeft w:val="0"/>
      <w:marRight w:val="0"/>
      <w:marTop w:val="0"/>
      <w:marBottom w:val="0"/>
      <w:divBdr>
        <w:top w:val="none" w:sz="0" w:space="0" w:color="auto"/>
        <w:left w:val="none" w:sz="0" w:space="0" w:color="auto"/>
        <w:bottom w:val="none" w:sz="0" w:space="0" w:color="auto"/>
        <w:right w:val="none" w:sz="0" w:space="0" w:color="auto"/>
      </w:divBdr>
    </w:div>
    <w:div w:id="2019581648">
      <w:bodyDiv w:val="1"/>
      <w:marLeft w:val="0"/>
      <w:marRight w:val="0"/>
      <w:marTop w:val="0"/>
      <w:marBottom w:val="0"/>
      <w:divBdr>
        <w:top w:val="none" w:sz="0" w:space="0" w:color="auto"/>
        <w:left w:val="none" w:sz="0" w:space="0" w:color="auto"/>
        <w:bottom w:val="none" w:sz="0" w:space="0" w:color="auto"/>
        <w:right w:val="none" w:sz="0" w:space="0" w:color="auto"/>
      </w:divBdr>
    </w:div>
    <w:div w:id="2027903202">
      <w:bodyDiv w:val="1"/>
      <w:marLeft w:val="0"/>
      <w:marRight w:val="0"/>
      <w:marTop w:val="0"/>
      <w:marBottom w:val="0"/>
      <w:divBdr>
        <w:top w:val="none" w:sz="0" w:space="0" w:color="auto"/>
        <w:left w:val="none" w:sz="0" w:space="0" w:color="auto"/>
        <w:bottom w:val="none" w:sz="0" w:space="0" w:color="auto"/>
        <w:right w:val="none" w:sz="0" w:space="0" w:color="auto"/>
      </w:divBdr>
    </w:div>
    <w:div w:id="2040887115">
      <w:bodyDiv w:val="1"/>
      <w:marLeft w:val="0"/>
      <w:marRight w:val="0"/>
      <w:marTop w:val="0"/>
      <w:marBottom w:val="0"/>
      <w:divBdr>
        <w:top w:val="none" w:sz="0" w:space="0" w:color="auto"/>
        <w:left w:val="none" w:sz="0" w:space="0" w:color="auto"/>
        <w:bottom w:val="none" w:sz="0" w:space="0" w:color="auto"/>
        <w:right w:val="none" w:sz="0" w:space="0" w:color="auto"/>
      </w:divBdr>
    </w:div>
    <w:div w:id="2061903503">
      <w:bodyDiv w:val="1"/>
      <w:marLeft w:val="0"/>
      <w:marRight w:val="0"/>
      <w:marTop w:val="0"/>
      <w:marBottom w:val="0"/>
      <w:divBdr>
        <w:top w:val="none" w:sz="0" w:space="0" w:color="auto"/>
        <w:left w:val="none" w:sz="0" w:space="0" w:color="auto"/>
        <w:bottom w:val="none" w:sz="0" w:space="0" w:color="auto"/>
        <w:right w:val="none" w:sz="0" w:space="0" w:color="auto"/>
      </w:divBdr>
    </w:div>
    <w:div w:id="2066680580">
      <w:bodyDiv w:val="1"/>
      <w:marLeft w:val="0"/>
      <w:marRight w:val="0"/>
      <w:marTop w:val="0"/>
      <w:marBottom w:val="0"/>
      <w:divBdr>
        <w:top w:val="none" w:sz="0" w:space="0" w:color="auto"/>
        <w:left w:val="none" w:sz="0" w:space="0" w:color="auto"/>
        <w:bottom w:val="none" w:sz="0" w:space="0" w:color="auto"/>
        <w:right w:val="none" w:sz="0" w:space="0" w:color="auto"/>
      </w:divBdr>
    </w:div>
    <w:div w:id="2067991017">
      <w:bodyDiv w:val="1"/>
      <w:marLeft w:val="0"/>
      <w:marRight w:val="0"/>
      <w:marTop w:val="0"/>
      <w:marBottom w:val="0"/>
      <w:divBdr>
        <w:top w:val="none" w:sz="0" w:space="0" w:color="auto"/>
        <w:left w:val="none" w:sz="0" w:space="0" w:color="auto"/>
        <w:bottom w:val="none" w:sz="0" w:space="0" w:color="auto"/>
        <w:right w:val="none" w:sz="0" w:space="0" w:color="auto"/>
      </w:divBdr>
    </w:div>
    <w:div w:id="2092238471">
      <w:bodyDiv w:val="1"/>
      <w:marLeft w:val="0"/>
      <w:marRight w:val="0"/>
      <w:marTop w:val="0"/>
      <w:marBottom w:val="0"/>
      <w:divBdr>
        <w:top w:val="none" w:sz="0" w:space="0" w:color="auto"/>
        <w:left w:val="none" w:sz="0" w:space="0" w:color="auto"/>
        <w:bottom w:val="none" w:sz="0" w:space="0" w:color="auto"/>
        <w:right w:val="none" w:sz="0" w:space="0" w:color="auto"/>
      </w:divBdr>
    </w:div>
    <w:div w:id="2113044128">
      <w:bodyDiv w:val="1"/>
      <w:marLeft w:val="0"/>
      <w:marRight w:val="0"/>
      <w:marTop w:val="0"/>
      <w:marBottom w:val="0"/>
      <w:divBdr>
        <w:top w:val="none" w:sz="0" w:space="0" w:color="auto"/>
        <w:left w:val="none" w:sz="0" w:space="0" w:color="auto"/>
        <w:bottom w:val="none" w:sz="0" w:space="0" w:color="auto"/>
        <w:right w:val="none" w:sz="0" w:space="0" w:color="auto"/>
      </w:divBdr>
    </w:div>
    <w:div w:id="2116904913">
      <w:bodyDiv w:val="1"/>
      <w:marLeft w:val="0"/>
      <w:marRight w:val="0"/>
      <w:marTop w:val="0"/>
      <w:marBottom w:val="0"/>
      <w:divBdr>
        <w:top w:val="none" w:sz="0" w:space="0" w:color="auto"/>
        <w:left w:val="none" w:sz="0" w:space="0" w:color="auto"/>
        <w:bottom w:val="none" w:sz="0" w:space="0" w:color="auto"/>
        <w:right w:val="none" w:sz="0" w:space="0" w:color="auto"/>
      </w:divBdr>
    </w:div>
    <w:div w:id="212129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image" Target="media/image2.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4.jpe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hyperlink" Target="https://www.rfidjournal.com/glossary/term?126" TargetMode="External"/><Relationship Id="rId14" Type="http://schemas.openxmlformats.org/officeDocument/2006/relationships/diagramColors" Target="diagrams/colors1.xml"/><Relationship Id="rId22" Type="http://schemas.openxmlformats.org/officeDocument/2006/relationships/hyperlink" Target="https://www.google.com/url?sa=i&amp;rct=j&amp;q=&amp;esrc=s&amp;source=images&amp;cd=&amp;cad=rja&amp;uact=8&amp;ved=2ahUKEwjgxtj9joXdAhWoxoUKHZi2C1AQjRx6BAgBEAU&amp;url=https://sdtimes.com/ai/microsoft-releases-azure-bot-service-cognitive-services-language-understanding/&amp;psig=AOvVaw2_RknGw96GWPMtXxsu5_-0&amp;ust=1535180409079288" TargetMode="External"/><Relationship Id="rId27"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F186C7-6F13-4848-8160-394A4880B64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AB724F31-7728-443C-BBC1-26921B833696}">
      <dgm:prSet phldrT="[Text]" custT="1"/>
      <dgm:spPr/>
      <dgm:t>
        <a:bodyPr/>
        <a:lstStyle/>
        <a:p>
          <a:pPr>
            <a:buFont typeface="+mj-lt"/>
            <a:buAutoNum type="arabicPeriod"/>
          </a:pPr>
          <a:r>
            <a:rPr lang="en-GB" sz="1000"/>
            <a:t>Dixons would be implementing a specific technology solution</a:t>
          </a:r>
        </a:p>
      </dgm:t>
    </dgm:pt>
    <dgm:pt modelId="{E5123402-D327-4799-B1D3-4B674C05876B}" type="parTrans" cxnId="{81BD0E2F-59F3-45D5-A206-FA3AB51C1C54}">
      <dgm:prSet/>
      <dgm:spPr/>
      <dgm:t>
        <a:bodyPr/>
        <a:lstStyle/>
        <a:p>
          <a:endParaRPr lang="en-GB"/>
        </a:p>
      </dgm:t>
    </dgm:pt>
    <dgm:pt modelId="{4E34878B-0335-4190-9BDC-B8D2292EB3B3}" type="sibTrans" cxnId="{81BD0E2F-59F3-45D5-A206-FA3AB51C1C54}">
      <dgm:prSet/>
      <dgm:spPr/>
      <dgm:t>
        <a:bodyPr/>
        <a:lstStyle/>
        <a:p>
          <a:endParaRPr lang="en-GB"/>
        </a:p>
      </dgm:t>
    </dgm:pt>
    <dgm:pt modelId="{A7E5A757-41B0-40C1-A524-F1FB21682F19}">
      <dgm:prSet phldrT="[Text]" custT="1"/>
      <dgm:spPr/>
      <dgm:t>
        <a:bodyPr/>
        <a:lstStyle/>
        <a:p>
          <a:pPr>
            <a:buFont typeface="+mj-lt"/>
            <a:buAutoNum type="arabicPeriod"/>
          </a:pPr>
          <a:r>
            <a:rPr lang="en-GB" sz="1000"/>
            <a:t>Dixons application of an combined series of customer-oriented technology solutions</a:t>
          </a:r>
        </a:p>
      </dgm:t>
    </dgm:pt>
    <dgm:pt modelId="{2BA14F7D-D3ED-4E53-966B-D2C55E4115CA}" type="parTrans" cxnId="{5127816A-33D0-4D03-BF2A-23BB265FB977}">
      <dgm:prSet/>
      <dgm:spPr/>
      <dgm:t>
        <a:bodyPr/>
        <a:lstStyle/>
        <a:p>
          <a:endParaRPr lang="en-GB"/>
        </a:p>
      </dgm:t>
    </dgm:pt>
    <dgm:pt modelId="{11E03E27-31F6-4213-86AE-BC2B1F46611C}" type="sibTrans" cxnId="{5127816A-33D0-4D03-BF2A-23BB265FB977}">
      <dgm:prSet/>
      <dgm:spPr/>
      <dgm:t>
        <a:bodyPr/>
        <a:lstStyle/>
        <a:p>
          <a:endParaRPr lang="en-GB"/>
        </a:p>
      </dgm:t>
    </dgm:pt>
    <dgm:pt modelId="{7C21DA45-A5BB-4D75-96EA-D4F1148C7DC2}">
      <dgm:prSet phldrT="[Text]" custT="1"/>
      <dgm:spPr/>
      <dgm:t>
        <a:bodyPr/>
        <a:lstStyle/>
        <a:p>
          <a:r>
            <a:rPr lang="en-GB" sz="1000"/>
            <a:t>Dixons complete tactical method to handling or managing customer relationships, with the aim of creating shareholder value </a:t>
          </a:r>
        </a:p>
      </dgm:t>
    </dgm:pt>
    <dgm:pt modelId="{241DB36E-7A7F-4F26-9E46-A5CB856D85D0}" type="parTrans" cxnId="{FE8423D6-F259-426A-B8B9-05E19E1E9353}">
      <dgm:prSet/>
      <dgm:spPr/>
      <dgm:t>
        <a:bodyPr/>
        <a:lstStyle/>
        <a:p>
          <a:endParaRPr lang="en-GB"/>
        </a:p>
      </dgm:t>
    </dgm:pt>
    <dgm:pt modelId="{2E162BFA-675D-4F30-ABB6-91EEE3F398BA}" type="sibTrans" cxnId="{FE8423D6-F259-426A-B8B9-05E19E1E9353}">
      <dgm:prSet/>
      <dgm:spPr/>
      <dgm:t>
        <a:bodyPr/>
        <a:lstStyle/>
        <a:p>
          <a:endParaRPr lang="en-GB"/>
        </a:p>
      </dgm:t>
    </dgm:pt>
    <dgm:pt modelId="{DC72D0F0-26B6-49C7-84FA-EDF2FB59AC4B}" type="pres">
      <dgm:prSet presAssocID="{60F186C7-6F13-4848-8160-394A4880B64E}" presName="linear" presStyleCnt="0">
        <dgm:presLayoutVars>
          <dgm:dir/>
          <dgm:animLvl val="lvl"/>
          <dgm:resizeHandles val="exact"/>
        </dgm:presLayoutVars>
      </dgm:prSet>
      <dgm:spPr/>
    </dgm:pt>
    <dgm:pt modelId="{0FCDA340-974E-43E7-9C0F-9263A602C677}" type="pres">
      <dgm:prSet presAssocID="{AB724F31-7728-443C-BBC1-26921B833696}" presName="parentLin" presStyleCnt="0"/>
      <dgm:spPr/>
    </dgm:pt>
    <dgm:pt modelId="{4165B1CD-10A4-4C02-A62E-82B280CD0BCC}" type="pres">
      <dgm:prSet presAssocID="{AB724F31-7728-443C-BBC1-26921B833696}" presName="parentLeftMargin" presStyleLbl="node1" presStyleIdx="0" presStyleCnt="3"/>
      <dgm:spPr/>
    </dgm:pt>
    <dgm:pt modelId="{D80BAFA8-5BD0-4E86-9AD0-5979D47F3189}" type="pres">
      <dgm:prSet presAssocID="{AB724F31-7728-443C-BBC1-26921B833696}" presName="parentText" presStyleLbl="node1" presStyleIdx="0" presStyleCnt="3" custLinFactNeighborX="-3690" custLinFactNeighborY="-10476">
        <dgm:presLayoutVars>
          <dgm:chMax val="0"/>
          <dgm:bulletEnabled val="1"/>
        </dgm:presLayoutVars>
      </dgm:prSet>
      <dgm:spPr/>
    </dgm:pt>
    <dgm:pt modelId="{00DFED7E-79AC-46FB-8A27-A3D1D4CAAD23}" type="pres">
      <dgm:prSet presAssocID="{AB724F31-7728-443C-BBC1-26921B833696}" presName="negativeSpace" presStyleCnt="0"/>
      <dgm:spPr/>
    </dgm:pt>
    <dgm:pt modelId="{5521FBFA-EEA4-4579-A1DB-F565ACA880E9}" type="pres">
      <dgm:prSet presAssocID="{AB724F31-7728-443C-BBC1-26921B833696}" presName="childText" presStyleLbl="conFgAcc1" presStyleIdx="0" presStyleCnt="3" custScaleX="80764" custScaleY="113375" custLinFactNeighborX="-1318">
        <dgm:presLayoutVars>
          <dgm:bulletEnabled val="1"/>
        </dgm:presLayoutVars>
      </dgm:prSet>
      <dgm:spPr/>
    </dgm:pt>
    <dgm:pt modelId="{B65DD79A-12C4-4C4E-B5D8-DF7E8AFECEC3}" type="pres">
      <dgm:prSet presAssocID="{4E34878B-0335-4190-9BDC-B8D2292EB3B3}" presName="spaceBetweenRectangles" presStyleCnt="0"/>
      <dgm:spPr/>
    </dgm:pt>
    <dgm:pt modelId="{4AC5ED79-2290-4E3E-9D2A-0663C6310686}" type="pres">
      <dgm:prSet presAssocID="{A7E5A757-41B0-40C1-A524-F1FB21682F19}" presName="parentLin" presStyleCnt="0"/>
      <dgm:spPr/>
    </dgm:pt>
    <dgm:pt modelId="{912619A3-C90F-4FAA-855B-DF4B461F46D2}" type="pres">
      <dgm:prSet presAssocID="{A7E5A757-41B0-40C1-A524-F1FB21682F19}" presName="parentLeftMargin" presStyleLbl="node1" presStyleIdx="0" presStyleCnt="3"/>
      <dgm:spPr/>
    </dgm:pt>
    <dgm:pt modelId="{074ABD96-06C7-44B4-827B-51790AECB18B}" type="pres">
      <dgm:prSet presAssocID="{A7E5A757-41B0-40C1-A524-F1FB21682F19}" presName="parentText" presStyleLbl="node1" presStyleIdx="1" presStyleCnt="3" custScaleX="103294" custScaleY="132128">
        <dgm:presLayoutVars>
          <dgm:chMax val="0"/>
          <dgm:bulletEnabled val="1"/>
        </dgm:presLayoutVars>
      </dgm:prSet>
      <dgm:spPr/>
    </dgm:pt>
    <dgm:pt modelId="{F06B0EF5-099D-4265-A986-976DDA50B068}" type="pres">
      <dgm:prSet presAssocID="{A7E5A757-41B0-40C1-A524-F1FB21682F19}" presName="negativeSpace" presStyleCnt="0"/>
      <dgm:spPr/>
    </dgm:pt>
    <dgm:pt modelId="{F2DD4A47-10F5-4605-80F9-96A1EDCD2A08}" type="pres">
      <dgm:prSet presAssocID="{A7E5A757-41B0-40C1-A524-F1FB21682F19}" presName="childText" presStyleLbl="conFgAcc1" presStyleIdx="1" presStyleCnt="3" custScaleX="82610" custScaleY="140931">
        <dgm:presLayoutVars>
          <dgm:bulletEnabled val="1"/>
        </dgm:presLayoutVars>
      </dgm:prSet>
      <dgm:spPr/>
    </dgm:pt>
    <dgm:pt modelId="{1854FF96-863F-4480-9A0E-A41F86E6C27E}" type="pres">
      <dgm:prSet presAssocID="{11E03E27-31F6-4213-86AE-BC2B1F46611C}" presName="spaceBetweenRectangles" presStyleCnt="0"/>
      <dgm:spPr/>
    </dgm:pt>
    <dgm:pt modelId="{8756C041-11BA-4FFC-BBD4-FE2E607470B1}" type="pres">
      <dgm:prSet presAssocID="{7C21DA45-A5BB-4D75-96EA-D4F1148C7DC2}" presName="parentLin" presStyleCnt="0"/>
      <dgm:spPr/>
    </dgm:pt>
    <dgm:pt modelId="{64481A42-E810-43DB-8708-384D881C8925}" type="pres">
      <dgm:prSet presAssocID="{7C21DA45-A5BB-4D75-96EA-D4F1148C7DC2}" presName="parentLeftMargin" presStyleLbl="node1" presStyleIdx="1" presStyleCnt="3"/>
      <dgm:spPr/>
    </dgm:pt>
    <dgm:pt modelId="{CE1A1838-6966-464E-A62B-58E8C4C23947}" type="pres">
      <dgm:prSet presAssocID="{7C21DA45-A5BB-4D75-96EA-D4F1148C7DC2}" presName="parentText" presStyleLbl="node1" presStyleIdx="2" presStyleCnt="3" custScaleX="107750" custScaleY="172210">
        <dgm:presLayoutVars>
          <dgm:chMax val="0"/>
          <dgm:bulletEnabled val="1"/>
        </dgm:presLayoutVars>
      </dgm:prSet>
      <dgm:spPr/>
    </dgm:pt>
    <dgm:pt modelId="{D253A472-DEF8-415C-91D0-49802F77973A}" type="pres">
      <dgm:prSet presAssocID="{7C21DA45-A5BB-4D75-96EA-D4F1148C7DC2}" presName="negativeSpace" presStyleCnt="0"/>
      <dgm:spPr/>
    </dgm:pt>
    <dgm:pt modelId="{5E8E872B-14C0-47BA-8072-F7A8552A352D}" type="pres">
      <dgm:prSet presAssocID="{7C21DA45-A5BB-4D75-96EA-D4F1148C7DC2}" presName="childText" presStyleLbl="conFgAcc1" presStyleIdx="2" presStyleCnt="3" custScaleX="82872" custScaleY="140402" custLinFactNeighborX="1054">
        <dgm:presLayoutVars>
          <dgm:bulletEnabled val="1"/>
        </dgm:presLayoutVars>
      </dgm:prSet>
      <dgm:spPr/>
    </dgm:pt>
  </dgm:ptLst>
  <dgm:cxnLst>
    <dgm:cxn modelId="{81BD0E2F-59F3-45D5-A206-FA3AB51C1C54}" srcId="{60F186C7-6F13-4848-8160-394A4880B64E}" destId="{AB724F31-7728-443C-BBC1-26921B833696}" srcOrd="0" destOrd="0" parTransId="{E5123402-D327-4799-B1D3-4B674C05876B}" sibTransId="{4E34878B-0335-4190-9BDC-B8D2292EB3B3}"/>
    <dgm:cxn modelId="{EF367937-88BE-4198-B5D4-7BF86C752CDA}" type="presOf" srcId="{60F186C7-6F13-4848-8160-394A4880B64E}" destId="{DC72D0F0-26B6-49C7-84FA-EDF2FB59AC4B}" srcOrd="0" destOrd="0" presId="urn:microsoft.com/office/officeart/2005/8/layout/list1"/>
    <dgm:cxn modelId="{5127816A-33D0-4D03-BF2A-23BB265FB977}" srcId="{60F186C7-6F13-4848-8160-394A4880B64E}" destId="{A7E5A757-41B0-40C1-A524-F1FB21682F19}" srcOrd="1" destOrd="0" parTransId="{2BA14F7D-D3ED-4E53-966B-D2C55E4115CA}" sibTransId="{11E03E27-31F6-4213-86AE-BC2B1F46611C}"/>
    <dgm:cxn modelId="{074B8E52-C22D-4A25-AC52-2FCBC73EEC0C}" type="presOf" srcId="{AB724F31-7728-443C-BBC1-26921B833696}" destId="{4165B1CD-10A4-4C02-A62E-82B280CD0BCC}" srcOrd="0" destOrd="0" presId="urn:microsoft.com/office/officeart/2005/8/layout/list1"/>
    <dgm:cxn modelId="{5EC51376-E34C-4D77-8E2A-63E3FEF11E0A}" type="presOf" srcId="{AB724F31-7728-443C-BBC1-26921B833696}" destId="{D80BAFA8-5BD0-4E86-9AD0-5979D47F3189}" srcOrd="1" destOrd="0" presId="urn:microsoft.com/office/officeart/2005/8/layout/list1"/>
    <dgm:cxn modelId="{71D7B8A5-0E63-40CF-9E77-25805AA8CE70}" type="presOf" srcId="{7C21DA45-A5BB-4D75-96EA-D4F1148C7DC2}" destId="{64481A42-E810-43DB-8708-384D881C8925}" srcOrd="0" destOrd="0" presId="urn:microsoft.com/office/officeart/2005/8/layout/list1"/>
    <dgm:cxn modelId="{BE8DFBB8-1442-4F36-A1AB-BF9182325AED}" type="presOf" srcId="{A7E5A757-41B0-40C1-A524-F1FB21682F19}" destId="{074ABD96-06C7-44B4-827B-51790AECB18B}" srcOrd="1" destOrd="0" presId="urn:microsoft.com/office/officeart/2005/8/layout/list1"/>
    <dgm:cxn modelId="{FE8423D6-F259-426A-B8B9-05E19E1E9353}" srcId="{60F186C7-6F13-4848-8160-394A4880B64E}" destId="{7C21DA45-A5BB-4D75-96EA-D4F1148C7DC2}" srcOrd="2" destOrd="0" parTransId="{241DB36E-7A7F-4F26-9E46-A5CB856D85D0}" sibTransId="{2E162BFA-675D-4F30-ABB6-91EEE3F398BA}"/>
    <dgm:cxn modelId="{6292ACF5-05FC-4348-B877-5EB5733BBA5A}" type="presOf" srcId="{A7E5A757-41B0-40C1-A524-F1FB21682F19}" destId="{912619A3-C90F-4FAA-855B-DF4B461F46D2}" srcOrd="0" destOrd="0" presId="urn:microsoft.com/office/officeart/2005/8/layout/list1"/>
    <dgm:cxn modelId="{D36EE1F9-5369-4303-BD43-F790AF6A9C41}" type="presOf" srcId="{7C21DA45-A5BB-4D75-96EA-D4F1148C7DC2}" destId="{CE1A1838-6966-464E-A62B-58E8C4C23947}" srcOrd="1" destOrd="0" presId="urn:microsoft.com/office/officeart/2005/8/layout/list1"/>
    <dgm:cxn modelId="{E672E310-96EE-4BDD-9662-1AB184CF7A32}" type="presParOf" srcId="{DC72D0F0-26B6-49C7-84FA-EDF2FB59AC4B}" destId="{0FCDA340-974E-43E7-9C0F-9263A602C677}" srcOrd="0" destOrd="0" presId="urn:microsoft.com/office/officeart/2005/8/layout/list1"/>
    <dgm:cxn modelId="{32A510A6-3E7F-4528-B9CC-CF71182468A0}" type="presParOf" srcId="{0FCDA340-974E-43E7-9C0F-9263A602C677}" destId="{4165B1CD-10A4-4C02-A62E-82B280CD0BCC}" srcOrd="0" destOrd="0" presId="urn:microsoft.com/office/officeart/2005/8/layout/list1"/>
    <dgm:cxn modelId="{10338C24-F7BF-4883-841C-A9F663A29B79}" type="presParOf" srcId="{0FCDA340-974E-43E7-9C0F-9263A602C677}" destId="{D80BAFA8-5BD0-4E86-9AD0-5979D47F3189}" srcOrd="1" destOrd="0" presId="urn:microsoft.com/office/officeart/2005/8/layout/list1"/>
    <dgm:cxn modelId="{7AB0F61F-E771-417D-A86B-87CD400130E4}" type="presParOf" srcId="{DC72D0F0-26B6-49C7-84FA-EDF2FB59AC4B}" destId="{00DFED7E-79AC-46FB-8A27-A3D1D4CAAD23}" srcOrd="1" destOrd="0" presId="urn:microsoft.com/office/officeart/2005/8/layout/list1"/>
    <dgm:cxn modelId="{B512C8CA-499E-4792-AD08-AC1DFEF48F97}" type="presParOf" srcId="{DC72D0F0-26B6-49C7-84FA-EDF2FB59AC4B}" destId="{5521FBFA-EEA4-4579-A1DB-F565ACA880E9}" srcOrd="2" destOrd="0" presId="urn:microsoft.com/office/officeart/2005/8/layout/list1"/>
    <dgm:cxn modelId="{19C8B087-D315-46B9-88B3-5EFE7E79AEE9}" type="presParOf" srcId="{DC72D0F0-26B6-49C7-84FA-EDF2FB59AC4B}" destId="{B65DD79A-12C4-4C4E-B5D8-DF7E8AFECEC3}" srcOrd="3" destOrd="0" presId="urn:microsoft.com/office/officeart/2005/8/layout/list1"/>
    <dgm:cxn modelId="{B549AAAD-73FC-4039-A144-5E20C7335C8B}" type="presParOf" srcId="{DC72D0F0-26B6-49C7-84FA-EDF2FB59AC4B}" destId="{4AC5ED79-2290-4E3E-9D2A-0663C6310686}" srcOrd="4" destOrd="0" presId="urn:microsoft.com/office/officeart/2005/8/layout/list1"/>
    <dgm:cxn modelId="{0D2E0E05-7C26-4C45-9DE5-623FFF24A39F}" type="presParOf" srcId="{4AC5ED79-2290-4E3E-9D2A-0663C6310686}" destId="{912619A3-C90F-4FAA-855B-DF4B461F46D2}" srcOrd="0" destOrd="0" presId="urn:microsoft.com/office/officeart/2005/8/layout/list1"/>
    <dgm:cxn modelId="{38C2CEC9-044C-467C-A0E0-CDD8E3618A23}" type="presParOf" srcId="{4AC5ED79-2290-4E3E-9D2A-0663C6310686}" destId="{074ABD96-06C7-44B4-827B-51790AECB18B}" srcOrd="1" destOrd="0" presId="urn:microsoft.com/office/officeart/2005/8/layout/list1"/>
    <dgm:cxn modelId="{16E296AE-4B5C-44B7-8320-BD504DC4010E}" type="presParOf" srcId="{DC72D0F0-26B6-49C7-84FA-EDF2FB59AC4B}" destId="{F06B0EF5-099D-4265-A986-976DDA50B068}" srcOrd="5" destOrd="0" presId="urn:microsoft.com/office/officeart/2005/8/layout/list1"/>
    <dgm:cxn modelId="{1410E862-C4D2-4990-B763-8B0DB55B62DD}" type="presParOf" srcId="{DC72D0F0-26B6-49C7-84FA-EDF2FB59AC4B}" destId="{F2DD4A47-10F5-4605-80F9-96A1EDCD2A08}" srcOrd="6" destOrd="0" presId="urn:microsoft.com/office/officeart/2005/8/layout/list1"/>
    <dgm:cxn modelId="{98B73CA4-3CC8-4A9A-BF67-7B18F1A5D1AD}" type="presParOf" srcId="{DC72D0F0-26B6-49C7-84FA-EDF2FB59AC4B}" destId="{1854FF96-863F-4480-9A0E-A41F86E6C27E}" srcOrd="7" destOrd="0" presId="urn:microsoft.com/office/officeart/2005/8/layout/list1"/>
    <dgm:cxn modelId="{57EF3C60-B346-4CF9-B451-401C924BBD9F}" type="presParOf" srcId="{DC72D0F0-26B6-49C7-84FA-EDF2FB59AC4B}" destId="{8756C041-11BA-4FFC-BBD4-FE2E607470B1}" srcOrd="8" destOrd="0" presId="urn:microsoft.com/office/officeart/2005/8/layout/list1"/>
    <dgm:cxn modelId="{71FC0A6F-1DF6-4610-8270-561BE407CB79}" type="presParOf" srcId="{8756C041-11BA-4FFC-BBD4-FE2E607470B1}" destId="{64481A42-E810-43DB-8708-384D881C8925}" srcOrd="0" destOrd="0" presId="urn:microsoft.com/office/officeart/2005/8/layout/list1"/>
    <dgm:cxn modelId="{F289241C-00EA-48D4-98DB-F97CC347F4C9}" type="presParOf" srcId="{8756C041-11BA-4FFC-BBD4-FE2E607470B1}" destId="{CE1A1838-6966-464E-A62B-58E8C4C23947}" srcOrd="1" destOrd="0" presId="urn:microsoft.com/office/officeart/2005/8/layout/list1"/>
    <dgm:cxn modelId="{E3DC58C9-E617-41F3-85D8-C8126C3D95FD}" type="presParOf" srcId="{DC72D0F0-26B6-49C7-84FA-EDF2FB59AC4B}" destId="{D253A472-DEF8-415C-91D0-49802F77973A}" srcOrd="9" destOrd="0" presId="urn:microsoft.com/office/officeart/2005/8/layout/list1"/>
    <dgm:cxn modelId="{7B96BDCD-EB78-4458-BF1B-966ABEAE6D31}" type="presParOf" srcId="{DC72D0F0-26B6-49C7-84FA-EDF2FB59AC4B}" destId="{5E8E872B-14C0-47BA-8072-F7A8552A352D}" srcOrd="10"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D8D87C9-09AE-4C66-A7B3-1650EBD5D104}"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BEF8DA1-74F2-460E-A0BD-9D3147CA73E1}">
      <dgm:prSet phldrT="[Text]"/>
      <dgm:spPr/>
      <dgm:t>
        <a:bodyPr/>
        <a:lstStyle/>
        <a:p>
          <a:r>
            <a:rPr lang="en-GB" b="1" u="sng"/>
            <a:t>STRATEGIC</a:t>
          </a:r>
        </a:p>
        <a:p>
          <a:r>
            <a:rPr lang="en-GB"/>
            <a:t>This type of customer relationship management is a core customer-centric strategy with intentions at winning and keeping profitable customers. </a:t>
          </a:r>
        </a:p>
      </dgm:t>
    </dgm:pt>
    <dgm:pt modelId="{07741D3A-10CF-48E6-92FE-621BCF313EF2}" type="parTrans" cxnId="{818B3BAB-864C-48D7-9FB1-679AB1552C8D}">
      <dgm:prSet/>
      <dgm:spPr/>
      <dgm:t>
        <a:bodyPr/>
        <a:lstStyle/>
        <a:p>
          <a:endParaRPr lang="en-GB"/>
        </a:p>
      </dgm:t>
    </dgm:pt>
    <dgm:pt modelId="{13AF9543-72C4-4C89-AAC0-03ACFC97D69B}" type="sibTrans" cxnId="{818B3BAB-864C-48D7-9FB1-679AB1552C8D}">
      <dgm:prSet/>
      <dgm:spPr/>
      <dgm:t>
        <a:bodyPr/>
        <a:lstStyle/>
        <a:p>
          <a:endParaRPr lang="en-GB"/>
        </a:p>
      </dgm:t>
    </dgm:pt>
    <dgm:pt modelId="{8BC902E8-B5E7-4EC9-A878-AE262187DC4E}">
      <dgm:prSet phldrT="[Text]"/>
      <dgm:spPr/>
      <dgm:t>
        <a:bodyPr/>
        <a:lstStyle/>
        <a:p>
          <a:r>
            <a:rPr lang="en-GB" b="1" u="sng">
              <a:solidFill>
                <a:srgbClr val="FFFF00"/>
              </a:solidFill>
            </a:rPr>
            <a:t>OPERATIONAL</a:t>
          </a:r>
        </a:p>
        <a:p>
          <a:r>
            <a:rPr lang="en-GB">
              <a:solidFill>
                <a:srgbClr val="FFFF00"/>
              </a:solidFill>
            </a:rPr>
            <a:t>Operational CRM focuses on customer-facing processing such as trading, marketing and customer service</a:t>
          </a:r>
          <a:r>
            <a:rPr lang="en-GB">
              <a:solidFill>
                <a:srgbClr val="FFFF00"/>
              </a:solidFill>
              <a:highlight>
                <a:srgbClr val="000080"/>
              </a:highlight>
            </a:rPr>
            <a:t>.</a:t>
          </a:r>
        </a:p>
      </dgm:t>
    </dgm:pt>
    <dgm:pt modelId="{EDECD65C-34DE-416B-9C1A-7A768DCA8B17}" type="parTrans" cxnId="{51CEBF87-B3E9-4359-9AD2-96E62A1303A3}">
      <dgm:prSet/>
      <dgm:spPr/>
      <dgm:t>
        <a:bodyPr/>
        <a:lstStyle/>
        <a:p>
          <a:endParaRPr lang="en-GB"/>
        </a:p>
      </dgm:t>
    </dgm:pt>
    <dgm:pt modelId="{B975B766-D0E2-4CC6-9266-90D80D0B3BD2}" type="sibTrans" cxnId="{51CEBF87-B3E9-4359-9AD2-96E62A1303A3}">
      <dgm:prSet/>
      <dgm:spPr/>
      <dgm:t>
        <a:bodyPr/>
        <a:lstStyle/>
        <a:p>
          <a:endParaRPr lang="en-GB"/>
        </a:p>
      </dgm:t>
    </dgm:pt>
    <dgm:pt modelId="{799FC700-885C-4315-A6AF-828F38BBCA9C}">
      <dgm:prSet phldrT="[Text]"/>
      <dgm:spPr/>
      <dgm:t>
        <a:bodyPr/>
        <a:lstStyle/>
        <a:p>
          <a:r>
            <a:rPr lang="en-GB" b="1" u="sng"/>
            <a:t>ANALYTICAL</a:t>
          </a:r>
        </a:p>
        <a:p>
          <a:r>
            <a:rPr lang="en-GB"/>
            <a:t>This CRM concentrates on the intelligent collection of customer-related information for strategic purposes.</a:t>
          </a:r>
        </a:p>
      </dgm:t>
    </dgm:pt>
    <dgm:pt modelId="{CC9DAA9F-4127-40E8-9CF7-07E8DC78EBFF}" type="parTrans" cxnId="{3DAF52A7-A346-4C10-8236-63303985E50D}">
      <dgm:prSet/>
      <dgm:spPr/>
      <dgm:t>
        <a:bodyPr/>
        <a:lstStyle/>
        <a:p>
          <a:endParaRPr lang="en-GB"/>
        </a:p>
      </dgm:t>
    </dgm:pt>
    <dgm:pt modelId="{93C58739-6F96-48FE-AEE7-1B6EED4F3396}" type="sibTrans" cxnId="{3DAF52A7-A346-4C10-8236-63303985E50D}">
      <dgm:prSet/>
      <dgm:spPr/>
      <dgm:t>
        <a:bodyPr/>
        <a:lstStyle/>
        <a:p>
          <a:endParaRPr lang="en-GB"/>
        </a:p>
      </dgm:t>
    </dgm:pt>
    <dgm:pt modelId="{428DDEF4-C079-493A-B28A-71CCBDDE9147}">
      <dgm:prSet phldrT="[Text]"/>
      <dgm:spPr/>
      <dgm:t>
        <a:bodyPr/>
        <a:lstStyle/>
        <a:p>
          <a:r>
            <a:rPr lang="en-GB" b="1" u="sng">
              <a:solidFill>
                <a:schemeClr val="bg1"/>
              </a:solidFill>
            </a:rPr>
            <a:t>COLLABORATIVE</a:t>
          </a:r>
        </a:p>
        <a:p>
          <a:r>
            <a:rPr lang="en-GB">
              <a:solidFill>
                <a:schemeClr val="bg1"/>
              </a:solidFill>
            </a:rPr>
            <a:t>This type of CRM applies technology across organisational restrictions with the vision of enhancing organisational, partner and customer value.</a:t>
          </a:r>
        </a:p>
      </dgm:t>
    </dgm:pt>
    <dgm:pt modelId="{C2A242DB-AEC6-40CB-9365-082126AE09AF}" type="parTrans" cxnId="{32BC277F-9BE8-49A1-AA3C-C6C529847141}">
      <dgm:prSet/>
      <dgm:spPr/>
      <dgm:t>
        <a:bodyPr/>
        <a:lstStyle/>
        <a:p>
          <a:endParaRPr lang="en-GB"/>
        </a:p>
      </dgm:t>
    </dgm:pt>
    <dgm:pt modelId="{E0DC3E7E-8CEE-4FE0-9625-DDDEB6A5B797}" type="sibTrans" cxnId="{32BC277F-9BE8-49A1-AA3C-C6C529847141}">
      <dgm:prSet/>
      <dgm:spPr/>
      <dgm:t>
        <a:bodyPr/>
        <a:lstStyle/>
        <a:p>
          <a:endParaRPr lang="en-GB"/>
        </a:p>
      </dgm:t>
    </dgm:pt>
    <dgm:pt modelId="{46761BB3-6DCC-47D8-8083-9693FBD1AFA8}" type="pres">
      <dgm:prSet presAssocID="{CD8D87C9-09AE-4C66-A7B3-1650EBD5D104}" presName="diagram" presStyleCnt="0">
        <dgm:presLayoutVars>
          <dgm:dir/>
          <dgm:resizeHandles val="exact"/>
        </dgm:presLayoutVars>
      </dgm:prSet>
      <dgm:spPr/>
    </dgm:pt>
    <dgm:pt modelId="{423A8668-B8E4-4F1A-9153-2C00C1DAB908}" type="pres">
      <dgm:prSet presAssocID="{6BEF8DA1-74F2-460E-A0BD-9D3147CA73E1}" presName="node" presStyleLbl="node1" presStyleIdx="0" presStyleCnt="4">
        <dgm:presLayoutVars>
          <dgm:bulletEnabled val="1"/>
        </dgm:presLayoutVars>
      </dgm:prSet>
      <dgm:spPr/>
    </dgm:pt>
    <dgm:pt modelId="{DFB66FE7-3FB4-4D1F-A90F-C36AC9876609}" type="pres">
      <dgm:prSet presAssocID="{13AF9543-72C4-4C89-AAC0-03ACFC97D69B}" presName="sibTrans" presStyleCnt="0"/>
      <dgm:spPr/>
    </dgm:pt>
    <dgm:pt modelId="{AAFE935A-8E57-42D9-BB1C-67DC7EC1223A}" type="pres">
      <dgm:prSet presAssocID="{8BC902E8-B5E7-4EC9-A878-AE262187DC4E}" presName="node" presStyleLbl="node1" presStyleIdx="1" presStyleCnt="4">
        <dgm:presLayoutVars>
          <dgm:bulletEnabled val="1"/>
        </dgm:presLayoutVars>
      </dgm:prSet>
      <dgm:spPr/>
    </dgm:pt>
    <dgm:pt modelId="{71E3E2FB-7CAD-4C73-BDD1-58CE3D933A31}" type="pres">
      <dgm:prSet presAssocID="{B975B766-D0E2-4CC6-9266-90D80D0B3BD2}" presName="sibTrans" presStyleCnt="0"/>
      <dgm:spPr/>
    </dgm:pt>
    <dgm:pt modelId="{1F1B5AF6-0E8E-492C-B8B7-E573D44B9B5D}" type="pres">
      <dgm:prSet presAssocID="{799FC700-885C-4315-A6AF-828F38BBCA9C}" presName="node" presStyleLbl="node1" presStyleIdx="2" presStyleCnt="4">
        <dgm:presLayoutVars>
          <dgm:bulletEnabled val="1"/>
        </dgm:presLayoutVars>
      </dgm:prSet>
      <dgm:spPr/>
    </dgm:pt>
    <dgm:pt modelId="{725B5774-1BA8-459F-876B-E4179B1A96EE}" type="pres">
      <dgm:prSet presAssocID="{93C58739-6F96-48FE-AEE7-1B6EED4F3396}" presName="sibTrans" presStyleCnt="0"/>
      <dgm:spPr/>
    </dgm:pt>
    <dgm:pt modelId="{473661E3-2958-4D63-A602-ABEC3E626B34}" type="pres">
      <dgm:prSet presAssocID="{428DDEF4-C079-493A-B28A-71CCBDDE9147}" presName="node" presStyleLbl="node1" presStyleIdx="3" presStyleCnt="4">
        <dgm:presLayoutVars>
          <dgm:bulletEnabled val="1"/>
        </dgm:presLayoutVars>
      </dgm:prSet>
      <dgm:spPr/>
    </dgm:pt>
  </dgm:ptLst>
  <dgm:cxnLst>
    <dgm:cxn modelId="{7460E608-3578-46BE-AF75-ABBAFB3C79A2}" type="presOf" srcId="{8BC902E8-B5E7-4EC9-A878-AE262187DC4E}" destId="{AAFE935A-8E57-42D9-BB1C-67DC7EC1223A}" srcOrd="0" destOrd="0" presId="urn:microsoft.com/office/officeart/2005/8/layout/default"/>
    <dgm:cxn modelId="{AF259631-CD46-49BB-BC9C-5636EA8AD7ED}" type="presOf" srcId="{799FC700-885C-4315-A6AF-828F38BBCA9C}" destId="{1F1B5AF6-0E8E-492C-B8B7-E573D44B9B5D}" srcOrd="0" destOrd="0" presId="urn:microsoft.com/office/officeart/2005/8/layout/default"/>
    <dgm:cxn modelId="{9CC6E034-8CF9-4E7F-BED0-88646B24AA86}" type="presOf" srcId="{428DDEF4-C079-493A-B28A-71CCBDDE9147}" destId="{473661E3-2958-4D63-A602-ABEC3E626B34}" srcOrd="0" destOrd="0" presId="urn:microsoft.com/office/officeart/2005/8/layout/default"/>
    <dgm:cxn modelId="{A5CD834F-27C6-42B5-B6C1-9B16B65DE7F0}" type="presOf" srcId="{CD8D87C9-09AE-4C66-A7B3-1650EBD5D104}" destId="{46761BB3-6DCC-47D8-8083-9693FBD1AFA8}" srcOrd="0" destOrd="0" presId="urn:microsoft.com/office/officeart/2005/8/layout/default"/>
    <dgm:cxn modelId="{32BC277F-9BE8-49A1-AA3C-C6C529847141}" srcId="{CD8D87C9-09AE-4C66-A7B3-1650EBD5D104}" destId="{428DDEF4-C079-493A-B28A-71CCBDDE9147}" srcOrd="3" destOrd="0" parTransId="{C2A242DB-AEC6-40CB-9365-082126AE09AF}" sibTransId="{E0DC3E7E-8CEE-4FE0-9625-DDDEB6A5B797}"/>
    <dgm:cxn modelId="{54645286-8893-4F6B-AF38-B5BBC1641ACF}" type="presOf" srcId="{6BEF8DA1-74F2-460E-A0BD-9D3147CA73E1}" destId="{423A8668-B8E4-4F1A-9153-2C00C1DAB908}" srcOrd="0" destOrd="0" presId="urn:microsoft.com/office/officeart/2005/8/layout/default"/>
    <dgm:cxn modelId="{51CEBF87-B3E9-4359-9AD2-96E62A1303A3}" srcId="{CD8D87C9-09AE-4C66-A7B3-1650EBD5D104}" destId="{8BC902E8-B5E7-4EC9-A878-AE262187DC4E}" srcOrd="1" destOrd="0" parTransId="{EDECD65C-34DE-416B-9C1A-7A768DCA8B17}" sibTransId="{B975B766-D0E2-4CC6-9266-90D80D0B3BD2}"/>
    <dgm:cxn modelId="{3DAF52A7-A346-4C10-8236-63303985E50D}" srcId="{CD8D87C9-09AE-4C66-A7B3-1650EBD5D104}" destId="{799FC700-885C-4315-A6AF-828F38BBCA9C}" srcOrd="2" destOrd="0" parTransId="{CC9DAA9F-4127-40E8-9CF7-07E8DC78EBFF}" sibTransId="{93C58739-6F96-48FE-AEE7-1B6EED4F3396}"/>
    <dgm:cxn modelId="{818B3BAB-864C-48D7-9FB1-679AB1552C8D}" srcId="{CD8D87C9-09AE-4C66-A7B3-1650EBD5D104}" destId="{6BEF8DA1-74F2-460E-A0BD-9D3147CA73E1}" srcOrd="0" destOrd="0" parTransId="{07741D3A-10CF-48E6-92FE-621BCF313EF2}" sibTransId="{13AF9543-72C4-4C89-AAC0-03ACFC97D69B}"/>
    <dgm:cxn modelId="{9F702EBE-D71C-47B3-8E9D-9124960121F6}" type="presParOf" srcId="{46761BB3-6DCC-47D8-8083-9693FBD1AFA8}" destId="{423A8668-B8E4-4F1A-9153-2C00C1DAB908}" srcOrd="0" destOrd="0" presId="urn:microsoft.com/office/officeart/2005/8/layout/default"/>
    <dgm:cxn modelId="{C80BFB43-94FB-4EFE-9C64-FB7827C690C4}" type="presParOf" srcId="{46761BB3-6DCC-47D8-8083-9693FBD1AFA8}" destId="{DFB66FE7-3FB4-4D1F-A90F-C36AC9876609}" srcOrd="1" destOrd="0" presId="urn:microsoft.com/office/officeart/2005/8/layout/default"/>
    <dgm:cxn modelId="{081CFFCC-F93D-4CF0-93A6-99D212F2CC1A}" type="presParOf" srcId="{46761BB3-6DCC-47D8-8083-9693FBD1AFA8}" destId="{AAFE935A-8E57-42D9-BB1C-67DC7EC1223A}" srcOrd="2" destOrd="0" presId="urn:microsoft.com/office/officeart/2005/8/layout/default"/>
    <dgm:cxn modelId="{5DF73B51-D331-4AB6-BCF3-9BED6E5E5446}" type="presParOf" srcId="{46761BB3-6DCC-47D8-8083-9693FBD1AFA8}" destId="{71E3E2FB-7CAD-4C73-BDD1-58CE3D933A31}" srcOrd="3" destOrd="0" presId="urn:microsoft.com/office/officeart/2005/8/layout/default"/>
    <dgm:cxn modelId="{6CDE1CE9-81F6-4D82-A331-6962A5774E59}" type="presParOf" srcId="{46761BB3-6DCC-47D8-8083-9693FBD1AFA8}" destId="{1F1B5AF6-0E8E-492C-B8B7-E573D44B9B5D}" srcOrd="4" destOrd="0" presId="urn:microsoft.com/office/officeart/2005/8/layout/default"/>
    <dgm:cxn modelId="{4BF03543-6675-4854-B36E-DC0BF1D1D2BE}" type="presParOf" srcId="{46761BB3-6DCC-47D8-8083-9693FBD1AFA8}" destId="{725B5774-1BA8-459F-876B-E4179B1A96EE}" srcOrd="5" destOrd="0" presId="urn:microsoft.com/office/officeart/2005/8/layout/default"/>
    <dgm:cxn modelId="{426FF3E7-2175-47BA-84B9-E360B11AE734}" type="presParOf" srcId="{46761BB3-6DCC-47D8-8083-9693FBD1AFA8}" destId="{473661E3-2958-4D63-A602-ABEC3E626B34}" srcOrd="6"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21FBFA-EEA4-4579-A1DB-F565ACA880E9}">
      <dsp:nvSpPr>
        <dsp:cNvPr id="0" name=""/>
        <dsp:cNvSpPr/>
      </dsp:nvSpPr>
      <dsp:spPr>
        <a:xfrm>
          <a:off x="0" y="228675"/>
          <a:ext cx="4472577" cy="342846"/>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0BAFA8-5BD0-4E86-9AD0-5979D47F3189}">
      <dsp:nvSpPr>
        <dsp:cNvPr id="0" name=""/>
        <dsp:cNvSpPr/>
      </dsp:nvSpPr>
      <dsp:spPr>
        <a:xfrm>
          <a:off x="266674" y="14445"/>
          <a:ext cx="3876484"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522" tIns="0" rIns="146522" bIns="0" numCol="1" spcCol="1270" anchor="ctr" anchorCtr="0">
          <a:noAutofit/>
        </a:bodyPr>
        <a:lstStyle/>
        <a:p>
          <a:pPr marL="0" lvl="0" indent="0" algn="l" defTabSz="444500">
            <a:lnSpc>
              <a:spcPct val="90000"/>
            </a:lnSpc>
            <a:spcBef>
              <a:spcPct val="0"/>
            </a:spcBef>
            <a:spcAft>
              <a:spcPct val="35000"/>
            </a:spcAft>
            <a:buFont typeface="+mj-lt"/>
            <a:buNone/>
          </a:pPr>
          <a:r>
            <a:rPr lang="en-GB" sz="1000" kern="1200"/>
            <a:t>Dixons would be implementing a specific technology solution</a:t>
          </a:r>
        </a:p>
      </dsp:txBody>
      <dsp:txXfrm>
        <a:off x="283967" y="31738"/>
        <a:ext cx="3841898" cy="319654"/>
      </dsp:txXfrm>
    </dsp:sp>
    <dsp:sp modelId="{F2DD4A47-10F5-4605-80F9-96A1EDCD2A08}">
      <dsp:nvSpPr>
        <dsp:cNvPr id="0" name=""/>
        <dsp:cNvSpPr/>
      </dsp:nvSpPr>
      <dsp:spPr>
        <a:xfrm>
          <a:off x="0" y="927251"/>
          <a:ext cx="4574805" cy="42617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4ABD96-06C7-44B4-827B-51790AECB18B}">
      <dsp:nvSpPr>
        <dsp:cNvPr id="0" name=""/>
        <dsp:cNvSpPr/>
      </dsp:nvSpPr>
      <dsp:spPr>
        <a:xfrm>
          <a:off x="276621" y="636321"/>
          <a:ext cx="4000265" cy="4680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522" tIns="0" rIns="146522" bIns="0" numCol="1" spcCol="1270" anchor="ctr" anchorCtr="0">
          <a:noAutofit/>
        </a:bodyPr>
        <a:lstStyle/>
        <a:p>
          <a:pPr marL="0" lvl="0" indent="0" algn="l" defTabSz="444500">
            <a:lnSpc>
              <a:spcPct val="90000"/>
            </a:lnSpc>
            <a:spcBef>
              <a:spcPct val="0"/>
            </a:spcBef>
            <a:spcAft>
              <a:spcPct val="35000"/>
            </a:spcAft>
            <a:buFont typeface="+mj-lt"/>
            <a:buNone/>
          </a:pPr>
          <a:r>
            <a:rPr lang="en-GB" sz="1000" kern="1200"/>
            <a:t>Dixons application of an combined series of customer-oriented technology solutions</a:t>
          </a:r>
        </a:p>
      </dsp:txBody>
      <dsp:txXfrm>
        <a:off x="299469" y="659169"/>
        <a:ext cx="3954569" cy="422354"/>
      </dsp:txXfrm>
    </dsp:sp>
    <dsp:sp modelId="{5E8E872B-14C0-47BA-8072-F7A8552A352D}">
      <dsp:nvSpPr>
        <dsp:cNvPr id="0" name=""/>
        <dsp:cNvSpPr/>
      </dsp:nvSpPr>
      <dsp:spPr>
        <a:xfrm>
          <a:off x="58368" y="1851143"/>
          <a:ext cx="4589314" cy="42457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E1A1838-6966-464E-A62B-58E8C4C23947}">
      <dsp:nvSpPr>
        <dsp:cNvPr id="0" name=""/>
        <dsp:cNvSpPr/>
      </dsp:nvSpPr>
      <dsp:spPr>
        <a:xfrm>
          <a:off x="276621" y="1418227"/>
          <a:ext cx="4172833" cy="61003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522" tIns="0" rIns="146522" bIns="0" numCol="1" spcCol="1270" anchor="ctr" anchorCtr="0">
          <a:noAutofit/>
        </a:bodyPr>
        <a:lstStyle/>
        <a:p>
          <a:pPr marL="0" lvl="0" indent="0" algn="l" defTabSz="444500">
            <a:lnSpc>
              <a:spcPct val="90000"/>
            </a:lnSpc>
            <a:spcBef>
              <a:spcPct val="0"/>
            </a:spcBef>
            <a:spcAft>
              <a:spcPct val="35000"/>
            </a:spcAft>
            <a:buNone/>
          </a:pPr>
          <a:r>
            <a:rPr lang="en-GB" sz="1000" kern="1200"/>
            <a:t>Dixons complete tactical method to handling or managing customer relationships, with the aim of creating shareholder value </a:t>
          </a:r>
        </a:p>
      </dsp:txBody>
      <dsp:txXfrm>
        <a:off x="306401" y="1448007"/>
        <a:ext cx="4113273" cy="5504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3A8668-B8E4-4F1A-9153-2C00C1DAB908}">
      <dsp:nvSpPr>
        <dsp:cNvPr id="0" name=""/>
        <dsp:cNvSpPr/>
      </dsp:nvSpPr>
      <dsp:spPr>
        <a:xfrm>
          <a:off x="251054" y="1659"/>
          <a:ext cx="2125408" cy="1275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t>STRATEGIC</a:t>
          </a:r>
        </a:p>
        <a:p>
          <a:pPr marL="0" lvl="0" indent="0" algn="ctr" defTabSz="533400">
            <a:lnSpc>
              <a:spcPct val="90000"/>
            </a:lnSpc>
            <a:spcBef>
              <a:spcPct val="0"/>
            </a:spcBef>
            <a:spcAft>
              <a:spcPct val="35000"/>
            </a:spcAft>
            <a:buNone/>
          </a:pPr>
          <a:r>
            <a:rPr lang="en-GB" sz="1200" kern="1200"/>
            <a:t>This type of customer relationship management is a core customer-centric strategy with intentions at winning and keeping profitable customers. </a:t>
          </a:r>
        </a:p>
      </dsp:txBody>
      <dsp:txXfrm>
        <a:off x="251054" y="1659"/>
        <a:ext cx="2125408" cy="1275244"/>
      </dsp:txXfrm>
    </dsp:sp>
    <dsp:sp modelId="{AAFE935A-8E57-42D9-BB1C-67DC7EC1223A}">
      <dsp:nvSpPr>
        <dsp:cNvPr id="0" name=""/>
        <dsp:cNvSpPr/>
      </dsp:nvSpPr>
      <dsp:spPr>
        <a:xfrm>
          <a:off x="2589003" y="1659"/>
          <a:ext cx="2125408" cy="1275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solidFill>
                <a:srgbClr val="FFFF00"/>
              </a:solidFill>
            </a:rPr>
            <a:t>OPERATIONAL</a:t>
          </a:r>
        </a:p>
        <a:p>
          <a:pPr marL="0" lvl="0" indent="0" algn="ctr" defTabSz="533400">
            <a:lnSpc>
              <a:spcPct val="90000"/>
            </a:lnSpc>
            <a:spcBef>
              <a:spcPct val="0"/>
            </a:spcBef>
            <a:spcAft>
              <a:spcPct val="35000"/>
            </a:spcAft>
            <a:buNone/>
          </a:pPr>
          <a:r>
            <a:rPr lang="en-GB" sz="1200" kern="1200">
              <a:solidFill>
                <a:srgbClr val="FFFF00"/>
              </a:solidFill>
            </a:rPr>
            <a:t>Operational CRM focuses on customer-facing processing such as trading, marketing and customer service</a:t>
          </a:r>
          <a:r>
            <a:rPr lang="en-GB" sz="1200" kern="1200">
              <a:solidFill>
                <a:srgbClr val="FFFF00"/>
              </a:solidFill>
              <a:highlight>
                <a:srgbClr val="000080"/>
              </a:highlight>
            </a:rPr>
            <a:t>.</a:t>
          </a:r>
        </a:p>
      </dsp:txBody>
      <dsp:txXfrm>
        <a:off x="2589003" y="1659"/>
        <a:ext cx="2125408" cy="1275244"/>
      </dsp:txXfrm>
    </dsp:sp>
    <dsp:sp modelId="{1F1B5AF6-0E8E-492C-B8B7-E573D44B9B5D}">
      <dsp:nvSpPr>
        <dsp:cNvPr id="0" name=""/>
        <dsp:cNvSpPr/>
      </dsp:nvSpPr>
      <dsp:spPr>
        <a:xfrm>
          <a:off x="4926952" y="1659"/>
          <a:ext cx="2125408" cy="1275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t>ANALYTICAL</a:t>
          </a:r>
        </a:p>
        <a:p>
          <a:pPr marL="0" lvl="0" indent="0" algn="ctr" defTabSz="533400">
            <a:lnSpc>
              <a:spcPct val="90000"/>
            </a:lnSpc>
            <a:spcBef>
              <a:spcPct val="0"/>
            </a:spcBef>
            <a:spcAft>
              <a:spcPct val="35000"/>
            </a:spcAft>
            <a:buNone/>
          </a:pPr>
          <a:r>
            <a:rPr lang="en-GB" sz="1200" kern="1200"/>
            <a:t>This CRM concentrates on the intelligent collection of customer-related information for strategic purposes.</a:t>
          </a:r>
        </a:p>
      </dsp:txBody>
      <dsp:txXfrm>
        <a:off x="4926952" y="1659"/>
        <a:ext cx="2125408" cy="1275244"/>
      </dsp:txXfrm>
    </dsp:sp>
    <dsp:sp modelId="{473661E3-2958-4D63-A602-ABEC3E626B34}">
      <dsp:nvSpPr>
        <dsp:cNvPr id="0" name=""/>
        <dsp:cNvSpPr/>
      </dsp:nvSpPr>
      <dsp:spPr>
        <a:xfrm>
          <a:off x="2589003" y="1489444"/>
          <a:ext cx="2125408" cy="1275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u="sng" kern="1200">
              <a:solidFill>
                <a:schemeClr val="bg1"/>
              </a:solidFill>
            </a:rPr>
            <a:t>COLLABORATIVE</a:t>
          </a:r>
        </a:p>
        <a:p>
          <a:pPr marL="0" lvl="0" indent="0" algn="ctr" defTabSz="533400">
            <a:lnSpc>
              <a:spcPct val="90000"/>
            </a:lnSpc>
            <a:spcBef>
              <a:spcPct val="0"/>
            </a:spcBef>
            <a:spcAft>
              <a:spcPct val="35000"/>
            </a:spcAft>
            <a:buNone/>
          </a:pPr>
          <a:r>
            <a:rPr lang="en-GB" sz="1200" kern="1200">
              <a:solidFill>
                <a:schemeClr val="bg1"/>
              </a:solidFill>
            </a:rPr>
            <a:t>This type of CRM applies technology across organisational restrictions with the vision of enhancing organisational, partner and customer value.</a:t>
          </a:r>
        </a:p>
      </dsp:txBody>
      <dsp:txXfrm>
        <a:off x="2589003" y="1489444"/>
        <a:ext cx="2125408" cy="127524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tanja nathan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Dix18</b:Tag>
    <b:SourceType>InternetSite</b:SourceType>
    <b:Guid>{20137445-E7C2-4F99-BE72-D9EA229838FB}</b:Guid>
    <b:Author>
      <b:Author>
        <b:Corporate>Dixons Carphone plc</b:Corporate>
      </b:Author>
    </b:Author>
    <b:Title>Our History </b:Title>
    <b:Year>2018</b:Year>
    <b:YearAccessed>2018</b:YearAccessed>
    <b:MonthAccessed>August</b:MonthAccessed>
    <b:DayAccessed>12</b:DayAccessed>
    <b:URL>https://www.dixonscarphone.com/who-we-are/our-history/history-of-dixons-retail</b:URL>
    <b:RefOrder>3</b:RefOrder>
  </b:Source>
  <b:Source>
    <b:Tag>Mic17</b:Tag>
    <b:SourceType>InternetSite</b:SourceType>
    <b:Guid>{5319CD54-1587-476F-8D20-609297D04A93}</b:Guid>
    <b:Author>
      <b:Author>
        <b:Corporate>Microsoft</b:Corporate>
      </b:Author>
    </b:Author>
    <b:Title>Electronics retailer uses interactive artificial intelligence bot to boost customer engagement  </b:Title>
    <b:Year>2017</b:Year>
    <b:YearAccessed>2018</b:YearAccessed>
    <b:MonthAccessed>August</b:MonthAccessed>
    <b:DayAccessed>24</b:DayAccessed>
    <b:URL>https://customers.microsoft.com/en-us/story/dixons-carphone-retail-cognitive-services</b:URL>
    <b:RefOrder>4</b:RefOrder>
  </b:Source>
  <b:Source>
    <b:Tag>Ram17</b:Tag>
    <b:SourceType>InternetSite</b:SourceType>
    <b:Guid>{2B1102A9-9824-481D-BE78-BEA0410BF0DB}</b:Guid>
    <b:Author>
      <b:Author>
        <b:NameList>
          <b:Person>
            <b:Last>Ramage</b:Last>
            <b:First>Stuart</b:First>
          </b:Person>
        </b:NameList>
      </b:Author>
    </b:Author>
    <b:Title>Case study: Dixons Carphone</b:Title>
    <b:Year>2017</b:Year>
    <b:YearAccessed>2018</b:YearAccessed>
    <b:MonthAccessed>August</b:MonthAccessed>
    <b:DayAccessed>2018</b:DayAccessed>
    <b:URL>https://www.barclayscorporate.com/content/dam/corppublic/corporate/Documents/Industry-expertise/Ecommerce-Report-case-study-Dixons-Carphone.pdf</b:URL>
    <b:RefOrder>13</b:RefOrder>
  </b:Source>
  <b:Source>
    <b:Tag>Pay12</b:Tag>
    <b:SourceType>DocumentFromInternetSite</b:SourceType>
    <b:Guid>{53211638-7BF0-4834-B6D1-CB3283C914DB}</b:Guid>
    <b:Title>Handbook of CRM</b:Title>
    <b:Year>2012</b:Year>
    <b:Author>
      <b:Author>
        <b:NameList>
          <b:Person>
            <b:Last>Payne</b:Last>
            <b:First>Adrian</b:First>
          </b:Person>
        </b:NameList>
      </b:Author>
    </b:Author>
    <b:Publisher>Routledge Ltd</b:Publisher>
    <b:Month>July</b:Month>
    <b:Day>26</b:Day>
    <b:YearAccessed>2018</b:YearAccessed>
    <b:MonthAccessed>August</b:MonthAccessed>
    <b:DayAccessed>04</b:DayAccessed>
    <b:URL>https://www-dawsonera-com.ezproxy.uwtsd.ac.uk/abstract/9780080476933</b:URL>
    <b:RefOrder>8</b:RefOrder>
  </b:Source>
  <b:Source>
    <b:Tag>But08</b:Tag>
    <b:SourceType>DocumentFromInternetSite</b:SourceType>
    <b:Guid>{5A1E0B9E-4CA5-45C0-B032-0ACD34B92245}</b:Guid>
    <b:Author>
      <b:Author>
        <b:NameList>
          <b:Person>
            <b:Last>Buttle</b:Last>
            <b:First>Francis</b:First>
          </b:Person>
        </b:NameList>
      </b:Author>
    </b:Author>
    <b:Title>Customer Relationship Management</b:Title>
    <b:Year>2008</b:Year>
    <b:Month>October</b:Month>
    <b:Day>14</b:Day>
    <b:YearAccessed>2018</b:YearAccessed>
    <b:MonthAccessed>August</b:MonthAccessed>
    <b:DayAccessed>4</b:DayAccessed>
    <b:URL>https://www-dawsonera-com.ezproxy.uwtsd.ac.uk/abstract/9780080949611</b:URL>
    <b:RefOrder>9</b:RefOrder>
  </b:Source>
  <b:Source>
    <b:Tag>Iri06</b:Tag>
    <b:SourceType>JournalArticle</b:SourceType>
    <b:Guid>{7E479B0D-E970-4C20-AD0C-B276DEBE00EA}</b:Guid>
    <b:Title>Strategic, Operational, Analytical Customer Relationship Management: Attributes and Measures</b:Title>
    <b:Year>2006</b:Year>
    <b:Author>
      <b:Author>
        <b:NameList>
          <b:Person>
            <b:Last>Iriana</b:Last>
            <b:First>Reiny</b:First>
          </b:Person>
          <b:Person>
            <b:Last>Buttle</b:Last>
            <b:First>Francis</b:First>
          </b:Person>
        </b:NameList>
      </b:Author>
    </b:Author>
    <b:JournalName>Journal of Relationship Management</b:JournalName>
    <b:Pages>27-28</b:Pages>
    <b:Volume>5</b:Volume>
    <b:Issue>4</b:Issue>
    <b:RefOrder>10</b:RefOrder>
  </b:Source>
  <b:Source>
    <b:Tag>Swe14</b:Tag>
    <b:SourceType>InternetSite</b:SourceType>
    <b:Guid>{55595708-5602-4FBB-9CE4-E30258AF8F43}</b:Guid>
    <b:Title>Dixons Carphone Group Simplifies Tracking of Phone, Tablet Repairs</b:Title>
    <b:Year>2014</b:Year>
    <b:YearAccessed>2018</b:YearAccessed>
    <b:MonthAccessed>August</b:MonthAccessed>
    <b:DayAccessed>24</b:DayAccessed>
    <b:URL>https://www.rfidjournal.com/articles/view?12525</b:URL>
    <b:Author>
      <b:Author>
        <b:NameList>
          <b:Person>
            <b:Last>Swedberg</b:Last>
            <b:First>Claire</b:First>
          </b:Person>
        </b:NameList>
      </b:Author>
    </b:Author>
    <b:RefOrder>5</b:RefOrder>
  </b:Source>
  <b:Source>
    <b:Tag>Dix17</b:Tag>
    <b:SourceType>DocumentFromInternetSite</b:SourceType>
    <b:Guid>{764F754E-D912-4EF0-B01A-63FFB9D43B13}</b:Guid>
    <b:Author>
      <b:Author>
        <b:Corporate>Dixons Carphone</b:Corporate>
      </b:Author>
    </b:Author>
    <b:Title>Currys PC World launches UK’s Lowest Price campaign </b:Title>
    <b:Year>2017</b:Year>
    <b:YearAccessed>2018</b:YearAccessed>
    <b:MonthAccessed>August</b:MonthAccessed>
    <b:DayAccessed>24</b:DayAccessed>
    <b:URL>https://www.dixonscarphone.com/news-and-media/press-releases/2017/01-02-2017</b:URL>
    <b:Month>February</b:Month>
    <b:Day>1</b:Day>
    <b:RefOrder>6</b:RefOrder>
  </b:Source>
  <b:Source>
    <b:Tag>Mau18</b:Tag>
    <b:SourceType>Book</b:SourceType>
    <b:Guid>{5BF3A477-B203-4FE2-B277-01A20F9B1585}</b:Guid>
    <b:Title>BA in Leadership and Management</b:Title>
    <b:Year>2018</b:Year>
    <b:Author>
      <b:Author>
        <b:NameList>
          <b:Person>
            <b:Last>Maund</b:Last>
            <b:First>Andrew</b:First>
          </b:Person>
        </b:NameList>
      </b:Author>
    </b:Author>
    <b:City>London</b:City>
    <b:Publisher>Sage publications LTD</b:Publisher>
    <b:RefOrder>7</b:RefOrder>
  </b:Source>
  <b:Source>
    <b:Tag>The17</b:Tag>
    <b:SourceType>DocumentFromInternetSite</b:SourceType>
    <b:Guid>{06638F95-F254-41F4-A677-A62B4B0899E3}</b:Guid>
    <b:Author>
      <b:Author>
        <b:Corporate>The University of Edinburgh</b:Corporate>
      </b:Author>
    </b:Author>
    <b:Title>Careers Service</b:Title>
    <b:Year>2017</b:Year>
    <b:YearAccessed>2018</b:YearAccessed>
    <b:MonthAccessed>August</b:MonthAccessed>
    <b:DayAccessed>17</b:DayAccessed>
    <b:URL>https://www.ed.ac.uk/careers/your-future/options/occupations/csr/what-is-csr</b:URL>
    <b:Month>July</b:Month>
    <b:Day>03</b:Day>
    <b:RefOrder>16</b:RefOrder>
  </b:Source>
  <b:Source>
    <b:Tag>Dix182</b:Tag>
    <b:SourceType>InternetSite</b:SourceType>
    <b:Guid>{A82AA753-777D-4C3F-8C59-CE662C15331F}</b:Guid>
    <b:Author>
      <b:Author>
        <b:Corporate>Dixons Carphone PLC</b:Corporate>
      </b:Author>
    </b:Author>
    <b:Title>Our Approach</b:Title>
    <b:Year>2018</b:Year>
    <b:YearAccessed>2018</b:YearAccessed>
    <b:MonthAccessed>August</b:MonthAccessed>
    <b:DayAccessed>16</b:DayAccessed>
    <b:URL>https://www.dixonscarphone.com/our-responsibilities/our-approach</b:URL>
    <b:RefOrder>17</b:RefOrder>
  </b:Source>
  <b:Source>
    <b:Tag>Dix181</b:Tag>
    <b:SourceType>InternetSite</b:SourceType>
    <b:Guid>{349E01E9-C9EC-4DEF-B2DA-E2556B3F1F44}</b:Guid>
    <b:Author>
      <b:Author>
        <b:Corporate>Dixons Carphone PLC</b:Corporate>
      </b:Author>
    </b:Author>
    <b:Title>Our Responsibilities</b:Title>
    <b:Year>2018</b:Year>
    <b:YearAccessed>2018</b:YearAccessed>
    <b:MonthAccessed>August</b:MonthAccessed>
    <b:DayAccessed>17</b:DayAccessed>
    <b:URL>https://www.dixonscarphone.com/our-responsibilities</b:URL>
    <b:RefOrder>18</b:RefOrder>
  </b:Source>
  <b:Source>
    <b:Tag>Hil13</b:Tag>
    <b:SourceType>Report</b:SourceType>
    <b:Guid>{534F8BAE-59D4-4CEF-8C0C-6EC67AA86954}</b:Guid>
    <b:Title>Consequentialism and Environmental Ethics</b:Title>
    <b:Year>2013</b:Year>
    <b:URL>https://www-dawsonera-com.ezproxy.uwtsd.ac.uk/abstract/9780203379790</b:URL>
    <b:Author>
      <b:Author>
        <b:NameList>
          <b:Person>
            <b:Last>Hiller</b:Last>
            <b:First>Avram</b:First>
          </b:Person>
          <b:Person>
            <b:Last>Ilea</b:Last>
            <b:First>Ramona</b:First>
          </b:Person>
          <b:Person>
            <b:Last>Kahn</b:Last>
            <b:First>Leonard</b:First>
          </b:Person>
        </b:NameList>
      </b:Author>
    </b:Author>
    <b:Publisher>Routledge Ltd </b:Publisher>
    <b:RefOrder>20</b:RefOrder>
  </b:Source>
  <b:Source>
    <b:Tag>Soc97</b:Tag>
    <b:SourceType>InternetSite</b:SourceType>
    <b:Guid>{4458D12A-5852-447F-84D5-85B59C8A8B12}</b:Guid>
    <b:Title>SA8000® Standard</b:Title>
    <b:Year>1997</b:Year>
    <b:Author>
      <b:Author>
        <b:Corporate>Social Accountability International</b:Corporate>
      </b:Author>
    </b:Author>
    <b:YearAccessed>2018</b:YearAccessed>
    <b:MonthAccessed>August</b:MonthAccessed>
    <b:DayAccessed>19</b:DayAccessed>
    <b:URL>http://www.sa-intl.org/index.cfm?fuseaction=Page.ViewPage&amp;PageID=1689</b:URL>
    <b:RefOrder>21</b:RefOrder>
  </b:Source>
  <b:Source>
    <b:Tag>Bac01</b:Tag>
    <b:SourceType>InternetSite</b:SourceType>
    <b:Guid>{FAA7424F-3CFB-4410-8C5E-10EEFE5867BB}</b:Guid>
    <b:Title>The FTSE4Good indices</b:Title>
    <b:Year>2001</b:Year>
    <b:YearAccessed>2018</b:YearAccessed>
    <b:MonthAccessed>August</b:MonthAccessed>
    <b:DayAccessed>19</b:DayAccessed>
    <b:URL>https://www.theguardian.com/business/2001/jul/10/ftse.ethicalmoney1</b:URL>
    <b:Author>
      <b:Author>
        <b:NameList>
          <b:Person>
            <b:Last>Bachelor</b:Last>
            <b:First>Lisa</b:First>
          </b:Person>
        </b:NameList>
      </b:Author>
    </b:Author>
    <b:RefOrder>22</b:RefOrder>
  </b:Source>
  <b:Source>
    <b:Tag>Car17</b:Tag>
    <b:SourceType>InternetSite</b:SourceType>
    <b:Guid>{45F3EFE9-F290-411E-9828-76AD1CCA0D19}</b:Guid>
    <b:Author>
      <b:Author>
        <b:NameList>
          <b:Person>
            <b:Last>Cardoza</b:Last>
            <b:First>Christina</b:First>
          </b:Person>
        </b:NameList>
      </b:Author>
    </b:Author>
    <b:Title>Microsoft releases Azure Bot Service and Cognitive Services Language Understanding</b:Title>
    <b:Year>2017</b:Year>
    <b:YearAccessed>2018</b:YearAccessed>
    <b:MonthAccessed>August</b:MonthAccessed>
    <b:DayAccessed>24</b:DayAccessed>
    <b:URL>https://sdtimes.com/ai/microsoft-releases-azure-bot-service-cognitive-services-language-understanding/</b:URL>
    <b:RefOrder>11</b:RefOrder>
  </b:Source>
  <b:Source>
    <b:Tag>Car18</b:Tag>
    <b:SourceType>InternetSite</b:SourceType>
    <b:Guid>{A24BED3E-D7F1-434E-A100-D70377BF3661}</b:Guid>
    <b:Title>Carphone Warehouse fined £400,000 over data breach</b:Title>
    <b:Year>2018</b:Year>
    <b:YearAccessed>2018</b:YearAccessed>
    <b:MonthAccessed>August</b:MonthAccessed>
    <b:DayAccessed>25</b:DayAccessed>
    <b:URL>https://www.bbc.co.uk/news/business-42637820</b:URL>
    <b:Author>
      <b:Author>
        <b:Corporate>BBC </b:Corporate>
      </b:Author>
    </b:Author>
    <b:RefOrder>12</b:RefOrder>
  </b:Source>
  <b:Source>
    <b:Tag>Lee16</b:Tag>
    <b:SourceType>DocumentFromInternetSite</b:SourceType>
    <b:Guid>{0883738E-EE4C-42A6-ACD3-0526C50851C7}</b:Guid>
    <b:Author>
      <b:Author>
        <b:NameList>
          <b:Person>
            <b:Last>Roberts</b:Last>
            <b:First>Jim</b:First>
          </b:Person>
        </b:NameList>
      </b:Author>
    </b:Author>
    <b:Title>Mapping your customer journeys across touchpoints: Examples and techniques</b:Title>
    <b:Year>2018</b:Year>
    <b:YearAccessed>2018</b:YearAccessed>
    <b:MonthAccessed>August</b:MonthAccessed>
    <b:DayAccessed>24</b:DayAccessed>
    <b:URL>https://www.mycustomer.com/experience/engagement/mapping-your-customer-journeys-across-touchpoints-examples-and-techniques</b:URL>
    <b:Month>July</b:Month>
    <b:Day>23</b:Day>
    <b:RefOrder>14</b:RefOrder>
  </b:Source>
  <b:Source>
    <b:Tag>All13</b:Tag>
    <b:SourceType>InternetSite</b:SourceType>
    <b:Guid>{536461E7-C4DD-4553-9565-B9DD89AA089E}</b:Guid>
    <b:Title>Developing a responsive and lead supply chain in non-food </b:Title>
    <b:Year>2013</b:Year>
    <b:YearAccessed>2018</b:YearAccessed>
    <b:MonthAccessed>August</b:MonthAccessed>
    <b:DayAccessed>22</b:DayAccessed>
    <b:URL>https://www.slideshare.net/SCLEvent/tim-allinson-uk-logistics-director-at-dixons-retail-developing-a-responsive-and-lead-supply-chain-in-nonfood</b:URL>
    <b:Author>
      <b:Author>
        <b:NameList>
          <b:Person>
            <b:Last>Allison</b:Last>
            <b:First>Tim</b:First>
          </b:Person>
        </b:NameList>
      </b:Author>
    </b:Author>
    <b:RefOrder>19</b:RefOrder>
  </b:Source>
  <b:Source>
    <b:Tag>Ver16</b:Tag>
    <b:SourceType>JournalArticle</b:SourceType>
    <b:Guid>{7273AE9D-91EF-4C3C-A174-9FCC7C4032FA}</b:Guid>
    <b:Title>Understanding Customer Experience Throughout the Customer Journey</b:Title>
    <b:Year>2016</b:Year>
    <b:YearAccessed>2018</b:YearAccessed>
    <b:MonthAccessed>August</b:MonthAccessed>
    <b:DayAccessed>22</b:DayAccessed>
    <b:URL>http://phavi.umcs.pl/at/attachments/2017/0321/083210-2016-customer-journej-verhoef.pdf</b:URL>
    <b:JournalName>Journal of Marketing: AMA/MSI Special Issue</b:JournalName>
    <b:Pages>69-70</b:Pages>
    <b:Volume>80</b:Volume>
    <b:Author>
      <b:Author>
        <b:NameList>
          <b:Person>
            <b:Last>Verhoe</b:Last>
            <b:First>Peter</b:First>
            <b:Middle>C</b:Middle>
          </b:Person>
          <b:Person>
            <b:Last>Lemon</b:Last>
            <b:First>Katherine</b:First>
            <b:Middle>N</b:Middle>
          </b:Person>
        </b:NameList>
      </b:Author>
    </b:Author>
    <b:RefOrder>1</b:RefOrder>
  </b:Source>
  <b:Source>
    <b:Tag>Mey07</b:Tag>
    <b:SourceType>JournalArticle</b:SourceType>
    <b:Guid>{D153776D-3FFB-4F76-AC3E-013A1E85E1CC}</b:Guid>
    <b:Title>Understanding Customer Experience</b:Title>
    <b:JournalName>Havard Business Review</b:JournalName>
    <b:Year>2007</b:Year>
    <b:Pages>117-26</b:Pages>
    <b:Volume>2</b:Volume>
    <b:Issue>85</b:Issue>
    <b:Author>
      <b:Author>
        <b:NameList>
          <b:Person>
            <b:Last>Meyer</b:Last>
            <b:First>Christopher</b:First>
          </b:Person>
          <b:Person>
            <b:Last>Schwager</b:Last>
            <b:First>Andre</b:First>
          </b:Person>
        </b:NameList>
      </b:Author>
    </b:Author>
    <b:RefOrder>2</b:RefOrder>
  </b:Source>
  <b:Source>
    <b:Tag>Col07</b:Tag>
    <b:SourceType>JournalArticle</b:SourceType>
    <b:Guid>{F19D45B9-378B-4BE3-98C6-89A11C706CE1}</b:Guid>
    <b:Title>Customers’ Values, Beliefs on Sustainable Corporate Performance, and Buying Behavior</b:Title>
    <b:JournalName>Psychology &amp; Marketing</b:JournalName>
    <b:Year>2007</b:Year>
    <b:Pages>555-557</b:Pages>
    <b:Volume>24</b:Volume>
    <b:Issue>6</b:Issue>
    <b:Publisher>Wiley InterScience </b:Publisher>
    <b:URL>https://www.rug.nl/staff/e.m.steg/collinsstegkoningstakeholder.pdf</b:URL>
    <b:Author>
      <b:Author>
        <b:NameList>
          <b:Person>
            <b:Last>Collins</b:Last>
            <b:First>Christy</b:First>
            <b:Middle>M</b:Middle>
          </b:Person>
          <b:Person>
            <b:Last>Steg</b:Last>
            <b:First>Linda</b:First>
          </b:Person>
          <b:Person>
            <b:Last>Koning</b:Last>
            <b:First>Martine</b:First>
            <b:Middle>A.S</b:Middle>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C27093-6610-4771-BE2A-53A8CC3F5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5226</Words>
  <Characters>29789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Understanding and Engaging in Customer Experience</vt:lpstr>
    </vt:vector>
  </TitlesOfParts>
  <Company>Lecturer</Company>
  <LinksUpToDate>false</LinksUpToDate>
  <CharactersWithSpaces>34946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dc:title>
  <dc:subject>BMSK5003</dc:subject>
  <dc:creator>Junior Richard (1605599)</dc:creator>
  <cp:keywords/>
  <dc:description/>
  <cp:lastModifiedBy>Junior Richard (1605599)</cp:lastModifiedBy>
  <cp:revision>8</cp:revision>
  <dcterms:created xsi:type="dcterms:W3CDTF">2018-08-31T08:27:00Z</dcterms:created>
  <dcterms:modified xsi:type="dcterms:W3CDTF">2018-08-31T11:33:00Z</dcterms:modified>
</cp:coreProperties>
</file>