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986042764"/>
        <w:docPartObj>
          <w:docPartGallery w:val="Cover Pages"/>
          <w:docPartUnique/>
        </w:docPartObj>
      </w:sdtPr>
      <w:sdtEndPr/>
      <w:sdtContent>
        <w:p w14:paraId="7EADEBE9" w14:textId="07DC45E2" w:rsidR="005155C2" w:rsidRDefault="005155C2">
          <w:pPr>
            <w:pStyle w:val="NoSpacing"/>
          </w:pPr>
          <w:r>
            <w:rPr>
              <w:noProof/>
            </w:rPr>
            <mc:AlternateContent>
              <mc:Choice Requires="wpg">
                <w:drawing>
                  <wp:anchor distT="0" distB="0" distL="114300" distR="114300" simplePos="0" relativeHeight="251659264" behindDoc="1" locked="0" layoutInCell="1" allowOverlap="1" wp14:anchorId="71403E4E" wp14:editId="2D6237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5">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A0A752" w14:textId="22C3665C" w:rsidR="005155C2" w:rsidRDefault="005155C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403E4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9jsfSQAANA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" adj="18883" fillcolor="#bdd6ee [13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A0A752" w14:textId="22C3665C" w:rsidR="005155C2" w:rsidRDefault="005155C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761EA09" wp14:editId="425C3F6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52DAB" w14:textId="77E9013D" w:rsidR="005155C2" w:rsidRDefault="00BE783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55C2">
                                      <w:rPr>
                                        <w:color w:val="4472C4" w:themeColor="accent1"/>
                                        <w:sz w:val="26"/>
                                        <w:szCs w:val="26"/>
                                      </w:rPr>
                                      <w:t>Conor Planner</w:t>
                                    </w:r>
                                  </w:sdtContent>
                                </w:sdt>
                              </w:p>
                              <w:p w14:paraId="37D5B1FE" w14:textId="3C2F269C" w:rsidR="005155C2" w:rsidRDefault="00BE783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55C2">
                                      <w:rPr>
                                        <w:caps/>
                                        <w:color w:val="595959" w:themeColor="text1" w:themeTint="A6"/>
                                        <w:sz w:val="20"/>
                                        <w:szCs w:val="20"/>
                                      </w:rPr>
                                      <w:t>1805800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61EA0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CA52DAB" w14:textId="77E9013D" w:rsidR="005155C2" w:rsidRDefault="00BE783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55C2">
                                <w:rPr>
                                  <w:color w:val="4472C4" w:themeColor="accent1"/>
                                  <w:sz w:val="26"/>
                                  <w:szCs w:val="26"/>
                                </w:rPr>
                                <w:t>Conor Planner</w:t>
                              </w:r>
                            </w:sdtContent>
                          </w:sdt>
                        </w:p>
                        <w:p w14:paraId="37D5B1FE" w14:textId="3C2F269C" w:rsidR="005155C2" w:rsidRDefault="00BE783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55C2">
                                <w:rPr>
                                  <w:caps/>
                                  <w:color w:val="595959" w:themeColor="text1" w:themeTint="A6"/>
                                  <w:sz w:val="20"/>
                                  <w:szCs w:val="20"/>
                                </w:rPr>
                                <w:t>1805800</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7F81320" wp14:editId="330296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ACE22" w14:textId="31B459A6" w:rsidR="005155C2" w:rsidRDefault="00BE783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55C2">
                                      <w:rPr>
                                        <w:rFonts w:asciiTheme="majorHAnsi" w:eastAsiaTheme="majorEastAsia" w:hAnsiTheme="majorHAnsi" w:cstheme="majorBidi"/>
                                        <w:color w:val="262626" w:themeColor="text1" w:themeTint="D9"/>
                                        <w:sz w:val="72"/>
                                        <w:szCs w:val="72"/>
                                      </w:rPr>
                                      <w:t>ECAD6007</w:t>
                                    </w:r>
                                  </w:sdtContent>
                                </w:sdt>
                              </w:p>
                              <w:p w14:paraId="37C2B130" w14:textId="22156C75" w:rsidR="005155C2" w:rsidRDefault="00BE7830" w:rsidP="005155C2">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55C2" w:rsidRPr="005155C2">
                                      <w:t>A critical evaluation and the identification of next teaching and learning steps</w:t>
                                    </w:r>
                                    <w:r w:rsidR="005155C2">
                                      <w:t xml:space="preserve"> </w:t>
                                    </w:r>
                                    <w:r w:rsidR="005155C2" w:rsidRPr="005155C2">
                                      <w:t>focusing on a case study of an individual learner or a group of learners, based on an</w:t>
                                    </w:r>
                                    <w:r w:rsidR="005155C2">
                                      <w:t xml:space="preserve"> </w:t>
                                    </w:r>
                                    <w:r w:rsidR="005155C2" w:rsidRPr="005155C2">
                                      <w:t>observed critical incident.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F8132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3FACE22" w14:textId="31B459A6" w:rsidR="005155C2" w:rsidRDefault="00BE783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55C2">
                                <w:rPr>
                                  <w:rFonts w:asciiTheme="majorHAnsi" w:eastAsiaTheme="majorEastAsia" w:hAnsiTheme="majorHAnsi" w:cstheme="majorBidi"/>
                                  <w:color w:val="262626" w:themeColor="text1" w:themeTint="D9"/>
                                  <w:sz w:val="72"/>
                                  <w:szCs w:val="72"/>
                                </w:rPr>
                                <w:t>ECAD6007</w:t>
                              </w:r>
                            </w:sdtContent>
                          </w:sdt>
                        </w:p>
                        <w:p w14:paraId="37C2B130" w14:textId="22156C75" w:rsidR="005155C2" w:rsidRDefault="00BE7830" w:rsidP="005155C2">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55C2" w:rsidRPr="005155C2">
                                <w:t>A critical evaluation and the identification of next teaching and learning steps</w:t>
                              </w:r>
                              <w:r w:rsidR="005155C2">
                                <w:t xml:space="preserve"> </w:t>
                              </w:r>
                              <w:r w:rsidR="005155C2" w:rsidRPr="005155C2">
                                <w:t>focusing on a case study of an individual learner or a group of learners, based on an</w:t>
                              </w:r>
                              <w:r w:rsidR="005155C2">
                                <w:t xml:space="preserve"> </w:t>
                              </w:r>
                              <w:r w:rsidR="005155C2" w:rsidRPr="005155C2">
                                <w:t>observed critical incident.</w:t>
                              </w:r>
                            </w:sdtContent>
                          </w:sdt>
                        </w:p>
                      </w:txbxContent>
                    </v:textbox>
                    <w10:wrap anchorx="page" anchory="page"/>
                  </v:shape>
                </w:pict>
              </mc:Fallback>
            </mc:AlternateContent>
          </w:r>
        </w:p>
        <w:p w14:paraId="231F40DA" w14:textId="2871B60F" w:rsidR="005155C2" w:rsidRDefault="005155C2">
          <w:r>
            <w:rPr>
              <w:noProof/>
            </w:rPr>
            <w:drawing>
              <wp:anchor distT="0" distB="0" distL="114300" distR="114300" simplePos="0" relativeHeight="251662336" behindDoc="0" locked="0" layoutInCell="1" allowOverlap="1" wp14:anchorId="3AF766BD" wp14:editId="620C9F2C">
                <wp:simplePos x="0" y="0"/>
                <wp:positionH relativeFrom="margin">
                  <wp:align>right</wp:align>
                </wp:positionH>
                <wp:positionV relativeFrom="paragraph">
                  <wp:posOffset>2263391</wp:posOffset>
                </wp:positionV>
                <wp:extent cx="3558540" cy="1584960"/>
                <wp:effectExtent l="0" t="0" r="3810" b="0"/>
                <wp:wrapSquare wrapText="bothSides"/>
                <wp:docPr id="11" name="Picture 1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58540" cy="158496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sz w:val="22"/>
          <w:szCs w:val="22"/>
          <w:lang w:val="en-GB"/>
        </w:rPr>
        <w:id w:val="-456265314"/>
        <w:docPartObj>
          <w:docPartGallery w:val="Table of Contents"/>
          <w:docPartUnique/>
        </w:docPartObj>
      </w:sdtPr>
      <w:sdtEndPr>
        <w:rPr>
          <w:b/>
          <w:bCs/>
          <w:noProof/>
        </w:rPr>
      </w:sdtEndPr>
      <w:sdtContent>
        <w:p w14:paraId="0DF5D46D" w14:textId="10BB0979" w:rsidR="005155C2" w:rsidRDefault="005155C2">
          <w:pPr>
            <w:pStyle w:val="TOCHeading"/>
          </w:pPr>
          <w:r>
            <w:t>Contents</w:t>
          </w:r>
        </w:p>
        <w:p w14:paraId="3EA73F0F" w14:textId="4AA4E435" w:rsidR="00BE7830" w:rsidRDefault="005155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299789" w:history="1">
            <w:r w:rsidR="00BE7830" w:rsidRPr="00A029DB">
              <w:rPr>
                <w:rStyle w:val="Hyperlink"/>
                <w:noProof/>
              </w:rPr>
              <w:t>Introduction</w:t>
            </w:r>
            <w:r w:rsidR="00BE7830">
              <w:rPr>
                <w:noProof/>
                <w:webHidden/>
              </w:rPr>
              <w:tab/>
            </w:r>
            <w:r w:rsidR="00BE7830">
              <w:rPr>
                <w:noProof/>
                <w:webHidden/>
              </w:rPr>
              <w:fldChar w:fldCharType="begin"/>
            </w:r>
            <w:r w:rsidR="00BE7830">
              <w:rPr>
                <w:noProof/>
                <w:webHidden/>
              </w:rPr>
              <w:instrText xml:space="preserve"> PAGEREF _Toc118299789 \h </w:instrText>
            </w:r>
            <w:r w:rsidR="00BE7830">
              <w:rPr>
                <w:noProof/>
                <w:webHidden/>
              </w:rPr>
            </w:r>
            <w:r w:rsidR="00BE7830">
              <w:rPr>
                <w:noProof/>
                <w:webHidden/>
              </w:rPr>
              <w:fldChar w:fldCharType="separate"/>
            </w:r>
            <w:r w:rsidR="00BE7830">
              <w:rPr>
                <w:noProof/>
                <w:webHidden/>
              </w:rPr>
              <w:t>1</w:t>
            </w:r>
            <w:r w:rsidR="00BE7830">
              <w:rPr>
                <w:noProof/>
                <w:webHidden/>
              </w:rPr>
              <w:fldChar w:fldCharType="end"/>
            </w:r>
          </w:hyperlink>
        </w:p>
        <w:p w14:paraId="312AEFA0" w14:textId="6E8DE5C8" w:rsidR="00BE7830" w:rsidRDefault="00BE7830">
          <w:pPr>
            <w:pStyle w:val="TOC1"/>
            <w:tabs>
              <w:tab w:val="right" w:leader="dot" w:pos="9016"/>
            </w:tabs>
            <w:rPr>
              <w:rFonts w:eastAsiaTheme="minorEastAsia"/>
              <w:noProof/>
              <w:lang w:eastAsia="en-GB"/>
            </w:rPr>
          </w:pPr>
          <w:hyperlink w:anchor="_Toc118299790" w:history="1">
            <w:r w:rsidRPr="00A029DB">
              <w:rPr>
                <w:rStyle w:val="Hyperlink"/>
                <w:noProof/>
              </w:rPr>
              <w:t>The Role of Critical Reflection</w:t>
            </w:r>
            <w:r>
              <w:rPr>
                <w:noProof/>
                <w:webHidden/>
              </w:rPr>
              <w:tab/>
            </w:r>
            <w:r>
              <w:rPr>
                <w:noProof/>
                <w:webHidden/>
              </w:rPr>
              <w:fldChar w:fldCharType="begin"/>
            </w:r>
            <w:r>
              <w:rPr>
                <w:noProof/>
                <w:webHidden/>
              </w:rPr>
              <w:instrText xml:space="preserve"> PAGEREF _Toc118299790 \h </w:instrText>
            </w:r>
            <w:r>
              <w:rPr>
                <w:noProof/>
                <w:webHidden/>
              </w:rPr>
            </w:r>
            <w:r>
              <w:rPr>
                <w:noProof/>
                <w:webHidden/>
              </w:rPr>
              <w:fldChar w:fldCharType="separate"/>
            </w:r>
            <w:r>
              <w:rPr>
                <w:noProof/>
                <w:webHidden/>
              </w:rPr>
              <w:t>1</w:t>
            </w:r>
            <w:r>
              <w:rPr>
                <w:noProof/>
                <w:webHidden/>
              </w:rPr>
              <w:fldChar w:fldCharType="end"/>
            </w:r>
          </w:hyperlink>
        </w:p>
        <w:p w14:paraId="5737AA69" w14:textId="57265A3E" w:rsidR="00BE7830" w:rsidRDefault="00BE7830">
          <w:pPr>
            <w:pStyle w:val="TOC1"/>
            <w:tabs>
              <w:tab w:val="right" w:leader="dot" w:pos="9016"/>
            </w:tabs>
            <w:rPr>
              <w:rFonts w:eastAsiaTheme="minorEastAsia"/>
              <w:noProof/>
              <w:lang w:eastAsia="en-GB"/>
            </w:rPr>
          </w:pPr>
          <w:hyperlink w:anchor="_Toc118299791" w:history="1">
            <w:r w:rsidRPr="00A029DB">
              <w:rPr>
                <w:rStyle w:val="Hyperlink"/>
                <w:noProof/>
              </w:rPr>
              <w:t>Observation: School &amp; Class Context</w:t>
            </w:r>
            <w:r>
              <w:rPr>
                <w:noProof/>
                <w:webHidden/>
              </w:rPr>
              <w:tab/>
            </w:r>
            <w:r>
              <w:rPr>
                <w:noProof/>
                <w:webHidden/>
              </w:rPr>
              <w:fldChar w:fldCharType="begin"/>
            </w:r>
            <w:r>
              <w:rPr>
                <w:noProof/>
                <w:webHidden/>
              </w:rPr>
              <w:instrText xml:space="preserve"> PAGEREF _Toc118299791 \h </w:instrText>
            </w:r>
            <w:r>
              <w:rPr>
                <w:noProof/>
                <w:webHidden/>
              </w:rPr>
            </w:r>
            <w:r>
              <w:rPr>
                <w:noProof/>
                <w:webHidden/>
              </w:rPr>
              <w:fldChar w:fldCharType="separate"/>
            </w:r>
            <w:r>
              <w:rPr>
                <w:noProof/>
                <w:webHidden/>
              </w:rPr>
              <w:t>2</w:t>
            </w:r>
            <w:r>
              <w:rPr>
                <w:noProof/>
                <w:webHidden/>
              </w:rPr>
              <w:fldChar w:fldCharType="end"/>
            </w:r>
          </w:hyperlink>
        </w:p>
        <w:p w14:paraId="0D915D75" w14:textId="2266FDD4" w:rsidR="00BE7830" w:rsidRDefault="00BE7830">
          <w:pPr>
            <w:pStyle w:val="TOC1"/>
            <w:tabs>
              <w:tab w:val="right" w:leader="dot" w:pos="9016"/>
            </w:tabs>
            <w:rPr>
              <w:rFonts w:eastAsiaTheme="minorEastAsia"/>
              <w:noProof/>
              <w:lang w:eastAsia="en-GB"/>
            </w:rPr>
          </w:pPr>
          <w:hyperlink w:anchor="_Toc118299792" w:history="1">
            <w:r w:rsidRPr="00A029DB">
              <w:rPr>
                <w:rStyle w:val="Hyperlink"/>
                <w:rFonts w:eastAsia="Times New Roman"/>
                <w:noProof/>
                <w:lang w:eastAsia="en-GB"/>
              </w:rPr>
              <w:t>Critical Incident Linked to Donaldson’s Four Purposes</w:t>
            </w:r>
            <w:r>
              <w:rPr>
                <w:noProof/>
                <w:webHidden/>
              </w:rPr>
              <w:tab/>
            </w:r>
            <w:r>
              <w:rPr>
                <w:noProof/>
                <w:webHidden/>
              </w:rPr>
              <w:fldChar w:fldCharType="begin"/>
            </w:r>
            <w:r>
              <w:rPr>
                <w:noProof/>
                <w:webHidden/>
              </w:rPr>
              <w:instrText xml:space="preserve"> PAGEREF _Toc118299792 \h </w:instrText>
            </w:r>
            <w:r>
              <w:rPr>
                <w:noProof/>
                <w:webHidden/>
              </w:rPr>
            </w:r>
            <w:r>
              <w:rPr>
                <w:noProof/>
                <w:webHidden/>
              </w:rPr>
              <w:fldChar w:fldCharType="separate"/>
            </w:r>
            <w:r>
              <w:rPr>
                <w:noProof/>
                <w:webHidden/>
              </w:rPr>
              <w:t>3</w:t>
            </w:r>
            <w:r>
              <w:rPr>
                <w:noProof/>
                <w:webHidden/>
              </w:rPr>
              <w:fldChar w:fldCharType="end"/>
            </w:r>
          </w:hyperlink>
        </w:p>
        <w:p w14:paraId="1CBB06C8" w14:textId="7B185781" w:rsidR="00BE7830" w:rsidRDefault="00BE7830">
          <w:pPr>
            <w:pStyle w:val="TOC1"/>
            <w:tabs>
              <w:tab w:val="right" w:leader="dot" w:pos="9016"/>
            </w:tabs>
            <w:rPr>
              <w:rFonts w:eastAsiaTheme="minorEastAsia"/>
              <w:noProof/>
              <w:lang w:eastAsia="en-GB"/>
            </w:rPr>
          </w:pPr>
          <w:hyperlink w:anchor="_Toc118299793" w:history="1">
            <w:r w:rsidRPr="00A029DB">
              <w:rPr>
                <w:rStyle w:val="Hyperlink"/>
                <w:noProof/>
              </w:rPr>
              <w:t>Literature Review</w:t>
            </w:r>
            <w:r>
              <w:rPr>
                <w:noProof/>
                <w:webHidden/>
              </w:rPr>
              <w:tab/>
            </w:r>
            <w:r>
              <w:rPr>
                <w:noProof/>
                <w:webHidden/>
              </w:rPr>
              <w:fldChar w:fldCharType="begin"/>
            </w:r>
            <w:r>
              <w:rPr>
                <w:noProof/>
                <w:webHidden/>
              </w:rPr>
              <w:instrText xml:space="preserve"> PAGEREF _Toc118299793 \h </w:instrText>
            </w:r>
            <w:r>
              <w:rPr>
                <w:noProof/>
                <w:webHidden/>
              </w:rPr>
            </w:r>
            <w:r>
              <w:rPr>
                <w:noProof/>
                <w:webHidden/>
              </w:rPr>
              <w:fldChar w:fldCharType="separate"/>
            </w:r>
            <w:r>
              <w:rPr>
                <w:noProof/>
                <w:webHidden/>
              </w:rPr>
              <w:t>4</w:t>
            </w:r>
            <w:r>
              <w:rPr>
                <w:noProof/>
                <w:webHidden/>
              </w:rPr>
              <w:fldChar w:fldCharType="end"/>
            </w:r>
          </w:hyperlink>
        </w:p>
        <w:p w14:paraId="4DFFDFC0" w14:textId="71CFB036" w:rsidR="00BE7830" w:rsidRDefault="00BE7830">
          <w:pPr>
            <w:pStyle w:val="TOC1"/>
            <w:tabs>
              <w:tab w:val="right" w:leader="dot" w:pos="9016"/>
            </w:tabs>
            <w:rPr>
              <w:rFonts w:eastAsiaTheme="minorEastAsia"/>
              <w:noProof/>
              <w:lang w:eastAsia="en-GB"/>
            </w:rPr>
          </w:pPr>
          <w:hyperlink w:anchor="_Toc118299794" w:history="1">
            <w:r w:rsidRPr="00A029DB">
              <w:rPr>
                <w:rStyle w:val="Hyperlink"/>
                <w:noProof/>
              </w:rPr>
              <w:t>Reflection/Evaluation &amp; Next Steps</w:t>
            </w:r>
            <w:r>
              <w:rPr>
                <w:noProof/>
                <w:webHidden/>
              </w:rPr>
              <w:tab/>
            </w:r>
            <w:r>
              <w:rPr>
                <w:noProof/>
                <w:webHidden/>
              </w:rPr>
              <w:fldChar w:fldCharType="begin"/>
            </w:r>
            <w:r>
              <w:rPr>
                <w:noProof/>
                <w:webHidden/>
              </w:rPr>
              <w:instrText xml:space="preserve"> PAGEREF _Toc118299794 \h </w:instrText>
            </w:r>
            <w:r>
              <w:rPr>
                <w:noProof/>
                <w:webHidden/>
              </w:rPr>
            </w:r>
            <w:r>
              <w:rPr>
                <w:noProof/>
                <w:webHidden/>
              </w:rPr>
              <w:fldChar w:fldCharType="separate"/>
            </w:r>
            <w:r>
              <w:rPr>
                <w:noProof/>
                <w:webHidden/>
              </w:rPr>
              <w:t>6</w:t>
            </w:r>
            <w:r>
              <w:rPr>
                <w:noProof/>
                <w:webHidden/>
              </w:rPr>
              <w:fldChar w:fldCharType="end"/>
            </w:r>
          </w:hyperlink>
        </w:p>
        <w:p w14:paraId="6C37B252" w14:textId="18160FA0" w:rsidR="00BE7830" w:rsidRDefault="00BE7830">
          <w:pPr>
            <w:pStyle w:val="TOC1"/>
            <w:tabs>
              <w:tab w:val="right" w:leader="dot" w:pos="9016"/>
            </w:tabs>
            <w:rPr>
              <w:rFonts w:eastAsiaTheme="minorEastAsia"/>
              <w:noProof/>
              <w:lang w:eastAsia="en-GB"/>
            </w:rPr>
          </w:pPr>
          <w:hyperlink w:anchor="_Toc118299795" w:history="1">
            <w:r w:rsidRPr="00A029DB">
              <w:rPr>
                <w:rStyle w:val="Hyperlink"/>
                <w:noProof/>
              </w:rPr>
              <w:t>Conclusion</w:t>
            </w:r>
            <w:r>
              <w:rPr>
                <w:noProof/>
                <w:webHidden/>
              </w:rPr>
              <w:tab/>
            </w:r>
            <w:r>
              <w:rPr>
                <w:noProof/>
                <w:webHidden/>
              </w:rPr>
              <w:fldChar w:fldCharType="begin"/>
            </w:r>
            <w:r>
              <w:rPr>
                <w:noProof/>
                <w:webHidden/>
              </w:rPr>
              <w:instrText xml:space="preserve"> PAGEREF _Toc118299795 \h </w:instrText>
            </w:r>
            <w:r>
              <w:rPr>
                <w:noProof/>
                <w:webHidden/>
              </w:rPr>
            </w:r>
            <w:r>
              <w:rPr>
                <w:noProof/>
                <w:webHidden/>
              </w:rPr>
              <w:fldChar w:fldCharType="separate"/>
            </w:r>
            <w:r>
              <w:rPr>
                <w:noProof/>
                <w:webHidden/>
              </w:rPr>
              <w:t>7</w:t>
            </w:r>
            <w:r>
              <w:rPr>
                <w:noProof/>
                <w:webHidden/>
              </w:rPr>
              <w:fldChar w:fldCharType="end"/>
            </w:r>
          </w:hyperlink>
        </w:p>
        <w:p w14:paraId="2FC0F15F" w14:textId="5423233C" w:rsidR="00BE7830" w:rsidRDefault="00BE7830">
          <w:pPr>
            <w:pStyle w:val="TOC1"/>
            <w:tabs>
              <w:tab w:val="right" w:leader="dot" w:pos="9016"/>
            </w:tabs>
            <w:rPr>
              <w:rFonts w:eastAsiaTheme="minorEastAsia"/>
              <w:noProof/>
              <w:lang w:eastAsia="en-GB"/>
            </w:rPr>
          </w:pPr>
          <w:hyperlink w:anchor="_Toc118299796" w:history="1">
            <w:r w:rsidRPr="00A029DB">
              <w:rPr>
                <w:rStyle w:val="Hyperlink"/>
                <w:noProof/>
              </w:rPr>
              <w:t>References</w:t>
            </w:r>
            <w:r>
              <w:rPr>
                <w:noProof/>
                <w:webHidden/>
              </w:rPr>
              <w:tab/>
            </w:r>
            <w:r>
              <w:rPr>
                <w:noProof/>
                <w:webHidden/>
              </w:rPr>
              <w:fldChar w:fldCharType="begin"/>
            </w:r>
            <w:r>
              <w:rPr>
                <w:noProof/>
                <w:webHidden/>
              </w:rPr>
              <w:instrText xml:space="preserve"> PAGEREF _Toc118299796 \h </w:instrText>
            </w:r>
            <w:r>
              <w:rPr>
                <w:noProof/>
                <w:webHidden/>
              </w:rPr>
            </w:r>
            <w:r>
              <w:rPr>
                <w:noProof/>
                <w:webHidden/>
              </w:rPr>
              <w:fldChar w:fldCharType="separate"/>
            </w:r>
            <w:r>
              <w:rPr>
                <w:noProof/>
                <w:webHidden/>
              </w:rPr>
              <w:t>8</w:t>
            </w:r>
            <w:r>
              <w:rPr>
                <w:noProof/>
                <w:webHidden/>
              </w:rPr>
              <w:fldChar w:fldCharType="end"/>
            </w:r>
          </w:hyperlink>
        </w:p>
        <w:p w14:paraId="2AE307C1" w14:textId="17F88D79" w:rsidR="005155C2" w:rsidRDefault="005155C2">
          <w:r>
            <w:rPr>
              <w:b/>
              <w:bCs/>
              <w:noProof/>
            </w:rPr>
            <w:fldChar w:fldCharType="end"/>
          </w:r>
        </w:p>
      </w:sdtContent>
    </w:sdt>
    <w:p w14:paraId="0C771EBE" w14:textId="4518A5D0" w:rsidR="005155C2" w:rsidRPr="006D717D" w:rsidRDefault="005155C2" w:rsidP="006D717D">
      <w:pPr>
        <w:pStyle w:val="Heading1"/>
      </w:pPr>
      <w:bookmarkStart w:id="0" w:name="_Toc118299789"/>
      <w:r w:rsidRPr="006D717D">
        <w:t>Introduction</w:t>
      </w:r>
      <w:bookmarkEnd w:id="0"/>
    </w:p>
    <w:p w14:paraId="5E1E9AB4" w14:textId="17FED901" w:rsidR="001F4CC6" w:rsidRPr="001F4CC6" w:rsidRDefault="001F4CC6" w:rsidP="001F4CC6">
      <w:pPr>
        <w:jc w:val="both"/>
      </w:pPr>
      <w:r>
        <w:t xml:space="preserve">As teachers and educators there is an evident need or pre-requisite of critical analysis, reflection, and assessment into our own teaching, pedagogical approaches, and experiences. </w:t>
      </w:r>
      <w:r w:rsidR="00F206A0">
        <w:t>This assignment will be exploring</w:t>
      </w:r>
      <w:r w:rsidR="00D2299B">
        <w:t>, dissecting, and discussing</w:t>
      </w:r>
      <w:r w:rsidR="00F206A0">
        <w:t xml:space="preserve"> a critical incident which has been </w:t>
      </w:r>
      <w:r w:rsidR="004A0EEA">
        <w:t>examined</w:t>
      </w:r>
      <w:r w:rsidR="00F206A0">
        <w:t>.</w:t>
      </w:r>
      <w:r w:rsidR="005E3D68">
        <w:t xml:space="preserve"> </w:t>
      </w:r>
      <w:r w:rsidR="00D16AAD">
        <w:t>C</w:t>
      </w:r>
      <w:r w:rsidR="005E3D68">
        <w:t>ritical inciden</w:t>
      </w:r>
      <w:r w:rsidR="00FC7E89">
        <w:t>t</w:t>
      </w:r>
      <w:r w:rsidR="00D16AAD">
        <w:t>s</w:t>
      </w:r>
      <w:r w:rsidR="00772A84">
        <w:t xml:space="preserve"> </w:t>
      </w:r>
      <w:r w:rsidR="00D16AAD">
        <w:t xml:space="preserve">within education </w:t>
      </w:r>
      <w:r w:rsidR="00772A84">
        <w:t>ha</w:t>
      </w:r>
      <w:r w:rsidR="00D16AAD">
        <w:t>ve</w:t>
      </w:r>
      <w:r w:rsidR="00772A84">
        <w:t xml:space="preserve"> developed from Tripp’s </w:t>
      </w:r>
      <w:r w:rsidR="002579E1">
        <w:t>Critical Incident Analysis Theory (1993)</w:t>
      </w:r>
      <w:r w:rsidR="00FC7E89">
        <w:t xml:space="preserve">, a pedagogical theory which </w:t>
      </w:r>
      <w:r w:rsidR="003337F7">
        <w:t xml:space="preserve">allows reflection on teaching situations </w:t>
      </w:r>
      <w:proofErr w:type="gramStart"/>
      <w:r w:rsidR="003337F7">
        <w:t>in order to</w:t>
      </w:r>
      <w:proofErr w:type="gramEnd"/>
      <w:r w:rsidR="003337F7">
        <w:t xml:space="preserve"> develop professional judgement and practices (</w:t>
      </w:r>
      <w:r w:rsidR="00066B50">
        <w:t>Mohammed, 2016</w:t>
      </w:r>
      <w:r w:rsidR="001C3B6A">
        <w:t>, p.</w:t>
      </w:r>
      <w:r w:rsidR="004E3B56">
        <w:t>25</w:t>
      </w:r>
      <w:r w:rsidR="00066B50">
        <w:t>)</w:t>
      </w:r>
      <w:r w:rsidR="00770AC1">
        <w:t>.</w:t>
      </w:r>
      <w:r w:rsidR="002579E1">
        <w:t xml:space="preserve"> </w:t>
      </w:r>
      <w:r w:rsidR="00F206A0">
        <w:t xml:space="preserve"> An overview into the role of critical reflection will be given, alongside it’s importance and influence within the education sector.</w:t>
      </w:r>
      <w:r w:rsidR="004A0EEA">
        <w:t xml:space="preserve"> School</w:t>
      </w:r>
      <w:r w:rsidR="00234639">
        <w:t xml:space="preserve">, class, and environment context will be given </w:t>
      </w:r>
      <w:proofErr w:type="gramStart"/>
      <w:r w:rsidR="0046013E">
        <w:t>in order to</w:t>
      </w:r>
      <w:proofErr w:type="gramEnd"/>
      <w:r w:rsidR="0046013E">
        <w:t xml:space="preserve"> gain full understanding of the perspective </w:t>
      </w:r>
      <w:r w:rsidR="009D2049">
        <w:t xml:space="preserve">at the time of the critical incident. </w:t>
      </w:r>
      <w:r w:rsidR="002E55F1">
        <w:t xml:space="preserve">Whilst referring to </w:t>
      </w:r>
      <w:r w:rsidR="0067396B">
        <w:t xml:space="preserve">the school which these </w:t>
      </w:r>
      <w:r w:rsidR="003C667A">
        <w:t>critical</w:t>
      </w:r>
      <w:r w:rsidR="0067396B">
        <w:t xml:space="preserve"> incidents were observed, BERA guidelines will be followed throughout. </w:t>
      </w:r>
      <w:r w:rsidR="003C667A">
        <w:t xml:space="preserve">Donaldson’s Four Purposes </w:t>
      </w:r>
      <w:r w:rsidR="0038590E">
        <w:t>and its links to the critical incident will be studied and supported</w:t>
      </w:r>
      <w:r w:rsidR="00541523">
        <w:t>. Following on from these links and context, a litera</w:t>
      </w:r>
      <w:r w:rsidR="005E5ED2">
        <w:t xml:space="preserve">ture review will be completed </w:t>
      </w:r>
      <w:proofErr w:type="gramStart"/>
      <w:r w:rsidR="005E5ED2">
        <w:t>in order to</w:t>
      </w:r>
      <w:proofErr w:type="gramEnd"/>
      <w:r w:rsidR="005E5ED2">
        <w:t xml:space="preserve"> identify and synthetise </w:t>
      </w:r>
      <w:r w:rsidR="006455EE">
        <w:t xml:space="preserve">key points. Varying perspectives will be examined </w:t>
      </w:r>
      <w:r w:rsidR="00061B76">
        <w:t xml:space="preserve">whilst identifying any differing highlights. </w:t>
      </w:r>
      <w:r w:rsidR="00224541">
        <w:t>Upon sufficient review of literature</w:t>
      </w:r>
      <w:r w:rsidR="00BA040F">
        <w:t>,</w:t>
      </w:r>
      <w:r w:rsidR="005226E0">
        <w:t xml:space="preserve"> reflection and evaluation will occur </w:t>
      </w:r>
      <w:r w:rsidR="00CB5460">
        <w:t xml:space="preserve">demonstrating how </w:t>
      </w:r>
      <w:r w:rsidR="009E05AE">
        <w:t>the findings will influence and impact my own professional and personal development.</w:t>
      </w:r>
      <w:r w:rsidR="0018282D">
        <w:t xml:space="preserve"> </w:t>
      </w:r>
      <w:r w:rsidR="00B81C0A">
        <w:t>An</w:t>
      </w:r>
      <w:r w:rsidR="0018282D">
        <w:t xml:space="preserve"> </w:t>
      </w:r>
      <w:r w:rsidR="00150AAF">
        <w:t>assessment and summary of approaches taken will be concluded</w:t>
      </w:r>
      <w:r w:rsidR="007C12A6">
        <w:t xml:space="preserve">, with the importance of the role of the reflective practitioner stated, </w:t>
      </w:r>
      <w:r w:rsidR="00B81C0A">
        <w:t xml:space="preserve">whilst linking to the Professional Standards for Teaching and Leadership. </w:t>
      </w:r>
      <w:r w:rsidR="008D01A9">
        <w:t xml:space="preserve">The critical incident focus will be </w:t>
      </w:r>
      <w:r w:rsidR="00485CB6">
        <w:t xml:space="preserve">evaluating </w:t>
      </w:r>
      <w:r w:rsidR="00382920">
        <w:t xml:space="preserve">the </w:t>
      </w:r>
      <w:r w:rsidR="00F10A6A">
        <w:t xml:space="preserve">theory and literature behind </w:t>
      </w:r>
      <w:r w:rsidR="003C0DBB">
        <w:t xml:space="preserve">revisiting and recalling learning. </w:t>
      </w:r>
    </w:p>
    <w:p w14:paraId="4747D542" w14:textId="4E3750D8" w:rsidR="005155C2" w:rsidRDefault="005155C2" w:rsidP="006D717D">
      <w:pPr>
        <w:pStyle w:val="Heading1"/>
      </w:pPr>
      <w:bookmarkStart w:id="1" w:name="_Toc118299790"/>
      <w:r w:rsidRPr="005155C2">
        <w:t>The Role of Critical Reflection</w:t>
      </w:r>
      <w:bookmarkEnd w:id="1"/>
    </w:p>
    <w:p w14:paraId="1D54608E" w14:textId="385A0F7A" w:rsidR="00835345" w:rsidRDefault="00270CA2" w:rsidP="00270CA2">
      <w:pPr>
        <w:jc w:val="both"/>
      </w:pPr>
      <w:r>
        <w:t>Reflection is a</w:t>
      </w:r>
      <w:r w:rsidR="00B01413">
        <w:t xml:space="preserve"> skill that may not come natural to that of the common teacher. </w:t>
      </w:r>
      <w:r w:rsidR="005008B7">
        <w:t>A reflective teacher or educator</w:t>
      </w:r>
      <w:r w:rsidR="00B01413">
        <w:t xml:space="preserve"> </w:t>
      </w:r>
      <w:r w:rsidR="005008B7">
        <w:t>can</w:t>
      </w:r>
      <w:r w:rsidR="00B01413">
        <w:t xml:space="preserve"> </w:t>
      </w:r>
      <w:r w:rsidR="00E67C9C">
        <w:t xml:space="preserve">consider both the positive and negative effects </w:t>
      </w:r>
      <w:r w:rsidR="00414FD6">
        <w:t xml:space="preserve">their teaching, approaches, and attitude may have towards their learners and how it can be positively improved </w:t>
      </w:r>
      <w:r w:rsidR="005008B7">
        <w:t>in their further practice. Reflection</w:t>
      </w:r>
      <w:r w:rsidR="00FF5693">
        <w:t xml:space="preserve"> as a process is a cycle which needs to be continually repeated</w:t>
      </w:r>
      <w:r w:rsidR="009F0B5B">
        <w:t xml:space="preserve"> (Cambridge Assessment International Education, </w:t>
      </w:r>
      <w:r w:rsidR="00C33575">
        <w:t>no date)</w:t>
      </w:r>
      <w:r w:rsidR="00383DD7">
        <w:t xml:space="preserve">. </w:t>
      </w:r>
      <w:proofErr w:type="gramStart"/>
      <w:r w:rsidR="00494B87">
        <w:t>In order to</w:t>
      </w:r>
      <w:proofErr w:type="gramEnd"/>
      <w:r w:rsidR="00494B87">
        <w:t xml:space="preserve"> gain new and further insights into the profession</w:t>
      </w:r>
      <w:r w:rsidR="0054438E">
        <w:t xml:space="preserve"> and your own practice, it is important to learn through and from personal experiences</w:t>
      </w:r>
      <w:r w:rsidR="00BE5E91">
        <w:t xml:space="preserve">. Finlay (2008) </w:t>
      </w:r>
      <w:r w:rsidR="004716A3">
        <w:t>stated that reflection is a basic part of teaching and learning</w:t>
      </w:r>
      <w:r w:rsidR="003A6E70">
        <w:t xml:space="preserve">, aiming to challenge your assumptions and make you more aware of your own professional knowledge and action. When going through the processes of reflection, collaboration </w:t>
      </w:r>
      <w:r w:rsidR="00F933EF">
        <w:t xml:space="preserve">is crucial as it enables you to share ideas of your best practice and to </w:t>
      </w:r>
      <w:r w:rsidR="00462D07">
        <w:t>feel supported throughout the process.</w:t>
      </w:r>
      <w:r w:rsidR="0054438E">
        <w:t xml:space="preserve"> </w:t>
      </w:r>
      <w:r w:rsidR="00472943">
        <w:t>The importance of collaboration coincides with its requirement and necessity within the 5 professional standards for teaching and leadership within Wales. Welsh Government (</w:t>
      </w:r>
      <w:r w:rsidR="005952C7">
        <w:t>2018</w:t>
      </w:r>
      <w:r w:rsidR="00472943">
        <w:t xml:space="preserve">) </w:t>
      </w:r>
      <w:r w:rsidR="002D1371">
        <w:t>state that teachers should take opportunities to work productively</w:t>
      </w:r>
      <w:r w:rsidR="005952C7">
        <w:t xml:space="preserve"> with all </w:t>
      </w:r>
      <w:r w:rsidR="005952C7">
        <w:lastRenderedPageBreak/>
        <w:t xml:space="preserve">partners in learning </w:t>
      </w:r>
      <w:proofErr w:type="gramStart"/>
      <w:r w:rsidR="005952C7">
        <w:t>in order to</w:t>
      </w:r>
      <w:proofErr w:type="gramEnd"/>
      <w:r w:rsidR="005952C7">
        <w:t xml:space="preserve"> extend professional effectiveness. </w:t>
      </w:r>
      <w:r w:rsidR="009E6B5A">
        <w:t>Donaldson (201</w:t>
      </w:r>
      <w:r w:rsidR="00BA72F0">
        <w:t>8, quoted in Impact Wales, 2022)</w:t>
      </w:r>
      <w:r w:rsidR="00397F98">
        <w:t xml:space="preserve"> also declares the significance of collaboration within his 12 Pedagogical Principles of Curriculum for Wales</w:t>
      </w:r>
      <w:r w:rsidR="00797E76">
        <w:t>.</w:t>
      </w:r>
      <w:r w:rsidR="00397F98">
        <w:t xml:space="preserve"> </w:t>
      </w:r>
    </w:p>
    <w:p w14:paraId="5D1A35A5" w14:textId="5B81F3D5" w:rsidR="00BA5605" w:rsidRDefault="00E434E8" w:rsidP="00270CA2">
      <w:pPr>
        <w:jc w:val="both"/>
      </w:pPr>
      <w:r>
        <w:t xml:space="preserve">Reflective practice can come in many different and varying </w:t>
      </w:r>
      <w:r w:rsidR="00BA5605">
        <w:t>models;</w:t>
      </w:r>
      <w:r>
        <w:t xml:space="preserve"> however, they all share </w:t>
      </w:r>
      <w:r w:rsidR="000963E3">
        <w:t xml:space="preserve">a common theme: </w:t>
      </w:r>
      <w:r w:rsidR="00BA5605">
        <w:t xml:space="preserve">to </w:t>
      </w:r>
      <w:r w:rsidR="000963E3">
        <w:t xml:space="preserve">improve student learning. </w:t>
      </w:r>
      <w:r w:rsidR="00757785">
        <w:t>David Kolb developed a simplistic four-stage reflective model (1984)</w:t>
      </w:r>
      <w:r w:rsidR="007C7F74">
        <w:t xml:space="preserve"> which is popular amongst teachers and educators alike. </w:t>
      </w:r>
      <w:r w:rsidR="009A00B2">
        <w:t xml:space="preserve">The 4 stages act as a cycle, continually </w:t>
      </w:r>
      <w:r w:rsidR="000224DF">
        <w:t>repeating in a specific order</w:t>
      </w:r>
      <w:r w:rsidR="00F858E9">
        <w:t xml:space="preserve">, following a process. </w:t>
      </w:r>
      <w:r w:rsidR="001C7C54">
        <w:t>Firstly,</w:t>
      </w:r>
      <w:r w:rsidR="003D4E08">
        <w:t xml:space="preserve"> </w:t>
      </w:r>
      <w:r w:rsidR="00F858E9">
        <w:t>educators encounter a concrete experience</w:t>
      </w:r>
      <w:r w:rsidR="003D4E08">
        <w:t xml:space="preserve"> facing a new </w:t>
      </w:r>
      <w:r w:rsidR="001C7C54">
        <w:t xml:space="preserve">challenge for the first time. A reflective observation </w:t>
      </w:r>
      <w:r w:rsidR="00BF5D1C">
        <w:t xml:space="preserve">then occurs, reviewing or reflecting on the experience they had. Throughout this step, educators are encouraged to review the strengths and weaknesses </w:t>
      </w:r>
      <w:r w:rsidR="006C23E1">
        <w:t xml:space="preserve">towards their approach and the students’ learning and experience. A </w:t>
      </w:r>
      <w:r w:rsidR="00D55F4E">
        <w:t xml:space="preserve">formation of an </w:t>
      </w:r>
      <w:r w:rsidR="006C23E1">
        <w:t xml:space="preserve">abstract conceptualization </w:t>
      </w:r>
      <w:r w:rsidR="00D55F4E">
        <w:t xml:space="preserve">should then take place, concluding </w:t>
      </w:r>
      <w:r w:rsidR="00873655">
        <w:t xml:space="preserve">and learning from the experience and making sense of what has happened. </w:t>
      </w:r>
      <w:r w:rsidR="004732C9">
        <w:t xml:space="preserve">Collaboration and research </w:t>
      </w:r>
      <w:r w:rsidR="00052E8B">
        <w:t xml:space="preserve">should be observed within this step of the sequence, </w:t>
      </w:r>
      <w:proofErr w:type="gramStart"/>
      <w:r w:rsidR="00052E8B">
        <w:t>in order to</w:t>
      </w:r>
      <w:proofErr w:type="gramEnd"/>
      <w:r w:rsidR="00052E8B">
        <w:t xml:space="preserve"> help support development and understanding. From collaborating, </w:t>
      </w:r>
      <w:proofErr w:type="gramStart"/>
      <w:r w:rsidR="00052E8B">
        <w:t>researching</w:t>
      </w:r>
      <w:proofErr w:type="gramEnd"/>
      <w:r w:rsidR="00052E8B">
        <w:t xml:space="preserve"> and reflecting upon their practice</w:t>
      </w:r>
      <w:r w:rsidR="00546D90">
        <w:t xml:space="preserve"> educators should be able to identify the next steps within their process and figure out a plan or new approach they are willing to undertake. </w:t>
      </w:r>
      <w:r w:rsidR="0025206C">
        <w:t xml:space="preserve">The educator will then take part in active experimentation, trying out what they have learned and testing their ideas in future situations, resulting in new experiences.  </w:t>
      </w:r>
    </w:p>
    <w:p w14:paraId="1F133D50" w14:textId="4FE9238B" w:rsidR="005155C2" w:rsidRPr="00326DDB" w:rsidRDefault="00170E39" w:rsidP="00326DDB">
      <w:pPr>
        <w:jc w:val="both"/>
      </w:pPr>
      <w:r>
        <w:t>Amongst the reflective society</w:t>
      </w:r>
      <w:r w:rsidR="00AD2144">
        <w:t xml:space="preserve">, the models of reflection also face their own method of deliberation upon its effectiveness, </w:t>
      </w:r>
      <w:r w:rsidR="006027E6">
        <w:t xml:space="preserve">disadvantages, and barriers. </w:t>
      </w:r>
      <w:r w:rsidR="00200F21">
        <w:t>Brookfield (1995)</w:t>
      </w:r>
      <w:r w:rsidR="00E8076D">
        <w:t xml:space="preserve"> </w:t>
      </w:r>
      <w:r w:rsidR="006C197C">
        <w:t>informs us that reflective practice helps tea</w:t>
      </w:r>
      <w:r w:rsidR="00D51DE2">
        <w:t xml:space="preserve">chers to take informed actions that can be justified and explained to other and that can be used to guide further action. </w:t>
      </w:r>
      <w:r w:rsidR="008275EE">
        <w:t xml:space="preserve">He states that through reflective practice, teacher can promote positive learning environments, </w:t>
      </w:r>
      <w:r w:rsidR="00F84643">
        <w:t xml:space="preserve">whilst developing a repertoire of relevant and context specific strategies and techniques. </w:t>
      </w:r>
      <w:r w:rsidR="0096364D">
        <w:t xml:space="preserve">On the contrary to this, </w:t>
      </w:r>
      <w:r w:rsidR="00A6201E">
        <w:t>Miettinen (2000)</w:t>
      </w:r>
      <w:r w:rsidR="00D94C35">
        <w:t xml:space="preserve"> critiques Kolb’s learning cycle </w:t>
      </w:r>
      <w:r w:rsidR="00292334">
        <w:t>claiming that</w:t>
      </w:r>
      <w:r w:rsidR="00D94C35">
        <w:t xml:space="preserve"> following the process may result in false conclusions. </w:t>
      </w:r>
      <w:r w:rsidR="00292334">
        <w:t xml:space="preserve">He argues that </w:t>
      </w:r>
      <w:r w:rsidR="001D0107">
        <w:t xml:space="preserve">it may not help us understand and explain change and new experiences, causing mental laziness and dogmatic thinking within the process. </w:t>
      </w:r>
      <w:r w:rsidR="004A2B91">
        <w:t>Miettinen also suggests that Kolb’s reflective cycle may occur in isolation, due to their being no n</w:t>
      </w:r>
      <w:r w:rsidR="00451995">
        <w:t xml:space="preserve">eed for collaborative practice, however, as </w:t>
      </w:r>
      <w:r w:rsidR="00D90D28">
        <w:t>research has suggested the importance of collaboration within the assignment</w:t>
      </w:r>
      <w:r w:rsidR="00451995">
        <w:t xml:space="preserve"> </w:t>
      </w:r>
      <w:r w:rsidR="00213895">
        <w:t>beforehand,</w:t>
      </w:r>
      <w:r w:rsidR="00451995">
        <w:t xml:space="preserve"> we know this to be </w:t>
      </w:r>
      <w:r w:rsidR="00090F90">
        <w:t>inaccurate argument</w:t>
      </w:r>
      <w:r w:rsidR="00D90D28">
        <w:t xml:space="preserve">. </w:t>
      </w:r>
    </w:p>
    <w:p w14:paraId="3AC4D026" w14:textId="25F2CFD0" w:rsidR="005155C2" w:rsidRPr="005155C2" w:rsidRDefault="005155C2" w:rsidP="006D717D">
      <w:pPr>
        <w:pStyle w:val="Heading1"/>
      </w:pPr>
      <w:bookmarkStart w:id="2" w:name="_Toc118299791"/>
      <w:r w:rsidRPr="005155C2">
        <w:t>Observation: School &amp; Class Context</w:t>
      </w:r>
      <w:bookmarkEnd w:id="2"/>
    </w:p>
    <w:p w14:paraId="7BABD1F7" w14:textId="6E1A37F9" w:rsidR="00B13AAE" w:rsidRDefault="00B13AAE" w:rsidP="00B13AAE">
      <w:pPr>
        <w:spacing w:after="0" w:line="240" w:lineRule="auto"/>
        <w:textAlignment w:val="center"/>
        <w:rPr>
          <w:rFonts w:ascii="Calibri" w:eastAsia="Times New Roman" w:hAnsi="Calibri" w:cs="Calibri"/>
          <w:b/>
          <w:bCs/>
          <w:lang w:eastAsia="en-GB"/>
        </w:rPr>
      </w:pPr>
    </w:p>
    <w:p w14:paraId="1D57B12A" w14:textId="3C3F9D5F" w:rsidR="00B13AAE" w:rsidRPr="00B13AAE" w:rsidRDefault="00BE530D" w:rsidP="00624890">
      <w:pPr>
        <w:spacing w:after="0" w:line="240" w:lineRule="auto"/>
        <w:jc w:val="both"/>
        <w:textAlignment w:val="center"/>
        <w:rPr>
          <w:rFonts w:ascii="Calibri" w:eastAsia="Times New Roman" w:hAnsi="Calibri" w:cs="Calibri"/>
          <w:lang w:eastAsia="en-GB"/>
        </w:rPr>
      </w:pPr>
      <w:r>
        <w:rPr>
          <w:rFonts w:ascii="Calibri" w:eastAsia="Times New Roman" w:hAnsi="Calibri" w:cs="Calibri"/>
          <w:lang w:eastAsia="en-GB"/>
        </w:rPr>
        <w:t xml:space="preserve">This essay will </w:t>
      </w:r>
      <w:r w:rsidR="008E390C">
        <w:rPr>
          <w:rFonts w:ascii="Calibri" w:eastAsia="Times New Roman" w:hAnsi="Calibri" w:cs="Calibri"/>
          <w:lang w:eastAsia="en-GB"/>
        </w:rPr>
        <w:t xml:space="preserve">implement, adhere, and respect the </w:t>
      </w:r>
      <w:r w:rsidR="005C75C4">
        <w:rPr>
          <w:rFonts w:ascii="Calibri" w:eastAsia="Times New Roman" w:hAnsi="Calibri" w:cs="Calibri"/>
          <w:lang w:eastAsia="en-GB"/>
        </w:rPr>
        <w:t>British Educational Research Association (BERA)</w:t>
      </w:r>
      <w:r w:rsidR="008E390C">
        <w:rPr>
          <w:rFonts w:ascii="Calibri" w:eastAsia="Times New Roman" w:hAnsi="Calibri" w:cs="Calibri"/>
          <w:lang w:eastAsia="en-GB"/>
        </w:rPr>
        <w:t xml:space="preserve"> Ethical Guidelines</w:t>
      </w:r>
      <w:r w:rsidR="0066300F">
        <w:rPr>
          <w:rFonts w:ascii="Calibri" w:eastAsia="Times New Roman" w:hAnsi="Calibri" w:cs="Calibri"/>
          <w:lang w:eastAsia="en-GB"/>
        </w:rPr>
        <w:t xml:space="preserve"> for Educational Research</w:t>
      </w:r>
      <w:r w:rsidR="008E390C">
        <w:rPr>
          <w:rFonts w:ascii="Calibri" w:eastAsia="Times New Roman" w:hAnsi="Calibri" w:cs="Calibri"/>
          <w:lang w:eastAsia="en-GB"/>
        </w:rPr>
        <w:t xml:space="preserve"> (201</w:t>
      </w:r>
      <w:r w:rsidR="00593E63">
        <w:rPr>
          <w:rFonts w:ascii="Calibri" w:eastAsia="Times New Roman" w:hAnsi="Calibri" w:cs="Calibri"/>
          <w:lang w:eastAsia="en-GB"/>
        </w:rPr>
        <w:t>8</w:t>
      </w:r>
      <w:r w:rsidR="008E390C">
        <w:rPr>
          <w:rFonts w:ascii="Calibri" w:eastAsia="Times New Roman" w:hAnsi="Calibri" w:cs="Calibri"/>
          <w:lang w:eastAsia="en-GB"/>
        </w:rPr>
        <w:t xml:space="preserve">) throughout. BERA guidelines are committed to principles of openness, </w:t>
      </w:r>
      <w:proofErr w:type="gramStart"/>
      <w:r w:rsidR="008E390C">
        <w:rPr>
          <w:rFonts w:ascii="Calibri" w:eastAsia="Times New Roman" w:hAnsi="Calibri" w:cs="Calibri"/>
          <w:lang w:eastAsia="en-GB"/>
        </w:rPr>
        <w:t>integrity</w:t>
      </w:r>
      <w:proofErr w:type="gramEnd"/>
      <w:r w:rsidR="008E390C">
        <w:rPr>
          <w:rFonts w:ascii="Calibri" w:eastAsia="Times New Roman" w:hAnsi="Calibri" w:cs="Calibri"/>
          <w:lang w:eastAsia="en-GB"/>
        </w:rPr>
        <w:t xml:space="preserve"> and </w:t>
      </w:r>
      <w:r w:rsidR="00C53864">
        <w:rPr>
          <w:rFonts w:ascii="Calibri" w:eastAsia="Times New Roman" w:hAnsi="Calibri" w:cs="Calibri"/>
          <w:lang w:eastAsia="en-GB"/>
        </w:rPr>
        <w:t>transparency</w:t>
      </w:r>
      <w:r w:rsidR="008E390C">
        <w:rPr>
          <w:rFonts w:ascii="Calibri" w:eastAsia="Times New Roman" w:hAnsi="Calibri" w:cs="Calibri"/>
          <w:lang w:eastAsia="en-GB"/>
        </w:rPr>
        <w:t>, whilst seeking to uphold ethical values. The school and participants within the study will remain anonymous</w:t>
      </w:r>
      <w:r w:rsidR="00C53864">
        <w:rPr>
          <w:rFonts w:ascii="Calibri" w:eastAsia="Times New Roman" w:hAnsi="Calibri" w:cs="Calibri"/>
          <w:lang w:eastAsia="en-GB"/>
        </w:rPr>
        <w:t xml:space="preserve"> and throughout</w:t>
      </w:r>
      <w:r w:rsidR="00547B5E">
        <w:rPr>
          <w:rFonts w:ascii="Calibri" w:eastAsia="Times New Roman" w:hAnsi="Calibri" w:cs="Calibri"/>
          <w:lang w:eastAsia="en-GB"/>
        </w:rPr>
        <w:t xml:space="preserve"> the assignment, the school being discussed will be referred to as, ‘School X’</w:t>
      </w:r>
      <w:r w:rsidR="00C53864">
        <w:rPr>
          <w:rFonts w:ascii="Calibri" w:eastAsia="Times New Roman" w:hAnsi="Calibri" w:cs="Calibri"/>
          <w:lang w:eastAsia="en-GB"/>
        </w:rPr>
        <w:t xml:space="preserve"> and</w:t>
      </w:r>
      <w:r w:rsidR="00547B5E">
        <w:rPr>
          <w:rFonts w:ascii="Calibri" w:eastAsia="Times New Roman" w:hAnsi="Calibri" w:cs="Calibri"/>
          <w:lang w:eastAsia="en-GB"/>
        </w:rPr>
        <w:t xml:space="preserve"> </w:t>
      </w:r>
      <w:r w:rsidR="00C53864">
        <w:rPr>
          <w:rFonts w:ascii="Calibri" w:eastAsia="Times New Roman" w:hAnsi="Calibri" w:cs="Calibri"/>
          <w:lang w:eastAsia="en-GB"/>
        </w:rPr>
        <w:t>t</w:t>
      </w:r>
      <w:r w:rsidR="00547B5E">
        <w:rPr>
          <w:rFonts w:ascii="Calibri" w:eastAsia="Times New Roman" w:hAnsi="Calibri" w:cs="Calibri"/>
          <w:lang w:eastAsia="en-GB"/>
        </w:rPr>
        <w:t>he teacher</w:t>
      </w:r>
      <w:r w:rsidR="002F37E6">
        <w:rPr>
          <w:rFonts w:ascii="Calibri" w:eastAsia="Times New Roman" w:hAnsi="Calibri" w:cs="Calibri"/>
          <w:lang w:eastAsia="en-GB"/>
        </w:rPr>
        <w:t xml:space="preserve"> discussed throughout the critical incident will be referred to as, ‘Teacher J’. </w:t>
      </w:r>
    </w:p>
    <w:p w14:paraId="198C59FF" w14:textId="77777777" w:rsidR="00B13AAE" w:rsidRDefault="00B13AAE" w:rsidP="00624890">
      <w:pPr>
        <w:spacing w:after="0" w:line="240" w:lineRule="auto"/>
        <w:jc w:val="both"/>
        <w:textAlignment w:val="center"/>
        <w:rPr>
          <w:rFonts w:ascii="Calibri" w:eastAsia="Times New Roman" w:hAnsi="Calibri" w:cs="Calibri"/>
          <w:b/>
          <w:bCs/>
          <w:lang w:eastAsia="en-GB"/>
        </w:rPr>
      </w:pPr>
    </w:p>
    <w:p w14:paraId="54DA6748" w14:textId="681813D3" w:rsidR="00B53C9B" w:rsidRDefault="0016255A" w:rsidP="00624890">
      <w:pPr>
        <w:spacing w:after="0" w:line="240" w:lineRule="auto"/>
        <w:jc w:val="both"/>
        <w:textAlignment w:val="center"/>
        <w:rPr>
          <w:rFonts w:ascii="Calibri" w:eastAsia="Times New Roman" w:hAnsi="Calibri" w:cs="Calibri"/>
          <w:lang w:eastAsia="en-GB"/>
        </w:rPr>
      </w:pPr>
      <w:r>
        <w:rPr>
          <w:rFonts w:ascii="Calibri" w:eastAsia="Times New Roman" w:hAnsi="Calibri" w:cs="Calibri"/>
          <w:lang w:eastAsia="en-GB"/>
        </w:rPr>
        <w:t>Two</w:t>
      </w:r>
      <w:r w:rsidR="008622A9">
        <w:rPr>
          <w:rFonts w:ascii="Calibri" w:eastAsia="Times New Roman" w:hAnsi="Calibri" w:cs="Calibri"/>
          <w:lang w:eastAsia="en-GB"/>
        </w:rPr>
        <w:t xml:space="preserve"> days were spent observing</w:t>
      </w:r>
      <w:r w:rsidR="00FC43A7">
        <w:rPr>
          <w:rFonts w:ascii="Calibri" w:eastAsia="Times New Roman" w:hAnsi="Calibri" w:cs="Calibri"/>
          <w:lang w:eastAsia="en-GB"/>
        </w:rPr>
        <w:t xml:space="preserve"> </w:t>
      </w:r>
      <w:r w:rsidR="005E242A">
        <w:rPr>
          <w:rFonts w:ascii="Calibri" w:eastAsia="Times New Roman" w:hAnsi="Calibri" w:cs="Calibri"/>
          <w:lang w:eastAsia="en-GB"/>
        </w:rPr>
        <w:t xml:space="preserve">and examining </w:t>
      </w:r>
      <w:r w:rsidR="00FC43A7">
        <w:rPr>
          <w:rFonts w:ascii="Calibri" w:eastAsia="Times New Roman" w:hAnsi="Calibri" w:cs="Calibri"/>
          <w:lang w:eastAsia="en-GB"/>
        </w:rPr>
        <w:t xml:space="preserve">for critical incidents within a mixed-gender English medium Primary School </w:t>
      </w:r>
      <w:r w:rsidR="00956523">
        <w:rPr>
          <w:rFonts w:ascii="Calibri" w:eastAsia="Times New Roman" w:hAnsi="Calibri" w:cs="Calibri"/>
          <w:lang w:eastAsia="en-GB"/>
        </w:rPr>
        <w:t xml:space="preserve">in Pembrokeshire, Wales. </w:t>
      </w:r>
      <w:r w:rsidR="007F49FF">
        <w:rPr>
          <w:rFonts w:ascii="Calibri" w:eastAsia="Times New Roman" w:hAnsi="Calibri" w:cs="Calibri"/>
          <w:lang w:eastAsia="en-GB"/>
        </w:rPr>
        <w:t xml:space="preserve">The school currently has </w:t>
      </w:r>
      <w:r w:rsidR="00BC3158">
        <w:rPr>
          <w:rFonts w:ascii="Calibri" w:eastAsia="Times New Roman" w:hAnsi="Calibri" w:cs="Calibri"/>
          <w:lang w:eastAsia="en-GB"/>
        </w:rPr>
        <w:t>approximately 650 pupils on role aged from 3-</w:t>
      </w:r>
      <w:r w:rsidR="00FE3832">
        <w:rPr>
          <w:rFonts w:ascii="Calibri" w:eastAsia="Times New Roman" w:hAnsi="Calibri" w:cs="Calibri"/>
          <w:lang w:eastAsia="en-GB"/>
        </w:rPr>
        <w:t xml:space="preserve">11 years, whilst also </w:t>
      </w:r>
      <w:r w:rsidR="008F5A3D">
        <w:rPr>
          <w:rFonts w:ascii="Calibri" w:eastAsia="Times New Roman" w:hAnsi="Calibri" w:cs="Calibri"/>
          <w:lang w:eastAsia="en-GB"/>
        </w:rPr>
        <w:t>providing a Flying Start programme for a var</w:t>
      </w:r>
      <w:r w:rsidR="00984C5D">
        <w:rPr>
          <w:rFonts w:ascii="Calibri" w:eastAsia="Times New Roman" w:hAnsi="Calibri" w:cs="Calibri"/>
          <w:lang w:eastAsia="en-GB"/>
        </w:rPr>
        <w:t>ying</w:t>
      </w:r>
      <w:r w:rsidR="008F5A3D">
        <w:rPr>
          <w:rFonts w:ascii="Calibri" w:eastAsia="Times New Roman" w:hAnsi="Calibri" w:cs="Calibri"/>
          <w:lang w:eastAsia="en-GB"/>
        </w:rPr>
        <w:t xml:space="preserve"> </w:t>
      </w:r>
      <w:r w:rsidR="00914405">
        <w:rPr>
          <w:rFonts w:ascii="Calibri" w:eastAsia="Times New Roman" w:hAnsi="Calibri" w:cs="Calibri"/>
          <w:lang w:eastAsia="en-GB"/>
        </w:rPr>
        <w:t>number</w:t>
      </w:r>
      <w:r w:rsidR="008F5A3D">
        <w:rPr>
          <w:rFonts w:ascii="Calibri" w:eastAsia="Times New Roman" w:hAnsi="Calibri" w:cs="Calibri"/>
          <w:lang w:eastAsia="en-GB"/>
        </w:rPr>
        <w:t xml:space="preserve"> of children</w:t>
      </w:r>
      <w:r w:rsidR="00BA456B">
        <w:rPr>
          <w:rFonts w:ascii="Calibri" w:eastAsia="Times New Roman" w:hAnsi="Calibri" w:cs="Calibri"/>
          <w:lang w:eastAsia="en-GB"/>
        </w:rPr>
        <w:t xml:space="preserve"> due to the school </w:t>
      </w:r>
      <w:r w:rsidR="00914405">
        <w:rPr>
          <w:rFonts w:ascii="Calibri" w:eastAsia="Times New Roman" w:hAnsi="Calibri" w:cs="Calibri"/>
          <w:lang w:eastAsia="en-GB"/>
        </w:rPr>
        <w:t>being in</w:t>
      </w:r>
      <w:r w:rsidR="00BA456B">
        <w:rPr>
          <w:rFonts w:ascii="Calibri" w:eastAsia="Times New Roman" w:hAnsi="Calibri" w:cs="Calibri"/>
          <w:lang w:eastAsia="en-GB"/>
        </w:rPr>
        <w:t xml:space="preserve"> a deprived area. </w:t>
      </w:r>
      <w:r w:rsidR="00DA7177">
        <w:rPr>
          <w:rFonts w:ascii="Calibri" w:eastAsia="Times New Roman" w:hAnsi="Calibri" w:cs="Calibri"/>
          <w:lang w:eastAsia="en-GB"/>
        </w:rPr>
        <w:t>Most of</w:t>
      </w:r>
      <w:r w:rsidR="001B0DC8">
        <w:rPr>
          <w:rFonts w:ascii="Calibri" w:eastAsia="Times New Roman" w:hAnsi="Calibri" w:cs="Calibri"/>
          <w:lang w:eastAsia="en-GB"/>
        </w:rPr>
        <w:t xml:space="preserve"> the students are of white British ethnicity and live in homes which </w:t>
      </w:r>
      <w:r w:rsidR="00DA7177">
        <w:rPr>
          <w:rFonts w:ascii="Calibri" w:eastAsia="Times New Roman" w:hAnsi="Calibri" w:cs="Calibri"/>
          <w:lang w:eastAsia="en-GB"/>
        </w:rPr>
        <w:t xml:space="preserve">have English as their first language. </w:t>
      </w:r>
      <w:r w:rsidR="00914405">
        <w:rPr>
          <w:rFonts w:ascii="Calibri" w:eastAsia="Times New Roman" w:hAnsi="Calibri" w:cs="Calibri"/>
          <w:lang w:eastAsia="en-GB"/>
        </w:rPr>
        <w:t>Most</w:t>
      </w:r>
      <w:r w:rsidR="00BA456B">
        <w:rPr>
          <w:rFonts w:ascii="Calibri" w:eastAsia="Times New Roman" w:hAnsi="Calibri" w:cs="Calibri"/>
          <w:lang w:eastAsia="en-GB"/>
        </w:rPr>
        <w:t xml:space="preserve"> students within the school are from the immediate area.</w:t>
      </w:r>
      <w:r w:rsidR="00914405">
        <w:rPr>
          <w:rFonts w:ascii="Calibri" w:eastAsia="Times New Roman" w:hAnsi="Calibri" w:cs="Calibri"/>
          <w:lang w:eastAsia="en-GB"/>
        </w:rPr>
        <w:t xml:space="preserve"> </w:t>
      </w:r>
      <w:r w:rsidR="00102C28">
        <w:rPr>
          <w:rFonts w:ascii="Calibri" w:eastAsia="Times New Roman" w:hAnsi="Calibri" w:cs="Calibri"/>
          <w:lang w:eastAsia="en-GB"/>
        </w:rPr>
        <w:t xml:space="preserve">The school is currently organised into </w:t>
      </w:r>
      <w:r w:rsidR="001C2817">
        <w:rPr>
          <w:rFonts w:ascii="Calibri" w:eastAsia="Times New Roman" w:hAnsi="Calibri" w:cs="Calibri"/>
          <w:lang w:eastAsia="en-GB"/>
        </w:rPr>
        <w:t xml:space="preserve">23 single-age classes. The classroom splits are </w:t>
      </w:r>
      <w:r w:rsidR="00F30E84">
        <w:rPr>
          <w:rFonts w:ascii="Calibri" w:eastAsia="Times New Roman" w:hAnsi="Calibri" w:cs="Calibri"/>
          <w:lang w:eastAsia="en-GB"/>
        </w:rPr>
        <w:t>organised</w:t>
      </w:r>
      <w:r w:rsidR="001C2817">
        <w:rPr>
          <w:rFonts w:ascii="Calibri" w:eastAsia="Times New Roman" w:hAnsi="Calibri" w:cs="Calibri"/>
          <w:lang w:eastAsia="en-GB"/>
        </w:rPr>
        <w:t xml:space="preserve"> at random and are of </w:t>
      </w:r>
      <w:r w:rsidR="00F30E84">
        <w:rPr>
          <w:rFonts w:ascii="Calibri" w:eastAsia="Times New Roman" w:hAnsi="Calibri" w:cs="Calibri"/>
          <w:lang w:eastAsia="en-GB"/>
        </w:rPr>
        <w:t xml:space="preserve">mixed ability. </w:t>
      </w:r>
      <w:r w:rsidR="00914405">
        <w:rPr>
          <w:rFonts w:ascii="Calibri" w:eastAsia="Times New Roman" w:hAnsi="Calibri" w:cs="Calibri"/>
          <w:lang w:eastAsia="en-GB"/>
        </w:rPr>
        <w:t>There are an additional 2 classes</w:t>
      </w:r>
      <w:r w:rsidR="00ED6BCB">
        <w:rPr>
          <w:rFonts w:ascii="Calibri" w:eastAsia="Times New Roman" w:hAnsi="Calibri" w:cs="Calibri"/>
          <w:lang w:eastAsia="en-GB"/>
        </w:rPr>
        <w:t xml:space="preserve"> in a learning resource base for students aged 3-11 years old who have a diagnosis of autistic spectrum disorders.</w:t>
      </w:r>
      <w:r>
        <w:rPr>
          <w:rFonts w:ascii="Calibri" w:eastAsia="Times New Roman" w:hAnsi="Calibri" w:cs="Calibri"/>
          <w:lang w:eastAsia="en-GB"/>
        </w:rPr>
        <w:t xml:space="preserve"> Approximately 31% of students are eligible for </w:t>
      </w:r>
      <w:r w:rsidR="008F6FCD">
        <w:rPr>
          <w:rFonts w:ascii="Calibri" w:eastAsia="Times New Roman" w:hAnsi="Calibri" w:cs="Calibri"/>
          <w:lang w:eastAsia="en-GB"/>
        </w:rPr>
        <w:t xml:space="preserve">free school meals, a number which sits above the </w:t>
      </w:r>
      <w:r w:rsidR="008F6FCD">
        <w:rPr>
          <w:rFonts w:ascii="Calibri" w:eastAsia="Times New Roman" w:hAnsi="Calibri" w:cs="Calibri"/>
          <w:lang w:eastAsia="en-GB"/>
        </w:rPr>
        <w:lastRenderedPageBreak/>
        <w:t>current national average</w:t>
      </w:r>
      <w:r w:rsidR="00D41B05">
        <w:rPr>
          <w:rFonts w:ascii="Calibri" w:eastAsia="Times New Roman" w:hAnsi="Calibri" w:cs="Calibri"/>
          <w:lang w:eastAsia="en-GB"/>
        </w:rPr>
        <w:t xml:space="preserve">. </w:t>
      </w:r>
      <w:r w:rsidR="00391FA0">
        <w:rPr>
          <w:rFonts w:ascii="Calibri" w:eastAsia="Times New Roman" w:hAnsi="Calibri" w:cs="Calibri"/>
          <w:lang w:eastAsia="en-GB"/>
        </w:rPr>
        <w:t xml:space="preserve">Across the school, approximately 21% of students have been identified </w:t>
      </w:r>
      <w:r w:rsidR="00502D57">
        <w:rPr>
          <w:rFonts w:ascii="Calibri" w:eastAsia="Times New Roman" w:hAnsi="Calibri" w:cs="Calibri"/>
          <w:lang w:eastAsia="en-GB"/>
        </w:rPr>
        <w:t>as having additional learning needs (ALN</w:t>
      </w:r>
      <w:r w:rsidR="001A53AB">
        <w:rPr>
          <w:rFonts w:ascii="Calibri" w:eastAsia="Times New Roman" w:hAnsi="Calibri" w:cs="Calibri"/>
          <w:lang w:eastAsia="en-GB"/>
        </w:rPr>
        <w:t>) (</w:t>
      </w:r>
      <w:r w:rsidR="005819EB">
        <w:rPr>
          <w:rFonts w:ascii="Calibri" w:eastAsia="Times New Roman" w:hAnsi="Calibri" w:cs="Calibri"/>
          <w:lang w:eastAsia="en-GB"/>
        </w:rPr>
        <w:t>Estyn, 201</w:t>
      </w:r>
      <w:r w:rsidR="008B39B1">
        <w:rPr>
          <w:rFonts w:ascii="Calibri" w:eastAsia="Times New Roman" w:hAnsi="Calibri" w:cs="Calibri"/>
          <w:lang w:eastAsia="en-GB"/>
        </w:rPr>
        <w:t>6</w:t>
      </w:r>
      <w:r w:rsidR="005819EB">
        <w:rPr>
          <w:rFonts w:ascii="Calibri" w:eastAsia="Times New Roman" w:hAnsi="Calibri" w:cs="Calibri"/>
          <w:lang w:eastAsia="en-GB"/>
        </w:rPr>
        <w:t>).</w:t>
      </w:r>
      <w:r w:rsidR="0027624B">
        <w:rPr>
          <w:rFonts w:ascii="Calibri" w:eastAsia="Times New Roman" w:hAnsi="Calibri" w:cs="Calibri"/>
          <w:lang w:eastAsia="en-GB"/>
        </w:rPr>
        <w:t xml:space="preserve"> </w:t>
      </w:r>
    </w:p>
    <w:p w14:paraId="12861713" w14:textId="77777777" w:rsidR="00832687" w:rsidRDefault="00832687" w:rsidP="00624890">
      <w:pPr>
        <w:spacing w:after="0" w:line="240" w:lineRule="auto"/>
        <w:jc w:val="both"/>
        <w:textAlignment w:val="center"/>
        <w:rPr>
          <w:rFonts w:ascii="Calibri" w:eastAsia="Times New Roman" w:hAnsi="Calibri" w:cs="Calibri"/>
          <w:lang w:eastAsia="en-GB"/>
        </w:rPr>
      </w:pPr>
    </w:p>
    <w:p w14:paraId="3005F9D0" w14:textId="517FE3E2" w:rsidR="005D4B28" w:rsidRDefault="0027624B" w:rsidP="00624890">
      <w:pPr>
        <w:spacing w:after="0" w:line="240" w:lineRule="auto"/>
        <w:jc w:val="both"/>
        <w:textAlignment w:val="center"/>
        <w:rPr>
          <w:rFonts w:ascii="Calibri" w:eastAsia="Times New Roman" w:hAnsi="Calibri" w:cs="Calibri"/>
          <w:lang w:eastAsia="en-GB"/>
        </w:rPr>
      </w:pPr>
      <w:r>
        <w:rPr>
          <w:rFonts w:ascii="Calibri" w:eastAsia="Times New Roman" w:hAnsi="Calibri" w:cs="Calibri"/>
          <w:lang w:eastAsia="en-GB"/>
        </w:rPr>
        <w:t xml:space="preserve">More specifically, the critical incidents and observations </w:t>
      </w:r>
      <w:r w:rsidR="001356EA">
        <w:rPr>
          <w:rFonts w:ascii="Calibri" w:eastAsia="Times New Roman" w:hAnsi="Calibri" w:cs="Calibri"/>
          <w:lang w:eastAsia="en-GB"/>
        </w:rPr>
        <w:t xml:space="preserve">being examined took place within a Year 5 class over the course of the 2 days. </w:t>
      </w:r>
      <w:r w:rsidR="00660878">
        <w:rPr>
          <w:rFonts w:ascii="Calibri" w:eastAsia="Times New Roman" w:hAnsi="Calibri" w:cs="Calibri"/>
          <w:lang w:eastAsia="en-GB"/>
        </w:rPr>
        <w:t xml:space="preserve">There was a total of 29 students within the class, being split across 4 working groups of mixed ability. </w:t>
      </w:r>
    </w:p>
    <w:p w14:paraId="3464600F" w14:textId="77777777" w:rsidR="006D717D" w:rsidRDefault="006D717D" w:rsidP="00624890">
      <w:pPr>
        <w:spacing w:after="0" w:line="240" w:lineRule="auto"/>
        <w:jc w:val="both"/>
        <w:textAlignment w:val="center"/>
        <w:rPr>
          <w:rFonts w:ascii="Calibri" w:eastAsia="Times New Roman" w:hAnsi="Calibri" w:cs="Calibri"/>
          <w:lang w:eastAsia="en-GB"/>
        </w:rPr>
      </w:pPr>
    </w:p>
    <w:p w14:paraId="0AA04191" w14:textId="7D9655B7" w:rsidR="006D717D" w:rsidRPr="00502D57" w:rsidRDefault="006D717D" w:rsidP="006D717D">
      <w:pPr>
        <w:pStyle w:val="Heading1"/>
        <w:rPr>
          <w:rFonts w:eastAsia="Times New Roman"/>
          <w:lang w:eastAsia="en-GB"/>
        </w:rPr>
      </w:pPr>
      <w:bookmarkStart w:id="3" w:name="_Toc118299792"/>
      <w:r>
        <w:rPr>
          <w:rFonts w:eastAsia="Times New Roman"/>
          <w:lang w:eastAsia="en-GB"/>
        </w:rPr>
        <w:t>Critical Incident Linked to Donaldson</w:t>
      </w:r>
      <w:r w:rsidR="006B58B1">
        <w:rPr>
          <w:rFonts w:eastAsia="Times New Roman"/>
          <w:lang w:eastAsia="en-GB"/>
        </w:rPr>
        <w:t>’</w:t>
      </w:r>
      <w:r>
        <w:rPr>
          <w:rFonts w:eastAsia="Times New Roman"/>
          <w:lang w:eastAsia="en-GB"/>
        </w:rPr>
        <w:t>s Four Purposes</w:t>
      </w:r>
      <w:bookmarkEnd w:id="3"/>
    </w:p>
    <w:p w14:paraId="67047719" w14:textId="23E52C82" w:rsidR="005D4B28" w:rsidRPr="00FD5AAF" w:rsidRDefault="00D1142C" w:rsidP="00211F81">
      <w:pPr>
        <w:jc w:val="both"/>
      </w:pPr>
      <w:r w:rsidRPr="00FD5AAF">
        <w:rPr>
          <w:b/>
          <w:bCs/>
        </w:rPr>
        <w:t>Lesson Context (</w:t>
      </w:r>
      <w:r w:rsidR="00C27C82" w:rsidRPr="00FD5AAF">
        <w:rPr>
          <w:b/>
          <w:bCs/>
        </w:rPr>
        <w:t>extracted</w:t>
      </w:r>
      <w:r w:rsidRPr="00FD5AAF">
        <w:rPr>
          <w:b/>
          <w:bCs/>
        </w:rPr>
        <w:t xml:space="preserve"> from </w:t>
      </w:r>
      <w:r w:rsidR="00C27C82" w:rsidRPr="00FD5AAF">
        <w:rPr>
          <w:b/>
          <w:bCs/>
        </w:rPr>
        <w:t>the class teachers’ lesson plan)</w:t>
      </w:r>
    </w:p>
    <w:p w14:paraId="01D9DBF9" w14:textId="007025ED" w:rsidR="00D1142C" w:rsidRDefault="00D1142C" w:rsidP="00211F81">
      <w:pPr>
        <w:jc w:val="both"/>
      </w:pPr>
      <w:r>
        <w:rPr>
          <w:b/>
          <w:bCs/>
        </w:rPr>
        <w:t xml:space="preserve">AoLE: </w:t>
      </w:r>
      <w:r>
        <w:t>Mathematics &amp; Numeracy</w:t>
      </w:r>
    </w:p>
    <w:p w14:paraId="620C28EA" w14:textId="6FBA9314" w:rsidR="00D97B3F" w:rsidRPr="00D97B3F" w:rsidRDefault="00D97B3F" w:rsidP="00211F81">
      <w:pPr>
        <w:jc w:val="both"/>
      </w:pPr>
      <w:r>
        <w:rPr>
          <w:b/>
          <w:bCs/>
        </w:rPr>
        <w:t xml:space="preserve">Time: </w:t>
      </w:r>
      <w:r>
        <w:t>11-12 (Before lunch)</w:t>
      </w:r>
    </w:p>
    <w:p w14:paraId="4CD7A792" w14:textId="3EF039CF" w:rsidR="00CF187F" w:rsidRDefault="006771F4" w:rsidP="00211F81">
      <w:pPr>
        <w:jc w:val="both"/>
      </w:pPr>
      <w:r>
        <w:rPr>
          <w:b/>
          <w:bCs/>
        </w:rPr>
        <w:t>Core purpose</w:t>
      </w:r>
      <w:r w:rsidR="00CF187F">
        <w:rPr>
          <w:b/>
          <w:bCs/>
        </w:rPr>
        <w:t xml:space="preserve">: </w:t>
      </w:r>
      <w:r w:rsidR="00CF187F">
        <w:t>Ambitious, Capable Learners</w:t>
      </w:r>
    </w:p>
    <w:p w14:paraId="49C42A0E" w14:textId="48626B55" w:rsidR="00CF187F" w:rsidRDefault="00CF187F" w:rsidP="00211F81">
      <w:pPr>
        <w:jc w:val="both"/>
      </w:pPr>
      <w:r>
        <w:rPr>
          <w:b/>
          <w:bCs/>
        </w:rPr>
        <w:t xml:space="preserve">Learning Intention: </w:t>
      </w:r>
      <w:r>
        <w:t>Multiply whole numbers by 0.5, 0.2, 0.1; Multiply numbers and decimals by a multiple of 10; Multiply numbers and decimals by 10 and 100</w:t>
      </w:r>
      <w:r w:rsidR="001050A6">
        <w:t>.</w:t>
      </w:r>
    </w:p>
    <w:p w14:paraId="47909659" w14:textId="28D81EBD" w:rsidR="001050A6" w:rsidRDefault="003C1916" w:rsidP="00211F81">
      <w:pPr>
        <w:jc w:val="both"/>
      </w:pPr>
      <w:r>
        <w:t>Teacher J was completing a lesson</w:t>
      </w:r>
      <w:r w:rsidR="00D10B3F">
        <w:t xml:space="preserve"> introduction</w:t>
      </w:r>
      <w:r w:rsidR="0086149E">
        <w:t xml:space="preserve"> and warm-up</w:t>
      </w:r>
      <w:r w:rsidR="00D10B3F">
        <w:t xml:space="preserve"> using a whole-class approach</w:t>
      </w:r>
      <w:r w:rsidR="008E021B">
        <w:t xml:space="preserve">, inviting </w:t>
      </w:r>
      <w:proofErr w:type="gramStart"/>
      <w:r w:rsidR="008E021B">
        <w:t>participation</w:t>
      </w:r>
      <w:proofErr w:type="gramEnd"/>
      <w:r w:rsidR="008E021B">
        <w:t xml:space="preserve"> and questioning from all students.</w:t>
      </w:r>
      <w:r w:rsidR="00DD5FAE">
        <w:t xml:space="preserve"> </w:t>
      </w:r>
      <w:r w:rsidR="00211F81">
        <w:t>There were 20 questions on the interactive whiteboard</w:t>
      </w:r>
      <w:r w:rsidR="002A5A7A">
        <w:t xml:space="preserve"> for the students to solve together with the teacher</w:t>
      </w:r>
      <w:r w:rsidR="00347CC0">
        <w:t xml:space="preserve">. </w:t>
      </w:r>
      <w:r w:rsidR="00274D89">
        <w:t xml:space="preserve">Throughout this process, Teacher J could identify </w:t>
      </w:r>
      <w:r w:rsidR="0066425E">
        <w:t>students</w:t>
      </w:r>
      <w:r w:rsidR="00274D89">
        <w:t xml:space="preserve"> that were not as confident in answering or understanding the method or concept of the </w:t>
      </w:r>
      <w:r w:rsidR="006771F6">
        <w:t xml:space="preserve">questions and noted who these students were. </w:t>
      </w:r>
      <w:r w:rsidR="0066425E">
        <w:t>Whilst organising worksheets and explaining the task</w:t>
      </w:r>
      <w:r w:rsidR="007F0A8B">
        <w:t xml:space="preserve">, Teacher J offered these students the opportunity to work together </w:t>
      </w:r>
      <w:r w:rsidR="00476E3F">
        <w:t xml:space="preserve">in a small group, </w:t>
      </w:r>
      <w:proofErr w:type="gramStart"/>
      <w:r w:rsidR="00476E3F">
        <w:t>in order to</w:t>
      </w:r>
      <w:proofErr w:type="gramEnd"/>
      <w:r w:rsidR="00476E3F">
        <w:t xml:space="preserve"> explain the method</w:t>
      </w:r>
      <w:r w:rsidR="00AE333B">
        <w:t xml:space="preserve"> and calculation. The other students were able to work on their desks independently. </w:t>
      </w:r>
      <w:r w:rsidR="00765E97">
        <w:t xml:space="preserve">The students were free to make this choice themselves. There </w:t>
      </w:r>
      <w:r w:rsidR="003F70F4">
        <w:t>was</w:t>
      </w:r>
      <w:r w:rsidR="00765E97">
        <w:t xml:space="preserve"> a total of 3 worksheets </w:t>
      </w:r>
      <w:r w:rsidR="00103D07">
        <w:t xml:space="preserve">available, labelled </w:t>
      </w:r>
      <w:proofErr w:type="spellStart"/>
      <w:r w:rsidR="00103D07">
        <w:t>Coch</w:t>
      </w:r>
      <w:proofErr w:type="spellEnd"/>
      <w:r w:rsidR="00103D07">
        <w:t xml:space="preserve">, Oren &amp; </w:t>
      </w:r>
      <w:proofErr w:type="spellStart"/>
      <w:r w:rsidR="00103D07">
        <w:t>Gwyrdd</w:t>
      </w:r>
      <w:proofErr w:type="spellEnd"/>
      <w:r w:rsidR="00103D07">
        <w:t xml:space="preserve"> (</w:t>
      </w:r>
      <w:r w:rsidR="003F70F4">
        <w:t xml:space="preserve">familiar to the students), </w:t>
      </w:r>
      <w:r w:rsidR="00103D07">
        <w:t>increasing in difficulty as they progressed through them</w:t>
      </w:r>
      <w:r w:rsidR="003F70F4">
        <w:t>.</w:t>
      </w:r>
      <w:r w:rsidR="00EB7659">
        <w:t xml:space="preserve"> Teacher J worked through worksheet </w:t>
      </w:r>
      <w:proofErr w:type="spellStart"/>
      <w:r w:rsidR="00EB7659">
        <w:t>Coch</w:t>
      </w:r>
      <w:proofErr w:type="spellEnd"/>
      <w:r w:rsidR="00EB7659">
        <w:t xml:space="preserve"> with the smaller group, </w:t>
      </w:r>
      <w:r w:rsidR="00E40985">
        <w:t>using various Assessment for Learning (</w:t>
      </w:r>
      <w:proofErr w:type="spellStart"/>
      <w:r w:rsidR="00E40985">
        <w:t>AfL</w:t>
      </w:r>
      <w:proofErr w:type="spellEnd"/>
      <w:r w:rsidR="00E40985">
        <w:t xml:space="preserve">) techniques </w:t>
      </w:r>
      <w:proofErr w:type="gramStart"/>
      <w:r w:rsidR="00E40985">
        <w:t>in order to</w:t>
      </w:r>
      <w:proofErr w:type="gramEnd"/>
      <w:r w:rsidR="00E40985">
        <w:t xml:space="preserve"> scaffold and embed the information. </w:t>
      </w:r>
      <w:r w:rsidR="00271CFD">
        <w:t xml:space="preserve">Once Teacher J had completed </w:t>
      </w:r>
      <w:r w:rsidR="00FD5AAF">
        <w:t>all</w:t>
      </w:r>
      <w:r w:rsidR="00271CFD">
        <w:t xml:space="preserve"> the questions on the worksheet with the group, the students were then encouraged to attempt the next worksheet</w:t>
      </w:r>
      <w:r w:rsidR="007806D0">
        <w:t xml:space="preserve"> (Oren)</w:t>
      </w:r>
      <w:r w:rsidR="00271CFD">
        <w:t xml:space="preserve"> </w:t>
      </w:r>
      <w:r w:rsidR="009773D9">
        <w:t xml:space="preserve">in pairs, using </w:t>
      </w:r>
      <w:r w:rsidR="007806D0">
        <w:t xml:space="preserve">peer learning to further embed learning. Again, once students completed </w:t>
      </w:r>
      <w:r w:rsidR="009B3FDB">
        <w:t xml:space="preserve">the Oren worksheet, they were encouraged to complete </w:t>
      </w:r>
      <w:r w:rsidR="007806D0">
        <w:t>the final worksheet (</w:t>
      </w:r>
      <w:proofErr w:type="spellStart"/>
      <w:r w:rsidR="007806D0">
        <w:t>Gwyrdd</w:t>
      </w:r>
      <w:proofErr w:type="spellEnd"/>
      <w:r w:rsidR="007806D0">
        <w:t>) independently.</w:t>
      </w:r>
    </w:p>
    <w:p w14:paraId="1622394E" w14:textId="6DC0947E" w:rsidR="009B3FDB" w:rsidRDefault="001173A9" w:rsidP="00211F81">
      <w:pPr>
        <w:jc w:val="both"/>
      </w:pPr>
      <w:r>
        <w:rPr>
          <w:b/>
          <w:bCs/>
        </w:rPr>
        <w:t>The Critical Incident</w:t>
      </w:r>
    </w:p>
    <w:p w14:paraId="7277E9AC" w14:textId="59DCB739" w:rsidR="001173A9" w:rsidRDefault="001173A9" w:rsidP="00211F81">
      <w:pPr>
        <w:jc w:val="both"/>
      </w:pPr>
      <w:r>
        <w:t xml:space="preserve">The following </w:t>
      </w:r>
      <w:r w:rsidR="00B23DA0">
        <w:t>day:</w:t>
      </w:r>
      <w:r w:rsidR="005B4027">
        <w:t xml:space="preserve"> upon arrival, the students are </w:t>
      </w:r>
      <w:r w:rsidR="00B23DA0">
        <w:t xml:space="preserve">routinely tasked with completing mental math’s problems within their workbooks during registration. Teacher J plans these accordingly on a weekly basis, however, due to </w:t>
      </w:r>
      <w:r w:rsidR="00E728F2">
        <w:t>several</w:t>
      </w:r>
      <w:r w:rsidR="00AC6C48">
        <w:t xml:space="preserve"> students not feeling confident or competent during the previous days lesson</w:t>
      </w:r>
      <w:r w:rsidR="00AE14E5">
        <w:t xml:space="preserve"> Teacher J decided to revisit similar problems they faced the previous day </w:t>
      </w:r>
      <w:proofErr w:type="gramStart"/>
      <w:r w:rsidR="00AE14E5">
        <w:t>in order to</w:t>
      </w:r>
      <w:proofErr w:type="gramEnd"/>
      <w:r w:rsidR="00AE14E5">
        <w:t xml:space="preserve"> scaffold and build upon the knowledge. </w:t>
      </w:r>
      <w:r w:rsidR="00C044D5">
        <w:t xml:space="preserve">Learning from </w:t>
      </w:r>
      <w:r w:rsidR="00FE5C48">
        <w:t>the previous session</w:t>
      </w:r>
      <w:r w:rsidR="00D97B3F">
        <w:t>, prior to completing their tasks</w:t>
      </w:r>
      <w:r w:rsidR="006A6A88">
        <w:t xml:space="preserve"> Teacher J instructed the students to complete a </w:t>
      </w:r>
      <w:r w:rsidR="009775B9">
        <w:t xml:space="preserve">physical activity to regulate their body ready for learning. </w:t>
      </w:r>
    </w:p>
    <w:p w14:paraId="2902ED0A" w14:textId="382ABB21" w:rsidR="00973864" w:rsidRPr="00973864" w:rsidRDefault="00973864" w:rsidP="00211F81">
      <w:pPr>
        <w:jc w:val="both"/>
      </w:pPr>
      <w:r>
        <w:rPr>
          <w:b/>
          <w:bCs/>
        </w:rPr>
        <w:t>Donaldson’s Four Purposes</w:t>
      </w:r>
    </w:p>
    <w:p w14:paraId="613A99B2" w14:textId="2A713909" w:rsidR="00102199" w:rsidRDefault="003E1369" w:rsidP="00211F81">
      <w:pPr>
        <w:jc w:val="both"/>
      </w:pPr>
      <w:r>
        <w:t xml:space="preserve">Through </w:t>
      </w:r>
      <w:r w:rsidR="00D77343">
        <w:t xml:space="preserve">the Curriculum Reform </w:t>
      </w:r>
      <w:r w:rsidR="00BD5D79">
        <w:t xml:space="preserve">in Wales (2022), students </w:t>
      </w:r>
      <w:r w:rsidR="00681F65">
        <w:t>learning,</w:t>
      </w:r>
      <w:r w:rsidR="00BD5D79">
        <w:t xml:space="preserve"> and experiences will be challenged</w:t>
      </w:r>
      <w:r w:rsidR="002A78ED">
        <w:t xml:space="preserve"> and tested</w:t>
      </w:r>
      <w:r w:rsidR="00BD5D79">
        <w:t xml:space="preserve"> </w:t>
      </w:r>
      <w:r w:rsidR="002A78ED">
        <w:t xml:space="preserve">in </w:t>
      </w:r>
      <w:r w:rsidR="00681F65">
        <w:t>various</w:t>
      </w:r>
      <w:r w:rsidR="002A78ED">
        <w:t xml:space="preserve"> ways. </w:t>
      </w:r>
      <w:r w:rsidR="006130A8">
        <w:t>Students will access the curriculum a</w:t>
      </w:r>
      <w:r w:rsidR="00681F65">
        <w:t>cross 6 Areas of Learning Experience (AoLE)</w:t>
      </w:r>
      <w:r w:rsidR="00837641">
        <w:t xml:space="preserve">, with mathematics and numeracy being one of the crucial </w:t>
      </w:r>
      <w:r w:rsidR="00DB1FDE">
        <w:t xml:space="preserve">areas. Students are expected to develop a good, lasting understanding of mathematical concepts and have the confidence to apply </w:t>
      </w:r>
      <w:r w:rsidR="00DB1FDE">
        <w:lastRenderedPageBreak/>
        <w:t xml:space="preserve">numerical skills in everyday life (Dauncey, </w:t>
      </w:r>
      <w:r w:rsidR="00E71C11">
        <w:t>2021)</w:t>
      </w:r>
      <w:r w:rsidR="00F31B5A">
        <w:t>.</w:t>
      </w:r>
      <w:r w:rsidR="00CB50E0">
        <w:t xml:space="preserve"> Teacher J throughout the lesson and the critical incident </w:t>
      </w:r>
      <w:r w:rsidR="00641B1F">
        <w:t xml:space="preserve">applied and utilized Donaldson’s Four Purposes by </w:t>
      </w:r>
      <w:r w:rsidR="001A785A">
        <w:t xml:space="preserve">encouraging their students to face and overcome </w:t>
      </w:r>
      <w:r w:rsidR="00C231F0">
        <w:t>challenges and</w:t>
      </w:r>
      <w:r w:rsidR="00016F03">
        <w:t xml:space="preserve"> learn skills or knowledge to manage everyday life as independently as possible thus observing the healthy, confident </w:t>
      </w:r>
      <w:r w:rsidR="00C40C4B">
        <w:t>individuals’</w:t>
      </w:r>
      <w:r w:rsidR="00016F03">
        <w:t xml:space="preserve"> purpose.</w:t>
      </w:r>
      <w:r w:rsidR="00C231F0">
        <w:t xml:space="preserve"> </w:t>
      </w:r>
      <w:r w:rsidR="0018507B">
        <w:t>A</w:t>
      </w:r>
      <w:r w:rsidR="00C40C4B">
        <w:t xml:space="preserve">s a result of </w:t>
      </w:r>
      <w:r w:rsidR="0018507B">
        <w:t>inspiring the students’ understanding of interpreting data and applying mathematical concepts, Teacher J was able to effectively establish</w:t>
      </w:r>
      <w:r w:rsidR="00856F1B">
        <w:t xml:space="preserve"> another core purpose in the form of creating ambitious, capable learners (Donaldson, 2015)</w:t>
      </w:r>
      <w:r w:rsidR="00233152">
        <w:t>.</w:t>
      </w:r>
      <w:r w:rsidR="003F27DF">
        <w:t xml:space="preserve"> Teacher J used their professional judgement and assessment, which </w:t>
      </w:r>
      <w:r w:rsidR="00CA2EC0">
        <w:t>as stated by Welsh Government (</w:t>
      </w:r>
      <w:r w:rsidR="004A3B12">
        <w:t>2022</w:t>
      </w:r>
      <w:r w:rsidR="00CA2EC0">
        <w:t xml:space="preserve">) should take place on a </w:t>
      </w:r>
      <w:r w:rsidR="004A3B12">
        <w:t>day-to-day</w:t>
      </w:r>
      <w:r w:rsidR="00CA2EC0">
        <w:t xml:space="preserve"> basis to assess </w:t>
      </w:r>
      <w:r w:rsidR="0089589E">
        <w:t>everyone’s</w:t>
      </w:r>
      <w:r w:rsidR="00CA2EC0">
        <w:t xml:space="preserve"> progress</w:t>
      </w:r>
      <w:r w:rsidR="009C7DD4">
        <w:t xml:space="preserve">. </w:t>
      </w:r>
      <w:r w:rsidR="00856F1B">
        <w:t xml:space="preserve"> </w:t>
      </w:r>
      <w:r w:rsidR="0018507B">
        <w:t xml:space="preserve"> </w:t>
      </w:r>
    </w:p>
    <w:p w14:paraId="66B2D7AF" w14:textId="15FF6D93" w:rsidR="00C956A1" w:rsidRDefault="00C956A1" w:rsidP="00C956A1">
      <w:pPr>
        <w:pStyle w:val="Heading1"/>
      </w:pPr>
      <w:bookmarkStart w:id="4" w:name="_Toc118299793"/>
      <w:r>
        <w:t>Literature Review</w:t>
      </w:r>
      <w:bookmarkEnd w:id="4"/>
    </w:p>
    <w:p w14:paraId="58E5DCBB" w14:textId="1D87AED0" w:rsidR="00BD4BD9" w:rsidRDefault="009A28E2" w:rsidP="005D2CB9">
      <w:pPr>
        <w:jc w:val="both"/>
      </w:pPr>
      <w:r>
        <w:t xml:space="preserve">This literature review will be exploring the theories and </w:t>
      </w:r>
      <w:r w:rsidR="00AD6A02">
        <w:t>research around cognitive science within education</w:t>
      </w:r>
      <w:r w:rsidR="005C5ECE">
        <w:t xml:space="preserve"> including cognitive learning theory.</w:t>
      </w:r>
      <w:r w:rsidR="00AD6A02">
        <w:t xml:space="preserve"> </w:t>
      </w:r>
      <w:r w:rsidR="005C5ECE">
        <w:t>A</w:t>
      </w:r>
      <w:r w:rsidR="00AD6A02">
        <w:t>longside</w:t>
      </w:r>
      <w:r w:rsidR="005C5ECE">
        <w:t xml:space="preserve"> this,</w:t>
      </w:r>
      <w:r w:rsidR="00AD6A02">
        <w:t xml:space="preserve"> the effects physical </w:t>
      </w:r>
      <w:r w:rsidR="00A04BEC">
        <w:t xml:space="preserve">activity or </w:t>
      </w:r>
      <w:r w:rsidR="00EF1BB8">
        <w:t xml:space="preserve">exercise can have on cognitive learning and </w:t>
      </w:r>
      <w:r w:rsidR="00BD4BD9">
        <w:t xml:space="preserve">pupils’ educational </w:t>
      </w:r>
      <w:r w:rsidR="00EF1BB8">
        <w:t>a</w:t>
      </w:r>
      <w:r w:rsidR="00BD4BD9">
        <w:t>chievement</w:t>
      </w:r>
      <w:r w:rsidR="005C5ECE">
        <w:t xml:space="preserve"> will be examined</w:t>
      </w:r>
      <w:r w:rsidR="00271783">
        <w:t xml:space="preserve">, finding links between physical activity and cognitive learning. </w:t>
      </w:r>
    </w:p>
    <w:p w14:paraId="7834F674" w14:textId="7EB933E5" w:rsidR="007F6E15" w:rsidRPr="00236A98" w:rsidRDefault="00236A98" w:rsidP="005D2CB9">
      <w:pPr>
        <w:jc w:val="both"/>
      </w:pPr>
      <w:r>
        <w:rPr>
          <w:b/>
          <w:bCs/>
        </w:rPr>
        <w:t>Cognitive Learning Theory, Piaget - Review</w:t>
      </w:r>
    </w:p>
    <w:p w14:paraId="496DDBEB" w14:textId="29C327C2" w:rsidR="00C956A1" w:rsidRDefault="00EF1BB8" w:rsidP="005D2CB9">
      <w:pPr>
        <w:jc w:val="both"/>
      </w:pPr>
      <w:r>
        <w:t xml:space="preserve"> </w:t>
      </w:r>
      <w:r w:rsidR="00011980">
        <w:t>Throughout the early 1900’s</w:t>
      </w:r>
      <w:r w:rsidR="009F0D2D">
        <w:t xml:space="preserve"> </w:t>
      </w:r>
      <w:r w:rsidR="00011980">
        <w:t xml:space="preserve">behaviourism </w:t>
      </w:r>
      <w:r w:rsidR="00ED36BD">
        <w:t>approaches were prevalent within education</w:t>
      </w:r>
      <w:r w:rsidR="009F0D2D">
        <w:t xml:space="preserve">, focusing </w:t>
      </w:r>
      <w:r w:rsidR="007C19B0">
        <w:t>on external behaviours which could be observed by educators and other professionals. As a reaction to this</w:t>
      </w:r>
      <w:r w:rsidR="004B709D">
        <w:t xml:space="preserve"> Jean Piaget founded cognitive psychology in </w:t>
      </w:r>
      <w:r w:rsidR="00D936F3">
        <w:t>the 1930s</w:t>
      </w:r>
      <w:r w:rsidR="004B709D">
        <w:t xml:space="preserve">, focusing on the internal processes surrounding information and memory. </w:t>
      </w:r>
      <w:r w:rsidR="00FF7882">
        <w:t>Later</w:t>
      </w:r>
      <w:r w:rsidR="00D936F3">
        <w:t xml:space="preserve">, Piaget </w:t>
      </w:r>
      <w:r w:rsidR="004A2B32">
        <w:t xml:space="preserve">coined his </w:t>
      </w:r>
      <w:r w:rsidR="00040E0E">
        <w:t>T</w:t>
      </w:r>
      <w:r w:rsidR="004A2B32">
        <w:t xml:space="preserve">heory of </w:t>
      </w:r>
      <w:r w:rsidR="00040E0E">
        <w:t>S</w:t>
      </w:r>
      <w:r w:rsidR="004A2B32">
        <w:t xml:space="preserve">tages in </w:t>
      </w:r>
      <w:r w:rsidR="00040E0E">
        <w:t>C</w:t>
      </w:r>
      <w:r w:rsidR="004A2B32">
        <w:t xml:space="preserve">ognitive </w:t>
      </w:r>
      <w:r w:rsidR="00040E0E">
        <w:t>D</w:t>
      </w:r>
      <w:r w:rsidR="004A2B32">
        <w:t>evelopment</w:t>
      </w:r>
      <w:r w:rsidR="00040E0E">
        <w:t xml:space="preserve"> (1971). </w:t>
      </w:r>
    </w:p>
    <w:p w14:paraId="049182B3" w14:textId="301C4E2B" w:rsidR="00D37E81" w:rsidRDefault="009458FB" w:rsidP="005D2CB9">
      <w:pPr>
        <w:jc w:val="both"/>
      </w:pPr>
      <w:r>
        <w:t>Piaget suggested that all children journey through 4 cognitive stages of development</w:t>
      </w:r>
      <w:r w:rsidR="00C71D1E">
        <w:t xml:space="preserve">, with their cognitive ability changing qualitatively </w:t>
      </w:r>
      <w:r w:rsidR="00C71D1E" w:rsidRPr="001D634E">
        <w:t>(</w:t>
      </w:r>
      <w:proofErr w:type="spellStart"/>
      <w:r w:rsidR="00C71D1E" w:rsidRPr="001D634E">
        <w:t>Sigelman</w:t>
      </w:r>
      <w:proofErr w:type="spellEnd"/>
      <w:r w:rsidR="00C71D1E" w:rsidRPr="001D634E">
        <w:t xml:space="preserve"> &amp; Rider, 2012</w:t>
      </w:r>
      <w:r w:rsidR="00C71D1E">
        <w:t xml:space="preserve">). </w:t>
      </w:r>
      <w:r w:rsidR="005D2CB9">
        <w:t xml:space="preserve">Perhaps one of the biggest criticisms of </w:t>
      </w:r>
      <w:r w:rsidR="0052515B">
        <w:t>Piaget’s</w:t>
      </w:r>
      <w:r w:rsidR="005D2CB9">
        <w:t xml:space="preserve"> theory is t</w:t>
      </w:r>
      <w:r w:rsidR="0052515B">
        <w:t>he</w:t>
      </w:r>
      <w:r w:rsidR="005D2CB9">
        <w:t xml:space="preserve"> apparent lack </w:t>
      </w:r>
      <w:r w:rsidR="0052515B">
        <w:t xml:space="preserve">of consideration towards cultural diversity. </w:t>
      </w:r>
      <w:r w:rsidR="00A033B4">
        <w:t xml:space="preserve">Lilienfeld </w:t>
      </w:r>
      <w:r w:rsidR="00A033B4">
        <w:rPr>
          <w:i/>
          <w:iCs/>
        </w:rPr>
        <w:t xml:space="preserve">et al. </w:t>
      </w:r>
      <w:r w:rsidR="00A033B4">
        <w:t xml:space="preserve">(2011) argued that Piaget only </w:t>
      </w:r>
      <w:r w:rsidR="00E1109E">
        <w:t>examined children in a western society as opposed to those from diverse backgrounds. The children who Piaget had studied</w:t>
      </w:r>
      <w:r w:rsidR="00A04B86">
        <w:t xml:space="preserve"> attended formal education compared to those from diverse </w:t>
      </w:r>
      <w:r w:rsidR="00981E74">
        <w:t xml:space="preserve">societal backgrounds. </w:t>
      </w:r>
      <w:r w:rsidR="001B7737">
        <w:t xml:space="preserve">It has also been said that </w:t>
      </w:r>
      <w:r w:rsidR="00BA716B">
        <w:t xml:space="preserve">although Piaget did not ignore social influence entirely, there was too little attention to the importance of social factors on the cognitive process </w:t>
      </w:r>
      <w:r w:rsidR="00BA716B" w:rsidRPr="00F73287">
        <w:t>(Kail, 2012</w:t>
      </w:r>
      <w:r w:rsidR="00BA716B">
        <w:t xml:space="preserve">). </w:t>
      </w:r>
      <w:r w:rsidR="00DB3452" w:rsidRPr="007C50AA">
        <w:t>Ricco (1993</w:t>
      </w:r>
      <w:r w:rsidR="00DB3452">
        <w:t>)</w:t>
      </w:r>
      <w:r w:rsidR="00486DEA">
        <w:t xml:space="preserve"> and </w:t>
      </w:r>
      <w:r w:rsidR="00486DEA" w:rsidRPr="007A2296">
        <w:t>Smith (1993)</w:t>
      </w:r>
      <w:r w:rsidR="00486DEA">
        <w:t xml:space="preserve"> oppose these views by stating that </w:t>
      </w:r>
      <w:r w:rsidR="002353E9">
        <w:t xml:space="preserve">Piaget was also interested in the construction of necessary knowledge and not only the sequence of cognitive stages. They </w:t>
      </w:r>
      <w:r w:rsidR="00B5335E">
        <w:t>assert</w:t>
      </w:r>
      <w:r w:rsidR="00D327D8">
        <w:t xml:space="preserve"> that necessary knowledge </w:t>
      </w:r>
      <w:r w:rsidR="00B5335E">
        <w:t xml:space="preserve">goes beyond empirical generalizations and social regularities. </w:t>
      </w:r>
      <w:r w:rsidR="00447945" w:rsidRPr="00F8518D">
        <w:t>Chapman (1988</w:t>
      </w:r>
      <w:r w:rsidR="00447945">
        <w:t xml:space="preserve">) </w:t>
      </w:r>
      <w:r w:rsidR="00FE5306">
        <w:t>argues the apparent neglect of social factors in Piaget’s theory are nothing more tha</w:t>
      </w:r>
      <w:r w:rsidR="00380E30">
        <w:t xml:space="preserve">n an opinion, as opposed to fact. He says that the effects of social factors can be studied within the theory without requiring </w:t>
      </w:r>
      <w:r w:rsidR="008332D4">
        <w:t>essential modifications</w:t>
      </w:r>
      <w:r w:rsidR="0003563E">
        <w:t xml:space="preserve"> (p.373)</w:t>
      </w:r>
      <w:r w:rsidR="00811C7A">
        <w:t>.</w:t>
      </w:r>
    </w:p>
    <w:p w14:paraId="27CACED0" w14:textId="7360C209" w:rsidR="00811C7A" w:rsidRDefault="00811C7A" w:rsidP="005D2CB9">
      <w:pPr>
        <w:jc w:val="both"/>
      </w:pPr>
      <w:r>
        <w:t>Piaget’s theory relied solely on individual achievement, attainment, and development</w:t>
      </w:r>
      <w:r w:rsidR="00750212">
        <w:t xml:space="preserve">, hence the criticism from various research around the lack of social influences within Piaget’s studies. Lev Vygotsky </w:t>
      </w:r>
      <w:r w:rsidR="00853D72">
        <w:t xml:space="preserve">opposed this view by exploring the </w:t>
      </w:r>
      <w:r w:rsidR="004A3C92">
        <w:t xml:space="preserve">positive </w:t>
      </w:r>
      <w:r w:rsidR="00853D72">
        <w:t>effect</w:t>
      </w:r>
      <w:r w:rsidR="004A3C92">
        <w:t>s</w:t>
      </w:r>
      <w:r w:rsidR="00853D72">
        <w:t xml:space="preserve"> </w:t>
      </w:r>
      <w:r w:rsidR="004A3C92">
        <w:t>that interaction with other children has on cognitive development</w:t>
      </w:r>
      <w:r w:rsidR="00F27901">
        <w:t xml:space="preserve"> </w:t>
      </w:r>
      <w:r w:rsidR="00F27901" w:rsidRPr="007A2296">
        <w:t>(</w:t>
      </w:r>
      <w:proofErr w:type="spellStart"/>
      <w:r w:rsidR="00F27901" w:rsidRPr="007A2296">
        <w:t>Hockenbury</w:t>
      </w:r>
      <w:proofErr w:type="spellEnd"/>
      <w:r w:rsidR="00F27901" w:rsidRPr="007A2296">
        <w:t xml:space="preserve"> </w:t>
      </w:r>
      <w:r w:rsidR="00F27901" w:rsidRPr="007A2296">
        <w:rPr>
          <w:i/>
          <w:iCs/>
        </w:rPr>
        <w:t>et al.,</w:t>
      </w:r>
      <w:r w:rsidR="00F27901">
        <w:rPr>
          <w:i/>
          <w:iCs/>
        </w:rPr>
        <w:t xml:space="preserve"> </w:t>
      </w:r>
      <w:r w:rsidR="00F27901">
        <w:t>2011).</w:t>
      </w:r>
      <w:r w:rsidR="007A129F">
        <w:t xml:space="preserve"> Vygotsky claimed that children </w:t>
      </w:r>
      <w:r w:rsidR="00095563">
        <w:t xml:space="preserve">can improve cognitively on a superior level when they are given opportunities for social interaction, whilst Piaget has been </w:t>
      </w:r>
      <w:r w:rsidR="00CB4479">
        <w:t xml:space="preserve">found to have failed to acknowledge this (King, 2011). </w:t>
      </w:r>
      <w:r w:rsidR="00244F7C">
        <w:t xml:space="preserve">Vygotsky considered language and language development </w:t>
      </w:r>
      <w:r w:rsidR="002852F5">
        <w:t>the foundation of thought, and t</w:t>
      </w:r>
      <w:r w:rsidR="007456F8">
        <w:t xml:space="preserve">hrough social interaction </w:t>
      </w:r>
      <w:r w:rsidR="00D15C73">
        <w:t>2-way</w:t>
      </w:r>
      <w:r w:rsidR="007456F8">
        <w:t xml:space="preserve"> conversation </w:t>
      </w:r>
      <w:r w:rsidR="00D15C73">
        <w:t xml:space="preserve">occurs between children whilst asking questions and responding, furthermore assisting to the development of cognitive ability within children (Cacioppo </w:t>
      </w:r>
      <w:r w:rsidR="00D15C73">
        <w:rPr>
          <w:i/>
          <w:iCs/>
        </w:rPr>
        <w:t>et al.,</w:t>
      </w:r>
      <w:r w:rsidR="00D15C73">
        <w:t xml:space="preserve"> 2013). </w:t>
      </w:r>
    </w:p>
    <w:p w14:paraId="53FA237F" w14:textId="0FEAF593" w:rsidR="002852F5" w:rsidRDefault="002852F5" w:rsidP="005D2CB9">
      <w:pPr>
        <w:jc w:val="both"/>
      </w:pPr>
      <w:r>
        <w:t xml:space="preserve">Piaget </w:t>
      </w:r>
      <w:r w:rsidR="00445E60">
        <w:t xml:space="preserve">and his methods have been left open to criticism of bias </w:t>
      </w:r>
      <w:r w:rsidR="00290EF2">
        <w:t xml:space="preserve">interpretation in comparison to other methods. </w:t>
      </w:r>
      <w:r w:rsidR="00C54F69">
        <w:t>Through Piaget’s research and findings, he wrote his observations using a naturalistic approach</w:t>
      </w:r>
      <w:r w:rsidR="002844F4">
        <w:t xml:space="preserve"> and diary descriptions. Piaget conducted these observations alone, and without the cross </w:t>
      </w:r>
      <w:r w:rsidR="002844F4">
        <w:lastRenderedPageBreak/>
        <w:t>examination of another researcher</w:t>
      </w:r>
      <w:r w:rsidR="00CE343D">
        <w:t xml:space="preserve"> to check reliability. This exposes Piaget to </w:t>
      </w:r>
      <w:r w:rsidR="001873FE">
        <w:t xml:space="preserve">calls of formulating and interpreting inaccurate data and conclusions. </w:t>
      </w:r>
    </w:p>
    <w:p w14:paraId="044FA596" w14:textId="77777777" w:rsidR="007F6E15" w:rsidRDefault="0050659D" w:rsidP="005D2CB9">
      <w:pPr>
        <w:jc w:val="both"/>
      </w:pPr>
      <w:r>
        <w:t>There have been many criticisms</w:t>
      </w:r>
      <w:r w:rsidR="00B23908">
        <w:t xml:space="preserve"> (</w:t>
      </w:r>
      <w:r w:rsidR="00A41843">
        <w:t>Donaldson, 1987; Halford, 1989; Gelman &amp; Baillargeon, 1983)</w:t>
      </w:r>
      <w:r>
        <w:t xml:space="preserve"> raise</w:t>
      </w:r>
      <w:r w:rsidR="00B23908">
        <w:t>d</w:t>
      </w:r>
      <w:r>
        <w:t xml:space="preserve"> against Piaget’s theory that he underestimated the competence </w:t>
      </w:r>
      <w:r w:rsidR="00D76DAD">
        <w:t xml:space="preserve">and abilities of children, due to his tests being confusing or difficult to understand. </w:t>
      </w:r>
      <w:r w:rsidR="006E1C04">
        <w:t xml:space="preserve">However, this has been </w:t>
      </w:r>
      <w:r w:rsidR="00244A82">
        <w:t>countered</w:t>
      </w:r>
      <w:r w:rsidR="00DF5520">
        <w:t xml:space="preserve"> by saying that researchers and critics have misidentified Piaget’s goals</w:t>
      </w:r>
      <w:r w:rsidR="008D46C5">
        <w:t xml:space="preserve"> (</w:t>
      </w:r>
      <w:r w:rsidR="009C2D6C">
        <w:t>Machado, 1996</w:t>
      </w:r>
      <w:r w:rsidR="0083586E">
        <w:t xml:space="preserve">) and have continued to ignore distinctions that are critical in Piaget’s theory. They state that </w:t>
      </w:r>
      <w:r w:rsidR="00A834BC">
        <w:t xml:space="preserve">there is little distinction between conservation and pseudo conservation, </w:t>
      </w:r>
      <w:r w:rsidR="009C2D6C">
        <w:t>necessity,</w:t>
      </w:r>
      <w:r w:rsidR="00A834BC">
        <w:t xml:space="preserve"> and pseudo necessity, constituted functions and constitutive function</w:t>
      </w:r>
      <w:r w:rsidR="008530F4">
        <w:t xml:space="preserve">s, operative and figurative thought and deductive and </w:t>
      </w:r>
      <w:r w:rsidR="00392F9D">
        <w:t>transudative</w:t>
      </w:r>
      <w:r w:rsidR="008530F4">
        <w:t xml:space="preserve"> reasoning. </w:t>
      </w:r>
      <w:r w:rsidR="00DD454F">
        <w:t xml:space="preserve">Piaget failed to </w:t>
      </w:r>
      <w:r w:rsidR="004E0AD6">
        <w:t>make a viable different between competence and performance.</w:t>
      </w:r>
    </w:p>
    <w:p w14:paraId="488AAAA1" w14:textId="75C03172" w:rsidR="00236A98" w:rsidRDefault="00236A98" w:rsidP="005D2CB9">
      <w:pPr>
        <w:jc w:val="both"/>
        <w:rPr>
          <w:b/>
          <w:bCs/>
        </w:rPr>
      </w:pPr>
      <w:r>
        <w:rPr>
          <w:b/>
          <w:bCs/>
        </w:rPr>
        <w:t xml:space="preserve">Effects of Physical Exercise on </w:t>
      </w:r>
      <w:r w:rsidR="00373B0C">
        <w:rPr>
          <w:b/>
          <w:bCs/>
        </w:rPr>
        <w:t>Academic Performance</w:t>
      </w:r>
    </w:p>
    <w:p w14:paraId="66ED4332" w14:textId="16856DF8" w:rsidR="00740E68" w:rsidRDefault="00F21C4F" w:rsidP="005D2CB9">
      <w:pPr>
        <w:jc w:val="both"/>
      </w:pPr>
      <w:r>
        <w:t xml:space="preserve">It has been found that children and young people within the </w:t>
      </w:r>
      <w:r w:rsidR="00B55453">
        <w:t>UK</w:t>
      </w:r>
      <w:r>
        <w:t xml:space="preserve"> are not taking part </w:t>
      </w:r>
      <w:r w:rsidR="006F335C">
        <w:t>in a sufficient amount of physical activity</w:t>
      </w:r>
      <w:r w:rsidR="00B55453">
        <w:t xml:space="preserve"> (Sport England, 2021)</w:t>
      </w:r>
      <w:r w:rsidR="00C8572F">
        <w:t xml:space="preserve">. Only 44.6% of children are taking part in </w:t>
      </w:r>
      <w:r w:rsidR="004E5C67">
        <w:t xml:space="preserve">sport or physical activity for an average of 60 minutes or more every day, lower than the Chief Medical Officer guidelines. </w:t>
      </w:r>
      <w:r w:rsidR="006F42EC">
        <w:t>The critical incident observed</w:t>
      </w:r>
      <w:r w:rsidR="00D75BF0">
        <w:t xml:space="preserve"> prior to this research witnessed students within a classroom</w:t>
      </w:r>
      <w:r w:rsidR="00B741FD">
        <w:t xml:space="preserve"> completing a task in the build up to lunch</w:t>
      </w:r>
      <w:r w:rsidR="0079613E">
        <w:t xml:space="preserve"> break, after being </w:t>
      </w:r>
      <w:r w:rsidR="003C0230">
        <w:t xml:space="preserve">stagnant </w:t>
      </w:r>
      <w:r w:rsidR="00EA3DB7">
        <w:t xml:space="preserve">and inactive for over one hour prior to the task. </w:t>
      </w:r>
      <w:r w:rsidR="002B1CC6">
        <w:t xml:space="preserve">The following day before revisiting </w:t>
      </w:r>
      <w:r w:rsidR="00277091">
        <w:t xml:space="preserve">the task, the class teacher ensured the whole class took part in completing physical activity </w:t>
      </w:r>
      <w:r w:rsidR="00CC5274">
        <w:t xml:space="preserve">to engage and regulate the students. </w:t>
      </w:r>
    </w:p>
    <w:p w14:paraId="45C3750F" w14:textId="0616B192" w:rsidR="00D14877" w:rsidRDefault="00075B65" w:rsidP="005D2CB9">
      <w:pPr>
        <w:jc w:val="both"/>
      </w:pPr>
      <w:r>
        <w:t xml:space="preserve">Several </w:t>
      </w:r>
      <w:r w:rsidR="004719CC">
        <w:t>reports have indicated</w:t>
      </w:r>
      <w:r w:rsidR="000A4D7D">
        <w:t xml:space="preserve"> that physically active children achieve higher levels of academic attainment than their less physically active peers</w:t>
      </w:r>
      <w:r w:rsidR="007B6F18">
        <w:t>, (</w:t>
      </w:r>
      <w:r w:rsidR="001621EF">
        <w:t>Youth Sport Trust, 2022</w:t>
      </w:r>
      <w:r w:rsidR="007B6F18">
        <w:t xml:space="preserve">; </w:t>
      </w:r>
      <w:proofErr w:type="spellStart"/>
      <w:r w:rsidR="007B6F18">
        <w:t>Rasberry</w:t>
      </w:r>
      <w:proofErr w:type="spellEnd"/>
      <w:r w:rsidR="007B6F18">
        <w:t xml:space="preserve"> </w:t>
      </w:r>
      <w:r w:rsidR="007B6F18">
        <w:rPr>
          <w:i/>
          <w:iCs/>
        </w:rPr>
        <w:t>et al.</w:t>
      </w:r>
      <w:r w:rsidR="007B6F18">
        <w:t xml:space="preserve"> 2011)</w:t>
      </w:r>
      <w:r w:rsidR="00EF796F">
        <w:t xml:space="preserve">. </w:t>
      </w:r>
      <w:r w:rsidR="00A27097">
        <w:t xml:space="preserve">McCluskey </w:t>
      </w:r>
      <w:r w:rsidR="00A27097">
        <w:rPr>
          <w:i/>
          <w:iCs/>
        </w:rPr>
        <w:t xml:space="preserve">et al. </w:t>
      </w:r>
      <w:r w:rsidR="00A27097">
        <w:t xml:space="preserve">(2019) </w:t>
      </w:r>
      <w:r w:rsidR="00A90610">
        <w:t xml:space="preserve">discovered in a study including 86 primary school children that those who </w:t>
      </w:r>
      <w:r w:rsidR="00605C3F">
        <w:t xml:space="preserve">took part in more physical activities performed significantly better in writing and mathematics compared to those children who were less active. </w:t>
      </w:r>
      <w:r w:rsidR="00BF4ABD">
        <w:t xml:space="preserve">They concluded that </w:t>
      </w:r>
      <w:r w:rsidR="0093021E">
        <w:t xml:space="preserve">there was a direct link between physical activity and academic performance, however, this </w:t>
      </w:r>
      <w:r w:rsidR="004124BD">
        <w:t xml:space="preserve">study </w:t>
      </w:r>
      <w:r w:rsidR="0093021E">
        <w:t xml:space="preserve">did not include </w:t>
      </w:r>
      <w:r w:rsidR="004124BD">
        <w:t xml:space="preserve">other factors which may have had an affect on results </w:t>
      </w:r>
      <w:r w:rsidR="00B17C67">
        <w:t xml:space="preserve">such as unaccounted socio-economic factors. </w:t>
      </w:r>
    </w:p>
    <w:p w14:paraId="551DCDD8" w14:textId="76CDCA11" w:rsidR="005E4C36" w:rsidRDefault="00106D51" w:rsidP="005D2CB9">
      <w:pPr>
        <w:jc w:val="both"/>
      </w:pPr>
      <w:r>
        <w:t>Of course, physical activity within education can come in varying forms</w:t>
      </w:r>
      <w:r w:rsidR="00F81C73">
        <w:t>:</w:t>
      </w:r>
      <w:r>
        <w:t xml:space="preserve"> </w:t>
      </w:r>
    </w:p>
    <w:p w14:paraId="7C384B77" w14:textId="1404AB90" w:rsidR="005E4C36" w:rsidRDefault="005E4C36" w:rsidP="00C4005F">
      <w:pPr>
        <w:pStyle w:val="ListParagraph"/>
        <w:numPr>
          <w:ilvl w:val="0"/>
          <w:numId w:val="6"/>
        </w:numPr>
        <w:jc w:val="both"/>
        <w:rPr>
          <w:b/>
          <w:bCs/>
        </w:rPr>
      </w:pPr>
      <w:r w:rsidRPr="00C4005F">
        <w:rPr>
          <w:b/>
          <w:bCs/>
        </w:rPr>
        <w:t>Physical activity before school e.g., walking or cycling to school and home every day</w:t>
      </w:r>
    </w:p>
    <w:p w14:paraId="45FDB88C" w14:textId="5CB5D8FB" w:rsidR="00C4005F" w:rsidRPr="00492957" w:rsidRDefault="004B5AEA" w:rsidP="00C4005F">
      <w:pPr>
        <w:jc w:val="both"/>
      </w:pPr>
      <w:r>
        <w:t xml:space="preserve">A study by </w:t>
      </w:r>
      <w:proofErr w:type="spellStart"/>
      <w:r>
        <w:t>Vinther</w:t>
      </w:r>
      <w:proofErr w:type="spellEnd"/>
      <w:r>
        <w:t xml:space="preserve"> (2012) initially aimed to understand the affect </w:t>
      </w:r>
      <w:r w:rsidR="003A4E0B">
        <w:t xml:space="preserve">breakfast and lunch has on a </w:t>
      </w:r>
      <w:r w:rsidR="00882846">
        <w:t>student’s</w:t>
      </w:r>
      <w:r w:rsidR="003A4E0B">
        <w:t xml:space="preserve"> concentration</w:t>
      </w:r>
      <w:r w:rsidR="00167FF3">
        <w:t>, and during this study they discovered this impact is indeed lower compared to having exercised</w:t>
      </w:r>
      <w:r w:rsidR="005A0FF8">
        <w:t xml:space="preserve">. They discovered if a student was to walk or cycle to school, their ability to concentrate increased to the level of someone </w:t>
      </w:r>
      <w:r w:rsidR="00882846">
        <w:t xml:space="preserve">half a year further in their studies. </w:t>
      </w:r>
      <w:r w:rsidR="00BB35A8">
        <w:t xml:space="preserve">It was uncovered that students </w:t>
      </w:r>
      <w:r w:rsidR="0098106F">
        <w:t xml:space="preserve">also performed better on all </w:t>
      </w:r>
      <w:r w:rsidR="007E77C2">
        <w:t>concentration-based</w:t>
      </w:r>
      <w:r w:rsidR="0098106F">
        <w:t xml:space="preserve"> tasks such as puzzles, with the effects lasting up to four hours after arrival to school. </w:t>
      </w:r>
      <w:r w:rsidR="0078689B">
        <w:t xml:space="preserve">While there </w:t>
      </w:r>
      <w:r w:rsidR="004C523A">
        <w:t>is</w:t>
      </w:r>
      <w:r w:rsidR="0078689B">
        <w:t xml:space="preserve"> no opposing research to these reports and findings</w:t>
      </w:r>
      <w:r w:rsidR="001A0175">
        <w:t xml:space="preserve"> to analyse, there is specific barriers which can prevent these </w:t>
      </w:r>
      <w:r w:rsidR="003971FC">
        <w:t>accomplishments.</w:t>
      </w:r>
      <w:r w:rsidR="009A55B8">
        <w:t xml:space="preserve"> </w:t>
      </w:r>
      <w:r w:rsidR="009A55B8">
        <w:t>76% of primary school children live within 2 miles of school, and therefore are within walking distance</w:t>
      </w:r>
      <w:r w:rsidR="009A55B8">
        <w:t xml:space="preserve">, however, there are </w:t>
      </w:r>
      <w:r w:rsidR="00A06700">
        <w:t>reasons parents may decide against this.</w:t>
      </w:r>
      <w:r w:rsidR="003971FC">
        <w:t xml:space="preserve"> </w:t>
      </w:r>
      <w:r w:rsidR="00A06700">
        <w:t>Department for Transport</w:t>
      </w:r>
      <w:r w:rsidR="00644152">
        <w:t xml:space="preserve"> (2014) </w:t>
      </w:r>
      <w:r w:rsidR="009D7F2C">
        <w:t xml:space="preserve">state that </w:t>
      </w:r>
      <w:r w:rsidR="0048621E">
        <w:t>88% of children are accompanied to school by an adult due to traffic danger, with</w:t>
      </w:r>
      <w:r w:rsidR="006E2C5D">
        <w:t xml:space="preserve"> 51% of students travelling to school by either car or bus.</w:t>
      </w:r>
      <w:r w:rsidR="004C523A">
        <w:t xml:space="preserve"> </w:t>
      </w:r>
      <w:r w:rsidR="00FC4BBF">
        <w:t>29% of parents also stated that they accompanied their children to school due to fear of assault.</w:t>
      </w:r>
      <w:r w:rsidR="00F65436">
        <w:t xml:space="preserve"> </w:t>
      </w:r>
    </w:p>
    <w:p w14:paraId="6B792FDB" w14:textId="590B6A91" w:rsidR="005E4C36" w:rsidRDefault="005E4C36" w:rsidP="00C4005F">
      <w:pPr>
        <w:pStyle w:val="ListParagraph"/>
        <w:numPr>
          <w:ilvl w:val="0"/>
          <w:numId w:val="6"/>
        </w:numPr>
        <w:jc w:val="both"/>
        <w:rPr>
          <w:b/>
          <w:bCs/>
        </w:rPr>
      </w:pPr>
      <w:r w:rsidRPr="00C4005F">
        <w:rPr>
          <w:b/>
          <w:bCs/>
        </w:rPr>
        <w:t xml:space="preserve">Physical education lessons timetabled within the week, giving students the opportunity to take part in multiple physical sessions across a week </w:t>
      </w:r>
      <w:r w:rsidR="00D726D9" w:rsidRPr="00C4005F">
        <w:rPr>
          <w:b/>
          <w:bCs/>
        </w:rPr>
        <w:t>whilst remaining</w:t>
      </w:r>
      <w:r w:rsidRPr="00C4005F">
        <w:rPr>
          <w:b/>
          <w:bCs/>
        </w:rPr>
        <w:t xml:space="preserve"> non-negotiable </w:t>
      </w:r>
    </w:p>
    <w:p w14:paraId="226670B0" w14:textId="4F605A14" w:rsidR="00911AD0" w:rsidRPr="008D1661" w:rsidRDefault="00F70445" w:rsidP="00911AD0">
      <w:pPr>
        <w:jc w:val="both"/>
      </w:pPr>
      <w:r>
        <w:t>Five s</w:t>
      </w:r>
      <w:r w:rsidR="008D1661">
        <w:t>tudies</w:t>
      </w:r>
      <w:r>
        <w:t xml:space="preserve"> took place</w:t>
      </w:r>
      <w:r w:rsidR="008D1661">
        <w:t xml:space="preserve"> within the USA, Canada, and Australia evaluat</w:t>
      </w:r>
      <w:r w:rsidR="0042525F">
        <w:t xml:space="preserve">ed the effects on academic performance of allocating additional instructional time for physical education. </w:t>
      </w:r>
      <w:r>
        <w:t xml:space="preserve">All 5 of these studies </w:t>
      </w:r>
      <w:r>
        <w:lastRenderedPageBreak/>
        <w:t xml:space="preserve">demonstrated and </w:t>
      </w:r>
      <w:r w:rsidR="003321AB">
        <w:t xml:space="preserve">concluded that physical education or activity does not need to be sacrificed </w:t>
      </w:r>
      <w:proofErr w:type="gramStart"/>
      <w:r w:rsidR="003321AB">
        <w:t>in order to</w:t>
      </w:r>
      <w:proofErr w:type="gramEnd"/>
      <w:r w:rsidR="003321AB">
        <w:t xml:space="preserve"> achieve academic excellence (</w:t>
      </w:r>
      <w:r w:rsidR="00724F75">
        <w:t xml:space="preserve">Active Living Research, </w:t>
      </w:r>
      <w:r w:rsidR="00C26E3D">
        <w:t>2007</w:t>
      </w:r>
      <w:r w:rsidR="003321AB">
        <w:t>)</w:t>
      </w:r>
      <w:r w:rsidR="00C26E3D">
        <w:t>.</w:t>
      </w:r>
      <w:r w:rsidR="004B2037">
        <w:t xml:space="preserve"> Again, whilst there is no evidence or pitfalls to physical exercise on educational achievement, there</w:t>
      </w:r>
      <w:r w:rsidR="0055323C">
        <w:t xml:space="preserve"> is known barriers to exercise. </w:t>
      </w:r>
      <w:r w:rsidR="00CB7E9D">
        <w:t>Students and many individuals have low self-esteem and/or confidence</w:t>
      </w:r>
      <w:r w:rsidR="00025897">
        <w:t xml:space="preserve"> </w:t>
      </w:r>
      <w:r w:rsidR="002824FF">
        <w:t>regarding</w:t>
      </w:r>
      <w:r w:rsidR="00025897">
        <w:t xml:space="preserve"> ability to exercise and stiffness or soreness they may associate with exercise. As a result of these feelings</w:t>
      </w:r>
      <w:r w:rsidR="008D0325">
        <w:t xml:space="preserve"> </w:t>
      </w:r>
      <w:r w:rsidR="002824FF">
        <w:t xml:space="preserve">students experience </w:t>
      </w:r>
      <w:r w:rsidR="007D65F5">
        <w:t>experiential avoidance</w:t>
      </w:r>
      <w:r w:rsidR="008D0325">
        <w:t>, feeling negative towards exercise participation (Stetson &amp; Salmon, 2010).</w:t>
      </w:r>
      <w:r w:rsidR="00993549">
        <w:t xml:space="preserve"> Those </w:t>
      </w:r>
      <w:proofErr w:type="gramStart"/>
      <w:r w:rsidR="00993549">
        <w:t>particular students</w:t>
      </w:r>
      <w:proofErr w:type="gramEnd"/>
      <w:r w:rsidR="00993549">
        <w:t xml:space="preserve"> with low self-confidence may appear inadequate while exercising </w:t>
      </w:r>
      <w:r w:rsidR="0070542E">
        <w:t>(</w:t>
      </w:r>
      <w:proofErr w:type="spellStart"/>
      <w:r w:rsidR="0070542E">
        <w:t>Brinthaupt</w:t>
      </w:r>
      <w:proofErr w:type="spellEnd"/>
      <w:r w:rsidR="0070542E">
        <w:t xml:space="preserve">, Kang &amp; </w:t>
      </w:r>
      <w:proofErr w:type="spellStart"/>
      <w:r w:rsidR="0070542E">
        <w:t>Anshel</w:t>
      </w:r>
      <w:proofErr w:type="spellEnd"/>
      <w:r w:rsidR="0070542E">
        <w:t>, 2010)</w:t>
      </w:r>
      <w:r w:rsidR="004C4304">
        <w:t xml:space="preserve">, however, there is a certain </w:t>
      </w:r>
      <w:r w:rsidR="008B7816">
        <w:t>absence</w:t>
      </w:r>
      <w:r w:rsidR="004C4304">
        <w:t xml:space="preserve"> of evidence to discover why or where this </w:t>
      </w:r>
      <w:r w:rsidR="008B7816">
        <w:t xml:space="preserve">lack of self-confidence originates from. Potentially, </w:t>
      </w:r>
      <w:r w:rsidR="00C03B4A">
        <w:t xml:space="preserve">it may originate from the feeling pupils have when exercising in front of others. It has been reported (Flora, 2007) that </w:t>
      </w:r>
      <w:r w:rsidR="00C47524">
        <w:t>some people may feel embarrassed when there are others present, creating a sense of self-awareness</w:t>
      </w:r>
      <w:r w:rsidR="00551142">
        <w:t xml:space="preserve"> leading to anxiety. </w:t>
      </w:r>
    </w:p>
    <w:p w14:paraId="738AEAD7" w14:textId="7C7A2D5B" w:rsidR="00D726D9" w:rsidRDefault="00D726D9" w:rsidP="00C4005F">
      <w:pPr>
        <w:pStyle w:val="ListParagraph"/>
        <w:numPr>
          <w:ilvl w:val="0"/>
          <w:numId w:val="6"/>
        </w:numPr>
        <w:jc w:val="both"/>
        <w:rPr>
          <w:b/>
          <w:bCs/>
        </w:rPr>
      </w:pPr>
      <w:r w:rsidRPr="00C4005F">
        <w:rPr>
          <w:b/>
          <w:bCs/>
        </w:rPr>
        <w:t>Physical activity breaks or, ‘brain breaks’</w:t>
      </w:r>
      <w:r w:rsidR="00F81C73" w:rsidRPr="00C4005F">
        <w:rPr>
          <w:b/>
          <w:bCs/>
        </w:rPr>
        <w:t xml:space="preserve"> during the day at random intervals when the class teacher determines</w:t>
      </w:r>
    </w:p>
    <w:p w14:paraId="59512628" w14:textId="03751E71" w:rsidR="00F81C73" w:rsidRDefault="001D5D6D" w:rsidP="00A34934">
      <w:pPr>
        <w:jc w:val="both"/>
      </w:pPr>
      <w:r>
        <w:t xml:space="preserve">Maeda and Randall (2003) </w:t>
      </w:r>
      <w:r w:rsidR="000D0060">
        <w:t>discovered that by completing as little as five minutes of a moderate-vigorous physical activity four days a week, students were able to concentrate more, complete more activities, increase maths fluency</w:t>
      </w:r>
      <w:r w:rsidR="00201199">
        <w:t xml:space="preserve"> whilst maintaining classroom routines and overall grades. </w:t>
      </w:r>
      <w:r w:rsidR="008C72D6">
        <w:t>Through this study, the class teacher noted improvements in behaviour</w:t>
      </w:r>
      <w:r w:rsidR="002252CF">
        <w:t xml:space="preserve">, and the ability to accomplish the list of daily activities, as opposed to when there </w:t>
      </w:r>
      <w:r w:rsidR="00806A6A">
        <w:t>were</w:t>
      </w:r>
      <w:r w:rsidR="002252CF">
        <w:t xml:space="preserve"> no physical activity breaks. </w:t>
      </w:r>
      <w:r w:rsidR="0004497F">
        <w:t xml:space="preserve">In the absence of </w:t>
      </w:r>
      <w:r w:rsidR="00806A6A">
        <w:t>five-minute</w:t>
      </w:r>
      <w:r w:rsidR="0004497F">
        <w:t xml:space="preserve"> physical activity breaks, the class teacher was not able to settle down the students </w:t>
      </w:r>
      <w:r w:rsidR="00806A6A">
        <w:t xml:space="preserve">as quick or maintain their attention. </w:t>
      </w:r>
      <w:r w:rsidR="00030A90">
        <w:t xml:space="preserve">Brain breaks have become a popular </w:t>
      </w:r>
      <w:r w:rsidR="0017797E">
        <w:t xml:space="preserve">part of any classroom routine, due to its proven research. Expecting children to focus for an extended period without a break in unreasonable, and by </w:t>
      </w:r>
      <w:r w:rsidR="005108A5">
        <w:t xml:space="preserve">incorporating brain breaks within the daily routine, Teaching Expertise (2004) discovered it can raise students’ achievement levels. </w:t>
      </w:r>
      <w:r w:rsidR="006B652F">
        <w:t xml:space="preserve">There is also </w:t>
      </w:r>
      <w:r w:rsidR="00802D28">
        <w:t xml:space="preserve">considerate evidence to show that students with a diagnosis of </w:t>
      </w:r>
      <w:r w:rsidR="00A34934">
        <w:t>attention deficit hyperactivity disorder (</w:t>
      </w:r>
      <w:r w:rsidR="00802D28">
        <w:t xml:space="preserve">ADHD) </w:t>
      </w:r>
      <w:proofErr w:type="gramStart"/>
      <w:r w:rsidR="004E3D93">
        <w:t>have</w:t>
      </w:r>
      <w:r w:rsidR="00843973">
        <w:t xml:space="preserve"> the ability to</w:t>
      </w:r>
      <w:proofErr w:type="gramEnd"/>
      <w:r w:rsidR="00843973">
        <w:t xml:space="preserve"> </w:t>
      </w:r>
      <w:r w:rsidR="00A942F6">
        <w:t>refocus and</w:t>
      </w:r>
      <w:r w:rsidR="00843973">
        <w:t xml:space="preserve"> improve the standard of their work through brain breaks (Ramsay &amp; </w:t>
      </w:r>
      <w:proofErr w:type="spellStart"/>
      <w:r w:rsidR="00843973">
        <w:t>Rostain</w:t>
      </w:r>
      <w:proofErr w:type="spellEnd"/>
      <w:r w:rsidR="00843973">
        <w:t>, 2003)</w:t>
      </w:r>
      <w:r w:rsidR="00B9062A">
        <w:t xml:space="preserve">, allowed them an equal and equitable chance to learn and achieve (Silver, 2004). </w:t>
      </w:r>
    </w:p>
    <w:p w14:paraId="31A7F7DA" w14:textId="77777777" w:rsidR="00A34934" w:rsidRPr="00A34934" w:rsidRDefault="00A34934" w:rsidP="00A34934">
      <w:pPr>
        <w:jc w:val="both"/>
      </w:pPr>
    </w:p>
    <w:p w14:paraId="49BEC8F1" w14:textId="752018EB" w:rsidR="00CF4932" w:rsidRDefault="00C831C6" w:rsidP="00C831C6">
      <w:pPr>
        <w:pStyle w:val="Heading1"/>
      </w:pPr>
      <w:bookmarkStart w:id="5" w:name="_Toc118299794"/>
      <w:r>
        <w:t>Reflection/Evaluation &amp; Next Steps</w:t>
      </w:r>
      <w:bookmarkEnd w:id="5"/>
    </w:p>
    <w:p w14:paraId="10A51E6C" w14:textId="77777777" w:rsidR="003B7725" w:rsidRDefault="00956093" w:rsidP="001C2D43">
      <w:pPr>
        <w:jc w:val="both"/>
      </w:pPr>
      <w:r>
        <w:t xml:space="preserve">Throughout this </w:t>
      </w:r>
      <w:r w:rsidR="0093467E">
        <w:t>essay, I have been reviewing a critical incident which took place within a classroom setting</w:t>
      </w:r>
      <w:r w:rsidR="001C2D43">
        <w:t xml:space="preserve"> </w:t>
      </w:r>
      <w:r w:rsidR="00833883">
        <w:t>u</w:t>
      </w:r>
      <w:r w:rsidR="004D7213">
        <w:t>sing Kolb’s four stage reflective model</w:t>
      </w:r>
      <w:r w:rsidR="00833883">
        <w:t xml:space="preserve">. The role of critical reflection has been examined and discussed. </w:t>
      </w:r>
      <w:r w:rsidR="009B6A99">
        <w:t xml:space="preserve">The </w:t>
      </w:r>
      <w:r w:rsidR="00562147">
        <w:t>concrete experience came in the form of experiencing the critical incident first hand within the classroom. The critical incident raised questions around students cognitive learning and development as well as the effects that physical activity or brain breaks within the classroom can have on educational achievement and academic performance.</w:t>
      </w:r>
    </w:p>
    <w:p w14:paraId="6F4701BF" w14:textId="2F2A905F" w:rsidR="00C831C6" w:rsidRDefault="00562147" w:rsidP="001C2D43">
      <w:pPr>
        <w:jc w:val="both"/>
      </w:pPr>
      <w:r>
        <w:t xml:space="preserve"> </w:t>
      </w:r>
      <w:r w:rsidR="00231A48">
        <w:t xml:space="preserve">Reflective observation has been carried out within this essay. </w:t>
      </w:r>
      <w:r w:rsidR="002841D3">
        <w:t xml:space="preserve">Links were found </w:t>
      </w:r>
      <w:r w:rsidR="00F2690A">
        <w:t>between</w:t>
      </w:r>
      <w:r w:rsidR="006C4BBE">
        <w:t xml:space="preserve"> Donaldson’s four purposes</w:t>
      </w:r>
      <w:r w:rsidR="00F2690A">
        <w:t xml:space="preserve">, the critical </w:t>
      </w:r>
      <w:r w:rsidR="004E3D93">
        <w:t>incident,</w:t>
      </w:r>
      <w:r w:rsidR="00F2690A">
        <w:t xml:space="preserve"> and the classroom context/setting. </w:t>
      </w:r>
      <w:r w:rsidR="0036705B">
        <w:t>Piaget’s Cognitive Learning Theory</w:t>
      </w:r>
      <w:r w:rsidR="00BB5D54">
        <w:t xml:space="preserve"> was reviewed</w:t>
      </w:r>
      <w:r w:rsidR="00ED1538">
        <w:t xml:space="preserve">, finding relevant research exploring its advantages, disadvantages, and key critique points. It was </w:t>
      </w:r>
      <w:r w:rsidR="004513CC">
        <w:t xml:space="preserve">uncovered that whilst researching, Piaget did not take cultural differences or socio-cultural factors into consideration. Whilst </w:t>
      </w:r>
      <w:r w:rsidR="00A84DB5">
        <w:t>some defended Piaget by stating these differences</w:t>
      </w:r>
      <w:r w:rsidR="00902283">
        <w:t xml:space="preserve"> and factors</w:t>
      </w:r>
      <w:r w:rsidR="00A84DB5">
        <w:t xml:space="preserve"> </w:t>
      </w:r>
      <w:r w:rsidR="00902283">
        <w:t xml:space="preserve">had no correlation to the main aims or targets Piaget set, </w:t>
      </w:r>
      <w:r w:rsidR="0092413B">
        <w:t>such</w:t>
      </w:r>
      <w:r w:rsidR="00810EED">
        <w:t xml:space="preserve"> factors as influential and big as these will almost definitely have </w:t>
      </w:r>
      <w:r w:rsidR="0092413B">
        <w:t xml:space="preserve">affects on research outcomes. This was </w:t>
      </w:r>
      <w:r w:rsidR="00115C1A">
        <w:t xml:space="preserve">proven by critiquing Piaget’s theories </w:t>
      </w:r>
      <w:r w:rsidR="00052E2A">
        <w:t>against Lev Vygotsky’s approaches. Vygotsky stated the importance of social influence on a child’s cognitive development</w:t>
      </w:r>
      <w:r w:rsidR="00622D27">
        <w:t>, a</w:t>
      </w:r>
      <w:r w:rsidR="00C62939">
        <w:t xml:space="preserve">n area which Piaget was criticised to have forgotten about or not drawn enough attention to when compiling his research. </w:t>
      </w:r>
      <w:r w:rsidR="00E6361A">
        <w:t>Piaget</w:t>
      </w:r>
      <w:r w:rsidR="00516422">
        <w:t xml:space="preserve"> had also left himself open </w:t>
      </w:r>
      <w:r w:rsidR="00516422">
        <w:lastRenderedPageBreak/>
        <w:t xml:space="preserve">to criticism due to his </w:t>
      </w:r>
      <w:r w:rsidR="00395BC9">
        <w:t xml:space="preserve">absence of </w:t>
      </w:r>
      <w:r w:rsidR="00B629B0">
        <w:t xml:space="preserve">peer reviewed research and observations. Many researchers have since claimed Piaget may have had bias towards his findings, </w:t>
      </w:r>
      <w:r w:rsidR="000A197D">
        <w:t xml:space="preserve">linking to </w:t>
      </w:r>
      <w:r w:rsidR="00DA43ED">
        <w:t>his</w:t>
      </w:r>
      <w:r w:rsidR="000A197D">
        <w:t xml:space="preserve"> underestimation </w:t>
      </w:r>
      <w:r w:rsidR="00DA43ED">
        <w:t xml:space="preserve">of competence and abilities of children. </w:t>
      </w:r>
    </w:p>
    <w:p w14:paraId="5A0AE93E" w14:textId="788535B6" w:rsidR="00DA43ED" w:rsidRDefault="00DA43ED" w:rsidP="001C2D43">
      <w:pPr>
        <w:jc w:val="both"/>
      </w:pPr>
      <w:r>
        <w:t xml:space="preserve">Alongside cognitive learning theory, physical activity and its effects on academic achievement and </w:t>
      </w:r>
      <w:r w:rsidR="00DD7570">
        <w:t>performance</w:t>
      </w:r>
      <w:r w:rsidR="006D7839">
        <w:t xml:space="preserve"> has </w:t>
      </w:r>
      <w:r w:rsidR="007566F0">
        <w:t xml:space="preserve">also been researched and examined. </w:t>
      </w:r>
      <w:r w:rsidR="00F07D8B">
        <w:t xml:space="preserve">It was obvious that there was a host of research, statistics, and theories </w:t>
      </w:r>
      <w:r w:rsidR="0003789F">
        <w:t xml:space="preserve">supporting physical activity for children. </w:t>
      </w:r>
      <w:r w:rsidR="00DB6EEB">
        <w:t xml:space="preserve">It was discovered that although there was positive correlation between physical activity and academic performance, </w:t>
      </w:r>
      <w:r w:rsidR="0096238A">
        <w:t xml:space="preserve">many children </w:t>
      </w:r>
      <w:r w:rsidR="00D01C13">
        <w:t xml:space="preserve">are not taking part in a sufficient amount of physical activity. </w:t>
      </w:r>
      <w:r w:rsidR="007C5358">
        <w:t xml:space="preserve">The critical incident </w:t>
      </w:r>
      <w:r w:rsidR="00BF163C">
        <w:t xml:space="preserve">sparked the thought process for this research, due to the students clearly becoming more engaged within learning after physical </w:t>
      </w:r>
      <w:r w:rsidR="0026686D">
        <w:t>activity and</w:t>
      </w:r>
      <w:r w:rsidR="00BF163C">
        <w:t xml:space="preserve"> understanding the task more efficiently. </w:t>
      </w:r>
      <w:r w:rsidR="00C346E9">
        <w:t xml:space="preserve">3 varying types of physical activity </w:t>
      </w:r>
      <w:r w:rsidR="00B403D7">
        <w:t>were</w:t>
      </w:r>
      <w:r w:rsidR="00C346E9">
        <w:t xml:space="preserve"> discussed within the school day: activity that comes before or after school such as walking or cycling to and from school</w:t>
      </w:r>
      <w:r w:rsidR="002934FD">
        <w:t xml:space="preserve">, physical education lessons which are timetabled within the academic calendar, and regular </w:t>
      </w:r>
      <w:r w:rsidR="00B403D7">
        <w:t xml:space="preserve">interventions of physical activity more commonly known as brain breaks. </w:t>
      </w:r>
      <w:r w:rsidR="00A92849">
        <w:t xml:space="preserve">Once again, </w:t>
      </w:r>
      <w:r w:rsidR="00D43904">
        <w:t xml:space="preserve">there was only positive conclusions that could be found within research, with no evidence found </w:t>
      </w:r>
      <w:r w:rsidR="00104871">
        <w:t xml:space="preserve">to suggest physical activity has a negative effect on academic performance. </w:t>
      </w:r>
      <w:r w:rsidR="00C0171A">
        <w:t>However,</w:t>
      </w:r>
      <w:r w:rsidR="00104871">
        <w:t xml:space="preserve"> although no negative affects were uncovered</w:t>
      </w:r>
      <w:r w:rsidR="00F66771">
        <w:t xml:space="preserve">, there was some factors which were found to </w:t>
      </w:r>
      <w:r w:rsidR="00C0171A">
        <w:t xml:space="preserve">be a barrier to students taking part in physical activity. Low self-confidence or self-esteem </w:t>
      </w:r>
      <w:r w:rsidR="00EB1BE0">
        <w:t xml:space="preserve">were two major factors discovered amongst children. </w:t>
      </w:r>
      <w:r w:rsidR="000D0731">
        <w:t>Students have been found to become embarrassed when taking part in physical activity</w:t>
      </w:r>
      <w:r w:rsidR="009E4609">
        <w:t xml:space="preserve"> amongst their peers, creating a sense of self-awareness leading to anxiety. </w:t>
      </w:r>
    </w:p>
    <w:p w14:paraId="771843A2" w14:textId="33CD7D80" w:rsidR="009E4609" w:rsidRDefault="0067776A" w:rsidP="001C2D43">
      <w:pPr>
        <w:jc w:val="both"/>
      </w:pPr>
      <w:r>
        <w:t xml:space="preserve">The abstract conceptualisation part of Kolb’s reflective process </w:t>
      </w:r>
      <w:r w:rsidR="005A5BB4">
        <w:t xml:space="preserve">has been discovered and experienced throughout the learning journey this critical incident has taken me on. </w:t>
      </w:r>
      <w:r w:rsidR="00D402E0">
        <w:t>It is important to learn from experiences</w:t>
      </w:r>
      <w:r w:rsidR="00C31958">
        <w:t xml:space="preserve"> </w:t>
      </w:r>
      <w:proofErr w:type="gramStart"/>
      <w:r w:rsidR="00C31958">
        <w:t>in order to</w:t>
      </w:r>
      <w:proofErr w:type="gramEnd"/>
      <w:r w:rsidR="00C31958">
        <w:t xml:space="preserve"> be a reflective practitioner. </w:t>
      </w:r>
      <w:r w:rsidR="008A37C6">
        <w:t>It has been said that regardless of the medium of reflection, teachers and educators must embed opportunities for critical reflective practice throughout their programs</w:t>
      </w:r>
      <w:r w:rsidR="00212575">
        <w:t xml:space="preserve"> and professional </w:t>
      </w:r>
      <w:r w:rsidR="0086371F">
        <w:t>journeys</w:t>
      </w:r>
      <w:r w:rsidR="004F28E1">
        <w:t xml:space="preserve"> (</w:t>
      </w:r>
      <w:proofErr w:type="spellStart"/>
      <w:r w:rsidR="004F28E1">
        <w:t>Bruster</w:t>
      </w:r>
      <w:proofErr w:type="spellEnd"/>
      <w:r w:rsidR="004F28E1">
        <w:t xml:space="preserve"> &amp; Peterson, 2012)</w:t>
      </w:r>
      <w:r w:rsidR="0086371F">
        <w:t xml:space="preserve">. </w:t>
      </w:r>
      <w:r w:rsidR="00834DA9">
        <w:t>Teachers’ reflections on critical incidents in teaching have been successfully used to promote teachers’ learning about teaching (</w:t>
      </w:r>
      <w:proofErr w:type="spellStart"/>
      <w:r w:rsidR="00834DA9">
        <w:t>Badia</w:t>
      </w:r>
      <w:proofErr w:type="spellEnd"/>
      <w:r w:rsidR="00834DA9">
        <w:t xml:space="preserve">, </w:t>
      </w:r>
      <w:proofErr w:type="spellStart"/>
      <w:r w:rsidR="00834DA9">
        <w:t>Becerril</w:t>
      </w:r>
      <w:proofErr w:type="spellEnd"/>
      <w:r w:rsidR="00834DA9">
        <w:t xml:space="preserve"> &amp; Gomez, </w:t>
      </w:r>
      <w:r w:rsidR="00BB0732">
        <w:t>2021)</w:t>
      </w:r>
      <w:r w:rsidR="004F28E1">
        <w:t>.</w:t>
      </w:r>
    </w:p>
    <w:p w14:paraId="59D7FBEF" w14:textId="4448E75A" w:rsidR="004F28E1" w:rsidRDefault="004F28E1" w:rsidP="001C2D43">
      <w:pPr>
        <w:jc w:val="both"/>
      </w:pPr>
      <w:r>
        <w:t xml:space="preserve">The fourth and final step, </w:t>
      </w:r>
      <w:r w:rsidR="00FA4306">
        <w:t xml:space="preserve">active experimentation, comes in the form of planning and trying out what has been learnt. Following on from my research </w:t>
      </w:r>
      <w:r w:rsidR="006E6978">
        <w:t>and completing this literature review</w:t>
      </w:r>
      <w:r w:rsidR="000158BD">
        <w:t>, I will be more thoughtful towards the processes of cognitive</w:t>
      </w:r>
      <w:r w:rsidR="00274E7C">
        <w:t xml:space="preserve"> theory within education. I understand the importance physical activity can have on academic performance and will ensure that I implement these approaches within my teaching pedagogy. </w:t>
      </w:r>
    </w:p>
    <w:p w14:paraId="2667091F" w14:textId="52C7E98B" w:rsidR="00274E7C" w:rsidRDefault="00274E7C" w:rsidP="00274E7C">
      <w:pPr>
        <w:pStyle w:val="Heading1"/>
      </w:pPr>
      <w:bookmarkStart w:id="6" w:name="_Toc118299795"/>
      <w:r>
        <w:t>Conclusion</w:t>
      </w:r>
      <w:bookmarkEnd w:id="6"/>
    </w:p>
    <w:p w14:paraId="4362299C" w14:textId="682ED025" w:rsidR="007964EF" w:rsidRDefault="00A36DB8" w:rsidP="00B80089">
      <w:pPr>
        <w:jc w:val="both"/>
      </w:pPr>
      <w:r>
        <w:t xml:space="preserve">Becoming a teacher </w:t>
      </w:r>
      <w:r w:rsidR="00CB3447">
        <w:t>goes far beyond what many think. A hundred years ago, teaching was purely about academia and the sharing of information</w:t>
      </w:r>
      <w:r w:rsidR="00B80089">
        <w:t xml:space="preserve">. Fast forward to our modern society and the role of the teacher has transformed into a reflective </w:t>
      </w:r>
      <w:r w:rsidR="009124EC">
        <w:t xml:space="preserve">and holistic educator. Teachers now must show willing to further </w:t>
      </w:r>
      <w:r w:rsidR="007F78DA">
        <w:t>their</w:t>
      </w:r>
      <w:r w:rsidR="009124EC">
        <w:t xml:space="preserve"> own education and learning, </w:t>
      </w:r>
      <w:proofErr w:type="gramStart"/>
      <w:r w:rsidR="009124EC">
        <w:t>in order to</w:t>
      </w:r>
      <w:proofErr w:type="gramEnd"/>
      <w:r w:rsidR="009124EC">
        <w:t xml:space="preserve"> fulfil their </w:t>
      </w:r>
      <w:r w:rsidR="007F78DA">
        <w:t>student’s</w:t>
      </w:r>
      <w:r w:rsidR="009124EC">
        <w:t xml:space="preserve"> </w:t>
      </w:r>
      <w:r w:rsidR="007F78DA">
        <w:t>potential within the classroom. A teacher must take their own advice and assume that they do not know everything</w:t>
      </w:r>
      <w:r w:rsidR="00375B82">
        <w:t xml:space="preserve"> and that there will always be opportunities to learn</w:t>
      </w:r>
      <w:r w:rsidR="007F78DA">
        <w:t xml:space="preserve"> </w:t>
      </w:r>
      <w:r w:rsidR="00375B82">
        <w:t>to</w:t>
      </w:r>
      <w:r w:rsidR="007F78DA">
        <w:t xml:space="preserve"> maximise their knowledge.</w:t>
      </w:r>
    </w:p>
    <w:p w14:paraId="31632133" w14:textId="2911A489" w:rsidR="00274E7C" w:rsidRPr="00274E7C" w:rsidRDefault="007F78DA" w:rsidP="00B80089">
      <w:pPr>
        <w:jc w:val="both"/>
      </w:pPr>
      <w:r>
        <w:t xml:space="preserve"> A good teacher </w:t>
      </w:r>
      <w:r w:rsidR="007964EF">
        <w:t>can</w:t>
      </w:r>
      <w:r>
        <w:t xml:space="preserve"> </w:t>
      </w:r>
      <w:r w:rsidR="00124E88">
        <w:t xml:space="preserve">share knowledge to their students. A brilliant teacher </w:t>
      </w:r>
      <w:r w:rsidR="007964EF">
        <w:t>can</w:t>
      </w:r>
      <w:r w:rsidR="00124E88">
        <w:t xml:space="preserve"> reflect on t</w:t>
      </w:r>
      <w:r w:rsidR="007964EF">
        <w:t>his process and learn from mistakes</w:t>
      </w:r>
      <w:r w:rsidR="000D7349">
        <w:t xml:space="preserve">. Once teachers </w:t>
      </w:r>
      <w:proofErr w:type="gramStart"/>
      <w:r w:rsidR="000D7349">
        <w:t>are able to</w:t>
      </w:r>
      <w:proofErr w:type="gramEnd"/>
      <w:r w:rsidR="000D7349">
        <w:t xml:space="preserve"> bridge the gap and put their ego to the </w:t>
      </w:r>
      <w:r w:rsidR="00D824F6">
        <w:t>side,</w:t>
      </w:r>
      <w:r w:rsidR="000D7349">
        <w:t xml:space="preserve"> they open themselves </w:t>
      </w:r>
      <w:r w:rsidR="00D824F6">
        <w:t xml:space="preserve">to a world of endless opportunities. </w:t>
      </w:r>
    </w:p>
    <w:p w14:paraId="7D43743F" w14:textId="663AEA1E" w:rsidR="00216944" w:rsidRDefault="00216944" w:rsidP="007354CA"/>
    <w:p w14:paraId="299C2C22" w14:textId="77777777" w:rsidR="00216944" w:rsidRPr="00C956A1" w:rsidRDefault="00216944" w:rsidP="00C956A1"/>
    <w:p w14:paraId="1E33D02D" w14:textId="704D7813" w:rsidR="001F4CC6" w:rsidRDefault="001F4CC6" w:rsidP="0052073C">
      <w:pPr>
        <w:pStyle w:val="Heading1"/>
      </w:pPr>
      <w:bookmarkStart w:id="7" w:name="_Toc118299796"/>
      <w:r>
        <w:lastRenderedPageBreak/>
        <w:t>References</w:t>
      </w:r>
      <w:bookmarkEnd w:id="7"/>
    </w:p>
    <w:p w14:paraId="7CE99FF7" w14:textId="77777777" w:rsidR="00A147B1" w:rsidRPr="00C26E3D" w:rsidRDefault="00A147B1" w:rsidP="00A147B1">
      <w:pPr>
        <w:jc w:val="both"/>
      </w:pPr>
      <w:r>
        <w:t xml:space="preserve">ACTIVE LIVING RESEARCH. (2007) </w:t>
      </w:r>
      <w:r>
        <w:rPr>
          <w:i/>
          <w:iCs/>
        </w:rPr>
        <w:t>Active Education: Physical Education, Physical Activity and Academic Performance</w:t>
      </w:r>
      <w:r>
        <w:t>.</w:t>
      </w:r>
    </w:p>
    <w:p w14:paraId="29AACE0D" w14:textId="77777777" w:rsidR="00A147B1" w:rsidRPr="009A1DC4" w:rsidRDefault="00A147B1" w:rsidP="00A147B1">
      <w:pPr>
        <w:jc w:val="both"/>
      </w:pPr>
      <w:r>
        <w:t xml:space="preserve">BADIA, A., BECERRIL, L., GOMEZ, M. (2021) ‘Four types of teachers’ voices on critical incidents in teaching’, </w:t>
      </w:r>
      <w:r>
        <w:rPr>
          <w:i/>
          <w:iCs/>
        </w:rPr>
        <w:t>Teacher Development</w:t>
      </w:r>
      <w:r>
        <w:t>, 25(2), pp.120-135.</w:t>
      </w:r>
    </w:p>
    <w:p w14:paraId="18AFA45D" w14:textId="77777777" w:rsidR="00A147B1" w:rsidRDefault="00A147B1" w:rsidP="00A147B1">
      <w:pPr>
        <w:jc w:val="both"/>
      </w:pPr>
      <w:r>
        <w:t>BRINTHAUPT, T. M., KANG, M., &amp; ANSHEL, M. H (2010) ‘A delivery model for overcoming psycho-</w:t>
      </w:r>
      <w:proofErr w:type="spellStart"/>
      <w:r>
        <w:t>behavioral</w:t>
      </w:r>
      <w:proofErr w:type="spellEnd"/>
      <w:r>
        <w:t xml:space="preserve"> barriers to exercise’, </w:t>
      </w:r>
      <w:r>
        <w:rPr>
          <w:i/>
          <w:iCs/>
        </w:rPr>
        <w:t>Psychology of Sport and Exercise</w:t>
      </w:r>
      <w:r>
        <w:t>, 11, pp.259-266.</w:t>
      </w:r>
    </w:p>
    <w:p w14:paraId="25413CE2" w14:textId="77777777" w:rsidR="00A147B1" w:rsidRPr="00593E63" w:rsidRDefault="00A147B1" w:rsidP="00A147B1">
      <w:pPr>
        <w:jc w:val="both"/>
      </w:pPr>
      <w:r>
        <w:t xml:space="preserve">BRITISH EDUCATIONAL RESEARCH ASSOCIATION [BERA] (2018) </w:t>
      </w:r>
      <w:r>
        <w:rPr>
          <w:i/>
          <w:iCs/>
        </w:rPr>
        <w:t xml:space="preserve">Ethical Guidelines for Educational Research, </w:t>
      </w:r>
      <w:r>
        <w:t xml:space="preserve">fourth edition. London. </w:t>
      </w:r>
    </w:p>
    <w:p w14:paraId="52C96D50" w14:textId="77777777" w:rsidR="00A147B1" w:rsidRDefault="00A147B1" w:rsidP="00A147B1">
      <w:pPr>
        <w:jc w:val="both"/>
      </w:pPr>
      <w:r>
        <w:t xml:space="preserve">BROOKFIELD, S. (1995) </w:t>
      </w:r>
      <w:r>
        <w:rPr>
          <w:i/>
          <w:iCs/>
        </w:rPr>
        <w:t>Becoming a Critically Reflective Teacher</w:t>
      </w:r>
      <w:r>
        <w:t>. San Francisco: Jossey-Bass</w:t>
      </w:r>
    </w:p>
    <w:p w14:paraId="14736D48" w14:textId="77777777" w:rsidR="00A147B1" w:rsidRPr="004F28E1" w:rsidRDefault="00A147B1" w:rsidP="00A147B1">
      <w:pPr>
        <w:jc w:val="both"/>
      </w:pPr>
      <w:r>
        <w:t xml:space="preserve">BRUSTER, B., PETERSON, B. (2012) ‘Using critical incidents in teaching to promote reflective practice’, </w:t>
      </w:r>
      <w:r>
        <w:rPr>
          <w:i/>
          <w:iCs/>
        </w:rPr>
        <w:t>Reflective Practice</w:t>
      </w:r>
      <w:r>
        <w:t>, 14(2), pp.170-182</w:t>
      </w:r>
    </w:p>
    <w:p w14:paraId="2B34271E" w14:textId="77777777" w:rsidR="00A147B1" w:rsidRDefault="00A147B1" w:rsidP="00A147B1">
      <w:pPr>
        <w:jc w:val="both"/>
      </w:pPr>
      <w:r>
        <w:t xml:space="preserve">CAMBRIDGE ASSESSMENT INFORMATION EDUCATION. (No date) </w:t>
      </w:r>
      <w:r>
        <w:rPr>
          <w:i/>
          <w:iCs/>
        </w:rPr>
        <w:t>Getting Started with Reflective Practice.</w:t>
      </w:r>
      <w:r>
        <w:t xml:space="preserve"> Available at: </w:t>
      </w:r>
      <w:hyperlink r:id="rId7" w:history="1">
        <w:r w:rsidRPr="006505A6">
          <w:rPr>
            <w:rStyle w:val="Hyperlink"/>
          </w:rPr>
          <w:t>https://www.cambridge-community.org.uk/professional-development/gswrp/index.html</w:t>
        </w:r>
      </w:hyperlink>
      <w:r>
        <w:t xml:space="preserve"> (Accessed 7th October 2022)</w:t>
      </w:r>
    </w:p>
    <w:p w14:paraId="0ACD7A13" w14:textId="77777777" w:rsidR="00A147B1" w:rsidRDefault="00A147B1" w:rsidP="00A147B1">
      <w:pPr>
        <w:jc w:val="both"/>
      </w:pPr>
      <w:r>
        <w:t xml:space="preserve">CHAPMAN, M. (1988) </w:t>
      </w:r>
      <w:r>
        <w:rPr>
          <w:i/>
          <w:iCs/>
        </w:rPr>
        <w:t>Constructive Evolution</w:t>
      </w:r>
      <w:r>
        <w:t>. Cambridge: England.</w:t>
      </w:r>
    </w:p>
    <w:p w14:paraId="07D0EC05" w14:textId="77777777" w:rsidR="00A147B1" w:rsidRDefault="00A147B1" w:rsidP="00A147B1">
      <w:pPr>
        <w:jc w:val="both"/>
      </w:pPr>
      <w:r>
        <w:t xml:space="preserve">DAUNCEY, M. (2021) </w:t>
      </w:r>
      <w:r>
        <w:rPr>
          <w:i/>
          <w:iCs/>
        </w:rPr>
        <w:t>Donaldson Review: The ‘</w:t>
      </w:r>
      <w:proofErr w:type="gramStart"/>
      <w:r>
        <w:rPr>
          <w:i/>
          <w:iCs/>
        </w:rPr>
        <w:t>purposes’</w:t>
      </w:r>
      <w:proofErr w:type="gramEnd"/>
      <w:r>
        <w:rPr>
          <w:i/>
          <w:iCs/>
        </w:rPr>
        <w:t xml:space="preserve"> and content of a Curriculum for Wales</w:t>
      </w:r>
      <w:r>
        <w:t xml:space="preserve">. Available at: </w:t>
      </w:r>
      <w:hyperlink r:id="rId8" w:anchor=":~:text=The%20four%20purposes%20are%20that,of%20Wales%20and%20the%20world" w:history="1">
        <w:r w:rsidRPr="003600BA">
          <w:rPr>
            <w:rStyle w:val="Hyperlink"/>
          </w:rPr>
          <w:t>https://research.senedd.wales/research-articles/donaldson-review-the-purposes-and-content-of-a-curriculum-for-wales/#:~:text=The%20four%20purposes%20are%20that,of%20Wales%20and%20the%20world</w:t>
        </w:r>
      </w:hyperlink>
      <w:r w:rsidRPr="00F31B5A">
        <w:t>.</w:t>
      </w:r>
      <w:r>
        <w:t xml:space="preserve"> (Accessed 12</w:t>
      </w:r>
      <w:r w:rsidRPr="00F31B5A">
        <w:rPr>
          <w:vertAlign w:val="superscript"/>
        </w:rPr>
        <w:t>th</w:t>
      </w:r>
      <w:r>
        <w:t xml:space="preserve"> October 2022). </w:t>
      </w:r>
    </w:p>
    <w:p w14:paraId="74FB295F" w14:textId="77777777" w:rsidR="00A147B1" w:rsidRPr="00A06700" w:rsidRDefault="00A147B1" w:rsidP="00A147B1">
      <w:pPr>
        <w:jc w:val="both"/>
      </w:pPr>
      <w:r>
        <w:t xml:space="preserve">DEPARTMENT FOR TRANSPORT. (2014) </w:t>
      </w:r>
      <w:r>
        <w:rPr>
          <w:i/>
          <w:iCs/>
        </w:rPr>
        <w:t>National Travel Survey 2014: Travel to school</w:t>
      </w:r>
      <w:r>
        <w:t xml:space="preserve">. </w:t>
      </w:r>
    </w:p>
    <w:p w14:paraId="626F0C22" w14:textId="77777777" w:rsidR="00A147B1" w:rsidRDefault="00A147B1" w:rsidP="00A147B1">
      <w:pPr>
        <w:jc w:val="both"/>
      </w:pPr>
      <w:r>
        <w:t xml:space="preserve">DONALDSON, G. (2015) </w:t>
      </w:r>
      <w:r>
        <w:rPr>
          <w:i/>
          <w:iCs/>
        </w:rPr>
        <w:t>Successful Futures: Independent Review of Curriculum and Assessment Arrangements in Wales</w:t>
      </w:r>
      <w:r>
        <w:t xml:space="preserve">. </w:t>
      </w:r>
    </w:p>
    <w:p w14:paraId="59316079" w14:textId="77777777" w:rsidR="00A147B1" w:rsidRDefault="00A147B1" w:rsidP="00A147B1">
      <w:pPr>
        <w:jc w:val="both"/>
      </w:pPr>
      <w:r>
        <w:t xml:space="preserve">DONALDSON, M. (1987) </w:t>
      </w:r>
      <w:r>
        <w:rPr>
          <w:i/>
          <w:iCs/>
        </w:rPr>
        <w:t>Children’s minds</w:t>
      </w:r>
      <w:r>
        <w:t>. London: Fontana Press</w:t>
      </w:r>
    </w:p>
    <w:p w14:paraId="564EDFEB" w14:textId="77777777" w:rsidR="00A147B1" w:rsidRDefault="00A147B1" w:rsidP="00A147B1">
      <w:pPr>
        <w:jc w:val="both"/>
      </w:pPr>
      <w:r>
        <w:t xml:space="preserve">ESTYN, (2016) A Report On: </w:t>
      </w:r>
      <w:r w:rsidRPr="00172544">
        <w:rPr>
          <w:highlight w:val="black"/>
        </w:rPr>
        <w:t xml:space="preserve">Pembroke Dock Community School </w:t>
      </w:r>
      <w:r w:rsidRPr="00A634AE">
        <w:t>https://www.estyn.gov.wales/systemm/files/2020-08/</w:t>
      </w:r>
      <w:r w:rsidRPr="00A634AE">
        <w:rPr>
          <w:highlight w:val="black"/>
        </w:rPr>
        <w:t>Pembroke</w:t>
      </w:r>
      <w:r w:rsidRPr="00A634AE">
        <w:t>%2520</w:t>
      </w:r>
      <w:r w:rsidRPr="00A634AE">
        <w:rPr>
          <w:highlight w:val="black"/>
        </w:rPr>
        <w:t>Dock</w:t>
      </w:r>
      <w:r w:rsidRPr="00A634AE">
        <w:t>%2520CP%2520</w:t>
      </w:r>
      <w:r w:rsidRPr="00A634AE">
        <w:rPr>
          <w:highlight w:val="black"/>
        </w:rPr>
        <w:t>School</w:t>
      </w:r>
      <w:r w:rsidRPr="00A634AE">
        <w:t>.pdf</w:t>
      </w:r>
    </w:p>
    <w:p w14:paraId="2AF10BAB" w14:textId="77777777" w:rsidR="00A147B1" w:rsidRPr="003C25C7" w:rsidRDefault="00A147B1" w:rsidP="00A147B1">
      <w:pPr>
        <w:jc w:val="both"/>
      </w:pPr>
      <w:r>
        <w:t xml:space="preserve">FINLAY, L. (2008) </w:t>
      </w:r>
      <w:r>
        <w:rPr>
          <w:i/>
          <w:iCs/>
        </w:rPr>
        <w:t>Reflecting on Reflective Practice.</w:t>
      </w:r>
    </w:p>
    <w:p w14:paraId="7C597C07" w14:textId="77777777" w:rsidR="00A147B1" w:rsidRPr="00B144A1" w:rsidRDefault="00A147B1" w:rsidP="00A147B1">
      <w:pPr>
        <w:jc w:val="both"/>
      </w:pPr>
      <w:r>
        <w:t xml:space="preserve">FLORA, K. C. (2007) </w:t>
      </w:r>
      <w:r>
        <w:rPr>
          <w:i/>
          <w:iCs/>
        </w:rPr>
        <w:t>Overcoming barriers to exercise: the role of exercise environment in creating anxiety in women</w:t>
      </w:r>
      <w:r>
        <w:t xml:space="preserve">. </w:t>
      </w:r>
    </w:p>
    <w:p w14:paraId="0FF821BD" w14:textId="77777777" w:rsidR="00A147B1" w:rsidRDefault="00A147B1" w:rsidP="00A147B1">
      <w:pPr>
        <w:jc w:val="both"/>
      </w:pPr>
      <w:r>
        <w:t xml:space="preserve">GELMAN, R. &amp; BAILLARGEON, R. (1983) ‘A review of some Piagetian concepts’, </w:t>
      </w:r>
      <w:r>
        <w:rPr>
          <w:i/>
          <w:iCs/>
        </w:rPr>
        <w:t>Handbook of Child Psychology</w:t>
      </w:r>
      <w:r>
        <w:t>, 4, pp. 167-230.</w:t>
      </w:r>
    </w:p>
    <w:p w14:paraId="3D33199D" w14:textId="77777777" w:rsidR="00A147B1" w:rsidRPr="00DD454F" w:rsidRDefault="00A147B1" w:rsidP="00A147B1">
      <w:pPr>
        <w:jc w:val="both"/>
      </w:pPr>
      <w:r>
        <w:t xml:space="preserve">HALFORD, G. (1989) ‘Reflections on 25 years of Piagetian cognitive development psychology 1963-1988’, </w:t>
      </w:r>
      <w:r>
        <w:rPr>
          <w:i/>
          <w:iCs/>
        </w:rPr>
        <w:t>Human Development</w:t>
      </w:r>
      <w:r>
        <w:t xml:space="preserve">, 32, pp. 325-357. </w:t>
      </w:r>
    </w:p>
    <w:p w14:paraId="6C6A8096" w14:textId="77777777" w:rsidR="00A147B1" w:rsidRPr="007A2296" w:rsidRDefault="00A147B1" w:rsidP="00A147B1">
      <w:pPr>
        <w:jc w:val="both"/>
      </w:pPr>
      <w:r>
        <w:t xml:space="preserve">HOCKENBURY, D. H &amp; HOCKENBURY, S. E. (2011) </w:t>
      </w:r>
      <w:r>
        <w:rPr>
          <w:i/>
          <w:iCs/>
        </w:rPr>
        <w:t>Discovering Psychology</w:t>
      </w:r>
      <w:r>
        <w:t xml:space="preserve">. New York: Worth Publishers. </w:t>
      </w:r>
    </w:p>
    <w:p w14:paraId="4CD3F18E" w14:textId="77777777" w:rsidR="00A147B1" w:rsidRDefault="00A147B1" w:rsidP="00A147B1">
      <w:pPr>
        <w:jc w:val="both"/>
      </w:pPr>
      <w:r>
        <w:lastRenderedPageBreak/>
        <w:t xml:space="preserve">IMPACT WALES. (2022) </w:t>
      </w:r>
      <w:r>
        <w:rPr>
          <w:i/>
          <w:iCs/>
        </w:rPr>
        <w:t xml:space="preserve">What are the 12 Pedagogical Principles &amp; How should you use them? </w:t>
      </w:r>
      <w:r>
        <w:t xml:space="preserve">Available at: </w:t>
      </w:r>
      <w:hyperlink r:id="rId9" w:history="1">
        <w:r w:rsidRPr="006505A6">
          <w:rPr>
            <w:rStyle w:val="Hyperlink"/>
          </w:rPr>
          <w:t>https://www.impact.wales/news/12-pedagogical-principles/</w:t>
        </w:r>
      </w:hyperlink>
      <w:r>
        <w:t xml:space="preserve"> (Accessed 7</w:t>
      </w:r>
      <w:r w:rsidRPr="008758BE">
        <w:rPr>
          <w:vertAlign w:val="superscript"/>
        </w:rPr>
        <w:t>th</w:t>
      </w:r>
      <w:r>
        <w:t xml:space="preserve"> October 2022). </w:t>
      </w:r>
    </w:p>
    <w:p w14:paraId="79E6A02F" w14:textId="77777777" w:rsidR="00A147B1" w:rsidRPr="00DF0B8A" w:rsidRDefault="00A147B1" w:rsidP="00A147B1">
      <w:pPr>
        <w:jc w:val="both"/>
      </w:pPr>
      <w:r>
        <w:t xml:space="preserve">KAIL, R. V. (2012) </w:t>
      </w:r>
      <w:r>
        <w:rPr>
          <w:i/>
          <w:iCs/>
        </w:rPr>
        <w:t xml:space="preserve">Children and Their Development. </w:t>
      </w:r>
      <w:r>
        <w:t xml:space="preserve">USA: Pearson Education. </w:t>
      </w:r>
    </w:p>
    <w:p w14:paraId="1F9C35D8" w14:textId="77777777" w:rsidR="00A147B1" w:rsidRPr="003C752A" w:rsidRDefault="00A147B1" w:rsidP="00A147B1">
      <w:pPr>
        <w:jc w:val="both"/>
      </w:pPr>
      <w:r>
        <w:t xml:space="preserve">MACHADO, A. (1996) </w:t>
      </w:r>
      <w:r>
        <w:rPr>
          <w:i/>
          <w:iCs/>
        </w:rPr>
        <w:t xml:space="preserve">In defence of Piaget’s theory: A reply to 10 common criticisms. </w:t>
      </w:r>
    </w:p>
    <w:p w14:paraId="46CA623B" w14:textId="77777777" w:rsidR="00A147B1" w:rsidRPr="008C3EC6" w:rsidRDefault="00A147B1" w:rsidP="00A147B1">
      <w:pPr>
        <w:jc w:val="both"/>
      </w:pPr>
      <w:r>
        <w:t xml:space="preserve">MAEDA, J., RANDALL, L. (2003) ‘Can Academic Success Come from Five Minutes of Physical Activity?’, </w:t>
      </w:r>
      <w:r>
        <w:rPr>
          <w:i/>
          <w:iCs/>
        </w:rPr>
        <w:t>Brock Education</w:t>
      </w:r>
      <w:r>
        <w:t>, 13(1), pp. 14-22.</w:t>
      </w:r>
    </w:p>
    <w:p w14:paraId="5D274534" w14:textId="77777777" w:rsidR="00A147B1" w:rsidRDefault="00A147B1" w:rsidP="00A147B1">
      <w:pPr>
        <w:jc w:val="both"/>
      </w:pPr>
      <w:r>
        <w:t xml:space="preserve">MIETTINEN, R. (2000) ‘The concept of experiential learning and John Dewey’s theory of reflective thought and action’, </w:t>
      </w:r>
      <w:r>
        <w:rPr>
          <w:i/>
          <w:iCs/>
        </w:rPr>
        <w:t>International Journal of Lifelong Education</w:t>
      </w:r>
      <w:r>
        <w:t>, 19(1), pp.54-72</w:t>
      </w:r>
    </w:p>
    <w:p w14:paraId="4696B894" w14:textId="77777777" w:rsidR="00A147B1" w:rsidRDefault="00A147B1" w:rsidP="00A147B1">
      <w:pPr>
        <w:jc w:val="both"/>
      </w:pPr>
      <w:r>
        <w:t xml:space="preserve">MOHAMMED, R. (2016) ‘Critical Incident Analysis: Reflections of a teacher educator’, </w:t>
      </w:r>
      <w:r>
        <w:rPr>
          <w:i/>
          <w:iCs/>
        </w:rPr>
        <w:t>Research in Teacher Education</w:t>
      </w:r>
      <w:r>
        <w:t>, 6(1), pp.25-29.</w:t>
      </w:r>
    </w:p>
    <w:p w14:paraId="1F33D3B2" w14:textId="77777777" w:rsidR="00A147B1" w:rsidRDefault="00A147B1" w:rsidP="00A147B1">
      <w:pPr>
        <w:jc w:val="both"/>
      </w:pPr>
      <w:r>
        <w:t xml:space="preserve">NSW GOVERNMENT (2021) </w:t>
      </w:r>
      <w:r>
        <w:rPr>
          <w:i/>
          <w:iCs/>
        </w:rPr>
        <w:t>Reflective practice</w:t>
      </w:r>
      <w:r>
        <w:t xml:space="preserve">. Available at: </w:t>
      </w:r>
      <w:hyperlink r:id="rId10" w:anchor="What0" w:history="1">
        <w:r w:rsidRPr="006505A6">
          <w:rPr>
            <w:rStyle w:val="Hyperlink"/>
          </w:rPr>
          <w:t>https://education.nsw.gov.au/teaching-and-learning/professional-learning/teacher-quality-and-accreditation/strong-start-great-teachers/developing-focus/reflective-practice#What0</w:t>
        </w:r>
      </w:hyperlink>
      <w:r>
        <w:t xml:space="preserve"> (Accessed 7</w:t>
      </w:r>
      <w:r w:rsidRPr="00F43112">
        <w:rPr>
          <w:vertAlign w:val="superscript"/>
        </w:rPr>
        <w:t>th</w:t>
      </w:r>
      <w:r>
        <w:t xml:space="preserve"> October 2022).</w:t>
      </w:r>
    </w:p>
    <w:p w14:paraId="224D038C" w14:textId="77777777" w:rsidR="00A147B1" w:rsidRDefault="00A147B1" w:rsidP="00A147B1">
      <w:pPr>
        <w:jc w:val="both"/>
      </w:pPr>
      <w:r>
        <w:t xml:space="preserve">PIAGET, J. (1971) </w:t>
      </w:r>
      <w:r>
        <w:rPr>
          <w:i/>
          <w:iCs/>
        </w:rPr>
        <w:t>The Theory of Stages in Cognitive Development</w:t>
      </w:r>
      <w:r>
        <w:t>. London: Routledge</w:t>
      </w:r>
    </w:p>
    <w:p w14:paraId="7F8DC7F4" w14:textId="77777777" w:rsidR="00A147B1" w:rsidRPr="009477E9" w:rsidRDefault="00A147B1" w:rsidP="00A147B1">
      <w:pPr>
        <w:jc w:val="both"/>
      </w:pPr>
      <w:r>
        <w:t xml:space="preserve">RAMSAY, R.J., &amp; ROSTAIN A. L. (2003) ‘A cognitive therapy approach for adult Attention Deficit/Hyperactivity Disorder’, </w:t>
      </w:r>
      <w:r>
        <w:rPr>
          <w:i/>
          <w:iCs/>
        </w:rPr>
        <w:t>Journal of Cognitive Psychotherapy</w:t>
      </w:r>
      <w:r>
        <w:t>, 17(4), pp.319-334</w:t>
      </w:r>
    </w:p>
    <w:p w14:paraId="7D3CE162" w14:textId="77777777" w:rsidR="00A147B1" w:rsidRPr="00DF3BF6" w:rsidRDefault="00A147B1" w:rsidP="00A147B1">
      <w:pPr>
        <w:jc w:val="both"/>
      </w:pPr>
      <w:r>
        <w:t xml:space="preserve">RASBERRY, C., LEE, S., ROBIN, L., LARIS, B., RUSSELL, L., COYLE, K &amp; NIHISER, A. (2011) ‘The association between school-based physical activity, including physical education, and academic performance: a systematic review of the literature’, </w:t>
      </w:r>
      <w:r>
        <w:rPr>
          <w:i/>
          <w:iCs/>
        </w:rPr>
        <w:t>Preventative Medicine</w:t>
      </w:r>
      <w:r>
        <w:t>, 52, pp.10-20.</w:t>
      </w:r>
    </w:p>
    <w:p w14:paraId="239F75A6" w14:textId="77777777" w:rsidR="00A147B1" w:rsidRDefault="00A147B1" w:rsidP="00A147B1">
      <w:pPr>
        <w:jc w:val="both"/>
      </w:pPr>
      <w:r>
        <w:t xml:space="preserve">RICCO, R. (1993) ‘Revising the logic of operations as a relevance logic: From hypothesis testing to explanation’, </w:t>
      </w:r>
      <w:r>
        <w:rPr>
          <w:i/>
          <w:iCs/>
        </w:rPr>
        <w:t>Human Development</w:t>
      </w:r>
      <w:r>
        <w:t>, 36, pp.125-146.</w:t>
      </w:r>
    </w:p>
    <w:p w14:paraId="37711D53" w14:textId="77777777" w:rsidR="00A147B1" w:rsidRPr="001D634E" w:rsidRDefault="00A147B1" w:rsidP="00A147B1">
      <w:pPr>
        <w:jc w:val="both"/>
      </w:pPr>
      <w:r>
        <w:t xml:space="preserve">SIGELMAN, C. K., &amp; RIDER, E.A (2012) </w:t>
      </w:r>
      <w:r>
        <w:rPr>
          <w:i/>
          <w:iCs/>
        </w:rPr>
        <w:t xml:space="preserve">Life-Span Human Development. </w:t>
      </w:r>
      <w:r>
        <w:t>USA: Wadsworth</w:t>
      </w:r>
      <w:r>
        <w:rPr>
          <w:i/>
          <w:iCs/>
        </w:rPr>
        <w:t xml:space="preserve">. </w:t>
      </w:r>
    </w:p>
    <w:p w14:paraId="097EBF97" w14:textId="77777777" w:rsidR="00A147B1" w:rsidRPr="00736E07" w:rsidRDefault="00A147B1" w:rsidP="00A147B1">
      <w:pPr>
        <w:jc w:val="both"/>
      </w:pPr>
      <w:r>
        <w:t xml:space="preserve">SMITH, L. (1993) </w:t>
      </w:r>
      <w:r>
        <w:rPr>
          <w:i/>
          <w:iCs/>
        </w:rPr>
        <w:t>Necessary knowledge: Piagetian perspectives on constructivism</w:t>
      </w:r>
      <w:r>
        <w:t xml:space="preserve"> Hillsdale: Erlbaum. </w:t>
      </w:r>
    </w:p>
    <w:p w14:paraId="5E88AD70" w14:textId="77777777" w:rsidR="00A147B1" w:rsidRPr="00B55453" w:rsidRDefault="00A147B1" w:rsidP="00A147B1">
      <w:pPr>
        <w:jc w:val="both"/>
        <w:rPr>
          <w:i/>
          <w:iCs/>
        </w:rPr>
      </w:pPr>
      <w:r>
        <w:t xml:space="preserve">SPORT ENGLAND. (2021) </w:t>
      </w:r>
      <w:r>
        <w:rPr>
          <w:i/>
          <w:iCs/>
        </w:rPr>
        <w:t>Active Lives Children and Young People Survey: Academic Year 2020/2021</w:t>
      </w:r>
    </w:p>
    <w:p w14:paraId="3C729A9F" w14:textId="77777777" w:rsidR="00A147B1" w:rsidRDefault="00A147B1" w:rsidP="00A147B1">
      <w:pPr>
        <w:jc w:val="both"/>
      </w:pPr>
      <w:r>
        <w:t xml:space="preserve">TRIPP, D. (1993) </w:t>
      </w:r>
      <w:r>
        <w:rPr>
          <w:i/>
          <w:iCs/>
        </w:rPr>
        <w:t>Critical incidents in teaching: developing professional judgement.</w:t>
      </w:r>
      <w:r>
        <w:t xml:space="preserve"> London: Routledge.</w:t>
      </w:r>
    </w:p>
    <w:p w14:paraId="13A2A60C" w14:textId="77777777" w:rsidR="00A147B1" w:rsidRDefault="00A147B1" w:rsidP="00A147B1">
      <w:pPr>
        <w:jc w:val="both"/>
      </w:pPr>
      <w:r>
        <w:t xml:space="preserve">WELSH GOVERNMENT. (2018) </w:t>
      </w:r>
      <w:r>
        <w:rPr>
          <w:i/>
          <w:iCs/>
        </w:rPr>
        <w:t>An introduction to the professional standards for teaching and leadership</w:t>
      </w:r>
      <w:r>
        <w:t xml:space="preserve">. </w:t>
      </w:r>
    </w:p>
    <w:p w14:paraId="61C8DD7E" w14:textId="77777777" w:rsidR="00A147B1" w:rsidRDefault="00A147B1" w:rsidP="00A147B1">
      <w:pPr>
        <w:jc w:val="both"/>
      </w:pPr>
      <w:r>
        <w:t xml:space="preserve">WELSH GOVERNMENT. (2022) </w:t>
      </w:r>
      <w:r>
        <w:rPr>
          <w:i/>
          <w:iCs/>
        </w:rPr>
        <w:t>Education is changing</w:t>
      </w:r>
      <w:r>
        <w:t xml:space="preserve">. Available at: </w:t>
      </w:r>
      <w:hyperlink r:id="rId11" w:anchor=":~:text=In%202022%20a%20new%20code,knowledge%2C%20skills%20and%20ethical%20values" w:history="1">
        <w:r w:rsidRPr="003600BA">
          <w:rPr>
            <w:rStyle w:val="Hyperlink"/>
          </w:rPr>
          <w:t>https://gov.wales/education-changing#:~:text=In%202022%20a%20new%20code,knowledge%2C%20skills%20and%20ethical%20values</w:t>
        </w:r>
      </w:hyperlink>
      <w:r w:rsidRPr="00C94FBE">
        <w:t>.</w:t>
      </w:r>
      <w:r>
        <w:t xml:space="preserve"> (Accessed 12</w:t>
      </w:r>
      <w:r w:rsidRPr="00C94FBE">
        <w:rPr>
          <w:vertAlign w:val="superscript"/>
        </w:rPr>
        <w:t>th</w:t>
      </w:r>
      <w:r>
        <w:t xml:space="preserve"> October 2022).</w:t>
      </w:r>
    </w:p>
    <w:p w14:paraId="71E62162" w14:textId="77777777" w:rsidR="00A147B1" w:rsidRPr="00DC51AC" w:rsidRDefault="00A147B1" w:rsidP="00A147B1">
      <w:pPr>
        <w:jc w:val="both"/>
      </w:pPr>
      <w:r>
        <w:t xml:space="preserve">YOUTH SPORT TRUST. (2022) </w:t>
      </w:r>
      <w:r>
        <w:rPr>
          <w:i/>
          <w:iCs/>
        </w:rPr>
        <w:t>Evidence Paper – The Link Between Physical Activity and Attainment in Children and Young People</w:t>
      </w:r>
      <w:r>
        <w:t>.</w:t>
      </w:r>
    </w:p>
    <w:p w14:paraId="6D91A8AE" w14:textId="77777777" w:rsidR="000469F0" w:rsidRPr="000469F0" w:rsidRDefault="000469F0" w:rsidP="005155C2"/>
    <w:p w14:paraId="012EEB57" w14:textId="77777777" w:rsidR="00C94FBE" w:rsidRPr="004A3B12" w:rsidRDefault="00C94FBE" w:rsidP="005155C2"/>
    <w:p w14:paraId="0F384D46" w14:textId="77777777" w:rsidR="006C197C" w:rsidRPr="00200F21" w:rsidRDefault="006C197C" w:rsidP="005155C2"/>
    <w:sectPr w:rsidR="006C197C" w:rsidRPr="00200F21" w:rsidSect="005155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47F10"/>
    <w:multiLevelType w:val="multilevel"/>
    <w:tmpl w:val="AEBA9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3B2ADF"/>
    <w:multiLevelType w:val="hybridMultilevel"/>
    <w:tmpl w:val="B066AA54"/>
    <w:lvl w:ilvl="0" w:tplc="41B88B8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21670"/>
    <w:multiLevelType w:val="hybridMultilevel"/>
    <w:tmpl w:val="EC9489C6"/>
    <w:lvl w:ilvl="0" w:tplc="1832AA8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C6726"/>
    <w:multiLevelType w:val="hybridMultilevel"/>
    <w:tmpl w:val="C13EEF14"/>
    <w:lvl w:ilvl="0" w:tplc="58680D8A">
      <w:start w:val="1"/>
      <w:numFmt w:val="bullet"/>
      <w:lvlText w:val="•"/>
      <w:lvlJc w:val="left"/>
      <w:pPr>
        <w:tabs>
          <w:tab w:val="num" w:pos="720"/>
        </w:tabs>
        <w:ind w:left="720" w:hanging="360"/>
      </w:pPr>
      <w:rPr>
        <w:rFonts w:ascii="Arial" w:hAnsi="Arial" w:hint="default"/>
      </w:rPr>
    </w:lvl>
    <w:lvl w:ilvl="1" w:tplc="CDE2CD3A">
      <w:numFmt w:val="bullet"/>
      <w:lvlText w:val="•"/>
      <w:lvlJc w:val="left"/>
      <w:pPr>
        <w:tabs>
          <w:tab w:val="num" w:pos="1440"/>
        </w:tabs>
        <w:ind w:left="1440" w:hanging="360"/>
      </w:pPr>
      <w:rPr>
        <w:rFonts w:ascii="Arial" w:hAnsi="Arial" w:hint="default"/>
      </w:rPr>
    </w:lvl>
    <w:lvl w:ilvl="2" w:tplc="AEC8B64A" w:tentative="1">
      <w:start w:val="1"/>
      <w:numFmt w:val="bullet"/>
      <w:lvlText w:val="•"/>
      <w:lvlJc w:val="left"/>
      <w:pPr>
        <w:tabs>
          <w:tab w:val="num" w:pos="2160"/>
        </w:tabs>
        <w:ind w:left="2160" w:hanging="360"/>
      </w:pPr>
      <w:rPr>
        <w:rFonts w:ascii="Arial" w:hAnsi="Arial" w:hint="default"/>
      </w:rPr>
    </w:lvl>
    <w:lvl w:ilvl="3" w:tplc="C62E8192" w:tentative="1">
      <w:start w:val="1"/>
      <w:numFmt w:val="bullet"/>
      <w:lvlText w:val="•"/>
      <w:lvlJc w:val="left"/>
      <w:pPr>
        <w:tabs>
          <w:tab w:val="num" w:pos="2880"/>
        </w:tabs>
        <w:ind w:left="2880" w:hanging="360"/>
      </w:pPr>
      <w:rPr>
        <w:rFonts w:ascii="Arial" w:hAnsi="Arial" w:hint="default"/>
      </w:rPr>
    </w:lvl>
    <w:lvl w:ilvl="4" w:tplc="65862A02" w:tentative="1">
      <w:start w:val="1"/>
      <w:numFmt w:val="bullet"/>
      <w:lvlText w:val="•"/>
      <w:lvlJc w:val="left"/>
      <w:pPr>
        <w:tabs>
          <w:tab w:val="num" w:pos="3600"/>
        </w:tabs>
        <w:ind w:left="3600" w:hanging="360"/>
      </w:pPr>
      <w:rPr>
        <w:rFonts w:ascii="Arial" w:hAnsi="Arial" w:hint="default"/>
      </w:rPr>
    </w:lvl>
    <w:lvl w:ilvl="5" w:tplc="1784A8B6" w:tentative="1">
      <w:start w:val="1"/>
      <w:numFmt w:val="bullet"/>
      <w:lvlText w:val="•"/>
      <w:lvlJc w:val="left"/>
      <w:pPr>
        <w:tabs>
          <w:tab w:val="num" w:pos="4320"/>
        </w:tabs>
        <w:ind w:left="4320" w:hanging="360"/>
      </w:pPr>
      <w:rPr>
        <w:rFonts w:ascii="Arial" w:hAnsi="Arial" w:hint="default"/>
      </w:rPr>
    </w:lvl>
    <w:lvl w:ilvl="6" w:tplc="F82A0CEA" w:tentative="1">
      <w:start w:val="1"/>
      <w:numFmt w:val="bullet"/>
      <w:lvlText w:val="•"/>
      <w:lvlJc w:val="left"/>
      <w:pPr>
        <w:tabs>
          <w:tab w:val="num" w:pos="5040"/>
        </w:tabs>
        <w:ind w:left="5040" w:hanging="360"/>
      </w:pPr>
      <w:rPr>
        <w:rFonts w:ascii="Arial" w:hAnsi="Arial" w:hint="default"/>
      </w:rPr>
    </w:lvl>
    <w:lvl w:ilvl="7" w:tplc="E7869F72" w:tentative="1">
      <w:start w:val="1"/>
      <w:numFmt w:val="bullet"/>
      <w:lvlText w:val="•"/>
      <w:lvlJc w:val="left"/>
      <w:pPr>
        <w:tabs>
          <w:tab w:val="num" w:pos="5760"/>
        </w:tabs>
        <w:ind w:left="5760" w:hanging="360"/>
      </w:pPr>
      <w:rPr>
        <w:rFonts w:ascii="Arial" w:hAnsi="Arial" w:hint="default"/>
      </w:rPr>
    </w:lvl>
    <w:lvl w:ilvl="8" w:tplc="43D24E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FA32C2"/>
    <w:multiLevelType w:val="multilevel"/>
    <w:tmpl w:val="149C2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5B231B"/>
    <w:multiLevelType w:val="hybridMultilevel"/>
    <w:tmpl w:val="7C204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970924">
    <w:abstractNumId w:val="0"/>
    <w:lvlOverride w:ilvl="0">
      <w:startOverride w:val="1"/>
    </w:lvlOverride>
  </w:num>
  <w:num w:numId="2" w16cid:durableId="1899439325">
    <w:abstractNumId w:val="4"/>
  </w:num>
  <w:num w:numId="3" w16cid:durableId="36703881">
    <w:abstractNumId w:val="3"/>
  </w:num>
  <w:num w:numId="4" w16cid:durableId="518470770">
    <w:abstractNumId w:val="1"/>
  </w:num>
  <w:num w:numId="5" w16cid:durableId="1187325228">
    <w:abstractNumId w:val="5"/>
  </w:num>
  <w:num w:numId="6" w16cid:durableId="2118938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5C2"/>
    <w:rsid w:val="00011980"/>
    <w:rsid w:val="000158BD"/>
    <w:rsid w:val="00016F03"/>
    <w:rsid w:val="000224DF"/>
    <w:rsid w:val="00025897"/>
    <w:rsid w:val="00030A90"/>
    <w:rsid w:val="0003563E"/>
    <w:rsid w:val="0003789F"/>
    <w:rsid w:val="00040E0E"/>
    <w:rsid w:val="00041388"/>
    <w:rsid w:val="0004497F"/>
    <w:rsid w:val="000469F0"/>
    <w:rsid w:val="00052E2A"/>
    <w:rsid w:val="00052E8B"/>
    <w:rsid w:val="00061B76"/>
    <w:rsid w:val="00066B50"/>
    <w:rsid w:val="00075B65"/>
    <w:rsid w:val="00090F90"/>
    <w:rsid w:val="00095563"/>
    <w:rsid w:val="000963E3"/>
    <w:rsid w:val="000A197D"/>
    <w:rsid w:val="000A4D7D"/>
    <w:rsid w:val="000D0060"/>
    <w:rsid w:val="000D0731"/>
    <w:rsid w:val="000D7349"/>
    <w:rsid w:val="000E1462"/>
    <w:rsid w:val="000E784B"/>
    <w:rsid w:val="001003B0"/>
    <w:rsid w:val="00102199"/>
    <w:rsid w:val="00102C28"/>
    <w:rsid w:val="00103D07"/>
    <w:rsid w:val="00104871"/>
    <w:rsid w:val="001050A6"/>
    <w:rsid w:val="00106D51"/>
    <w:rsid w:val="00115C1A"/>
    <w:rsid w:val="001173A9"/>
    <w:rsid w:val="00124E88"/>
    <w:rsid w:val="00130FE4"/>
    <w:rsid w:val="001356EA"/>
    <w:rsid w:val="00150AAF"/>
    <w:rsid w:val="001548BD"/>
    <w:rsid w:val="001621EF"/>
    <w:rsid w:val="0016255A"/>
    <w:rsid w:val="00167FF3"/>
    <w:rsid w:val="00170E39"/>
    <w:rsid w:val="00172544"/>
    <w:rsid w:val="0017797E"/>
    <w:rsid w:val="0018282D"/>
    <w:rsid w:val="001835A5"/>
    <w:rsid w:val="0018507B"/>
    <w:rsid w:val="001873FE"/>
    <w:rsid w:val="001A0175"/>
    <w:rsid w:val="001A53AB"/>
    <w:rsid w:val="001A785A"/>
    <w:rsid w:val="001B0DC8"/>
    <w:rsid w:val="001B1C26"/>
    <w:rsid w:val="001B3DD7"/>
    <w:rsid w:val="001B7737"/>
    <w:rsid w:val="001C2817"/>
    <w:rsid w:val="001C2D43"/>
    <w:rsid w:val="001C3B6A"/>
    <w:rsid w:val="001C7C54"/>
    <w:rsid w:val="001D0107"/>
    <w:rsid w:val="001D209E"/>
    <w:rsid w:val="001D5D6D"/>
    <w:rsid w:val="001D634E"/>
    <w:rsid w:val="001F4CC6"/>
    <w:rsid w:val="00200F21"/>
    <w:rsid w:val="00201199"/>
    <w:rsid w:val="00211F81"/>
    <w:rsid w:val="00212575"/>
    <w:rsid w:val="0021319D"/>
    <w:rsid w:val="00213895"/>
    <w:rsid w:val="00216944"/>
    <w:rsid w:val="00224541"/>
    <w:rsid w:val="002252CF"/>
    <w:rsid w:val="00231A48"/>
    <w:rsid w:val="00233152"/>
    <w:rsid w:val="00234639"/>
    <w:rsid w:val="002353E9"/>
    <w:rsid w:val="00236A98"/>
    <w:rsid w:val="00244A82"/>
    <w:rsid w:val="00244F7C"/>
    <w:rsid w:val="00247ED2"/>
    <w:rsid w:val="0025206C"/>
    <w:rsid w:val="002579E1"/>
    <w:rsid w:val="0026686D"/>
    <w:rsid w:val="00270CA2"/>
    <w:rsid w:val="00271783"/>
    <w:rsid w:val="00271A4A"/>
    <w:rsid w:val="00271CFD"/>
    <w:rsid w:val="00274D89"/>
    <w:rsid w:val="00274E7C"/>
    <w:rsid w:val="0027624B"/>
    <w:rsid w:val="00277091"/>
    <w:rsid w:val="002824FF"/>
    <w:rsid w:val="00282E24"/>
    <w:rsid w:val="002841D3"/>
    <w:rsid w:val="002844F4"/>
    <w:rsid w:val="002852F5"/>
    <w:rsid w:val="00290EF2"/>
    <w:rsid w:val="00292334"/>
    <w:rsid w:val="002934FD"/>
    <w:rsid w:val="002A106C"/>
    <w:rsid w:val="002A5A7A"/>
    <w:rsid w:val="002A78ED"/>
    <w:rsid w:val="002B1CC6"/>
    <w:rsid w:val="002D0014"/>
    <w:rsid w:val="002D1371"/>
    <w:rsid w:val="002E55F1"/>
    <w:rsid w:val="002F37E6"/>
    <w:rsid w:val="00326DDB"/>
    <w:rsid w:val="003321AB"/>
    <w:rsid w:val="003337F7"/>
    <w:rsid w:val="00347CC0"/>
    <w:rsid w:val="003617FF"/>
    <w:rsid w:val="0036705B"/>
    <w:rsid w:val="00373B0C"/>
    <w:rsid w:val="00375B82"/>
    <w:rsid w:val="00380E30"/>
    <w:rsid w:val="00382920"/>
    <w:rsid w:val="00383DD7"/>
    <w:rsid w:val="0038590E"/>
    <w:rsid w:val="00391FA0"/>
    <w:rsid w:val="00392F9D"/>
    <w:rsid w:val="00395BC9"/>
    <w:rsid w:val="003971FC"/>
    <w:rsid w:val="00397F98"/>
    <w:rsid w:val="003A4BA8"/>
    <w:rsid w:val="003A4E0B"/>
    <w:rsid w:val="003A6E70"/>
    <w:rsid w:val="003B36C4"/>
    <w:rsid w:val="003B7725"/>
    <w:rsid w:val="003C0230"/>
    <w:rsid w:val="003C0DBB"/>
    <w:rsid w:val="003C1916"/>
    <w:rsid w:val="003C25C7"/>
    <w:rsid w:val="003C667A"/>
    <w:rsid w:val="003C752A"/>
    <w:rsid w:val="003D4E08"/>
    <w:rsid w:val="003E1369"/>
    <w:rsid w:val="003F27DF"/>
    <w:rsid w:val="003F70F4"/>
    <w:rsid w:val="00403D45"/>
    <w:rsid w:val="004124BD"/>
    <w:rsid w:val="00414FD6"/>
    <w:rsid w:val="0042525F"/>
    <w:rsid w:val="00445E60"/>
    <w:rsid w:val="00447945"/>
    <w:rsid w:val="004513CC"/>
    <w:rsid w:val="00451995"/>
    <w:rsid w:val="0046013E"/>
    <w:rsid w:val="00462D07"/>
    <w:rsid w:val="0046509F"/>
    <w:rsid w:val="004669F8"/>
    <w:rsid w:val="004716A3"/>
    <w:rsid w:val="004719CC"/>
    <w:rsid w:val="00472943"/>
    <w:rsid w:val="004732C9"/>
    <w:rsid w:val="00476E3F"/>
    <w:rsid w:val="00485CB6"/>
    <w:rsid w:val="0048621E"/>
    <w:rsid w:val="00486DEA"/>
    <w:rsid w:val="00492957"/>
    <w:rsid w:val="00494B87"/>
    <w:rsid w:val="004A0EEA"/>
    <w:rsid w:val="004A2B32"/>
    <w:rsid w:val="004A2B91"/>
    <w:rsid w:val="004A3B12"/>
    <w:rsid w:val="004A3C92"/>
    <w:rsid w:val="004A6F4F"/>
    <w:rsid w:val="004B2037"/>
    <w:rsid w:val="004B2FF7"/>
    <w:rsid w:val="004B5AEA"/>
    <w:rsid w:val="004B6034"/>
    <w:rsid w:val="004B709D"/>
    <w:rsid w:val="004C4304"/>
    <w:rsid w:val="004C523A"/>
    <w:rsid w:val="004D7213"/>
    <w:rsid w:val="004E0AD6"/>
    <w:rsid w:val="004E3B56"/>
    <w:rsid w:val="004E3D93"/>
    <w:rsid w:val="004E5C67"/>
    <w:rsid w:val="004F28E1"/>
    <w:rsid w:val="005008B7"/>
    <w:rsid w:val="00502D57"/>
    <w:rsid w:val="0050659D"/>
    <w:rsid w:val="005108A5"/>
    <w:rsid w:val="005155C2"/>
    <w:rsid w:val="00516422"/>
    <w:rsid w:val="0052073C"/>
    <w:rsid w:val="005226E0"/>
    <w:rsid w:val="0052515B"/>
    <w:rsid w:val="00541523"/>
    <w:rsid w:val="0054438E"/>
    <w:rsid w:val="00546D90"/>
    <w:rsid w:val="00547B5E"/>
    <w:rsid w:val="00551142"/>
    <w:rsid w:val="0055323C"/>
    <w:rsid w:val="00562147"/>
    <w:rsid w:val="00574858"/>
    <w:rsid w:val="005819EB"/>
    <w:rsid w:val="00593E63"/>
    <w:rsid w:val="005952C7"/>
    <w:rsid w:val="005A0E8E"/>
    <w:rsid w:val="005A0FF8"/>
    <w:rsid w:val="005A5BB4"/>
    <w:rsid w:val="005B2F47"/>
    <w:rsid w:val="005B4027"/>
    <w:rsid w:val="005C5ECE"/>
    <w:rsid w:val="005C75C4"/>
    <w:rsid w:val="005D2CB9"/>
    <w:rsid w:val="005D4B28"/>
    <w:rsid w:val="005E242A"/>
    <w:rsid w:val="005E3D68"/>
    <w:rsid w:val="005E4C36"/>
    <w:rsid w:val="005E5ED2"/>
    <w:rsid w:val="006027E6"/>
    <w:rsid w:val="00605C3F"/>
    <w:rsid w:val="006130A8"/>
    <w:rsid w:val="00622D27"/>
    <w:rsid w:val="00624890"/>
    <w:rsid w:val="00641B1F"/>
    <w:rsid w:val="00644152"/>
    <w:rsid w:val="006455EE"/>
    <w:rsid w:val="00660878"/>
    <w:rsid w:val="006621A7"/>
    <w:rsid w:val="0066300F"/>
    <w:rsid w:val="006636E7"/>
    <w:rsid w:val="0066425E"/>
    <w:rsid w:val="006734A2"/>
    <w:rsid w:val="0067396B"/>
    <w:rsid w:val="006771F4"/>
    <w:rsid w:val="006771F6"/>
    <w:rsid w:val="0067776A"/>
    <w:rsid w:val="00681F65"/>
    <w:rsid w:val="006A6A88"/>
    <w:rsid w:val="006B58B1"/>
    <w:rsid w:val="006B652F"/>
    <w:rsid w:val="006C197C"/>
    <w:rsid w:val="006C1CBF"/>
    <w:rsid w:val="006C23E1"/>
    <w:rsid w:val="006C4BBE"/>
    <w:rsid w:val="006D717D"/>
    <w:rsid w:val="006D7839"/>
    <w:rsid w:val="006E1C04"/>
    <w:rsid w:val="006E2C5D"/>
    <w:rsid w:val="006E6978"/>
    <w:rsid w:val="006F21C9"/>
    <w:rsid w:val="006F335C"/>
    <w:rsid w:val="006F3F46"/>
    <w:rsid w:val="006F42EC"/>
    <w:rsid w:val="0070542E"/>
    <w:rsid w:val="00724F75"/>
    <w:rsid w:val="007354CA"/>
    <w:rsid w:val="00736E07"/>
    <w:rsid w:val="00740E68"/>
    <w:rsid w:val="007456F8"/>
    <w:rsid w:val="00750212"/>
    <w:rsid w:val="007566F0"/>
    <w:rsid w:val="00757785"/>
    <w:rsid w:val="00765E97"/>
    <w:rsid w:val="00770AC1"/>
    <w:rsid w:val="00772A84"/>
    <w:rsid w:val="007806D0"/>
    <w:rsid w:val="0078689B"/>
    <w:rsid w:val="00795266"/>
    <w:rsid w:val="0079613E"/>
    <w:rsid w:val="007964EF"/>
    <w:rsid w:val="00797E76"/>
    <w:rsid w:val="007A129F"/>
    <w:rsid w:val="007A2296"/>
    <w:rsid w:val="007A4BAC"/>
    <w:rsid w:val="007B6F18"/>
    <w:rsid w:val="007C12A6"/>
    <w:rsid w:val="007C19B0"/>
    <w:rsid w:val="007C50AA"/>
    <w:rsid w:val="007C5358"/>
    <w:rsid w:val="007C7F74"/>
    <w:rsid w:val="007D65F5"/>
    <w:rsid w:val="007E77C2"/>
    <w:rsid w:val="007F0012"/>
    <w:rsid w:val="007F0A8B"/>
    <w:rsid w:val="007F1E58"/>
    <w:rsid w:val="007F49FF"/>
    <w:rsid w:val="007F6E15"/>
    <w:rsid w:val="007F78DA"/>
    <w:rsid w:val="00801A07"/>
    <w:rsid w:val="00802D28"/>
    <w:rsid w:val="00805AFE"/>
    <w:rsid w:val="00806A6A"/>
    <w:rsid w:val="00810EED"/>
    <w:rsid w:val="00811C7A"/>
    <w:rsid w:val="008275EE"/>
    <w:rsid w:val="00832687"/>
    <w:rsid w:val="008332D4"/>
    <w:rsid w:val="00833883"/>
    <w:rsid w:val="00834DA9"/>
    <w:rsid w:val="00835345"/>
    <w:rsid w:val="0083586E"/>
    <w:rsid w:val="00837641"/>
    <w:rsid w:val="00843973"/>
    <w:rsid w:val="008530F4"/>
    <w:rsid w:val="00853D72"/>
    <w:rsid w:val="00856F1B"/>
    <w:rsid w:val="0086149E"/>
    <w:rsid w:val="008622A9"/>
    <w:rsid w:val="0086371F"/>
    <w:rsid w:val="00863DA8"/>
    <w:rsid w:val="00873655"/>
    <w:rsid w:val="008758BE"/>
    <w:rsid w:val="00882846"/>
    <w:rsid w:val="0089589E"/>
    <w:rsid w:val="008A37C6"/>
    <w:rsid w:val="008B39B1"/>
    <w:rsid w:val="008B7816"/>
    <w:rsid w:val="008C3EC6"/>
    <w:rsid w:val="008C72D6"/>
    <w:rsid w:val="008D01A9"/>
    <w:rsid w:val="008D0325"/>
    <w:rsid w:val="008D1661"/>
    <w:rsid w:val="008D46C5"/>
    <w:rsid w:val="008E021B"/>
    <w:rsid w:val="008E390C"/>
    <w:rsid w:val="008F5A3D"/>
    <w:rsid w:val="008F6FCD"/>
    <w:rsid w:val="00902283"/>
    <w:rsid w:val="00911AD0"/>
    <w:rsid w:val="009124EC"/>
    <w:rsid w:val="00914405"/>
    <w:rsid w:val="0092413B"/>
    <w:rsid w:val="0093021E"/>
    <w:rsid w:val="00932927"/>
    <w:rsid w:val="0093467E"/>
    <w:rsid w:val="00942222"/>
    <w:rsid w:val="009458FB"/>
    <w:rsid w:val="009466FD"/>
    <w:rsid w:val="009477E9"/>
    <w:rsid w:val="00956093"/>
    <w:rsid w:val="00956523"/>
    <w:rsid w:val="009620CF"/>
    <w:rsid w:val="0096238A"/>
    <w:rsid w:val="0096364D"/>
    <w:rsid w:val="00973864"/>
    <w:rsid w:val="009773D9"/>
    <w:rsid w:val="009775B9"/>
    <w:rsid w:val="0098106F"/>
    <w:rsid w:val="00981E74"/>
    <w:rsid w:val="00982394"/>
    <w:rsid w:val="00984C5D"/>
    <w:rsid w:val="00993549"/>
    <w:rsid w:val="009A00B2"/>
    <w:rsid w:val="009A1DC4"/>
    <w:rsid w:val="009A28E2"/>
    <w:rsid w:val="009A55B8"/>
    <w:rsid w:val="009B1649"/>
    <w:rsid w:val="009B3FDB"/>
    <w:rsid w:val="009B6A99"/>
    <w:rsid w:val="009C2D6C"/>
    <w:rsid w:val="009C6369"/>
    <w:rsid w:val="009C7DD4"/>
    <w:rsid w:val="009D2049"/>
    <w:rsid w:val="009D7F2C"/>
    <w:rsid w:val="009E05AE"/>
    <w:rsid w:val="009E32D9"/>
    <w:rsid w:val="009E4609"/>
    <w:rsid w:val="009E6B5A"/>
    <w:rsid w:val="009F0B5B"/>
    <w:rsid w:val="009F0D2D"/>
    <w:rsid w:val="00A033B4"/>
    <w:rsid w:val="00A04B86"/>
    <w:rsid w:val="00A04BEC"/>
    <w:rsid w:val="00A06700"/>
    <w:rsid w:val="00A147B1"/>
    <w:rsid w:val="00A27097"/>
    <w:rsid w:val="00A34934"/>
    <w:rsid w:val="00A36DB8"/>
    <w:rsid w:val="00A41843"/>
    <w:rsid w:val="00A6201E"/>
    <w:rsid w:val="00A634AE"/>
    <w:rsid w:val="00A834BC"/>
    <w:rsid w:val="00A84DB5"/>
    <w:rsid w:val="00A90610"/>
    <w:rsid w:val="00A90667"/>
    <w:rsid w:val="00A92849"/>
    <w:rsid w:val="00A942F6"/>
    <w:rsid w:val="00AC6C48"/>
    <w:rsid w:val="00AD2144"/>
    <w:rsid w:val="00AD663A"/>
    <w:rsid w:val="00AD6A02"/>
    <w:rsid w:val="00AE14E5"/>
    <w:rsid w:val="00AE333B"/>
    <w:rsid w:val="00B01413"/>
    <w:rsid w:val="00B13AAE"/>
    <w:rsid w:val="00B144A1"/>
    <w:rsid w:val="00B17C67"/>
    <w:rsid w:val="00B22309"/>
    <w:rsid w:val="00B23908"/>
    <w:rsid w:val="00B23DA0"/>
    <w:rsid w:val="00B23E15"/>
    <w:rsid w:val="00B35C82"/>
    <w:rsid w:val="00B403D7"/>
    <w:rsid w:val="00B5335E"/>
    <w:rsid w:val="00B53C9B"/>
    <w:rsid w:val="00B55453"/>
    <w:rsid w:val="00B629B0"/>
    <w:rsid w:val="00B645FC"/>
    <w:rsid w:val="00B741FD"/>
    <w:rsid w:val="00B80089"/>
    <w:rsid w:val="00B81C0A"/>
    <w:rsid w:val="00B84436"/>
    <w:rsid w:val="00B9062A"/>
    <w:rsid w:val="00BA040F"/>
    <w:rsid w:val="00BA456B"/>
    <w:rsid w:val="00BA5605"/>
    <w:rsid w:val="00BA716B"/>
    <w:rsid w:val="00BA72F0"/>
    <w:rsid w:val="00BB0732"/>
    <w:rsid w:val="00BB35A8"/>
    <w:rsid w:val="00BB5D54"/>
    <w:rsid w:val="00BC3158"/>
    <w:rsid w:val="00BD15F5"/>
    <w:rsid w:val="00BD1D88"/>
    <w:rsid w:val="00BD4BD9"/>
    <w:rsid w:val="00BD5D79"/>
    <w:rsid w:val="00BD61E8"/>
    <w:rsid w:val="00BE48AF"/>
    <w:rsid w:val="00BE530D"/>
    <w:rsid w:val="00BE5E91"/>
    <w:rsid w:val="00BE7830"/>
    <w:rsid w:val="00BF163C"/>
    <w:rsid w:val="00BF4ABD"/>
    <w:rsid w:val="00BF5D1C"/>
    <w:rsid w:val="00C0171A"/>
    <w:rsid w:val="00C03B4A"/>
    <w:rsid w:val="00C044D5"/>
    <w:rsid w:val="00C150C8"/>
    <w:rsid w:val="00C22FBF"/>
    <w:rsid w:val="00C231F0"/>
    <w:rsid w:val="00C26E3D"/>
    <w:rsid w:val="00C27C82"/>
    <w:rsid w:val="00C31958"/>
    <w:rsid w:val="00C33575"/>
    <w:rsid w:val="00C346E9"/>
    <w:rsid w:val="00C4005F"/>
    <w:rsid w:val="00C40C4B"/>
    <w:rsid w:val="00C47524"/>
    <w:rsid w:val="00C53864"/>
    <w:rsid w:val="00C54F69"/>
    <w:rsid w:val="00C62939"/>
    <w:rsid w:val="00C71D1E"/>
    <w:rsid w:val="00C831C6"/>
    <w:rsid w:val="00C84411"/>
    <w:rsid w:val="00C8572F"/>
    <w:rsid w:val="00C9156D"/>
    <w:rsid w:val="00C94FBE"/>
    <w:rsid w:val="00C956A1"/>
    <w:rsid w:val="00CA2EC0"/>
    <w:rsid w:val="00CB3447"/>
    <w:rsid w:val="00CB4479"/>
    <w:rsid w:val="00CB50E0"/>
    <w:rsid w:val="00CB5460"/>
    <w:rsid w:val="00CB7E9D"/>
    <w:rsid w:val="00CC5274"/>
    <w:rsid w:val="00CE343D"/>
    <w:rsid w:val="00CF0EF5"/>
    <w:rsid w:val="00CF187F"/>
    <w:rsid w:val="00CF4932"/>
    <w:rsid w:val="00D01C13"/>
    <w:rsid w:val="00D1070E"/>
    <w:rsid w:val="00D10B3F"/>
    <w:rsid w:val="00D11134"/>
    <w:rsid w:val="00D1142C"/>
    <w:rsid w:val="00D14877"/>
    <w:rsid w:val="00D15C73"/>
    <w:rsid w:val="00D16AAD"/>
    <w:rsid w:val="00D2299B"/>
    <w:rsid w:val="00D32692"/>
    <w:rsid w:val="00D327D8"/>
    <w:rsid w:val="00D351C5"/>
    <w:rsid w:val="00D37E81"/>
    <w:rsid w:val="00D402E0"/>
    <w:rsid w:val="00D41B05"/>
    <w:rsid w:val="00D43904"/>
    <w:rsid w:val="00D44E7E"/>
    <w:rsid w:val="00D4512C"/>
    <w:rsid w:val="00D47835"/>
    <w:rsid w:val="00D51DE2"/>
    <w:rsid w:val="00D55F4E"/>
    <w:rsid w:val="00D726D9"/>
    <w:rsid w:val="00D75BF0"/>
    <w:rsid w:val="00D76DAD"/>
    <w:rsid w:val="00D77343"/>
    <w:rsid w:val="00D77530"/>
    <w:rsid w:val="00D81287"/>
    <w:rsid w:val="00D824F6"/>
    <w:rsid w:val="00D90D28"/>
    <w:rsid w:val="00D936F3"/>
    <w:rsid w:val="00D94C35"/>
    <w:rsid w:val="00D97B3F"/>
    <w:rsid w:val="00DA0B62"/>
    <w:rsid w:val="00DA43ED"/>
    <w:rsid w:val="00DA7177"/>
    <w:rsid w:val="00DA737C"/>
    <w:rsid w:val="00DB1FDE"/>
    <w:rsid w:val="00DB3452"/>
    <w:rsid w:val="00DB6EEB"/>
    <w:rsid w:val="00DC51AC"/>
    <w:rsid w:val="00DD454F"/>
    <w:rsid w:val="00DD5FAE"/>
    <w:rsid w:val="00DD7570"/>
    <w:rsid w:val="00DE570A"/>
    <w:rsid w:val="00DF0B8A"/>
    <w:rsid w:val="00DF3BF6"/>
    <w:rsid w:val="00DF5520"/>
    <w:rsid w:val="00E0305C"/>
    <w:rsid w:val="00E030CD"/>
    <w:rsid w:val="00E1109E"/>
    <w:rsid w:val="00E241C7"/>
    <w:rsid w:val="00E40985"/>
    <w:rsid w:val="00E434E8"/>
    <w:rsid w:val="00E55A7D"/>
    <w:rsid w:val="00E6361A"/>
    <w:rsid w:val="00E67C9C"/>
    <w:rsid w:val="00E71C11"/>
    <w:rsid w:val="00E728F2"/>
    <w:rsid w:val="00E8076D"/>
    <w:rsid w:val="00EA3DB7"/>
    <w:rsid w:val="00EB1BE0"/>
    <w:rsid w:val="00EB48B6"/>
    <w:rsid w:val="00EB7659"/>
    <w:rsid w:val="00ED1538"/>
    <w:rsid w:val="00ED36BD"/>
    <w:rsid w:val="00ED6BCB"/>
    <w:rsid w:val="00EE77EF"/>
    <w:rsid w:val="00EF1BB8"/>
    <w:rsid w:val="00EF3F86"/>
    <w:rsid w:val="00EF796F"/>
    <w:rsid w:val="00F028A1"/>
    <w:rsid w:val="00F07D8B"/>
    <w:rsid w:val="00F10A6A"/>
    <w:rsid w:val="00F206A0"/>
    <w:rsid w:val="00F21C4F"/>
    <w:rsid w:val="00F2690A"/>
    <w:rsid w:val="00F27901"/>
    <w:rsid w:val="00F30E84"/>
    <w:rsid w:val="00F31B5A"/>
    <w:rsid w:val="00F367BC"/>
    <w:rsid w:val="00F43112"/>
    <w:rsid w:val="00F63DF1"/>
    <w:rsid w:val="00F65436"/>
    <w:rsid w:val="00F66771"/>
    <w:rsid w:val="00F70445"/>
    <w:rsid w:val="00F73287"/>
    <w:rsid w:val="00F81C73"/>
    <w:rsid w:val="00F84643"/>
    <w:rsid w:val="00F8518D"/>
    <w:rsid w:val="00F858E9"/>
    <w:rsid w:val="00F93348"/>
    <w:rsid w:val="00F933EF"/>
    <w:rsid w:val="00FA4306"/>
    <w:rsid w:val="00FC43A7"/>
    <w:rsid w:val="00FC4BBF"/>
    <w:rsid w:val="00FC7E89"/>
    <w:rsid w:val="00FD5AAF"/>
    <w:rsid w:val="00FE3832"/>
    <w:rsid w:val="00FE5306"/>
    <w:rsid w:val="00FE5C48"/>
    <w:rsid w:val="00FF4D0C"/>
    <w:rsid w:val="00FF5693"/>
    <w:rsid w:val="00FF7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63D70"/>
  <w15:chartTrackingRefBased/>
  <w15:docId w15:val="{A224C691-027D-46F3-8D09-3D1040904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5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5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55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155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155C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155C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155C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155C2"/>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55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55C2"/>
    <w:rPr>
      <w:rFonts w:eastAsiaTheme="minorEastAsia"/>
      <w:lang w:val="en-US"/>
    </w:rPr>
  </w:style>
  <w:style w:type="character" w:customStyle="1" w:styleId="Heading1Char">
    <w:name w:val="Heading 1 Char"/>
    <w:basedOn w:val="DefaultParagraphFont"/>
    <w:link w:val="Heading1"/>
    <w:uiPriority w:val="9"/>
    <w:rsid w:val="005155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55C2"/>
    <w:pPr>
      <w:outlineLvl w:val="9"/>
    </w:pPr>
    <w:rPr>
      <w:lang w:val="en-US"/>
    </w:rPr>
  </w:style>
  <w:style w:type="paragraph" w:styleId="TOC1">
    <w:name w:val="toc 1"/>
    <w:basedOn w:val="Normal"/>
    <w:next w:val="Normal"/>
    <w:autoRedefine/>
    <w:uiPriority w:val="39"/>
    <w:unhideWhenUsed/>
    <w:rsid w:val="005155C2"/>
    <w:pPr>
      <w:spacing w:after="100"/>
    </w:pPr>
  </w:style>
  <w:style w:type="character" w:styleId="Hyperlink">
    <w:name w:val="Hyperlink"/>
    <w:basedOn w:val="DefaultParagraphFont"/>
    <w:uiPriority w:val="99"/>
    <w:unhideWhenUsed/>
    <w:rsid w:val="005155C2"/>
    <w:rPr>
      <w:color w:val="0563C1" w:themeColor="hyperlink"/>
      <w:u w:val="single"/>
    </w:rPr>
  </w:style>
  <w:style w:type="character" w:customStyle="1" w:styleId="Heading2Char">
    <w:name w:val="Heading 2 Char"/>
    <w:basedOn w:val="DefaultParagraphFont"/>
    <w:link w:val="Heading2"/>
    <w:uiPriority w:val="9"/>
    <w:rsid w:val="005155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155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155C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155C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155C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155C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5155C2"/>
    <w:rPr>
      <w:rFonts w:asciiTheme="majorHAnsi" w:eastAsiaTheme="majorEastAsia" w:hAnsiTheme="majorHAnsi" w:cstheme="majorBidi"/>
      <w:color w:val="272727" w:themeColor="text1" w:themeTint="D8"/>
      <w:sz w:val="21"/>
      <w:szCs w:val="21"/>
    </w:rPr>
  </w:style>
  <w:style w:type="paragraph" w:styleId="TOC2">
    <w:name w:val="toc 2"/>
    <w:basedOn w:val="Normal"/>
    <w:next w:val="Normal"/>
    <w:autoRedefine/>
    <w:uiPriority w:val="39"/>
    <w:unhideWhenUsed/>
    <w:rsid w:val="005155C2"/>
    <w:pPr>
      <w:spacing w:after="100"/>
      <w:ind w:left="220"/>
    </w:pPr>
  </w:style>
  <w:style w:type="paragraph" w:styleId="TOC3">
    <w:name w:val="toc 3"/>
    <w:basedOn w:val="Normal"/>
    <w:next w:val="Normal"/>
    <w:autoRedefine/>
    <w:uiPriority w:val="39"/>
    <w:unhideWhenUsed/>
    <w:rsid w:val="005155C2"/>
    <w:pPr>
      <w:spacing w:after="100"/>
      <w:ind w:left="440"/>
    </w:pPr>
  </w:style>
  <w:style w:type="character" w:styleId="UnresolvedMention">
    <w:name w:val="Unresolved Mention"/>
    <w:basedOn w:val="DefaultParagraphFont"/>
    <w:uiPriority w:val="99"/>
    <w:semiHidden/>
    <w:unhideWhenUsed/>
    <w:rsid w:val="00C33575"/>
    <w:rPr>
      <w:color w:val="605E5C"/>
      <w:shd w:val="clear" w:color="auto" w:fill="E1DFDD"/>
    </w:rPr>
  </w:style>
  <w:style w:type="paragraph" w:styleId="ListParagraph">
    <w:name w:val="List Paragraph"/>
    <w:basedOn w:val="Normal"/>
    <w:uiPriority w:val="34"/>
    <w:qFormat/>
    <w:rsid w:val="00F933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792231">
      <w:bodyDiv w:val="1"/>
      <w:marLeft w:val="0"/>
      <w:marRight w:val="0"/>
      <w:marTop w:val="0"/>
      <w:marBottom w:val="0"/>
      <w:divBdr>
        <w:top w:val="none" w:sz="0" w:space="0" w:color="auto"/>
        <w:left w:val="none" w:sz="0" w:space="0" w:color="auto"/>
        <w:bottom w:val="none" w:sz="0" w:space="0" w:color="auto"/>
        <w:right w:val="none" w:sz="0" w:space="0" w:color="auto"/>
      </w:divBdr>
    </w:div>
    <w:div w:id="1546063801">
      <w:bodyDiv w:val="1"/>
      <w:marLeft w:val="0"/>
      <w:marRight w:val="0"/>
      <w:marTop w:val="0"/>
      <w:marBottom w:val="0"/>
      <w:divBdr>
        <w:top w:val="none" w:sz="0" w:space="0" w:color="auto"/>
        <w:left w:val="none" w:sz="0" w:space="0" w:color="auto"/>
        <w:bottom w:val="none" w:sz="0" w:space="0" w:color="auto"/>
        <w:right w:val="none" w:sz="0" w:space="0" w:color="auto"/>
      </w:divBdr>
      <w:divsChild>
        <w:div w:id="288516719">
          <w:marLeft w:val="360"/>
          <w:marRight w:val="0"/>
          <w:marTop w:val="200"/>
          <w:marBottom w:val="0"/>
          <w:divBdr>
            <w:top w:val="none" w:sz="0" w:space="0" w:color="auto"/>
            <w:left w:val="none" w:sz="0" w:space="0" w:color="auto"/>
            <w:bottom w:val="none" w:sz="0" w:space="0" w:color="auto"/>
            <w:right w:val="none" w:sz="0" w:space="0" w:color="auto"/>
          </w:divBdr>
        </w:div>
        <w:div w:id="1515923638">
          <w:marLeft w:val="360"/>
          <w:marRight w:val="0"/>
          <w:marTop w:val="200"/>
          <w:marBottom w:val="0"/>
          <w:divBdr>
            <w:top w:val="none" w:sz="0" w:space="0" w:color="auto"/>
            <w:left w:val="none" w:sz="0" w:space="0" w:color="auto"/>
            <w:bottom w:val="none" w:sz="0" w:space="0" w:color="auto"/>
            <w:right w:val="none" w:sz="0" w:space="0" w:color="auto"/>
          </w:divBdr>
        </w:div>
        <w:div w:id="1927299957">
          <w:marLeft w:val="1080"/>
          <w:marRight w:val="0"/>
          <w:marTop w:val="100"/>
          <w:marBottom w:val="0"/>
          <w:divBdr>
            <w:top w:val="none" w:sz="0" w:space="0" w:color="auto"/>
            <w:left w:val="none" w:sz="0" w:space="0" w:color="auto"/>
            <w:bottom w:val="none" w:sz="0" w:space="0" w:color="auto"/>
            <w:right w:val="none" w:sz="0" w:space="0" w:color="auto"/>
          </w:divBdr>
        </w:div>
        <w:div w:id="1627084319">
          <w:marLeft w:val="1080"/>
          <w:marRight w:val="0"/>
          <w:marTop w:val="100"/>
          <w:marBottom w:val="0"/>
          <w:divBdr>
            <w:top w:val="none" w:sz="0" w:space="0" w:color="auto"/>
            <w:left w:val="none" w:sz="0" w:space="0" w:color="auto"/>
            <w:bottom w:val="none" w:sz="0" w:space="0" w:color="auto"/>
            <w:right w:val="none" w:sz="0" w:space="0" w:color="auto"/>
          </w:divBdr>
        </w:div>
        <w:div w:id="1116487423">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donaldson-review-the-purposes-and-content-of-a-curriculum-for-wal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mbridge-community.org.uk/professional-development/gswrp/index.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gov.wales/education-changing" TargetMode="External"/><Relationship Id="rId5" Type="http://schemas.openxmlformats.org/officeDocument/2006/relationships/webSettings" Target="webSettings.xml"/><Relationship Id="rId10" Type="http://schemas.openxmlformats.org/officeDocument/2006/relationships/hyperlink" Target="https://education.nsw.gov.au/teaching-and-learning/professional-learning/teacher-quality-and-accreditation/strong-start-great-teachers/developing-focus/reflective-practice" TargetMode="External"/><Relationship Id="rId4" Type="http://schemas.openxmlformats.org/officeDocument/2006/relationships/settings" Target="settings.xml"/><Relationship Id="rId9" Type="http://schemas.openxmlformats.org/officeDocument/2006/relationships/hyperlink" Target="https://www.impact.wales/news/12-pedagogical-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8BBA2-3763-4249-A31F-44E0947D3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4265</TotalTime>
  <Pages>10</Pages>
  <Words>4876</Words>
  <Characters>27796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1805800</Company>
  <LinksUpToDate>false</LinksUpToDate>
  <CharactersWithSpaces>32607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ECAD6007</dc:title>
  <dc:subject>A critical evaluation and the identification of next teaching and learning steps focusing on a case study of an individual learner or a group of learners, based on an observed critical incident.</dc:subject>
  <dc:creator>Conor Planner</dc:creator>
  <cp:keywords/>
  <dc:description/>
  <cp:lastModifiedBy>Connor Planner</cp:lastModifiedBy>
  <cp:revision>573</cp:revision>
  <dcterms:created xsi:type="dcterms:W3CDTF">2022-10-04T08:37:00Z</dcterms:created>
  <dcterms:modified xsi:type="dcterms:W3CDTF">2022-11-02T16:42:00Z</dcterms:modified>
</cp:coreProperties>
</file>