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4ABBF" w14:textId="227B941C" w:rsidR="00161A85" w:rsidRDefault="00000000" w:rsidP="00E02D49">
      <w:pPr>
        <w:rPr>
          <w:rFonts w:ascii="Arial" w:hAnsi="Arial" w:cs="Arial"/>
          <w:b/>
          <w:bCs/>
          <w:sz w:val="28"/>
          <w:szCs w:val="28"/>
        </w:rPr>
      </w:pPr>
      <w:sdt>
        <w:sdtPr>
          <w:rPr>
            <w:rFonts w:ascii="Arial" w:hAnsi="Arial" w:cs="Arial"/>
            <w:b/>
            <w:bCs/>
            <w:sz w:val="28"/>
            <w:szCs w:val="28"/>
          </w:rPr>
          <w:id w:val="-1975512981"/>
          <w:docPartObj>
            <w:docPartGallery w:val="Cover Pages"/>
            <w:docPartUnique/>
          </w:docPartObj>
        </w:sdtPr>
        <w:sdtContent>
          <w:r w:rsidR="007D0ED3" w:rsidRPr="007D0ED3">
            <w:rPr>
              <w:rFonts w:ascii="Arial" w:hAnsi="Arial" w:cs="Arial"/>
              <w:b/>
              <w:bCs/>
              <w:noProof/>
              <w:color w:val="FFFFFF" w:themeColor="background1"/>
              <w:sz w:val="28"/>
              <w:szCs w:val="28"/>
            </w:rPr>
            <mc:AlternateContent>
              <mc:Choice Requires="wpg">
                <w:drawing>
                  <wp:anchor distT="0" distB="0" distL="114300" distR="114300" simplePos="0" relativeHeight="251659264" behindDoc="0" locked="0" layoutInCell="1" allowOverlap="1" wp14:anchorId="25AAE181" wp14:editId="2799CD36">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kern w:val="2"/>
                                      <w:sz w:val="84"/>
                                      <w:szCs w:val="84"/>
                                      <w:lang w:eastAsia="en-US"/>
                                      <w14:ligatures w14:val="standardContextual"/>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7BDFFD98" w14:textId="3A2461E9" w:rsidR="007D0ED3" w:rsidRDefault="007D0ED3" w:rsidP="007D0ED3">
                                      <w:pPr>
                                        <w:pStyle w:val="NoSpacing"/>
                                        <w:spacing w:after="120"/>
                                        <w:rPr>
                                          <w:rFonts w:asciiTheme="majorHAnsi" w:eastAsiaTheme="majorEastAsia" w:hAnsiTheme="majorHAnsi" w:cstheme="majorBidi"/>
                                          <w:color w:val="FFFFFF" w:themeColor="background1"/>
                                          <w:sz w:val="84"/>
                                          <w:szCs w:val="84"/>
                                        </w:rPr>
                                      </w:pPr>
                                      <w:r w:rsidRPr="007D0ED3">
                                        <w:rPr>
                                          <w:rFonts w:asciiTheme="majorHAnsi" w:eastAsiaTheme="majorEastAsia" w:hAnsiTheme="majorHAnsi" w:cstheme="majorBidi"/>
                                          <w:color w:val="FFFFFF" w:themeColor="background1"/>
                                          <w:kern w:val="2"/>
                                          <w:sz w:val="84"/>
                                          <w:szCs w:val="84"/>
                                          <w:lang w:eastAsia="en-US"/>
                                          <w14:ligatures w14:val="standardContextual"/>
                                        </w:rPr>
                                        <w:t xml:space="preserve">Professional Career </w:t>
                                      </w:r>
                                      <w:proofErr w:type="gramStart"/>
                                      <w:r w:rsidRPr="007D0ED3">
                                        <w:rPr>
                                          <w:rFonts w:asciiTheme="majorHAnsi" w:eastAsiaTheme="majorEastAsia" w:hAnsiTheme="majorHAnsi" w:cstheme="majorBidi"/>
                                          <w:color w:val="FFFFFF" w:themeColor="background1"/>
                                          <w:kern w:val="2"/>
                                          <w:sz w:val="84"/>
                                          <w:szCs w:val="84"/>
                                          <w:lang w:eastAsia="en-US"/>
                                          <w14:ligatures w14:val="standardContextual"/>
                                        </w:rPr>
                                        <w:t>Development  BMSW</w:t>
                                      </w:r>
                                      <w:proofErr w:type="gramEnd"/>
                                      <w:r w:rsidRPr="007D0ED3">
                                        <w:rPr>
                                          <w:rFonts w:asciiTheme="majorHAnsi" w:eastAsiaTheme="majorEastAsia" w:hAnsiTheme="majorHAnsi" w:cstheme="majorBidi"/>
                                          <w:color w:val="FFFFFF" w:themeColor="background1"/>
                                          <w:kern w:val="2"/>
                                          <w:sz w:val="84"/>
                                          <w:szCs w:val="84"/>
                                          <w:lang w:eastAsia="en-US"/>
                                          <w14:ligatures w14:val="standardContextual"/>
                                        </w:rPr>
                                        <w:t>4012</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5B10B657" w14:textId="7FD290E5" w:rsidR="007D0ED3" w:rsidRDefault="007D0ED3">
                                      <w:pPr>
                                        <w:pStyle w:val="NoSpacing"/>
                                        <w:rPr>
                                          <w:color w:val="FFFFFF" w:themeColor="background1"/>
                                          <w:sz w:val="28"/>
                                          <w:szCs w:val="28"/>
                                        </w:rPr>
                                      </w:pPr>
                                      <w:r w:rsidRPr="007D0ED3">
                                        <w:rPr>
                                          <w:color w:val="FFFFFF" w:themeColor="background1"/>
                                          <w:sz w:val="28"/>
                                          <w:szCs w:val="28"/>
                                        </w:rPr>
                                        <w:t xml:space="preserve">Module Lead: Muhammad </w:t>
                                      </w:r>
                                      <w:proofErr w:type="spellStart"/>
                                      <w:r w:rsidRPr="007D0ED3">
                                        <w:rPr>
                                          <w:color w:val="FFFFFF" w:themeColor="background1"/>
                                          <w:sz w:val="28"/>
                                          <w:szCs w:val="28"/>
                                        </w:rPr>
                                        <w:t>Cassamo</w:t>
                                      </w:r>
                                      <w:proofErr w:type="spellEnd"/>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B3006D7" w14:textId="4BCB2F22" w:rsidR="007D0ED3" w:rsidRDefault="007D0ED3">
                                      <w:pPr>
                                        <w:pStyle w:val="NoSpacing"/>
                                        <w:rPr>
                                          <w:color w:val="FFFFFF" w:themeColor="background1"/>
                                          <w:sz w:val="32"/>
                                          <w:szCs w:val="32"/>
                                        </w:rPr>
                                      </w:pPr>
                                      <w:r>
                                        <w:rPr>
                                          <w:color w:val="FFFFFF" w:themeColor="background1"/>
                                          <w:sz w:val="32"/>
                                          <w:szCs w:val="32"/>
                                        </w:rPr>
                                        <w:t xml:space="preserve">Daniel </w:t>
                                      </w:r>
                                      <w:proofErr w:type="spellStart"/>
                                      <w:r>
                                        <w:rPr>
                                          <w:color w:val="FFFFFF" w:themeColor="background1"/>
                                          <w:sz w:val="32"/>
                                          <w:szCs w:val="32"/>
                                        </w:rPr>
                                        <w:t>Sticlaru</w:t>
                                      </w:r>
                                      <w:proofErr w:type="spellEnd"/>
                                      <w:r>
                                        <w:rPr>
                                          <w:color w:val="FFFFFF" w:themeColor="background1"/>
                                          <w:sz w:val="32"/>
                                          <w:szCs w:val="32"/>
                                        </w:rPr>
                                        <w:t xml:space="preserve"> (2126941)</w:t>
                                      </w:r>
                                    </w:p>
                                  </w:sdtContent>
                                </w:sdt>
                                <w:p w14:paraId="6C833AC6" w14:textId="3EA4D558" w:rsidR="007D0ED3"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7D0ED3">
                                        <w:rPr>
                                          <w:caps/>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5AAE181"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kern w:val="2"/>
                                <w:sz w:val="84"/>
                                <w:szCs w:val="84"/>
                                <w:lang w:eastAsia="en-US"/>
                                <w14:ligatures w14:val="standardContextual"/>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7BDFFD98" w14:textId="3A2461E9" w:rsidR="007D0ED3" w:rsidRDefault="007D0ED3" w:rsidP="007D0ED3">
                                <w:pPr>
                                  <w:pStyle w:val="NoSpacing"/>
                                  <w:spacing w:after="120"/>
                                  <w:rPr>
                                    <w:rFonts w:asciiTheme="majorHAnsi" w:eastAsiaTheme="majorEastAsia" w:hAnsiTheme="majorHAnsi" w:cstheme="majorBidi"/>
                                    <w:color w:val="FFFFFF" w:themeColor="background1"/>
                                    <w:sz w:val="84"/>
                                    <w:szCs w:val="84"/>
                                  </w:rPr>
                                </w:pPr>
                                <w:r w:rsidRPr="007D0ED3">
                                  <w:rPr>
                                    <w:rFonts w:asciiTheme="majorHAnsi" w:eastAsiaTheme="majorEastAsia" w:hAnsiTheme="majorHAnsi" w:cstheme="majorBidi"/>
                                    <w:color w:val="FFFFFF" w:themeColor="background1"/>
                                    <w:kern w:val="2"/>
                                    <w:sz w:val="84"/>
                                    <w:szCs w:val="84"/>
                                    <w:lang w:eastAsia="en-US"/>
                                    <w14:ligatures w14:val="standardContextual"/>
                                  </w:rPr>
                                  <w:t xml:space="preserve">Professional Career </w:t>
                                </w:r>
                                <w:proofErr w:type="gramStart"/>
                                <w:r w:rsidRPr="007D0ED3">
                                  <w:rPr>
                                    <w:rFonts w:asciiTheme="majorHAnsi" w:eastAsiaTheme="majorEastAsia" w:hAnsiTheme="majorHAnsi" w:cstheme="majorBidi"/>
                                    <w:color w:val="FFFFFF" w:themeColor="background1"/>
                                    <w:kern w:val="2"/>
                                    <w:sz w:val="84"/>
                                    <w:szCs w:val="84"/>
                                    <w:lang w:eastAsia="en-US"/>
                                    <w14:ligatures w14:val="standardContextual"/>
                                  </w:rPr>
                                  <w:t>Development  BMSW</w:t>
                                </w:r>
                                <w:proofErr w:type="gramEnd"/>
                                <w:r w:rsidRPr="007D0ED3">
                                  <w:rPr>
                                    <w:rFonts w:asciiTheme="majorHAnsi" w:eastAsiaTheme="majorEastAsia" w:hAnsiTheme="majorHAnsi" w:cstheme="majorBidi"/>
                                    <w:color w:val="FFFFFF" w:themeColor="background1"/>
                                    <w:kern w:val="2"/>
                                    <w:sz w:val="84"/>
                                    <w:szCs w:val="84"/>
                                    <w:lang w:eastAsia="en-US"/>
                                    <w14:ligatures w14:val="standardContextual"/>
                                  </w:rPr>
                                  <w:t>4012</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5B10B657" w14:textId="7FD290E5" w:rsidR="007D0ED3" w:rsidRDefault="007D0ED3">
                                <w:pPr>
                                  <w:pStyle w:val="NoSpacing"/>
                                  <w:rPr>
                                    <w:color w:val="FFFFFF" w:themeColor="background1"/>
                                    <w:sz w:val="28"/>
                                    <w:szCs w:val="28"/>
                                  </w:rPr>
                                </w:pPr>
                                <w:r w:rsidRPr="007D0ED3">
                                  <w:rPr>
                                    <w:color w:val="FFFFFF" w:themeColor="background1"/>
                                    <w:sz w:val="28"/>
                                    <w:szCs w:val="28"/>
                                  </w:rPr>
                                  <w:t xml:space="preserve">Module Lead: Muhammad </w:t>
                                </w:r>
                                <w:proofErr w:type="spellStart"/>
                                <w:r w:rsidRPr="007D0ED3">
                                  <w:rPr>
                                    <w:color w:val="FFFFFF" w:themeColor="background1"/>
                                    <w:sz w:val="28"/>
                                    <w:szCs w:val="28"/>
                                  </w:rPr>
                                  <w:t>Cassamo</w:t>
                                </w:r>
                                <w:proofErr w:type="spellEnd"/>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B3006D7" w14:textId="4BCB2F22" w:rsidR="007D0ED3" w:rsidRDefault="007D0ED3">
                                <w:pPr>
                                  <w:pStyle w:val="NoSpacing"/>
                                  <w:rPr>
                                    <w:color w:val="FFFFFF" w:themeColor="background1"/>
                                    <w:sz w:val="32"/>
                                    <w:szCs w:val="32"/>
                                  </w:rPr>
                                </w:pPr>
                                <w:r>
                                  <w:rPr>
                                    <w:color w:val="FFFFFF" w:themeColor="background1"/>
                                    <w:sz w:val="32"/>
                                    <w:szCs w:val="32"/>
                                  </w:rPr>
                                  <w:t xml:space="preserve">Daniel </w:t>
                                </w:r>
                                <w:proofErr w:type="spellStart"/>
                                <w:r>
                                  <w:rPr>
                                    <w:color w:val="FFFFFF" w:themeColor="background1"/>
                                    <w:sz w:val="32"/>
                                    <w:szCs w:val="32"/>
                                  </w:rPr>
                                  <w:t>Sticlaru</w:t>
                                </w:r>
                                <w:proofErr w:type="spellEnd"/>
                                <w:r>
                                  <w:rPr>
                                    <w:color w:val="FFFFFF" w:themeColor="background1"/>
                                    <w:sz w:val="32"/>
                                    <w:szCs w:val="32"/>
                                  </w:rPr>
                                  <w:t xml:space="preserve"> (2126941)</w:t>
                                </w:r>
                              </w:p>
                            </w:sdtContent>
                          </w:sdt>
                          <w:p w14:paraId="6C833AC6" w14:textId="3EA4D558" w:rsidR="007D0ED3"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7D0ED3">
                                  <w:rPr>
                                    <w:caps/>
                                    <w:color w:val="FFFFFF" w:themeColor="background1"/>
                                    <w:sz w:val="18"/>
                                    <w:szCs w:val="18"/>
                                  </w:rPr>
                                  <w:t xml:space="preserve">     </w:t>
                                </w:r>
                              </w:sdtContent>
                            </w:sdt>
                          </w:p>
                        </w:txbxContent>
                      </v:textbox>
                    </v:shape>
                    <w10:wrap anchorx="page" anchory="page"/>
                  </v:group>
                </w:pict>
              </mc:Fallback>
            </mc:AlternateContent>
          </w:r>
          <w:r w:rsidR="007D0ED3">
            <w:rPr>
              <w:rFonts w:ascii="Arial" w:hAnsi="Arial" w:cs="Arial"/>
              <w:b/>
              <w:bCs/>
              <w:sz w:val="28"/>
              <w:szCs w:val="28"/>
            </w:rPr>
            <w:br w:type="page"/>
          </w:r>
        </w:sdtContent>
      </w:sdt>
      <w:r w:rsidR="00161A85" w:rsidRPr="00161A85">
        <w:rPr>
          <w:rFonts w:ascii="Arial" w:hAnsi="Arial" w:cs="Arial"/>
          <w:b/>
          <w:bCs/>
          <w:sz w:val="28"/>
          <w:szCs w:val="28"/>
        </w:rPr>
        <w:t>Professional Career Development Reflective Essay Employing Rolfe's Reflective Model</w:t>
      </w:r>
    </w:p>
    <w:p w14:paraId="14960336" w14:textId="77777777" w:rsidR="00161A85" w:rsidRPr="00161A85" w:rsidRDefault="00161A85" w:rsidP="007D0ED3">
      <w:pPr>
        <w:spacing w:line="360" w:lineRule="auto"/>
        <w:rPr>
          <w:rFonts w:ascii="Arial" w:hAnsi="Arial" w:cs="Arial"/>
          <w:b/>
          <w:bCs/>
          <w:sz w:val="28"/>
          <w:szCs w:val="28"/>
        </w:rPr>
      </w:pPr>
    </w:p>
    <w:p w14:paraId="087F5CC6" w14:textId="374E1C9B" w:rsidR="00EB4FA7" w:rsidRDefault="00161A85" w:rsidP="007D0ED3">
      <w:pPr>
        <w:spacing w:line="360" w:lineRule="auto"/>
        <w:rPr>
          <w:rFonts w:ascii="Arial" w:hAnsi="Arial" w:cs="Arial"/>
          <w:b/>
          <w:bCs/>
        </w:rPr>
      </w:pPr>
      <w:r>
        <w:rPr>
          <w:rFonts w:ascii="Arial" w:hAnsi="Arial" w:cs="Arial"/>
          <w:b/>
          <w:bCs/>
        </w:rPr>
        <w:t xml:space="preserve">Introduction </w:t>
      </w:r>
    </w:p>
    <w:p w14:paraId="72C4B134" w14:textId="28E3AB86" w:rsidR="00F1711A" w:rsidRDefault="00F1711A" w:rsidP="007D0ED3">
      <w:pPr>
        <w:spacing w:line="360" w:lineRule="auto"/>
        <w:rPr>
          <w:rFonts w:ascii="Arial" w:hAnsi="Arial" w:cs="Arial"/>
        </w:rPr>
      </w:pPr>
      <w:r w:rsidRPr="00F1711A">
        <w:rPr>
          <w:rFonts w:ascii="Arial" w:hAnsi="Arial" w:cs="Arial"/>
        </w:rPr>
        <w:t xml:space="preserve">Developing habits, attitudes, and abilities early on that make us self-assured and flexible in every setting is what professional development is all about, not just getting ready for a position after university. I had </w:t>
      </w:r>
      <w:proofErr w:type="gramStart"/>
      <w:r w:rsidRPr="00F1711A">
        <w:rPr>
          <w:rFonts w:ascii="Arial" w:hAnsi="Arial" w:cs="Arial"/>
        </w:rPr>
        <w:t>particular difficulties</w:t>
      </w:r>
      <w:proofErr w:type="gramEnd"/>
      <w:r w:rsidRPr="00F1711A">
        <w:rPr>
          <w:rFonts w:ascii="Arial" w:hAnsi="Arial" w:cs="Arial"/>
        </w:rPr>
        <w:t xml:space="preserve"> </w:t>
      </w:r>
      <w:r>
        <w:rPr>
          <w:rFonts w:ascii="Arial" w:hAnsi="Arial" w:cs="Arial"/>
        </w:rPr>
        <w:t>attending all the courses because I am an undergraduate student who works night shifts in a</w:t>
      </w:r>
      <w:r w:rsidRPr="00F1711A">
        <w:rPr>
          <w:rFonts w:ascii="Arial" w:hAnsi="Arial" w:cs="Arial"/>
        </w:rPr>
        <w:t xml:space="preserve"> food </w:t>
      </w:r>
      <w:r>
        <w:rPr>
          <w:rFonts w:ascii="Arial" w:hAnsi="Arial" w:cs="Arial"/>
        </w:rPr>
        <w:t>factory.</w:t>
      </w:r>
      <w:r w:rsidRPr="00F1711A">
        <w:rPr>
          <w:rFonts w:ascii="Arial" w:hAnsi="Arial" w:cs="Arial"/>
        </w:rPr>
        <w:t xml:space="preserve"> Nevertheless, I </w:t>
      </w:r>
      <w:r>
        <w:rPr>
          <w:rFonts w:ascii="Arial" w:hAnsi="Arial" w:cs="Arial"/>
        </w:rPr>
        <w:t>showed</w:t>
      </w:r>
      <w:r w:rsidRPr="00F1711A">
        <w:rPr>
          <w:rFonts w:ascii="Arial" w:hAnsi="Arial" w:cs="Arial"/>
        </w:rPr>
        <w:t xml:space="preserve"> initiative by doing assignments and examinations based on Moodle from home. Rolfe's reflective model (2001) is used in this essay to ask: </w:t>
      </w:r>
      <w:r>
        <w:rPr>
          <w:rFonts w:ascii="Arial" w:hAnsi="Arial" w:cs="Arial"/>
        </w:rPr>
        <w:t>“</w:t>
      </w:r>
      <w:r w:rsidRPr="00F1711A">
        <w:rPr>
          <w:rFonts w:ascii="Arial" w:hAnsi="Arial" w:cs="Arial"/>
        </w:rPr>
        <w:t>What? So what?</w:t>
      </w:r>
      <w:r w:rsidR="007D0ED3">
        <w:rPr>
          <w:rFonts w:ascii="Arial" w:hAnsi="Arial" w:cs="Arial"/>
        </w:rPr>
        <w:t xml:space="preserve"> Now what?</w:t>
      </w:r>
      <w:r>
        <w:rPr>
          <w:rFonts w:ascii="Arial" w:hAnsi="Arial" w:cs="Arial"/>
        </w:rPr>
        <w:t xml:space="preserve"> </w:t>
      </w:r>
      <w:r w:rsidR="007D0ED3">
        <w:rPr>
          <w:rFonts w:ascii="Arial" w:hAnsi="Arial" w:cs="Arial"/>
        </w:rPr>
        <w:t xml:space="preserve">- </w:t>
      </w:r>
      <w:r w:rsidRPr="00F1711A">
        <w:rPr>
          <w:rFonts w:ascii="Arial" w:hAnsi="Arial" w:cs="Arial"/>
        </w:rPr>
        <w:t>The next s</w:t>
      </w:r>
      <w:r>
        <w:rPr>
          <w:rFonts w:ascii="Arial" w:hAnsi="Arial" w:cs="Arial"/>
        </w:rPr>
        <w:t>tep</w:t>
      </w:r>
      <w:r w:rsidRPr="00F1711A">
        <w:rPr>
          <w:rFonts w:ascii="Arial" w:hAnsi="Arial" w:cs="Arial"/>
        </w:rPr>
        <w:t xml:space="preserve"> is to evaluate the abilities I have acquired during the Professional Career Development (PCD) module. I'll concentrate on three important models—SMART goals, Kolb's Learning Cycle, and the GROW coaching model—that influenced my academic and personal development. In addition, I'll think about how my learning style affects my performance on class tests and how these realisations are making me a more proactive and self-aware learner.</w:t>
      </w:r>
    </w:p>
    <w:p w14:paraId="5351DB5E" w14:textId="77777777" w:rsidR="00F1711A" w:rsidRDefault="00F1711A" w:rsidP="007D0ED3">
      <w:pPr>
        <w:spacing w:line="360" w:lineRule="auto"/>
        <w:rPr>
          <w:rFonts w:ascii="Arial" w:hAnsi="Arial" w:cs="Arial"/>
        </w:rPr>
      </w:pPr>
    </w:p>
    <w:p w14:paraId="6AECC074" w14:textId="6F3AC827" w:rsidR="00F1711A" w:rsidRPr="001866CB" w:rsidRDefault="00F1711A" w:rsidP="007D0ED3">
      <w:pPr>
        <w:spacing w:line="360" w:lineRule="auto"/>
        <w:rPr>
          <w:rFonts w:ascii="Arial" w:hAnsi="Arial" w:cs="Arial"/>
          <w:b/>
          <w:bCs/>
        </w:rPr>
      </w:pPr>
      <w:r w:rsidRPr="00F1711A">
        <w:rPr>
          <w:rFonts w:ascii="Arial" w:hAnsi="Arial" w:cs="Arial"/>
          <w:b/>
          <w:bCs/>
        </w:rPr>
        <w:t>What? – An explanation of the educational process</w:t>
      </w:r>
      <w:r w:rsidRPr="00F1711A">
        <w:rPr>
          <w:rFonts w:ascii="Arial" w:hAnsi="Arial" w:cs="Arial"/>
          <w:b/>
          <w:bCs/>
        </w:rPr>
        <w:br/>
      </w:r>
      <w:r w:rsidRPr="00F1711A">
        <w:rPr>
          <w:rFonts w:ascii="Arial" w:hAnsi="Arial" w:cs="Arial"/>
        </w:rPr>
        <w:t>I frequently accessed Moodle and finished the online tests and self-evaluations, even though I had to miss a few live lectures because I worked nights. These included Belbin's Team Roles, Honey &amp; Mumford's learning styles, and the VARK learning test. I discovered that I am mostly a pragmatist and reflector—I enjoy applying real-world solutions to issues, examining the actions of others, and analysing things out prior acting.</w:t>
      </w:r>
    </w:p>
    <w:p w14:paraId="06328238" w14:textId="77777777" w:rsidR="00F52608" w:rsidRDefault="00F52608" w:rsidP="007D0ED3">
      <w:pPr>
        <w:spacing w:line="360" w:lineRule="auto"/>
        <w:rPr>
          <w:rFonts w:ascii="Arial" w:hAnsi="Arial" w:cs="Arial"/>
        </w:rPr>
      </w:pPr>
      <w:r w:rsidRPr="00F52608">
        <w:rPr>
          <w:rFonts w:ascii="Arial" w:hAnsi="Arial" w:cs="Arial"/>
        </w:rPr>
        <w:t>I became aware of several career planning approaches through the Moodle resources and online forums. The three that caught our interest were:</w:t>
      </w:r>
      <w:r w:rsidRPr="00F52608">
        <w:rPr>
          <w:rFonts w:ascii="Arial" w:hAnsi="Arial" w:cs="Arial"/>
        </w:rPr>
        <w:br/>
      </w:r>
      <w:r w:rsidRPr="00F52608">
        <w:rPr>
          <w:rFonts w:ascii="Arial" w:hAnsi="Arial" w:cs="Arial"/>
        </w:rPr>
        <w:br/>
        <w:t>SMART goals (for establishing attainable targets)</w:t>
      </w:r>
      <w:r w:rsidRPr="00F52608">
        <w:rPr>
          <w:rFonts w:ascii="Arial" w:hAnsi="Arial" w:cs="Arial"/>
        </w:rPr>
        <w:br/>
      </w:r>
      <w:r w:rsidRPr="00F52608">
        <w:rPr>
          <w:rFonts w:ascii="Arial" w:hAnsi="Arial" w:cs="Arial"/>
        </w:rPr>
        <w:br/>
        <w:t>Kolb's Learning Cycle (to consider and gain knowledge from one's own circumstances)</w:t>
      </w:r>
      <w:r w:rsidRPr="00F52608">
        <w:rPr>
          <w:rFonts w:ascii="Arial" w:hAnsi="Arial" w:cs="Arial"/>
        </w:rPr>
        <w:br/>
      </w:r>
      <w:r w:rsidRPr="00F52608">
        <w:rPr>
          <w:rFonts w:ascii="Arial" w:hAnsi="Arial" w:cs="Arial"/>
        </w:rPr>
        <w:lastRenderedPageBreak/>
        <w:br/>
        <w:t>The GROW coaching paradigm (to promote performance and guide decision-making)</w:t>
      </w:r>
      <w:r w:rsidRPr="00F52608">
        <w:rPr>
          <w:rFonts w:ascii="Arial" w:hAnsi="Arial" w:cs="Arial"/>
        </w:rPr>
        <w:br/>
      </w:r>
      <w:r w:rsidRPr="00F52608">
        <w:rPr>
          <w:rFonts w:ascii="Arial" w:hAnsi="Arial" w:cs="Arial"/>
        </w:rPr>
        <w:br/>
        <w:t>These resources helped me recognise that professional growth involves more than just landing a job after graduation; it also involves cultivating the proper attitude, routines, and abilities now.</w:t>
      </w:r>
    </w:p>
    <w:p w14:paraId="6FA79D9E" w14:textId="77777777" w:rsidR="001866CB" w:rsidRPr="00F52608" w:rsidRDefault="001866CB" w:rsidP="007D0ED3">
      <w:pPr>
        <w:spacing w:line="360" w:lineRule="auto"/>
        <w:rPr>
          <w:rFonts w:ascii="Arial" w:hAnsi="Arial" w:cs="Arial"/>
        </w:rPr>
      </w:pPr>
    </w:p>
    <w:p w14:paraId="6B3F8D93" w14:textId="77777777" w:rsidR="001866CB" w:rsidRDefault="00F52608" w:rsidP="007D0ED3">
      <w:pPr>
        <w:spacing w:line="360" w:lineRule="auto"/>
        <w:rPr>
          <w:rFonts w:ascii="Arial" w:hAnsi="Arial" w:cs="Arial"/>
        </w:rPr>
      </w:pPr>
      <w:r w:rsidRPr="00F52608">
        <w:rPr>
          <w:rFonts w:ascii="Arial" w:hAnsi="Arial" w:cs="Arial"/>
          <w:b/>
          <w:bCs/>
        </w:rPr>
        <w:t>So what? Interpretation and Analysis</w:t>
      </w:r>
    </w:p>
    <w:p w14:paraId="319E2870" w14:textId="2DD8A505" w:rsidR="00F52608" w:rsidRPr="00F52608" w:rsidRDefault="00F52608" w:rsidP="007D0ED3">
      <w:pPr>
        <w:spacing w:line="360" w:lineRule="auto"/>
        <w:rPr>
          <w:rFonts w:ascii="Arial" w:hAnsi="Arial" w:cs="Arial"/>
        </w:rPr>
      </w:pPr>
      <w:r w:rsidRPr="00F52608">
        <w:rPr>
          <w:rFonts w:ascii="Arial" w:hAnsi="Arial" w:cs="Arial"/>
        </w:rPr>
        <w:br/>
      </w:r>
      <w:r w:rsidRPr="001866CB">
        <w:rPr>
          <w:rFonts w:ascii="Arial" w:hAnsi="Arial" w:cs="Arial"/>
          <w:b/>
          <w:bCs/>
        </w:rPr>
        <w:t>a. Recognising My Learning Style</w:t>
      </w:r>
      <w:r w:rsidRPr="00F52608">
        <w:rPr>
          <w:rFonts w:ascii="Arial" w:hAnsi="Arial" w:cs="Arial"/>
        </w:rPr>
        <w:br/>
        <w:t xml:space="preserve">According to the outcomes of my self-assessment, I am a pragmatic and reflective person (Honey &amp; Mumford, 1992). Reflectors prefer to watch and weigh </w:t>
      </w:r>
      <w:proofErr w:type="gramStart"/>
      <w:r w:rsidRPr="00F52608">
        <w:rPr>
          <w:rFonts w:ascii="Arial" w:hAnsi="Arial" w:cs="Arial"/>
        </w:rPr>
        <w:t>all of</w:t>
      </w:r>
      <w:proofErr w:type="gramEnd"/>
      <w:r w:rsidRPr="00F52608">
        <w:rPr>
          <w:rFonts w:ascii="Arial" w:hAnsi="Arial" w:cs="Arial"/>
        </w:rPr>
        <w:t xml:space="preserve"> their alternatives before </w:t>
      </w:r>
      <w:proofErr w:type="gramStart"/>
      <w:r w:rsidRPr="00F52608">
        <w:rPr>
          <w:rFonts w:ascii="Arial" w:hAnsi="Arial" w:cs="Arial"/>
        </w:rPr>
        <w:t>taking action</w:t>
      </w:r>
      <w:proofErr w:type="gramEnd"/>
      <w:r w:rsidRPr="00F52608">
        <w:rPr>
          <w:rFonts w:ascii="Arial" w:hAnsi="Arial" w:cs="Arial"/>
        </w:rPr>
        <w:t>. This perfectly captures who I am: I consider my options carefully and frequently reflect on the past to assess what transpired. I love to learn things that I can use to my everyday life because I am a pragmatic. I've also observed this at work: I'm more inclined to learn something if I can use it in a real-world situation.</w:t>
      </w:r>
    </w:p>
    <w:p w14:paraId="19E25F5A" w14:textId="77777777" w:rsidR="00F52608" w:rsidRPr="001866CB" w:rsidRDefault="00F52608" w:rsidP="007D0ED3">
      <w:pPr>
        <w:spacing w:line="360" w:lineRule="auto"/>
        <w:rPr>
          <w:rFonts w:ascii="Arial" w:hAnsi="Arial" w:cs="Arial"/>
          <w:b/>
          <w:bCs/>
        </w:rPr>
      </w:pPr>
      <w:proofErr w:type="spellStart"/>
      <w:proofErr w:type="gramStart"/>
      <w:r w:rsidRPr="001866CB">
        <w:rPr>
          <w:rFonts w:ascii="Arial" w:hAnsi="Arial" w:cs="Arial"/>
          <w:b/>
          <w:bCs/>
        </w:rPr>
        <w:t>b.Establishing</w:t>
      </w:r>
      <w:proofErr w:type="spellEnd"/>
      <w:proofErr w:type="gramEnd"/>
      <w:r w:rsidRPr="001866CB">
        <w:rPr>
          <w:rFonts w:ascii="Arial" w:hAnsi="Arial" w:cs="Arial"/>
          <w:b/>
          <w:bCs/>
        </w:rPr>
        <w:t xml:space="preserve"> Direction and SMART Goals</w:t>
      </w:r>
    </w:p>
    <w:p w14:paraId="05DC7558" w14:textId="1C70B6EC" w:rsidR="00F52608" w:rsidRPr="00F52608" w:rsidRDefault="00F52608" w:rsidP="007D0ED3">
      <w:pPr>
        <w:spacing w:line="360" w:lineRule="auto"/>
        <w:rPr>
          <w:rFonts w:ascii="Arial" w:hAnsi="Arial" w:cs="Arial"/>
        </w:rPr>
      </w:pPr>
      <w:r w:rsidRPr="00F52608">
        <w:rPr>
          <w:rFonts w:ascii="Arial" w:hAnsi="Arial" w:cs="Arial"/>
        </w:rPr>
        <w:t>Prior to this module, my only ambition was to "do well in university" without giving it much thought. However, SMART goals (Doran, 1981) provided me with a well-defined framework. "By the end of this semester, I will improve my academic writing by attending one study skills workshop and submitting my assignments at least two days early for feedback," was my first SMART goal, which I wrote after reading the Moodle guide.</w:t>
      </w:r>
    </w:p>
    <w:p w14:paraId="7C289496" w14:textId="3BD948A9" w:rsidR="001866CB" w:rsidRPr="002C10DE" w:rsidRDefault="002C10DE" w:rsidP="007D0ED3">
      <w:pPr>
        <w:spacing w:line="360" w:lineRule="auto"/>
        <w:rPr>
          <w:rFonts w:ascii="Arial" w:hAnsi="Arial" w:cs="Arial"/>
        </w:rPr>
      </w:pPr>
      <w:r w:rsidRPr="002C10DE">
        <w:rPr>
          <w:rFonts w:ascii="Arial" w:hAnsi="Arial" w:cs="Arial"/>
        </w:rPr>
        <w:t xml:space="preserve">I was able to stay focused and feel less stressed as a result. In my previous assignment, for instance, I was able to finish ahead of schedule and receive feedback from </w:t>
      </w:r>
      <w:r>
        <w:rPr>
          <w:rFonts w:ascii="Arial" w:hAnsi="Arial" w:cs="Arial"/>
        </w:rPr>
        <w:t>my tutor</w:t>
      </w:r>
      <w:r w:rsidRPr="002C10DE">
        <w:rPr>
          <w:rFonts w:ascii="Arial" w:hAnsi="Arial" w:cs="Arial"/>
        </w:rPr>
        <w:t>, which raised my grade. These days, I also use SMART goals to better manage my time when working night shifts.</w:t>
      </w:r>
    </w:p>
    <w:p w14:paraId="45CF88CF" w14:textId="77777777" w:rsidR="002C10DE" w:rsidRDefault="002C10DE" w:rsidP="007D0ED3">
      <w:pPr>
        <w:spacing w:line="360" w:lineRule="auto"/>
        <w:rPr>
          <w:rFonts w:ascii="Arial" w:hAnsi="Arial" w:cs="Arial"/>
        </w:rPr>
      </w:pPr>
      <w:r w:rsidRPr="00E02D49">
        <w:rPr>
          <w:rFonts w:ascii="Arial" w:hAnsi="Arial" w:cs="Arial"/>
          <w:b/>
          <w:bCs/>
        </w:rPr>
        <w:t>c. Kolb's Learning Cycle and Workplace Experience</w:t>
      </w:r>
      <w:r w:rsidRPr="002C10DE">
        <w:rPr>
          <w:rFonts w:ascii="Arial" w:hAnsi="Arial" w:cs="Arial"/>
        </w:rPr>
        <w:br/>
        <w:t xml:space="preserve">The four stages of learning are Concrete Experience, Reflective Observation, </w:t>
      </w:r>
      <w:r w:rsidRPr="002C10DE">
        <w:rPr>
          <w:rFonts w:ascii="Arial" w:hAnsi="Arial" w:cs="Arial"/>
        </w:rPr>
        <w:lastRenderedPageBreak/>
        <w:t>Abstract Conceptualisation, and Active Experimentation, according to Kolb's model (1984). My work at a food industry didn't seem like "learning" at first, but I've come to recognise that I'm always picking up practical skills.</w:t>
      </w:r>
      <w:r>
        <w:rPr>
          <w:rFonts w:ascii="Arial" w:hAnsi="Arial" w:cs="Arial"/>
        </w:rPr>
        <w:t xml:space="preserve"> </w:t>
      </w:r>
    </w:p>
    <w:p w14:paraId="59AD117D" w14:textId="43FB2BFE" w:rsidR="002C10DE" w:rsidRDefault="002C10DE" w:rsidP="007D0ED3">
      <w:pPr>
        <w:spacing w:line="360" w:lineRule="auto"/>
        <w:rPr>
          <w:rFonts w:ascii="Arial" w:hAnsi="Arial" w:cs="Arial"/>
        </w:rPr>
      </w:pPr>
      <w:r w:rsidRPr="002C10DE">
        <w:rPr>
          <w:rFonts w:ascii="Arial" w:hAnsi="Arial" w:cs="Arial"/>
        </w:rPr>
        <w:t>When the equipment in my area jammed one evening, I had to call the supervisor right away to report the situation. I understood subsequently that I could have maintained my composure and provided a clearer explanation. I created a brief checklist the following time that included tips on how to remain composed under pressure and what to report. This demonstrates my progression through Kolb's cycle: experienced something, considered it, modified my strategy, and tested it once again.</w:t>
      </w:r>
      <w:r w:rsidRPr="002C10DE">
        <w:rPr>
          <w:rFonts w:ascii="Arial" w:hAnsi="Arial" w:cs="Arial"/>
        </w:rPr>
        <w:br/>
        <w:t>I now apply this technique as well, reflecting on what worked, what didn't, and how to improve for the next time after group projects or presentations.</w:t>
      </w:r>
    </w:p>
    <w:p w14:paraId="6547FEFB" w14:textId="77777777" w:rsidR="001866CB" w:rsidRPr="001866CB" w:rsidRDefault="001866CB" w:rsidP="001866CB">
      <w:pPr>
        <w:spacing w:line="360" w:lineRule="auto"/>
        <w:rPr>
          <w:rFonts w:ascii="Arial" w:hAnsi="Arial" w:cs="Arial"/>
        </w:rPr>
      </w:pPr>
      <w:r w:rsidRPr="001866CB">
        <w:rPr>
          <w:rFonts w:ascii="Arial" w:hAnsi="Arial" w:cs="Arial"/>
        </w:rPr>
        <w:t>I've since started reflecting more deliberately on both stressful and good circumstances. After a week of training a new colleague, for instance, I went over the teaching techniques that they found most effective and those that they found most confusing. I was able to enhance my ability to provide feedback and explain duties as a result. Especially after difficult shifts, I've started maintaining a brief reflection notebook, which has helped me identify trends in my responses and behaviours. Kolb's model has helped me become a more considerate and proactive learner in my daily life in addition to improving my learning at work.</w:t>
      </w:r>
    </w:p>
    <w:p w14:paraId="6E9C1693" w14:textId="77777777" w:rsidR="001866CB" w:rsidRPr="002C10DE" w:rsidRDefault="001866CB" w:rsidP="007D0ED3">
      <w:pPr>
        <w:spacing w:line="360" w:lineRule="auto"/>
        <w:rPr>
          <w:rFonts w:ascii="Arial" w:hAnsi="Arial" w:cs="Arial"/>
        </w:rPr>
      </w:pPr>
    </w:p>
    <w:p w14:paraId="52EC4630" w14:textId="77777777" w:rsidR="002C10DE" w:rsidRPr="002C10DE" w:rsidRDefault="002C10DE" w:rsidP="007D0ED3">
      <w:pPr>
        <w:spacing w:line="360" w:lineRule="auto"/>
        <w:rPr>
          <w:rFonts w:ascii="Arial" w:hAnsi="Arial" w:cs="Arial"/>
        </w:rPr>
      </w:pPr>
      <w:r w:rsidRPr="00E02D49">
        <w:rPr>
          <w:rFonts w:ascii="Arial" w:hAnsi="Arial" w:cs="Arial"/>
          <w:b/>
          <w:bCs/>
        </w:rPr>
        <w:t>d. The GROW Self-Coaching Model</w:t>
      </w:r>
      <w:r w:rsidRPr="002C10DE">
        <w:rPr>
          <w:rFonts w:ascii="Arial" w:hAnsi="Arial" w:cs="Arial"/>
        </w:rPr>
        <w:br/>
        <w:t>Although the GROW model (Whitmore, 1992) was presented in the lectures as a means of organising performance discussions, I also found it useful for establishing modest personal objectives. For instance, I wanted to improve my time management skills because I was always worn out from balancing study and shifts.</w:t>
      </w:r>
    </w:p>
    <w:p w14:paraId="426B58A0" w14:textId="43EC94DD" w:rsidR="000715D5" w:rsidRDefault="000715D5" w:rsidP="007D0ED3">
      <w:pPr>
        <w:spacing w:line="360" w:lineRule="auto"/>
        <w:rPr>
          <w:rFonts w:ascii="Arial" w:hAnsi="Arial" w:cs="Arial"/>
        </w:rPr>
      </w:pPr>
      <w:r w:rsidRPr="000715D5">
        <w:rPr>
          <w:rFonts w:ascii="Arial" w:hAnsi="Arial" w:cs="Arial"/>
        </w:rPr>
        <w:t>I applied the GROW framework in this way:</w:t>
      </w:r>
      <w:r w:rsidRPr="000715D5">
        <w:rPr>
          <w:rFonts w:ascii="Arial" w:hAnsi="Arial" w:cs="Arial"/>
        </w:rPr>
        <w:br/>
      </w:r>
      <w:r w:rsidRPr="000715D5">
        <w:rPr>
          <w:rFonts w:ascii="Arial" w:hAnsi="Arial" w:cs="Arial"/>
        </w:rPr>
        <w:br/>
      </w:r>
      <w:r w:rsidRPr="000715D5">
        <w:rPr>
          <w:rFonts w:ascii="Arial" w:hAnsi="Arial" w:cs="Arial"/>
          <w:b/>
          <w:bCs/>
        </w:rPr>
        <w:t>Objective</w:t>
      </w:r>
      <w:r w:rsidRPr="000715D5">
        <w:rPr>
          <w:rFonts w:ascii="Arial" w:hAnsi="Arial" w:cs="Arial"/>
        </w:rPr>
        <w:t>: Maintain more organisation and boost vitality</w:t>
      </w:r>
      <w:r w:rsidRPr="000715D5">
        <w:rPr>
          <w:rFonts w:ascii="Arial" w:hAnsi="Arial" w:cs="Arial"/>
        </w:rPr>
        <w:br/>
      </w:r>
      <w:r w:rsidRPr="000715D5">
        <w:rPr>
          <w:rFonts w:ascii="Arial" w:hAnsi="Arial" w:cs="Arial"/>
        </w:rPr>
        <w:br/>
      </w:r>
      <w:r w:rsidRPr="000715D5">
        <w:rPr>
          <w:rFonts w:ascii="Arial" w:hAnsi="Arial" w:cs="Arial"/>
          <w:b/>
          <w:bCs/>
        </w:rPr>
        <w:t>Reality</w:t>
      </w:r>
      <w:r w:rsidRPr="000715D5">
        <w:rPr>
          <w:rFonts w:ascii="Arial" w:hAnsi="Arial" w:cs="Arial"/>
        </w:rPr>
        <w:t>: On class days, I slept for only four to five hours and was constantly exhausted.</w:t>
      </w:r>
      <w:r w:rsidRPr="000715D5">
        <w:rPr>
          <w:rFonts w:ascii="Arial" w:hAnsi="Arial" w:cs="Arial"/>
        </w:rPr>
        <w:br/>
      </w:r>
      <w:r w:rsidRPr="000715D5">
        <w:rPr>
          <w:rFonts w:ascii="Arial" w:hAnsi="Arial" w:cs="Arial"/>
        </w:rPr>
        <w:lastRenderedPageBreak/>
        <w:br/>
      </w:r>
      <w:r w:rsidRPr="007D0ED3">
        <w:rPr>
          <w:rFonts w:ascii="Arial" w:hAnsi="Arial" w:cs="Arial"/>
          <w:b/>
          <w:bCs/>
        </w:rPr>
        <w:t>Options</w:t>
      </w:r>
      <w:r>
        <w:rPr>
          <w:rFonts w:ascii="Arial" w:hAnsi="Arial" w:cs="Arial"/>
        </w:rPr>
        <w:t xml:space="preserve">: </w:t>
      </w:r>
      <w:r w:rsidRPr="000715D5">
        <w:rPr>
          <w:rFonts w:ascii="Arial" w:hAnsi="Arial" w:cs="Arial"/>
        </w:rPr>
        <w:t>I can use a calendar, speak with my manager, or change the scheduling of my shifts.</w:t>
      </w:r>
      <w:r w:rsidRPr="000715D5">
        <w:rPr>
          <w:rFonts w:ascii="Arial" w:hAnsi="Arial" w:cs="Arial"/>
        </w:rPr>
        <w:br/>
      </w:r>
      <w:r w:rsidRPr="000715D5">
        <w:rPr>
          <w:rFonts w:ascii="Arial" w:hAnsi="Arial" w:cs="Arial"/>
        </w:rPr>
        <w:br/>
      </w:r>
      <w:r w:rsidRPr="000715D5">
        <w:rPr>
          <w:rFonts w:ascii="Arial" w:hAnsi="Arial" w:cs="Arial"/>
          <w:b/>
          <w:bCs/>
        </w:rPr>
        <w:t>Will</w:t>
      </w:r>
      <w:r w:rsidRPr="000715D5">
        <w:rPr>
          <w:rFonts w:ascii="Arial" w:hAnsi="Arial" w:cs="Arial"/>
        </w:rPr>
        <w:t>: Using a scheduling tool, I made the decision to have one day completely free from shifts.</w:t>
      </w:r>
      <w:r w:rsidRPr="000715D5">
        <w:rPr>
          <w:rFonts w:ascii="Arial" w:hAnsi="Arial" w:cs="Arial"/>
        </w:rPr>
        <w:br/>
      </w:r>
      <w:r w:rsidRPr="000715D5">
        <w:rPr>
          <w:rFonts w:ascii="Arial" w:hAnsi="Arial" w:cs="Arial"/>
        </w:rPr>
        <w:br/>
        <w:t>Since that time, I've experienced lower stress levels and fewer late submissions. By breaking down challenges into manageable chunks, the GROW model provided me a sense of control.</w:t>
      </w:r>
    </w:p>
    <w:p w14:paraId="1A306AB5" w14:textId="77777777" w:rsidR="0095173F" w:rsidRDefault="0095173F" w:rsidP="0095173F">
      <w:pPr>
        <w:spacing w:line="360" w:lineRule="auto"/>
        <w:rPr>
          <w:rFonts w:ascii="Arial" w:hAnsi="Arial" w:cs="Arial"/>
          <w:b/>
          <w:bCs/>
        </w:rPr>
      </w:pPr>
      <w:r w:rsidRPr="00E02D49">
        <w:rPr>
          <w:rFonts w:ascii="Arial" w:hAnsi="Arial" w:cs="Arial"/>
          <w:b/>
          <w:bCs/>
        </w:rPr>
        <w:t>e.</w:t>
      </w:r>
      <w:r>
        <w:rPr>
          <w:rFonts w:ascii="Arial" w:hAnsi="Arial" w:cs="Arial"/>
        </w:rPr>
        <w:t xml:space="preserve"> </w:t>
      </w:r>
      <w:r w:rsidRPr="0095173F">
        <w:rPr>
          <w:rFonts w:ascii="Arial" w:hAnsi="Arial" w:cs="Arial"/>
          <w:b/>
          <w:bCs/>
        </w:rPr>
        <w:t>The Contribution of Teamwork and Communication to My Own Development</w:t>
      </w:r>
    </w:p>
    <w:p w14:paraId="77D8A50B" w14:textId="0DC38C43" w:rsidR="00882884" w:rsidRDefault="00882884" w:rsidP="0095173F">
      <w:pPr>
        <w:spacing w:line="360" w:lineRule="auto"/>
        <w:rPr>
          <w:rFonts w:ascii="Arial" w:hAnsi="Arial" w:cs="Arial"/>
        </w:rPr>
      </w:pPr>
      <w:r w:rsidRPr="00882884">
        <w:rPr>
          <w:rFonts w:ascii="Arial" w:hAnsi="Arial" w:cs="Arial"/>
        </w:rPr>
        <w:t xml:space="preserve">Verbal and written interaction, as well as the value of teamwork in any professional context, were other crucial skills covered in the PCD course of study. Due to my shift work, I was unable to attend the entire lecture on this, but I still participated in the Moodle course and found the examples to be especially pertinent to my work at the food </w:t>
      </w:r>
      <w:r>
        <w:rPr>
          <w:rFonts w:ascii="Arial" w:hAnsi="Arial" w:cs="Arial"/>
        </w:rPr>
        <w:t>factory.</w:t>
      </w:r>
    </w:p>
    <w:p w14:paraId="71B3B486" w14:textId="77777777" w:rsidR="00882884" w:rsidRPr="00882884" w:rsidRDefault="00882884" w:rsidP="00882884">
      <w:pPr>
        <w:spacing w:line="360" w:lineRule="auto"/>
        <w:rPr>
          <w:rFonts w:ascii="Arial" w:hAnsi="Arial" w:cs="Arial"/>
        </w:rPr>
      </w:pPr>
      <w:r w:rsidRPr="00882884">
        <w:rPr>
          <w:rFonts w:ascii="Arial" w:hAnsi="Arial" w:cs="Arial"/>
        </w:rPr>
        <w:t>There are strict deadlines and little oversight when working night shifts. Effective communication is essential; it is not optional. A recent shift saw a delay in the packing line due to a misunderstanding between two departments, which resulted in underperformance in one area and overproduction in another. I served as a liaison to transfer information between the teams because I had experience in both jobs. Even though I didn't have official responsibility for this, I understood that taking charge would save time and waste. After giving it some thought, I saw that this experience demonstrated my developing capacity for cross-team collaboration, pressure management, and initiative—all essential elements of professional growth.</w:t>
      </w:r>
    </w:p>
    <w:p w14:paraId="175A0E2B" w14:textId="77777777" w:rsidR="00882884" w:rsidRPr="00882884" w:rsidRDefault="00882884" w:rsidP="00882884">
      <w:pPr>
        <w:spacing w:line="360" w:lineRule="auto"/>
        <w:rPr>
          <w:rFonts w:ascii="Arial" w:hAnsi="Arial" w:cs="Arial"/>
        </w:rPr>
      </w:pPr>
      <w:r w:rsidRPr="00882884">
        <w:rPr>
          <w:rFonts w:ascii="Arial" w:hAnsi="Arial" w:cs="Arial"/>
        </w:rPr>
        <w:t>As I applied this to classroom instruction, I noticed a clear link to "collaborative communication," one of the PCD lecture themes. I used to become anxious when I had to provide ideas or give helpful critique in group projects at university. However, after taking the "Belbin Team Roles" test (Belbin, 2010), I discovered that I inherently assume the role of a Coordinator, who makes objectives clear and promotes involvement. This also aligned with my work style, which involves constantly checking in with others and trying to stay on course.</w:t>
      </w:r>
    </w:p>
    <w:p w14:paraId="732B1B0D" w14:textId="77777777" w:rsidR="00882884" w:rsidRPr="0095173F" w:rsidRDefault="00882884" w:rsidP="0095173F">
      <w:pPr>
        <w:spacing w:line="360" w:lineRule="auto"/>
        <w:rPr>
          <w:rFonts w:ascii="Arial" w:hAnsi="Arial" w:cs="Arial"/>
        </w:rPr>
      </w:pPr>
    </w:p>
    <w:p w14:paraId="7EBEF317" w14:textId="4E7A57DA" w:rsidR="0095173F" w:rsidRPr="000715D5" w:rsidRDefault="0095173F" w:rsidP="007D0ED3">
      <w:pPr>
        <w:spacing w:line="360" w:lineRule="auto"/>
        <w:rPr>
          <w:rFonts w:ascii="Arial" w:hAnsi="Arial" w:cs="Arial"/>
        </w:rPr>
      </w:pPr>
    </w:p>
    <w:p w14:paraId="19EBD0F8" w14:textId="0125CECF" w:rsidR="007D0ED3" w:rsidRDefault="000715D5" w:rsidP="007D0ED3">
      <w:pPr>
        <w:spacing w:line="360" w:lineRule="auto"/>
        <w:rPr>
          <w:rFonts w:ascii="Arial" w:hAnsi="Arial" w:cs="Arial"/>
        </w:rPr>
      </w:pPr>
      <w:r w:rsidRPr="007D0ED3">
        <w:rPr>
          <w:rFonts w:ascii="Arial" w:hAnsi="Arial" w:cs="Arial"/>
          <w:b/>
          <w:bCs/>
        </w:rPr>
        <w:t xml:space="preserve">3. </w:t>
      </w:r>
      <w:r w:rsidR="007D0ED3" w:rsidRPr="007D0ED3">
        <w:rPr>
          <w:rFonts w:ascii="Arial" w:hAnsi="Arial" w:cs="Arial"/>
          <w:b/>
          <w:bCs/>
        </w:rPr>
        <w:t>Now what</w:t>
      </w:r>
      <w:r w:rsidRPr="007D0ED3">
        <w:rPr>
          <w:rFonts w:ascii="Arial" w:hAnsi="Arial" w:cs="Arial"/>
          <w:b/>
          <w:bCs/>
        </w:rPr>
        <w:t xml:space="preserve">? </w:t>
      </w:r>
      <w:proofErr w:type="gramStart"/>
      <w:r w:rsidRPr="007D0ED3">
        <w:rPr>
          <w:rFonts w:ascii="Arial" w:hAnsi="Arial" w:cs="Arial"/>
          <w:b/>
          <w:bCs/>
        </w:rPr>
        <w:t>Plans for the Future</w:t>
      </w:r>
      <w:proofErr w:type="gramEnd"/>
      <w:r w:rsidRPr="007D0ED3">
        <w:rPr>
          <w:rFonts w:ascii="Arial" w:hAnsi="Arial" w:cs="Arial"/>
          <w:b/>
          <w:bCs/>
        </w:rPr>
        <w:t xml:space="preserve"> and Their Execution</w:t>
      </w:r>
      <w:r w:rsidRPr="007D0ED3">
        <w:rPr>
          <w:rFonts w:ascii="Arial" w:hAnsi="Arial" w:cs="Arial"/>
          <w:b/>
          <w:bCs/>
        </w:rPr>
        <w:br/>
      </w:r>
      <w:r w:rsidRPr="007D0ED3">
        <w:rPr>
          <w:rFonts w:ascii="Arial" w:hAnsi="Arial" w:cs="Arial"/>
        </w:rPr>
        <w:t>I learnt from this lesson that self-awareness is the first step towards career advancement. Given that I have a reflective/pragmatist learning style, I should:</w:t>
      </w:r>
      <w:r w:rsidR="007D0ED3" w:rsidRPr="007D0ED3">
        <w:rPr>
          <w:rFonts w:ascii="Arial" w:hAnsi="Arial" w:cs="Arial"/>
        </w:rPr>
        <w:t xml:space="preserve"> </w:t>
      </w:r>
    </w:p>
    <w:p w14:paraId="6BE3BD3E" w14:textId="768DF997" w:rsidR="007D0ED3" w:rsidRPr="007D0ED3" w:rsidRDefault="000715D5" w:rsidP="007D0ED3">
      <w:pPr>
        <w:pStyle w:val="ListParagraph"/>
        <w:numPr>
          <w:ilvl w:val="0"/>
          <w:numId w:val="7"/>
        </w:numPr>
        <w:spacing w:line="360" w:lineRule="auto"/>
        <w:rPr>
          <w:rFonts w:ascii="Arial" w:hAnsi="Arial" w:cs="Arial"/>
        </w:rPr>
      </w:pPr>
      <w:r w:rsidRPr="007D0ED3">
        <w:rPr>
          <w:rFonts w:ascii="Arial" w:hAnsi="Arial" w:cs="Arial"/>
        </w:rPr>
        <w:t>After completing any significant endeavour, take some time to reflect.</w:t>
      </w:r>
      <w:r w:rsidR="007D0ED3" w:rsidRPr="007D0ED3">
        <w:rPr>
          <w:rFonts w:ascii="Arial" w:hAnsi="Arial" w:cs="Arial"/>
        </w:rPr>
        <w:t xml:space="preserve"> </w:t>
      </w:r>
    </w:p>
    <w:p w14:paraId="2A358A31" w14:textId="77777777" w:rsidR="007D0ED3" w:rsidRDefault="000715D5" w:rsidP="007D0ED3">
      <w:pPr>
        <w:pStyle w:val="ListParagraph"/>
        <w:numPr>
          <w:ilvl w:val="0"/>
          <w:numId w:val="7"/>
        </w:numPr>
        <w:spacing w:line="360" w:lineRule="auto"/>
        <w:rPr>
          <w:rFonts w:ascii="Arial" w:hAnsi="Arial" w:cs="Arial"/>
        </w:rPr>
      </w:pPr>
      <w:r w:rsidRPr="007D0ED3">
        <w:rPr>
          <w:rFonts w:ascii="Arial" w:hAnsi="Arial" w:cs="Arial"/>
        </w:rPr>
        <w:t>Continue using the knowledge I've gained via volunteering and part-time employment.</w:t>
      </w:r>
    </w:p>
    <w:p w14:paraId="05018981" w14:textId="7F1A2CCC" w:rsidR="000715D5" w:rsidRPr="007D0ED3" w:rsidRDefault="000715D5" w:rsidP="007D0ED3">
      <w:pPr>
        <w:pStyle w:val="ListParagraph"/>
        <w:numPr>
          <w:ilvl w:val="0"/>
          <w:numId w:val="7"/>
        </w:numPr>
        <w:spacing w:line="360" w:lineRule="auto"/>
        <w:rPr>
          <w:rFonts w:ascii="Arial" w:hAnsi="Arial" w:cs="Arial"/>
        </w:rPr>
      </w:pPr>
      <w:r w:rsidRPr="007D0ED3">
        <w:rPr>
          <w:rFonts w:ascii="Arial" w:hAnsi="Arial" w:cs="Arial"/>
        </w:rPr>
        <w:t>To handle deadlines, make use of planners and SMART targets.</w:t>
      </w:r>
    </w:p>
    <w:p w14:paraId="1168E3BF" w14:textId="77777777" w:rsidR="007D0ED3" w:rsidRDefault="000715D5" w:rsidP="007D0ED3">
      <w:pPr>
        <w:spacing w:line="360" w:lineRule="auto"/>
        <w:ind w:left="408"/>
        <w:rPr>
          <w:rFonts w:ascii="Arial" w:hAnsi="Arial" w:cs="Arial"/>
        </w:rPr>
      </w:pPr>
      <w:r w:rsidRPr="007D0ED3">
        <w:rPr>
          <w:rFonts w:ascii="Arial" w:hAnsi="Arial" w:cs="Arial"/>
        </w:rPr>
        <w:t>In the future, I would like to:</w:t>
      </w:r>
    </w:p>
    <w:p w14:paraId="06E01095" w14:textId="427B5B43" w:rsidR="007D0ED3" w:rsidRPr="007D0ED3" w:rsidRDefault="000715D5" w:rsidP="007D0ED3">
      <w:pPr>
        <w:pStyle w:val="ListParagraph"/>
        <w:numPr>
          <w:ilvl w:val="0"/>
          <w:numId w:val="9"/>
        </w:numPr>
        <w:spacing w:line="360" w:lineRule="auto"/>
        <w:rPr>
          <w:rFonts w:ascii="Arial" w:hAnsi="Arial" w:cs="Arial"/>
        </w:rPr>
      </w:pPr>
      <w:r w:rsidRPr="007D0ED3">
        <w:rPr>
          <w:rFonts w:ascii="Arial" w:hAnsi="Arial" w:cs="Arial"/>
        </w:rPr>
        <w:t>Participate in additional university workshops to develop collaboration and public speaking abilities.</w:t>
      </w:r>
    </w:p>
    <w:p w14:paraId="682B4DE2" w14:textId="1CE5F5CF" w:rsidR="007D0ED3" w:rsidRPr="007D0ED3" w:rsidRDefault="000715D5" w:rsidP="007D0ED3">
      <w:pPr>
        <w:pStyle w:val="ListParagraph"/>
        <w:numPr>
          <w:ilvl w:val="0"/>
          <w:numId w:val="9"/>
        </w:numPr>
        <w:spacing w:line="360" w:lineRule="auto"/>
        <w:rPr>
          <w:rFonts w:ascii="Arial" w:hAnsi="Arial" w:cs="Arial"/>
        </w:rPr>
      </w:pPr>
      <w:r w:rsidRPr="007D0ED3">
        <w:rPr>
          <w:rFonts w:ascii="Arial" w:hAnsi="Arial" w:cs="Arial"/>
        </w:rPr>
        <w:t>Utilise the GROW model each month to assess my development.</w:t>
      </w:r>
      <w:r w:rsidRPr="007D0ED3">
        <w:rPr>
          <w:rFonts w:ascii="Arial" w:hAnsi="Arial" w:cs="Arial"/>
        </w:rPr>
        <w:br/>
      </w:r>
    </w:p>
    <w:p w14:paraId="7F3F4FB1" w14:textId="77777777" w:rsidR="007D0ED3" w:rsidRDefault="000715D5" w:rsidP="007D0ED3">
      <w:pPr>
        <w:pStyle w:val="ListParagraph"/>
        <w:numPr>
          <w:ilvl w:val="0"/>
          <w:numId w:val="9"/>
        </w:numPr>
        <w:spacing w:line="360" w:lineRule="auto"/>
        <w:rPr>
          <w:rFonts w:ascii="Arial" w:hAnsi="Arial" w:cs="Arial"/>
        </w:rPr>
      </w:pPr>
      <w:r w:rsidRPr="007D0ED3">
        <w:rPr>
          <w:rFonts w:ascii="Arial" w:hAnsi="Arial" w:cs="Arial"/>
        </w:rPr>
        <w:t>Use Kolb's technique to reflect on academic comments.</w:t>
      </w:r>
    </w:p>
    <w:p w14:paraId="702FC830" w14:textId="378833FD" w:rsidR="000715D5" w:rsidRPr="007D0ED3" w:rsidRDefault="000715D5" w:rsidP="007D0ED3">
      <w:pPr>
        <w:pStyle w:val="ListParagraph"/>
        <w:numPr>
          <w:ilvl w:val="0"/>
          <w:numId w:val="9"/>
        </w:numPr>
        <w:spacing w:line="360" w:lineRule="auto"/>
        <w:rPr>
          <w:rFonts w:ascii="Arial" w:hAnsi="Arial" w:cs="Arial"/>
        </w:rPr>
      </w:pPr>
      <w:r w:rsidRPr="007D0ED3">
        <w:rPr>
          <w:rFonts w:ascii="Arial" w:hAnsi="Arial" w:cs="Arial"/>
        </w:rPr>
        <w:t>Don't wait until my senior year to begin developing my professional profile.</w:t>
      </w:r>
    </w:p>
    <w:p w14:paraId="6CEFEDBF" w14:textId="77777777" w:rsidR="007D0ED3" w:rsidRPr="007D0ED3" w:rsidRDefault="007D0ED3" w:rsidP="007D0ED3">
      <w:pPr>
        <w:spacing w:line="360" w:lineRule="auto"/>
        <w:rPr>
          <w:rFonts w:ascii="Arial" w:hAnsi="Arial" w:cs="Arial"/>
        </w:rPr>
      </w:pPr>
      <w:r w:rsidRPr="007D0ED3">
        <w:rPr>
          <w:rFonts w:ascii="Arial" w:hAnsi="Arial" w:cs="Arial"/>
        </w:rPr>
        <w:t>Reflective practice and Moodle activities kept me interested even if I missed some classes in person. Additionally, I've grown more comfortable discussing my abilities on job applications. I now realise that transferable abilities like organisation, determination, and communication are more important for employability than a degree itself.</w:t>
      </w:r>
    </w:p>
    <w:p w14:paraId="786A3F1F" w14:textId="77777777" w:rsidR="007D0ED3" w:rsidRPr="007D0ED3" w:rsidRDefault="007D0ED3" w:rsidP="007D0ED3">
      <w:pPr>
        <w:spacing w:line="360" w:lineRule="auto"/>
        <w:rPr>
          <w:rFonts w:ascii="Arial" w:hAnsi="Arial" w:cs="Arial"/>
        </w:rPr>
      </w:pPr>
      <w:r w:rsidRPr="007D0ED3">
        <w:rPr>
          <w:rFonts w:ascii="Arial" w:hAnsi="Arial" w:cs="Arial"/>
          <w:b/>
          <w:bCs/>
        </w:rPr>
        <w:t>In conclusion</w:t>
      </w:r>
      <w:r w:rsidRPr="007D0ED3">
        <w:rPr>
          <w:rFonts w:ascii="Arial" w:hAnsi="Arial" w:cs="Arial"/>
        </w:rPr>
        <w:br/>
        <w:t>This reflection has aided me in understanding the lessons I've learnt in the Professional Career Development module by applying Rolfe's strategy. The three models—SMART, Kolb, and GROW—have influenced the way I think, enhanced my ability to plan, and enabled me to find value in commonplace events, such as part-time employment. I feel more equipped to handle problems in the future and more conscious of how to continue developing, even as a first-year undergraduate. Even though this trip is only beginning, I now have the means to give it purpose.</w:t>
      </w:r>
    </w:p>
    <w:p w14:paraId="2EDAE59D" w14:textId="77777777" w:rsidR="002C10DE" w:rsidRPr="002C10DE" w:rsidRDefault="002C10DE" w:rsidP="007D0ED3">
      <w:pPr>
        <w:spacing w:line="360" w:lineRule="auto"/>
        <w:rPr>
          <w:rFonts w:ascii="Arial" w:hAnsi="Arial" w:cs="Arial"/>
        </w:rPr>
      </w:pPr>
    </w:p>
    <w:p w14:paraId="561C2170" w14:textId="683551DC" w:rsidR="007D0ED3" w:rsidRPr="007D0ED3" w:rsidRDefault="007D0ED3" w:rsidP="007D0ED3">
      <w:pPr>
        <w:spacing w:line="360" w:lineRule="auto"/>
        <w:rPr>
          <w:rFonts w:ascii="Arial" w:hAnsi="Arial" w:cs="Arial"/>
          <w:b/>
          <w:bCs/>
        </w:rPr>
      </w:pPr>
      <w:r w:rsidRPr="007D0ED3">
        <w:rPr>
          <w:rFonts w:ascii="Arial" w:hAnsi="Arial" w:cs="Arial"/>
          <w:b/>
          <w:bCs/>
        </w:rPr>
        <w:lastRenderedPageBreak/>
        <w:t>References</w:t>
      </w:r>
    </w:p>
    <w:p w14:paraId="0D345521" w14:textId="77777777" w:rsidR="00854558" w:rsidRPr="00854558" w:rsidRDefault="00854558" w:rsidP="00854558">
      <w:pPr>
        <w:spacing w:line="360" w:lineRule="auto"/>
        <w:rPr>
          <w:rFonts w:ascii="Arial" w:hAnsi="Arial" w:cs="Arial"/>
        </w:rPr>
      </w:pPr>
      <w:r w:rsidRPr="00854558">
        <w:rPr>
          <w:rFonts w:ascii="Arial" w:hAnsi="Arial" w:cs="Arial"/>
        </w:rPr>
        <w:t>Belbin, R.M. (2010). Team Roles at Work (2nd ed.). Oxford: Butterworth-Heinemann.</w:t>
      </w:r>
    </w:p>
    <w:p w14:paraId="2BB29A79" w14:textId="77777777" w:rsidR="00854558" w:rsidRPr="00854558" w:rsidRDefault="00854558" w:rsidP="00854558">
      <w:pPr>
        <w:spacing w:line="360" w:lineRule="auto"/>
        <w:rPr>
          <w:rFonts w:ascii="Arial" w:hAnsi="Arial" w:cs="Arial"/>
        </w:rPr>
      </w:pPr>
      <w:r w:rsidRPr="00854558">
        <w:rPr>
          <w:rFonts w:ascii="Arial" w:hAnsi="Arial" w:cs="Arial"/>
        </w:rPr>
        <w:t>Brookfield, S.D. (1987). Developing Critical Thinkers: Challenging Adults to Explore Alternative Ways of Thinking and Acting. San Francisco: Jossey-Bass.</w:t>
      </w:r>
    </w:p>
    <w:p w14:paraId="7DDCDDDF" w14:textId="77777777" w:rsidR="00854558" w:rsidRPr="00854558" w:rsidRDefault="00854558" w:rsidP="00854558">
      <w:pPr>
        <w:spacing w:line="360" w:lineRule="auto"/>
        <w:rPr>
          <w:rFonts w:ascii="Arial" w:hAnsi="Arial" w:cs="Arial"/>
        </w:rPr>
      </w:pPr>
      <w:r w:rsidRPr="00854558">
        <w:rPr>
          <w:rFonts w:ascii="Arial" w:hAnsi="Arial" w:cs="Arial"/>
        </w:rPr>
        <w:t>Cottrell, S. (2015). Skills for Success: Personal Development and Employability (3rd ed.). Basingstoke: Palgrave Macmillan.</w:t>
      </w:r>
    </w:p>
    <w:p w14:paraId="1D38A844" w14:textId="77777777" w:rsidR="00854558" w:rsidRPr="00854558" w:rsidRDefault="00854558" w:rsidP="00854558">
      <w:pPr>
        <w:spacing w:line="360" w:lineRule="auto"/>
        <w:rPr>
          <w:rFonts w:ascii="Arial" w:hAnsi="Arial" w:cs="Arial"/>
        </w:rPr>
      </w:pPr>
      <w:r w:rsidRPr="00854558">
        <w:rPr>
          <w:rFonts w:ascii="Arial" w:hAnsi="Arial" w:cs="Arial"/>
        </w:rPr>
        <w:t>Doran, G.T. (1981). There’s a S.M.A.R.T. way to write management’s goals and objectives. Management Review, 70(11), pp.35–36.</w:t>
      </w:r>
    </w:p>
    <w:p w14:paraId="219BF852" w14:textId="77777777" w:rsidR="00854558" w:rsidRPr="00854558" w:rsidRDefault="00854558" w:rsidP="00854558">
      <w:pPr>
        <w:spacing w:line="360" w:lineRule="auto"/>
        <w:rPr>
          <w:rFonts w:ascii="Arial" w:hAnsi="Arial" w:cs="Arial"/>
        </w:rPr>
      </w:pPr>
      <w:r w:rsidRPr="00854558">
        <w:rPr>
          <w:rFonts w:ascii="Arial" w:hAnsi="Arial" w:cs="Arial"/>
        </w:rPr>
        <w:t>Gibbs, G. (1988). Learning by Doing: A Guide to Teaching and Learning Methods. Oxford: Oxford Brookes University.</w:t>
      </w:r>
    </w:p>
    <w:p w14:paraId="77921D6E" w14:textId="77777777" w:rsidR="00854558" w:rsidRPr="00854558" w:rsidRDefault="00854558" w:rsidP="00854558">
      <w:pPr>
        <w:spacing w:line="360" w:lineRule="auto"/>
        <w:rPr>
          <w:rFonts w:ascii="Arial" w:hAnsi="Arial" w:cs="Arial"/>
        </w:rPr>
      </w:pPr>
      <w:r w:rsidRPr="00854558">
        <w:rPr>
          <w:rFonts w:ascii="Arial" w:hAnsi="Arial" w:cs="Arial"/>
        </w:rPr>
        <w:t>Honey, P. and Mumford, A. (1992). The Manual of Learning Styles. Maidenhead: Peter Honey Publications.</w:t>
      </w:r>
    </w:p>
    <w:p w14:paraId="3B7FF547" w14:textId="77777777" w:rsidR="00854558" w:rsidRPr="00854558" w:rsidRDefault="00854558" w:rsidP="00854558">
      <w:pPr>
        <w:spacing w:line="360" w:lineRule="auto"/>
        <w:rPr>
          <w:rFonts w:ascii="Arial" w:hAnsi="Arial" w:cs="Arial"/>
        </w:rPr>
      </w:pPr>
      <w:r w:rsidRPr="00854558">
        <w:rPr>
          <w:rFonts w:ascii="Arial" w:hAnsi="Arial" w:cs="Arial"/>
        </w:rPr>
        <w:t>Kolb, D.A. (1984). Experiential Learning: Experience as the Source of Learning and Development. Englewood Cliffs, NJ: Prentice Hall.</w:t>
      </w:r>
    </w:p>
    <w:p w14:paraId="36F1896C" w14:textId="77777777" w:rsidR="00854558" w:rsidRPr="00854558" w:rsidRDefault="00854558" w:rsidP="00854558">
      <w:pPr>
        <w:spacing w:line="360" w:lineRule="auto"/>
        <w:rPr>
          <w:rFonts w:ascii="Arial" w:hAnsi="Arial" w:cs="Arial"/>
        </w:rPr>
      </w:pPr>
      <w:r w:rsidRPr="00854558">
        <w:rPr>
          <w:rFonts w:ascii="Arial" w:hAnsi="Arial" w:cs="Arial"/>
        </w:rPr>
        <w:t>Moon, J.A. (2004). A Handbook of Reflective and Experiential Learning: Theory and Practice. London: Routledge.</w:t>
      </w:r>
    </w:p>
    <w:p w14:paraId="6B31CBE6" w14:textId="77777777" w:rsidR="00854558" w:rsidRPr="00854558" w:rsidRDefault="00854558" w:rsidP="00854558">
      <w:pPr>
        <w:spacing w:line="360" w:lineRule="auto"/>
        <w:rPr>
          <w:rFonts w:ascii="Arial" w:hAnsi="Arial" w:cs="Arial"/>
        </w:rPr>
      </w:pPr>
      <w:r w:rsidRPr="00854558">
        <w:rPr>
          <w:rFonts w:ascii="Arial" w:hAnsi="Arial" w:cs="Arial"/>
        </w:rPr>
        <w:t>Race, P. (2007). The Lecturer’s Toolkit: A Practical Guide to Assessment, Learning and Teaching (3rd ed.). London: Routledge.</w:t>
      </w:r>
    </w:p>
    <w:p w14:paraId="70682452" w14:textId="77777777" w:rsidR="00854558" w:rsidRPr="00854558" w:rsidRDefault="00854558" w:rsidP="00854558">
      <w:pPr>
        <w:spacing w:line="360" w:lineRule="auto"/>
        <w:rPr>
          <w:rFonts w:ascii="Arial" w:hAnsi="Arial" w:cs="Arial"/>
        </w:rPr>
      </w:pPr>
      <w:r w:rsidRPr="00854558">
        <w:rPr>
          <w:rFonts w:ascii="Arial" w:hAnsi="Arial" w:cs="Arial"/>
        </w:rPr>
        <w:t>Schon, D.A. (1983). The Reflective Practitioner: How Professionals Think in Action. New York: Basic Books.</w:t>
      </w:r>
    </w:p>
    <w:p w14:paraId="66466209" w14:textId="77777777" w:rsidR="00854558" w:rsidRPr="00854558" w:rsidRDefault="00854558" w:rsidP="00854558">
      <w:pPr>
        <w:spacing w:line="360" w:lineRule="auto"/>
        <w:rPr>
          <w:rFonts w:ascii="Arial" w:hAnsi="Arial" w:cs="Arial"/>
        </w:rPr>
      </w:pPr>
      <w:r w:rsidRPr="00854558">
        <w:rPr>
          <w:rFonts w:ascii="Arial" w:hAnsi="Arial" w:cs="Arial"/>
        </w:rPr>
        <w:t xml:space="preserve">Whitmore, J. (1992). Coaching for Performance: </w:t>
      </w:r>
      <w:proofErr w:type="spellStart"/>
      <w:r w:rsidRPr="00854558">
        <w:rPr>
          <w:rFonts w:ascii="Arial" w:hAnsi="Arial" w:cs="Arial"/>
        </w:rPr>
        <w:t>GROWing</w:t>
      </w:r>
      <w:proofErr w:type="spellEnd"/>
      <w:r w:rsidRPr="00854558">
        <w:rPr>
          <w:rFonts w:ascii="Arial" w:hAnsi="Arial" w:cs="Arial"/>
        </w:rPr>
        <w:t xml:space="preserve"> People, Performance and Purpose. London: Nicholas Brealey Publishing.</w:t>
      </w:r>
    </w:p>
    <w:p w14:paraId="310B7190" w14:textId="77777777" w:rsidR="00F1711A" w:rsidRPr="00F1711A" w:rsidRDefault="00F1711A" w:rsidP="007D0ED3">
      <w:pPr>
        <w:spacing w:line="360" w:lineRule="auto"/>
        <w:rPr>
          <w:rFonts w:ascii="Arial" w:hAnsi="Arial" w:cs="Arial"/>
        </w:rPr>
      </w:pPr>
    </w:p>
    <w:p w14:paraId="7728B39F" w14:textId="77777777" w:rsidR="00161A85" w:rsidRPr="00F1711A" w:rsidRDefault="00161A85" w:rsidP="007D0ED3">
      <w:pPr>
        <w:spacing w:line="360" w:lineRule="auto"/>
        <w:rPr>
          <w:rFonts w:ascii="Arial" w:hAnsi="Arial" w:cs="Arial"/>
        </w:rPr>
      </w:pPr>
    </w:p>
    <w:sectPr w:rsidR="00161A85" w:rsidRPr="00F1711A" w:rsidSect="007D0ED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47A06" w14:textId="77777777" w:rsidR="005972A4" w:rsidRDefault="005972A4" w:rsidP="007D0ED3">
      <w:pPr>
        <w:spacing w:after="0" w:line="240" w:lineRule="auto"/>
      </w:pPr>
      <w:r>
        <w:separator/>
      </w:r>
    </w:p>
  </w:endnote>
  <w:endnote w:type="continuationSeparator" w:id="0">
    <w:p w14:paraId="0900AA9B" w14:textId="77777777" w:rsidR="005972A4" w:rsidRDefault="005972A4" w:rsidP="007D0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A3B3AA" w14:textId="77777777" w:rsidR="005972A4" w:rsidRDefault="005972A4" w:rsidP="007D0ED3">
      <w:pPr>
        <w:spacing w:after="0" w:line="240" w:lineRule="auto"/>
      </w:pPr>
      <w:r>
        <w:separator/>
      </w:r>
    </w:p>
  </w:footnote>
  <w:footnote w:type="continuationSeparator" w:id="0">
    <w:p w14:paraId="0807A623" w14:textId="77777777" w:rsidR="005972A4" w:rsidRDefault="005972A4" w:rsidP="007D0E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504AC"/>
    <w:multiLevelType w:val="hybridMultilevel"/>
    <w:tmpl w:val="BDC0F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D5451"/>
    <w:multiLevelType w:val="hybridMultilevel"/>
    <w:tmpl w:val="CA98D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85CAD"/>
    <w:multiLevelType w:val="hybridMultilevel"/>
    <w:tmpl w:val="2C04D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8451D"/>
    <w:multiLevelType w:val="hybridMultilevel"/>
    <w:tmpl w:val="5EF8C35A"/>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4" w15:restartNumberingAfterBreak="0">
    <w:nsid w:val="2BB90637"/>
    <w:multiLevelType w:val="hybridMultilevel"/>
    <w:tmpl w:val="38581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7B0664"/>
    <w:multiLevelType w:val="hybridMultilevel"/>
    <w:tmpl w:val="95C63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B34FDA"/>
    <w:multiLevelType w:val="multilevel"/>
    <w:tmpl w:val="37182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4B71CF"/>
    <w:multiLevelType w:val="hybridMultilevel"/>
    <w:tmpl w:val="5EF8ABC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8" w15:restartNumberingAfterBreak="0">
    <w:nsid w:val="6BD06673"/>
    <w:multiLevelType w:val="hybridMultilevel"/>
    <w:tmpl w:val="2CECC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0749030">
    <w:abstractNumId w:val="6"/>
  </w:num>
  <w:num w:numId="2" w16cid:durableId="356195386">
    <w:abstractNumId w:val="1"/>
  </w:num>
  <w:num w:numId="3" w16cid:durableId="122116875">
    <w:abstractNumId w:val="0"/>
  </w:num>
  <w:num w:numId="4" w16cid:durableId="797916595">
    <w:abstractNumId w:val="5"/>
  </w:num>
  <w:num w:numId="5" w16cid:durableId="1687171809">
    <w:abstractNumId w:val="4"/>
  </w:num>
  <w:num w:numId="6" w16cid:durableId="553854558">
    <w:abstractNumId w:val="2"/>
  </w:num>
  <w:num w:numId="7" w16cid:durableId="407503964">
    <w:abstractNumId w:val="7"/>
  </w:num>
  <w:num w:numId="8" w16cid:durableId="871191460">
    <w:abstractNumId w:val="3"/>
  </w:num>
  <w:num w:numId="9" w16cid:durableId="20363474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FA7"/>
    <w:rsid w:val="000715D5"/>
    <w:rsid w:val="00132522"/>
    <w:rsid w:val="00161A85"/>
    <w:rsid w:val="001866CB"/>
    <w:rsid w:val="002C10DE"/>
    <w:rsid w:val="005972A4"/>
    <w:rsid w:val="00622016"/>
    <w:rsid w:val="00742BAD"/>
    <w:rsid w:val="007D0ED3"/>
    <w:rsid w:val="00854558"/>
    <w:rsid w:val="00882884"/>
    <w:rsid w:val="0095173F"/>
    <w:rsid w:val="00C71DD2"/>
    <w:rsid w:val="00E02D49"/>
    <w:rsid w:val="00EB4FA7"/>
    <w:rsid w:val="00F1711A"/>
    <w:rsid w:val="00F52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8B7F8F"/>
  <w15:chartTrackingRefBased/>
  <w15:docId w15:val="{066684F1-7734-4A92-9943-25D58B9F6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F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4F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4F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F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F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F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F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F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F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F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4F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4F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F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F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F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F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F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FA7"/>
    <w:rPr>
      <w:rFonts w:eastAsiaTheme="majorEastAsia" w:cstheme="majorBidi"/>
      <w:color w:val="272727" w:themeColor="text1" w:themeTint="D8"/>
    </w:rPr>
  </w:style>
  <w:style w:type="paragraph" w:styleId="Title">
    <w:name w:val="Title"/>
    <w:basedOn w:val="Normal"/>
    <w:next w:val="Normal"/>
    <w:link w:val="TitleChar"/>
    <w:uiPriority w:val="10"/>
    <w:qFormat/>
    <w:rsid w:val="00EB4F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F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F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F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FA7"/>
    <w:pPr>
      <w:spacing w:before="160"/>
      <w:jc w:val="center"/>
    </w:pPr>
    <w:rPr>
      <w:i/>
      <w:iCs/>
      <w:color w:val="404040" w:themeColor="text1" w:themeTint="BF"/>
    </w:rPr>
  </w:style>
  <w:style w:type="character" w:customStyle="1" w:styleId="QuoteChar">
    <w:name w:val="Quote Char"/>
    <w:basedOn w:val="DefaultParagraphFont"/>
    <w:link w:val="Quote"/>
    <w:uiPriority w:val="29"/>
    <w:rsid w:val="00EB4FA7"/>
    <w:rPr>
      <w:i/>
      <w:iCs/>
      <w:color w:val="404040" w:themeColor="text1" w:themeTint="BF"/>
    </w:rPr>
  </w:style>
  <w:style w:type="paragraph" w:styleId="ListParagraph">
    <w:name w:val="List Paragraph"/>
    <w:basedOn w:val="Normal"/>
    <w:uiPriority w:val="34"/>
    <w:qFormat/>
    <w:rsid w:val="00EB4FA7"/>
    <w:pPr>
      <w:ind w:left="720"/>
      <w:contextualSpacing/>
    </w:pPr>
  </w:style>
  <w:style w:type="character" w:styleId="IntenseEmphasis">
    <w:name w:val="Intense Emphasis"/>
    <w:basedOn w:val="DefaultParagraphFont"/>
    <w:uiPriority w:val="21"/>
    <w:qFormat/>
    <w:rsid w:val="00EB4FA7"/>
    <w:rPr>
      <w:i/>
      <w:iCs/>
      <w:color w:val="0F4761" w:themeColor="accent1" w:themeShade="BF"/>
    </w:rPr>
  </w:style>
  <w:style w:type="paragraph" w:styleId="IntenseQuote">
    <w:name w:val="Intense Quote"/>
    <w:basedOn w:val="Normal"/>
    <w:next w:val="Normal"/>
    <w:link w:val="IntenseQuoteChar"/>
    <w:uiPriority w:val="30"/>
    <w:qFormat/>
    <w:rsid w:val="00EB4F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FA7"/>
    <w:rPr>
      <w:i/>
      <w:iCs/>
      <w:color w:val="0F4761" w:themeColor="accent1" w:themeShade="BF"/>
    </w:rPr>
  </w:style>
  <w:style w:type="character" w:styleId="IntenseReference">
    <w:name w:val="Intense Reference"/>
    <w:basedOn w:val="DefaultParagraphFont"/>
    <w:uiPriority w:val="32"/>
    <w:qFormat/>
    <w:rsid w:val="00EB4FA7"/>
    <w:rPr>
      <w:b/>
      <w:bCs/>
      <w:smallCaps/>
      <w:color w:val="0F4761" w:themeColor="accent1" w:themeShade="BF"/>
      <w:spacing w:val="5"/>
    </w:rPr>
  </w:style>
  <w:style w:type="paragraph" w:styleId="NoSpacing">
    <w:name w:val="No Spacing"/>
    <w:link w:val="NoSpacingChar"/>
    <w:uiPriority w:val="1"/>
    <w:qFormat/>
    <w:rsid w:val="007D0ED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D0ED3"/>
    <w:rPr>
      <w:rFonts w:eastAsiaTheme="minorEastAsia"/>
      <w:kern w:val="0"/>
      <w:sz w:val="22"/>
      <w:szCs w:val="22"/>
      <w:lang w:eastAsia="en-GB"/>
      <w14:ligatures w14:val="none"/>
    </w:rPr>
  </w:style>
  <w:style w:type="paragraph" w:styleId="Header">
    <w:name w:val="header"/>
    <w:basedOn w:val="Normal"/>
    <w:link w:val="HeaderChar"/>
    <w:uiPriority w:val="99"/>
    <w:unhideWhenUsed/>
    <w:rsid w:val="007D0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ED3"/>
  </w:style>
  <w:style w:type="paragraph" w:styleId="Footer">
    <w:name w:val="footer"/>
    <w:basedOn w:val="Normal"/>
    <w:link w:val="FooterChar"/>
    <w:uiPriority w:val="99"/>
    <w:unhideWhenUsed/>
    <w:rsid w:val="007D0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E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67375">
      <w:bodyDiv w:val="1"/>
      <w:marLeft w:val="0"/>
      <w:marRight w:val="0"/>
      <w:marTop w:val="0"/>
      <w:marBottom w:val="0"/>
      <w:divBdr>
        <w:top w:val="none" w:sz="0" w:space="0" w:color="auto"/>
        <w:left w:val="none" w:sz="0" w:space="0" w:color="auto"/>
        <w:bottom w:val="none" w:sz="0" w:space="0" w:color="auto"/>
        <w:right w:val="none" w:sz="0" w:space="0" w:color="auto"/>
      </w:divBdr>
    </w:div>
    <w:div w:id="246964954">
      <w:bodyDiv w:val="1"/>
      <w:marLeft w:val="0"/>
      <w:marRight w:val="0"/>
      <w:marTop w:val="0"/>
      <w:marBottom w:val="0"/>
      <w:divBdr>
        <w:top w:val="none" w:sz="0" w:space="0" w:color="auto"/>
        <w:left w:val="none" w:sz="0" w:space="0" w:color="auto"/>
        <w:bottom w:val="none" w:sz="0" w:space="0" w:color="auto"/>
        <w:right w:val="none" w:sz="0" w:space="0" w:color="auto"/>
      </w:divBdr>
    </w:div>
    <w:div w:id="254484786">
      <w:bodyDiv w:val="1"/>
      <w:marLeft w:val="0"/>
      <w:marRight w:val="0"/>
      <w:marTop w:val="0"/>
      <w:marBottom w:val="0"/>
      <w:divBdr>
        <w:top w:val="none" w:sz="0" w:space="0" w:color="auto"/>
        <w:left w:val="none" w:sz="0" w:space="0" w:color="auto"/>
        <w:bottom w:val="none" w:sz="0" w:space="0" w:color="auto"/>
        <w:right w:val="none" w:sz="0" w:space="0" w:color="auto"/>
      </w:divBdr>
    </w:div>
    <w:div w:id="341514184">
      <w:bodyDiv w:val="1"/>
      <w:marLeft w:val="0"/>
      <w:marRight w:val="0"/>
      <w:marTop w:val="0"/>
      <w:marBottom w:val="0"/>
      <w:divBdr>
        <w:top w:val="none" w:sz="0" w:space="0" w:color="auto"/>
        <w:left w:val="none" w:sz="0" w:space="0" w:color="auto"/>
        <w:bottom w:val="none" w:sz="0" w:space="0" w:color="auto"/>
        <w:right w:val="none" w:sz="0" w:space="0" w:color="auto"/>
      </w:divBdr>
    </w:div>
    <w:div w:id="375933502">
      <w:bodyDiv w:val="1"/>
      <w:marLeft w:val="0"/>
      <w:marRight w:val="0"/>
      <w:marTop w:val="0"/>
      <w:marBottom w:val="0"/>
      <w:divBdr>
        <w:top w:val="none" w:sz="0" w:space="0" w:color="auto"/>
        <w:left w:val="none" w:sz="0" w:space="0" w:color="auto"/>
        <w:bottom w:val="none" w:sz="0" w:space="0" w:color="auto"/>
        <w:right w:val="none" w:sz="0" w:space="0" w:color="auto"/>
      </w:divBdr>
    </w:div>
    <w:div w:id="459686455">
      <w:bodyDiv w:val="1"/>
      <w:marLeft w:val="0"/>
      <w:marRight w:val="0"/>
      <w:marTop w:val="0"/>
      <w:marBottom w:val="0"/>
      <w:divBdr>
        <w:top w:val="none" w:sz="0" w:space="0" w:color="auto"/>
        <w:left w:val="none" w:sz="0" w:space="0" w:color="auto"/>
        <w:bottom w:val="none" w:sz="0" w:space="0" w:color="auto"/>
        <w:right w:val="none" w:sz="0" w:space="0" w:color="auto"/>
      </w:divBdr>
    </w:div>
    <w:div w:id="567422124">
      <w:bodyDiv w:val="1"/>
      <w:marLeft w:val="0"/>
      <w:marRight w:val="0"/>
      <w:marTop w:val="0"/>
      <w:marBottom w:val="0"/>
      <w:divBdr>
        <w:top w:val="none" w:sz="0" w:space="0" w:color="auto"/>
        <w:left w:val="none" w:sz="0" w:space="0" w:color="auto"/>
        <w:bottom w:val="none" w:sz="0" w:space="0" w:color="auto"/>
        <w:right w:val="none" w:sz="0" w:space="0" w:color="auto"/>
      </w:divBdr>
    </w:div>
    <w:div w:id="625090892">
      <w:bodyDiv w:val="1"/>
      <w:marLeft w:val="0"/>
      <w:marRight w:val="0"/>
      <w:marTop w:val="0"/>
      <w:marBottom w:val="0"/>
      <w:divBdr>
        <w:top w:val="none" w:sz="0" w:space="0" w:color="auto"/>
        <w:left w:val="none" w:sz="0" w:space="0" w:color="auto"/>
        <w:bottom w:val="none" w:sz="0" w:space="0" w:color="auto"/>
        <w:right w:val="none" w:sz="0" w:space="0" w:color="auto"/>
      </w:divBdr>
    </w:div>
    <w:div w:id="649601754">
      <w:bodyDiv w:val="1"/>
      <w:marLeft w:val="0"/>
      <w:marRight w:val="0"/>
      <w:marTop w:val="0"/>
      <w:marBottom w:val="0"/>
      <w:divBdr>
        <w:top w:val="none" w:sz="0" w:space="0" w:color="auto"/>
        <w:left w:val="none" w:sz="0" w:space="0" w:color="auto"/>
        <w:bottom w:val="none" w:sz="0" w:space="0" w:color="auto"/>
        <w:right w:val="none" w:sz="0" w:space="0" w:color="auto"/>
      </w:divBdr>
    </w:div>
    <w:div w:id="684593743">
      <w:bodyDiv w:val="1"/>
      <w:marLeft w:val="0"/>
      <w:marRight w:val="0"/>
      <w:marTop w:val="0"/>
      <w:marBottom w:val="0"/>
      <w:divBdr>
        <w:top w:val="none" w:sz="0" w:space="0" w:color="auto"/>
        <w:left w:val="none" w:sz="0" w:space="0" w:color="auto"/>
        <w:bottom w:val="none" w:sz="0" w:space="0" w:color="auto"/>
        <w:right w:val="none" w:sz="0" w:space="0" w:color="auto"/>
      </w:divBdr>
    </w:div>
    <w:div w:id="695927998">
      <w:bodyDiv w:val="1"/>
      <w:marLeft w:val="0"/>
      <w:marRight w:val="0"/>
      <w:marTop w:val="0"/>
      <w:marBottom w:val="0"/>
      <w:divBdr>
        <w:top w:val="none" w:sz="0" w:space="0" w:color="auto"/>
        <w:left w:val="none" w:sz="0" w:space="0" w:color="auto"/>
        <w:bottom w:val="none" w:sz="0" w:space="0" w:color="auto"/>
        <w:right w:val="none" w:sz="0" w:space="0" w:color="auto"/>
      </w:divBdr>
    </w:div>
    <w:div w:id="749617548">
      <w:bodyDiv w:val="1"/>
      <w:marLeft w:val="0"/>
      <w:marRight w:val="0"/>
      <w:marTop w:val="0"/>
      <w:marBottom w:val="0"/>
      <w:divBdr>
        <w:top w:val="none" w:sz="0" w:space="0" w:color="auto"/>
        <w:left w:val="none" w:sz="0" w:space="0" w:color="auto"/>
        <w:bottom w:val="none" w:sz="0" w:space="0" w:color="auto"/>
        <w:right w:val="none" w:sz="0" w:space="0" w:color="auto"/>
      </w:divBdr>
    </w:div>
    <w:div w:id="800996539">
      <w:bodyDiv w:val="1"/>
      <w:marLeft w:val="0"/>
      <w:marRight w:val="0"/>
      <w:marTop w:val="0"/>
      <w:marBottom w:val="0"/>
      <w:divBdr>
        <w:top w:val="none" w:sz="0" w:space="0" w:color="auto"/>
        <w:left w:val="none" w:sz="0" w:space="0" w:color="auto"/>
        <w:bottom w:val="none" w:sz="0" w:space="0" w:color="auto"/>
        <w:right w:val="none" w:sz="0" w:space="0" w:color="auto"/>
      </w:divBdr>
    </w:div>
    <w:div w:id="818886412">
      <w:bodyDiv w:val="1"/>
      <w:marLeft w:val="0"/>
      <w:marRight w:val="0"/>
      <w:marTop w:val="0"/>
      <w:marBottom w:val="0"/>
      <w:divBdr>
        <w:top w:val="none" w:sz="0" w:space="0" w:color="auto"/>
        <w:left w:val="none" w:sz="0" w:space="0" w:color="auto"/>
        <w:bottom w:val="none" w:sz="0" w:space="0" w:color="auto"/>
        <w:right w:val="none" w:sz="0" w:space="0" w:color="auto"/>
      </w:divBdr>
    </w:div>
    <w:div w:id="831797511">
      <w:bodyDiv w:val="1"/>
      <w:marLeft w:val="0"/>
      <w:marRight w:val="0"/>
      <w:marTop w:val="0"/>
      <w:marBottom w:val="0"/>
      <w:divBdr>
        <w:top w:val="none" w:sz="0" w:space="0" w:color="auto"/>
        <w:left w:val="none" w:sz="0" w:space="0" w:color="auto"/>
        <w:bottom w:val="none" w:sz="0" w:space="0" w:color="auto"/>
        <w:right w:val="none" w:sz="0" w:space="0" w:color="auto"/>
      </w:divBdr>
    </w:div>
    <w:div w:id="840970127">
      <w:bodyDiv w:val="1"/>
      <w:marLeft w:val="0"/>
      <w:marRight w:val="0"/>
      <w:marTop w:val="0"/>
      <w:marBottom w:val="0"/>
      <w:divBdr>
        <w:top w:val="none" w:sz="0" w:space="0" w:color="auto"/>
        <w:left w:val="none" w:sz="0" w:space="0" w:color="auto"/>
        <w:bottom w:val="none" w:sz="0" w:space="0" w:color="auto"/>
        <w:right w:val="none" w:sz="0" w:space="0" w:color="auto"/>
      </w:divBdr>
    </w:div>
    <w:div w:id="843931538">
      <w:bodyDiv w:val="1"/>
      <w:marLeft w:val="0"/>
      <w:marRight w:val="0"/>
      <w:marTop w:val="0"/>
      <w:marBottom w:val="0"/>
      <w:divBdr>
        <w:top w:val="none" w:sz="0" w:space="0" w:color="auto"/>
        <w:left w:val="none" w:sz="0" w:space="0" w:color="auto"/>
        <w:bottom w:val="none" w:sz="0" w:space="0" w:color="auto"/>
        <w:right w:val="none" w:sz="0" w:space="0" w:color="auto"/>
      </w:divBdr>
    </w:div>
    <w:div w:id="863593989">
      <w:bodyDiv w:val="1"/>
      <w:marLeft w:val="0"/>
      <w:marRight w:val="0"/>
      <w:marTop w:val="0"/>
      <w:marBottom w:val="0"/>
      <w:divBdr>
        <w:top w:val="none" w:sz="0" w:space="0" w:color="auto"/>
        <w:left w:val="none" w:sz="0" w:space="0" w:color="auto"/>
        <w:bottom w:val="none" w:sz="0" w:space="0" w:color="auto"/>
        <w:right w:val="none" w:sz="0" w:space="0" w:color="auto"/>
      </w:divBdr>
    </w:div>
    <w:div w:id="878005521">
      <w:bodyDiv w:val="1"/>
      <w:marLeft w:val="0"/>
      <w:marRight w:val="0"/>
      <w:marTop w:val="0"/>
      <w:marBottom w:val="0"/>
      <w:divBdr>
        <w:top w:val="none" w:sz="0" w:space="0" w:color="auto"/>
        <w:left w:val="none" w:sz="0" w:space="0" w:color="auto"/>
        <w:bottom w:val="none" w:sz="0" w:space="0" w:color="auto"/>
        <w:right w:val="none" w:sz="0" w:space="0" w:color="auto"/>
      </w:divBdr>
    </w:div>
    <w:div w:id="945775902">
      <w:bodyDiv w:val="1"/>
      <w:marLeft w:val="0"/>
      <w:marRight w:val="0"/>
      <w:marTop w:val="0"/>
      <w:marBottom w:val="0"/>
      <w:divBdr>
        <w:top w:val="none" w:sz="0" w:space="0" w:color="auto"/>
        <w:left w:val="none" w:sz="0" w:space="0" w:color="auto"/>
        <w:bottom w:val="none" w:sz="0" w:space="0" w:color="auto"/>
        <w:right w:val="none" w:sz="0" w:space="0" w:color="auto"/>
      </w:divBdr>
    </w:div>
    <w:div w:id="961881010">
      <w:bodyDiv w:val="1"/>
      <w:marLeft w:val="0"/>
      <w:marRight w:val="0"/>
      <w:marTop w:val="0"/>
      <w:marBottom w:val="0"/>
      <w:divBdr>
        <w:top w:val="none" w:sz="0" w:space="0" w:color="auto"/>
        <w:left w:val="none" w:sz="0" w:space="0" w:color="auto"/>
        <w:bottom w:val="none" w:sz="0" w:space="0" w:color="auto"/>
        <w:right w:val="none" w:sz="0" w:space="0" w:color="auto"/>
      </w:divBdr>
    </w:div>
    <w:div w:id="1042705093">
      <w:bodyDiv w:val="1"/>
      <w:marLeft w:val="0"/>
      <w:marRight w:val="0"/>
      <w:marTop w:val="0"/>
      <w:marBottom w:val="0"/>
      <w:divBdr>
        <w:top w:val="none" w:sz="0" w:space="0" w:color="auto"/>
        <w:left w:val="none" w:sz="0" w:space="0" w:color="auto"/>
        <w:bottom w:val="none" w:sz="0" w:space="0" w:color="auto"/>
        <w:right w:val="none" w:sz="0" w:space="0" w:color="auto"/>
      </w:divBdr>
    </w:div>
    <w:div w:id="1108280744">
      <w:bodyDiv w:val="1"/>
      <w:marLeft w:val="0"/>
      <w:marRight w:val="0"/>
      <w:marTop w:val="0"/>
      <w:marBottom w:val="0"/>
      <w:divBdr>
        <w:top w:val="none" w:sz="0" w:space="0" w:color="auto"/>
        <w:left w:val="none" w:sz="0" w:space="0" w:color="auto"/>
        <w:bottom w:val="none" w:sz="0" w:space="0" w:color="auto"/>
        <w:right w:val="none" w:sz="0" w:space="0" w:color="auto"/>
      </w:divBdr>
    </w:div>
    <w:div w:id="1226573170">
      <w:bodyDiv w:val="1"/>
      <w:marLeft w:val="0"/>
      <w:marRight w:val="0"/>
      <w:marTop w:val="0"/>
      <w:marBottom w:val="0"/>
      <w:divBdr>
        <w:top w:val="none" w:sz="0" w:space="0" w:color="auto"/>
        <w:left w:val="none" w:sz="0" w:space="0" w:color="auto"/>
        <w:bottom w:val="none" w:sz="0" w:space="0" w:color="auto"/>
        <w:right w:val="none" w:sz="0" w:space="0" w:color="auto"/>
      </w:divBdr>
    </w:div>
    <w:div w:id="1270040014">
      <w:bodyDiv w:val="1"/>
      <w:marLeft w:val="0"/>
      <w:marRight w:val="0"/>
      <w:marTop w:val="0"/>
      <w:marBottom w:val="0"/>
      <w:divBdr>
        <w:top w:val="none" w:sz="0" w:space="0" w:color="auto"/>
        <w:left w:val="none" w:sz="0" w:space="0" w:color="auto"/>
        <w:bottom w:val="none" w:sz="0" w:space="0" w:color="auto"/>
        <w:right w:val="none" w:sz="0" w:space="0" w:color="auto"/>
      </w:divBdr>
    </w:div>
    <w:div w:id="1374693943">
      <w:bodyDiv w:val="1"/>
      <w:marLeft w:val="0"/>
      <w:marRight w:val="0"/>
      <w:marTop w:val="0"/>
      <w:marBottom w:val="0"/>
      <w:divBdr>
        <w:top w:val="none" w:sz="0" w:space="0" w:color="auto"/>
        <w:left w:val="none" w:sz="0" w:space="0" w:color="auto"/>
        <w:bottom w:val="none" w:sz="0" w:space="0" w:color="auto"/>
        <w:right w:val="none" w:sz="0" w:space="0" w:color="auto"/>
      </w:divBdr>
    </w:div>
    <w:div w:id="1390107737">
      <w:bodyDiv w:val="1"/>
      <w:marLeft w:val="0"/>
      <w:marRight w:val="0"/>
      <w:marTop w:val="0"/>
      <w:marBottom w:val="0"/>
      <w:divBdr>
        <w:top w:val="none" w:sz="0" w:space="0" w:color="auto"/>
        <w:left w:val="none" w:sz="0" w:space="0" w:color="auto"/>
        <w:bottom w:val="none" w:sz="0" w:space="0" w:color="auto"/>
        <w:right w:val="none" w:sz="0" w:space="0" w:color="auto"/>
      </w:divBdr>
    </w:div>
    <w:div w:id="1395817851">
      <w:bodyDiv w:val="1"/>
      <w:marLeft w:val="0"/>
      <w:marRight w:val="0"/>
      <w:marTop w:val="0"/>
      <w:marBottom w:val="0"/>
      <w:divBdr>
        <w:top w:val="none" w:sz="0" w:space="0" w:color="auto"/>
        <w:left w:val="none" w:sz="0" w:space="0" w:color="auto"/>
        <w:bottom w:val="none" w:sz="0" w:space="0" w:color="auto"/>
        <w:right w:val="none" w:sz="0" w:space="0" w:color="auto"/>
      </w:divBdr>
    </w:div>
    <w:div w:id="1408841675">
      <w:bodyDiv w:val="1"/>
      <w:marLeft w:val="0"/>
      <w:marRight w:val="0"/>
      <w:marTop w:val="0"/>
      <w:marBottom w:val="0"/>
      <w:divBdr>
        <w:top w:val="none" w:sz="0" w:space="0" w:color="auto"/>
        <w:left w:val="none" w:sz="0" w:space="0" w:color="auto"/>
        <w:bottom w:val="none" w:sz="0" w:space="0" w:color="auto"/>
        <w:right w:val="none" w:sz="0" w:space="0" w:color="auto"/>
      </w:divBdr>
    </w:div>
    <w:div w:id="1491408987">
      <w:bodyDiv w:val="1"/>
      <w:marLeft w:val="0"/>
      <w:marRight w:val="0"/>
      <w:marTop w:val="0"/>
      <w:marBottom w:val="0"/>
      <w:divBdr>
        <w:top w:val="none" w:sz="0" w:space="0" w:color="auto"/>
        <w:left w:val="none" w:sz="0" w:space="0" w:color="auto"/>
        <w:bottom w:val="none" w:sz="0" w:space="0" w:color="auto"/>
        <w:right w:val="none" w:sz="0" w:space="0" w:color="auto"/>
      </w:divBdr>
    </w:div>
    <w:div w:id="1561671256">
      <w:bodyDiv w:val="1"/>
      <w:marLeft w:val="0"/>
      <w:marRight w:val="0"/>
      <w:marTop w:val="0"/>
      <w:marBottom w:val="0"/>
      <w:divBdr>
        <w:top w:val="none" w:sz="0" w:space="0" w:color="auto"/>
        <w:left w:val="none" w:sz="0" w:space="0" w:color="auto"/>
        <w:bottom w:val="none" w:sz="0" w:space="0" w:color="auto"/>
        <w:right w:val="none" w:sz="0" w:space="0" w:color="auto"/>
      </w:divBdr>
    </w:div>
    <w:div w:id="1578591121">
      <w:bodyDiv w:val="1"/>
      <w:marLeft w:val="0"/>
      <w:marRight w:val="0"/>
      <w:marTop w:val="0"/>
      <w:marBottom w:val="0"/>
      <w:divBdr>
        <w:top w:val="none" w:sz="0" w:space="0" w:color="auto"/>
        <w:left w:val="none" w:sz="0" w:space="0" w:color="auto"/>
        <w:bottom w:val="none" w:sz="0" w:space="0" w:color="auto"/>
        <w:right w:val="none" w:sz="0" w:space="0" w:color="auto"/>
      </w:divBdr>
    </w:div>
    <w:div w:id="1676223605">
      <w:bodyDiv w:val="1"/>
      <w:marLeft w:val="0"/>
      <w:marRight w:val="0"/>
      <w:marTop w:val="0"/>
      <w:marBottom w:val="0"/>
      <w:divBdr>
        <w:top w:val="none" w:sz="0" w:space="0" w:color="auto"/>
        <w:left w:val="none" w:sz="0" w:space="0" w:color="auto"/>
        <w:bottom w:val="none" w:sz="0" w:space="0" w:color="auto"/>
        <w:right w:val="none" w:sz="0" w:space="0" w:color="auto"/>
      </w:divBdr>
    </w:div>
    <w:div w:id="1722051926">
      <w:bodyDiv w:val="1"/>
      <w:marLeft w:val="0"/>
      <w:marRight w:val="0"/>
      <w:marTop w:val="0"/>
      <w:marBottom w:val="0"/>
      <w:divBdr>
        <w:top w:val="none" w:sz="0" w:space="0" w:color="auto"/>
        <w:left w:val="none" w:sz="0" w:space="0" w:color="auto"/>
        <w:bottom w:val="none" w:sz="0" w:space="0" w:color="auto"/>
        <w:right w:val="none" w:sz="0" w:space="0" w:color="auto"/>
      </w:divBdr>
    </w:div>
    <w:div w:id="1778872124">
      <w:bodyDiv w:val="1"/>
      <w:marLeft w:val="0"/>
      <w:marRight w:val="0"/>
      <w:marTop w:val="0"/>
      <w:marBottom w:val="0"/>
      <w:divBdr>
        <w:top w:val="none" w:sz="0" w:space="0" w:color="auto"/>
        <w:left w:val="none" w:sz="0" w:space="0" w:color="auto"/>
        <w:bottom w:val="none" w:sz="0" w:space="0" w:color="auto"/>
        <w:right w:val="none" w:sz="0" w:space="0" w:color="auto"/>
      </w:divBdr>
    </w:div>
    <w:div w:id="1779594182">
      <w:bodyDiv w:val="1"/>
      <w:marLeft w:val="0"/>
      <w:marRight w:val="0"/>
      <w:marTop w:val="0"/>
      <w:marBottom w:val="0"/>
      <w:divBdr>
        <w:top w:val="none" w:sz="0" w:space="0" w:color="auto"/>
        <w:left w:val="none" w:sz="0" w:space="0" w:color="auto"/>
        <w:bottom w:val="none" w:sz="0" w:space="0" w:color="auto"/>
        <w:right w:val="none" w:sz="0" w:space="0" w:color="auto"/>
      </w:divBdr>
    </w:div>
    <w:div w:id="1781878545">
      <w:bodyDiv w:val="1"/>
      <w:marLeft w:val="0"/>
      <w:marRight w:val="0"/>
      <w:marTop w:val="0"/>
      <w:marBottom w:val="0"/>
      <w:divBdr>
        <w:top w:val="none" w:sz="0" w:space="0" w:color="auto"/>
        <w:left w:val="none" w:sz="0" w:space="0" w:color="auto"/>
        <w:bottom w:val="none" w:sz="0" w:space="0" w:color="auto"/>
        <w:right w:val="none" w:sz="0" w:space="0" w:color="auto"/>
      </w:divBdr>
    </w:div>
    <w:div w:id="1797865585">
      <w:bodyDiv w:val="1"/>
      <w:marLeft w:val="0"/>
      <w:marRight w:val="0"/>
      <w:marTop w:val="0"/>
      <w:marBottom w:val="0"/>
      <w:divBdr>
        <w:top w:val="none" w:sz="0" w:space="0" w:color="auto"/>
        <w:left w:val="none" w:sz="0" w:space="0" w:color="auto"/>
        <w:bottom w:val="none" w:sz="0" w:space="0" w:color="auto"/>
        <w:right w:val="none" w:sz="0" w:space="0" w:color="auto"/>
      </w:divBdr>
    </w:div>
    <w:div w:id="1831171392">
      <w:bodyDiv w:val="1"/>
      <w:marLeft w:val="0"/>
      <w:marRight w:val="0"/>
      <w:marTop w:val="0"/>
      <w:marBottom w:val="0"/>
      <w:divBdr>
        <w:top w:val="none" w:sz="0" w:space="0" w:color="auto"/>
        <w:left w:val="none" w:sz="0" w:space="0" w:color="auto"/>
        <w:bottom w:val="none" w:sz="0" w:space="0" w:color="auto"/>
        <w:right w:val="none" w:sz="0" w:space="0" w:color="auto"/>
      </w:divBdr>
    </w:div>
    <w:div w:id="1839807164">
      <w:bodyDiv w:val="1"/>
      <w:marLeft w:val="0"/>
      <w:marRight w:val="0"/>
      <w:marTop w:val="0"/>
      <w:marBottom w:val="0"/>
      <w:divBdr>
        <w:top w:val="none" w:sz="0" w:space="0" w:color="auto"/>
        <w:left w:val="none" w:sz="0" w:space="0" w:color="auto"/>
        <w:bottom w:val="none" w:sz="0" w:space="0" w:color="auto"/>
        <w:right w:val="none" w:sz="0" w:space="0" w:color="auto"/>
      </w:divBdr>
    </w:div>
    <w:div w:id="1851869098">
      <w:bodyDiv w:val="1"/>
      <w:marLeft w:val="0"/>
      <w:marRight w:val="0"/>
      <w:marTop w:val="0"/>
      <w:marBottom w:val="0"/>
      <w:divBdr>
        <w:top w:val="none" w:sz="0" w:space="0" w:color="auto"/>
        <w:left w:val="none" w:sz="0" w:space="0" w:color="auto"/>
        <w:bottom w:val="none" w:sz="0" w:space="0" w:color="auto"/>
        <w:right w:val="none" w:sz="0" w:space="0" w:color="auto"/>
      </w:divBdr>
    </w:div>
    <w:div w:id="1856075083">
      <w:bodyDiv w:val="1"/>
      <w:marLeft w:val="0"/>
      <w:marRight w:val="0"/>
      <w:marTop w:val="0"/>
      <w:marBottom w:val="0"/>
      <w:divBdr>
        <w:top w:val="none" w:sz="0" w:space="0" w:color="auto"/>
        <w:left w:val="none" w:sz="0" w:space="0" w:color="auto"/>
        <w:bottom w:val="none" w:sz="0" w:space="0" w:color="auto"/>
        <w:right w:val="none" w:sz="0" w:space="0" w:color="auto"/>
      </w:divBdr>
    </w:div>
    <w:div w:id="1872643013">
      <w:bodyDiv w:val="1"/>
      <w:marLeft w:val="0"/>
      <w:marRight w:val="0"/>
      <w:marTop w:val="0"/>
      <w:marBottom w:val="0"/>
      <w:divBdr>
        <w:top w:val="none" w:sz="0" w:space="0" w:color="auto"/>
        <w:left w:val="none" w:sz="0" w:space="0" w:color="auto"/>
        <w:bottom w:val="none" w:sz="0" w:space="0" w:color="auto"/>
        <w:right w:val="none" w:sz="0" w:space="0" w:color="auto"/>
      </w:divBdr>
    </w:div>
    <w:div w:id="1961837538">
      <w:bodyDiv w:val="1"/>
      <w:marLeft w:val="0"/>
      <w:marRight w:val="0"/>
      <w:marTop w:val="0"/>
      <w:marBottom w:val="0"/>
      <w:divBdr>
        <w:top w:val="none" w:sz="0" w:space="0" w:color="auto"/>
        <w:left w:val="none" w:sz="0" w:space="0" w:color="auto"/>
        <w:bottom w:val="none" w:sz="0" w:space="0" w:color="auto"/>
        <w:right w:val="none" w:sz="0" w:space="0" w:color="auto"/>
      </w:divBdr>
    </w:div>
    <w:div w:id="1964114335">
      <w:bodyDiv w:val="1"/>
      <w:marLeft w:val="0"/>
      <w:marRight w:val="0"/>
      <w:marTop w:val="0"/>
      <w:marBottom w:val="0"/>
      <w:divBdr>
        <w:top w:val="none" w:sz="0" w:space="0" w:color="auto"/>
        <w:left w:val="none" w:sz="0" w:space="0" w:color="auto"/>
        <w:bottom w:val="none" w:sz="0" w:space="0" w:color="auto"/>
        <w:right w:val="none" w:sz="0" w:space="0" w:color="auto"/>
      </w:divBdr>
    </w:div>
    <w:div w:id="2002348258">
      <w:bodyDiv w:val="1"/>
      <w:marLeft w:val="0"/>
      <w:marRight w:val="0"/>
      <w:marTop w:val="0"/>
      <w:marBottom w:val="0"/>
      <w:divBdr>
        <w:top w:val="none" w:sz="0" w:space="0" w:color="auto"/>
        <w:left w:val="none" w:sz="0" w:space="0" w:color="auto"/>
        <w:bottom w:val="none" w:sz="0" w:space="0" w:color="auto"/>
        <w:right w:val="none" w:sz="0" w:space="0" w:color="auto"/>
      </w:divBdr>
    </w:div>
    <w:div w:id="2039306417">
      <w:bodyDiv w:val="1"/>
      <w:marLeft w:val="0"/>
      <w:marRight w:val="0"/>
      <w:marTop w:val="0"/>
      <w:marBottom w:val="0"/>
      <w:divBdr>
        <w:top w:val="none" w:sz="0" w:space="0" w:color="auto"/>
        <w:left w:val="none" w:sz="0" w:space="0" w:color="auto"/>
        <w:bottom w:val="none" w:sz="0" w:space="0" w:color="auto"/>
        <w:right w:val="none" w:sz="0" w:space="0" w:color="auto"/>
      </w:divBdr>
    </w:div>
    <w:div w:id="2103792836">
      <w:bodyDiv w:val="1"/>
      <w:marLeft w:val="0"/>
      <w:marRight w:val="0"/>
      <w:marTop w:val="0"/>
      <w:marBottom w:val="0"/>
      <w:divBdr>
        <w:top w:val="none" w:sz="0" w:space="0" w:color="auto"/>
        <w:left w:val="none" w:sz="0" w:space="0" w:color="auto"/>
        <w:bottom w:val="none" w:sz="0" w:space="0" w:color="auto"/>
        <w:right w:val="none" w:sz="0" w:space="0" w:color="auto"/>
      </w:divBdr>
    </w:div>
    <w:div w:id="2116099050">
      <w:bodyDiv w:val="1"/>
      <w:marLeft w:val="0"/>
      <w:marRight w:val="0"/>
      <w:marTop w:val="0"/>
      <w:marBottom w:val="0"/>
      <w:divBdr>
        <w:top w:val="none" w:sz="0" w:space="0" w:color="auto"/>
        <w:left w:val="none" w:sz="0" w:space="0" w:color="auto"/>
        <w:bottom w:val="none" w:sz="0" w:space="0" w:color="auto"/>
        <w:right w:val="none" w:sz="0" w:space="0" w:color="auto"/>
      </w:divBdr>
    </w:div>
    <w:div w:id="2122341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194</TotalTime>
  <Pages>7</Pages>
  <Words>1655</Words>
  <Characters>9054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Professional Career Development  BMSW4012</vt:lpstr>
    </vt:vector>
  </TitlesOfParts>
  <Company/>
  <LinksUpToDate>false</LinksUpToDate>
  <CharactersWithSpaces>10658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BMSW4012</dc:title>
  <dc:subject>Module Lead: Muhammad Cassamo</dc:subject>
  <dc:creator>Daniel Sticlaru (2126941)</dc:creator>
  <cp:keywords/>
  <dc:description/>
  <cp:lastModifiedBy>Andreea Lilea (2126939)</cp:lastModifiedBy>
  <cp:revision>3</cp:revision>
  <dcterms:created xsi:type="dcterms:W3CDTF">2025-06-13T15:42:00Z</dcterms:created>
  <dcterms:modified xsi:type="dcterms:W3CDTF">2025-06-13T18:58:00Z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9cecd02c-6553-468b-9b63-dd036ca2aed3</vt:lpwstr>
  </property>
</Properties>
</file>