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2148107"/>
        <w:docPartObj>
          <w:docPartGallery w:val="Cover Pages"/>
          <w:docPartUnique/>
        </w:docPartObj>
      </w:sdtPr>
      <w:sdtContent>
        <w:p w14:paraId="6AFD577A" w14:textId="577939A5" w:rsidR="00FF064F" w:rsidRDefault="00FF064F">
          <w:r>
            <w:rPr>
              <w:noProof/>
            </w:rPr>
            <mc:AlternateContent>
              <mc:Choice Requires="wpg">
                <w:drawing>
                  <wp:anchor distT="0" distB="0" distL="114300" distR="114300" simplePos="0" relativeHeight="251659264" behindDoc="1" locked="0" layoutInCell="1" allowOverlap="1" wp14:anchorId="1411D42A" wp14:editId="0B051804">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27F731C" w14:textId="7BBC0E7E" w:rsidR="00FF064F" w:rsidRPr="00FF064F" w:rsidRDefault="00FF064F">
                                      <w:pPr>
                                        <w:pStyle w:val="NoSpacing"/>
                                        <w:spacing w:before="120"/>
                                        <w:jc w:val="center"/>
                                        <w:rPr>
                                          <w:color w:val="FFFFFF" w:themeColor="background1"/>
                                          <w:sz w:val="36"/>
                                          <w:szCs w:val="36"/>
                                        </w:rPr>
                                      </w:pPr>
                                      <w:r w:rsidRPr="00FF064F">
                                        <w:rPr>
                                          <w:color w:val="FFFFFF" w:themeColor="background1"/>
                                          <w:sz w:val="36"/>
                                          <w:szCs w:val="36"/>
                                        </w:rPr>
                                        <w:t>Sarah Parrish</w:t>
                                      </w:r>
                                    </w:p>
                                  </w:sdtContent>
                                </w:sdt>
                                <w:p w14:paraId="2E6FD51C" w14:textId="1B0A4EEF" w:rsidR="00FF064F" w:rsidRDefault="00FF064F">
                                  <w:pPr>
                                    <w:pStyle w:val="NoSpacing"/>
                                    <w:spacing w:before="120"/>
                                    <w:jc w:val="center"/>
                                    <w:rPr>
                                      <w:color w:val="FFFFFF" w:themeColor="background1"/>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Content>
                                      <w:r w:rsidRPr="00FF064F">
                                        <w:rPr>
                                          <w:caps/>
                                          <w:color w:val="FFFFFF" w:themeColor="background1"/>
                                          <w:sz w:val="36"/>
                                          <w:szCs w:val="36"/>
                                        </w:rPr>
                                        <w:t>2408799</w:t>
                                      </w:r>
                                    </w:sdtContent>
                                  </w:sdt>
                                  <w:r w:rsidRPr="00FF064F">
                                    <w:rPr>
                                      <w:color w:val="FFFFFF" w:themeColor="background1"/>
                                      <w:sz w:val="36"/>
                                      <w:szCs w:val="36"/>
                                    </w:rPr>
                                    <w:t>  </w:t>
                                  </w:r>
                                  <w:sdt>
                                    <w:sdtPr>
                                      <w:rPr>
                                        <w:color w:val="FFFFFF" w:themeColor="background1"/>
                                        <w:sz w:val="36"/>
                                        <w:szCs w:val="36"/>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FF064F">
                                        <w:rPr>
                                          <w:color w:val="FFFFFF" w:themeColor="background1"/>
                                          <w:sz w:val="36"/>
                                          <w:szCs w:val="36"/>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85B062A" w14:textId="7375D7F1" w:rsidR="00FF064F" w:rsidRDefault="00FF064F" w:rsidP="00FF064F">
                                      <w:pPr>
                                        <w:pStyle w:val="NoSpacing"/>
                                        <w:jc w:val="center"/>
                                        <w:rPr>
                                          <w:rFonts w:asciiTheme="majorHAnsi" w:eastAsiaTheme="majorEastAsia" w:hAnsiTheme="majorHAnsi" w:cstheme="majorBidi"/>
                                          <w:caps/>
                                          <w:color w:val="156082" w:themeColor="accent1"/>
                                          <w:sz w:val="72"/>
                                          <w:szCs w:val="72"/>
                                        </w:rPr>
                                      </w:pPr>
                                      <w:r w:rsidRPr="00FF064F">
                                        <w:rPr>
                                          <w:rFonts w:asciiTheme="majorHAnsi" w:eastAsiaTheme="majorEastAsia" w:hAnsiTheme="majorHAnsi" w:cstheme="majorBidi"/>
                                          <w:color w:val="156082" w:themeColor="accent1"/>
                                          <w:sz w:val="56"/>
                                          <w:szCs w:val="56"/>
                                        </w:rPr>
                                        <w:t>RESEARCH PROJECT PROPOSAL</w:t>
                                      </w:r>
                                      <w:r>
                                        <w:rPr>
                                          <w:rFonts w:asciiTheme="majorHAnsi" w:eastAsiaTheme="majorEastAsia" w:hAnsiTheme="majorHAnsi" w:cstheme="majorBidi"/>
                                          <w:color w:val="156082" w:themeColor="accent1"/>
                                          <w:sz w:val="56"/>
                                          <w:szCs w:val="56"/>
                                        </w:rPr>
                                        <w:t xml:space="preserve">                      The Role of Entertainment Events and Digital Marketing Campaigns in Reversing Post-Covid Attendance Decline and Supporting Financial Recovery</w:t>
                                      </w:r>
                                      <w:r w:rsidR="007208E6">
                                        <w:rPr>
                                          <w:rFonts w:asciiTheme="majorHAnsi" w:eastAsiaTheme="majorEastAsia" w:hAnsiTheme="majorHAnsi" w:cstheme="majorBidi"/>
                                          <w:color w:val="156082" w:themeColor="accent1"/>
                                          <w:sz w:val="56"/>
                                          <w:szCs w:val="56"/>
                                        </w:rPr>
                                        <w:t>: A Case Study of a UK Pub</w:t>
                                      </w:r>
                                      <w:r w:rsidRPr="00FF064F">
                                        <w:rPr>
                                          <w:rFonts w:asciiTheme="majorHAnsi" w:eastAsiaTheme="majorEastAsia" w:hAnsiTheme="majorHAnsi" w:cstheme="majorBidi"/>
                                          <w:color w:val="156082" w:themeColor="accent1"/>
                                          <w:sz w:val="56"/>
                                          <w:szCs w:val="56"/>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411D42A"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27F731C" w14:textId="7BBC0E7E" w:rsidR="00FF064F" w:rsidRPr="00FF064F" w:rsidRDefault="00FF064F">
                                <w:pPr>
                                  <w:pStyle w:val="NoSpacing"/>
                                  <w:spacing w:before="120"/>
                                  <w:jc w:val="center"/>
                                  <w:rPr>
                                    <w:color w:val="FFFFFF" w:themeColor="background1"/>
                                    <w:sz w:val="36"/>
                                    <w:szCs w:val="36"/>
                                  </w:rPr>
                                </w:pPr>
                                <w:r w:rsidRPr="00FF064F">
                                  <w:rPr>
                                    <w:color w:val="FFFFFF" w:themeColor="background1"/>
                                    <w:sz w:val="36"/>
                                    <w:szCs w:val="36"/>
                                  </w:rPr>
                                  <w:t>Sarah Parrish</w:t>
                                </w:r>
                              </w:p>
                            </w:sdtContent>
                          </w:sdt>
                          <w:p w14:paraId="2E6FD51C" w14:textId="1B0A4EEF" w:rsidR="00FF064F" w:rsidRDefault="00FF064F">
                            <w:pPr>
                              <w:pStyle w:val="NoSpacing"/>
                              <w:spacing w:before="120"/>
                              <w:jc w:val="center"/>
                              <w:rPr>
                                <w:color w:val="FFFFFF" w:themeColor="background1"/>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Content>
                                <w:r w:rsidRPr="00FF064F">
                                  <w:rPr>
                                    <w:caps/>
                                    <w:color w:val="FFFFFF" w:themeColor="background1"/>
                                    <w:sz w:val="36"/>
                                    <w:szCs w:val="36"/>
                                  </w:rPr>
                                  <w:t>2408799</w:t>
                                </w:r>
                              </w:sdtContent>
                            </w:sdt>
                            <w:r w:rsidRPr="00FF064F">
                              <w:rPr>
                                <w:color w:val="FFFFFF" w:themeColor="background1"/>
                                <w:sz w:val="36"/>
                                <w:szCs w:val="36"/>
                              </w:rPr>
                              <w:t>  </w:t>
                            </w:r>
                            <w:sdt>
                              <w:sdtPr>
                                <w:rPr>
                                  <w:color w:val="FFFFFF" w:themeColor="background1"/>
                                  <w:sz w:val="36"/>
                                  <w:szCs w:val="36"/>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FF064F">
                                  <w:rPr>
                                    <w:color w:val="FFFFFF" w:themeColor="background1"/>
                                    <w:sz w:val="36"/>
                                    <w:szCs w:val="36"/>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85B062A" w14:textId="7375D7F1" w:rsidR="00FF064F" w:rsidRDefault="00FF064F" w:rsidP="00FF064F">
                                <w:pPr>
                                  <w:pStyle w:val="NoSpacing"/>
                                  <w:jc w:val="center"/>
                                  <w:rPr>
                                    <w:rFonts w:asciiTheme="majorHAnsi" w:eastAsiaTheme="majorEastAsia" w:hAnsiTheme="majorHAnsi" w:cstheme="majorBidi"/>
                                    <w:caps/>
                                    <w:color w:val="156082" w:themeColor="accent1"/>
                                    <w:sz w:val="72"/>
                                    <w:szCs w:val="72"/>
                                  </w:rPr>
                                </w:pPr>
                                <w:r w:rsidRPr="00FF064F">
                                  <w:rPr>
                                    <w:rFonts w:asciiTheme="majorHAnsi" w:eastAsiaTheme="majorEastAsia" w:hAnsiTheme="majorHAnsi" w:cstheme="majorBidi"/>
                                    <w:color w:val="156082" w:themeColor="accent1"/>
                                    <w:sz w:val="56"/>
                                    <w:szCs w:val="56"/>
                                  </w:rPr>
                                  <w:t>RESEARCH PROJECT PROPOSAL</w:t>
                                </w:r>
                                <w:r>
                                  <w:rPr>
                                    <w:rFonts w:asciiTheme="majorHAnsi" w:eastAsiaTheme="majorEastAsia" w:hAnsiTheme="majorHAnsi" w:cstheme="majorBidi"/>
                                    <w:color w:val="156082" w:themeColor="accent1"/>
                                    <w:sz w:val="56"/>
                                    <w:szCs w:val="56"/>
                                  </w:rPr>
                                  <w:t xml:space="preserve">                      The Role of Entertainment Events and Digital Marketing Campaigns in Reversing Post-Covid Attendance Decline and Supporting Financial Recovery</w:t>
                                </w:r>
                                <w:r w:rsidR="007208E6">
                                  <w:rPr>
                                    <w:rFonts w:asciiTheme="majorHAnsi" w:eastAsiaTheme="majorEastAsia" w:hAnsiTheme="majorHAnsi" w:cstheme="majorBidi"/>
                                    <w:color w:val="156082" w:themeColor="accent1"/>
                                    <w:sz w:val="56"/>
                                    <w:szCs w:val="56"/>
                                  </w:rPr>
                                  <w:t>: A Case Study of a UK Pub</w:t>
                                </w:r>
                                <w:r w:rsidRPr="00FF064F">
                                  <w:rPr>
                                    <w:rFonts w:asciiTheme="majorHAnsi" w:eastAsiaTheme="majorEastAsia" w:hAnsiTheme="majorHAnsi" w:cstheme="majorBidi"/>
                                    <w:color w:val="156082" w:themeColor="accent1"/>
                                    <w:sz w:val="56"/>
                                    <w:szCs w:val="56"/>
                                  </w:rPr>
                                  <w:t xml:space="preserve">              </w:t>
                                </w:r>
                              </w:p>
                            </w:sdtContent>
                          </w:sdt>
                        </w:txbxContent>
                      </v:textbox>
                    </v:shape>
                    <w10:wrap anchorx="page" anchory="page"/>
                  </v:group>
                </w:pict>
              </mc:Fallback>
            </mc:AlternateContent>
          </w:r>
        </w:p>
        <w:p w14:paraId="38581CF4" w14:textId="283BC67C" w:rsidR="00FF064F" w:rsidRDefault="00FF064F">
          <w:r>
            <w:br w:type="page"/>
          </w:r>
        </w:p>
      </w:sdtContent>
    </w:sdt>
    <w:p w14:paraId="5E4841E1" w14:textId="5566D238" w:rsidR="00FF064F" w:rsidRDefault="00FF064F">
      <w:r>
        <w:lastRenderedPageBreak/>
        <w:t>Contents Page</w:t>
      </w:r>
    </w:p>
    <w:p w14:paraId="40D7E150" w14:textId="77777777" w:rsidR="00FF064F" w:rsidRDefault="00FF064F"/>
    <w:p w14:paraId="2C619827" w14:textId="77777777" w:rsidR="00FF064F" w:rsidRDefault="00FF064F"/>
    <w:p w14:paraId="01D1E64C" w14:textId="77777777" w:rsidR="00FF064F" w:rsidRDefault="00FF064F"/>
    <w:p w14:paraId="01BF923C" w14:textId="77777777" w:rsidR="00FF064F" w:rsidRDefault="00FF064F"/>
    <w:p w14:paraId="672FF591" w14:textId="77777777" w:rsidR="00FF064F" w:rsidRDefault="00FF064F"/>
    <w:p w14:paraId="530DB9A5" w14:textId="77777777" w:rsidR="00FF064F" w:rsidRDefault="00FF064F"/>
    <w:p w14:paraId="6D6B2AE2" w14:textId="77777777" w:rsidR="00FF064F" w:rsidRDefault="00FF064F"/>
    <w:p w14:paraId="48C3F580" w14:textId="77777777" w:rsidR="00FF064F" w:rsidRDefault="00FF064F"/>
    <w:p w14:paraId="4FA64068" w14:textId="77777777" w:rsidR="00FF064F" w:rsidRDefault="00FF064F"/>
    <w:p w14:paraId="34481219" w14:textId="77777777" w:rsidR="00FF064F" w:rsidRDefault="00FF064F"/>
    <w:p w14:paraId="15123BA5" w14:textId="77777777" w:rsidR="00FF064F" w:rsidRDefault="00FF064F"/>
    <w:p w14:paraId="0C891D9F" w14:textId="77777777" w:rsidR="00FF064F" w:rsidRDefault="00FF064F"/>
    <w:p w14:paraId="1BC89F8E" w14:textId="77777777" w:rsidR="00FF064F" w:rsidRDefault="00FF064F"/>
    <w:p w14:paraId="11AB07D1" w14:textId="77777777" w:rsidR="00FF064F" w:rsidRDefault="00FF064F"/>
    <w:p w14:paraId="60990216" w14:textId="77777777" w:rsidR="00FF064F" w:rsidRDefault="00FF064F"/>
    <w:p w14:paraId="252CDD22" w14:textId="77777777" w:rsidR="00FF064F" w:rsidRDefault="00FF064F"/>
    <w:p w14:paraId="4CD09982" w14:textId="77777777" w:rsidR="00FF064F" w:rsidRDefault="00FF064F"/>
    <w:p w14:paraId="394929F0" w14:textId="77777777" w:rsidR="00FF064F" w:rsidRDefault="00FF064F"/>
    <w:p w14:paraId="4BE2A61E" w14:textId="77777777" w:rsidR="00FF064F" w:rsidRDefault="00FF064F"/>
    <w:p w14:paraId="45D7C00A" w14:textId="77777777" w:rsidR="00FF064F" w:rsidRDefault="00FF064F"/>
    <w:p w14:paraId="71D8EFCC" w14:textId="77777777" w:rsidR="00FF064F" w:rsidRDefault="00FF064F"/>
    <w:p w14:paraId="4AB67582" w14:textId="77777777" w:rsidR="00FF064F" w:rsidRDefault="00FF064F"/>
    <w:p w14:paraId="6BFDB11C" w14:textId="77777777" w:rsidR="00FF064F" w:rsidRDefault="00FF064F"/>
    <w:p w14:paraId="230DB2C4" w14:textId="77777777" w:rsidR="00FF064F" w:rsidRDefault="00FF064F"/>
    <w:p w14:paraId="285D2FDA" w14:textId="77777777" w:rsidR="00FF064F" w:rsidRDefault="00FF064F"/>
    <w:p w14:paraId="45305C9F" w14:textId="77777777" w:rsidR="00FF064F" w:rsidRDefault="00FF064F"/>
    <w:p w14:paraId="13738158" w14:textId="77777777" w:rsidR="00FF064F" w:rsidRDefault="00FF064F"/>
    <w:p w14:paraId="784EB3FC" w14:textId="4635F5A2" w:rsidR="00FF064F" w:rsidRDefault="00FF064F">
      <w:pPr>
        <w:rPr>
          <w:b/>
          <w:bCs/>
          <w:u w:val="single"/>
        </w:rPr>
      </w:pPr>
      <w:r>
        <w:rPr>
          <w:b/>
          <w:bCs/>
          <w:u w:val="single"/>
        </w:rPr>
        <w:lastRenderedPageBreak/>
        <w:t>Introduction</w:t>
      </w:r>
    </w:p>
    <w:p w14:paraId="3E4186D0" w14:textId="1CE3CF27" w:rsidR="00FF064F" w:rsidRDefault="00AE4A75" w:rsidP="00AE4A75">
      <w:pPr>
        <w:jc w:val="both"/>
      </w:pPr>
      <w:r>
        <w:t xml:space="preserve">The Covid 19 pandemic had an extreme and lasting impact on the UK hospitality industry, with pubs experiencing significant disruption due to the prolonged closures, social interaction restrictions and reduction in consumer confidence.  </w:t>
      </w:r>
      <w:r w:rsidR="00A3721C">
        <w:t xml:space="preserve">The </w:t>
      </w:r>
      <w:r w:rsidR="00823501">
        <w:t xml:space="preserve">hospitality sector suffered </w:t>
      </w:r>
      <w:r w:rsidR="00D816FA">
        <w:t>“saw the biggest economic declines of all sectors during the pandemic” as reported by the House of Commins Research Briefing (2022</w:t>
      </w:r>
      <w:r w:rsidR="002D7913">
        <w:t>, p18</w:t>
      </w:r>
      <w:r w:rsidR="00D816FA">
        <w:t>)</w:t>
      </w:r>
      <w:r w:rsidR="00BF067B">
        <w:t xml:space="preserve">.  </w:t>
      </w:r>
      <w:r w:rsidR="002D7913">
        <w:t>The report also states that the hospitality economic output for 2020 was 42% less than 2019, therefore</w:t>
      </w:r>
      <w:r w:rsidR="00BF067B">
        <w:t xml:space="preserve"> illustrat</w:t>
      </w:r>
      <w:r w:rsidR="002D7913">
        <w:t>ing</w:t>
      </w:r>
      <w:r w:rsidR="00BF067B">
        <w:t xml:space="preserve"> the sectors dependence on physical attendance and social engagement</w:t>
      </w:r>
      <w:r w:rsidR="002D7913">
        <w:t>.  Although the restrictions have long been lifted, many venues continue to experience declining footfall, increased operational costs and ongoing financial pressures.</w:t>
      </w:r>
    </w:p>
    <w:p w14:paraId="00A1F837" w14:textId="77777777" w:rsidR="002D7913" w:rsidRDefault="002D7913" w:rsidP="00AE4A75">
      <w:pPr>
        <w:jc w:val="both"/>
      </w:pPr>
    </w:p>
    <w:p w14:paraId="25B2E27C" w14:textId="41CF4C52" w:rsidR="002D7913" w:rsidRDefault="002D7913" w:rsidP="00AE4A75">
      <w:pPr>
        <w:jc w:val="both"/>
      </w:pPr>
      <w:r>
        <w:t>This research focuses on the Cadoxton Conservative Club</w:t>
      </w:r>
      <w:r w:rsidR="002D762A">
        <w:t xml:space="preserve"> (‘The Club’)</w:t>
      </w:r>
      <w:r>
        <w:t xml:space="preserve"> in Barry.  A pub that has been established for </w:t>
      </w:r>
      <w:r w:rsidR="002D762A">
        <w:t>almost</w:t>
      </w:r>
      <w:r>
        <w:t xml:space="preserve"> 1</w:t>
      </w:r>
      <w:r w:rsidR="002D762A">
        <w:t>3</w:t>
      </w:r>
      <w:r>
        <w:t>0 years</w:t>
      </w:r>
      <w:r w:rsidR="008B1754">
        <w:t xml:space="preserve"> (Companies Houses)</w:t>
      </w:r>
      <w:r>
        <w:t xml:space="preserve"> and has historically played </w:t>
      </w:r>
      <w:r w:rsidR="002D762A">
        <w:t xml:space="preserve">a central role within the local community.  As a long-standing social venue, </w:t>
      </w:r>
      <w:r w:rsidR="00CD2066">
        <w:t>T</w:t>
      </w:r>
      <w:r w:rsidR="002D762A">
        <w:t xml:space="preserve">he </w:t>
      </w:r>
      <w:r w:rsidR="00CD2066">
        <w:t>C</w:t>
      </w:r>
      <w:r w:rsidR="002D762A">
        <w:t>lub had previously relied on regular attendance and its position as a community venue.  However, like many pubs across the UK, following Covid 19, it failed to regain consistent attendance and financial stability.</w:t>
      </w:r>
      <w:r w:rsidR="008975A6">
        <w:t xml:space="preserve">  The decline in footfall to </w:t>
      </w:r>
      <w:r w:rsidR="00CD2066">
        <w:t>T</w:t>
      </w:r>
      <w:r w:rsidR="008975A6">
        <w:t xml:space="preserve">he </w:t>
      </w:r>
      <w:r w:rsidR="00CD2066">
        <w:t>C</w:t>
      </w:r>
      <w:r w:rsidR="008975A6">
        <w:t>lub has affected revenue generation and long-term sustainability, emphasising the need for recovery strategies.</w:t>
      </w:r>
    </w:p>
    <w:p w14:paraId="755BADA1" w14:textId="77777777" w:rsidR="008975A6" w:rsidRDefault="008975A6" w:rsidP="00AE4A75">
      <w:pPr>
        <w:jc w:val="both"/>
      </w:pPr>
    </w:p>
    <w:p w14:paraId="60B8F163" w14:textId="13E6877A" w:rsidR="008975A6" w:rsidRDefault="008975A6" w:rsidP="00AE4A75">
      <w:pPr>
        <w:jc w:val="both"/>
      </w:pPr>
      <w:r>
        <w:t xml:space="preserve">Pubs such as the Cadoxton Conservative Club face an increasing number of challenges following the pandemic, including but not limited to, changing consumer habits, rising costs and greater competition from alternative leisure activities.  Unlike larger venues, community pubs rely heavily on repeat customers and local engagement, meaning that the decline in attendance has had a significant impact on finances. </w:t>
      </w:r>
    </w:p>
    <w:p w14:paraId="3BC4104A" w14:textId="77777777" w:rsidR="00CD2066" w:rsidRDefault="00CD2066" w:rsidP="00AE4A75">
      <w:pPr>
        <w:jc w:val="both"/>
      </w:pPr>
    </w:p>
    <w:p w14:paraId="1997F4C8" w14:textId="17511060" w:rsidR="00CD2066" w:rsidRDefault="00CD2066" w:rsidP="00AE4A75">
      <w:pPr>
        <w:jc w:val="both"/>
      </w:pPr>
      <w:r>
        <w:t>In order the address these challenges, many pubs have adopted new strategies aimed as engaging customers and increasing footfall into the venues.  Entertainment events, such as live music, quizzes and themed evenings, are key tools for enhancing social interaction and creating customer experiences.  In order to ensure that these events reach customers, digital marketing campaigns, such as social media promotions and email communications, have become an essential tool.</w:t>
      </w:r>
    </w:p>
    <w:p w14:paraId="151D2928" w14:textId="77777777" w:rsidR="00CD2066" w:rsidRDefault="00CD2066" w:rsidP="00AE4A75">
      <w:pPr>
        <w:jc w:val="both"/>
      </w:pPr>
    </w:p>
    <w:p w14:paraId="6C031BA7" w14:textId="5D855A4D" w:rsidR="00CD2066" w:rsidRDefault="00CD2066" w:rsidP="00AE4A75">
      <w:pPr>
        <w:jc w:val="both"/>
      </w:pPr>
      <w:r>
        <w:t>This study aims to evaluate the effectiveness of these strategies within the context of The Club</w:t>
      </w:r>
      <w:r w:rsidR="00E15A26">
        <w:t>.  By examining how</w:t>
      </w:r>
      <w:r w:rsidR="009B178F">
        <w:t xml:space="preserve"> entertainment events and digital marketing initiatives</w:t>
      </w:r>
      <w:r w:rsidR="00833AAA">
        <w:t xml:space="preserve"> influence attendance </w:t>
      </w:r>
      <w:r w:rsidR="002631D0">
        <w:t>and engagement</w:t>
      </w:r>
      <w:r w:rsidR="0083683F">
        <w:t xml:space="preserve">, the research seeks to provide </w:t>
      </w:r>
      <w:r w:rsidR="008E0861">
        <w:t>practical</w:t>
      </w:r>
      <w:r w:rsidR="0083683F">
        <w:t xml:space="preserve"> </w:t>
      </w:r>
      <w:r w:rsidR="00DA049A">
        <w:t xml:space="preserve"> </w:t>
      </w:r>
      <w:r w:rsidR="00600030">
        <w:t xml:space="preserve"> </w:t>
      </w:r>
      <w:r w:rsidR="0083683F">
        <w:t xml:space="preserve">insight into how </w:t>
      </w:r>
      <w:r w:rsidR="0083683F">
        <w:lastRenderedPageBreak/>
        <w:t>pubs can reverse declining footfall and support financial recovery in the post Covid hospit</w:t>
      </w:r>
      <w:r w:rsidR="008E0861">
        <w:t>ality landscape.</w:t>
      </w:r>
    </w:p>
    <w:p w14:paraId="7CACD439" w14:textId="77777777" w:rsidR="00456330" w:rsidRDefault="00456330" w:rsidP="00AE4A75">
      <w:pPr>
        <w:jc w:val="both"/>
      </w:pPr>
    </w:p>
    <w:p w14:paraId="4EC07ADA" w14:textId="7A155324" w:rsidR="00456330" w:rsidRDefault="00456330" w:rsidP="00AE4A75">
      <w:pPr>
        <w:jc w:val="both"/>
        <w:rPr>
          <w:b/>
          <w:bCs/>
          <w:u w:val="single"/>
        </w:rPr>
      </w:pPr>
      <w:r>
        <w:rPr>
          <w:b/>
          <w:bCs/>
          <w:u w:val="single"/>
        </w:rPr>
        <w:t>Background and Problem Definition</w:t>
      </w:r>
    </w:p>
    <w:p w14:paraId="6D24A5F1" w14:textId="25FC6137" w:rsidR="00B1743E" w:rsidRDefault="00423755" w:rsidP="00AE4A75">
      <w:pPr>
        <w:jc w:val="both"/>
      </w:pPr>
      <w:r>
        <w:t xml:space="preserve">The UK </w:t>
      </w:r>
      <w:r w:rsidR="006B7EE7">
        <w:t>pub sector represents</w:t>
      </w:r>
      <w:r w:rsidR="00D2575B">
        <w:t xml:space="preserve"> </w:t>
      </w:r>
      <w:r w:rsidR="00C2728E">
        <w:t>a vital part of both the national economy and local communities.  Pubs serve as social spaces which foster interaction, belonging and identity.</w:t>
      </w:r>
      <w:r w:rsidR="00B475EC">
        <w:t xml:space="preserve">  However, the pandemic exposed significant vulnerabilities within the sector, particularly its dependence on physical attendance and limited digital integration.</w:t>
      </w:r>
    </w:p>
    <w:p w14:paraId="14F5ACB7" w14:textId="77777777" w:rsidR="00B475EC" w:rsidRDefault="00B475EC" w:rsidP="00AE4A75">
      <w:pPr>
        <w:jc w:val="both"/>
      </w:pPr>
    </w:p>
    <w:p w14:paraId="17A1319F" w14:textId="6D9BB32F" w:rsidR="00D13EAE" w:rsidRDefault="00B475EC" w:rsidP="00AE4A75">
      <w:pPr>
        <w:jc w:val="both"/>
      </w:pPr>
      <w:r>
        <w:t>The impact of Covid resulted in force</w:t>
      </w:r>
      <w:r w:rsidR="003A22F4">
        <w:t>d closures, which resulted in loss of revenue, while longer-term effects have included shifts in consumer behaviour.  Research indicates that during the pandemic</w:t>
      </w:r>
      <w:r w:rsidR="00B445FA">
        <w:t xml:space="preserve">, customers moved from </w:t>
      </w:r>
      <w:r w:rsidR="00B808A4">
        <w:t>traditional pubs to home drinking and online socialisation.  These behaviours have, to some extent, continued reducing the number of visits to pubs, even after they reopened.</w:t>
      </w:r>
    </w:p>
    <w:p w14:paraId="7A6ADF55" w14:textId="77777777" w:rsidR="00D13EAE" w:rsidRDefault="00D13EAE" w:rsidP="00AE4A75">
      <w:pPr>
        <w:jc w:val="both"/>
      </w:pPr>
    </w:p>
    <w:p w14:paraId="2A545F57" w14:textId="22279C00" w:rsidR="00D13EAE" w:rsidRDefault="00D13EAE" w:rsidP="00AE4A75">
      <w:pPr>
        <w:jc w:val="both"/>
      </w:pPr>
      <w:r>
        <w:t>Furthermore, economic pressures</w:t>
      </w:r>
      <w:r w:rsidR="005D2CD2">
        <w:t xml:space="preserve"> such as inflation and rising living costs have reduced</w:t>
      </w:r>
      <w:r w:rsidR="00766641">
        <w:t xml:space="preserve"> unnecessary spending, making customers more selective with that they spend their money on.  In addition to financial concerns, customers are now more </w:t>
      </w:r>
      <w:r w:rsidR="00B16B26">
        <w:t>experience</w:t>
      </w:r>
      <w:r w:rsidR="006D4255">
        <w:t>-</w:t>
      </w:r>
      <w:r w:rsidR="00766641">
        <w:t>drive</w:t>
      </w:r>
      <w:r w:rsidR="00B16B26">
        <w:t>n</w:t>
      </w:r>
      <w:r w:rsidR="00766641">
        <w:t xml:space="preserve">, seeking </w:t>
      </w:r>
      <w:r w:rsidR="00B16B26">
        <w:t xml:space="preserve">venues that offer added value beyond the traditional offerings.  This has </w:t>
      </w:r>
      <w:r w:rsidR="006D4255">
        <w:t>created a competitive environment whereby pubs</w:t>
      </w:r>
      <w:r w:rsidR="00F766F0">
        <w:t xml:space="preserve"> must provide something different through engagement and innovation.</w:t>
      </w:r>
    </w:p>
    <w:p w14:paraId="6F904CA1" w14:textId="77777777" w:rsidR="004B5346" w:rsidRDefault="004B5346" w:rsidP="00AE4A75">
      <w:pPr>
        <w:jc w:val="both"/>
      </w:pPr>
    </w:p>
    <w:p w14:paraId="5EE29BD1" w14:textId="2CC93F4C" w:rsidR="00B808A4" w:rsidRPr="00B1743E" w:rsidRDefault="004B5346" w:rsidP="00AE4A75">
      <w:pPr>
        <w:jc w:val="both"/>
      </w:pPr>
      <w:r>
        <w:t xml:space="preserve">This problem addressed in this research is the decline in attendance and financial performances of clubs following the pandemic, with particular focus on The Club.  Despite efforts </w:t>
      </w:r>
      <w:r w:rsidR="004F6AA1">
        <w:t>to attract customers, traditional approaches may no longer be sufficient to meet changing</w:t>
      </w:r>
      <w:r w:rsidR="00107C9F">
        <w:t xml:space="preserve"> customer expectation and requirements. This highlights the need for new, marketing led strategies that can effectively re-engage customers and drive attendance.</w:t>
      </w:r>
    </w:p>
    <w:p w14:paraId="273EE3D6" w14:textId="77777777" w:rsidR="00983205" w:rsidRDefault="00983205" w:rsidP="00AE4A75">
      <w:pPr>
        <w:jc w:val="both"/>
      </w:pPr>
    </w:p>
    <w:p w14:paraId="402B415A" w14:textId="443A2B7B" w:rsidR="00983205" w:rsidRDefault="00A80D25" w:rsidP="00AE4A75">
      <w:pPr>
        <w:jc w:val="both"/>
        <w:rPr>
          <w:b/>
          <w:bCs/>
          <w:u w:val="single"/>
        </w:rPr>
      </w:pPr>
      <w:r>
        <w:rPr>
          <w:b/>
          <w:bCs/>
          <w:u w:val="single"/>
        </w:rPr>
        <w:t>Research Aim, Objectives and Questions</w:t>
      </w:r>
    </w:p>
    <w:p w14:paraId="2C4FBCCC" w14:textId="0671412D" w:rsidR="007370E2" w:rsidRDefault="004674FC" w:rsidP="004674FC">
      <w:pPr>
        <w:jc w:val="both"/>
      </w:pPr>
      <w:r>
        <w:t xml:space="preserve">The primary aim of this research is to evaluate the effectiveness of entertainment events and digital marketing campaigns in increasing attendance and supporting the financial recovery of a UK pub following the decline in footfall experienced after the Covid 19 pandemic, using the Club as a case study.  This study seeks to critically explore how contemporary marketing strategies can be applied within a traditional, community pub </w:t>
      </w:r>
      <w:r>
        <w:lastRenderedPageBreak/>
        <w:t>setting to respond to significant changes in consumer behaviour, engagement expectations and economic conditions in the post pandemic hospitality environment.</w:t>
      </w:r>
    </w:p>
    <w:p w14:paraId="7CE8FD78" w14:textId="77777777" w:rsidR="004674FC" w:rsidRDefault="004674FC" w:rsidP="004674FC">
      <w:pPr>
        <w:jc w:val="both"/>
      </w:pPr>
    </w:p>
    <w:p w14:paraId="68A54993" w14:textId="651CF607" w:rsidR="004674FC" w:rsidRDefault="004674FC" w:rsidP="004674FC">
      <w:pPr>
        <w:jc w:val="both"/>
      </w:pPr>
      <w:r>
        <w:t>More specifically, the research aims to –</w:t>
      </w:r>
    </w:p>
    <w:p w14:paraId="5F019374" w14:textId="3FC77C2C" w:rsidR="004674FC" w:rsidRDefault="004B59B7" w:rsidP="004674FC">
      <w:pPr>
        <w:pStyle w:val="ListParagraph"/>
        <w:numPr>
          <w:ilvl w:val="0"/>
          <w:numId w:val="1"/>
        </w:numPr>
        <w:jc w:val="both"/>
      </w:pPr>
      <w:r>
        <w:t>Examine the extent to which entertainment-based initiatives, such as live music, themed events and social activities, influence customers to attend and engage with The Club</w:t>
      </w:r>
      <w:r w:rsidR="00162655">
        <w:t>.</w:t>
      </w:r>
    </w:p>
    <w:p w14:paraId="7A43FCDD" w14:textId="0C166926" w:rsidR="004B59B7" w:rsidRDefault="004B59B7" w:rsidP="004674FC">
      <w:pPr>
        <w:pStyle w:val="ListParagraph"/>
        <w:numPr>
          <w:ilvl w:val="0"/>
          <w:numId w:val="1"/>
        </w:numPr>
        <w:jc w:val="both"/>
      </w:pPr>
      <w:r>
        <w:t>Assess the role of digital marketing tools, such as social media, in enhancing customer awareness, engagement and attendance.</w:t>
      </w:r>
    </w:p>
    <w:p w14:paraId="0C93F5D0" w14:textId="7A4E9446" w:rsidR="004B59B7" w:rsidRDefault="004B59B7" w:rsidP="004674FC">
      <w:pPr>
        <w:pStyle w:val="ListParagraph"/>
        <w:numPr>
          <w:ilvl w:val="0"/>
          <w:numId w:val="1"/>
        </w:numPr>
        <w:jc w:val="both"/>
      </w:pPr>
      <w:r>
        <w:t>Explore how these strategies contribute not only to increasing footfall but also improved the overall financial performance and long-term sustainability.</w:t>
      </w:r>
    </w:p>
    <w:p w14:paraId="321D9A1A" w14:textId="2DE1A40D" w:rsidR="00162655" w:rsidRDefault="00224013" w:rsidP="004674FC">
      <w:pPr>
        <w:pStyle w:val="ListParagraph"/>
        <w:numPr>
          <w:ilvl w:val="0"/>
          <w:numId w:val="1"/>
        </w:numPr>
        <w:jc w:val="both"/>
      </w:pPr>
      <w:r>
        <w:t>Evaluate the effectiveness of integrating experimental</w:t>
      </w:r>
      <w:r w:rsidR="00895428">
        <w:t>, event based, and digital marketing approaches in developing a contemporary marketing strategy for pubs.</w:t>
      </w:r>
    </w:p>
    <w:p w14:paraId="153CDD36" w14:textId="79935EC0" w:rsidR="00895428" w:rsidRDefault="00895428" w:rsidP="004674FC">
      <w:pPr>
        <w:pStyle w:val="ListParagraph"/>
        <w:numPr>
          <w:ilvl w:val="0"/>
          <w:numId w:val="1"/>
        </w:numPr>
        <w:jc w:val="both"/>
      </w:pPr>
      <w:r>
        <w:t>Generate practical insights that can inform marketing le</w:t>
      </w:r>
      <w:r w:rsidR="003D2AF5">
        <w:t>d recovery strategies within the UK pub sector, particularly for traditional and community-based pubs.</w:t>
      </w:r>
    </w:p>
    <w:p w14:paraId="5038EFA3" w14:textId="05072F0F" w:rsidR="003D2AF5" w:rsidRDefault="003D2AF5" w:rsidP="003D2AF5">
      <w:pPr>
        <w:jc w:val="both"/>
      </w:pPr>
      <w:r>
        <w:t>These aim, reflect a focus on both customer behaviour and business performance, which recognise that financial recovery is closely linked to the ability of pubs to attract, engage and retain customer.</w:t>
      </w:r>
    </w:p>
    <w:p w14:paraId="0BD9EDE1" w14:textId="77777777" w:rsidR="003D2AF5" w:rsidRDefault="003D2AF5" w:rsidP="003D2AF5">
      <w:pPr>
        <w:jc w:val="both"/>
      </w:pPr>
    </w:p>
    <w:p w14:paraId="649D1B81" w14:textId="7233EB43" w:rsidR="003D2AF5" w:rsidRDefault="003D2AF5" w:rsidP="003D2AF5">
      <w:pPr>
        <w:jc w:val="both"/>
      </w:pPr>
      <w:r>
        <w:t xml:space="preserve">In order to achieve these aims, </w:t>
      </w:r>
      <w:r w:rsidR="000427E6">
        <w:t>a number of objectives need to be achieved.  These objectives a</w:t>
      </w:r>
      <w:r w:rsidR="00E77F46">
        <w:t>0</w:t>
      </w:r>
      <w:r w:rsidR="000427E6">
        <w:t>re designed to address both the causes of declining performance and the potential effectiveness of specific recovery strategies.</w:t>
      </w:r>
    </w:p>
    <w:p w14:paraId="6A98136E" w14:textId="77777777" w:rsidR="000427E6" w:rsidRDefault="000427E6" w:rsidP="003D2AF5">
      <w:pPr>
        <w:jc w:val="both"/>
      </w:pPr>
    </w:p>
    <w:p w14:paraId="772F4FFE" w14:textId="57B4402E" w:rsidR="000427E6" w:rsidRDefault="000427E6" w:rsidP="003D2AF5">
      <w:pPr>
        <w:jc w:val="both"/>
      </w:pPr>
      <w:r>
        <w:t>The first objective is to identify and analyse key factors contributing to the decline in attendance and financial performance within The Club following the pandemic.</w:t>
      </w:r>
      <w:r w:rsidR="00323725">
        <w:t xml:space="preserve">  This involves examining bother internal and external influences, such </w:t>
      </w:r>
      <w:r w:rsidR="00644A5E">
        <w:t xml:space="preserve">as changes in customer behaviour, economic pressures (cost of living crisis) and trends affecting the UK hospitality sector.  By understanding the underlying causes of the decline, </w:t>
      </w:r>
      <w:r w:rsidR="001971BD">
        <w:t>a foundation for evaluation and recommending potential solutions can be provided.</w:t>
      </w:r>
    </w:p>
    <w:p w14:paraId="38658827" w14:textId="77777777" w:rsidR="00F0487E" w:rsidRDefault="00F0487E" w:rsidP="003D2AF5">
      <w:pPr>
        <w:jc w:val="both"/>
      </w:pPr>
    </w:p>
    <w:p w14:paraId="68EB585C" w14:textId="3B6B7052" w:rsidR="00F0487E" w:rsidRDefault="00E33CF0" w:rsidP="003D2AF5">
      <w:pPr>
        <w:jc w:val="both"/>
      </w:pPr>
      <w:r>
        <w:t>The second objective is to assess the effectiveness of entertainment events in increasing customer attendance and engagement with the pub.  This includes analyse how events such as live music and quiz nights</w:t>
      </w:r>
      <w:r w:rsidR="00DA78E0">
        <w:t xml:space="preserve"> impact the frequency of customer visits and overall experience.  This objective also considers the extend of which these events may contribute to </w:t>
      </w:r>
      <w:r w:rsidR="007A7789">
        <w:t>creating a sense of community and enhancing customer loyalty.</w:t>
      </w:r>
    </w:p>
    <w:p w14:paraId="374FDB7D" w14:textId="77777777" w:rsidR="007A7789" w:rsidRDefault="007A7789" w:rsidP="003D2AF5">
      <w:pPr>
        <w:jc w:val="both"/>
      </w:pPr>
    </w:p>
    <w:p w14:paraId="6C9C8218" w14:textId="6BC0FBA1" w:rsidR="007A7789" w:rsidRDefault="007A7789" w:rsidP="003D2AF5">
      <w:pPr>
        <w:jc w:val="both"/>
      </w:pPr>
      <w:r>
        <w:t xml:space="preserve">The third objective is </w:t>
      </w:r>
      <w:r w:rsidR="0099230D">
        <w:t xml:space="preserve">to evaluate the impact of digital marketing campaigns on customer awareness, engagement and attendance behaviours.  This involves exploring how digital tools, such as social media, </w:t>
      </w:r>
      <w:r w:rsidR="00ED3745">
        <w:t xml:space="preserve">influence customer perceptions and decision making.  </w:t>
      </w:r>
      <w:r w:rsidR="00C31698">
        <w:t>Attention</w:t>
      </w:r>
      <w:r w:rsidR="00ED3745">
        <w:t xml:space="preserve"> is given to how effectively these strategies are used to communicate events, build relationships </w:t>
      </w:r>
      <w:r w:rsidR="00903E90">
        <w:t>and maintain customer engagement in a post pandemic context where digital interaction plays a significant role.</w:t>
      </w:r>
    </w:p>
    <w:p w14:paraId="50A5C8BD" w14:textId="77777777" w:rsidR="00903E90" w:rsidRDefault="00903E90" w:rsidP="003D2AF5">
      <w:pPr>
        <w:jc w:val="both"/>
      </w:pPr>
    </w:p>
    <w:p w14:paraId="04272769" w14:textId="1ECACE48" w:rsidR="00903E90" w:rsidRDefault="00903E90" w:rsidP="003D2AF5">
      <w:pPr>
        <w:jc w:val="both"/>
      </w:pPr>
      <w:r>
        <w:t>The fourth o</w:t>
      </w:r>
      <w:r w:rsidR="006F2DD6">
        <w:t>bjective is to analyse the relationship between marketing activities and financial performances, with specific focus on how increased attendance and customer engagement contribute to financial recovery</w:t>
      </w:r>
      <w:r w:rsidR="00D32E34">
        <w:t>.</w:t>
      </w:r>
      <w:r w:rsidR="0061487E">
        <w:t xml:space="preserve">  This objective aligns marketing strategies with business outcomes, </w:t>
      </w:r>
      <w:r w:rsidR="004574B2">
        <w:t>showing that sustainable recovery requires improvements not only in footfall but also in profitability and operational resilience.</w:t>
      </w:r>
    </w:p>
    <w:p w14:paraId="0BC91A48" w14:textId="77777777" w:rsidR="004574B2" w:rsidRDefault="004574B2" w:rsidP="003D2AF5">
      <w:pPr>
        <w:jc w:val="both"/>
      </w:pPr>
    </w:p>
    <w:p w14:paraId="0E9DA82A" w14:textId="769987EF" w:rsidR="004574B2" w:rsidRDefault="004574B2" w:rsidP="003D2AF5">
      <w:pPr>
        <w:jc w:val="both"/>
      </w:pPr>
      <w:r>
        <w:t>Finally, the research aims to develop practical recommendations</w:t>
      </w:r>
      <w:r w:rsidR="006374BD">
        <w:t xml:space="preserve"> for a</w:t>
      </w:r>
      <w:r w:rsidR="00DB302D">
        <w:t>n integrated</w:t>
      </w:r>
      <w:r w:rsidR="006374BD">
        <w:t xml:space="preserve"> marketing strategy that combines entertainment </w:t>
      </w:r>
      <w:r w:rsidR="00DB302D">
        <w:t xml:space="preserve">events and </w:t>
      </w:r>
      <w:r w:rsidR="004D11D9">
        <w:t xml:space="preserve">digital marketing to support attendance growth and financial recovery.  These recommendations will be based on the </w:t>
      </w:r>
      <w:r w:rsidR="00143FB4">
        <w:t>findings of the study and will aim to provide actionable insights for The Club.</w:t>
      </w:r>
    </w:p>
    <w:p w14:paraId="0809FB6F" w14:textId="77777777" w:rsidR="009C6E4F" w:rsidRDefault="009C6E4F" w:rsidP="003D2AF5">
      <w:pPr>
        <w:jc w:val="both"/>
      </w:pPr>
    </w:p>
    <w:p w14:paraId="419C6965" w14:textId="75725974" w:rsidR="009C6E4F" w:rsidRDefault="009C6E4F" w:rsidP="003D2AF5">
      <w:pPr>
        <w:jc w:val="both"/>
        <w:rPr>
          <w:b/>
          <w:bCs/>
          <w:u w:val="single"/>
        </w:rPr>
      </w:pPr>
      <w:r>
        <w:rPr>
          <w:b/>
          <w:bCs/>
          <w:u w:val="single"/>
        </w:rPr>
        <w:t>Literature Review</w:t>
      </w:r>
    </w:p>
    <w:p w14:paraId="004966DD" w14:textId="4D8C7C2F" w:rsidR="009C6E4F" w:rsidRDefault="009C6E4F" w:rsidP="003D2AF5">
      <w:pPr>
        <w:jc w:val="both"/>
      </w:pPr>
      <w:r>
        <w:t xml:space="preserve">This literature review adopts a problem centred approach to examine the decline in attendance and financial performance in UK pubs following the Covid 19 pandemic, and to evaluate </w:t>
      </w:r>
      <w:r w:rsidR="00CD0110">
        <w:t>the role of entertainment events and digital marketing in reversing this trend.</w:t>
      </w:r>
      <w:r w:rsidR="00F928A3">
        <w:t xml:space="preserve">  The re</w:t>
      </w:r>
      <w:r w:rsidR="00D96CC2">
        <w:t xml:space="preserve">view </w:t>
      </w:r>
      <w:r w:rsidR="00B23F70">
        <w:t>combines</w:t>
      </w:r>
      <w:r w:rsidR="00D96CC2">
        <w:t xml:space="preserve"> </w:t>
      </w:r>
      <w:r w:rsidR="005D2DFE">
        <w:t>academic research</w:t>
      </w:r>
      <w:r w:rsidR="00B23F70">
        <w:t>, industry reports and theoretical frameworks to examine key themes including post pandemic</w:t>
      </w:r>
      <w:r w:rsidR="00FB3854">
        <w:t xml:space="preserve"> </w:t>
      </w:r>
      <w:r w:rsidR="00B1051D">
        <w:t>consumer behaviour,</w:t>
      </w:r>
      <w:r w:rsidR="005A59EB">
        <w:t xml:space="preserve"> digital marketing strategies and marketing-led recovery in hospitality.  By criticall</w:t>
      </w:r>
      <w:r w:rsidR="001040B9">
        <w:t>y</w:t>
      </w:r>
      <w:r w:rsidR="005A59EB">
        <w:t xml:space="preserve"> evaluating </w:t>
      </w:r>
      <w:r w:rsidR="001040B9">
        <w:t>existing literature, the review identifies gaps in current knowledge and establishes a theoretical foundation for the proposed research.</w:t>
      </w:r>
    </w:p>
    <w:p w14:paraId="5FEC4E85" w14:textId="77777777" w:rsidR="00C17E8D" w:rsidRDefault="00C17E8D" w:rsidP="003D2AF5">
      <w:pPr>
        <w:jc w:val="both"/>
      </w:pPr>
    </w:p>
    <w:p w14:paraId="4D0F8797" w14:textId="6B3F701A" w:rsidR="00C17E8D" w:rsidRDefault="00C17E8D" w:rsidP="003D2AF5">
      <w:pPr>
        <w:jc w:val="both"/>
        <w:rPr>
          <w:u w:val="single"/>
        </w:rPr>
      </w:pPr>
      <w:r>
        <w:rPr>
          <w:u w:val="single"/>
        </w:rPr>
        <w:t>Post Covid Changes in Customer Behaviour and Attendance</w:t>
      </w:r>
    </w:p>
    <w:p w14:paraId="3A571B1E" w14:textId="74DE8C2B" w:rsidR="00C17E8D" w:rsidRDefault="00C17E8D" w:rsidP="003D2AF5">
      <w:pPr>
        <w:jc w:val="both"/>
      </w:pPr>
      <w:r>
        <w:t>The Covid 19 pandemic significantly transformed consumer behaviour in the hospitality sector.</w:t>
      </w:r>
      <w:r w:rsidR="00800C6D">
        <w:t xml:space="preserve">  Lockdowns and restrictions on social </w:t>
      </w:r>
      <w:r w:rsidR="008F23CA">
        <w:t>interactions disrupted traditional patterns</w:t>
      </w:r>
      <w:r w:rsidR="00AD737C">
        <w:t xml:space="preserve"> of le</w:t>
      </w:r>
      <w:r w:rsidR="00AF7599">
        <w:t>isure consumption, requiring customers to adopt alternative behaviours such as home-based entertainment and online social engagement.</w:t>
      </w:r>
      <w:r w:rsidR="00BC36AE">
        <w:t xml:space="preserve">  </w:t>
      </w:r>
      <w:r w:rsidR="00F528CA">
        <w:t xml:space="preserve">Research by Gordon-Wilson (2021) demonstrates that pub consumers substituted physical pub visits with activities </w:t>
      </w:r>
      <w:r w:rsidR="00F528CA">
        <w:lastRenderedPageBreak/>
        <w:t xml:space="preserve">such as home drinking and </w:t>
      </w:r>
      <w:r w:rsidR="00517927">
        <w:t>online interactions, indicating that pub attendance is influenced by both functional and symbolic factors.</w:t>
      </w:r>
    </w:p>
    <w:p w14:paraId="08DCB690" w14:textId="77777777" w:rsidR="004615C7" w:rsidRDefault="004615C7" w:rsidP="003D2AF5">
      <w:pPr>
        <w:jc w:val="both"/>
      </w:pPr>
    </w:p>
    <w:p w14:paraId="3E928AE6" w14:textId="2E79E78D" w:rsidR="004615C7" w:rsidRDefault="004615C7" w:rsidP="003D2AF5">
      <w:pPr>
        <w:jc w:val="both"/>
      </w:pPr>
      <w:r>
        <w:t>Additionally, the UK hosp</w:t>
      </w:r>
      <w:r w:rsidR="00CE56C1">
        <w:t>itality sector experienced the most severe economic decline among all industries, reflecting its reliance on physical presence and social interaction.  Behavioural changes were further exacerbated by economic pressures</w:t>
      </w:r>
      <w:r w:rsidR="0094144A">
        <w:t>, including rising living costs and reduced disposable income, leading consumers to become more selective in their spending choices</w:t>
      </w:r>
      <w:r w:rsidR="003C4FA2">
        <w:t xml:space="preserve"> (D</w:t>
      </w:r>
      <w:r w:rsidR="00DB52B6">
        <w:t>’Souza, 2025)</w:t>
      </w:r>
      <w:r w:rsidR="006D68A1">
        <w:t>.</w:t>
      </w:r>
    </w:p>
    <w:p w14:paraId="271E3A47" w14:textId="1E1940DE" w:rsidR="0048178C" w:rsidRDefault="0048178C" w:rsidP="003D2AF5">
      <w:pPr>
        <w:jc w:val="both"/>
      </w:pPr>
    </w:p>
    <w:p w14:paraId="579EA7A5" w14:textId="53BAC379" w:rsidR="0048178C" w:rsidRPr="0048178C" w:rsidRDefault="0048178C" w:rsidP="003D2AF5">
      <w:pPr>
        <w:jc w:val="both"/>
        <w:rPr>
          <w:caps/>
        </w:rPr>
      </w:pPr>
      <w:r>
        <w:t>Additionally, the UK hospitality sector experienced the most severe economic decline among all industries</w:t>
      </w:r>
    </w:p>
    <w:sectPr w:rsidR="0048178C" w:rsidRPr="0048178C" w:rsidSect="00FF064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583E93"/>
    <w:multiLevelType w:val="hybridMultilevel"/>
    <w:tmpl w:val="94840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8731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64F"/>
    <w:rsid w:val="000032DE"/>
    <w:rsid w:val="000427E6"/>
    <w:rsid w:val="000C3CFC"/>
    <w:rsid w:val="001040B9"/>
    <w:rsid w:val="00107C9F"/>
    <w:rsid w:val="00143FB4"/>
    <w:rsid w:val="00162655"/>
    <w:rsid w:val="001971BD"/>
    <w:rsid w:val="00224013"/>
    <w:rsid w:val="002631D0"/>
    <w:rsid w:val="002B1A22"/>
    <w:rsid w:val="002D762A"/>
    <w:rsid w:val="002D7913"/>
    <w:rsid w:val="00323725"/>
    <w:rsid w:val="003A22F4"/>
    <w:rsid w:val="003C4FA2"/>
    <w:rsid w:val="003D2AF5"/>
    <w:rsid w:val="003F7B37"/>
    <w:rsid w:val="004047C3"/>
    <w:rsid w:val="00423755"/>
    <w:rsid w:val="00456330"/>
    <w:rsid w:val="004574B2"/>
    <w:rsid w:val="004615C7"/>
    <w:rsid w:val="004674FC"/>
    <w:rsid w:val="0048178C"/>
    <w:rsid w:val="004B5346"/>
    <w:rsid w:val="004B59B7"/>
    <w:rsid w:val="004D11D9"/>
    <w:rsid w:val="004F6AA1"/>
    <w:rsid w:val="00517927"/>
    <w:rsid w:val="005409E3"/>
    <w:rsid w:val="00567002"/>
    <w:rsid w:val="005A59EB"/>
    <w:rsid w:val="005D2CD2"/>
    <w:rsid w:val="005D2DFE"/>
    <w:rsid w:val="005F3FB1"/>
    <w:rsid w:val="00600030"/>
    <w:rsid w:val="0061487E"/>
    <w:rsid w:val="006374BD"/>
    <w:rsid w:val="00644A5E"/>
    <w:rsid w:val="006B7EE7"/>
    <w:rsid w:val="006D4255"/>
    <w:rsid w:val="006D68A1"/>
    <w:rsid w:val="006F2DD6"/>
    <w:rsid w:val="007208E6"/>
    <w:rsid w:val="007370E2"/>
    <w:rsid w:val="00766641"/>
    <w:rsid w:val="007A7789"/>
    <w:rsid w:val="00800C6D"/>
    <w:rsid w:val="00823501"/>
    <w:rsid w:val="00833AAA"/>
    <w:rsid w:val="0083683F"/>
    <w:rsid w:val="00895428"/>
    <w:rsid w:val="008975A6"/>
    <w:rsid w:val="008B1754"/>
    <w:rsid w:val="008E0861"/>
    <w:rsid w:val="008E5E28"/>
    <w:rsid w:val="008F055D"/>
    <w:rsid w:val="008F23CA"/>
    <w:rsid w:val="00903E90"/>
    <w:rsid w:val="00935ECB"/>
    <w:rsid w:val="0094144A"/>
    <w:rsid w:val="00983205"/>
    <w:rsid w:val="0099230D"/>
    <w:rsid w:val="009B0F46"/>
    <w:rsid w:val="009B178F"/>
    <w:rsid w:val="009C6E4F"/>
    <w:rsid w:val="00A3721C"/>
    <w:rsid w:val="00A80D25"/>
    <w:rsid w:val="00AD737C"/>
    <w:rsid w:val="00AE4A75"/>
    <w:rsid w:val="00AF7599"/>
    <w:rsid w:val="00B07BCC"/>
    <w:rsid w:val="00B1051D"/>
    <w:rsid w:val="00B16B26"/>
    <w:rsid w:val="00B1743E"/>
    <w:rsid w:val="00B23F70"/>
    <w:rsid w:val="00B445FA"/>
    <w:rsid w:val="00B475EC"/>
    <w:rsid w:val="00B808A4"/>
    <w:rsid w:val="00B923B2"/>
    <w:rsid w:val="00BC36AE"/>
    <w:rsid w:val="00BD2F13"/>
    <w:rsid w:val="00BF067B"/>
    <w:rsid w:val="00C17E8D"/>
    <w:rsid w:val="00C2728E"/>
    <w:rsid w:val="00C31698"/>
    <w:rsid w:val="00CD0110"/>
    <w:rsid w:val="00CD2066"/>
    <w:rsid w:val="00CE56C1"/>
    <w:rsid w:val="00D13EAE"/>
    <w:rsid w:val="00D21606"/>
    <w:rsid w:val="00D2575B"/>
    <w:rsid w:val="00D32E34"/>
    <w:rsid w:val="00D816FA"/>
    <w:rsid w:val="00D96CC2"/>
    <w:rsid w:val="00DA049A"/>
    <w:rsid w:val="00DA78E0"/>
    <w:rsid w:val="00DB302D"/>
    <w:rsid w:val="00DB52B6"/>
    <w:rsid w:val="00E15A26"/>
    <w:rsid w:val="00E33CF0"/>
    <w:rsid w:val="00E77F46"/>
    <w:rsid w:val="00ED3745"/>
    <w:rsid w:val="00F0487E"/>
    <w:rsid w:val="00F528CA"/>
    <w:rsid w:val="00F766F0"/>
    <w:rsid w:val="00F928A3"/>
    <w:rsid w:val="00FB3854"/>
    <w:rsid w:val="00FF0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0D1EC"/>
  <w15:chartTrackingRefBased/>
  <w15:docId w15:val="{EC07D35B-222B-4607-87B9-58B6E04AE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6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06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06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06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06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06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06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06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06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6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06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06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06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06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06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06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06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064F"/>
    <w:rPr>
      <w:rFonts w:eastAsiaTheme="majorEastAsia" w:cstheme="majorBidi"/>
      <w:color w:val="272727" w:themeColor="text1" w:themeTint="D8"/>
    </w:rPr>
  </w:style>
  <w:style w:type="paragraph" w:styleId="Title">
    <w:name w:val="Title"/>
    <w:basedOn w:val="Normal"/>
    <w:next w:val="Normal"/>
    <w:link w:val="TitleChar"/>
    <w:uiPriority w:val="10"/>
    <w:qFormat/>
    <w:rsid w:val="00FF06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6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06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06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064F"/>
    <w:pPr>
      <w:spacing w:before="160"/>
      <w:jc w:val="center"/>
    </w:pPr>
    <w:rPr>
      <w:i/>
      <w:iCs/>
      <w:color w:val="404040" w:themeColor="text1" w:themeTint="BF"/>
    </w:rPr>
  </w:style>
  <w:style w:type="character" w:customStyle="1" w:styleId="QuoteChar">
    <w:name w:val="Quote Char"/>
    <w:basedOn w:val="DefaultParagraphFont"/>
    <w:link w:val="Quote"/>
    <w:uiPriority w:val="29"/>
    <w:rsid w:val="00FF064F"/>
    <w:rPr>
      <w:i/>
      <w:iCs/>
      <w:color w:val="404040" w:themeColor="text1" w:themeTint="BF"/>
    </w:rPr>
  </w:style>
  <w:style w:type="paragraph" w:styleId="ListParagraph">
    <w:name w:val="List Paragraph"/>
    <w:basedOn w:val="Normal"/>
    <w:uiPriority w:val="34"/>
    <w:qFormat/>
    <w:rsid w:val="00FF064F"/>
    <w:pPr>
      <w:ind w:left="720"/>
      <w:contextualSpacing/>
    </w:pPr>
  </w:style>
  <w:style w:type="character" w:styleId="IntenseEmphasis">
    <w:name w:val="Intense Emphasis"/>
    <w:basedOn w:val="DefaultParagraphFont"/>
    <w:uiPriority w:val="21"/>
    <w:qFormat/>
    <w:rsid w:val="00FF064F"/>
    <w:rPr>
      <w:i/>
      <w:iCs/>
      <w:color w:val="0F4761" w:themeColor="accent1" w:themeShade="BF"/>
    </w:rPr>
  </w:style>
  <w:style w:type="paragraph" w:styleId="IntenseQuote">
    <w:name w:val="Intense Quote"/>
    <w:basedOn w:val="Normal"/>
    <w:next w:val="Normal"/>
    <w:link w:val="IntenseQuoteChar"/>
    <w:uiPriority w:val="30"/>
    <w:qFormat/>
    <w:rsid w:val="00FF06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064F"/>
    <w:rPr>
      <w:i/>
      <w:iCs/>
      <w:color w:val="0F4761" w:themeColor="accent1" w:themeShade="BF"/>
    </w:rPr>
  </w:style>
  <w:style w:type="character" w:styleId="IntenseReference">
    <w:name w:val="Intense Reference"/>
    <w:basedOn w:val="DefaultParagraphFont"/>
    <w:uiPriority w:val="32"/>
    <w:qFormat/>
    <w:rsid w:val="00FF064F"/>
    <w:rPr>
      <w:b/>
      <w:bCs/>
      <w:smallCaps/>
      <w:color w:val="0F4761" w:themeColor="accent1" w:themeShade="BF"/>
      <w:spacing w:val="5"/>
    </w:rPr>
  </w:style>
  <w:style w:type="paragraph" w:styleId="NoSpacing">
    <w:name w:val="No Spacing"/>
    <w:link w:val="NoSpacingChar"/>
    <w:uiPriority w:val="1"/>
    <w:qFormat/>
    <w:rsid w:val="00FF064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F064F"/>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0F7E08-0166-454A-9B7F-C873C6DB5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1033</TotalTime>
  <Pages>7</Pages>
  <Words>1516</Words>
  <Characters>8647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2408799</Company>
  <LinksUpToDate>false</LinksUpToDate>
  <CharactersWithSpaces>10143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PROPOSAL                      The Role of Entertainment Events and Digital Marketing Campaigns in Reversing Post-Covid Attendance Decline and Supporting Financial Recovery: A Case Study of a UK Pub</dc:title>
  <dc:subject/>
  <dc:creator>Sarah Parrish</dc:creator>
  <cp:keywords/>
  <dc:description/>
  <cp:lastModifiedBy>Sarah Parrish</cp:lastModifiedBy>
  <cp:revision>48</cp:revision>
  <dcterms:created xsi:type="dcterms:W3CDTF">2026-06-28T19:24:00Z</dcterms:created>
  <dcterms:modified xsi:type="dcterms:W3CDTF">2026-06-29T13:15:00Z</dcterms:modified>
</cp:coreProperties>
</file>