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4"/>
          <w:szCs w:val="24"/>
          <w:lang w:val="en-GB" w:eastAsia="en-US"/>
        </w:rPr>
        <w:id w:val="-1226528192"/>
        <w:docPartObj>
          <w:docPartGallery w:val="Cover Pages"/>
          <w:docPartUnique/>
        </w:docPartObj>
      </w:sdtPr>
      <w:sdtEndPr>
        <w:rPr>
          <w:rFonts w:ascii="Arial" w:hAnsi="Arial" w:cs="Arial"/>
          <w:b/>
          <w:bCs/>
          <w:sz w:val="52"/>
          <w:szCs w:val="52"/>
        </w:rPr>
      </w:sdtEndPr>
      <w:sdtContent>
        <w:p w14:paraId="03B71487" w14:textId="650A6932" w:rsidR="00F65003" w:rsidRDefault="00F65003">
          <w:pPr>
            <w:pStyle w:val="NoSpacing"/>
          </w:pPr>
          <w:r>
            <w:rPr>
              <w:noProof/>
            </w:rPr>
            <mc:AlternateContent>
              <mc:Choice Requires="wpg">
                <w:drawing>
                  <wp:anchor distT="0" distB="0" distL="114300" distR="114300" simplePos="0" relativeHeight="251659264" behindDoc="1" locked="0" layoutInCell="1" allowOverlap="1" wp14:anchorId="219B433B" wp14:editId="5C6EED2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11-17T00:00:00Z">
                                      <w:dateFormat w:val="M/d/yyyy"/>
                                      <w:lid w:val="en-US"/>
                                      <w:storeMappedDataAs w:val="dateTime"/>
                                      <w:calendar w:val="gregorian"/>
                                    </w:date>
                                  </w:sdtPr>
                                  <w:sdtEndPr/>
                                  <w:sdtContent>
                                    <w:p w14:paraId="255221CF" w14:textId="242BC0C9" w:rsidR="00F65003" w:rsidRDefault="00535CC7">
                                      <w:pPr>
                                        <w:pStyle w:val="NoSpacing"/>
                                        <w:jc w:val="right"/>
                                        <w:rPr>
                                          <w:color w:val="FFFFFF" w:themeColor="background1"/>
                                          <w:sz w:val="28"/>
                                          <w:szCs w:val="28"/>
                                        </w:rPr>
                                      </w:pPr>
                                      <w:r>
                                        <w:rPr>
                                          <w:color w:val="FFFFFF" w:themeColor="background1"/>
                                          <w:sz w:val="28"/>
                                          <w:szCs w:val="28"/>
                                        </w:rPr>
                                        <w:t>11/17/2023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19B433B" id="Group 14"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11-17T00:00:00Z">
                                <w:dateFormat w:val="M/d/yyyy"/>
                                <w:lid w:val="en-US"/>
                                <w:storeMappedDataAs w:val="dateTime"/>
                                <w:calendar w:val="gregorian"/>
                              </w:date>
                            </w:sdtPr>
                            <w:sdtEndPr/>
                            <w:sdtContent>
                              <w:p w14:paraId="255221CF" w14:textId="242BC0C9" w:rsidR="00F65003" w:rsidRDefault="00535CC7">
                                <w:pPr>
                                  <w:pStyle w:val="NoSpacing"/>
                                  <w:jc w:val="right"/>
                                  <w:rPr>
                                    <w:color w:val="FFFFFF" w:themeColor="background1"/>
                                    <w:sz w:val="28"/>
                                    <w:szCs w:val="28"/>
                                  </w:rPr>
                                </w:pPr>
                                <w:r>
                                  <w:rPr>
                                    <w:color w:val="FFFFFF" w:themeColor="background1"/>
                                    <w:sz w:val="28"/>
                                    <w:szCs w:val="28"/>
                                  </w:rPr>
                                  <w:t>11/17/2023</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68CA5EB" wp14:editId="7CC5FD69">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88000</wp14:pctPosVOffset>
                        </wp:positionV>
                      </mc:Choice>
                      <mc:Fallback>
                        <wp:positionV relativeFrom="page">
                          <wp:posOffset>9410065</wp:posOffset>
                        </wp:positionV>
                      </mc:Fallback>
                    </mc:AlternateContent>
                    <wp:extent cx="3657600" cy="365760"/>
                    <wp:effectExtent l="0" t="0" r="0" b="0"/>
                    <wp:wrapNone/>
                    <wp:docPr id="32" name="Text Box 15"/>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3F87DB" w14:textId="590EB3EA" w:rsidR="00F65003" w:rsidRDefault="003B3154">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32030">
                                      <w:rPr>
                                        <w:color w:val="4472C4" w:themeColor="accent1"/>
                                        <w:sz w:val="26"/>
                                        <w:szCs w:val="26"/>
                                      </w:rPr>
                                      <w:t xml:space="preserve">Valentina </w:t>
                                    </w:r>
                                    <w:proofErr w:type="spellStart"/>
                                    <w:r w:rsidR="00F32030">
                                      <w:rPr>
                                        <w:color w:val="4472C4" w:themeColor="accent1"/>
                                        <w:sz w:val="26"/>
                                        <w:szCs w:val="26"/>
                                      </w:rPr>
                                      <w:t>Mascov</w:t>
                                    </w:r>
                                    <w:proofErr w:type="spellEnd"/>
                                    <w:r w:rsidR="00F65003">
                                      <w:rPr>
                                        <w:color w:val="4472C4" w:themeColor="accent1"/>
                                        <w:sz w:val="26"/>
                                        <w:szCs w:val="26"/>
                                      </w:rPr>
                                      <w:t xml:space="preserve"> (</w:t>
                                    </w:r>
                                    <w:r w:rsidR="00F32030">
                                      <w:rPr>
                                        <w:color w:val="4472C4" w:themeColor="accent1"/>
                                        <w:sz w:val="26"/>
                                        <w:szCs w:val="26"/>
                                      </w:rPr>
                                      <w:t>1909334</w:t>
                                    </w:r>
                                    <w:r w:rsidR="00F65003">
                                      <w:rPr>
                                        <w:color w:val="4472C4" w:themeColor="accent1"/>
                                        <w:sz w:val="26"/>
                                        <w:szCs w:val="26"/>
                                      </w:rPr>
                                      <w:t>)</w:t>
                                    </w:r>
                                  </w:sdtContent>
                                </w:sdt>
                              </w:p>
                              <w:p w14:paraId="084B9CB3" w14:textId="16C5D4B1" w:rsidR="00F65003" w:rsidRDefault="003B315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F32030">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68CA5EB" id="_x0000_t202" coordsize="21600,21600" o:spt="202" path="m,l,21600r21600,l21600,xe">
                    <v:stroke joinstyle="miter"/>
                    <v:path gradientshapeok="t" o:connecttype="rect"/>
                  </v:shapetype>
                  <v:shape id="Text Box 15"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083F87DB" w14:textId="590EB3EA" w:rsidR="00F65003" w:rsidRDefault="00AB108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32030">
                                <w:rPr>
                                  <w:color w:val="4472C4" w:themeColor="accent1"/>
                                  <w:sz w:val="26"/>
                                  <w:szCs w:val="26"/>
                                </w:rPr>
                                <w:t xml:space="preserve">Valentina </w:t>
                              </w:r>
                              <w:proofErr w:type="spellStart"/>
                              <w:r w:rsidR="00F32030">
                                <w:rPr>
                                  <w:color w:val="4472C4" w:themeColor="accent1"/>
                                  <w:sz w:val="26"/>
                                  <w:szCs w:val="26"/>
                                </w:rPr>
                                <w:t>Mascov</w:t>
                              </w:r>
                              <w:proofErr w:type="spellEnd"/>
                              <w:r w:rsidR="00F65003">
                                <w:rPr>
                                  <w:color w:val="4472C4" w:themeColor="accent1"/>
                                  <w:sz w:val="26"/>
                                  <w:szCs w:val="26"/>
                                </w:rPr>
                                <w:t xml:space="preserve"> (</w:t>
                              </w:r>
                              <w:r w:rsidR="00F32030">
                                <w:rPr>
                                  <w:color w:val="4472C4" w:themeColor="accent1"/>
                                  <w:sz w:val="26"/>
                                  <w:szCs w:val="26"/>
                                </w:rPr>
                                <w:t>1909334</w:t>
                              </w:r>
                              <w:r w:rsidR="00F65003">
                                <w:rPr>
                                  <w:color w:val="4472C4" w:themeColor="accent1"/>
                                  <w:sz w:val="26"/>
                                  <w:szCs w:val="26"/>
                                </w:rPr>
                                <w:t>)</w:t>
                              </w:r>
                            </w:sdtContent>
                          </w:sdt>
                        </w:p>
                        <w:p w14:paraId="084B9CB3" w14:textId="16C5D4B1" w:rsidR="00F65003" w:rsidRDefault="00AB108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F32030">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297AB91" wp14:editId="1F9DAE6C">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17500</wp14:pctPosVOffset>
                        </wp:positionV>
                      </mc:Choice>
                      <mc:Fallback>
                        <wp:positionV relativeFrom="page">
                          <wp:posOffset>1871345</wp:posOffset>
                        </wp:positionV>
                      </mc:Fallback>
                    </mc:AlternateContent>
                    <wp:extent cx="3657600" cy="1069848"/>
                    <wp:effectExtent l="0" t="0" r="7620" b="635"/>
                    <wp:wrapNone/>
                    <wp:docPr id="1" name="Text Box 16"/>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B23077" w14:textId="697875EF" w:rsidR="00F65003" w:rsidRDefault="003B315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F5C35">
                                      <w:rPr>
                                        <w:rFonts w:asciiTheme="majorHAnsi" w:eastAsiaTheme="majorEastAsia" w:hAnsiTheme="majorHAnsi" w:cstheme="majorBidi"/>
                                        <w:color w:val="262626" w:themeColor="text1" w:themeTint="D9"/>
                                        <w:sz w:val="72"/>
                                        <w:szCs w:val="72"/>
                                      </w:rPr>
                                      <w:t xml:space="preserve">Tesco </w:t>
                                    </w:r>
                                    <w:r w:rsidR="007A7469">
                                      <w:rPr>
                                        <w:rFonts w:asciiTheme="majorHAnsi" w:eastAsiaTheme="majorEastAsia" w:hAnsiTheme="majorHAnsi" w:cstheme="majorBidi"/>
                                        <w:color w:val="262626" w:themeColor="text1" w:themeTint="D9"/>
                                        <w:sz w:val="72"/>
                                        <w:szCs w:val="72"/>
                                      </w:rPr>
                                      <w:t>Customer Relationship</w:t>
                                    </w:r>
                                    <w:r w:rsidR="002F5C35">
                                      <w:rPr>
                                        <w:rFonts w:asciiTheme="majorHAnsi" w:eastAsiaTheme="majorEastAsia" w:hAnsiTheme="majorHAnsi" w:cstheme="majorBidi"/>
                                        <w:color w:val="262626" w:themeColor="text1" w:themeTint="D9"/>
                                        <w:sz w:val="72"/>
                                        <w:szCs w:val="72"/>
                                      </w:rPr>
                                      <w:t>s</w:t>
                                    </w:r>
                                  </w:sdtContent>
                                </w:sdt>
                              </w:p>
                              <w:p w14:paraId="58FA060B" w14:textId="4476741B" w:rsidR="00F65003" w:rsidRDefault="003B315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F5C35">
                                      <w:rPr>
                                        <w:color w:val="404040" w:themeColor="text1" w:themeTint="BF"/>
                                        <w:sz w:val="36"/>
                                        <w:szCs w:val="36"/>
                                      </w:rPr>
                                      <w:t>Building a Sustainable Relationship Marketing</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297AB91" id="Text Box 16"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vwV+KGMCAAA1BQAADgAAAAAAAAAAAAAAAAAuAgAAZHJzL2Uyb0Rv&#13;&#10;Yy54bWxQSwECLQAUAAYACAAAACEANW6pctoAAAAKAQAADwAAAAAAAAAAAAAAAAC9BAAAZHJzL2Rv&#13;&#10;d25yZXYueG1sUEsFBgAAAAAEAAQA8wAAAMQFAAAAAA==&#13;&#10;" filled="f" stroked="f" strokeweight=".5pt">
                    <v:textbox style="mso-fit-shape-to-text:t" inset="0,0,0,0">
                      <w:txbxContent>
                        <w:p w14:paraId="12B23077" w14:textId="697875EF" w:rsidR="00F65003" w:rsidRDefault="00AB108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F5C35">
                                <w:rPr>
                                  <w:rFonts w:asciiTheme="majorHAnsi" w:eastAsiaTheme="majorEastAsia" w:hAnsiTheme="majorHAnsi" w:cstheme="majorBidi"/>
                                  <w:color w:val="262626" w:themeColor="text1" w:themeTint="D9"/>
                                  <w:sz w:val="72"/>
                                  <w:szCs w:val="72"/>
                                </w:rPr>
                                <w:t xml:space="preserve">Tesco </w:t>
                              </w:r>
                              <w:r w:rsidR="007A7469">
                                <w:rPr>
                                  <w:rFonts w:asciiTheme="majorHAnsi" w:eastAsiaTheme="majorEastAsia" w:hAnsiTheme="majorHAnsi" w:cstheme="majorBidi"/>
                                  <w:color w:val="262626" w:themeColor="text1" w:themeTint="D9"/>
                                  <w:sz w:val="72"/>
                                  <w:szCs w:val="72"/>
                                </w:rPr>
                                <w:t>Customer Relationship</w:t>
                              </w:r>
                              <w:r w:rsidR="002F5C35">
                                <w:rPr>
                                  <w:rFonts w:asciiTheme="majorHAnsi" w:eastAsiaTheme="majorEastAsia" w:hAnsiTheme="majorHAnsi" w:cstheme="majorBidi"/>
                                  <w:color w:val="262626" w:themeColor="text1" w:themeTint="D9"/>
                                  <w:sz w:val="72"/>
                                  <w:szCs w:val="72"/>
                                </w:rPr>
                                <w:t>s</w:t>
                              </w:r>
                            </w:sdtContent>
                          </w:sdt>
                        </w:p>
                        <w:p w14:paraId="58FA060B" w14:textId="4476741B" w:rsidR="00F65003" w:rsidRDefault="00AB108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F5C35">
                                <w:rPr>
                                  <w:color w:val="404040" w:themeColor="text1" w:themeTint="BF"/>
                                  <w:sz w:val="36"/>
                                  <w:szCs w:val="36"/>
                                </w:rPr>
                                <w:t>Building a Sustainable Relationship Marketing</w:t>
                              </w:r>
                            </w:sdtContent>
                          </w:sdt>
                        </w:p>
                      </w:txbxContent>
                    </v:textbox>
                    <w10:wrap anchorx="page" anchory="page"/>
                  </v:shape>
                </w:pict>
              </mc:Fallback>
            </mc:AlternateContent>
          </w:r>
        </w:p>
        <w:p w14:paraId="681379F6" w14:textId="46CF3991" w:rsidR="00062DE5" w:rsidRPr="00E5333F" w:rsidRDefault="00F65003" w:rsidP="00E5333F">
          <w:pPr>
            <w:rPr>
              <w:rFonts w:ascii="Arial" w:hAnsi="Arial" w:cs="Arial"/>
              <w:b/>
              <w:bCs/>
              <w:sz w:val="52"/>
              <w:szCs w:val="52"/>
            </w:rPr>
          </w:pPr>
          <w:r>
            <w:rPr>
              <w:rFonts w:ascii="Arial" w:hAnsi="Arial" w:cs="Arial"/>
              <w:b/>
              <w:bCs/>
              <w:sz w:val="52"/>
              <w:szCs w:val="52"/>
            </w:rPr>
            <w:br w:type="page"/>
          </w:r>
        </w:p>
      </w:sdtContent>
    </w:sdt>
    <w:p w14:paraId="3F5CD75A" w14:textId="77777777" w:rsidR="00062DE5" w:rsidRDefault="00062DE5" w:rsidP="00E71EA6">
      <w:pPr>
        <w:spacing w:line="360" w:lineRule="auto"/>
        <w:jc w:val="both"/>
        <w:rPr>
          <w:rFonts w:ascii="Arial" w:hAnsi="Arial" w:cs="Arial"/>
          <w:b/>
          <w:bCs/>
        </w:rPr>
      </w:pPr>
    </w:p>
    <w:p w14:paraId="305C4647" w14:textId="4E3AC322" w:rsidR="00062DE5" w:rsidRPr="00FA6378" w:rsidRDefault="00062DE5" w:rsidP="00E71EA6">
      <w:pPr>
        <w:pStyle w:val="Heading1"/>
        <w:jc w:val="both"/>
        <w:rPr>
          <w:rFonts w:asciiTheme="minorHAnsi" w:hAnsiTheme="minorHAnsi" w:cstheme="minorHAnsi"/>
          <w:szCs w:val="24"/>
        </w:rPr>
      </w:pPr>
      <w:bookmarkStart w:id="0" w:name="_Toc151115436"/>
      <w:r w:rsidRPr="00FA6378">
        <w:rPr>
          <w:rFonts w:asciiTheme="minorHAnsi" w:hAnsiTheme="minorHAnsi" w:cstheme="minorHAnsi"/>
          <w:szCs w:val="24"/>
        </w:rPr>
        <w:t>Executive Summary</w:t>
      </w:r>
      <w:bookmarkEnd w:id="0"/>
    </w:p>
    <w:p w14:paraId="532EFF08" w14:textId="77777777" w:rsidR="00062DE5" w:rsidRPr="00FA6378" w:rsidRDefault="00062DE5" w:rsidP="00E71EA6">
      <w:pPr>
        <w:spacing w:line="360" w:lineRule="auto"/>
        <w:jc w:val="both"/>
        <w:rPr>
          <w:rFonts w:cstheme="minorHAnsi"/>
          <w:b/>
          <w:bCs/>
        </w:rPr>
      </w:pPr>
    </w:p>
    <w:p w14:paraId="4B4E605D" w14:textId="36635A14" w:rsidR="00062DE5" w:rsidRPr="00062DE5" w:rsidRDefault="00062DE5" w:rsidP="00E71EA6">
      <w:pPr>
        <w:spacing w:line="360" w:lineRule="auto"/>
        <w:jc w:val="both"/>
        <w:rPr>
          <w:rFonts w:ascii="Arial" w:hAnsi="Arial" w:cs="Arial"/>
        </w:rPr>
      </w:pPr>
      <w:r w:rsidRPr="00FA6378">
        <w:rPr>
          <w:rFonts w:cstheme="minorHAnsi"/>
        </w:rPr>
        <w:t xml:space="preserve">From its humble beginnings as a market stall in 1919, Tesco has grown into a major force in the retail industry, emphasising customer satisfaction, relationship marketing, and the strategic use of data. Revenue is increased and stock planning is optimised with data insights, including those from Station 10. Human rights, addressing labour violations in international supply chains, and sustainability in line with the Triple Bottom Line (TBL) are the main ethical concerns. Tesco is guided by the TBL </w:t>
      </w:r>
      <w:r w:rsidR="00094980" w:rsidRPr="00FA6378">
        <w:rPr>
          <w:rFonts w:cstheme="minorHAnsi"/>
        </w:rPr>
        <w:t>to</w:t>
      </w:r>
      <w:r w:rsidRPr="00FA6378">
        <w:rPr>
          <w:rFonts w:cstheme="minorHAnsi"/>
        </w:rPr>
        <w:t xml:space="preserve"> draw in top talent and investors while cutting expenses, conserving resources, and enhancing corporate social responsibility. Tesco's sustainability strategy is shaped by the SMART approach, which guarantees goals that are clear, quantifiable, doable, realistic, and timely. Tesco is positioned as a tenacious industry leader dedicated to ethical practices, data-driven strategies, dynamic evolution, and customer-centric focus</w:t>
      </w:r>
      <w:r w:rsidRPr="00062DE5">
        <w:rPr>
          <w:rFonts w:ascii="Arial" w:hAnsi="Arial" w:cs="Arial"/>
        </w:rPr>
        <w:t>.</w:t>
      </w:r>
    </w:p>
    <w:p w14:paraId="370F21E0" w14:textId="77777777" w:rsidR="00062DE5" w:rsidRDefault="00062DE5" w:rsidP="00E71EA6">
      <w:pPr>
        <w:spacing w:line="360" w:lineRule="auto"/>
        <w:jc w:val="both"/>
        <w:rPr>
          <w:rFonts w:ascii="Arial" w:hAnsi="Arial" w:cs="Arial"/>
          <w:b/>
          <w:bCs/>
        </w:rPr>
      </w:pPr>
    </w:p>
    <w:p w14:paraId="3FF247D2" w14:textId="77777777" w:rsidR="00062DE5" w:rsidRDefault="00062DE5" w:rsidP="00E71EA6">
      <w:pPr>
        <w:spacing w:line="360" w:lineRule="auto"/>
        <w:jc w:val="both"/>
        <w:rPr>
          <w:rFonts w:ascii="Arial" w:hAnsi="Arial" w:cs="Arial"/>
          <w:b/>
          <w:bCs/>
        </w:rPr>
      </w:pPr>
    </w:p>
    <w:p w14:paraId="183EEC38" w14:textId="77777777" w:rsidR="00062DE5" w:rsidRDefault="00062DE5" w:rsidP="00E71EA6">
      <w:pPr>
        <w:spacing w:line="360" w:lineRule="auto"/>
        <w:jc w:val="both"/>
        <w:rPr>
          <w:rFonts w:ascii="Arial" w:hAnsi="Arial" w:cs="Arial"/>
          <w:b/>
          <w:bCs/>
        </w:rPr>
      </w:pPr>
    </w:p>
    <w:p w14:paraId="44ED77B2" w14:textId="77777777" w:rsidR="00062DE5" w:rsidRDefault="00062DE5" w:rsidP="00E71EA6">
      <w:pPr>
        <w:spacing w:line="360" w:lineRule="auto"/>
        <w:jc w:val="both"/>
        <w:rPr>
          <w:rFonts w:ascii="Arial" w:hAnsi="Arial" w:cs="Arial"/>
          <w:b/>
          <w:bCs/>
        </w:rPr>
      </w:pPr>
    </w:p>
    <w:p w14:paraId="0EE6C0F4" w14:textId="77777777" w:rsidR="00062DE5" w:rsidRDefault="00062DE5" w:rsidP="00E71EA6">
      <w:pPr>
        <w:spacing w:line="360" w:lineRule="auto"/>
        <w:jc w:val="both"/>
        <w:rPr>
          <w:rFonts w:ascii="Arial" w:hAnsi="Arial" w:cs="Arial"/>
          <w:b/>
          <w:bCs/>
        </w:rPr>
      </w:pPr>
    </w:p>
    <w:p w14:paraId="1A100F2D" w14:textId="77777777" w:rsidR="00062DE5" w:rsidRDefault="00062DE5" w:rsidP="00E71EA6">
      <w:pPr>
        <w:spacing w:line="360" w:lineRule="auto"/>
        <w:jc w:val="both"/>
        <w:rPr>
          <w:rFonts w:ascii="Arial" w:hAnsi="Arial" w:cs="Arial"/>
          <w:b/>
          <w:bCs/>
        </w:rPr>
      </w:pPr>
    </w:p>
    <w:p w14:paraId="5B460F8F" w14:textId="77777777" w:rsidR="00062DE5" w:rsidRDefault="00062DE5" w:rsidP="00E71EA6">
      <w:pPr>
        <w:spacing w:line="360" w:lineRule="auto"/>
        <w:jc w:val="both"/>
        <w:rPr>
          <w:rFonts w:ascii="Arial" w:hAnsi="Arial" w:cs="Arial"/>
          <w:b/>
          <w:bCs/>
        </w:rPr>
      </w:pPr>
    </w:p>
    <w:p w14:paraId="222F1E32" w14:textId="77777777" w:rsidR="00062DE5" w:rsidRDefault="00062DE5" w:rsidP="00E71EA6">
      <w:pPr>
        <w:spacing w:line="360" w:lineRule="auto"/>
        <w:jc w:val="both"/>
        <w:rPr>
          <w:rFonts w:ascii="Arial" w:hAnsi="Arial" w:cs="Arial"/>
          <w:b/>
          <w:bCs/>
        </w:rPr>
      </w:pPr>
    </w:p>
    <w:p w14:paraId="72B20293" w14:textId="77777777" w:rsidR="00062DE5" w:rsidRDefault="00062DE5" w:rsidP="00E71EA6">
      <w:pPr>
        <w:spacing w:line="360" w:lineRule="auto"/>
        <w:jc w:val="both"/>
        <w:rPr>
          <w:rFonts w:ascii="Arial" w:hAnsi="Arial" w:cs="Arial"/>
          <w:b/>
          <w:bCs/>
        </w:rPr>
      </w:pPr>
    </w:p>
    <w:p w14:paraId="20B22E3B" w14:textId="77777777" w:rsidR="00062DE5" w:rsidRDefault="00062DE5" w:rsidP="00E71EA6">
      <w:pPr>
        <w:spacing w:line="360" w:lineRule="auto"/>
        <w:jc w:val="both"/>
        <w:rPr>
          <w:rFonts w:ascii="Arial" w:hAnsi="Arial" w:cs="Arial"/>
          <w:b/>
          <w:bCs/>
        </w:rPr>
      </w:pPr>
    </w:p>
    <w:p w14:paraId="3109FD69" w14:textId="77777777" w:rsidR="00062DE5" w:rsidRDefault="00062DE5" w:rsidP="00E71EA6">
      <w:pPr>
        <w:spacing w:line="360" w:lineRule="auto"/>
        <w:jc w:val="both"/>
        <w:rPr>
          <w:rFonts w:ascii="Arial" w:hAnsi="Arial" w:cs="Arial"/>
          <w:b/>
          <w:bCs/>
        </w:rPr>
      </w:pPr>
    </w:p>
    <w:p w14:paraId="5265487B" w14:textId="77777777" w:rsidR="00062DE5" w:rsidRDefault="00062DE5" w:rsidP="00E71EA6">
      <w:pPr>
        <w:spacing w:line="360" w:lineRule="auto"/>
        <w:jc w:val="both"/>
        <w:rPr>
          <w:rFonts w:ascii="Arial" w:hAnsi="Arial" w:cs="Arial"/>
          <w:b/>
          <w:bCs/>
        </w:rPr>
      </w:pPr>
    </w:p>
    <w:p w14:paraId="4D39EF8E" w14:textId="77777777" w:rsidR="00062DE5" w:rsidRDefault="00062DE5" w:rsidP="00E71EA6">
      <w:pPr>
        <w:spacing w:line="360" w:lineRule="auto"/>
        <w:jc w:val="both"/>
        <w:rPr>
          <w:rFonts w:ascii="Arial" w:hAnsi="Arial" w:cs="Arial"/>
          <w:b/>
          <w:bCs/>
        </w:rPr>
      </w:pPr>
    </w:p>
    <w:p w14:paraId="3EFA1B0C" w14:textId="77777777" w:rsidR="00062DE5" w:rsidRDefault="00062DE5" w:rsidP="00E71EA6">
      <w:pPr>
        <w:spacing w:line="360" w:lineRule="auto"/>
        <w:jc w:val="both"/>
        <w:rPr>
          <w:rFonts w:ascii="Arial" w:hAnsi="Arial" w:cs="Arial"/>
          <w:b/>
          <w:bCs/>
        </w:rPr>
      </w:pPr>
    </w:p>
    <w:p w14:paraId="6C8D1F28" w14:textId="77777777" w:rsidR="00062DE5" w:rsidRDefault="00062DE5" w:rsidP="00E71EA6">
      <w:pPr>
        <w:spacing w:line="360" w:lineRule="auto"/>
        <w:jc w:val="both"/>
        <w:rPr>
          <w:rFonts w:ascii="Arial" w:hAnsi="Arial" w:cs="Arial"/>
          <w:b/>
          <w:bCs/>
        </w:rPr>
      </w:pPr>
    </w:p>
    <w:p w14:paraId="4E317DF1" w14:textId="77777777" w:rsidR="00062DE5" w:rsidRDefault="00062DE5" w:rsidP="00E71EA6">
      <w:pPr>
        <w:spacing w:line="360" w:lineRule="auto"/>
        <w:jc w:val="both"/>
        <w:rPr>
          <w:rFonts w:ascii="Arial" w:hAnsi="Arial" w:cs="Arial"/>
          <w:b/>
          <w:bCs/>
        </w:rPr>
      </w:pPr>
    </w:p>
    <w:p w14:paraId="745A0F7A" w14:textId="77777777" w:rsidR="00062DE5" w:rsidRDefault="00062DE5" w:rsidP="00E71EA6">
      <w:pPr>
        <w:spacing w:line="360" w:lineRule="auto"/>
        <w:jc w:val="both"/>
        <w:rPr>
          <w:rFonts w:ascii="Arial" w:hAnsi="Arial" w:cs="Arial"/>
          <w:b/>
          <w:bCs/>
        </w:rPr>
      </w:pPr>
    </w:p>
    <w:p w14:paraId="20E02D7C" w14:textId="77777777" w:rsidR="00062DE5" w:rsidRDefault="00062DE5" w:rsidP="00E71EA6">
      <w:pPr>
        <w:spacing w:line="360" w:lineRule="auto"/>
        <w:jc w:val="both"/>
        <w:rPr>
          <w:rFonts w:ascii="Arial" w:hAnsi="Arial" w:cs="Arial"/>
          <w:b/>
          <w:bCs/>
        </w:rPr>
      </w:pPr>
    </w:p>
    <w:sdt>
      <w:sdtPr>
        <w:rPr>
          <w:rFonts w:asciiTheme="minorHAnsi" w:eastAsiaTheme="minorHAnsi" w:hAnsiTheme="minorHAnsi" w:cstheme="minorBidi"/>
          <w:color w:val="auto"/>
          <w:sz w:val="24"/>
          <w:szCs w:val="24"/>
          <w:lang w:val="en-GB"/>
        </w:rPr>
        <w:id w:val="204911153"/>
        <w:docPartObj>
          <w:docPartGallery w:val="Table of Contents"/>
          <w:docPartUnique/>
        </w:docPartObj>
      </w:sdtPr>
      <w:sdtEndPr>
        <w:rPr>
          <w:b/>
          <w:bCs/>
          <w:noProof/>
        </w:rPr>
      </w:sdtEndPr>
      <w:sdtContent>
        <w:p w14:paraId="21CA7B07" w14:textId="518C1554" w:rsidR="00355192" w:rsidRDefault="00355192">
          <w:pPr>
            <w:pStyle w:val="TOCHeading"/>
          </w:pPr>
          <w:r>
            <w:t>Table of Contents</w:t>
          </w:r>
        </w:p>
        <w:p w14:paraId="1FCC0392" w14:textId="6838C67A" w:rsidR="00355192" w:rsidRDefault="00355192">
          <w:pPr>
            <w:pStyle w:val="TOC1"/>
            <w:tabs>
              <w:tab w:val="right" w:leader="dot" w:pos="9010"/>
            </w:tabs>
            <w:rPr>
              <w:rFonts w:eastAsiaTheme="minorEastAsia" w:cstheme="minorBidi"/>
              <w:b w:val="0"/>
              <w:bCs w:val="0"/>
              <w:caps/>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51115436" w:history="1">
            <w:r w:rsidRPr="008D0A87">
              <w:rPr>
                <w:rStyle w:val="Hyperlink"/>
                <w:noProof/>
              </w:rPr>
              <w:t>Executive Summary</w:t>
            </w:r>
            <w:r>
              <w:rPr>
                <w:noProof/>
                <w:webHidden/>
              </w:rPr>
              <w:tab/>
            </w:r>
            <w:r>
              <w:rPr>
                <w:noProof/>
                <w:webHidden/>
              </w:rPr>
              <w:fldChar w:fldCharType="begin"/>
            </w:r>
            <w:r>
              <w:rPr>
                <w:noProof/>
                <w:webHidden/>
              </w:rPr>
              <w:instrText xml:space="preserve"> PAGEREF _Toc151115436 \h </w:instrText>
            </w:r>
            <w:r>
              <w:rPr>
                <w:noProof/>
                <w:webHidden/>
              </w:rPr>
            </w:r>
            <w:r>
              <w:rPr>
                <w:noProof/>
                <w:webHidden/>
              </w:rPr>
              <w:fldChar w:fldCharType="separate"/>
            </w:r>
            <w:r>
              <w:rPr>
                <w:noProof/>
                <w:webHidden/>
              </w:rPr>
              <w:t>1</w:t>
            </w:r>
            <w:r>
              <w:rPr>
                <w:noProof/>
                <w:webHidden/>
              </w:rPr>
              <w:fldChar w:fldCharType="end"/>
            </w:r>
          </w:hyperlink>
        </w:p>
        <w:p w14:paraId="70B1CA9B" w14:textId="7A3FEF5B" w:rsidR="00355192" w:rsidRDefault="003B3154">
          <w:pPr>
            <w:pStyle w:val="TOC1"/>
            <w:tabs>
              <w:tab w:val="right" w:leader="dot" w:pos="9010"/>
            </w:tabs>
            <w:rPr>
              <w:rFonts w:eastAsiaTheme="minorEastAsia" w:cstheme="minorBidi"/>
              <w:b w:val="0"/>
              <w:bCs w:val="0"/>
              <w:caps/>
              <w:noProof/>
              <w:kern w:val="2"/>
              <w:lang w:eastAsia="en-GB"/>
              <w14:ligatures w14:val="standardContextual"/>
            </w:rPr>
          </w:pPr>
          <w:hyperlink w:anchor="_Toc151115437" w:history="1">
            <w:r w:rsidR="00355192" w:rsidRPr="008D0A87">
              <w:rPr>
                <w:rStyle w:val="Hyperlink"/>
                <w:noProof/>
              </w:rPr>
              <w:t>1.0 Introduction</w:t>
            </w:r>
            <w:r w:rsidR="00355192">
              <w:rPr>
                <w:noProof/>
                <w:webHidden/>
              </w:rPr>
              <w:tab/>
            </w:r>
            <w:r w:rsidR="00355192">
              <w:rPr>
                <w:noProof/>
                <w:webHidden/>
              </w:rPr>
              <w:fldChar w:fldCharType="begin"/>
            </w:r>
            <w:r w:rsidR="00355192">
              <w:rPr>
                <w:noProof/>
                <w:webHidden/>
              </w:rPr>
              <w:instrText xml:space="preserve"> PAGEREF _Toc151115437 \h </w:instrText>
            </w:r>
            <w:r w:rsidR="00355192">
              <w:rPr>
                <w:noProof/>
                <w:webHidden/>
              </w:rPr>
            </w:r>
            <w:r w:rsidR="00355192">
              <w:rPr>
                <w:noProof/>
                <w:webHidden/>
              </w:rPr>
              <w:fldChar w:fldCharType="separate"/>
            </w:r>
            <w:r w:rsidR="00355192">
              <w:rPr>
                <w:noProof/>
                <w:webHidden/>
              </w:rPr>
              <w:t>3</w:t>
            </w:r>
            <w:r w:rsidR="00355192">
              <w:rPr>
                <w:noProof/>
                <w:webHidden/>
              </w:rPr>
              <w:fldChar w:fldCharType="end"/>
            </w:r>
          </w:hyperlink>
        </w:p>
        <w:p w14:paraId="6FB6A2F4" w14:textId="40FC4B96" w:rsidR="00355192" w:rsidRDefault="003B3154">
          <w:pPr>
            <w:pStyle w:val="TOC1"/>
            <w:tabs>
              <w:tab w:val="right" w:leader="dot" w:pos="9010"/>
            </w:tabs>
            <w:rPr>
              <w:rFonts w:eastAsiaTheme="minorEastAsia" w:cstheme="minorBidi"/>
              <w:b w:val="0"/>
              <w:bCs w:val="0"/>
              <w:caps/>
              <w:noProof/>
              <w:kern w:val="2"/>
              <w:lang w:eastAsia="en-GB"/>
              <w14:ligatures w14:val="standardContextual"/>
            </w:rPr>
          </w:pPr>
          <w:hyperlink w:anchor="_Toc151115438" w:history="1">
            <w:r w:rsidR="00355192" w:rsidRPr="008D0A87">
              <w:rPr>
                <w:rStyle w:val="Hyperlink"/>
                <w:noProof/>
              </w:rPr>
              <w:t>2.0 Findings</w:t>
            </w:r>
            <w:r w:rsidR="00355192">
              <w:rPr>
                <w:noProof/>
                <w:webHidden/>
              </w:rPr>
              <w:tab/>
            </w:r>
            <w:r w:rsidR="00355192">
              <w:rPr>
                <w:noProof/>
                <w:webHidden/>
              </w:rPr>
              <w:fldChar w:fldCharType="begin"/>
            </w:r>
            <w:r w:rsidR="00355192">
              <w:rPr>
                <w:noProof/>
                <w:webHidden/>
              </w:rPr>
              <w:instrText xml:space="preserve"> PAGEREF _Toc151115438 \h </w:instrText>
            </w:r>
            <w:r w:rsidR="00355192">
              <w:rPr>
                <w:noProof/>
                <w:webHidden/>
              </w:rPr>
            </w:r>
            <w:r w:rsidR="00355192">
              <w:rPr>
                <w:noProof/>
                <w:webHidden/>
              </w:rPr>
              <w:fldChar w:fldCharType="separate"/>
            </w:r>
            <w:r w:rsidR="00355192">
              <w:rPr>
                <w:noProof/>
                <w:webHidden/>
              </w:rPr>
              <w:t>4</w:t>
            </w:r>
            <w:r w:rsidR="00355192">
              <w:rPr>
                <w:noProof/>
                <w:webHidden/>
              </w:rPr>
              <w:fldChar w:fldCharType="end"/>
            </w:r>
          </w:hyperlink>
        </w:p>
        <w:p w14:paraId="4C965437" w14:textId="3023F5D0" w:rsidR="00355192" w:rsidRDefault="003B3154">
          <w:pPr>
            <w:pStyle w:val="TOC2"/>
            <w:tabs>
              <w:tab w:val="right" w:leader="dot" w:pos="9010"/>
            </w:tabs>
            <w:rPr>
              <w:rFonts w:eastAsiaTheme="minorEastAsia" w:cstheme="minorBidi"/>
              <w:b w:val="0"/>
              <w:bCs w:val="0"/>
              <w:smallCaps/>
              <w:noProof/>
              <w:kern w:val="2"/>
              <w:sz w:val="24"/>
              <w:szCs w:val="24"/>
              <w:lang w:eastAsia="en-GB"/>
              <w14:ligatures w14:val="standardContextual"/>
            </w:rPr>
          </w:pPr>
          <w:hyperlink w:anchor="_Toc151115439" w:history="1">
            <w:r w:rsidR="00355192" w:rsidRPr="008D0A87">
              <w:rPr>
                <w:rStyle w:val="Hyperlink"/>
                <w:i/>
                <w:iCs/>
                <w:noProof/>
              </w:rPr>
              <w:t>2.1 Tesco's Evolution</w:t>
            </w:r>
            <w:r w:rsidR="00355192">
              <w:rPr>
                <w:noProof/>
                <w:webHidden/>
              </w:rPr>
              <w:tab/>
            </w:r>
            <w:r w:rsidR="00355192">
              <w:rPr>
                <w:noProof/>
                <w:webHidden/>
              </w:rPr>
              <w:fldChar w:fldCharType="begin"/>
            </w:r>
            <w:r w:rsidR="00355192">
              <w:rPr>
                <w:noProof/>
                <w:webHidden/>
              </w:rPr>
              <w:instrText xml:space="preserve"> PAGEREF _Toc151115439 \h </w:instrText>
            </w:r>
            <w:r w:rsidR="00355192">
              <w:rPr>
                <w:noProof/>
                <w:webHidden/>
              </w:rPr>
            </w:r>
            <w:r w:rsidR="00355192">
              <w:rPr>
                <w:noProof/>
                <w:webHidden/>
              </w:rPr>
              <w:fldChar w:fldCharType="separate"/>
            </w:r>
            <w:r w:rsidR="00355192">
              <w:rPr>
                <w:noProof/>
                <w:webHidden/>
              </w:rPr>
              <w:t>4</w:t>
            </w:r>
            <w:r w:rsidR="00355192">
              <w:rPr>
                <w:noProof/>
                <w:webHidden/>
              </w:rPr>
              <w:fldChar w:fldCharType="end"/>
            </w:r>
          </w:hyperlink>
        </w:p>
        <w:p w14:paraId="3E299946" w14:textId="48F000A5" w:rsidR="00355192" w:rsidRDefault="003B3154">
          <w:pPr>
            <w:pStyle w:val="TOC2"/>
            <w:tabs>
              <w:tab w:val="right" w:leader="dot" w:pos="9010"/>
            </w:tabs>
            <w:rPr>
              <w:rFonts w:eastAsiaTheme="minorEastAsia" w:cstheme="minorBidi"/>
              <w:b w:val="0"/>
              <w:bCs w:val="0"/>
              <w:smallCaps/>
              <w:noProof/>
              <w:kern w:val="2"/>
              <w:sz w:val="24"/>
              <w:szCs w:val="24"/>
              <w:lang w:eastAsia="en-GB"/>
              <w14:ligatures w14:val="standardContextual"/>
            </w:rPr>
          </w:pPr>
          <w:hyperlink w:anchor="_Toc151115440" w:history="1">
            <w:r w:rsidR="00355192" w:rsidRPr="008D0A87">
              <w:rPr>
                <w:rStyle w:val="Hyperlink"/>
                <w:i/>
                <w:iCs/>
                <w:noProof/>
              </w:rPr>
              <w:t>2.2 Data collection and evaluation</w:t>
            </w:r>
            <w:r w:rsidR="00355192">
              <w:rPr>
                <w:noProof/>
                <w:webHidden/>
              </w:rPr>
              <w:tab/>
            </w:r>
            <w:r w:rsidR="00355192">
              <w:rPr>
                <w:noProof/>
                <w:webHidden/>
              </w:rPr>
              <w:fldChar w:fldCharType="begin"/>
            </w:r>
            <w:r w:rsidR="00355192">
              <w:rPr>
                <w:noProof/>
                <w:webHidden/>
              </w:rPr>
              <w:instrText xml:space="preserve"> PAGEREF _Toc151115440 \h </w:instrText>
            </w:r>
            <w:r w:rsidR="00355192">
              <w:rPr>
                <w:noProof/>
                <w:webHidden/>
              </w:rPr>
            </w:r>
            <w:r w:rsidR="00355192">
              <w:rPr>
                <w:noProof/>
                <w:webHidden/>
              </w:rPr>
              <w:fldChar w:fldCharType="separate"/>
            </w:r>
            <w:r w:rsidR="00355192">
              <w:rPr>
                <w:noProof/>
                <w:webHidden/>
              </w:rPr>
              <w:t>5</w:t>
            </w:r>
            <w:r w:rsidR="00355192">
              <w:rPr>
                <w:noProof/>
                <w:webHidden/>
              </w:rPr>
              <w:fldChar w:fldCharType="end"/>
            </w:r>
          </w:hyperlink>
        </w:p>
        <w:p w14:paraId="5CE9DD5B" w14:textId="5FDDF843" w:rsidR="00355192" w:rsidRDefault="003B3154">
          <w:pPr>
            <w:pStyle w:val="TOC2"/>
            <w:tabs>
              <w:tab w:val="right" w:leader="dot" w:pos="9010"/>
            </w:tabs>
            <w:rPr>
              <w:rFonts w:eastAsiaTheme="minorEastAsia" w:cstheme="minorBidi"/>
              <w:b w:val="0"/>
              <w:bCs w:val="0"/>
              <w:smallCaps/>
              <w:noProof/>
              <w:kern w:val="2"/>
              <w:sz w:val="24"/>
              <w:szCs w:val="24"/>
              <w:lang w:eastAsia="en-GB"/>
              <w14:ligatures w14:val="standardContextual"/>
            </w:rPr>
          </w:pPr>
          <w:hyperlink w:anchor="_Toc151115441" w:history="1">
            <w:r w:rsidR="00355192" w:rsidRPr="008D0A87">
              <w:rPr>
                <w:rStyle w:val="Hyperlink"/>
                <w:i/>
                <w:iCs/>
                <w:noProof/>
              </w:rPr>
              <w:t>2.3 Segmentation, Pricing Strategies and Differentiation</w:t>
            </w:r>
            <w:r w:rsidR="00355192">
              <w:rPr>
                <w:noProof/>
                <w:webHidden/>
              </w:rPr>
              <w:tab/>
            </w:r>
            <w:r w:rsidR="00355192">
              <w:rPr>
                <w:noProof/>
                <w:webHidden/>
              </w:rPr>
              <w:fldChar w:fldCharType="begin"/>
            </w:r>
            <w:r w:rsidR="00355192">
              <w:rPr>
                <w:noProof/>
                <w:webHidden/>
              </w:rPr>
              <w:instrText xml:space="preserve"> PAGEREF _Toc151115441 \h </w:instrText>
            </w:r>
            <w:r w:rsidR="00355192">
              <w:rPr>
                <w:noProof/>
                <w:webHidden/>
              </w:rPr>
            </w:r>
            <w:r w:rsidR="00355192">
              <w:rPr>
                <w:noProof/>
                <w:webHidden/>
              </w:rPr>
              <w:fldChar w:fldCharType="separate"/>
            </w:r>
            <w:r w:rsidR="00355192">
              <w:rPr>
                <w:noProof/>
                <w:webHidden/>
              </w:rPr>
              <w:t>6</w:t>
            </w:r>
            <w:r w:rsidR="00355192">
              <w:rPr>
                <w:noProof/>
                <w:webHidden/>
              </w:rPr>
              <w:fldChar w:fldCharType="end"/>
            </w:r>
          </w:hyperlink>
        </w:p>
        <w:p w14:paraId="12DDDE7A" w14:textId="1579D6C0" w:rsidR="00355192" w:rsidRDefault="003B3154">
          <w:pPr>
            <w:pStyle w:val="TOC2"/>
            <w:tabs>
              <w:tab w:val="right" w:leader="dot" w:pos="9010"/>
            </w:tabs>
            <w:rPr>
              <w:rFonts w:eastAsiaTheme="minorEastAsia" w:cstheme="minorBidi"/>
              <w:b w:val="0"/>
              <w:bCs w:val="0"/>
              <w:smallCaps/>
              <w:noProof/>
              <w:kern w:val="2"/>
              <w:sz w:val="24"/>
              <w:szCs w:val="24"/>
              <w:lang w:eastAsia="en-GB"/>
              <w14:ligatures w14:val="standardContextual"/>
            </w:rPr>
          </w:pPr>
          <w:hyperlink w:anchor="_Toc151115442" w:history="1">
            <w:r w:rsidR="00355192" w:rsidRPr="008D0A87">
              <w:rPr>
                <w:rStyle w:val="Hyperlink"/>
                <w:i/>
                <w:iCs/>
                <w:noProof/>
              </w:rPr>
              <w:t>2.4 Ethics and Sustainability</w:t>
            </w:r>
            <w:r w:rsidR="00355192">
              <w:rPr>
                <w:noProof/>
                <w:webHidden/>
              </w:rPr>
              <w:tab/>
            </w:r>
            <w:r w:rsidR="00355192">
              <w:rPr>
                <w:noProof/>
                <w:webHidden/>
              </w:rPr>
              <w:fldChar w:fldCharType="begin"/>
            </w:r>
            <w:r w:rsidR="00355192">
              <w:rPr>
                <w:noProof/>
                <w:webHidden/>
              </w:rPr>
              <w:instrText xml:space="preserve"> PAGEREF _Toc151115442 \h </w:instrText>
            </w:r>
            <w:r w:rsidR="00355192">
              <w:rPr>
                <w:noProof/>
                <w:webHidden/>
              </w:rPr>
            </w:r>
            <w:r w:rsidR="00355192">
              <w:rPr>
                <w:noProof/>
                <w:webHidden/>
              </w:rPr>
              <w:fldChar w:fldCharType="separate"/>
            </w:r>
            <w:r w:rsidR="00355192">
              <w:rPr>
                <w:noProof/>
                <w:webHidden/>
              </w:rPr>
              <w:t>7</w:t>
            </w:r>
            <w:r w:rsidR="00355192">
              <w:rPr>
                <w:noProof/>
                <w:webHidden/>
              </w:rPr>
              <w:fldChar w:fldCharType="end"/>
            </w:r>
          </w:hyperlink>
        </w:p>
        <w:p w14:paraId="64ACAFCE" w14:textId="414D7930" w:rsidR="00355192" w:rsidRDefault="003B3154">
          <w:pPr>
            <w:pStyle w:val="TOC2"/>
            <w:tabs>
              <w:tab w:val="right" w:leader="dot" w:pos="9010"/>
            </w:tabs>
            <w:rPr>
              <w:rFonts w:eastAsiaTheme="minorEastAsia" w:cstheme="minorBidi"/>
              <w:b w:val="0"/>
              <w:bCs w:val="0"/>
              <w:smallCaps/>
              <w:noProof/>
              <w:kern w:val="2"/>
              <w:sz w:val="24"/>
              <w:szCs w:val="24"/>
              <w:lang w:eastAsia="en-GB"/>
              <w14:ligatures w14:val="standardContextual"/>
            </w:rPr>
          </w:pPr>
          <w:hyperlink w:anchor="_Toc151115443" w:history="1">
            <w:r w:rsidR="00355192" w:rsidRPr="008D0A87">
              <w:rPr>
                <w:rStyle w:val="Hyperlink"/>
                <w:i/>
                <w:iCs/>
                <w:noProof/>
              </w:rPr>
              <w:t>2.5 Triple Bottom Line</w:t>
            </w:r>
            <w:r w:rsidR="00355192">
              <w:rPr>
                <w:noProof/>
                <w:webHidden/>
              </w:rPr>
              <w:tab/>
            </w:r>
            <w:r w:rsidR="00355192">
              <w:rPr>
                <w:noProof/>
                <w:webHidden/>
              </w:rPr>
              <w:fldChar w:fldCharType="begin"/>
            </w:r>
            <w:r w:rsidR="00355192">
              <w:rPr>
                <w:noProof/>
                <w:webHidden/>
              </w:rPr>
              <w:instrText xml:space="preserve"> PAGEREF _Toc151115443 \h </w:instrText>
            </w:r>
            <w:r w:rsidR="00355192">
              <w:rPr>
                <w:noProof/>
                <w:webHidden/>
              </w:rPr>
            </w:r>
            <w:r w:rsidR="00355192">
              <w:rPr>
                <w:noProof/>
                <w:webHidden/>
              </w:rPr>
              <w:fldChar w:fldCharType="separate"/>
            </w:r>
            <w:r w:rsidR="00355192">
              <w:rPr>
                <w:noProof/>
                <w:webHidden/>
              </w:rPr>
              <w:t>9</w:t>
            </w:r>
            <w:r w:rsidR="00355192">
              <w:rPr>
                <w:noProof/>
                <w:webHidden/>
              </w:rPr>
              <w:fldChar w:fldCharType="end"/>
            </w:r>
          </w:hyperlink>
        </w:p>
        <w:p w14:paraId="4FE16899" w14:textId="1C8806EB" w:rsidR="00355192" w:rsidRDefault="003B3154">
          <w:pPr>
            <w:pStyle w:val="TOC2"/>
            <w:tabs>
              <w:tab w:val="right" w:leader="dot" w:pos="9010"/>
            </w:tabs>
            <w:rPr>
              <w:rFonts w:eastAsiaTheme="minorEastAsia" w:cstheme="minorBidi"/>
              <w:b w:val="0"/>
              <w:bCs w:val="0"/>
              <w:smallCaps/>
              <w:noProof/>
              <w:kern w:val="2"/>
              <w:sz w:val="24"/>
              <w:szCs w:val="24"/>
              <w:lang w:eastAsia="en-GB"/>
              <w14:ligatures w14:val="standardContextual"/>
            </w:rPr>
          </w:pPr>
          <w:hyperlink w:anchor="_Toc151115444" w:history="1">
            <w:r w:rsidR="00355192" w:rsidRPr="008D0A87">
              <w:rPr>
                <w:rStyle w:val="Hyperlink"/>
                <w:i/>
                <w:iCs/>
                <w:noProof/>
              </w:rPr>
              <w:t>2.6 Triple Bottom Line in Tesco CSR</w:t>
            </w:r>
            <w:r w:rsidR="00355192">
              <w:rPr>
                <w:noProof/>
                <w:webHidden/>
              </w:rPr>
              <w:tab/>
            </w:r>
            <w:r w:rsidR="00355192">
              <w:rPr>
                <w:noProof/>
                <w:webHidden/>
              </w:rPr>
              <w:fldChar w:fldCharType="begin"/>
            </w:r>
            <w:r w:rsidR="00355192">
              <w:rPr>
                <w:noProof/>
                <w:webHidden/>
              </w:rPr>
              <w:instrText xml:space="preserve"> PAGEREF _Toc151115444 \h </w:instrText>
            </w:r>
            <w:r w:rsidR="00355192">
              <w:rPr>
                <w:noProof/>
                <w:webHidden/>
              </w:rPr>
            </w:r>
            <w:r w:rsidR="00355192">
              <w:rPr>
                <w:noProof/>
                <w:webHidden/>
              </w:rPr>
              <w:fldChar w:fldCharType="separate"/>
            </w:r>
            <w:r w:rsidR="00355192">
              <w:rPr>
                <w:noProof/>
                <w:webHidden/>
              </w:rPr>
              <w:t>9</w:t>
            </w:r>
            <w:r w:rsidR="00355192">
              <w:rPr>
                <w:noProof/>
                <w:webHidden/>
              </w:rPr>
              <w:fldChar w:fldCharType="end"/>
            </w:r>
          </w:hyperlink>
        </w:p>
        <w:p w14:paraId="15768B9A" w14:textId="7E6123AF" w:rsidR="00355192" w:rsidRDefault="003B3154">
          <w:pPr>
            <w:pStyle w:val="TOC1"/>
            <w:tabs>
              <w:tab w:val="right" w:leader="dot" w:pos="9010"/>
            </w:tabs>
            <w:rPr>
              <w:rFonts w:eastAsiaTheme="minorEastAsia" w:cstheme="minorBidi"/>
              <w:b w:val="0"/>
              <w:bCs w:val="0"/>
              <w:caps/>
              <w:noProof/>
              <w:kern w:val="2"/>
              <w:lang w:eastAsia="en-GB"/>
              <w14:ligatures w14:val="standardContextual"/>
            </w:rPr>
          </w:pPr>
          <w:hyperlink w:anchor="_Toc151115445" w:history="1">
            <w:r w:rsidR="00355192" w:rsidRPr="008D0A87">
              <w:rPr>
                <w:rStyle w:val="Hyperlink"/>
                <w:noProof/>
              </w:rPr>
              <w:t>3.0 Conclusion</w:t>
            </w:r>
            <w:r w:rsidR="00355192">
              <w:rPr>
                <w:noProof/>
                <w:webHidden/>
              </w:rPr>
              <w:tab/>
            </w:r>
            <w:r w:rsidR="00355192">
              <w:rPr>
                <w:noProof/>
                <w:webHidden/>
              </w:rPr>
              <w:fldChar w:fldCharType="begin"/>
            </w:r>
            <w:r w:rsidR="00355192">
              <w:rPr>
                <w:noProof/>
                <w:webHidden/>
              </w:rPr>
              <w:instrText xml:space="preserve"> PAGEREF _Toc151115445 \h </w:instrText>
            </w:r>
            <w:r w:rsidR="00355192">
              <w:rPr>
                <w:noProof/>
                <w:webHidden/>
              </w:rPr>
            </w:r>
            <w:r w:rsidR="00355192">
              <w:rPr>
                <w:noProof/>
                <w:webHidden/>
              </w:rPr>
              <w:fldChar w:fldCharType="separate"/>
            </w:r>
            <w:r w:rsidR="00355192">
              <w:rPr>
                <w:noProof/>
                <w:webHidden/>
              </w:rPr>
              <w:t>11</w:t>
            </w:r>
            <w:r w:rsidR="00355192">
              <w:rPr>
                <w:noProof/>
                <w:webHidden/>
              </w:rPr>
              <w:fldChar w:fldCharType="end"/>
            </w:r>
          </w:hyperlink>
        </w:p>
        <w:p w14:paraId="7FD65A80" w14:textId="22AC8C57" w:rsidR="00355192" w:rsidRDefault="003B3154">
          <w:pPr>
            <w:pStyle w:val="TOC1"/>
            <w:tabs>
              <w:tab w:val="right" w:leader="dot" w:pos="9010"/>
            </w:tabs>
            <w:rPr>
              <w:rFonts w:eastAsiaTheme="minorEastAsia" w:cstheme="minorBidi"/>
              <w:b w:val="0"/>
              <w:bCs w:val="0"/>
              <w:caps/>
              <w:noProof/>
              <w:kern w:val="2"/>
              <w:lang w:eastAsia="en-GB"/>
              <w14:ligatures w14:val="standardContextual"/>
            </w:rPr>
          </w:pPr>
          <w:hyperlink w:anchor="_Toc151115446" w:history="1">
            <w:r w:rsidR="00355192" w:rsidRPr="008D0A87">
              <w:rPr>
                <w:rStyle w:val="Hyperlink"/>
                <w:noProof/>
              </w:rPr>
              <w:t>4.0 Appendices</w:t>
            </w:r>
            <w:r w:rsidR="00355192">
              <w:rPr>
                <w:noProof/>
                <w:webHidden/>
              </w:rPr>
              <w:tab/>
            </w:r>
            <w:r w:rsidR="00355192">
              <w:rPr>
                <w:noProof/>
                <w:webHidden/>
              </w:rPr>
              <w:fldChar w:fldCharType="begin"/>
            </w:r>
            <w:r w:rsidR="00355192">
              <w:rPr>
                <w:noProof/>
                <w:webHidden/>
              </w:rPr>
              <w:instrText xml:space="preserve"> PAGEREF _Toc151115446 \h </w:instrText>
            </w:r>
            <w:r w:rsidR="00355192">
              <w:rPr>
                <w:noProof/>
                <w:webHidden/>
              </w:rPr>
            </w:r>
            <w:r w:rsidR="00355192">
              <w:rPr>
                <w:noProof/>
                <w:webHidden/>
              </w:rPr>
              <w:fldChar w:fldCharType="separate"/>
            </w:r>
            <w:r w:rsidR="00355192">
              <w:rPr>
                <w:noProof/>
                <w:webHidden/>
              </w:rPr>
              <w:t>12</w:t>
            </w:r>
            <w:r w:rsidR="00355192">
              <w:rPr>
                <w:noProof/>
                <w:webHidden/>
              </w:rPr>
              <w:fldChar w:fldCharType="end"/>
            </w:r>
          </w:hyperlink>
        </w:p>
        <w:p w14:paraId="5D5ACC3F" w14:textId="605FC2D9" w:rsidR="00355192" w:rsidRDefault="003B3154">
          <w:pPr>
            <w:pStyle w:val="TOC1"/>
            <w:tabs>
              <w:tab w:val="right" w:leader="dot" w:pos="9010"/>
            </w:tabs>
            <w:rPr>
              <w:rFonts w:eastAsiaTheme="minorEastAsia" w:cstheme="minorBidi"/>
              <w:b w:val="0"/>
              <w:bCs w:val="0"/>
              <w:caps/>
              <w:noProof/>
              <w:kern w:val="2"/>
              <w:lang w:eastAsia="en-GB"/>
              <w14:ligatures w14:val="standardContextual"/>
            </w:rPr>
          </w:pPr>
          <w:hyperlink w:anchor="_Toc151115447" w:history="1">
            <w:r w:rsidR="00355192" w:rsidRPr="008D0A87">
              <w:rPr>
                <w:rStyle w:val="Hyperlink"/>
                <w:noProof/>
              </w:rPr>
              <w:t>5.0 Reference List</w:t>
            </w:r>
            <w:r w:rsidR="00355192">
              <w:rPr>
                <w:noProof/>
                <w:webHidden/>
              </w:rPr>
              <w:tab/>
            </w:r>
            <w:r w:rsidR="00355192">
              <w:rPr>
                <w:noProof/>
                <w:webHidden/>
              </w:rPr>
              <w:fldChar w:fldCharType="begin"/>
            </w:r>
            <w:r w:rsidR="00355192">
              <w:rPr>
                <w:noProof/>
                <w:webHidden/>
              </w:rPr>
              <w:instrText xml:space="preserve"> PAGEREF _Toc151115447 \h </w:instrText>
            </w:r>
            <w:r w:rsidR="00355192">
              <w:rPr>
                <w:noProof/>
                <w:webHidden/>
              </w:rPr>
            </w:r>
            <w:r w:rsidR="00355192">
              <w:rPr>
                <w:noProof/>
                <w:webHidden/>
              </w:rPr>
              <w:fldChar w:fldCharType="separate"/>
            </w:r>
            <w:r w:rsidR="00355192">
              <w:rPr>
                <w:noProof/>
                <w:webHidden/>
              </w:rPr>
              <w:t>13</w:t>
            </w:r>
            <w:r w:rsidR="00355192">
              <w:rPr>
                <w:noProof/>
                <w:webHidden/>
              </w:rPr>
              <w:fldChar w:fldCharType="end"/>
            </w:r>
          </w:hyperlink>
        </w:p>
        <w:p w14:paraId="6FDE92C2" w14:textId="54C2D5AC" w:rsidR="00355192" w:rsidRDefault="00355192">
          <w:r>
            <w:rPr>
              <w:b/>
              <w:bCs/>
              <w:noProof/>
            </w:rPr>
            <w:fldChar w:fldCharType="end"/>
          </w:r>
        </w:p>
      </w:sdtContent>
    </w:sdt>
    <w:p w14:paraId="7F47B964" w14:textId="77777777" w:rsidR="00062DE5" w:rsidRDefault="00062DE5" w:rsidP="00E71EA6">
      <w:pPr>
        <w:spacing w:line="360" w:lineRule="auto"/>
        <w:jc w:val="both"/>
        <w:rPr>
          <w:rFonts w:ascii="Arial" w:hAnsi="Arial" w:cs="Arial"/>
          <w:b/>
          <w:bCs/>
        </w:rPr>
      </w:pPr>
    </w:p>
    <w:p w14:paraId="03F832FC" w14:textId="77777777" w:rsidR="00062DE5" w:rsidRDefault="00062DE5" w:rsidP="00E71EA6">
      <w:pPr>
        <w:spacing w:line="360" w:lineRule="auto"/>
        <w:jc w:val="both"/>
        <w:rPr>
          <w:rFonts w:ascii="Arial" w:hAnsi="Arial" w:cs="Arial"/>
          <w:b/>
          <w:bCs/>
        </w:rPr>
      </w:pPr>
    </w:p>
    <w:p w14:paraId="260823C6" w14:textId="5A1ECDFD" w:rsidR="00062DE5" w:rsidRDefault="00062DE5" w:rsidP="00E71EA6">
      <w:pPr>
        <w:spacing w:line="360" w:lineRule="auto"/>
        <w:jc w:val="both"/>
        <w:rPr>
          <w:rFonts w:ascii="Arial" w:hAnsi="Arial" w:cs="Arial"/>
          <w:b/>
          <w:bCs/>
        </w:rPr>
      </w:pPr>
    </w:p>
    <w:p w14:paraId="542E5BD1" w14:textId="77777777" w:rsidR="00062DE5" w:rsidRDefault="00062DE5" w:rsidP="00E71EA6">
      <w:pPr>
        <w:spacing w:line="360" w:lineRule="auto"/>
        <w:jc w:val="both"/>
        <w:rPr>
          <w:rFonts w:ascii="Arial" w:hAnsi="Arial" w:cs="Arial"/>
          <w:b/>
          <w:bCs/>
        </w:rPr>
      </w:pPr>
    </w:p>
    <w:p w14:paraId="3EA24915" w14:textId="77777777" w:rsidR="00062DE5" w:rsidRDefault="00062DE5" w:rsidP="00E71EA6">
      <w:pPr>
        <w:spacing w:line="360" w:lineRule="auto"/>
        <w:jc w:val="both"/>
        <w:rPr>
          <w:rFonts w:ascii="Arial" w:hAnsi="Arial" w:cs="Arial"/>
          <w:b/>
          <w:bCs/>
        </w:rPr>
      </w:pPr>
    </w:p>
    <w:p w14:paraId="3F036362" w14:textId="77777777" w:rsidR="00062DE5" w:rsidRDefault="00062DE5" w:rsidP="00E71EA6">
      <w:pPr>
        <w:spacing w:line="360" w:lineRule="auto"/>
        <w:jc w:val="both"/>
        <w:rPr>
          <w:rFonts w:ascii="Arial" w:hAnsi="Arial" w:cs="Arial"/>
          <w:b/>
          <w:bCs/>
        </w:rPr>
      </w:pPr>
    </w:p>
    <w:p w14:paraId="62C0EEE0" w14:textId="77777777" w:rsidR="00062DE5" w:rsidRDefault="00062DE5" w:rsidP="00E71EA6">
      <w:pPr>
        <w:spacing w:line="360" w:lineRule="auto"/>
        <w:jc w:val="both"/>
        <w:rPr>
          <w:rFonts w:ascii="Arial" w:hAnsi="Arial" w:cs="Arial"/>
          <w:b/>
          <w:bCs/>
        </w:rPr>
      </w:pPr>
    </w:p>
    <w:p w14:paraId="6AF64F6C" w14:textId="77777777" w:rsidR="00062DE5" w:rsidRDefault="00062DE5" w:rsidP="00E71EA6">
      <w:pPr>
        <w:spacing w:line="360" w:lineRule="auto"/>
        <w:jc w:val="both"/>
        <w:rPr>
          <w:rFonts w:ascii="Arial" w:hAnsi="Arial" w:cs="Arial"/>
          <w:b/>
          <w:bCs/>
        </w:rPr>
      </w:pPr>
    </w:p>
    <w:p w14:paraId="0E8B32E3" w14:textId="77777777" w:rsidR="00062DE5" w:rsidRDefault="00062DE5" w:rsidP="00E71EA6">
      <w:pPr>
        <w:spacing w:line="360" w:lineRule="auto"/>
        <w:jc w:val="both"/>
        <w:rPr>
          <w:rFonts w:ascii="Arial" w:hAnsi="Arial" w:cs="Arial"/>
          <w:b/>
          <w:bCs/>
        </w:rPr>
      </w:pPr>
    </w:p>
    <w:p w14:paraId="66D8541C" w14:textId="77777777" w:rsidR="00062DE5" w:rsidRDefault="00062DE5" w:rsidP="00E71EA6">
      <w:pPr>
        <w:spacing w:line="360" w:lineRule="auto"/>
        <w:jc w:val="both"/>
        <w:rPr>
          <w:rFonts w:ascii="Arial" w:hAnsi="Arial" w:cs="Arial"/>
          <w:b/>
          <w:bCs/>
        </w:rPr>
      </w:pPr>
    </w:p>
    <w:p w14:paraId="1D00D0F1" w14:textId="77777777" w:rsidR="00062DE5" w:rsidRDefault="00062DE5" w:rsidP="00E71EA6">
      <w:pPr>
        <w:spacing w:line="360" w:lineRule="auto"/>
        <w:jc w:val="both"/>
        <w:rPr>
          <w:rFonts w:ascii="Arial" w:hAnsi="Arial" w:cs="Arial"/>
          <w:b/>
          <w:bCs/>
        </w:rPr>
      </w:pPr>
    </w:p>
    <w:p w14:paraId="4B592BD3" w14:textId="77777777" w:rsidR="00062DE5" w:rsidRDefault="00062DE5" w:rsidP="00E71EA6">
      <w:pPr>
        <w:spacing w:line="360" w:lineRule="auto"/>
        <w:jc w:val="both"/>
        <w:rPr>
          <w:rFonts w:ascii="Arial" w:hAnsi="Arial" w:cs="Arial"/>
          <w:b/>
          <w:bCs/>
        </w:rPr>
      </w:pPr>
    </w:p>
    <w:p w14:paraId="2806E0DE" w14:textId="77777777" w:rsidR="00062DE5" w:rsidRDefault="00062DE5" w:rsidP="00E71EA6">
      <w:pPr>
        <w:spacing w:line="360" w:lineRule="auto"/>
        <w:jc w:val="both"/>
        <w:rPr>
          <w:rFonts w:ascii="Arial" w:hAnsi="Arial" w:cs="Arial"/>
          <w:b/>
          <w:bCs/>
        </w:rPr>
      </w:pPr>
    </w:p>
    <w:p w14:paraId="726E0659" w14:textId="77777777" w:rsidR="00062DE5" w:rsidRDefault="00062DE5" w:rsidP="00E71EA6">
      <w:pPr>
        <w:spacing w:line="360" w:lineRule="auto"/>
        <w:jc w:val="both"/>
        <w:rPr>
          <w:rFonts w:ascii="Arial" w:hAnsi="Arial" w:cs="Arial"/>
          <w:b/>
          <w:bCs/>
        </w:rPr>
      </w:pPr>
    </w:p>
    <w:p w14:paraId="693EADD4" w14:textId="77777777" w:rsidR="00062DE5" w:rsidRDefault="00062DE5" w:rsidP="00E71EA6">
      <w:pPr>
        <w:spacing w:line="360" w:lineRule="auto"/>
        <w:jc w:val="both"/>
        <w:rPr>
          <w:rFonts w:ascii="Arial" w:hAnsi="Arial" w:cs="Arial"/>
          <w:b/>
          <w:bCs/>
        </w:rPr>
      </w:pPr>
    </w:p>
    <w:p w14:paraId="168F00AC" w14:textId="77777777" w:rsidR="00062DE5" w:rsidRDefault="00062DE5" w:rsidP="00E71EA6">
      <w:pPr>
        <w:spacing w:line="360" w:lineRule="auto"/>
        <w:jc w:val="both"/>
        <w:rPr>
          <w:rFonts w:ascii="Arial" w:hAnsi="Arial" w:cs="Arial"/>
          <w:b/>
          <w:bCs/>
        </w:rPr>
      </w:pPr>
    </w:p>
    <w:p w14:paraId="226EB982" w14:textId="77777777" w:rsidR="00062DE5" w:rsidRDefault="00062DE5" w:rsidP="00E71EA6">
      <w:pPr>
        <w:spacing w:line="360" w:lineRule="auto"/>
        <w:jc w:val="both"/>
        <w:rPr>
          <w:rFonts w:ascii="Arial" w:hAnsi="Arial" w:cs="Arial"/>
          <w:b/>
          <w:bCs/>
        </w:rPr>
      </w:pPr>
    </w:p>
    <w:p w14:paraId="101BC96C" w14:textId="77777777" w:rsidR="00062DE5" w:rsidRDefault="00062DE5" w:rsidP="00E71EA6">
      <w:pPr>
        <w:spacing w:line="360" w:lineRule="auto"/>
        <w:jc w:val="both"/>
        <w:rPr>
          <w:rFonts w:ascii="Arial" w:hAnsi="Arial" w:cs="Arial"/>
          <w:b/>
          <w:bCs/>
        </w:rPr>
      </w:pPr>
    </w:p>
    <w:p w14:paraId="5E0C06ED" w14:textId="77777777" w:rsidR="00062DE5" w:rsidRDefault="00062DE5" w:rsidP="00E71EA6">
      <w:pPr>
        <w:spacing w:line="360" w:lineRule="auto"/>
        <w:jc w:val="both"/>
        <w:rPr>
          <w:rFonts w:ascii="Arial" w:hAnsi="Arial" w:cs="Arial"/>
          <w:b/>
          <w:bCs/>
        </w:rPr>
      </w:pPr>
    </w:p>
    <w:p w14:paraId="3E786B5B" w14:textId="77777777" w:rsidR="00E71EA6" w:rsidRDefault="00E71EA6" w:rsidP="00E71EA6">
      <w:pPr>
        <w:pStyle w:val="Heading1"/>
        <w:jc w:val="both"/>
      </w:pPr>
    </w:p>
    <w:p w14:paraId="04549DF5" w14:textId="5FC90958" w:rsidR="002512A4" w:rsidRPr="00227840" w:rsidRDefault="00E71EA6" w:rsidP="00355192">
      <w:pPr>
        <w:pStyle w:val="Heading1"/>
        <w:rPr>
          <w:rFonts w:asciiTheme="minorHAnsi" w:hAnsiTheme="minorHAnsi" w:cstheme="minorHAnsi"/>
          <w:sz w:val="32"/>
          <w:szCs w:val="32"/>
        </w:rPr>
      </w:pPr>
      <w:bookmarkStart w:id="1" w:name="_Toc151115437"/>
      <w:r w:rsidRPr="00227840">
        <w:rPr>
          <w:rFonts w:asciiTheme="minorHAnsi" w:hAnsiTheme="minorHAnsi" w:cstheme="minorHAnsi"/>
          <w:sz w:val="32"/>
          <w:szCs w:val="32"/>
        </w:rPr>
        <w:lastRenderedPageBreak/>
        <w:t xml:space="preserve">1.0 </w:t>
      </w:r>
      <w:r w:rsidR="002512A4" w:rsidRPr="00227840">
        <w:rPr>
          <w:rFonts w:asciiTheme="minorHAnsi" w:hAnsiTheme="minorHAnsi" w:cstheme="minorHAnsi"/>
          <w:sz w:val="32"/>
          <w:szCs w:val="32"/>
        </w:rPr>
        <w:t>Introduction</w:t>
      </w:r>
      <w:bookmarkEnd w:id="1"/>
    </w:p>
    <w:p w14:paraId="6444D34D" w14:textId="77777777" w:rsidR="00CC1488" w:rsidRPr="00FA6378" w:rsidRDefault="00CC1488" w:rsidP="00E71EA6">
      <w:pPr>
        <w:spacing w:line="360" w:lineRule="auto"/>
        <w:jc w:val="both"/>
        <w:rPr>
          <w:rFonts w:cstheme="minorHAnsi"/>
        </w:rPr>
      </w:pPr>
    </w:p>
    <w:p w14:paraId="133D68F3" w14:textId="531169EE" w:rsidR="00062DE5" w:rsidRPr="00FA6378" w:rsidRDefault="00062DE5" w:rsidP="00E71EA6">
      <w:pPr>
        <w:spacing w:line="360" w:lineRule="auto"/>
        <w:jc w:val="both"/>
        <w:rPr>
          <w:rFonts w:cstheme="minorHAnsi"/>
        </w:rPr>
      </w:pPr>
      <w:r w:rsidRPr="00FA6378">
        <w:rPr>
          <w:rFonts w:cstheme="minorHAnsi"/>
        </w:rPr>
        <w:t xml:space="preserve">This is a commissioned report, conducted by Valentina </w:t>
      </w:r>
      <w:proofErr w:type="spellStart"/>
      <w:r w:rsidRPr="00FA6378">
        <w:rPr>
          <w:rFonts w:cstheme="minorHAnsi"/>
        </w:rPr>
        <w:t>Mascov</w:t>
      </w:r>
      <w:proofErr w:type="spellEnd"/>
      <w:r w:rsidRPr="00FA6378">
        <w:rPr>
          <w:rFonts w:cstheme="minorHAnsi"/>
        </w:rPr>
        <w:t xml:space="preserve"> under the directive of the Programme Manager, and is a comprehensive exploration of Tesco's Customer Relationship Management (CRM) strategies. Initiated on </w:t>
      </w:r>
      <w:r w:rsidR="003B3154">
        <w:rPr>
          <w:rFonts w:cstheme="minorHAnsi"/>
        </w:rPr>
        <w:t>September</w:t>
      </w:r>
      <w:r w:rsidRPr="00FA6378">
        <w:rPr>
          <w:rFonts w:cstheme="minorHAnsi"/>
        </w:rPr>
        <w:t xml:space="preserve"> </w:t>
      </w:r>
      <w:r w:rsidR="003B3154">
        <w:rPr>
          <w:rFonts w:cstheme="minorHAnsi"/>
        </w:rPr>
        <w:t>25</w:t>
      </w:r>
      <w:r w:rsidRPr="00FA6378">
        <w:rPr>
          <w:rFonts w:cstheme="minorHAnsi"/>
        </w:rPr>
        <w:t>th, the report is set to be completed by November 17th, 2023, unfolding against the backdrop of an intensely competitive retail landscape where CRM emerges as an indispensable element of prosperous business operations.</w:t>
      </w:r>
    </w:p>
    <w:p w14:paraId="5446ACDA" w14:textId="77777777" w:rsidR="00CC1488" w:rsidRPr="00FA6378" w:rsidRDefault="00CC1488" w:rsidP="00E71EA6">
      <w:pPr>
        <w:spacing w:line="360" w:lineRule="auto"/>
        <w:jc w:val="both"/>
        <w:rPr>
          <w:rFonts w:cstheme="minorHAnsi"/>
        </w:rPr>
      </w:pPr>
    </w:p>
    <w:p w14:paraId="1FEF9DDB" w14:textId="6192B56B" w:rsidR="00062DE5" w:rsidRPr="00FA6378" w:rsidRDefault="00062DE5" w:rsidP="00E71EA6">
      <w:pPr>
        <w:spacing w:line="360" w:lineRule="auto"/>
        <w:jc w:val="both"/>
        <w:rPr>
          <w:rFonts w:cstheme="minorHAnsi"/>
        </w:rPr>
      </w:pPr>
      <w:r w:rsidRPr="00FA6378">
        <w:rPr>
          <w:rFonts w:cstheme="minorHAnsi"/>
        </w:rPr>
        <w:t xml:space="preserve">This study penetrates the layers of Tesco's intricate approaches dedicated to nurturing enduring customer relationships, subjecting them to a critical evaluation of the employed methodologies. In essence, the report discerns the paramount role of customer relationships in Tesco's triumph, elucidating their profound impact on consumer loyalty, purchasing behaviour, and brand recognition. </w:t>
      </w:r>
      <w:r w:rsidRPr="00FA6378">
        <w:rPr>
          <w:rFonts w:cstheme="minorHAnsi"/>
          <w:color w:val="000000"/>
        </w:rPr>
        <w:t xml:space="preserve">(2022) </w:t>
      </w:r>
      <w:r w:rsidRPr="00FA6378">
        <w:rPr>
          <w:rFonts w:cstheme="minorHAnsi"/>
        </w:rPr>
        <w:t>Tesco's unwavering commitment to customer relationships finds tangible expression through initiatives such as the widely embraced Clubcard loyalty program. This program stands as a testament to Tesco's proactive engagement with its customer base, offering personalized discounts, promotions, and rewards meticulously tailored to individual shopping preferences. The Clubcard, characterized by a data-driven approach, enables Tesco to finely calibrate its offerings, thereby augmenting customer satisfaction and fostering enduring loyalty.</w:t>
      </w:r>
    </w:p>
    <w:p w14:paraId="1BFD3CD0" w14:textId="204B1031" w:rsidR="00062DE5" w:rsidRPr="00FA6378" w:rsidRDefault="00062DE5" w:rsidP="00E71EA6">
      <w:pPr>
        <w:spacing w:line="360" w:lineRule="auto"/>
        <w:jc w:val="both"/>
        <w:rPr>
          <w:rFonts w:cstheme="minorHAnsi"/>
        </w:rPr>
      </w:pPr>
      <w:r w:rsidRPr="00FA6378">
        <w:rPr>
          <w:rFonts w:cstheme="minorHAnsi"/>
        </w:rPr>
        <w:t>Furthermore, Tesco's strategic investments in customer service initiatives, encompassing the innovative Clubcard, user-friendly smartphone apps, and seamlessly integrated online shopping platforms, serve to fortify the customer's relationship with the brand. The Clubcard</w:t>
      </w:r>
      <w:r w:rsidR="00E5333F" w:rsidRPr="00FA6378">
        <w:rPr>
          <w:rFonts w:cstheme="minorHAnsi"/>
        </w:rPr>
        <w:t xml:space="preserve"> has</w:t>
      </w:r>
      <w:r w:rsidRPr="00FA6378">
        <w:rPr>
          <w:rFonts w:cstheme="minorHAnsi"/>
        </w:rPr>
        <w:t xml:space="preserve"> emerged as a linchpin in Tesco's customer-centric strategy, providing not only convenience but also personalised shopping experiences. </w:t>
      </w:r>
      <w:r w:rsidRPr="00FA6378">
        <w:rPr>
          <w:rFonts w:cstheme="minorHAnsi"/>
          <w:color w:val="000000"/>
        </w:rPr>
        <w:t>(</w:t>
      </w:r>
      <w:proofErr w:type="spellStart"/>
      <w:r w:rsidRPr="00FA6378">
        <w:rPr>
          <w:rFonts w:cstheme="minorHAnsi"/>
          <w:color w:val="000000"/>
        </w:rPr>
        <w:t>Dziura</w:t>
      </w:r>
      <w:proofErr w:type="spellEnd"/>
      <w:r w:rsidRPr="00FA6378">
        <w:rPr>
          <w:rFonts w:cstheme="minorHAnsi"/>
          <w:color w:val="000000"/>
        </w:rPr>
        <w:t xml:space="preserve"> &amp; </w:t>
      </w:r>
      <w:proofErr w:type="spellStart"/>
      <w:r w:rsidRPr="00FA6378">
        <w:rPr>
          <w:rFonts w:cstheme="minorHAnsi"/>
          <w:color w:val="000000"/>
        </w:rPr>
        <w:t>Masternak</w:t>
      </w:r>
      <w:proofErr w:type="spellEnd"/>
      <w:r w:rsidRPr="00FA6378">
        <w:rPr>
          <w:rFonts w:cstheme="minorHAnsi"/>
          <w:color w:val="000000"/>
        </w:rPr>
        <w:t xml:space="preserve">, 2023) </w:t>
      </w:r>
      <w:r w:rsidRPr="00FA6378">
        <w:rPr>
          <w:rFonts w:cstheme="minorHAnsi"/>
        </w:rPr>
        <w:t xml:space="preserve">These endeavours underscore Tesco's dedication to adapting to evolving consumer needs, ensuring that the customer experience remains at the forefront of its operational philosophy. Tesco's CRM strategies, meticulously analysed in this report, stand as a testament to the company's proactive and data-driven approach to customer engagement, a vital component in sustaining its competitiveness in the dynamic retail landscape which was also introduced in the company’s call centre. </w:t>
      </w:r>
      <w:r w:rsidRPr="00FA6378">
        <w:rPr>
          <w:rFonts w:cstheme="minorHAnsi"/>
          <w:color w:val="000000"/>
        </w:rPr>
        <w:t>(</w:t>
      </w:r>
      <w:proofErr w:type="spellStart"/>
      <w:r w:rsidRPr="00FA6378">
        <w:rPr>
          <w:rFonts w:cstheme="minorHAnsi"/>
          <w:color w:val="000000"/>
        </w:rPr>
        <w:t>McElhatton</w:t>
      </w:r>
      <w:proofErr w:type="spellEnd"/>
      <w:r w:rsidRPr="00FA6378">
        <w:rPr>
          <w:rFonts w:cstheme="minorHAnsi"/>
          <w:color w:val="000000"/>
        </w:rPr>
        <w:t>, 2009)</w:t>
      </w:r>
    </w:p>
    <w:p w14:paraId="2AB5D8BF" w14:textId="77777777" w:rsidR="00E71EA6" w:rsidRPr="00FA6378" w:rsidRDefault="00E71EA6" w:rsidP="00E71EA6">
      <w:pPr>
        <w:pStyle w:val="Heading1"/>
        <w:jc w:val="both"/>
        <w:rPr>
          <w:rFonts w:asciiTheme="minorHAnsi" w:hAnsiTheme="minorHAnsi" w:cstheme="minorHAnsi"/>
          <w:bCs/>
          <w:szCs w:val="24"/>
        </w:rPr>
      </w:pPr>
    </w:p>
    <w:p w14:paraId="080EC116" w14:textId="2CBB5B99" w:rsidR="00B44A94" w:rsidRPr="00227840" w:rsidRDefault="002512A4" w:rsidP="00E71EA6">
      <w:pPr>
        <w:pStyle w:val="Heading1"/>
        <w:jc w:val="both"/>
        <w:rPr>
          <w:rFonts w:asciiTheme="minorHAnsi" w:hAnsiTheme="minorHAnsi" w:cstheme="minorHAnsi"/>
          <w:sz w:val="32"/>
          <w:szCs w:val="32"/>
        </w:rPr>
      </w:pPr>
      <w:bookmarkStart w:id="2" w:name="_Toc151115438"/>
      <w:r w:rsidRPr="00227840">
        <w:rPr>
          <w:rFonts w:asciiTheme="minorHAnsi" w:hAnsiTheme="minorHAnsi" w:cstheme="minorHAnsi"/>
          <w:bCs/>
          <w:sz w:val="32"/>
          <w:szCs w:val="32"/>
        </w:rPr>
        <w:t xml:space="preserve">2.0 </w:t>
      </w:r>
      <w:r w:rsidRPr="00227840">
        <w:rPr>
          <w:rFonts w:asciiTheme="minorHAnsi" w:eastAsiaTheme="minorHAnsi" w:hAnsiTheme="minorHAnsi" w:cstheme="minorHAnsi"/>
          <w:sz w:val="32"/>
          <w:szCs w:val="32"/>
        </w:rPr>
        <w:t>Findings</w:t>
      </w:r>
      <w:bookmarkEnd w:id="2"/>
    </w:p>
    <w:p w14:paraId="501114E8" w14:textId="3F6B0F15" w:rsidR="002512A4" w:rsidRPr="00FA6378" w:rsidRDefault="002512A4" w:rsidP="00E71EA6">
      <w:pPr>
        <w:pStyle w:val="Heading2"/>
        <w:spacing w:line="360" w:lineRule="auto"/>
        <w:jc w:val="both"/>
        <w:rPr>
          <w:rFonts w:asciiTheme="minorHAnsi" w:hAnsiTheme="minorHAnsi" w:cstheme="minorHAnsi"/>
          <w:b/>
          <w:bCs/>
          <w:i/>
          <w:iCs/>
          <w:color w:val="000000" w:themeColor="text1"/>
          <w:sz w:val="24"/>
          <w:szCs w:val="24"/>
        </w:rPr>
      </w:pPr>
      <w:bookmarkStart w:id="3" w:name="_Toc151115439"/>
      <w:r w:rsidRPr="00FA6378">
        <w:rPr>
          <w:rFonts w:asciiTheme="minorHAnsi" w:hAnsiTheme="minorHAnsi" w:cstheme="minorHAnsi"/>
          <w:b/>
          <w:bCs/>
          <w:i/>
          <w:iCs/>
          <w:color w:val="000000" w:themeColor="text1"/>
          <w:sz w:val="24"/>
          <w:szCs w:val="24"/>
        </w:rPr>
        <w:t>2.1 Tesco's Evolution</w:t>
      </w:r>
      <w:bookmarkEnd w:id="3"/>
    </w:p>
    <w:p w14:paraId="1924CD39" w14:textId="77777777" w:rsidR="00CC1488" w:rsidRPr="00FA6378" w:rsidRDefault="00CC1488" w:rsidP="00E71EA6">
      <w:pPr>
        <w:spacing w:line="360" w:lineRule="auto"/>
        <w:jc w:val="both"/>
        <w:rPr>
          <w:rFonts w:cstheme="minorHAnsi"/>
        </w:rPr>
      </w:pPr>
    </w:p>
    <w:p w14:paraId="1A8E8B75" w14:textId="56B92DF4" w:rsidR="00E71EA6" w:rsidRPr="00FA6378" w:rsidRDefault="002512A4" w:rsidP="00E71EA6">
      <w:pPr>
        <w:spacing w:line="360" w:lineRule="auto"/>
        <w:jc w:val="both"/>
        <w:rPr>
          <w:rFonts w:cstheme="minorHAnsi"/>
        </w:rPr>
      </w:pPr>
      <w:r w:rsidRPr="00FA6378">
        <w:rPr>
          <w:rFonts w:cstheme="minorHAnsi"/>
        </w:rPr>
        <w:t>Founded in 1919 by Jack Cohen, Tesco began as a market stall selling surplus groceries, with its first own-brand product being Tesco Tea. In 1929, the inaugural Tesco store opened in Burnt Oak, Edgware, marking the company's transition to brick-and-mortar retail. Jack Cohen's innovative spirit led to the establishment of a modern food warehouse at Angel Road in 1937, pioneering advanced stock control techniques that benefited customers.</w:t>
      </w:r>
    </w:p>
    <w:p w14:paraId="6A055C68" w14:textId="77777777" w:rsidR="00276BC2" w:rsidRPr="00FA6378" w:rsidRDefault="00276BC2" w:rsidP="00E71EA6">
      <w:pPr>
        <w:spacing w:line="360" w:lineRule="auto"/>
        <w:jc w:val="both"/>
        <w:rPr>
          <w:rFonts w:cstheme="minorHAnsi"/>
        </w:rPr>
      </w:pPr>
    </w:p>
    <w:p w14:paraId="3F4914C9" w14:textId="23E02C04" w:rsidR="00E71EA6" w:rsidRPr="00FA6378" w:rsidRDefault="002512A4" w:rsidP="00E71EA6">
      <w:pPr>
        <w:spacing w:line="360" w:lineRule="auto"/>
        <w:jc w:val="both"/>
        <w:rPr>
          <w:rFonts w:cstheme="minorHAnsi"/>
        </w:rPr>
      </w:pPr>
      <w:r w:rsidRPr="00FA6378">
        <w:rPr>
          <w:rFonts w:cstheme="minorHAnsi"/>
        </w:rPr>
        <w:t xml:space="preserve">During the 1930s, Tesco expanded across London and neighbouring counties, surviving the challenges of World War </w:t>
      </w:r>
      <w:r w:rsidR="00E5333F" w:rsidRPr="00FA6378">
        <w:rPr>
          <w:rFonts w:cstheme="minorHAnsi"/>
        </w:rPr>
        <w:t>II,</w:t>
      </w:r>
      <w:r w:rsidRPr="00FA6378">
        <w:rPr>
          <w:rFonts w:cstheme="minorHAnsi"/>
        </w:rPr>
        <w:t xml:space="preserve"> and introducing self-service to Britain in 1946. The company entered the stock exchange in 1947 and embraced self-service stores in 1948, initiating a rapid expansion with the acquisition of 19 </w:t>
      </w:r>
      <w:proofErr w:type="spellStart"/>
      <w:r w:rsidRPr="00FA6378">
        <w:rPr>
          <w:rFonts w:cstheme="minorHAnsi"/>
        </w:rPr>
        <w:t>Burnards</w:t>
      </w:r>
      <w:proofErr w:type="spellEnd"/>
      <w:r w:rsidRPr="00FA6378">
        <w:rPr>
          <w:rFonts w:cstheme="minorHAnsi"/>
        </w:rPr>
        <w:t xml:space="preserve"> stores and the introduction of the first supermarket in Maldon, Essex, in 1958.</w:t>
      </w:r>
    </w:p>
    <w:p w14:paraId="4C2325B3" w14:textId="77777777" w:rsidR="00E71EA6" w:rsidRPr="00FA6378" w:rsidRDefault="002512A4" w:rsidP="00E71EA6">
      <w:pPr>
        <w:spacing w:line="360" w:lineRule="auto"/>
        <w:jc w:val="both"/>
        <w:rPr>
          <w:rFonts w:cstheme="minorHAnsi"/>
        </w:rPr>
      </w:pPr>
      <w:r w:rsidRPr="00FA6378">
        <w:rPr>
          <w:rFonts w:cstheme="minorHAnsi"/>
        </w:rPr>
        <w:t>Tesco's growth continued with the introduction of Green Shield stamps in 1963, the arrival of the "Superstore" concept in 1968, and the expansion into fuel in 1973. In 1992, Tesco launched the first Tesco Metro, a smaller format store, and introduced Tesco Value in 1993, providing customers with affordable choices.</w:t>
      </w:r>
    </w:p>
    <w:p w14:paraId="6880EB6E" w14:textId="77777777" w:rsidR="00CC1488" w:rsidRPr="00FA6378" w:rsidRDefault="002512A4" w:rsidP="00E71EA6">
      <w:pPr>
        <w:spacing w:line="360" w:lineRule="auto"/>
        <w:jc w:val="both"/>
        <w:rPr>
          <w:rFonts w:cstheme="minorHAnsi"/>
          <w:color w:val="000000"/>
        </w:rPr>
      </w:pPr>
      <w:r w:rsidRPr="00FA6378">
        <w:rPr>
          <w:rFonts w:cstheme="minorHAnsi"/>
        </w:rPr>
        <w:t xml:space="preserve">As Tesco expanded globally into Central Europe in 1995 and ventured into online retail with Tesco.com in 2000, its market presence and customer base grew substantially. The introduction of Florence &amp; Fred clothing in 2001 showcased Tesco's diversification. </w:t>
      </w:r>
      <w:r w:rsidRPr="00FA6378">
        <w:rPr>
          <w:rFonts w:cstheme="minorHAnsi"/>
          <w:color w:val="000000"/>
        </w:rPr>
        <w:t>(2023) In 2015 and 2016, Tesco faced declining sales before stabilizing in April 2019. The pandemic caused a surge in sales in 2020, peaking in July. Sales dropped in late 2021 but consistently increased by around nine per cent since May 2023. Tesco, a UK market leader, faces challenges from Aldi. In 2022/23, Tesco's UK and Ireland revenue was £60.25 billion, 14 times that of Central Europe. (Bedford, 2023)</w:t>
      </w:r>
      <w:r w:rsidR="00E71EA6" w:rsidRPr="00FA6378">
        <w:rPr>
          <w:rFonts w:cstheme="minorHAnsi"/>
        </w:rPr>
        <w:t xml:space="preserve"> </w:t>
      </w:r>
      <w:r w:rsidRPr="00FA6378">
        <w:rPr>
          <w:rFonts w:cstheme="minorHAnsi"/>
          <w:color w:val="000000"/>
        </w:rPr>
        <w:t xml:space="preserve">The importance of relationship marketing is highlighted by Tesco's mission to be the champion for its customers by offering a better quality of life and an easier way of living. </w:t>
      </w:r>
    </w:p>
    <w:p w14:paraId="1AD45637" w14:textId="3661FF03" w:rsidR="002512A4" w:rsidRPr="00FA6378" w:rsidRDefault="002512A4" w:rsidP="00E71EA6">
      <w:pPr>
        <w:spacing w:line="360" w:lineRule="auto"/>
        <w:jc w:val="both"/>
        <w:rPr>
          <w:rFonts w:cstheme="minorHAnsi"/>
        </w:rPr>
      </w:pPr>
      <w:r w:rsidRPr="00FA6378">
        <w:rPr>
          <w:rFonts w:cstheme="minorHAnsi"/>
          <w:color w:val="000000"/>
        </w:rPr>
        <w:t xml:space="preserve">This plan of action is in perfect harmony with Tesco's dedication to comprehending and meeting the needs of its customers. Relationship marketing places special emphasis on </w:t>
      </w:r>
      <w:r w:rsidRPr="00FA6378">
        <w:rPr>
          <w:rFonts w:cstheme="minorHAnsi"/>
          <w:color w:val="000000"/>
        </w:rPr>
        <w:lastRenderedPageBreak/>
        <w:t xml:space="preserve">tailored communications, loyalty schemes, and in-depth knowledge of client preferences. This strategy is essential to Tesco's ability to provide excellent products at excellent prices and guarantee a simple and pleasurable shopping experience. Tesco's continuous success can be attributed to Relationship Marketing, which cultivates enduring relationships and customer loyalty in addition to attracting new business. Relationship marketing plays a crucial role in helping Tesco translate its customer-centric culture into practical tactics that improve the general satisfaction and well-being of its customer base. (2023) According to a survey of 10,000 UK consumers, Tesco is the most improved UK supermarket for customer satisfaction, with a 1.2-point rise to 80.1 out of 100 in the UK Customer Satisfaction Index. M&amp;S topped the list with a score of 85. Tesco's CEO, Jo </w:t>
      </w:r>
      <w:proofErr w:type="spellStart"/>
      <w:r w:rsidRPr="00FA6378">
        <w:rPr>
          <w:rFonts w:cstheme="minorHAnsi"/>
          <w:color w:val="000000"/>
        </w:rPr>
        <w:t>Causon</w:t>
      </w:r>
      <w:proofErr w:type="spellEnd"/>
      <w:r w:rsidRPr="00FA6378">
        <w:rPr>
          <w:rFonts w:cstheme="minorHAnsi"/>
          <w:color w:val="000000"/>
        </w:rPr>
        <w:t>, noted the impact of the 2014 accounting scandal on customer trust but highlighted a renewed focus on service excellence, resulting in improved scores and dividends. In 2015-16, Tesco's operating profits returned to £1.05bn, signalling "significant progress," according to CEO Dave Lewis. (Quinn, 2017)</w:t>
      </w:r>
    </w:p>
    <w:p w14:paraId="048BC13D" w14:textId="77777777" w:rsidR="00CC1488" w:rsidRPr="00FA6378" w:rsidRDefault="00CC1488" w:rsidP="00E71EA6">
      <w:pPr>
        <w:pStyle w:val="Heading2"/>
        <w:spacing w:line="360" w:lineRule="auto"/>
        <w:jc w:val="both"/>
        <w:rPr>
          <w:rFonts w:asciiTheme="minorHAnsi" w:hAnsiTheme="minorHAnsi" w:cstheme="minorHAnsi"/>
          <w:b/>
          <w:bCs/>
          <w:i/>
          <w:iCs/>
          <w:color w:val="000000" w:themeColor="text1"/>
          <w:sz w:val="24"/>
          <w:szCs w:val="24"/>
        </w:rPr>
      </w:pPr>
    </w:p>
    <w:p w14:paraId="3667D72C" w14:textId="1BBEDF5D" w:rsidR="002512A4" w:rsidRPr="00FA6378" w:rsidRDefault="002512A4" w:rsidP="00E71EA6">
      <w:pPr>
        <w:pStyle w:val="Heading2"/>
        <w:spacing w:line="360" w:lineRule="auto"/>
        <w:jc w:val="both"/>
        <w:rPr>
          <w:rFonts w:asciiTheme="minorHAnsi" w:hAnsiTheme="minorHAnsi" w:cstheme="minorHAnsi"/>
          <w:b/>
          <w:bCs/>
          <w:i/>
          <w:iCs/>
          <w:color w:val="000000" w:themeColor="text1"/>
          <w:sz w:val="24"/>
          <w:szCs w:val="24"/>
        </w:rPr>
      </w:pPr>
      <w:bookmarkStart w:id="4" w:name="_Toc151115440"/>
      <w:r w:rsidRPr="00FA6378">
        <w:rPr>
          <w:rFonts w:asciiTheme="minorHAnsi" w:hAnsiTheme="minorHAnsi" w:cstheme="minorHAnsi"/>
          <w:b/>
          <w:bCs/>
          <w:i/>
          <w:iCs/>
          <w:color w:val="000000" w:themeColor="text1"/>
          <w:sz w:val="24"/>
          <w:szCs w:val="24"/>
        </w:rPr>
        <w:t>2.2 Data collection and evaluation</w:t>
      </w:r>
      <w:bookmarkEnd w:id="4"/>
    </w:p>
    <w:p w14:paraId="6F3B771E" w14:textId="77777777" w:rsidR="00CC1488" w:rsidRPr="00FA6378" w:rsidRDefault="00CC1488" w:rsidP="00E71EA6">
      <w:pPr>
        <w:spacing w:line="360" w:lineRule="auto"/>
        <w:jc w:val="both"/>
        <w:rPr>
          <w:rFonts w:cstheme="minorHAnsi"/>
          <w:color w:val="000000"/>
        </w:rPr>
      </w:pPr>
    </w:p>
    <w:p w14:paraId="014306C3" w14:textId="0080FB75" w:rsidR="002512A4" w:rsidRPr="00FA6378" w:rsidRDefault="002512A4" w:rsidP="00E71EA6">
      <w:pPr>
        <w:spacing w:line="360" w:lineRule="auto"/>
        <w:jc w:val="both"/>
        <w:rPr>
          <w:rFonts w:cstheme="minorHAnsi"/>
          <w:color w:val="000000"/>
        </w:rPr>
      </w:pPr>
      <w:r w:rsidRPr="00FA6378">
        <w:rPr>
          <w:rFonts w:cstheme="minorHAnsi"/>
          <w:color w:val="000000"/>
        </w:rPr>
        <w:t>Tesco improved stock planning and purchasing by utilising Station10 data insights, which led to more revenue opportunities. The partnership sought to comprehend how weather affects consumers' decisions to shop online. The findings showed that conversion rates stayed unchanged on rainy days, despite an 8.3% increase in website visits and an 8.0% increase in demand. On rainy days, however, the Average Order Value (AOV) rose by 2.1%, suggesting that customers tend to purchase more costly indoor items. Tesco was able to strategically plan stock thanks to this analysis, which included climate-based tipping points for different product categories and increased revenue. According to Tesco's Head of Marketplace Trading, General Merchandise &amp; Clothing, "this programme completely changed our approach to product and marketing planning... helped increase sales by around 40% through a data-driven approach." The programme was praised. (2021)</w:t>
      </w:r>
    </w:p>
    <w:p w14:paraId="3096EF34" w14:textId="77777777" w:rsidR="008C48D4" w:rsidRPr="00FA6378" w:rsidRDefault="008C48D4" w:rsidP="00E71EA6">
      <w:pPr>
        <w:spacing w:line="360" w:lineRule="auto"/>
        <w:jc w:val="both"/>
        <w:rPr>
          <w:rFonts w:cstheme="minorHAnsi"/>
          <w:color w:val="000000"/>
        </w:rPr>
      </w:pPr>
    </w:p>
    <w:p w14:paraId="4C5B2881" w14:textId="2D1242BC" w:rsidR="002512A4" w:rsidRPr="00FA6378" w:rsidRDefault="002512A4" w:rsidP="00E71EA6">
      <w:pPr>
        <w:spacing w:line="360" w:lineRule="auto"/>
        <w:jc w:val="both"/>
        <w:rPr>
          <w:rFonts w:cstheme="minorHAnsi"/>
          <w:b/>
          <w:bCs/>
          <w:color w:val="000000"/>
        </w:rPr>
      </w:pPr>
      <w:r w:rsidRPr="00FA6378">
        <w:rPr>
          <w:rFonts w:cstheme="minorHAnsi"/>
          <w:color w:val="000000"/>
        </w:rPr>
        <w:t xml:space="preserve">First introduced by Berry in 1983, the idea of relationship marketing gained traction as companies shifted from transactional to customer-centric strategies. Relationship marketing has become essential to Tesco, a major grocery chain, </w:t>
      </w:r>
      <w:proofErr w:type="gramStart"/>
      <w:r w:rsidRPr="00FA6378">
        <w:rPr>
          <w:rFonts w:cstheme="minorHAnsi"/>
          <w:color w:val="000000"/>
        </w:rPr>
        <w:t>in order to</w:t>
      </w:r>
      <w:proofErr w:type="gramEnd"/>
      <w:r w:rsidRPr="00FA6378">
        <w:rPr>
          <w:rFonts w:cstheme="minorHAnsi"/>
          <w:color w:val="000000"/>
        </w:rPr>
        <w:t xml:space="preserve"> maintain competitive </w:t>
      </w:r>
      <w:r w:rsidRPr="00FA6378">
        <w:rPr>
          <w:rFonts w:cstheme="minorHAnsi"/>
          <w:color w:val="000000"/>
        </w:rPr>
        <w:lastRenderedPageBreak/>
        <w:t>advantages and guarantee long-term growth. Tesco first turned its attention from consumer goods in the 1950s to industrial marketing in the 1960s and then, in the 1980s, to the service industry. Tesco has deliberately placed a strong emphasis on relationship marketing to create enduring relationships with customers since the 1990s. Tesco's emphasis on customer satisfaction, provision of high-quality services, and use of segmentation techniques demonstrate their commitment to improving customer relationships. Customer satisfaction promotes loyalty and positive word-of-mouth, which are key factors in business success. As the foundation of Tesco's Relationship Marketing strategy, high-quality customer service complies with the SERVQUAL model's requirements for tangibility, assurance, responsiveness, and empathy. Tesco believes that gaining a competitive edge in the ever-changing retail industry, fostering strong relationships, and encouraging loyalty all depend on its ability to comprehend customer needs and deliver exceptional service. (</w:t>
      </w:r>
      <w:proofErr w:type="spellStart"/>
      <w:r w:rsidRPr="00FA6378">
        <w:rPr>
          <w:rFonts w:cstheme="minorHAnsi"/>
          <w:color w:val="000000"/>
        </w:rPr>
        <w:t>Mollah</w:t>
      </w:r>
      <w:proofErr w:type="spellEnd"/>
      <w:r w:rsidRPr="00FA6378">
        <w:rPr>
          <w:rFonts w:cstheme="minorHAnsi"/>
          <w:color w:val="000000"/>
        </w:rPr>
        <w:t>, 2014)</w:t>
      </w:r>
    </w:p>
    <w:p w14:paraId="0A4AE8C7" w14:textId="77777777" w:rsidR="00CC1488" w:rsidRPr="00FA6378" w:rsidRDefault="00CC1488" w:rsidP="00E71EA6">
      <w:pPr>
        <w:pStyle w:val="Heading2"/>
        <w:spacing w:line="360" w:lineRule="auto"/>
        <w:jc w:val="both"/>
        <w:rPr>
          <w:rFonts w:asciiTheme="minorHAnsi" w:hAnsiTheme="minorHAnsi" w:cstheme="minorHAnsi"/>
          <w:b/>
          <w:bCs/>
          <w:i/>
          <w:iCs/>
          <w:color w:val="000000" w:themeColor="text1"/>
          <w:sz w:val="24"/>
          <w:szCs w:val="24"/>
        </w:rPr>
      </w:pPr>
    </w:p>
    <w:p w14:paraId="18E3E252" w14:textId="57559BE8" w:rsidR="002512A4" w:rsidRPr="00FA6378" w:rsidRDefault="002512A4" w:rsidP="00E71EA6">
      <w:pPr>
        <w:pStyle w:val="Heading2"/>
        <w:spacing w:line="360" w:lineRule="auto"/>
        <w:jc w:val="both"/>
        <w:rPr>
          <w:rFonts w:asciiTheme="minorHAnsi" w:hAnsiTheme="minorHAnsi" w:cstheme="minorHAnsi"/>
          <w:b/>
          <w:bCs/>
          <w:i/>
          <w:iCs/>
          <w:color w:val="000000"/>
          <w:sz w:val="24"/>
          <w:szCs w:val="24"/>
        </w:rPr>
      </w:pPr>
      <w:bookmarkStart w:id="5" w:name="_Toc151115441"/>
      <w:r w:rsidRPr="00FA6378">
        <w:rPr>
          <w:rFonts w:asciiTheme="minorHAnsi" w:hAnsiTheme="minorHAnsi" w:cstheme="minorHAnsi"/>
          <w:b/>
          <w:bCs/>
          <w:i/>
          <w:iCs/>
          <w:color w:val="000000" w:themeColor="text1"/>
          <w:sz w:val="24"/>
          <w:szCs w:val="24"/>
        </w:rPr>
        <w:t>2.3 Segmentation, Pricing Strategies and Differentiation</w:t>
      </w:r>
      <w:bookmarkEnd w:id="5"/>
    </w:p>
    <w:p w14:paraId="44E59F8E" w14:textId="77777777" w:rsidR="00CC1488" w:rsidRPr="00FA6378" w:rsidRDefault="00CC1488" w:rsidP="00E71EA6">
      <w:pPr>
        <w:spacing w:line="360" w:lineRule="auto"/>
        <w:jc w:val="both"/>
        <w:rPr>
          <w:rFonts w:cstheme="minorHAnsi"/>
          <w:color w:val="000000"/>
        </w:rPr>
      </w:pPr>
    </w:p>
    <w:p w14:paraId="6B2A77B0" w14:textId="76D0D76E" w:rsidR="002512A4" w:rsidRPr="00FA6378" w:rsidRDefault="002512A4" w:rsidP="00E71EA6">
      <w:pPr>
        <w:spacing w:line="360" w:lineRule="auto"/>
        <w:jc w:val="both"/>
        <w:rPr>
          <w:rFonts w:cstheme="minorHAnsi"/>
          <w:color w:val="000000"/>
        </w:rPr>
      </w:pPr>
      <w:r w:rsidRPr="00FA6378">
        <w:rPr>
          <w:rFonts w:cstheme="minorHAnsi"/>
          <w:color w:val="000000"/>
        </w:rPr>
        <w:t xml:space="preserve">While segmentation has its benefits, it is essential to recognise </w:t>
      </w:r>
      <w:r w:rsidR="00E5333F" w:rsidRPr="00FA6378">
        <w:rPr>
          <w:rFonts w:cstheme="minorHAnsi"/>
          <w:color w:val="000000"/>
        </w:rPr>
        <w:t>everyone</w:t>
      </w:r>
      <w:r w:rsidRPr="00FA6378">
        <w:rPr>
          <w:rFonts w:cstheme="minorHAnsi"/>
          <w:color w:val="000000"/>
        </w:rPr>
        <w:t>. Identifying profitable and devoted customers incorrectly can result in lost effort. Using customised tactics and classifying customers according to their profitability and loyalty are essential components of effective relationship management. For profitable and devoted ones, steer clear of overkill and concentrate on strengthening loyalty. Like "butterflies," profitable but disloyal customers necessitate optimising short-term gains. Profitable but fleeting clients should be savoured for a short while, while unprofitable but devoted "barnacles" require a thorough analysis of their potential profitability. Knowing the unique characteristics of each customer is essential for focused relationship strategies. (</w:t>
      </w:r>
      <w:proofErr w:type="spellStart"/>
      <w:r w:rsidRPr="00FA6378">
        <w:rPr>
          <w:rFonts w:cstheme="minorHAnsi"/>
          <w:color w:val="000000"/>
        </w:rPr>
        <w:t>Reinartz</w:t>
      </w:r>
      <w:proofErr w:type="spellEnd"/>
      <w:r w:rsidRPr="00FA6378">
        <w:rPr>
          <w:rFonts w:cstheme="minorHAnsi"/>
          <w:color w:val="000000"/>
        </w:rPr>
        <w:t xml:space="preserve"> &amp; Kumar, 2002)</w:t>
      </w:r>
      <w:r w:rsidR="00E71EA6" w:rsidRPr="00FA6378">
        <w:rPr>
          <w:rFonts w:cstheme="minorHAnsi"/>
          <w:color w:val="000000"/>
        </w:rPr>
        <w:t xml:space="preserve"> </w:t>
      </w:r>
      <w:r w:rsidRPr="00FA6378">
        <w:rPr>
          <w:rFonts w:cstheme="minorHAnsi"/>
          <w:color w:val="000000"/>
        </w:rPr>
        <w:t xml:space="preserve">The needs of the customers and the company's offerings align well </w:t>
      </w:r>
      <w:r w:rsidR="00E71EA6" w:rsidRPr="00FA6378">
        <w:rPr>
          <w:rFonts w:cstheme="minorHAnsi"/>
          <w:color w:val="000000"/>
        </w:rPr>
        <w:t>with</w:t>
      </w:r>
      <w:r w:rsidRPr="00FA6378">
        <w:rPr>
          <w:rFonts w:cstheme="minorHAnsi"/>
          <w:color w:val="000000"/>
        </w:rPr>
        <w:t xml:space="preserve"> the high-profit, short-term customer segment. There's a lot of profit potential in this group. On the other hand, these individuals prefer to look for the greatest offers rather than establishing a long-term partnership with a business.</w:t>
      </w:r>
      <w:r w:rsidR="00E71EA6" w:rsidRPr="00FA6378">
        <w:rPr>
          <w:rFonts w:cstheme="minorHAnsi"/>
          <w:color w:val="000000"/>
        </w:rPr>
        <w:t xml:space="preserve"> </w:t>
      </w:r>
      <w:r w:rsidRPr="00FA6378">
        <w:rPr>
          <w:rFonts w:cstheme="minorHAnsi"/>
          <w:color w:val="000000"/>
        </w:rPr>
        <w:t>The company's offerings and customers' needs do not align well in the low-profit, transient customer segment. The potential for profit for this group is low.</w:t>
      </w:r>
    </w:p>
    <w:p w14:paraId="18764B0E" w14:textId="77777777" w:rsidR="002512A4" w:rsidRPr="00FA6378" w:rsidRDefault="002512A4" w:rsidP="00E71EA6">
      <w:pPr>
        <w:spacing w:line="360" w:lineRule="auto"/>
        <w:jc w:val="both"/>
        <w:rPr>
          <w:rFonts w:cstheme="minorHAnsi"/>
          <w:color w:val="000000"/>
        </w:rPr>
      </w:pPr>
      <w:r w:rsidRPr="00FA6378">
        <w:rPr>
          <w:rFonts w:cstheme="minorHAnsi"/>
          <w:color w:val="000000"/>
        </w:rPr>
        <w:t xml:space="preserve">The company's offerings and customers' needs align well, resulting in high profitability and loyal customers. These clients are devoted to a business and are typically happy with the </w:t>
      </w:r>
      <w:r w:rsidRPr="00FA6378">
        <w:rPr>
          <w:rFonts w:cstheme="minorHAnsi"/>
          <w:color w:val="000000"/>
        </w:rPr>
        <w:lastRenderedPageBreak/>
        <w:t>current arrangements. The profit potential for this group is high. Long-term, low-profit customers have limited needs that are not well-fitted by the company's offerings. They do, however, have company loyalty. The potential for profit for this group is low. A small wallet or a small portion of the wallet may be the cause of this. (</w:t>
      </w:r>
      <w:proofErr w:type="spellStart"/>
      <w:r w:rsidRPr="00FA6378">
        <w:rPr>
          <w:rFonts w:cstheme="minorHAnsi"/>
          <w:color w:val="000000"/>
        </w:rPr>
        <w:t>Fatricia</w:t>
      </w:r>
      <w:proofErr w:type="spellEnd"/>
      <w:r w:rsidRPr="00FA6378">
        <w:rPr>
          <w:rFonts w:cstheme="minorHAnsi"/>
          <w:color w:val="000000"/>
        </w:rPr>
        <w:t>, 2017)</w:t>
      </w:r>
    </w:p>
    <w:p w14:paraId="4571F8DA" w14:textId="3EA69A32" w:rsidR="002512A4" w:rsidRPr="00FA6378" w:rsidRDefault="002512A4" w:rsidP="00E71EA6">
      <w:pPr>
        <w:spacing w:line="360" w:lineRule="auto"/>
        <w:jc w:val="both"/>
        <w:rPr>
          <w:rFonts w:cstheme="minorHAnsi"/>
          <w:color w:val="000000"/>
        </w:rPr>
      </w:pPr>
      <w:r w:rsidRPr="00FA6378">
        <w:rPr>
          <w:rFonts w:cstheme="minorHAnsi"/>
          <w:color w:val="000000"/>
        </w:rPr>
        <w:t>Tesco, a dominant force in the UK's food sector, erects barriers to new competition by offering substantial bulk discounts. Existing competitors like Sainsbury and Morrisons pose a significant threat, as customers can easily switch. Tesco acknowledges buyer power and employs a balanced pricing approach. Utilising demographic, geographic, psychographic, and behavioural segmentation, Tesco focuses on adding value and quality services to maintain a competitive edge. (</w:t>
      </w:r>
      <w:proofErr w:type="spellStart"/>
      <w:r w:rsidRPr="00FA6378">
        <w:rPr>
          <w:rFonts w:cstheme="minorHAnsi"/>
          <w:color w:val="000000"/>
        </w:rPr>
        <w:t>Downie</w:t>
      </w:r>
      <w:proofErr w:type="spellEnd"/>
      <w:r w:rsidRPr="00FA6378">
        <w:rPr>
          <w:rFonts w:cstheme="minorHAnsi"/>
          <w:color w:val="000000"/>
        </w:rPr>
        <w:t>, 2023)</w:t>
      </w:r>
    </w:p>
    <w:p w14:paraId="66710410" w14:textId="77777777" w:rsidR="008C48D4" w:rsidRPr="00FA6378" w:rsidRDefault="008C48D4" w:rsidP="00E71EA6">
      <w:pPr>
        <w:spacing w:line="360" w:lineRule="auto"/>
        <w:jc w:val="both"/>
        <w:rPr>
          <w:rFonts w:cstheme="minorHAnsi"/>
          <w:color w:val="000000"/>
        </w:rPr>
      </w:pPr>
    </w:p>
    <w:p w14:paraId="24F462EE" w14:textId="29636D9E" w:rsidR="002512A4" w:rsidRPr="00FA6378" w:rsidRDefault="002512A4" w:rsidP="00E71EA6">
      <w:pPr>
        <w:spacing w:line="360" w:lineRule="auto"/>
        <w:jc w:val="both"/>
        <w:rPr>
          <w:rFonts w:cstheme="minorHAnsi"/>
          <w:color w:val="000000"/>
        </w:rPr>
      </w:pPr>
      <w:r w:rsidRPr="00FA6378">
        <w:rPr>
          <w:rFonts w:cstheme="minorHAnsi"/>
          <w:color w:val="000000"/>
        </w:rPr>
        <w:t>Tesco, a major participant in the grocery market in the UK, must contend with a dynamic competitive environment as determined by Porter's Five Forces. Because of the dispersion of customers and the limited benefits of switching, buyers have little bargaining power. Due to Tesco's size and wide network of suppliers, suppliers have little negotiating power. Tesco's established presence and capital requirements make new entrants a low threat. Because of Tesco's wide range of products, there is little risk of substitutes. Tesco is forced to innovate due to fierce competition, which affects profit margins and led to the failure of the initiative. (Rahman, 2023)</w:t>
      </w:r>
    </w:p>
    <w:p w14:paraId="47D9727A" w14:textId="77777777" w:rsidR="00CC1488" w:rsidRPr="00FA6378" w:rsidRDefault="00CC1488" w:rsidP="00E71EA6">
      <w:pPr>
        <w:pStyle w:val="Heading2"/>
        <w:spacing w:line="360" w:lineRule="auto"/>
        <w:jc w:val="both"/>
        <w:rPr>
          <w:rFonts w:asciiTheme="minorHAnsi" w:hAnsiTheme="minorHAnsi" w:cstheme="minorHAnsi"/>
          <w:b/>
          <w:bCs/>
          <w:i/>
          <w:iCs/>
          <w:color w:val="000000" w:themeColor="text1"/>
          <w:sz w:val="24"/>
          <w:szCs w:val="24"/>
        </w:rPr>
      </w:pPr>
    </w:p>
    <w:p w14:paraId="6618E7AE" w14:textId="3826E985" w:rsidR="002512A4" w:rsidRPr="00FA6378" w:rsidRDefault="002512A4" w:rsidP="00E71EA6">
      <w:pPr>
        <w:pStyle w:val="Heading2"/>
        <w:spacing w:line="360" w:lineRule="auto"/>
        <w:jc w:val="both"/>
        <w:rPr>
          <w:rFonts w:asciiTheme="minorHAnsi" w:hAnsiTheme="minorHAnsi" w:cstheme="minorHAnsi"/>
          <w:b/>
          <w:bCs/>
          <w:i/>
          <w:iCs/>
          <w:color w:val="000000" w:themeColor="text1"/>
          <w:sz w:val="24"/>
          <w:szCs w:val="24"/>
        </w:rPr>
      </w:pPr>
      <w:bookmarkStart w:id="6" w:name="_Toc151115442"/>
      <w:r w:rsidRPr="00FA6378">
        <w:rPr>
          <w:rFonts w:asciiTheme="minorHAnsi" w:hAnsiTheme="minorHAnsi" w:cstheme="minorHAnsi"/>
          <w:b/>
          <w:bCs/>
          <w:i/>
          <w:iCs/>
          <w:color w:val="000000" w:themeColor="text1"/>
          <w:sz w:val="24"/>
          <w:szCs w:val="24"/>
        </w:rPr>
        <w:t>2.4 Ethics and Sustainability</w:t>
      </w:r>
      <w:bookmarkEnd w:id="6"/>
    </w:p>
    <w:p w14:paraId="13812785" w14:textId="77777777" w:rsidR="00CC1488" w:rsidRPr="00FA6378" w:rsidRDefault="00CC1488" w:rsidP="00E71EA6">
      <w:pPr>
        <w:spacing w:line="360" w:lineRule="auto"/>
        <w:jc w:val="both"/>
        <w:rPr>
          <w:rFonts w:cstheme="minorHAnsi"/>
          <w:color w:val="000000"/>
        </w:rPr>
      </w:pPr>
    </w:p>
    <w:p w14:paraId="063C4366" w14:textId="7C098005" w:rsidR="00265909" w:rsidRPr="00FA6378" w:rsidRDefault="002512A4" w:rsidP="00E71EA6">
      <w:pPr>
        <w:spacing w:line="360" w:lineRule="auto"/>
        <w:jc w:val="both"/>
        <w:rPr>
          <w:rFonts w:cstheme="minorHAnsi"/>
          <w:color w:val="000000"/>
        </w:rPr>
      </w:pPr>
      <w:r w:rsidRPr="00FA6378">
        <w:rPr>
          <w:rFonts w:cstheme="minorHAnsi"/>
          <w:color w:val="000000"/>
        </w:rPr>
        <w:t xml:space="preserve">Tesco is committed to promoting human rights across its operations and supply chain. The company emphasizes the importance of good jobs, upholding clear standards, and respecting human rights in areas such as working conditions, child labour, and discrimination. Acknowledging the systemic nature of labour rights violations in global supply chains, Tesco collaborates with stakeholders like suppliers, retailers, trade unions, NGOs, and governments to address root causes. The human rights strategy, integrated into Tesco's broader sustainability commitment, covers risk assessment, prioritization, leverage identification, risk mitigation, remediation, and ongoing monitoring. Four priority thematic areas guide Tesco's efforts: Modern Slavery, Workers' Representation, Gender, and Sustainable Livelihoods. </w:t>
      </w:r>
      <w:r w:rsidRPr="00FA6378">
        <w:rPr>
          <w:rFonts w:cstheme="minorHAnsi"/>
          <w:color w:val="000000"/>
        </w:rPr>
        <w:lastRenderedPageBreak/>
        <w:t>Training for buying and technical managers, along with responsible sourcing plans and KPIs, ensures alignment with human rights goals. Tesco aims to integrate responsible business practices into its cost structure rather than treating them as separate premiums. The human rights due diligence framework spans direct operations and product supply chains. Tesco focuses on high-risk sectors, including service providers, construction, distribution, logistics, security, and cleaning, while prioritizing key products like bananas, berries, citrus fruits, coffee, cocoa, cotton, palm oil, prawns, rice, sugar, tea, and wild fish. The company engages in collaborative initiatives, conducts ethical audits, and develops transformative efforts to drive industry-wide change, demonstrating its commitment to advancing human rights within the business and the broader community. (2022)</w:t>
      </w:r>
      <w:r w:rsidR="00571ABA" w:rsidRPr="00FA6378">
        <w:rPr>
          <w:rFonts w:cstheme="minorHAnsi"/>
          <w:color w:val="000000"/>
        </w:rPr>
        <w:t xml:space="preserve"> </w:t>
      </w:r>
      <w:r w:rsidRPr="00FA6378">
        <w:rPr>
          <w:rFonts w:cstheme="minorHAnsi"/>
          <w:color w:val="000000"/>
        </w:rPr>
        <w:t>Tesco's objective to be the champion for its customers is in line with the theoretical framework's emphasis on the coherence of sustainable business models (SBMs) with a company's mission, governance, and accountability.</w:t>
      </w:r>
    </w:p>
    <w:p w14:paraId="7DA06160" w14:textId="77777777" w:rsidR="00265909" w:rsidRPr="00FA6378" w:rsidRDefault="00265909" w:rsidP="00E71EA6">
      <w:pPr>
        <w:spacing w:line="360" w:lineRule="auto"/>
        <w:jc w:val="both"/>
        <w:rPr>
          <w:rFonts w:cstheme="minorHAnsi"/>
          <w:color w:val="000000"/>
        </w:rPr>
      </w:pPr>
    </w:p>
    <w:p w14:paraId="66F783F6" w14:textId="50F261D7" w:rsidR="002512A4" w:rsidRPr="00FA6378" w:rsidRDefault="002512A4" w:rsidP="00E71EA6">
      <w:pPr>
        <w:spacing w:line="360" w:lineRule="auto"/>
        <w:jc w:val="both"/>
        <w:rPr>
          <w:rFonts w:cstheme="minorHAnsi"/>
          <w:color w:val="000000"/>
        </w:rPr>
      </w:pPr>
      <w:r w:rsidRPr="00FA6378">
        <w:rPr>
          <w:rFonts w:cstheme="minorHAnsi"/>
          <w:color w:val="000000"/>
        </w:rPr>
        <w:t>Tesco's dedication to providing a higher standard of living and an easier way of life is intrinsically linked to the ideas behind sustainable business models, in which value creation is guided by the mission. Tesco's strategy approach reflects the coherence found in SBMs, which unify mission, governance, and accountability.</w:t>
      </w:r>
      <w:r w:rsidR="00571ABA" w:rsidRPr="00FA6378">
        <w:rPr>
          <w:rFonts w:cstheme="minorHAnsi"/>
          <w:color w:val="000000"/>
        </w:rPr>
        <w:t xml:space="preserve"> Furthermore, Tesco's adaptable strategies align with the resilience to change that has been identified as a characteristic of SBMs. After overcoming setbacks like the 2014 accounting scandal, Tesco demonstrates resiliency by putting a renewed emphasis on customer satisfaction and service excellence. The framework's recommendation to </w:t>
      </w:r>
      <w:r w:rsidR="00AC4B41" w:rsidRPr="00FA6378">
        <w:rPr>
          <w:rFonts w:cstheme="minorHAnsi"/>
          <w:color w:val="000000"/>
        </w:rPr>
        <w:t>re-evaluate</w:t>
      </w:r>
      <w:r w:rsidR="00571ABA" w:rsidRPr="00FA6378">
        <w:rPr>
          <w:rFonts w:cstheme="minorHAnsi"/>
          <w:color w:val="000000"/>
        </w:rPr>
        <w:t xml:space="preserve"> value creation models fits in with Tesco's approach to problem-solving and ongoing efforts to enhance customer satisfaction. Tesco's relationship marketing strategy is working, as seen by the UK Customer Satisfaction Index, which shows the company's success in customer satisfaction. Relationship marketing puts a practical spin on the mission-driven strategy of being the customer's champion by highlighting personalised communications and loyalty programmes. Tesco is the most improved UK supermarket according to the survey results, which support the impact of Tesco's renewed focus on service excellence and connect to the theoretical framework's claim about how important it is to </w:t>
      </w:r>
      <w:r w:rsidR="005821FC" w:rsidRPr="00FA6378">
        <w:rPr>
          <w:rFonts w:cstheme="minorHAnsi"/>
          <w:color w:val="000000"/>
        </w:rPr>
        <w:t>re-evaluate</w:t>
      </w:r>
      <w:r w:rsidR="00571ABA" w:rsidRPr="00FA6378">
        <w:rPr>
          <w:rFonts w:cstheme="minorHAnsi"/>
          <w:color w:val="000000"/>
        </w:rPr>
        <w:t xml:space="preserve"> value creation models in the twenty-first century. </w:t>
      </w:r>
      <w:r w:rsidRPr="00FA6378">
        <w:rPr>
          <w:rFonts w:cstheme="minorHAnsi"/>
          <w:color w:val="000000"/>
        </w:rPr>
        <w:t>(</w:t>
      </w:r>
      <w:proofErr w:type="spellStart"/>
      <w:r w:rsidRPr="00FA6378">
        <w:rPr>
          <w:rFonts w:cstheme="minorHAnsi"/>
          <w:color w:val="000000"/>
        </w:rPr>
        <w:t>Baldo</w:t>
      </w:r>
      <w:proofErr w:type="spellEnd"/>
      <w:r w:rsidRPr="00FA6378">
        <w:rPr>
          <w:rFonts w:cstheme="minorHAnsi"/>
          <w:color w:val="000000"/>
        </w:rPr>
        <w:t xml:space="preserve"> &amp; </w:t>
      </w:r>
      <w:proofErr w:type="spellStart"/>
      <w:r w:rsidRPr="00FA6378">
        <w:rPr>
          <w:rFonts w:cstheme="minorHAnsi"/>
          <w:color w:val="000000"/>
        </w:rPr>
        <w:t>Baldarelli</w:t>
      </w:r>
      <w:proofErr w:type="spellEnd"/>
      <w:r w:rsidRPr="00FA6378">
        <w:rPr>
          <w:rFonts w:cstheme="minorHAnsi"/>
          <w:color w:val="000000"/>
        </w:rPr>
        <w:t>, 2017)</w:t>
      </w:r>
    </w:p>
    <w:p w14:paraId="135D3F8E" w14:textId="77777777" w:rsidR="00CC1488" w:rsidRPr="00FA6378" w:rsidRDefault="00CC1488" w:rsidP="00E71EA6">
      <w:pPr>
        <w:pStyle w:val="Heading2"/>
        <w:spacing w:line="360" w:lineRule="auto"/>
        <w:jc w:val="both"/>
        <w:rPr>
          <w:rFonts w:asciiTheme="minorHAnsi" w:hAnsiTheme="minorHAnsi" w:cstheme="minorHAnsi"/>
          <w:b/>
          <w:bCs/>
          <w:i/>
          <w:iCs/>
          <w:color w:val="000000" w:themeColor="text1"/>
          <w:sz w:val="24"/>
          <w:szCs w:val="24"/>
        </w:rPr>
      </w:pPr>
    </w:p>
    <w:p w14:paraId="7C5C10B0" w14:textId="5CD5DBC7" w:rsidR="00E71EA6" w:rsidRPr="00FA6378" w:rsidRDefault="00E71EA6" w:rsidP="00E71EA6">
      <w:pPr>
        <w:pStyle w:val="Heading2"/>
        <w:spacing w:line="360" w:lineRule="auto"/>
        <w:jc w:val="both"/>
        <w:rPr>
          <w:rFonts w:asciiTheme="minorHAnsi" w:hAnsiTheme="minorHAnsi" w:cstheme="minorHAnsi"/>
          <w:b/>
          <w:bCs/>
          <w:i/>
          <w:iCs/>
          <w:color w:val="000000" w:themeColor="text1"/>
          <w:sz w:val="24"/>
          <w:szCs w:val="24"/>
        </w:rPr>
      </w:pPr>
      <w:bookmarkStart w:id="7" w:name="_Toc151115443"/>
      <w:r w:rsidRPr="00FA6378">
        <w:rPr>
          <w:rFonts w:asciiTheme="minorHAnsi" w:hAnsiTheme="minorHAnsi" w:cstheme="minorHAnsi"/>
          <w:b/>
          <w:bCs/>
          <w:i/>
          <w:iCs/>
          <w:color w:val="000000" w:themeColor="text1"/>
          <w:sz w:val="24"/>
          <w:szCs w:val="24"/>
        </w:rPr>
        <w:t>2.5 Triple Bottom Line</w:t>
      </w:r>
      <w:bookmarkEnd w:id="7"/>
    </w:p>
    <w:p w14:paraId="11487C1F" w14:textId="77777777" w:rsidR="00CC1488" w:rsidRPr="00FA6378" w:rsidRDefault="00CC1488" w:rsidP="00E71EA6">
      <w:pPr>
        <w:spacing w:line="360" w:lineRule="auto"/>
        <w:jc w:val="both"/>
        <w:rPr>
          <w:rFonts w:cstheme="minorHAnsi"/>
          <w:color w:val="000000"/>
        </w:rPr>
      </w:pPr>
    </w:p>
    <w:p w14:paraId="341DB695" w14:textId="7B5BF164" w:rsidR="002512A4" w:rsidRPr="00FA6378" w:rsidRDefault="00B03CD5" w:rsidP="00E71EA6">
      <w:pPr>
        <w:spacing w:line="360" w:lineRule="auto"/>
        <w:jc w:val="both"/>
        <w:rPr>
          <w:rFonts w:cstheme="minorHAnsi"/>
          <w:color w:val="000000"/>
        </w:rPr>
      </w:pPr>
      <w:r w:rsidRPr="00FA6378">
        <w:rPr>
          <w:rFonts w:cstheme="minorHAnsi"/>
          <w:color w:val="000000"/>
        </w:rPr>
        <w:t>John Elkington revolutionised business perspectives in 1994 when he introduced the triple bottom line (TBL) framework, which emphasises the interdependence of financial success, social well-being, and environmental health. The three "P's" of TBL—People, Planet, Prosperity—emphasize the necessity for companies to embrace environmental responsibility, think beyond shareholders, and advance economic well-being. Prosperity deals with economic metrics, Planet with ecological impact, and People with Corporate Social Responsibility (CSR). TBL's systemic approach, in line with the Sustainable Development Goals of the UN, represents a paradigm shift in which the holistic contributions a business makes to society and the environment are used to measure its success. (UW Extended Campus, 2023)</w:t>
      </w:r>
    </w:p>
    <w:p w14:paraId="029CF334" w14:textId="77777777" w:rsidR="004D77A5" w:rsidRPr="00FA6378" w:rsidRDefault="004D77A5" w:rsidP="00E71EA6">
      <w:pPr>
        <w:pStyle w:val="Heading2"/>
        <w:spacing w:line="360" w:lineRule="auto"/>
        <w:jc w:val="both"/>
        <w:rPr>
          <w:rFonts w:asciiTheme="minorHAnsi" w:hAnsiTheme="minorHAnsi" w:cstheme="minorHAnsi"/>
          <w:b/>
          <w:bCs/>
          <w:i/>
          <w:iCs/>
          <w:color w:val="000000" w:themeColor="text1"/>
          <w:sz w:val="24"/>
          <w:szCs w:val="24"/>
        </w:rPr>
      </w:pPr>
    </w:p>
    <w:p w14:paraId="18E1E447" w14:textId="4C6966E3" w:rsidR="00E71EA6" w:rsidRPr="00FA6378" w:rsidRDefault="00E71EA6" w:rsidP="00E71EA6">
      <w:pPr>
        <w:pStyle w:val="Heading2"/>
        <w:spacing w:line="360" w:lineRule="auto"/>
        <w:jc w:val="both"/>
        <w:rPr>
          <w:rFonts w:asciiTheme="minorHAnsi" w:hAnsiTheme="minorHAnsi" w:cstheme="minorHAnsi"/>
          <w:b/>
          <w:bCs/>
          <w:i/>
          <w:iCs/>
          <w:color w:val="000000" w:themeColor="text1"/>
          <w:sz w:val="24"/>
          <w:szCs w:val="24"/>
        </w:rPr>
      </w:pPr>
      <w:bookmarkStart w:id="8" w:name="_Toc151115444"/>
      <w:r w:rsidRPr="00FA6378">
        <w:rPr>
          <w:rFonts w:asciiTheme="minorHAnsi" w:hAnsiTheme="minorHAnsi" w:cstheme="minorHAnsi"/>
          <w:b/>
          <w:bCs/>
          <w:i/>
          <w:iCs/>
          <w:color w:val="000000" w:themeColor="text1"/>
          <w:sz w:val="24"/>
          <w:szCs w:val="24"/>
        </w:rPr>
        <w:t>2.6 Triple Bottom Line in Tesco CSR</w:t>
      </w:r>
      <w:bookmarkEnd w:id="8"/>
    </w:p>
    <w:p w14:paraId="32FFBA0F" w14:textId="77777777" w:rsidR="004D77A5" w:rsidRPr="00FA6378" w:rsidRDefault="004D77A5" w:rsidP="00E71EA6">
      <w:pPr>
        <w:spacing w:line="360" w:lineRule="auto"/>
        <w:jc w:val="both"/>
        <w:rPr>
          <w:rFonts w:cstheme="minorHAnsi"/>
          <w:color w:val="000000"/>
        </w:rPr>
      </w:pPr>
    </w:p>
    <w:p w14:paraId="6B32F3FC" w14:textId="5A2AB21C" w:rsidR="00265909" w:rsidRPr="00FA6378" w:rsidRDefault="000C3556" w:rsidP="00E71EA6">
      <w:pPr>
        <w:spacing w:line="360" w:lineRule="auto"/>
        <w:jc w:val="both"/>
        <w:rPr>
          <w:rFonts w:cstheme="minorHAnsi"/>
          <w:color w:val="000000"/>
        </w:rPr>
      </w:pPr>
      <w:r w:rsidRPr="00FA6378">
        <w:rPr>
          <w:rFonts w:cstheme="minorHAnsi"/>
          <w:color w:val="000000"/>
        </w:rPr>
        <w:t xml:space="preserve">Tesco can benefit greatly from the Triple Bottom Line (TBL) concept, which prioritises People, Profits, and Planet. Tesco can cut expenses, boost water conservation, increase energy efficiency, and simplify waste management procedures by incorporating sustainability into its operations. TBL promotes a focus on corporate social responsibility, which increases employee productivity and increases the retention of top talent. TBL principles are further aligned with the redesign of operations for sustainability and the promotion of reuse and recycling. In addition to lowering material costs, sustainable sourcing draws in investors who care about the environment. Furthermore, Tesco benefits from TBL's increased capacity to draw in and keep the socially conscious millennial workforce. By prioritising environmental, social, and governance (ESG) factors, Tesco can reduce risks and facilitate financing. </w:t>
      </w:r>
    </w:p>
    <w:p w14:paraId="15C71532" w14:textId="77777777" w:rsidR="00265909" w:rsidRPr="00FA6378" w:rsidRDefault="00265909" w:rsidP="00E71EA6">
      <w:pPr>
        <w:spacing w:line="360" w:lineRule="auto"/>
        <w:jc w:val="both"/>
        <w:rPr>
          <w:rFonts w:cstheme="minorHAnsi"/>
          <w:color w:val="000000"/>
        </w:rPr>
      </w:pPr>
    </w:p>
    <w:p w14:paraId="012309B1" w14:textId="1CC6E836" w:rsidR="000C3556" w:rsidRPr="00FA6378" w:rsidRDefault="000C3556" w:rsidP="00E71EA6">
      <w:pPr>
        <w:spacing w:line="360" w:lineRule="auto"/>
        <w:jc w:val="both"/>
        <w:rPr>
          <w:rFonts w:cstheme="minorHAnsi"/>
          <w:color w:val="000000"/>
        </w:rPr>
      </w:pPr>
      <w:r w:rsidRPr="00FA6378">
        <w:rPr>
          <w:rFonts w:cstheme="minorHAnsi"/>
          <w:color w:val="000000"/>
        </w:rPr>
        <w:t xml:space="preserve">Tesco is positioned as a desirable investment option by the TBL approach because companies with high ESG scores typically outperform the market. Reducing environmental impact and addressing legislative changes also align with societal expectations, lowering the risks to the government. Adopting TBL allows Tesco to reach the expanding consumer base of eco-aware </w:t>
      </w:r>
      <w:r w:rsidRPr="00FA6378">
        <w:rPr>
          <w:rFonts w:cstheme="minorHAnsi"/>
          <w:color w:val="000000"/>
        </w:rPr>
        <w:lastRenderedPageBreak/>
        <w:t>consumers, which could lead to a rise in sales and market share as more people choose sustainable products.</w:t>
      </w:r>
    </w:p>
    <w:p w14:paraId="65BFDD89" w14:textId="119E2639" w:rsidR="000C3556" w:rsidRPr="00FA6378" w:rsidRDefault="000C3556" w:rsidP="00E71EA6">
      <w:pPr>
        <w:spacing w:line="360" w:lineRule="auto"/>
        <w:jc w:val="both"/>
        <w:rPr>
          <w:rFonts w:cstheme="minorHAnsi"/>
          <w:color w:val="000000"/>
        </w:rPr>
      </w:pPr>
      <w:r w:rsidRPr="00FA6378">
        <w:rPr>
          <w:rFonts w:cstheme="minorHAnsi"/>
          <w:color w:val="000000"/>
        </w:rPr>
        <w:t xml:space="preserve">Tesco's sustainability strategy, which makes use of the SMART approach, entails setting clear, identifiable goals for stakeholders, much like Apple does with clear objectives like supply chain and battery reuse. The plan places a strong emphasis on quantifiable standards that are predetermined </w:t>
      </w:r>
      <w:r w:rsidR="00E5333F" w:rsidRPr="00FA6378">
        <w:rPr>
          <w:rFonts w:cstheme="minorHAnsi"/>
          <w:color w:val="000000"/>
        </w:rPr>
        <w:t>to</w:t>
      </w:r>
      <w:r w:rsidRPr="00FA6378">
        <w:rPr>
          <w:rFonts w:cstheme="minorHAnsi"/>
          <w:color w:val="000000"/>
        </w:rPr>
        <w:t xml:space="preserve"> evaluate sustainability and triple bottom line objectives. Tesco endeavours to establish ambitious yet attainable sustainability targets, eschewing the impractical targets common to certain Fortune 500 net-zero pledges. The strategy emphasises how crucial it is for Tesco's sustainability goals to be realistic and guarantees a clear timeline for the successful execution of all sustainability and triple bottom line projects. (Pro, 2022)</w:t>
      </w:r>
    </w:p>
    <w:p w14:paraId="2ED6D7A8" w14:textId="77777777" w:rsidR="00265909" w:rsidRPr="00FA6378" w:rsidRDefault="00265909" w:rsidP="00E71EA6">
      <w:pPr>
        <w:spacing w:line="360" w:lineRule="auto"/>
        <w:jc w:val="both"/>
        <w:rPr>
          <w:rFonts w:cstheme="minorHAnsi"/>
          <w:color w:val="000000"/>
        </w:rPr>
      </w:pPr>
    </w:p>
    <w:p w14:paraId="3404E58D" w14:textId="1184CDC6" w:rsidR="000C3556" w:rsidRPr="00FA6378" w:rsidRDefault="000C3556" w:rsidP="00E71EA6">
      <w:pPr>
        <w:spacing w:line="360" w:lineRule="auto"/>
        <w:jc w:val="both"/>
        <w:rPr>
          <w:rFonts w:cstheme="minorHAnsi"/>
          <w:color w:val="000000"/>
        </w:rPr>
      </w:pPr>
      <w:r w:rsidRPr="00FA6378">
        <w:rPr>
          <w:rFonts w:cstheme="minorHAnsi"/>
          <w:color w:val="000000"/>
        </w:rPr>
        <w:t>Based on their yearly revenues, Fortune magazine compiles the Fortune 500, a list of the biggest American companies. It was created in 1955 and includes both public and private businesses. Revenues for the fiscal year are used to determine rankings. The list is a distinguished honour that showcases the financial strength of American companies.</w:t>
      </w:r>
      <w:r w:rsidR="00062DE5" w:rsidRPr="00FA6378">
        <w:rPr>
          <w:rFonts w:cstheme="minorHAnsi"/>
          <w:color w:val="000000"/>
        </w:rPr>
        <w:t xml:space="preserve"> (Hayes, 2021)</w:t>
      </w:r>
    </w:p>
    <w:p w14:paraId="4C84BBB6" w14:textId="77777777" w:rsidR="00E71EA6" w:rsidRPr="00FA6378" w:rsidRDefault="00E71EA6" w:rsidP="00E71EA6">
      <w:pPr>
        <w:pStyle w:val="Heading1"/>
        <w:jc w:val="both"/>
        <w:rPr>
          <w:rFonts w:asciiTheme="minorHAnsi" w:hAnsiTheme="minorHAnsi" w:cstheme="minorHAnsi"/>
          <w:szCs w:val="24"/>
        </w:rPr>
      </w:pPr>
    </w:p>
    <w:p w14:paraId="1081CAA7" w14:textId="77777777" w:rsidR="00CC1488" w:rsidRPr="00FA6378" w:rsidRDefault="00CC1488" w:rsidP="00E71EA6">
      <w:pPr>
        <w:pStyle w:val="Heading1"/>
        <w:jc w:val="both"/>
        <w:rPr>
          <w:rFonts w:asciiTheme="minorHAnsi" w:hAnsiTheme="minorHAnsi" w:cstheme="minorHAnsi"/>
          <w:szCs w:val="24"/>
        </w:rPr>
      </w:pPr>
    </w:p>
    <w:p w14:paraId="1063BDFF" w14:textId="77777777" w:rsidR="00CC1488" w:rsidRPr="00FA6378" w:rsidRDefault="00CC1488" w:rsidP="00E71EA6">
      <w:pPr>
        <w:pStyle w:val="Heading1"/>
        <w:jc w:val="both"/>
        <w:rPr>
          <w:rFonts w:asciiTheme="minorHAnsi" w:hAnsiTheme="minorHAnsi" w:cstheme="minorHAnsi"/>
          <w:szCs w:val="24"/>
        </w:rPr>
      </w:pPr>
    </w:p>
    <w:p w14:paraId="0DB4A1C4" w14:textId="77777777" w:rsidR="00CC1488" w:rsidRPr="00FA6378" w:rsidRDefault="00CC1488" w:rsidP="00E71EA6">
      <w:pPr>
        <w:pStyle w:val="Heading1"/>
        <w:jc w:val="both"/>
        <w:rPr>
          <w:rFonts w:asciiTheme="minorHAnsi" w:hAnsiTheme="minorHAnsi" w:cstheme="minorHAnsi"/>
          <w:szCs w:val="24"/>
        </w:rPr>
      </w:pPr>
    </w:p>
    <w:p w14:paraId="7349A936" w14:textId="77777777" w:rsidR="00CC1488" w:rsidRPr="00FA6378" w:rsidRDefault="00CC1488" w:rsidP="00E71EA6">
      <w:pPr>
        <w:pStyle w:val="Heading1"/>
        <w:jc w:val="both"/>
        <w:rPr>
          <w:rFonts w:asciiTheme="minorHAnsi" w:hAnsiTheme="minorHAnsi" w:cstheme="minorHAnsi"/>
          <w:szCs w:val="24"/>
        </w:rPr>
      </w:pPr>
    </w:p>
    <w:p w14:paraId="0D4DFEE8" w14:textId="77777777" w:rsidR="00CC1488" w:rsidRPr="00FA6378" w:rsidRDefault="00CC1488" w:rsidP="00E71EA6">
      <w:pPr>
        <w:pStyle w:val="Heading1"/>
        <w:jc w:val="both"/>
        <w:rPr>
          <w:rFonts w:asciiTheme="minorHAnsi" w:hAnsiTheme="minorHAnsi" w:cstheme="minorHAnsi"/>
          <w:szCs w:val="24"/>
        </w:rPr>
      </w:pPr>
    </w:p>
    <w:p w14:paraId="10810564" w14:textId="77777777" w:rsidR="00CC1488" w:rsidRPr="00FA6378" w:rsidRDefault="00CC1488" w:rsidP="00E71EA6">
      <w:pPr>
        <w:pStyle w:val="Heading1"/>
        <w:jc w:val="both"/>
        <w:rPr>
          <w:rFonts w:asciiTheme="minorHAnsi" w:hAnsiTheme="minorHAnsi" w:cstheme="minorHAnsi"/>
          <w:szCs w:val="24"/>
        </w:rPr>
      </w:pPr>
    </w:p>
    <w:p w14:paraId="04514C8F" w14:textId="77777777" w:rsidR="00CC1488" w:rsidRPr="00FA6378" w:rsidRDefault="00CC1488" w:rsidP="00E71EA6">
      <w:pPr>
        <w:pStyle w:val="Heading1"/>
        <w:jc w:val="both"/>
        <w:rPr>
          <w:rFonts w:asciiTheme="minorHAnsi" w:hAnsiTheme="minorHAnsi" w:cstheme="minorHAnsi"/>
          <w:szCs w:val="24"/>
        </w:rPr>
      </w:pPr>
    </w:p>
    <w:p w14:paraId="3348FEB1" w14:textId="77777777" w:rsidR="004D77A5" w:rsidRDefault="004D77A5" w:rsidP="00E71EA6">
      <w:pPr>
        <w:pStyle w:val="Heading1"/>
        <w:jc w:val="both"/>
        <w:rPr>
          <w:rFonts w:asciiTheme="minorHAnsi" w:hAnsiTheme="minorHAnsi" w:cstheme="minorHAnsi"/>
          <w:szCs w:val="24"/>
        </w:rPr>
      </w:pPr>
    </w:p>
    <w:p w14:paraId="2236A6A2" w14:textId="77777777" w:rsidR="00227840" w:rsidRPr="00FA6378" w:rsidRDefault="00227840" w:rsidP="00E71EA6">
      <w:pPr>
        <w:pStyle w:val="Heading1"/>
        <w:jc w:val="both"/>
        <w:rPr>
          <w:rFonts w:asciiTheme="minorHAnsi" w:hAnsiTheme="minorHAnsi" w:cstheme="minorHAnsi"/>
          <w:szCs w:val="24"/>
        </w:rPr>
      </w:pPr>
    </w:p>
    <w:p w14:paraId="2E8FC4CB" w14:textId="416AA501" w:rsidR="002512A4" w:rsidRPr="00227840" w:rsidRDefault="00B03CD5" w:rsidP="00E71EA6">
      <w:pPr>
        <w:pStyle w:val="Heading1"/>
        <w:jc w:val="both"/>
        <w:rPr>
          <w:rFonts w:asciiTheme="minorHAnsi" w:hAnsiTheme="minorHAnsi" w:cstheme="minorHAnsi"/>
          <w:sz w:val="32"/>
          <w:szCs w:val="32"/>
        </w:rPr>
      </w:pPr>
      <w:bookmarkStart w:id="9" w:name="_Toc151115445"/>
      <w:r w:rsidRPr="00227840">
        <w:rPr>
          <w:rFonts w:asciiTheme="minorHAnsi" w:hAnsiTheme="minorHAnsi" w:cstheme="minorHAnsi"/>
          <w:sz w:val="32"/>
          <w:szCs w:val="32"/>
        </w:rPr>
        <w:t>3.0 Conclusion</w:t>
      </w:r>
      <w:bookmarkEnd w:id="9"/>
    </w:p>
    <w:p w14:paraId="08CACF8D" w14:textId="323CD328" w:rsidR="002512A4" w:rsidRPr="00FA6378" w:rsidRDefault="00571ABA" w:rsidP="00E71EA6">
      <w:pPr>
        <w:spacing w:line="360" w:lineRule="auto"/>
        <w:jc w:val="both"/>
        <w:rPr>
          <w:rFonts w:cstheme="minorHAnsi"/>
          <w:color w:val="000000"/>
        </w:rPr>
      </w:pPr>
      <w:r w:rsidRPr="00FA6378">
        <w:rPr>
          <w:rFonts w:cstheme="minorHAnsi"/>
          <w:color w:val="000000"/>
        </w:rPr>
        <w:lastRenderedPageBreak/>
        <w:t xml:space="preserve">Tesco's Customer Relationship Management (CRM) strategies are critical to its success because they use data-driven strategies to interact and reward its 20 million Clubcard holders, which make up a large portion of its customer base. Tesco gains a comprehensive understanding of customer preferences across regions, socioeconomic profiles, and product categories with this enormous behavioural dataset, the largest in the UK. Tesco's CRM efforts are successful because they are extremely focused and quantifiable. Tesco employs CRM </w:t>
      </w:r>
      <w:r w:rsidR="0043338D" w:rsidRPr="00FA6378">
        <w:rPr>
          <w:rFonts w:cstheme="minorHAnsi"/>
          <w:color w:val="000000"/>
        </w:rPr>
        <w:t>using</w:t>
      </w:r>
      <w:r w:rsidRPr="00FA6378">
        <w:rPr>
          <w:rFonts w:cstheme="minorHAnsi"/>
          <w:color w:val="000000"/>
        </w:rPr>
        <w:t xml:space="preserve"> Direct Mailings, Mailing Coupons, and Coupons at </w:t>
      </w:r>
      <w:r w:rsidR="0039277D" w:rsidRPr="00FA6378">
        <w:rPr>
          <w:rFonts w:cstheme="minorHAnsi"/>
          <w:color w:val="000000"/>
        </w:rPr>
        <w:t>till</w:t>
      </w:r>
      <w:r w:rsidRPr="00FA6378">
        <w:rPr>
          <w:rFonts w:cstheme="minorHAnsi"/>
          <w:color w:val="000000"/>
        </w:rPr>
        <w:t xml:space="preserve"> to engage and reward its devoted Clubcard members. Direct mail campaigns include minimum coupon discounts, product sampling, and postcards that are mailed directly to consumers' homes. These campaigns are customised and quantifiable. Personalised and included in Clubcard statements, loyalty mailings, and online accounts, the Reward Mailing Coupons provide additional incentives for shopping, resulting in a broad and lasting effect. Tesco's ability to build a personal relationship with devoted customers through CRM initiatives is one of its main areas of success. Tesco cultivates brand loyalty, improves customer relationships, and increases return on investment (ROI) by strategically targeting and offering incentives to customers. Tesco's comprehension of consumer behaviour is further improved by the partnership with the Media &amp; Insight Platform, which allows for more precise targeting, less wasteful use of media, and closed-loop measurement to maximise marketing expenditures. </w:t>
      </w:r>
      <w:r w:rsidR="000E7806" w:rsidRPr="00FA6378">
        <w:rPr>
          <w:rFonts w:cstheme="minorHAnsi"/>
          <w:color w:val="000000"/>
        </w:rPr>
        <w:t>Tesco's CRM-driven initiatives are largely responsible for its continued success because they give customers relevant and personalised experiences. In a highly competitive retail environment, Tesco not only engages its diverse customer base through data science, personalised coupons, and strategic targeting, but it also produces quantifiable results. Tesco's leadership in the retail sector is maintained by its ability to adjust to shifting consumer preferences through ongoing CRM strategy improvement. (2021)</w:t>
      </w:r>
    </w:p>
    <w:p w14:paraId="11BC4FE3" w14:textId="77777777" w:rsidR="002512A4" w:rsidRDefault="002512A4" w:rsidP="00E71EA6">
      <w:pPr>
        <w:spacing w:line="360" w:lineRule="auto"/>
        <w:jc w:val="both"/>
        <w:rPr>
          <w:rFonts w:ascii="Arial" w:hAnsi="Arial" w:cs="Arial"/>
          <w:color w:val="000000"/>
        </w:rPr>
      </w:pPr>
    </w:p>
    <w:p w14:paraId="495352EB" w14:textId="77777777" w:rsidR="00B03CD5" w:rsidRDefault="00B03CD5" w:rsidP="00E71EA6">
      <w:pPr>
        <w:spacing w:line="360" w:lineRule="auto"/>
        <w:jc w:val="both"/>
        <w:rPr>
          <w:rFonts w:ascii="Arial" w:hAnsi="Arial" w:cs="Arial"/>
          <w:b/>
          <w:bCs/>
          <w:color w:val="000000"/>
        </w:rPr>
      </w:pPr>
    </w:p>
    <w:p w14:paraId="631A6BDF" w14:textId="77777777" w:rsidR="00B03CD5" w:rsidRDefault="00B03CD5" w:rsidP="00E71EA6">
      <w:pPr>
        <w:spacing w:line="360" w:lineRule="auto"/>
        <w:jc w:val="both"/>
        <w:rPr>
          <w:rFonts w:ascii="Arial" w:hAnsi="Arial" w:cs="Arial"/>
          <w:b/>
          <w:bCs/>
          <w:color w:val="000000"/>
        </w:rPr>
      </w:pPr>
    </w:p>
    <w:p w14:paraId="02B3C720" w14:textId="77777777" w:rsidR="00B03CD5" w:rsidRDefault="00B03CD5" w:rsidP="00E71EA6">
      <w:pPr>
        <w:spacing w:line="360" w:lineRule="auto"/>
        <w:jc w:val="both"/>
        <w:rPr>
          <w:rFonts w:ascii="Arial" w:hAnsi="Arial" w:cs="Arial"/>
          <w:b/>
          <w:bCs/>
          <w:color w:val="000000"/>
        </w:rPr>
      </w:pPr>
    </w:p>
    <w:p w14:paraId="5A4FA504" w14:textId="77777777" w:rsidR="00B03CD5" w:rsidRDefault="00B03CD5" w:rsidP="00E71EA6">
      <w:pPr>
        <w:spacing w:line="360" w:lineRule="auto"/>
        <w:jc w:val="both"/>
        <w:rPr>
          <w:rFonts w:ascii="Arial" w:hAnsi="Arial" w:cs="Arial"/>
          <w:b/>
          <w:bCs/>
          <w:color w:val="000000"/>
        </w:rPr>
      </w:pPr>
    </w:p>
    <w:p w14:paraId="040965AA" w14:textId="77777777" w:rsidR="00E71EA6" w:rsidRDefault="00E71EA6" w:rsidP="00E71EA6">
      <w:pPr>
        <w:pStyle w:val="Heading1"/>
        <w:jc w:val="both"/>
        <w:rPr>
          <w:rFonts w:ascii="Arial" w:hAnsi="Arial" w:cs="Arial"/>
        </w:rPr>
      </w:pPr>
    </w:p>
    <w:p w14:paraId="51BC4BFA" w14:textId="1B220AEA" w:rsidR="002512A4" w:rsidRPr="00227840" w:rsidRDefault="00B03CD5" w:rsidP="00E71EA6">
      <w:pPr>
        <w:pStyle w:val="Heading1"/>
        <w:jc w:val="both"/>
        <w:rPr>
          <w:rFonts w:asciiTheme="minorHAnsi" w:hAnsiTheme="minorHAnsi" w:cstheme="minorHAnsi"/>
          <w:sz w:val="32"/>
          <w:szCs w:val="32"/>
        </w:rPr>
      </w:pPr>
      <w:bookmarkStart w:id="10" w:name="_Toc151115446"/>
      <w:r w:rsidRPr="00227840">
        <w:rPr>
          <w:rFonts w:asciiTheme="minorHAnsi" w:hAnsiTheme="minorHAnsi" w:cstheme="minorHAnsi"/>
          <w:sz w:val="32"/>
          <w:szCs w:val="32"/>
        </w:rPr>
        <w:t>4.0 Appendices</w:t>
      </w:r>
      <w:bookmarkEnd w:id="10"/>
    </w:p>
    <w:p w14:paraId="19CDE318" w14:textId="77777777" w:rsidR="002512A4" w:rsidRPr="00796CE6" w:rsidRDefault="002512A4" w:rsidP="00E71EA6">
      <w:pPr>
        <w:spacing w:line="360" w:lineRule="auto"/>
        <w:jc w:val="both"/>
        <w:rPr>
          <w:rFonts w:cstheme="minorHAnsi"/>
          <w:color w:val="000000"/>
        </w:rPr>
      </w:pPr>
    </w:p>
    <w:p w14:paraId="389634D1" w14:textId="5B376C19" w:rsidR="002512A4" w:rsidRPr="00796CE6" w:rsidRDefault="00B03CD5" w:rsidP="00E71EA6">
      <w:pPr>
        <w:spacing w:line="360" w:lineRule="auto"/>
        <w:jc w:val="both"/>
        <w:rPr>
          <w:rFonts w:cstheme="minorHAnsi"/>
          <w:color w:val="000000"/>
        </w:rPr>
      </w:pPr>
      <w:r w:rsidRPr="00796CE6">
        <w:rPr>
          <w:rFonts w:cstheme="minorHAnsi"/>
          <w:color w:val="000000"/>
        </w:rPr>
        <w:t>Percentage change in sales at Tesco in Great Britain compared to a year earlier from January 2015 to October 2023:</w:t>
      </w:r>
    </w:p>
    <w:p w14:paraId="07710C18" w14:textId="77777777" w:rsidR="00B03CD5" w:rsidRDefault="00B03CD5" w:rsidP="00E71EA6">
      <w:pPr>
        <w:spacing w:line="360" w:lineRule="auto"/>
        <w:jc w:val="both"/>
        <w:rPr>
          <w:rFonts w:ascii="Arial" w:hAnsi="Arial" w:cs="Arial"/>
          <w:color w:val="000000"/>
        </w:rPr>
      </w:pPr>
    </w:p>
    <w:p w14:paraId="26A2C71C" w14:textId="120F2926" w:rsidR="002512A4" w:rsidRDefault="00B03CD5" w:rsidP="00E71EA6">
      <w:pPr>
        <w:spacing w:line="360" w:lineRule="auto"/>
        <w:jc w:val="both"/>
        <w:rPr>
          <w:rFonts w:ascii="Arial" w:hAnsi="Arial" w:cs="Arial"/>
          <w:color w:val="000000"/>
        </w:rPr>
      </w:pPr>
      <w:r>
        <w:rPr>
          <w:rFonts w:ascii="Arial" w:hAnsi="Arial" w:cs="Arial"/>
          <w:noProof/>
          <w:color w:val="000000"/>
        </w:rPr>
        <w:drawing>
          <wp:inline distT="0" distB="0" distL="0" distR="0" wp14:anchorId="6AAA60AF" wp14:editId="241976E3">
            <wp:extent cx="5727700" cy="4203065"/>
            <wp:effectExtent l="0" t="0" r="0" b="635"/>
            <wp:docPr id="338386491" name="Picture 1" descr="A graph with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386491" name="Picture 1" descr="A graph with blue line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4203065"/>
                    </a:xfrm>
                    <a:prstGeom prst="rect">
                      <a:avLst/>
                    </a:prstGeom>
                  </pic:spPr>
                </pic:pic>
              </a:graphicData>
            </a:graphic>
          </wp:inline>
        </w:drawing>
      </w:r>
    </w:p>
    <w:p w14:paraId="71E2B53A" w14:textId="77777777" w:rsidR="002512A4" w:rsidRDefault="002512A4" w:rsidP="00E71EA6">
      <w:pPr>
        <w:spacing w:line="360" w:lineRule="auto"/>
        <w:jc w:val="both"/>
        <w:rPr>
          <w:rFonts w:ascii="Arial" w:hAnsi="Arial" w:cs="Arial"/>
          <w:color w:val="000000"/>
        </w:rPr>
      </w:pPr>
    </w:p>
    <w:p w14:paraId="7ED74512" w14:textId="77777777" w:rsidR="002512A4" w:rsidRDefault="002512A4" w:rsidP="00E71EA6">
      <w:pPr>
        <w:spacing w:line="360" w:lineRule="auto"/>
        <w:jc w:val="both"/>
        <w:rPr>
          <w:rFonts w:ascii="Arial" w:hAnsi="Arial" w:cs="Arial"/>
          <w:color w:val="000000"/>
        </w:rPr>
      </w:pPr>
    </w:p>
    <w:p w14:paraId="448CBE5A" w14:textId="77777777" w:rsidR="002512A4" w:rsidRDefault="002512A4" w:rsidP="00E71EA6">
      <w:pPr>
        <w:spacing w:line="360" w:lineRule="auto"/>
        <w:jc w:val="both"/>
        <w:rPr>
          <w:rFonts w:ascii="Arial" w:hAnsi="Arial" w:cs="Arial"/>
          <w:color w:val="000000"/>
        </w:rPr>
      </w:pPr>
    </w:p>
    <w:p w14:paraId="5BD5C791" w14:textId="77777777" w:rsidR="002512A4" w:rsidRDefault="002512A4" w:rsidP="00E71EA6">
      <w:pPr>
        <w:spacing w:line="360" w:lineRule="auto"/>
        <w:jc w:val="both"/>
        <w:rPr>
          <w:rFonts w:ascii="Arial" w:hAnsi="Arial" w:cs="Arial"/>
          <w:color w:val="000000"/>
        </w:rPr>
      </w:pPr>
    </w:p>
    <w:p w14:paraId="016C711E" w14:textId="77777777" w:rsidR="002512A4" w:rsidRDefault="002512A4" w:rsidP="00E71EA6">
      <w:pPr>
        <w:spacing w:line="360" w:lineRule="auto"/>
        <w:jc w:val="both"/>
        <w:rPr>
          <w:rFonts w:ascii="Arial" w:hAnsi="Arial" w:cs="Arial"/>
          <w:color w:val="000000"/>
        </w:rPr>
      </w:pPr>
    </w:p>
    <w:p w14:paraId="7CCD9B39" w14:textId="77777777" w:rsidR="002512A4" w:rsidRDefault="002512A4" w:rsidP="00E71EA6">
      <w:pPr>
        <w:spacing w:line="360" w:lineRule="auto"/>
        <w:jc w:val="both"/>
        <w:rPr>
          <w:rFonts w:ascii="Arial" w:hAnsi="Arial" w:cs="Arial"/>
          <w:color w:val="000000"/>
        </w:rPr>
      </w:pPr>
    </w:p>
    <w:p w14:paraId="10FDE12C" w14:textId="77777777" w:rsidR="002512A4" w:rsidRDefault="002512A4" w:rsidP="00E71EA6">
      <w:pPr>
        <w:spacing w:line="360" w:lineRule="auto"/>
        <w:jc w:val="both"/>
        <w:rPr>
          <w:rFonts w:ascii="Arial" w:hAnsi="Arial" w:cs="Arial"/>
          <w:color w:val="000000"/>
        </w:rPr>
      </w:pPr>
    </w:p>
    <w:p w14:paraId="754D962C" w14:textId="77777777" w:rsidR="002512A4" w:rsidRDefault="002512A4" w:rsidP="00E71EA6">
      <w:pPr>
        <w:spacing w:line="360" w:lineRule="auto"/>
        <w:jc w:val="both"/>
        <w:rPr>
          <w:rFonts w:ascii="Arial" w:hAnsi="Arial" w:cs="Arial"/>
          <w:color w:val="000000"/>
        </w:rPr>
      </w:pPr>
    </w:p>
    <w:p w14:paraId="1ED4C198" w14:textId="77777777" w:rsidR="00B03CD5" w:rsidRDefault="00B03CD5" w:rsidP="00E71EA6">
      <w:pPr>
        <w:spacing w:line="360" w:lineRule="auto"/>
        <w:jc w:val="both"/>
        <w:rPr>
          <w:rFonts w:ascii="Arial" w:hAnsi="Arial" w:cs="Arial"/>
          <w:color w:val="000000"/>
        </w:rPr>
      </w:pPr>
    </w:p>
    <w:p w14:paraId="04A07775" w14:textId="77777777" w:rsidR="00B03CD5" w:rsidRDefault="00B03CD5" w:rsidP="00E71EA6">
      <w:pPr>
        <w:spacing w:line="360" w:lineRule="auto"/>
        <w:jc w:val="both"/>
        <w:rPr>
          <w:rFonts w:ascii="Arial" w:hAnsi="Arial" w:cs="Arial"/>
          <w:color w:val="000000"/>
        </w:rPr>
      </w:pPr>
    </w:p>
    <w:p w14:paraId="175D0370" w14:textId="77777777" w:rsidR="00E71EA6" w:rsidRDefault="00E71EA6" w:rsidP="00E71EA6">
      <w:pPr>
        <w:pStyle w:val="Heading1"/>
        <w:jc w:val="both"/>
        <w:rPr>
          <w:rFonts w:ascii="Arial" w:hAnsi="Arial" w:cs="Arial"/>
        </w:rPr>
      </w:pPr>
    </w:p>
    <w:p w14:paraId="35E31CD7" w14:textId="778DD623" w:rsidR="00062DE5" w:rsidRPr="00227840" w:rsidRDefault="00062DE5" w:rsidP="00E71EA6">
      <w:pPr>
        <w:pStyle w:val="Heading1"/>
        <w:jc w:val="both"/>
        <w:rPr>
          <w:rFonts w:asciiTheme="minorHAnsi" w:hAnsiTheme="minorHAnsi" w:cstheme="minorHAnsi"/>
          <w:sz w:val="32"/>
          <w:szCs w:val="32"/>
        </w:rPr>
      </w:pPr>
      <w:bookmarkStart w:id="11" w:name="_Toc151115447"/>
      <w:r w:rsidRPr="00227840">
        <w:rPr>
          <w:rFonts w:asciiTheme="minorHAnsi" w:hAnsiTheme="minorHAnsi" w:cstheme="minorHAnsi"/>
          <w:sz w:val="32"/>
          <w:szCs w:val="32"/>
        </w:rPr>
        <w:t xml:space="preserve">5.0 </w:t>
      </w:r>
      <w:r w:rsidR="002512A4" w:rsidRPr="00227840">
        <w:rPr>
          <w:rFonts w:asciiTheme="minorHAnsi" w:hAnsiTheme="minorHAnsi" w:cstheme="minorHAnsi"/>
          <w:sz w:val="32"/>
          <w:szCs w:val="32"/>
        </w:rPr>
        <w:t>Reference</w:t>
      </w:r>
      <w:r w:rsidRPr="00227840">
        <w:rPr>
          <w:rFonts w:asciiTheme="minorHAnsi" w:hAnsiTheme="minorHAnsi" w:cstheme="minorHAnsi"/>
          <w:sz w:val="32"/>
          <w:szCs w:val="32"/>
        </w:rPr>
        <w:t xml:space="preserve"> List</w:t>
      </w:r>
      <w:bookmarkEnd w:id="11"/>
    </w:p>
    <w:p w14:paraId="08D70CD1" w14:textId="77777777" w:rsidR="00062DE5" w:rsidRPr="00796CE6" w:rsidRDefault="00062DE5" w:rsidP="00E71EA6">
      <w:pPr>
        <w:spacing w:line="360" w:lineRule="auto"/>
        <w:jc w:val="both"/>
        <w:rPr>
          <w:rFonts w:cstheme="minorHAnsi"/>
          <w:b/>
          <w:bCs/>
          <w:color w:val="000000"/>
        </w:rPr>
      </w:pPr>
    </w:p>
    <w:p w14:paraId="36E4A2CB" w14:textId="77777777" w:rsidR="00062DE5" w:rsidRPr="00796CE6" w:rsidRDefault="00062DE5" w:rsidP="00E71EA6">
      <w:pPr>
        <w:spacing w:line="360" w:lineRule="auto"/>
        <w:jc w:val="both"/>
        <w:rPr>
          <w:rStyle w:val="apple-converted-space"/>
          <w:rFonts w:cstheme="minorHAnsi"/>
          <w:color w:val="000000"/>
        </w:rPr>
      </w:pPr>
      <w:r w:rsidRPr="00796CE6">
        <w:rPr>
          <w:rFonts w:cstheme="minorHAnsi"/>
          <w:color w:val="000000"/>
        </w:rPr>
        <w:t>(2022)</w:t>
      </w:r>
      <w:r w:rsidRPr="00796CE6">
        <w:rPr>
          <w:rStyle w:val="apple-converted-space"/>
          <w:rFonts w:cstheme="minorHAnsi"/>
          <w:color w:val="000000"/>
        </w:rPr>
        <w:t> </w:t>
      </w:r>
      <w:r w:rsidRPr="00796CE6">
        <w:rPr>
          <w:rFonts w:cstheme="minorHAnsi"/>
          <w:i/>
          <w:iCs/>
          <w:color w:val="000000"/>
        </w:rPr>
        <w:t>Tesco plc</w:t>
      </w:r>
      <w:r w:rsidRPr="00796CE6">
        <w:rPr>
          <w:rFonts w:cstheme="minorHAnsi"/>
          <w:color w:val="000000"/>
        </w:rPr>
        <w:t>. Available at: https://www.tescoplc.com/media/759006/tes018_2022-ara_hires.pdf (Accessed: 15 November 2023).</w:t>
      </w:r>
    </w:p>
    <w:p w14:paraId="263CD170" w14:textId="77777777" w:rsidR="00062DE5" w:rsidRPr="00796CE6" w:rsidRDefault="00062DE5" w:rsidP="00E71EA6">
      <w:pPr>
        <w:spacing w:line="360" w:lineRule="auto"/>
        <w:jc w:val="both"/>
        <w:rPr>
          <w:rStyle w:val="apple-converted-space"/>
          <w:rFonts w:cstheme="minorHAnsi"/>
          <w:color w:val="000000"/>
        </w:rPr>
      </w:pPr>
    </w:p>
    <w:p w14:paraId="2BD0EB44" w14:textId="77777777" w:rsidR="00062DE5" w:rsidRPr="00796CE6" w:rsidRDefault="00062DE5" w:rsidP="00E71EA6">
      <w:pPr>
        <w:spacing w:line="360" w:lineRule="auto"/>
        <w:jc w:val="both"/>
        <w:rPr>
          <w:rStyle w:val="apple-converted-space"/>
          <w:rFonts w:cstheme="minorHAnsi"/>
          <w:b/>
          <w:bCs/>
          <w:color w:val="000000"/>
        </w:rPr>
      </w:pPr>
      <w:r w:rsidRPr="00796CE6">
        <w:rPr>
          <w:rFonts w:cstheme="minorHAnsi"/>
          <w:color w:val="000000"/>
        </w:rPr>
        <w:t>(2023)</w:t>
      </w:r>
      <w:r w:rsidRPr="00796CE6">
        <w:rPr>
          <w:rStyle w:val="apple-converted-space"/>
          <w:rFonts w:cstheme="minorHAnsi"/>
          <w:color w:val="000000"/>
        </w:rPr>
        <w:t> </w:t>
      </w:r>
      <w:r w:rsidRPr="00796CE6">
        <w:rPr>
          <w:rFonts w:cstheme="minorHAnsi"/>
          <w:i/>
          <w:iCs/>
          <w:color w:val="000000"/>
        </w:rPr>
        <w:t>Tesco Mission, Vision &amp; Values | comparably</w:t>
      </w:r>
      <w:r w:rsidRPr="00796CE6">
        <w:rPr>
          <w:rFonts w:cstheme="minorHAnsi"/>
          <w:color w:val="000000"/>
        </w:rPr>
        <w:t>. Available at: https://www.comparably.com/companies/tesco/mission (Accessed: 11 November 2023).</w:t>
      </w:r>
    </w:p>
    <w:p w14:paraId="5769EC55" w14:textId="77777777" w:rsidR="00062DE5" w:rsidRPr="00796CE6" w:rsidRDefault="00062DE5" w:rsidP="00E71EA6">
      <w:pPr>
        <w:spacing w:line="360" w:lineRule="auto"/>
        <w:jc w:val="both"/>
        <w:rPr>
          <w:rStyle w:val="apple-converted-space"/>
          <w:rFonts w:cstheme="minorHAnsi"/>
          <w:b/>
          <w:bCs/>
          <w:color w:val="000000"/>
        </w:rPr>
      </w:pPr>
    </w:p>
    <w:p w14:paraId="72E13544" w14:textId="77777777" w:rsidR="00062DE5" w:rsidRPr="00796CE6" w:rsidRDefault="002512A4" w:rsidP="00E71EA6">
      <w:pPr>
        <w:spacing w:line="360" w:lineRule="auto"/>
        <w:jc w:val="both"/>
        <w:rPr>
          <w:rStyle w:val="apple-converted-space"/>
          <w:rFonts w:cstheme="minorHAnsi"/>
          <w:color w:val="000000"/>
        </w:rPr>
      </w:pPr>
      <w:proofErr w:type="spellStart"/>
      <w:r w:rsidRPr="00796CE6">
        <w:rPr>
          <w:rFonts w:cstheme="minorHAnsi"/>
          <w:color w:val="000000"/>
        </w:rPr>
        <w:t>Baldo</w:t>
      </w:r>
      <w:proofErr w:type="spellEnd"/>
      <w:r w:rsidRPr="00796CE6">
        <w:rPr>
          <w:rFonts w:cstheme="minorHAnsi"/>
          <w:color w:val="000000"/>
        </w:rPr>
        <w:t xml:space="preserve">, M.D. and </w:t>
      </w:r>
      <w:proofErr w:type="spellStart"/>
      <w:r w:rsidRPr="00796CE6">
        <w:rPr>
          <w:rFonts w:cstheme="minorHAnsi"/>
          <w:color w:val="000000"/>
        </w:rPr>
        <w:t>Baldarelli</w:t>
      </w:r>
      <w:proofErr w:type="spellEnd"/>
      <w:r w:rsidRPr="00796CE6">
        <w:rPr>
          <w:rFonts w:cstheme="minorHAnsi"/>
          <w:color w:val="000000"/>
        </w:rPr>
        <w:t>, M.-G. (2017)</w:t>
      </w:r>
      <w:r w:rsidRPr="00796CE6">
        <w:rPr>
          <w:rStyle w:val="apple-converted-space"/>
          <w:rFonts w:cstheme="minorHAnsi"/>
          <w:color w:val="000000"/>
        </w:rPr>
        <w:t> </w:t>
      </w:r>
      <w:r w:rsidRPr="00796CE6">
        <w:rPr>
          <w:rFonts w:cstheme="minorHAnsi"/>
          <w:i/>
          <w:iCs/>
          <w:color w:val="000000"/>
        </w:rPr>
        <w:t>Renewing and improving the business model toward sustainability in theory and Practice - International Journal of Corporate Social Responsibility</w:t>
      </w:r>
      <w:r w:rsidRPr="00796CE6">
        <w:rPr>
          <w:rFonts w:cstheme="minorHAnsi"/>
          <w:color w:val="000000"/>
        </w:rPr>
        <w:t>,</w:t>
      </w:r>
      <w:r w:rsidRPr="00796CE6">
        <w:rPr>
          <w:rStyle w:val="apple-converted-space"/>
          <w:rFonts w:cstheme="minorHAnsi"/>
          <w:color w:val="000000"/>
        </w:rPr>
        <w:t> </w:t>
      </w:r>
      <w:proofErr w:type="spellStart"/>
      <w:r w:rsidRPr="00796CE6">
        <w:rPr>
          <w:rFonts w:cstheme="minorHAnsi"/>
          <w:i/>
          <w:iCs/>
          <w:color w:val="000000"/>
        </w:rPr>
        <w:t>SpringerOpen</w:t>
      </w:r>
      <w:proofErr w:type="spellEnd"/>
      <w:r w:rsidRPr="00796CE6">
        <w:rPr>
          <w:rFonts w:cstheme="minorHAnsi"/>
          <w:color w:val="000000"/>
        </w:rPr>
        <w:t>. Available at: https://jcsr.springeropen.com/articles/10.1186/s40991-017-0014-z (Accessed: 15 November 2023).</w:t>
      </w:r>
    </w:p>
    <w:p w14:paraId="63B89995" w14:textId="77777777" w:rsidR="00062DE5" w:rsidRPr="00796CE6" w:rsidRDefault="00062DE5" w:rsidP="00E71EA6">
      <w:pPr>
        <w:spacing w:line="360" w:lineRule="auto"/>
        <w:jc w:val="both"/>
        <w:rPr>
          <w:rStyle w:val="apple-converted-space"/>
          <w:rFonts w:cstheme="minorHAnsi"/>
          <w:color w:val="000000"/>
        </w:rPr>
      </w:pPr>
    </w:p>
    <w:p w14:paraId="1F676B88" w14:textId="77777777" w:rsidR="00062DE5" w:rsidRPr="00796CE6" w:rsidRDefault="002512A4" w:rsidP="00E71EA6">
      <w:pPr>
        <w:spacing w:line="360" w:lineRule="auto"/>
        <w:jc w:val="both"/>
        <w:rPr>
          <w:rFonts w:cstheme="minorHAnsi"/>
          <w:b/>
          <w:bCs/>
          <w:color w:val="000000"/>
        </w:rPr>
      </w:pPr>
      <w:r w:rsidRPr="00796CE6">
        <w:rPr>
          <w:rFonts w:cstheme="minorHAnsi"/>
          <w:color w:val="000000"/>
        </w:rPr>
        <w:t>Bedford, E. (2023)</w:t>
      </w:r>
      <w:r w:rsidRPr="00796CE6">
        <w:rPr>
          <w:rStyle w:val="apple-converted-space"/>
          <w:rFonts w:cstheme="minorHAnsi"/>
          <w:color w:val="000000"/>
        </w:rPr>
        <w:t> </w:t>
      </w:r>
      <w:r w:rsidRPr="00796CE6">
        <w:rPr>
          <w:rFonts w:cstheme="minorHAnsi"/>
          <w:i/>
          <w:iCs/>
          <w:color w:val="000000"/>
        </w:rPr>
        <w:t>Tesco sales growth Great Britain 2023</w:t>
      </w:r>
      <w:r w:rsidRPr="00796CE6">
        <w:rPr>
          <w:rFonts w:cstheme="minorHAnsi"/>
          <w:color w:val="000000"/>
        </w:rPr>
        <w:t>,</w:t>
      </w:r>
      <w:r w:rsidRPr="00796CE6">
        <w:rPr>
          <w:rStyle w:val="apple-converted-space"/>
          <w:rFonts w:cstheme="minorHAnsi"/>
          <w:color w:val="000000"/>
        </w:rPr>
        <w:t> </w:t>
      </w:r>
      <w:r w:rsidRPr="00796CE6">
        <w:rPr>
          <w:rFonts w:cstheme="minorHAnsi"/>
          <w:i/>
          <w:iCs/>
          <w:color w:val="000000"/>
        </w:rPr>
        <w:t>Statista</w:t>
      </w:r>
      <w:r w:rsidRPr="00796CE6">
        <w:rPr>
          <w:rFonts w:cstheme="minorHAnsi"/>
          <w:color w:val="000000"/>
        </w:rPr>
        <w:t>. Available at: https://www.statista.com/statistics/386598/tesco-sales-percentage-change-great-britain-uk/ (Accessed: 10 November 2023).</w:t>
      </w:r>
    </w:p>
    <w:p w14:paraId="3A004CDF" w14:textId="77777777" w:rsidR="00062DE5" w:rsidRPr="00796CE6" w:rsidRDefault="00062DE5" w:rsidP="00E71EA6">
      <w:pPr>
        <w:spacing w:line="360" w:lineRule="auto"/>
        <w:jc w:val="both"/>
        <w:rPr>
          <w:rFonts w:cstheme="minorHAnsi"/>
          <w:b/>
          <w:bCs/>
          <w:color w:val="000000"/>
        </w:rPr>
      </w:pPr>
    </w:p>
    <w:p w14:paraId="75DFEBC2" w14:textId="77777777" w:rsidR="00062DE5" w:rsidRPr="00796CE6" w:rsidRDefault="002512A4" w:rsidP="00E71EA6">
      <w:pPr>
        <w:spacing w:line="360" w:lineRule="auto"/>
        <w:jc w:val="both"/>
        <w:rPr>
          <w:rStyle w:val="apple-converted-space"/>
          <w:rFonts w:cstheme="minorHAnsi"/>
          <w:b/>
          <w:bCs/>
          <w:color w:val="000000"/>
        </w:rPr>
      </w:pPr>
      <w:proofErr w:type="spellStart"/>
      <w:r w:rsidRPr="00796CE6">
        <w:rPr>
          <w:rFonts w:cstheme="minorHAnsi"/>
          <w:color w:val="000000"/>
        </w:rPr>
        <w:t>Downie</w:t>
      </w:r>
      <w:proofErr w:type="spellEnd"/>
      <w:r w:rsidRPr="00796CE6">
        <w:rPr>
          <w:rFonts w:cstheme="minorHAnsi"/>
          <w:color w:val="000000"/>
        </w:rPr>
        <w:t>, R. (2023)</w:t>
      </w:r>
      <w:r w:rsidRPr="00796CE6">
        <w:rPr>
          <w:rStyle w:val="apple-converted-space"/>
          <w:rFonts w:cstheme="minorHAnsi"/>
          <w:color w:val="000000"/>
        </w:rPr>
        <w:t> </w:t>
      </w:r>
      <w:r w:rsidRPr="00796CE6">
        <w:rPr>
          <w:rFonts w:cstheme="minorHAnsi"/>
          <w:i/>
          <w:iCs/>
          <w:color w:val="000000"/>
        </w:rPr>
        <w:t xml:space="preserve">Who are Tesco’s main </w:t>
      </w:r>
      <w:proofErr w:type="gramStart"/>
      <w:r w:rsidRPr="00796CE6">
        <w:rPr>
          <w:rFonts w:cstheme="minorHAnsi"/>
          <w:i/>
          <w:iCs/>
          <w:color w:val="000000"/>
        </w:rPr>
        <w:t>competitors?</w:t>
      </w:r>
      <w:r w:rsidRPr="00796CE6">
        <w:rPr>
          <w:rFonts w:cstheme="minorHAnsi"/>
          <w:color w:val="000000"/>
        </w:rPr>
        <w:t>,</w:t>
      </w:r>
      <w:proofErr w:type="gramEnd"/>
      <w:r w:rsidRPr="00796CE6">
        <w:rPr>
          <w:rStyle w:val="apple-converted-space"/>
          <w:rFonts w:cstheme="minorHAnsi"/>
          <w:color w:val="000000"/>
        </w:rPr>
        <w:t> </w:t>
      </w:r>
      <w:r w:rsidRPr="00796CE6">
        <w:rPr>
          <w:rFonts w:cstheme="minorHAnsi"/>
          <w:i/>
          <w:iCs/>
          <w:color w:val="000000"/>
        </w:rPr>
        <w:t>Investopedia</w:t>
      </w:r>
      <w:r w:rsidRPr="00796CE6">
        <w:rPr>
          <w:rFonts w:cstheme="minorHAnsi"/>
          <w:color w:val="000000"/>
        </w:rPr>
        <w:t>. Available at: https://www.investopedia.com/articles/markets/092315/who-are-tescos-main-competitors.asp (Accessed: 13 November 2023).</w:t>
      </w:r>
    </w:p>
    <w:p w14:paraId="6833AB82" w14:textId="77777777" w:rsidR="00062DE5" w:rsidRPr="00796CE6" w:rsidRDefault="00062DE5" w:rsidP="00E71EA6">
      <w:pPr>
        <w:spacing w:line="360" w:lineRule="auto"/>
        <w:jc w:val="both"/>
        <w:rPr>
          <w:rStyle w:val="apple-converted-space"/>
          <w:rFonts w:cstheme="minorHAnsi"/>
          <w:b/>
          <w:bCs/>
          <w:color w:val="000000"/>
        </w:rPr>
      </w:pPr>
    </w:p>
    <w:p w14:paraId="3C991711" w14:textId="77777777" w:rsidR="00062DE5" w:rsidRPr="00796CE6" w:rsidRDefault="000E7806" w:rsidP="00E71EA6">
      <w:pPr>
        <w:spacing w:line="360" w:lineRule="auto"/>
        <w:jc w:val="both"/>
        <w:rPr>
          <w:rFonts w:cstheme="minorHAnsi"/>
          <w:color w:val="000000"/>
        </w:rPr>
      </w:pPr>
      <w:proofErr w:type="spellStart"/>
      <w:r w:rsidRPr="00796CE6">
        <w:rPr>
          <w:rFonts w:cstheme="minorHAnsi"/>
          <w:i/>
          <w:iCs/>
          <w:color w:val="000000"/>
        </w:rPr>
        <w:t>Dunnhumby</w:t>
      </w:r>
      <w:proofErr w:type="spellEnd"/>
      <w:r w:rsidRPr="00796CE6">
        <w:rPr>
          <w:rStyle w:val="apple-converted-space"/>
          <w:rFonts w:cstheme="minorHAnsi"/>
          <w:color w:val="000000"/>
        </w:rPr>
        <w:t> </w:t>
      </w:r>
      <w:r w:rsidRPr="00796CE6">
        <w:rPr>
          <w:rFonts w:cstheme="minorHAnsi"/>
          <w:color w:val="000000"/>
        </w:rPr>
        <w:t>(2021)</w:t>
      </w:r>
      <w:r w:rsidRPr="00796CE6">
        <w:rPr>
          <w:rStyle w:val="apple-converted-space"/>
          <w:rFonts w:cstheme="minorHAnsi"/>
          <w:color w:val="000000"/>
        </w:rPr>
        <w:t> </w:t>
      </w:r>
      <w:r w:rsidRPr="00796CE6">
        <w:rPr>
          <w:rFonts w:cstheme="minorHAnsi"/>
          <w:i/>
          <w:iCs/>
          <w:color w:val="000000"/>
        </w:rPr>
        <w:t>Tesco Media Insight Platform</w:t>
      </w:r>
      <w:r w:rsidRPr="00796CE6">
        <w:rPr>
          <w:rFonts w:cstheme="minorHAnsi"/>
          <w:color w:val="000000"/>
        </w:rPr>
        <w:t>. Available at: https://www.dunnhumby.com/wp-content/uploads/2021/11/Tesco-Media-Insight-CRM-OnePager.pdf (Accessed: 15 November 2023).</w:t>
      </w:r>
    </w:p>
    <w:p w14:paraId="7A90384A" w14:textId="77777777" w:rsidR="00062DE5" w:rsidRPr="00796CE6" w:rsidRDefault="00062DE5" w:rsidP="00E71EA6">
      <w:pPr>
        <w:spacing w:line="360" w:lineRule="auto"/>
        <w:jc w:val="both"/>
        <w:rPr>
          <w:rFonts w:cstheme="minorHAnsi"/>
          <w:color w:val="000000"/>
        </w:rPr>
      </w:pPr>
    </w:p>
    <w:p w14:paraId="788755D6" w14:textId="77777777" w:rsidR="00062DE5" w:rsidRPr="00796CE6" w:rsidRDefault="00062DE5" w:rsidP="00E71EA6">
      <w:pPr>
        <w:spacing w:line="360" w:lineRule="auto"/>
        <w:jc w:val="both"/>
        <w:rPr>
          <w:rFonts w:cstheme="minorHAnsi"/>
          <w:color w:val="000000"/>
        </w:rPr>
      </w:pPr>
      <w:proofErr w:type="spellStart"/>
      <w:r w:rsidRPr="00796CE6">
        <w:rPr>
          <w:rFonts w:cstheme="minorHAnsi"/>
          <w:color w:val="000000"/>
        </w:rPr>
        <w:t>Dziura</w:t>
      </w:r>
      <w:proofErr w:type="spellEnd"/>
      <w:r w:rsidRPr="00796CE6">
        <w:rPr>
          <w:rFonts w:cstheme="minorHAnsi"/>
          <w:color w:val="000000"/>
        </w:rPr>
        <w:t xml:space="preserve">, S. and </w:t>
      </w:r>
      <w:proofErr w:type="spellStart"/>
      <w:r w:rsidRPr="00796CE6">
        <w:rPr>
          <w:rFonts w:cstheme="minorHAnsi"/>
          <w:color w:val="000000"/>
        </w:rPr>
        <w:t>Masternak</w:t>
      </w:r>
      <w:proofErr w:type="spellEnd"/>
      <w:r w:rsidRPr="00796CE6">
        <w:rPr>
          <w:rFonts w:cstheme="minorHAnsi"/>
          <w:color w:val="000000"/>
        </w:rPr>
        <w:t>, W. (2023)</w:t>
      </w:r>
      <w:r w:rsidRPr="00796CE6">
        <w:rPr>
          <w:rStyle w:val="apple-converted-space"/>
          <w:rFonts w:cstheme="minorHAnsi"/>
          <w:color w:val="000000"/>
        </w:rPr>
        <w:t> </w:t>
      </w:r>
      <w:r w:rsidRPr="00796CE6">
        <w:rPr>
          <w:rFonts w:cstheme="minorHAnsi"/>
          <w:i/>
          <w:iCs/>
          <w:color w:val="000000"/>
        </w:rPr>
        <w:t xml:space="preserve">Building an effective loyalty program strategy for Tesco Clubcard with Szymon </w:t>
      </w:r>
      <w:proofErr w:type="spellStart"/>
      <w:r w:rsidRPr="00796CE6">
        <w:rPr>
          <w:rFonts w:cstheme="minorHAnsi"/>
          <w:i/>
          <w:iCs/>
          <w:color w:val="000000"/>
        </w:rPr>
        <w:t>Dziura</w:t>
      </w:r>
      <w:proofErr w:type="spellEnd"/>
      <w:r w:rsidRPr="00796CE6">
        <w:rPr>
          <w:rFonts w:cstheme="minorHAnsi"/>
          <w:color w:val="000000"/>
        </w:rPr>
        <w:t>,</w:t>
      </w:r>
      <w:r w:rsidRPr="00796CE6">
        <w:rPr>
          <w:rStyle w:val="apple-converted-space"/>
          <w:rFonts w:cstheme="minorHAnsi"/>
          <w:color w:val="000000"/>
        </w:rPr>
        <w:t> </w:t>
      </w:r>
      <w:r w:rsidRPr="00796CE6">
        <w:rPr>
          <w:rFonts w:cstheme="minorHAnsi"/>
          <w:i/>
          <w:iCs/>
          <w:color w:val="000000"/>
        </w:rPr>
        <w:t>Loyalty Program Software - Open Loyalty</w:t>
      </w:r>
      <w:r w:rsidRPr="00796CE6">
        <w:rPr>
          <w:rFonts w:cstheme="minorHAnsi"/>
          <w:color w:val="000000"/>
        </w:rPr>
        <w:t>. Available at: https://www.openloyalty.io/insider/building-an-effective-loyalty-program-strategy-for-tesco-clubcard-with-szymon-dziura (Accessed: 10 November 2023).</w:t>
      </w:r>
      <w:r w:rsidRPr="00796CE6">
        <w:rPr>
          <w:rStyle w:val="apple-converted-space"/>
          <w:rFonts w:cstheme="minorHAnsi"/>
          <w:color w:val="000000"/>
        </w:rPr>
        <w:t> </w:t>
      </w:r>
    </w:p>
    <w:p w14:paraId="20D70E26" w14:textId="77777777" w:rsidR="00062DE5" w:rsidRPr="00796CE6" w:rsidRDefault="00062DE5" w:rsidP="00E71EA6">
      <w:pPr>
        <w:spacing w:line="360" w:lineRule="auto"/>
        <w:jc w:val="both"/>
        <w:rPr>
          <w:rFonts w:cstheme="minorHAnsi"/>
          <w:color w:val="000000"/>
        </w:rPr>
      </w:pPr>
    </w:p>
    <w:p w14:paraId="796FDB17" w14:textId="7AF4EA8D" w:rsidR="00062DE5" w:rsidRPr="00796CE6" w:rsidRDefault="002512A4" w:rsidP="00E71EA6">
      <w:pPr>
        <w:spacing w:line="360" w:lineRule="auto"/>
        <w:jc w:val="both"/>
        <w:rPr>
          <w:rFonts w:cstheme="minorHAnsi"/>
          <w:color w:val="000000"/>
        </w:rPr>
      </w:pPr>
      <w:proofErr w:type="spellStart"/>
      <w:r w:rsidRPr="00796CE6">
        <w:rPr>
          <w:rFonts w:cstheme="minorHAnsi"/>
          <w:color w:val="000000"/>
        </w:rPr>
        <w:t>Fatricia</w:t>
      </w:r>
      <w:proofErr w:type="spellEnd"/>
      <w:r w:rsidRPr="00796CE6">
        <w:rPr>
          <w:rFonts w:cstheme="minorHAnsi"/>
          <w:color w:val="000000"/>
        </w:rPr>
        <w:t>, R.S. (2017) ‘Strategic Analysis of Tesco Supermarket’,</w:t>
      </w:r>
      <w:r w:rsidRPr="00796CE6">
        <w:rPr>
          <w:rStyle w:val="apple-converted-space"/>
          <w:rFonts w:cstheme="minorHAnsi"/>
          <w:color w:val="000000"/>
        </w:rPr>
        <w:t> </w:t>
      </w:r>
      <w:proofErr w:type="spellStart"/>
      <w:r w:rsidRPr="00796CE6">
        <w:rPr>
          <w:rFonts w:cstheme="minorHAnsi"/>
          <w:i/>
          <w:iCs/>
          <w:color w:val="000000"/>
        </w:rPr>
        <w:t>Jurnal</w:t>
      </w:r>
      <w:proofErr w:type="spellEnd"/>
      <w:r w:rsidRPr="00796CE6">
        <w:rPr>
          <w:rFonts w:cstheme="minorHAnsi"/>
          <w:i/>
          <w:iCs/>
          <w:color w:val="000000"/>
        </w:rPr>
        <w:t xml:space="preserve"> </w:t>
      </w:r>
      <w:proofErr w:type="spellStart"/>
      <w:r w:rsidRPr="00796CE6">
        <w:rPr>
          <w:rFonts w:cstheme="minorHAnsi"/>
          <w:i/>
          <w:iCs/>
          <w:color w:val="000000"/>
        </w:rPr>
        <w:t>Manajemen</w:t>
      </w:r>
      <w:proofErr w:type="spellEnd"/>
      <w:r w:rsidRPr="00796CE6">
        <w:rPr>
          <w:rFonts w:cstheme="minorHAnsi"/>
          <w:i/>
          <w:iCs/>
          <w:color w:val="000000"/>
        </w:rPr>
        <w:t xml:space="preserve"> </w:t>
      </w:r>
      <w:proofErr w:type="spellStart"/>
      <w:r w:rsidRPr="00796CE6">
        <w:rPr>
          <w:rFonts w:cstheme="minorHAnsi"/>
          <w:i/>
          <w:iCs/>
          <w:color w:val="000000"/>
        </w:rPr>
        <w:t>Terapan</w:t>
      </w:r>
      <w:proofErr w:type="spellEnd"/>
      <w:r w:rsidRPr="00796CE6">
        <w:rPr>
          <w:rFonts w:cstheme="minorHAnsi"/>
          <w:i/>
          <w:iCs/>
          <w:color w:val="000000"/>
        </w:rPr>
        <w:t xml:space="preserve"> dan </w:t>
      </w:r>
      <w:proofErr w:type="spellStart"/>
      <w:r w:rsidRPr="00796CE6">
        <w:rPr>
          <w:rFonts w:cstheme="minorHAnsi"/>
          <w:i/>
          <w:iCs/>
          <w:color w:val="000000"/>
        </w:rPr>
        <w:t>Keuangan</w:t>
      </w:r>
      <w:proofErr w:type="spellEnd"/>
      <w:r w:rsidRPr="00796CE6">
        <w:rPr>
          <w:rFonts w:cstheme="minorHAnsi"/>
          <w:color w:val="000000"/>
        </w:rPr>
        <w:t>, 6(2), pp. 69–86. doi:10.22437/</w:t>
      </w:r>
      <w:proofErr w:type="gramStart"/>
      <w:r w:rsidRPr="00796CE6">
        <w:rPr>
          <w:rFonts w:cstheme="minorHAnsi"/>
          <w:color w:val="000000"/>
        </w:rPr>
        <w:t>jmk.v</w:t>
      </w:r>
      <w:proofErr w:type="gramEnd"/>
      <w:r w:rsidRPr="00796CE6">
        <w:rPr>
          <w:rFonts w:cstheme="minorHAnsi"/>
          <w:color w:val="000000"/>
        </w:rPr>
        <w:t>6i2.4046.</w:t>
      </w:r>
    </w:p>
    <w:p w14:paraId="354CE851" w14:textId="77777777" w:rsidR="00062DE5" w:rsidRPr="00796CE6" w:rsidRDefault="00062DE5" w:rsidP="00E71EA6">
      <w:pPr>
        <w:spacing w:line="360" w:lineRule="auto"/>
        <w:jc w:val="both"/>
        <w:rPr>
          <w:rFonts w:cstheme="minorHAnsi"/>
          <w:b/>
          <w:bCs/>
          <w:color w:val="000000"/>
        </w:rPr>
      </w:pPr>
    </w:p>
    <w:p w14:paraId="591E6623" w14:textId="77777777" w:rsidR="00062DE5" w:rsidRPr="00796CE6" w:rsidRDefault="00062DE5" w:rsidP="00E71EA6">
      <w:pPr>
        <w:spacing w:line="360" w:lineRule="auto"/>
        <w:jc w:val="both"/>
        <w:rPr>
          <w:rStyle w:val="apple-converted-space"/>
          <w:rFonts w:cstheme="minorHAnsi"/>
          <w:color w:val="000000"/>
        </w:rPr>
      </w:pPr>
      <w:r w:rsidRPr="00796CE6">
        <w:rPr>
          <w:rFonts w:cstheme="minorHAnsi"/>
          <w:color w:val="000000"/>
        </w:rPr>
        <w:t>Hayes, A. (2021)</w:t>
      </w:r>
      <w:r w:rsidRPr="00796CE6">
        <w:rPr>
          <w:rStyle w:val="apple-converted-space"/>
          <w:rFonts w:cstheme="minorHAnsi"/>
          <w:color w:val="000000"/>
        </w:rPr>
        <w:t> </w:t>
      </w:r>
      <w:r w:rsidRPr="00796CE6">
        <w:rPr>
          <w:rFonts w:cstheme="minorHAnsi"/>
          <w:i/>
          <w:iCs/>
          <w:color w:val="000000"/>
        </w:rPr>
        <w:t>What is a fortune 500 company? how companies are ranked</w:t>
      </w:r>
      <w:r w:rsidRPr="00796CE6">
        <w:rPr>
          <w:rFonts w:cstheme="minorHAnsi"/>
          <w:color w:val="000000"/>
        </w:rPr>
        <w:t>,</w:t>
      </w:r>
      <w:r w:rsidRPr="00796CE6">
        <w:rPr>
          <w:rStyle w:val="apple-converted-space"/>
          <w:rFonts w:cstheme="minorHAnsi"/>
          <w:color w:val="000000"/>
        </w:rPr>
        <w:t> </w:t>
      </w:r>
      <w:r w:rsidRPr="00796CE6">
        <w:rPr>
          <w:rFonts w:cstheme="minorHAnsi"/>
          <w:i/>
          <w:iCs/>
          <w:color w:val="000000"/>
        </w:rPr>
        <w:t>Investopedia</w:t>
      </w:r>
      <w:r w:rsidRPr="00796CE6">
        <w:rPr>
          <w:rFonts w:cstheme="minorHAnsi"/>
          <w:color w:val="000000"/>
        </w:rPr>
        <w:t>. Available at: https://www.investopedia.com/terms/f/fortune500.asp (Accessed: 17 November 2023).</w:t>
      </w:r>
    </w:p>
    <w:p w14:paraId="2878D8D5" w14:textId="77777777" w:rsidR="00062DE5" w:rsidRPr="00796CE6" w:rsidRDefault="00062DE5" w:rsidP="00E71EA6">
      <w:pPr>
        <w:spacing w:line="360" w:lineRule="auto"/>
        <w:jc w:val="both"/>
        <w:rPr>
          <w:rStyle w:val="apple-converted-space"/>
          <w:rFonts w:cstheme="minorHAnsi"/>
          <w:color w:val="000000"/>
        </w:rPr>
      </w:pPr>
    </w:p>
    <w:p w14:paraId="0ADABB85" w14:textId="77777777" w:rsidR="00062DE5" w:rsidRPr="00796CE6" w:rsidRDefault="002512A4" w:rsidP="00E71EA6">
      <w:pPr>
        <w:spacing w:line="360" w:lineRule="auto"/>
        <w:jc w:val="both"/>
        <w:rPr>
          <w:rFonts w:cstheme="minorHAnsi"/>
          <w:color w:val="000000"/>
        </w:rPr>
      </w:pPr>
      <w:r w:rsidRPr="00796CE6">
        <w:rPr>
          <w:rFonts w:cstheme="minorHAnsi"/>
          <w:i/>
          <w:iCs/>
          <w:color w:val="000000"/>
        </w:rPr>
        <w:t>History of Tesco</w:t>
      </w:r>
      <w:r w:rsidRPr="00796CE6">
        <w:rPr>
          <w:rStyle w:val="apple-converted-space"/>
          <w:rFonts w:cstheme="minorHAnsi"/>
          <w:color w:val="000000"/>
        </w:rPr>
        <w:t> </w:t>
      </w:r>
      <w:r w:rsidRPr="00796CE6">
        <w:rPr>
          <w:rFonts w:cstheme="minorHAnsi"/>
          <w:color w:val="000000"/>
        </w:rPr>
        <w:t>(2023)</w:t>
      </w:r>
      <w:r w:rsidRPr="00796CE6">
        <w:rPr>
          <w:rStyle w:val="apple-converted-space"/>
          <w:rFonts w:cstheme="minorHAnsi"/>
          <w:color w:val="000000"/>
        </w:rPr>
        <w:t> </w:t>
      </w:r>
      <w:r w:rsidRPr="00796CE6">
        <w:rPr>
          <w:rFonts w:cstheme="minorHAnsi"/>
          <w:i/>
          <w:iCs/>
          <w:color w:val="000000"/>
        </w:rPr>
        <w:t>Tesco Business Solutions</w:t>
      </w:r>
      <w:r w:rsidRPr="00796CE6">
        <w:rPr>
          <w:rFonts w:cstheme="minorHAnsi"/>
          <w:color w:val="000000"/>
        </w:rPr>
        <w:t>. Available at: https://tesco-bst.com/history-of-tesco/ (Accessed: 10 November 2023).</w:t>
      </w:r>
    </w:p>
    <w:p w14:paraId="54C30CE6" w14:textId="77777777" w:rsidR="00062DE5" w:rsidRPr="00796CE6" w:rsidRDefault="00062DE5" w:rsidP="00E71EA6">
      <w:pPr>
        <w:spacing w:line="360" w:lineRule="auto"/>
        <w:jc w:val="both"/>
        <w:rPr>
          <w:rFonts w:cstheme="minorHAnsi"/>
          <w:color w:val="000000"/>
        </w:rPr>
      </w:pPr>
    </w:p>
    <w:p w14:paraId="00901E21" w14:textId="04589119" w:rsidR="00062DE5" w:rsidRPr="00796CE6" w:rsidRDefault="00062DE5" w:rsidP="00E71EA6">
      <w:pPr>
        <w:spacing w:line="360" w:lineRule="auto"/>
        <w:jc w:val="both"/>
        <w:rPr>
          <w:rFonts w:cstheme="minorHAnsi"/>
          <w:b/>
          <w:bCs/>
          <w:color w:val="000000"/>
        </w:rPr>
      </w:pPr>
      <w:proofErr w:type="spellStart"/>
      <w:r w:rsidRPr="00796CE6">
        <w:rPr>
          <w:rFonts w:cstheme="minorHAnsi"/>
          <w:color w:val="000000"/>
        </w:rPr>
        <w:t>McElhatton</w:t>
      </w:r>
      <w:proofErr w:type="spellEnd"/>
      <w:r w:rsidRPr="00796CE6">
        <w:rPr>
          <w:rFonts w:cstheme="minorHAnsi"/>
          <w:color w:val="000000"/>
        </w:rPr>
        <w:t>, N. (2009)</w:t>
      </w:r>
      <w:r w:rsidRPr="00796CE6">
        <w:rPr>
          <w:rStyle w:val="apple-converted-space"/>
          <w:rFonts w:cstheme="minorHAnsi"/>
          <w:color w:val="000000"/>
        </w:rPr>
        <w:t> </w:t>
      </w:r>
      <w:r w:rsidRPr="00796CE6">
        <w:rPr>
          <w:rFonts w:cstheme="minorHAnsi"/>
          <w:i/>
          <w:iCs/>
          <w:color w:val="000000"/>
        </w:rPr>
        <w:t>Tesco adopts CRM software to improve customer handling in call centres</w:t>
      </w:r>
      <w:r w:rsidRPr="00796CE6">
        <w:rPr>
          <w:rFonts w:cstheme="minorHAnsi"/>
          <w:color w:val="000000"/>
        </w:rPr>
        <w:t>,</w:t>
      </w:r>
      <w:r w:rsidRPr="00796CE6">
        <w:rPr>
          <w:rStyle w:val="apple-converted-space"/>
          <w:rFonts w:cstheme="minorHAnsi"/>
          <w:color w:val="000000"/>
        </w:rPr>
        <w:t> </w:t>
      </w:r>
      <w:r w:rsidRPr="00796CE6">
        <w:rPr>
          <w:rFonts w:cstheme="minorHAnsi"/>
          <w:i/>
          <w:iCs/>
          <w:color w:val="000000"/>
        </w:rPr>
        <w:t>Campaign UK</w:t>
      </w:r>
      <w:r w:rsidRPr="00796CE6">
        <w:rPr>
          <w:rFonts w:cstheme="minorHAnsi"/>
          <w:color w:val="000000"/>
        </w:rPr>
        <w:t>. Available at: https://www.campaignlive.co.uk/article/tesco-adopts-crm-software-improve-customer-handling-call-centres/896708 (Accessed: 09 November 2023).</w:t>
      </w:r>
      <w:r w:rsidRPr="00796CE6">
        <w:rPr>
          <w:rStyle w:val="apple-converted-space"/>
          <w:rFonts w:cstheme="minorHAnsi"/>
          <w:color w:val="000000"/>
        </w:rPr>
        <w:t> </w:t>
      </w:r>
    </w:p>
    <w:p w14:paraId="40037AEF" w14:textId="77777777" w:rsidR="00062DE5" w:rsidRPr="00796CE6" w:rsidRDefault="00062DE5" w:rsidP="00E71EA6">
      <w:pPr>
        <w:spacing w:line="360" w:lineRule="auto"/>
        <w:jc w:val="both"/>
        <w:rPr>
          <w:rFonts w:cstheme="minorHAnsi"/>
          <w:b/>
          <w:bCs/>
          <w:color w:val="000000"/>
        </w:rPr>
      </w:pPr>
    </w:p>
    <w:p w14:paraId="47B7E39B" w14:textId="77777777" w:rsidR="00062DE5" w:rsidRPr="00796CE6" w:rsidRDefault="002512A4" w:rsidP="00E71EA6">
      <w:pPr>
        <w:spacing w:line="360" w:lineRule="auto"/>
        <w:jc w:val="both"/>
        <w:rPr>
          <w:rFonts w:cstheme="minorHAnsi"/>
          <w:b/>
          <w:bCs/>
          <w:color w:val="000000"/>
        </w:rPr>
      </w:pPr>
      <w:proofErr w:type="spellStart"/>
      <w:r w:rsidRPr="00796CE6">
        <w:rPr>
          <w:rFonts w:cstheme="minorHAnsi"/>
          <w:color w:val="000000"/>
        </w:rPr>
        <w:t>Mollah</w:t>
      </w:r>
      <w:proofErr w:type="spellEnd"/>
      <w:r w:rsidRPr="00796CE6">
        <w:rPr>
          <w:rFonts w:cstheme="minorHAnsi"/>
          <w:color w:val="000000"/>
        </w:rPr>
        <w:t>, A.S. (2014)</w:t>
      </w:r>
      <w:r w:rsidRPr="00796CE6">
        <w:rPr>
          <w:rStyle w:val="apple-converted-space"/>
          <w:rFonts w:cstheme="minorHAnsi"/>
          <w:color w:val="000000"/>
        </w:rPr>
        <w:t> </w:t>
      </w:r>
      <w:r w:rsidRPr="00796CE6">
        <w:rPr>
          <w:rFonts w:cstheme="minorHAnsi"/>
          <w:i/>
          <w:iCs/>
          <w:color w:val="000000"/>
        </w:rPr>
        <w:t>The impact of relationship marketing on customer loyalty at ... - core</w:t>
      </w:r>
      <w:r w:rsidRPr="00796CE6">
        <w:rPr>
          <w:rFonts w:cstheme="minorHAnsi"/>
          <w:color w:val="000000"/>
        </w:rPr>
        <w:t>,</w:t>
      </w:r>
      <w:r w:rsidRPr="00796CE6">
        <w:rPr>
          <w:rStyle w:val="apple-converted-space"/>
          <w:rFonts w:cstheme="minorHAnsi"/>
          <w:color w:val="000000"/>
        </w:rPr>
        <w:t> </w:t>
      </w:r>
      <w:r w:rsidRPr="00796CE6">
        <w:rPr>
          <w:rFonts w:cstheme="minorHAnsi"/>
          <w:i/>
          <w:iCs/>
          <w:color w:val="000000"/>
        </w:rPr>
        <w:t>European Journal of Business and Management</w:t>
      </w:r>
      <w:r w:rsidRPr="00796CE6">
        <w:rPr>
          <w:rFonts w:cstheme="minorHAnsi"/>
          <w:color w:val="000000"/>
        </w:rPr>
        <w:t>. Available at: https://core.ac.uk/download/pdf/234625225.pdf (Accessed: 13 November 2023).</w:t>
      </w:r>
    </w:p>
    <w:p w14:paraId="43A7A540" w14:textId="77777777" w:rsidR="00062DE5" w:rsidRPr="00796CE6" w:rsidRDefault="00062DE5" w:rsidP="00E71EA6">
      <w:pPr>
        <w:spacing w:line="360" w:lineRule="auto"/>
        <w:jc w:val="both"/>
        <w:rPr>
          <w:rFonts w:cstheme="minorHAnsi"/>
          <w:b/>
          <w:bCs/>
          <w:color w:val="000000"/>
        </w:rPr>
      </w:pPr>
    </w:p>
    <w:p w14:paraId="0893541E" w14:textId="77777777" w:rsidR="00062DE5" w:rsidRPr="00796CE6" w:rsidRDefault="002512A4" w:rsidP="00E71EA6">
      <w:pPr>
        <w:spacing w:line="360" w:lineRule="auto"/>
        <w:jc w:val="both"/>
        <w:rPr>
          <w:rStyle w:val="apple-converted-space"/>
          <w:rFonts w:cstheme="minorHAnsi"/>
          <w:b/>
          <w:bCs/>
          <w:color w:val="000000"/>
        </w:rPr>
      </w:pPr>
      <w:r w:rsidRPr="00796CE6">
        <w:rPr>
          <w:rFonts w:cstheme="minorHAnsi"/>
          <w:i/>
          <w:iCs/>
          <w:color w:val="000000"/>
        </w:rPr>
        <w:t>Our approach to human rights</w:t>
      </w:r>
      <w:r w:rsidRPr="00796CE6">
        <w:rPr>
          <w:rStyle w:val="apple-converted-space"/>
          <w:rFonts w:cstheme="minorHAnsi"/>
          <w:color w:val="000000"/>
        </w:rPr>
        <w:t> </w:t>
      </w:r>
      <w:r w:rsidRPr="00796CE6">
        <w:rPr>
          <w:rFonts w:cstheme="minorHAnsi"/>
          <w:color w:val="000000"/>
        </w:rPr>
        <w:t>(2022)</w:t>
      </w:r>
      <w:r w:rsidRPr="00796CE6">
        <w:rPr>
          <w:rStyle w:val="apple-converted-space"/>
          <w:rFonts w:cstheme="minorHAnsi"/>
          <w:color w:val="000000"/>
        </w:rPr>
        <w:t> </w:t>
      </w:r>
      <w:r w:rsidRPr="00796CE6">
        <w:rPr>
          <w:rFonts w:cstheme="minorHAnsi"/>
          <w:i/>
          <w:iCs/>
          <w:color w:val="000000"/>
        </w:rPr>
        <w:t>Tesco PLC</w:t>
      </w:r>
      <w:r w:rsidRPr="00796CE6">
        <w:rPr>
          <w:rFonts w:cstheme="minorHAnsi"/>
          <w:color w:val="000000"/>
        </w:rPr>
        <w:t>. Available at: https://www.tescoplc.com/sustainability/documents/policies/our-approach-to-human-rights/ (Accessed: 16 November 2023).</w:t>
      </w:r>
    </w:p>
    <w:p w14:paraId="2BEA21DE" w14:textId="77777777" w:rsidR="00062DE5" w:rsidRPr="00796CE6" w:rsidRDefault="00062DE5" w:rsidP="00E71EA6">
      <w:pPr>
        <w:spacing w:line="360" w:lineRule="auto"/>
        <w:jc w:val="both"/>
        <w:rPr>
          <w:rStyle w:val="apple-converted-space"/>
          <w:rFonts w:cstheme="minorHAnsi"/>
          <w:b/>
          <w:bCs/>
          <w:color w:val="000000"/>
        </w:rPr>
      </w:pPr>
    </w:p>
    <w:p w14:paraId="54B102CF" w14:textId="77777777" w:rsidR="00062DE5" w:rsidRPr="00796CE6" w:rsidRDefault="000C3556" w:rsidP="00E71EA6">
      <w:pPr>
        <w:spacing w:line="360" w:lineRule="auto"/>
        <w:jc w:val="both"/>
        <w:rPr>
          <w:rStyle w:val="apple-converted-space"/>
          <w:rFonts w:cstheme="minorHAnsi"/>
          <w:color w:val="000000"/>
        </w:rPr>
      </w:pPr>
      <w:r w:rsidRPr="00796CE6">
        <w:rPr>
          <w:rFonts w:cstheme="minorHAnsi"/>
          <w:color w:val="000000"/>
        </w:rPr>
        <w:t>Pro, E. (2022)</w:t>
      </w:r>
      <w:r w:rsidRPr="00796CE6">
        <w:rPr>
          <w:rStyle w:val="apple-converted-space"/>
          <w:rFonts w:cstheme="minorHAnsi"/>
          <w:color w:val="000000"/>
        </w:rPr>
        <w:t> </w:t>
      </w:r>
      <w:r w:rsidRPr="00796CE6">
        <w:rPr>
          <w:rFonts w:cstheme="minorHAnsi"/>
          <w:i/>
          <w:iCs/>
          <w:color w:val="000000"/>
        </w:rPr>
        <w:t>Tesco (United Kingdom) triple bottom line analysis</w:t>
      </w:r>
      <w:r w:rsidRPr="00796CE6">
        <w:rPr>
          <w:rFonts w:cstheme="minorHAnsi"/>
          <w:color w:val="000000"/>
        </w:rPr>
        <w:t>,</w:t>
      </w:r>
      <w:r w:rsidRPr="00796CE6">
        <w:rPr>
          <w:rStyle w:val="apple-converted-space"/>
          <w:rFonts w:cstheme="minorHAnsi"/>
          <w:color w:val="000000"/>
        </w:rPr>
        <w:t> </w:t>
      </w:r>
      <w:r w:rsidRPr="00796CE6">
        <w:rPr>
          <w:rFonts w:cstheme="minorHAnsi"/>
          <w:i/>
          <w:iCs/>
          <w:color w:val="000000"/>
        </w:rPr>
        <w:t>embapro.com</w:t>
      </w:r>
      <w:r w:rsidRPr="00796CE6">
        <w:rPr>
          <w:rFonts w:cstheme="minorHAnsi"/>
          <w:color w:val="000000"/>
        </w:rPr>
        <w:t>. Available at: https://embapro.com/frontpage/tblcoanalysis/17780-tesco (Accessed: 15 November 2023).</w:t>
      </w:r>
    </w:p>
    <w:p w14:paraId="2B52E65D" w14:textId="77777777" w:rsidR="00062DE5" w:rsidRPr="00796CE6" w:rsidRDefault="00062DE5" w:rsidP="00E71EA6">
      <w:pPr>
        <w:spacing w:line="360" w:lineRule="auto"/>
        <w:jc w:val="both"/>
        <w:rPr>
          <w:rStyle w:val="apple-converted-space"/>
          <w:rFonts w:cstheme="minorHAnsi"/>
          <w:color w:val="000000"/>
        </w:rPr>
      </w:pPr>
    </w:p>
    <w:p w14:paraId="23C49844" w14:textId="77777777" w:rsidR="00062DE5" w:rsidRPr="00796CE6" w:rsidRDefault="002512A4" w:rsidP="00E71EA6">
      <w:pPr>
        <w:spacing w:line="360" w:lineRule="auto"/>
        <w:jc w:val="both"/>
        <w:rPr>
          <w:rFonts w:cstheme="minorHAnsi"/>
          <w:b/>
          <w:bCs/>
          <w:color w:val="000000"/>
        </w:rPr>
      </w:pPr>
      <w:r w:rsidRPr="00796CE6">
        <w:rPr>
          <w:rFonts w:cstheme="minorHAnsi"/>
          <w:color w:val="000000"/>
        </w:rPr>
        <w:t>Quinn, I. (2017)</w:t>
      </w:r>
      <w:r w:rsidRPr="00796CE6">
        <w:rPr>
          <w:rStyle w:val="apple-converted-space"/>
          <w:rFonts w:cstheme="minorHAnsi"/>
          <w:color w:val="000000"/>
        </w:rPr>
        <w:t> </w:t>
      </w:r>
      <w:r w:rsidRPr="00796CE6">
        <w:rPr>
          <w:rFonts w:cstheme="minorHAnsi"/>
          <w:i/>
          <w:iCs/>
          <w:color w:val="000000"/>
        </w:rPr>
        <w:t>Tesco customer satisfaction improves faster than rivals</w:t>
      </w:r>
      <w:r w:rsidRPr="00796CE6">
        <w:rPr>
          <w:rFonts w:cstheme="minorHAnsi"/>
          <w:color w:val="000000"/>
        </w:rPr>
        <w:t>,</w:t>
      </w:r>
      <w:r w:rsidRPr="00796CE6">
        <w:rPr>
          <w:rStyle w:val="apple-converted-space"/>
          <w:rFonts w:cstheme="minorHAnsi"/>
          <w:color w:val="000000"/>
        </w:rPr>
        <w:t> </w:t>
      </w:r>
      <w:r w:rsidRPr="00796CE6">
        <w:rPr>
          <w:rFonts w:cstheme="minorHAnsi"/>
          <w:i/>
          <w:iCs/>
          <w:color w:val="000000"/>
        </w:rPr>
        <w:t>The Grocer</w:t>
      </w:r>
      <w:r w:rsidRPr="00796CE6">
        <w:rPr>
          <w:rFonts w:cstheme="minorHAnsi"/>
          <w:color w:val="000000"/>
        </w:rPr>
        <w:t>. Available at: https://www.thegrocer.co.uk/consumer-trends/tesco-customer-satisfaction-improves-faster-than-rivals/547406.article (Accessed: 12 November 2023).</w:t>
      </w:r>
    </w:p>
    <w:p w14:paraId="7B3CF1F5" w14:textId="77777777" w:rsidR="00062DE5" w:rsidRPr="00796CE6" w:rsidRDefault="00062DE5" w:rsidP="00E71EA6">
      <w:pPr>
        <w:spacing w:line="360" w:lineRule="auto"/>
        <w:jc w:val="both"/>
        <w:rPr>
          <w:rFonts w:cstheme="minorHAnsi"/>
          <w:b/>
          <w:bCs/>
          <w:color w:val="000000"/>
        </w:rPr>
      </w:pPr>
    </w:p>
    <w:p w14:paraId="22D3E495" w14:textId="77777777" w:rsidR="00062DE5" w:rsidRPr="00796CE6" w:rsidRDefault="002512A4" w:rsidP="00E71EA6">
      <w:pPr>
        <w:spacing w:line="360" w:lineRule="auto"/>
        <w:jc w:val="both"/>
        <w:rPr>
          <w:rStyle w:val="apple-converted-space"/>
          <w:rFonts w:cstheme="minorHAnsi"/>
          <w:color w:val="000000"/>
        </w:rPr>
      </w:pPr>
      <w:proofErr w:type="spellStart"/>
      <w:r w:rsidRPr="00796CE6">
        <w:rPr>
          <w:rFonts w:cstheme="minorHAnsi"/>
          <w:color w:val="000000"/>
        </w:rPr>
        <w:t>Reinartz</w:t>
      </w:r>
      <w:proofErr w:type="spellEnd"/>
      <w:r w:rsidRPr="00796CE6">
        <w:rPr>
          <w:rFonts w:cstheme="minorHAnsi"/>
          <w:color w:val="000000"/>
        </w:rPr>
        <w:t>, W. and Kumar, V. (2002)</w:t>
      </w:r>
      <w:r w:rsidRPr="00796CE6">
        <w:rPr>
          <w:rStyle w:val="apple-converted-space"/>
          <w:rFonts w:cstheme="minorHAnsi"/>
          <w:color w:val="000000"/>
        </w:rPr>
        <w:t> </w:t>
      </w:r>
      <w:r w:rsidRPr="00796CE6">
        <w:rPr>
          <w:rFonts w:cstheme="minorHAnsi"/>
          <w:i/>
          <w:iCs/>
          <w:color w:val="000000"/>
        </w:rPr>
        <w:t>The mismanagement of customer loyalty - not all customers are created equal</w:t>
      </w:r>
      <w:r w:rsidRPr="00796CE6">
        <w:rPr>
          <w:rFonts w:cstheme="minorHAnsi"/>
          <w:color w:val="000000"/>
        </w:rPr>
        <w:t>,</w:t>
      </w:r>
      <w:r w:rsidRPr="00796CE6">
        <w:rPr>
          <w:rStyle w:val="apple-converted-space"/>
          <w:rFonts w:cstheme="minorHAnsi"/>
          <w:color w:val="000000"/>
        </w:rPr>
        <w:t> </w:t>
      </w:r>
      <w:r w:rsidRPr="00796CE6">
        <w:rPr>
          <w:rFonts w:cstheme="minorHAnsi"/>
          <w:i/>
          <w:iCs/>
          <w:color w:val="000000"/>
        </w:rPr>
        <w:t>HBS Working Knowledge</w:t>
      </w:r>
      <w:r w:rsidRPr="00796CE6">
        <w:rPr>
          <w:rFonts w:cstheme="minorHAnsi"/>
          <w:color w:val="000000"/>
        </w:rPr>
        <w:t>. Available at: https://hbswk.hbs.edu/archive/the-mismanagement-of-customer-loyalty-not-all-customers-are-created-equal (Accessed: 13 November 2023).</w:t>
      </w:r>
    </w:p>
    <w:p w14:paraId="0F37885C" w14:textId="77777777" w:rsidR="00062DE5" w:rsidRPr="00796CE6" w:rsidRDefault="00062DE5" w:rsidP="00E71EA6">
      <w:pPr>
        <w:spacing w:line="360" w:lineRule="auto"/>
        <w:jc w:val="both"/>
        <w:rPr>
          <w:rStyle w:val="apple-converted-space"/>
          <w:rFonts w:cstheme="minorHAnsi"/>
          <w:color w:val="000000"/>
        </w:rPr>
      </w:pPr>
    </w:p>
    <w:p w14:paraId="34F01A61" w14:textId="77777777" w:rsidR="00062DE5" w:rsidRPr="00796CE6" w:rsidRDefault="002512A4" w:rsidP="00E71EA6">
      <w:pPr>
        <w:spacing w:line="360" w:lineRule="auto"/>
        <w:jc w:val="both"/>
        <w:rPr>
          <w:rFonts w:cstheme="minorHAnsi"/>
          <w:b/>
          <w:bCs/>
          <w:color w:val="000000"/>
        </w:rPr>
      </w:pPr>
      <w:r w:rsidRPr="00796CE6">
        <w:rPr>
          <w:rFonts w:cstheme="minorHAnsi"/>
          <w:i/>
          <w:iCs/>
          <w:color w:val="000000"/>
        </w:rPr>
        <w:t>Tesco: Using Data Analysis to Make Better Business Decisions</w:t>
      </w:r>
      <w:r w:rsidRPr="00796CE6">
        <w:rPr>
          <w:rStyle w:val="apple-converted-space"/>
          <w:rFonts w:cstheme="minorHAnsi"/>
          <w:color w:val="000000"/>
        </w:rPr>
        <w:t> </w:t>
      </w:r>
      <w:r w:rsidRPr="00796CE6">
        <w:rPr>
          <w:rFonts w:cstheme="minorHAnsi"/>
          <w:color w:val="000000"/>
        </w:rPr>
        <w:t>(2021)</w:t>
      </w:r>
      <w:r w:rsidRPr="00796CE6">
        <w:rPr>
          <w:rStyle w:val="apple-converted-space"/>
          <w:rFonts w:cstheme="minorHAnsi"/>
          <w:color w:val="000000"/>
        </w:rPr>
        <w:t> Station 10</w:t>
      </w:r>
      <w:r w:rsidRPr="00796CE6">
        <w:rPr>
          <w:rFonts w:cstheme="minorHAnsi"/>
          <w:color w:val="000000"/>
        </w:rPr>
        <w:t>. Available at: https://station10.co.uk/case-studies/tesco-using-data-analysis-to-make-better-business-decisions/ (Accessed: 12 November 2023).</w:t>
      </w:r>
    </w:p>
    <w:p w14:paraId="3A5D80A0" w14:textId="77777777" w:rsidR="00062DE5" w:rsidRPr="00796CE6" w:rsidRDefault="00062DE5" w:rsidP="00E71EA6">
      <w:pPr>
        <w:spacing w:line="360" w:lineRule="auto"/>
        <w:jc w:val="both"/>
        <w:rPr>
          <w:rFonts w:cstheme="minorHAnsi"/>
          <w:b/>
          <w:bCs/>
          <w:color w:val="000000"/>
        </w:rPr>
      </w:pPr>
    </w:p>
    <w:p w14:paraId="1F038D87" w14:textId="7A30BA06" w:rsidR="00B03CD5" w:rsidRPr="00796CE6" w:rsidRDefault="00B03CD5" w:rsidP="00E71EA6">
      <w:pPr>
        <w:spacing w:line="360" w:lineRule="auto"/>
        <w:jc w:val="both"/>
        <w:rPr>
          <w:rFonts w:cstheme="minorHAnsi"/>
          <w:b/>
          <w:bCs/>
          <w:color w:val="000000"/>
        </w:rPr>
      </w:pPr>
      <w:r w:rsidRPr="00796CE6">
        <w:rPr>
          <w:rFonts w:cstheme="minorHAnsi"/>
          <w:color w:val="000000"/>
        </w:rPr>
        <w:t>UW Extended Campus (2023)</w:t>
      </w:r>
      <w:r w:rsidRPr="00796CE6">
        <w:rPr>
          <w:rStyle w:val="apple-converted-space"/>
          <w:rFonts w:cstheme="minorHAnsi"/>
          <w:color w:val="000000"/>
        </w:rPr>
        <w:t> </w:t>
      </w:r>
      <w:r w:rsidRPr="00796CE6">
        <w:rPr>
          <w:rFonts w:cstheme="minorHAnsi"/>
          <w:i/>
          <w:iCs/>
          <w:color w:val="000000"/>
        </w:rPr>
        <w:t>An explanation of the triple bottom line</w:t>
      </w:r>
      <w:r w:rsidRPr="00796CE6">
        <w:rPr>
          <w:rFonts w:cstheme="minorHAnsi"/>
          <w:color w:val="000000"/>
        </w:rPr>
        <w:t>,</w:t>
      </w:r>
      <w:r w:rsidRPr="00796CE6">
        <w:rPr>
          <w:rStyle w:val="apple-converted-space"/>
          <w:rFonts w:cstheme="minorHAnsi"/>
          <w:color w:val="000000"/>
        </w:rPr>
        <w:t> </w:t>
      </w:r>
      <w:r w:rsidRPr="00796CE6">
        <w:rPr>
          <w:rFonts w:cstheme="minorHAnsi"/>
          <w:i/>
          <w:iCs/>
          <w:color w:val="000000"/>
        </w:rPr>
        <w:t>UW Extended Campus</w:t>
      </w:r>
      <w:r w:rsidRPr="00796CE6">
        <w:rPr>
          <w:rFonts w:cstheme="minorHAnsi"/>
          <w:color w:val="000000"/>
        </w:rPr>
        <w:t>. Available at: https://uwex.wisconsin.edu/stories-news/triple-bottom-line/ (Accessed: 16 November 2023).</w:t>
      </w:r>
      <w:r w:rsidRPr="00796CE6">
        <w:rPr>
          <w:rStyle w:val="apple-converted-space"/>
          <w:rFonts w:cstheme="minorHAnsi"/>
          <w:color w:val="000000"/>
        </w:rPr>
        <w:t> </w:t>
      </w:r>
    </w:p>
    <w:p w14:paraId="764BBB62" w14:textId="77777777" w:rsidR="00B03CD5" w:rsidRPr="002512A4" w:rsidRDefault="00B03CD5" w:rsidP="00E71EA6">
      <w:pPr>
        <w:spacing w:line="360" w:lineRule="auto"/>
        <w:jc w:val="both"/>
        <w:rPr>
          <w:rFonts w:ascii="Arial" w:hAnsi="Arial" w:cs="Arial"/>
          <w:color w:val="000000"/>
        </w:rPr>
      </w:pPr>
    </w:p>
    <w:p w14:paraId="2698548D" w14:textId="77777777" w:rsidR="002512A4" w:rsidRPr="002512A4" w:rsidRDefault="002512A4" w:rsidP="00E71EA6">
      <w:pPr>
        <w:spacing w:line="360" w:lineRule="auto"/>
        <w:jc w:val="both"/>
        <w:rPr>
          <w:rFonts w:ascii="Arial" w:hAnsi="Arial" w:cs="Arial"/>
          <w:color w:val="000000"/>
        </w:rPr>
      </w:pPr>
    </w:p>
    <w:p w14:paraId="1477896D" w14:textId="4DC63701" w:rsidR="002512A4" w:rsidRPr="002512A4" w:rsidRDefault="002512A4" w:rsidP="00E71EA6">
      <w:pPr>
        <w:spacing w:line="360" w:lineRule="auto"/>
        <w:jc w:val="both"/>
        <w:rPr>
          <w:rFonts w:ascii="Arial" w:hAnsi="Arial" w:cs="Arial"/>
          <w:color w:val="000000"/>
        </w:rPr>
      </w:pPr>
    </w:p>
    <w:p w14:paraId="68F2EB24" w14:textId="77777777" w:rsidR="002512A4" w:rsidRDefault="002512A4" w:rsidP="00E71EA6">
      <w:pPr>
        <w:jc w:val="both"/>
      </w:pPr>
    </w:p>
    <w:sectPr w:rsidR="002512A4" w:rsidSect="00F65003">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2012AE"/>
    <w:multiLevelType w:val="multilevel"/>
    <w:tmpl w:val="AB1835C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7B0412E0"/>
    <w:multiLevelType w:val="multilevel"/>
    <w:tmpl w:val="95A8B7EE"/>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1781024910">
    <w:abstractNumId w:val="1"/>
  </w:num>
  <w:num w:numId="2" w16cid:durableId="14973765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2A4"/>
    <w:rsid w:val="00062DE5"/>
    <w:rsid w:val="00094980"/>
    <w:rsid w:val="000C3556"/>
    <w:rsid w:val="000E7806"/>
    <w:rsid w:val="00227840"/>
    <w:rsid w:val="002512A4"/>
    <w:rsid w:val="00265909"/>
    <w:rsid w:val="00276BC2"/>
    <w:rsid w:val="002F5C35"/>
    <w:rsid w:val="00355192"/>
    <w:rsid w:val="00384B61"/>
    <w:rsid w:val="0039277D"/>
    <w:rsid w:val="003B3154"/>
    <w:rsid w:val="0043338D"/>
    <w:rsid w:val="004D77A5"/>
    <w:rsid w:val="00535CC7"/>
    <w:rsid w:val="00571ABA"/>
    <w:rsid w:val="005821FC"/>
    <w:rsid w:val="00762A14"/>
    <w:rsid w:val="00796CE6"/>
    <w:rsid w:val="007A7469"/>
    <w:rsid w:val="008C48D4"/>
    <w:rsid w:val="00AB1082"/>
    <w:rsid w:val="00AC4B41"/>
    <w:rsid w:val="00B03CD5"/>
    <w:rsid w:val="00B44A94"/>
    <w:rsid w:val="00C24A9C"/>
    <w:rsid w:val="00C42183"/>
    <w:rsid w:val="00C4757A"/>
    <w:rsid w:val="00CC1488"/>
    <w:rsid w:val="00D377B7"/>
    <w:rsid w:val="00D72E93"/>
    <w:rsid w:val="00E5333F"/>
    <w:rsid w:val="00E71EA6"/>
    <w:rsid w:val="00F32030"/>
    <w:rsid w:val="00F65003"/>
    <w:rsid w:val="00FA6378"/>
    <w:rsid w:val="00FE4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642D7"/>
  <w15:chartTrackingRefBased/>
  <w15:docId w15:val="{CC2271E9-9B4F-5940-ABA9-8526BD6FD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9"/>
    <w:qFormat/>
    <w:rsid w:val="00E71EA6"/>
    <w:pPr>
      <w:spacing w:before="100" w:beforeAutospacing="1" w:after="100" w:afterAutospacing="1"/>
      <w:outlineLvl w:val="0"/>
    </w:pPr>
    <w:rPr>
      <w:rFonts w:ascii="Times New Roman" w:eastAsia="Times New Roman" w:hAnsi="Times New Roman" w:cs="Times New Roman"/>
      <w:b/>
      <w:kern w:val="36"/>
      <w:szCs w:val="48"/>
      <w:lang w:eastAsia="en-GB"/>
    </w:rPr>
  </w:style>
  <w:style w:type="paragraph" w:styleId="Heading2">
    <w:name w:val="heading 2"/>
    <w:basedOn w:val="Normal"/>
    <w:next w:val="Normal"/>
    <w:link w:val="Heading2Char"/>
    <w:uiPriority w:val="9"/>
    <w:unhideWhenUsed/>
    <w:qFormat/>
    <w:rsid w:val="00E71EA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1EA6"/>
    <w:rPr>
      <w:rFonts w:ascii="Times New Roman" w:eastAsia="Times New Roman" w:hAnsi="Times New Roman" w:cs="Times New Roman"/>
      <w:b/>
      <w:kern w:val="36"/>
      <w:szCs w:val="48"/>
      <w:lang w:eastAsia="en-GB"/>
    </w:rPr>
  </w:style>
  <w:style w:type="paragraph" w:styleId="NormalWeb">
    <w:name w:val="Normal (Web)"/>
    <w:basedOn w:val="Normal"/>
    <w:uiPriority w:val="99"/>
    <w:semiHidden/>
    <w:unhideWhenUsed/>
    <w:rsid w:val="002512A4"/>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2512A4"/>
  </w:style>
  <w:style w:type="paragraph" w:styleId="ListParagraph">
    <w:name w:val="List Paragraph"/>
    <w:basedOn w:val="Normal"/>
    <w:uiPriority w:val="34"/>
    <w:qFormat/>
    <w:rsid w:val="00062DE5"/>
    <w:pPr>
      <w:ind w:left="720"/>
      <w:contextualSpacing/>
    </w:pPr>
  </w:style>
  <w:style w:type="paragraph" w:styleId="TOCHeading">
    <w:name w:val="TOC Heading"/>
    <w:basedOn w:val="Heading1"/>
    <w:next w:val="Normal"/>
    <w:uiPriority w:val="39"/>
    <w:unhideWhenUsed/>
    <w:qFormat/>
    <w:rsid w:val="00E71EA6"/>
    <w:pPr>
      <w:keepNext/>
      <w:keepLines/>
      <w:spacing w:before="480" w:beforeAutospacing="0" w:after="0" w:afterAutospacing="0" w:line="276" w:lineRule="auto"/>
      <w:outlineLvl w:val="9"/>
    </w:pPr>
    <w:rPr>
      <w:rFonts w:asciiTheme="majorHAnsi" w:eastAsiaTheme="majorEastAsia" w:hAnsiTheme="majorHAnsi" w:cstheme="majorBidi"/>
      <w:b w:val="0"/>
      <w:color w:val="2F5496" w:themeColor="accent1" w:themeShade="BF"/>
      <w:kern w:val="0"/>
      <w:sz w:val="28"/>
      <w:szCs w:val="28"/>
      <w:lang w:val="en-US" w:eastAsia="en-US"/>
    </w:rPr>
  </w:style>
  <w:style w:type="paragraph" w:styleId="TOC1">
    <w:name w:val="toc 1"/>
    <w:basedOn w:val="Normal"/>
    <w:next w:val="Normal"/>
    <w:autoRedefine/>
    <w:uiPriority w:val="39"/>
    <w:unhideWhenUsed/>
    <w:rsid w:val="00E71EA6"/>
    <w:pPr>
      <w:spacing w:before="120"/>
    </w:pPr>
    <w:rPr>
      <w:rFonts w:cstheme="minorHAnsi"/>
      <w:b/>
      <w:bCs/>
      <w:i/>
      <w:iCs/>
    </w:rPr>
  </w:style>
  <w:style w:type="paragraph" w:styleId="TOC2">
    <w:name w:val="toc 2"/>
    <w:basedOn w:val="Normal"/>
    <w:next w:val="Normal"/>
    <w:autoRedefine/>
    <w:uiPriority w:val="39"/>
    <w:unhideWhenUsed/>
    <w:rsid w:val="00E71EA6"/>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71EA6"/>
    <w:pPr>
      <w:ind w:left="480"/>
    </w:pPr>
    <w:rPr>
      <w:rFonts w:cstheme="minorHAnsi"/>
      <w:sz w:val="20"/>
      <w:szCs w:val="20"/>
    </w:rPr>
  </w:style>
  <w:style w:type="paragraph" w:styleId="TOC4">
    <w:name w:val="toc 4"/>
    <w:basedOn w:val="Normal"/>
    <w:next w:val="Normal"/>
    <w:autoRedefine/>
    <w:uiPriority w:val="39"/>
    <w:semiHidden/>
    <w:unhideWhenUsed/>
    <w:rsid w:val="00E71EA6"/>
    <w:pPr>
      <w:ind w:left="720"/>
    </w:pPr>
    <w:rPr>
      <w:rFonts w:cstheme="minorHAnsi"/>
      <w:sz w:val="20"/>
      <w:szCs w:val="20"/>
    </w:rPr>
  </w:style>
  <w:style w:type="paragraph" w:styleId="TOC5">
    <w:name w:val="toc 5"/>
    <w:basedOn w:val="Normal"/>
    <w:next w:val="Normal"/>
    <w:autoRedefine/>
    <w:uiPriority w:val="39"/>
    <w:semiHidden/>
    <w:unhideWhenUsed/>
    <w:rsid w:val="00E71EA6"/>
    <w:pPr>
      <w:ind w:left="960"/>
    </w:pPr>
    <w:rPr>
      <w:rFonts w:cstheme="minorHAnsi"/>
      <w:sz w:val="20"/>
      <w:szCs w:val="20"/>
    </w:rPr>
  </w:style>
  <w:style w:type="paragraph" w:styleId="TOC6">
    <w:name w:val="toc 6"/>
    <w:basedOn w:val="Normal"/>
    <w:next w:val="Normal"/>
    <w:autoRedefine/>
    <w:uiPriority w:val="39"/>
    <w:semiHidden/>
    <w:unhideWhenUsed/>
    <w:rsid w:val="00E71EA6"/>
    <w:pPr>
      <w:ind w:left="1200"/>
    </w:pPr>
    <w:rPr>
      <w:rFonts w:cstheme="minorHAnsi"/>
      <w:sz w:val="20"/>
      <w:szCs w:val="20"/>
    </w:rPr>
  </w:style>
  <w:style w:type="paragraph" w:styleId="TOC7">
    <w:name w:val="toc 7"/>
    <w:basedOn w:val="Normal"/>
    <w:next w:val="Normal"/>
    <w:autoRedefine/>
    <w:uiPriority w:val="39"/>
    <w:semiHidden/>
    <w:unhideWhenUsed/>
    <w:rsid w:val="00E71EA6"/>
    <w:pPr>
      <w:ind w:left="1440"/>
    </w:pPr>
    <w:rPr>
      <w:rFonts w:cstheme="minorHAnsi"/>
      <w:sz w:val="20"/>
      <w:szCs w:val="20"/>
    </w:rPr>
  </w:style>
  <w:style w:type="paragraph" w:styleId="TOC8">
    <w:name w:val="toc 8"/>
    <w:basedOn w:val="Normal"/>
    <w:next w:val="Normal"/>
    <w:autoRedefine/>
    <w:uiPriority w:val="39"/>
    <w:semiHidden/>
    <w:unhideWhenUsed/>
    <w:rsid w:val="00E71EA6"/>
    <w:pPr>
      <w:ind w:left="1680"/>
    </w:pPr>
    <w:rPr>
      <w:rFonts w:cstheme="minorHAnsi"/>
      <w:sz w:val="20"/>
      <w:szCs w:val="20"/>
    </w:rPr>
  </w:style>
  <w:style w:type="paragraph" w:styleId="TOC9">
    <w:name w:val="toc 9"/>
    <w:basedOn w:val="Normal"/>
    <w:next w:val="Normal"/>
    <w:autoRedefine/>
    <w:uiPriority w:val="39"/>
    <w:semiHidden/>
    <w:unhideWhenUsed/>
    <w:rsid w:val="00E71EA6"/>
    <w:pPr>
      <w:ind w:left="1920"/>
    </w:pPr>
    <w:rPr>
      <w:rFonts w:cstheme="minorHAnsi"/>
      <w:sz w:val="20"/>
      <w:szCs w:val="20"/>
    </w:rPr>
  </w:style>
  <w:style w:type="character" w:customStyle="1" w:styleId="Heading2Char">
    <w:name w:val="Heading 2 Char"/>
    <w:basedOn w:val="DefaultParagraphFont"/>
    <w:link w:val="Heading2"/>
    <w:uiPriority w:val="9"/>
    <w:rsid w:val="00E71EA6"/>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E71EA6"/>
    <w:rPr>
      <w:color w:val="0563C1" w:themeColor="hyperlink"/>
      <w:u w:val="single"/>
    </w:rPr>
  </w:style>
  <w:style w:type="paragraph" w:styleId="NoSpacing">
    <w:name w:val="No Spacing"/>
    <w:link w:val="NoSpacingChar"/>
    <w:uiPriority w:val="1"/>
    <w:qFormat/>
    <w:rsid w:val="00F65003"/>
    <w:rPr>
      <w:rFonts w:eastAsiaTheme="minorEastAsia"/>
      <w:sz w:val="22"/>
      <w:szCs w:val="22"/>
      <w:lang w:val="en-US" w:eastAsia="zh-CN"/>
    </w:rPr>
  </w:style>
  <w:style w:type="character" w:customStyle="1" w:styleId="NoSpacingChar">
    <w:name w:val="No Spacing Char"/>
    <w:basedOn w:val="DefaultParagraphFont"/>
    <w:link w:val="NoSpacing"/>
    <w:uiPriority w:val="1"/>
    <w:rsid w:val="00F65003"/>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667433">
      <w:bodyDiv w:val="1"/>
      <w:marLeft w:val="0"/>
      <w:marRight w:val="0"/>
      <w:marTop w:val="0"/>
      <w:marBottom w:val="0"/>
      <w:divBdr>
        <w:top w:val="none" w:sz="0" w:space="0" w:color="auto"/>
        <w:left w:val="none" w:sz="0" w:space="0" w:color="auto"/>
        <w:bottom w:val="none" w:sz="0" w:space="0" w:color="auto"/>
        <w:right w:val="none" w:sz="0" w:space="0" w:color="auto"/>
      </w:divBdr>
    </w:div>
    <w:div w:id="400637974">
      <w:bodyDiv w:val="1"/>
      <w:marLeft w:val="0"/>
      <w:marRight w:val="0"/>
      <w:marTop w:val="0"/>
      <w:marBottom w:val="0"/>
      <w:divBdr>
        <w:top w:val="none" w:sz="0" w:space="0" w:color="auto"/>
        <w:left w:val="none" w:sz="0" w:space="0" w:color="auto"/>
        <w:bottom w:val="none" w:sz="0" w:space="0" w:color="auto"/>
        <w:right w:val="none" w:sz="0" w:space="0" w:color="auto"/>
      </w:divBdr>
    </w:div>
    <w:div w:id="502939849">
      <w:bodyDiv w:val="1"/>
      <w:marLeft w:val="0"/>
      <w:marRight w:val="0"/>
      <w:marTop w:val="0"/>
      <w:marBottom w:val="0"/>
      <w:divBdr>
        <w:top w:val="none" w:sz="0" w:space="0" w:color="auto"/>
        <w:left w:val="none" w:sz="0" w:space="0" w:color="auto"/>
        <w:bottom w:val="none" w:sz="0" w:space="0" w:color="auto"/>
        <w:right w:val="none" w:sz="0" w:space="0" w:color="auto"/>
      </w:divBdr>
    </w:div>
    <w:div w:id="573396667">
      <w:bodyDiv w:val="1"/>
      <w:marLeft w:val="0"/>
      <w:marRight w:val="0"/>
      <w:marTop w:val="0"/>
      <w:marBottom w:val="0"/>
      <w:divBdr>
        <w:top w:val="none" w:sz="0" w:space="0" w:color="auto"/>
        <w:left w:val="none" w:sz="0" w:space="0" w:color="auto"/>
        <w:bottom w:val="none" w:sz="0" w:space="0" w:color="auto"/>
        <w:right w:val="none" w:sz="0" w:space="0" w:color="auto"/>
      </w:divBdr>
    </w:div>
    <w:div w:id="605506554">
      <w:bodyDiv w:val="1"/>
      <w:marLeft w:val="0"/>
      <w:marRight w:val="0"/>
      <w:marTop w:val="0"/>
      <w:marBottom w:val="0"/>
      <w:divBdr>
        <w:top w:val="none" w:sz="0" w:space="0" w:color="auto"/>
        <w:left w:val="none" w:sz="0" w:space="0" w:color="auto"/>
        <w:bottom w:val="none" w:sz="0" w:space="0" w:color="auto"/>
        <w:right w:val="none" w:sz="0" w:space="0" w:color="auto"/>
      </w:divBdr>
    </w:div>
    <w:div w:id="693305694">
      <w:bodyDiv w:val="1"/>
      <w:marLeft w:val="0"/>
      <w:marRight w:val="0"/>
      <w:marTop w:val="0"/>
      <w:marBottom w:val="0"/>
      <w:divBdr>
        <w:top w:val="none" w:sz="0" w:space="0" w:color="auto"/>
        <w:left w:val="none" w:sz="0" w:space="0" w:color="auto"/>
        <w:bottom w:val="none" w:sz="0" w:space="0" w:color="auto"/>
        <w:right w:val="none" w:sz="0" w:space="0" w:color="auto"/>
      </w:divBdr>
    </w:div>
    <w:div w:id="702096266">
      <w:bodyDiv w:val="1"/>
      <w:marLeft w:val="0"/>
      <w:marRight w:val="0"/>
      <w:marTop w:val="0"/>
      <w:marBottom w:val="0"/>
      <w:divBdr>
        <w:top w:val="none" w:sz="0" w:space="0" w:color="auto"/>
        <w:left w:val="none" w:sz="0" w:space="0" w:color="auto"/>
        <w:bottom w:val="none" w:sz="0" w:space="0" w:color="auto"/>
        <w:right w:val="none" w:sz="0" w:space="0" w:color="auto"/>
      </w:divBdr>
    </w:div>
    <w:div w:id="1008606156">
      <w:bodyDiv w:val="1"/>
      <w:marLeft w:val="0"/>
      <w:marRight w:val="0"/>
      <w:marTop w:val="0"/>
      <w:marBottom w:val="0"/>
      <w:divBdr>
        <w:top w:val="none" w:sz="0" w:space="0" w:color="auto"/>
        <w:left w:val="none" w:sz="0" w:space="0" w:color="auto"/>
        <w:bottom w:val="none" w:sz="0" w:space="0" w:color="auto"/>
        <w:right w:val="none" w:sz="0" w:space="0" w:color="auto"/>
      </w:divBdr>
    </w:div>
    <w:div w:id="1045833070">
      <w:bodyDiv w:val="1"/>
      <w:marLeft w:val="0"/>
      <w:marRight w:val="0"/>
      <w:marTop w:val="0"/>
      <w:marBottom w:val="0"/>
      <w:divBdr>
        <w:top w:val="none" w:sz="0" w:space="0" w:color="auto"/>
        <w:left w:val="none" w:sz="0" w:space="0" w:color="auto"/>
        <w:bottom w:val="none" w:sz="0" w:space="0" w:color="auto"/>
        <w:right w:val="none" w:sz="0" w:space="0" w:color="auto"/>
      </w:divBdr>
    </w:div>
    <w:div w:id="1075469589">
      <w:bodyDiv w:val="1"/>
      <w:marLeft w:val="0"/>
      <w:marRight w:val="0"/>
      <w:marTop w:val="0"/>
      <w:marBottom w:val="0"/>
      <w:divBdr>
        <w:top w:val="none" w:sz="0" w:space="0" w:color="auto"/>
        <w:left w:val="none" w:sz="0" w:space="0" w:color="auto"/>
        <w:bottom w:val="none" w:sz="0" w:space="0" w:color="auto"/>
        <w:right w:val="none" w:sz="0" w:space="0" w:color="auto"/>
      </w:divBdr>
    </w:div>
    <w:div w:id="1079910215">
      <w:bodyDiv w:val="1"/>
      <w:marLeft w:val="0"/>
      <w:marRight w:val="0"/>
      <w:marTop w:val="0"/>
      <w:marBottom w:val="0"/>
      <w:divBdr>
        <w:top w:val="none" w:sz="0" w:space="0" w:color="auto"/>
        <w:left w:val="none" w:sz="0" w:space="0" w:color="auto"/>
        <w:bottom w:val="none" w:sz="0" w:space="0" w:color="auto"/>
        <w:right w:val="none" w:sz="0" w:space="0" w:color="auto"/>
      </w:divBdr>
    </w:div>
    <w:div w:id="1091514069">
      <w:bodyDiv w:val="1"/>
      <w:marLeft w:val="0"/>
      <w:marRight w:val="0"/>
      <w:marTop w:val="0"/>
      <w:marBottom w:val="0"/>
      <w:divBdr>
        <w:top w:val="none" w:sz="0" w:space="0" w:color="auto"/>
        <w:left w:val="none" w:sz="0" w:space="0" w:color="auto"/>
        <w:bottom w:val="none" w:sz="0" w:space="0" w:color="auto"/>
        <w:right w:val="none" w:sz="0" w:space="0" w:color="auto"/>
      </w:divBdr>
    </w:div>
    <w:div w:id="1339504316">
      <w:bodyDiv w:val="1"/>
      <w:marLeft w:val="0"/>
      <w:marRight w:val="0"/>
      <w:marTop w:val="0"/>
      <w:marBottom w:val="0"/>
      <w:divBdr>
        <w:top w:val="none" w:sz="0" w:space="0" w:color="auto"/>
        <w:left w:val="none" w:sz="0" w:space="0" w:color="auto"/>
        <w:bottom w:val="none" w:sz="0" w:space="0" w:color="auto"/>
        <w:right w:val="none" w:sz="0" w:space="0" w:color="auto"/>
      </w:divBdr>
    </w:div>
    <w:div w:id="1438525206">
      <w:bodyDiv w:val="1"/>
      <w:marLeft w:val="0"/>
      <w:marRight w:val="0"/>
      <w:marTop w:val="0"/>
      <w:marBottom w:val="0"/>
      <w:divBdr>
        <w:top w:val="none" w:sz="0" w:space="0" w:color="auto"/>
        <w:left w:val="none" w:sz="0" w:space="0" w:color="auto"/>
        <w:bottom w:val="none" w:sz="0" w:space="0" w:color="auto"/>
        <w:right w:val="none" w:sz="0" w:space="0" w:color="auto"/>
      </w:divBdr>
    </w:div>
    <w:div w:id="1509831383">
      <w:bodyDiv w:val="1"/>
      <w:marLeft w:val="0"/>
      <w:marRight w:val="0"/>
      <w:marTop w:val="0"/>
      <w:marBottom w:val="0"/>
      <w:divBdr>
        <w:top w:val="none" w:sz="0" w:space="0" w:color="auto"/>
        <w:left w:val="none" w:sz="0" w:space="0" w:color="auto"/>
        <w:bottom w:val="none" w:sz="0" w:space="0" w:color="auto"/>
        <w:right w:val="none" w:sz="0" w:space="0" w:color="auto"/>
      </w:divBdr>
    </w:div>
    <w:div w:id="1533805744">
      <w:bodyDiv w:val="1"/>
      <w:marLeft w:val="0"/>
      <w:marRight w:val="0"/>
      <w:marTop w:val="0"/>
      <w:marBottom w:val="0"/>
      <w:divBdr>
        <w:top w:val="none" w:sz="0" w:space="0" w:color="auto"/>
        <w:left w:val="none" w:sz="0" w:space="0" w:color="auto"/>
        <w:bottom w:val="none" w:sz="0" w:space="0" w:color="auto"/>
        <w:right w:val="none" w:sz="0" w:space="0" w:color="auto"/>
      </w:divBdr>
    </w:div>
    <w:div w:id="1746997463">
      <w:bodyDiv w:val="1"/>
      <w:marLeft w:val="0"/>
      <w:marRight w:val="0"/>
      <w:marTop w:val="0"/>
      <w:marBottom w:val="0"/>
      <w:divBdr>
        <w:top w:val="none" w:sz="0" w:space="0" w:color="auto"/>
        <w:left w:val="none" w:sz="0" w:space="0" w:color="auto"/>
        <w:bottom w:val="none" w:sz="0" w:space="0" w:color="auto"/>
        <w:right w:val="none" w:sz="0" w:space="0" w:color="auto"/>
      </w:divBdr>
    </w:div>
    <w:div w:id="1993756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2023-11-17T00:00:00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AD2B76-8EEF-F745-9699-8A711F07D0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TotalTime>
  <Pages>16</Pages>
  <Words>3878</Words>
  <Characters>22105</Characters>
  <Application>Microsoft Office Word</Application>
  <DocSecurity>0</DocSecurity>
  <Lines>184</Lines>
  <Paragraphs>51</Paragraphs>
  <ScaleCrop>false</ScaleCrop>
  <Company>University of wales trinity saint david</Company>
  <LinksUpToDate>false</LinksUpToDate>
  <CharactersWithSpaces>25932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Tesco Customer Relationships</dc:title>
  <dc:subject>Building a Sustainable Relationship Marketing</dc:subject>
  <dc:creator>Valentina Mascov (1909334)</dc:creator>
  <cp:keywords/>
  <dc:description/>
  <cp:lastModifiedBy>Valentina Mascov (1909334)</cp:lastModifiedBy>
  <cp:revision>28</cp:revision>
  <dcterms:created xsi:type="dcterms:W3CDTF">2023-11-17T11:19:00Z</dcterms:created>
  <dcterms:modified xsi:type="dcterms:W3CDTF">2023-11-17T12:16:00Z</dcterms:modified>
</cp:coreProperties>
</file>