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17570" w14:textId="6A6FFFF8" w:rsidR="004A2A3C" w:rsidRDefault="00DD5969" w:rsidP="004A2A3C">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AFBECC9" w14:textId="77777777" w:rsidR="004A2A3C" w:rsidRPr="0066224E" w:rsidRDefault="004A2A3C" w:rsidP="004A2A3C">
      <w:pPr>
        <w:spacing w:before="212"/>
        <w:jc w:val="center"/>
        <w:rPr>
          <w:rFonts w:ascii="Arial"/>
          <w:b/>
          <w:sz w:val="56"/>
          <w:szCs w:val="56"/>
        </w:rPr>
      </w:pPr>
    </w:p>
    <w:p w14:paraId="5B9AE89A" w14:textId="261D63D3" w:rsidR="00DD5969" w:rsidRPr="004A2A3C" w:rsidRDefault="004B31F1" w:rsidP="004A2A3C">
      <w:pPr>
        <w:spacing w:before="212" w:line="360" w:lineRule="auto"/>
        <w:rPr>
          <w:rFonts w:ascii="Arial" w:hAnsi="Arial" w:cs="Arial"/>
          <w:sz w:val="40"/>
          <w:szCs w:val="40"/>
        </w:rPr>
      </w:pPr>
      <w:r w:rsidRPr="004A2A3C">
        <w:rPr>
          <w:rFonts w:ascii="Arial" w:hAnsi="Arial" w:cs="Arial"/>
          <w:sz w:val="40"/>
          <w:szCs w:val="40"/>
        </w:rPr>
        <w:t>Module Name:</w:t>
      </w:r>
      <w:r w:rsidR="004A2A3C">
        <w:rPr>
          <w:rFonts w:ascii="Arial" w:hAnsi="Arial" w:cs="Arial"/>
          <w:sz w:val="40"/>
          <w:szCs w:val="40"/>
        </w:rPr>
        <w:t xml:space="preserve"> </w:t>
      </w:r>
      <w:r w:rsidR="004A2A3C" w:rsidRPr="004A2A3C">
        <w:rPr>
          <w:rFonts w:ascii="Arial" w:hAnsi="Arial" w:cs="Arial"/>
          <w:sz w:val="40"/>
          <w:szCs w:val="40"/>
        </w:rPr>
        <w:t>Marketing Fundamentals</w:t>
      </w:r>
    </w:p>
    <w:p w14:paraId="5051A2D5" w14:textId="01361218" w:rsidR="00347EA1" w:rsidRPr="004A2A3C" w:rsidRDefault="004B31F1" w:rsidP="004A2A3C">
      <w:pPr>
        <w:spacing w:before="212" w:line="360" w:lineRule="auto"/>
        <w:rPr>
          <w:rFonts w:ascii="Arial" w:hAnsi="Arial" w:cs="Arial"/>
          <w:sz w:val="40"/>
          <w:szCs w:val="40"/>
        </w:rPr>
      </w:pPr>
      <w:r w:rsidRPr="004A2A3C">
        <w:rPr>
          <w:rFonts w:ascii="Arial" w:hAnsi="Arial" w:cs="Arial"/>
          <w:sz w:val="40"/>
          <w:szCs w:val="40"/>
        </w:rPr>
        <w:t>Module Code:</w:t>
      </w:r>
      <w:r w:rsidR="004A2A3C">
        <w:rPr>
          <w:rFonts w:ascii="Arial" w:hAnsi="Arial" w:cs="Arial"/>
          <w:sz w:val="40"/>
          <w:szCs w:val="40"/>
        </w:rPr>
        <w:t xml:space="preserve"> </w:t>
      </w:r>
      <w:r w:rsidR="004A2A3C" w:rsidRPr="004A2A3C">
        <w:rPr>
          <w:rFonts w:ascii="Arial" w:hAnsi="Arial" w:cs="Arial"/>
          <w:sz w:val="40"/>
          <w:szCs w:val="40"/>
        </w:rPr>
        <w:t>BMBM4005</w:t>
      </w:r>
    </w:p>
    <w:p w14:paraId="6AA1A7DC" w14:textId="6CA33263" w:rsidR="00DD5969" w:rsidRPr="004A2A3C" w:rsidRDefault="004B31F1" w:rsidP="004A2A3C">
      <w:pPr>
        <w:spacing w:before="212" w:line="360" w:lineRule="auto"/>
        <w:rPr>
          <w:rFonts w:ascii="Arial" w:hAnsi="Arial" w:cs="Arial"/>
          <w:sz w:val="40"/>
          <w:szCs w:val="40"/>
        </w:rPr>
      </w:pPr>
      <w:r w:rsidRPr="004A2A3C">
        <w:rPr>
          <w:rFonts w:ascii="Arial" w:hAnsi="Arial" w:cs="Arial"/>
          <w:sz w:val="40"/>
          <w:szCs w:val="40"/>
        </w:rPr>
        <w:t>Assignment Name:</w:t>
      </w:r>
      <w:r w:rsidR="004A2A3C">
        <w:rPr>
          <w:rFonts w:ascii="Arial" w:hAnsi="Arial" w:cs="Arial"/>
          <w:sz w:val="40"/>
          <w:szCs w:val="40"/>
        </w:rPr>
        <w:t xml:space="preserve"> </w:t>
      </w:r>
      <w:r w:rsidR="004A2A3C" w:rsidRPr="004A2A3C">
        <w:rPr>
          <w:rFonts w:ascii="Arial" w:hAnsi="Arial" w:cs="Arial"/>
          <w:sz w:val="40"/>
          <w:szCs w:val="40"/>
        </w:rPr>
        <w:t>Essay</w:t>
      </w:r>
    </w:p>
    <w:p w14:paraId="66B14424" w14:textId="283D4E9E" w:rsidR="00463738" w:rsidRPr="004A2A3C" w:rsidRDefault="00463738" w:rsidP="004A2A3C">
      <w:pPr>
        <w:spacing w:before="212" w:line="360" w:lineRule="auto"/>
        <w:rPr>
          <w:rFonts w:ascii="Arial" w:hAnsi="Arial" w:cs="Arial"/>
          <w:sz w:val="40"/>
          <w:szCs w:val="40"/>
        </w:rPr>
      </w:pPr>
      <w:r w:rsidRPr="004A2A3C">
        <w:rPr>
          <w:rFonts w:ascii="Arial" w:hAnsi="Arial" w:cs="Arial"/>
          <w:sz w:val="40"/>
          <w:szCs w:val="40"/>
        </w:rPr>
        <w:t>Topic:</w:t>
      </w:r>
      <w:r w:rsidR="004A2A3C">
        <w:rPr>
          <w:rFonts w:ascii="Arial" w:hAnsi="Arial" w:cs="Arial"/>
          <w:sz w:val="40"/>
          <w:szCs w:val="40"/>
        </w:rPr>
        <w:t xml:space="preserve"> </w:t>
      </w:r>
      <w:r w:rsidR="004A2A3C" w:rsidRPr="004A2A3C">
        <w:rPr>
          <w:rFonts w:ascii="Arial" w:hAnsi="Arial" w:cs="Arial"/>
          <w:sz w:val="40"/>
          <w:szCs w:val="40"/>
        </w:rPr>
        <w:t>An Evaluation of Marketing within Business</w:t>
      </w:r>
    </w:p>
    <w:p w14:paraId="0D16D138" w14:textId="6FF7E083" w:rsidR="00DD5969" w:rsidRPr="004A2A3C" w:rsidRDefault="004B31F1" w:rsidP="004A2A3C">
      <w:pPr>
        <w:spacing w:before="3" w:line="360" w:lineRule="auto"/>
        <w:rPr>
          <w:rFonts w:ascii="Arial" w:hAnsi="Arial" w:cs="Arial"/>
          <w:sz w:val="40"/>
          <w:szCs w:val="40"/>
        </w:rPr>
      </w:pPr>
      <w:r w:rsidRPr="004A2A3C">
        <w:rPr>
          <w:rFonts w:ascii="Arial" w:hAnsi="Arial" w:cs="Arial"/>
          <w:sz w:val="40"/>
          <w:szCs w:val="40"/>
        </w:rPr>
        <w:t>Student Name:</w:t>
      </w:r>
      <w:r w:rsidR="004A2A3C">
        <w:rPr>
          <w:rFonts w:ascii="Arial" w:hAnsi="Arial" w:cs="Arial"/>
          <w:sz w:val="40"/>
          <w:szCs w:val="40"/>
        </w:rPr>
        <w:t xml:space="preserve"> </w:t>
      </w:r>
      <w:r w:rsidR="004A2A3C" w:rsidRPr="004A2A3C">
        <w:rPr>
          <w:rFonts w:ascii="Arial" w:hAnsi="Arial" w:cs="Arial"/>
          <w:sz w:val="40"/>
          <w:szCs w:val="40"/>
        </w:rPr>
        <w:t>Georgiana Paula Morosan</w:t>
      </w:r>
    </w:p>
    <w:p w14:paraId="18107AFF" w14:textId="54612328" w:rsidR="00DD5969" w:rsidRPr="004A2A3C" w:rsidRDefault="004B31F1" w:rsidP="004A2A3C">
      <w:pPr>
        <w:spacing w:before="3" w:line="360" w:lineRule="auto"/>
        <w:rPr>
          <w:rFonts w:ascii="Arial" w:hAnsi="Arial" w:cs="Arial"/>
          <w:sz w:val="40"/>
          <w:szCs w:val="40"/>
        </w:rPr>
      </w:pPr>
      <w:r w:rsidRPr="004A2A3C">
        <w:rPr>
          <w:rFonts w:ascii="Arial" w:hAnsi="Arial" w:cs="Arial"/>
          <w:sz w:val="40"/>
          <w:szCs w:val="40"/>
        </w:rPr>
        <w:t>Student Number:</w:t>
      </w:r>
      <w:r w:rsidR="004A2A3C">
        <w:rPr>
          <w:rFonts w:ascii="Arial" w:hAnsi="Arial" w:cs="Arial"/>
          <w:sz w:val="40"/>
          <w:szCs w:val="40"/>
        </w:rPr>
        <w:t xml:space="preserve"> </w:t>
      </w:r>
      <w:r w:rsidR="004A2A3C" w:rsidRPr="004A2A3C">
        <w:rPr>
          <w:rFonts w:ascii="Arial" w:hAnsi="Arial" w:cs="Arial"/>
          <w:sz w:val="40"/>
          <w:szCs w:val="40"/>
        </w:rPr>
        <w:t>2418652</w:t>
      </w:r>
    </w:p>
    <w:p w14:paraId="5589488F" w14:textId="13BD5E6A" w:rsidR="004A2A3C" w:rsidRDefault="004B31F1" w:rsidP="004A2A3C">
      <w:pPr>
        <w:spacing w:line="360" w:lineRule="auto"/>
        <w:rPr>
          <w:rFonts w:ascii="Arial" w:hAnsi="Arial" w:cs="Arial"/>
          <w:sz w:val="40"/>
          <w:szCs w:val="40"/>
        </w:rPr>
      </w:pPr>
      <w:r w:rsidRPr="004A2A3C">
        <w:rPr>
          <w:rFonts w:ascii="Arial" w:hAnsi="Arial" w:cs="Arial"/>
          <w:sz w:val="40"/>
          <w:szCs w:val="40"/>
        </w:rPr>
        <w:t>Lecturer:</w:t>
      </w:r>
      <w:r w:rsidR="004A2A3C">
        <w:rPr>
          <w:rFonts w:ascii="Arial" w:hAnsi="Arial" w:cs="Arial"/>
          <w:sz w:val="40"/>
          <w:szCs w:val="40"/>
        </w:rPr>
        <w:t xml:space="preserve"> </w:t>
      </w:r>
      <w:r w:rsidR="004A2A3C" w:rsidRPr="004A2A3C">
        <w:rPr>
          <w:rFonts w:ascii="Arial" w:hAnsi="Arial" w:cs="Arial"/>
          <w:sz w:val="40"/>
          <w:szCs w:val="40"/>
        </w:rPr>
        <w:t>Gwyneth Jones</w:t>
      </w:r>
      <w:r w:rsidRPr="004A2A3C">
        <w:rPr>
          <w:rFonts w:ascii="Arial" w:hAnsi="Arial" w:cs="Arial"/>
          <w:sz w:val="40"/>
          <w:szCs w:val="40"/>
        </w:rPr>
        <w:br/>
        <w:t>Deadline:</w:t>
      </w:r>
      <w:r w:rsidR="004A2A3C">
        <w:rPr>
          <w:rFonts w:ascii="Arial" w:hAnsi="Arial" w:cs="Arial"/>
          <w:sz w:val="40"/>
          <w:szCs w:val="40"/>
        </w:rPr>
        <w:t xml:space="preserve"> </w:t>
      </w:r>
      <w:r w:rsidR="004A2A3C" w:rsidRPr="004A2A3C">
        <w:rPr>
          <w:rFonts w:ascii="Arial" w:hAnsi="Arial" w:cs="Arial"/>
          <w:sz w:val="40"/>
          <w:szCs w:val="40"/>
        </w:rPr>
        <w:t>09/01/2026</w:t>
      </w:r>
    </w:p>
    <w:p w14:paraId="48D541A6" w14:textId="77777777" w:rsidR="004A2A3C" w:rsidRDefault="004A2A3C" w:rsidP="004A2A3C">
      <w:pPr>
        <w:spacing w:line="360" w:lineRule="auto"/>
        <w:rPr>
          <w:rFonts w:ascii="Arial" w:hAnsi="Arial" w:cs="Arial"/>
          <w:sz w:val="40"/>
          <w:szCs w:val="40"/>
        </w:rPr>
      </w:pPr>
    </w:p>
    <w:p w14:paraId="30D897BA" w14:textId="77777777" w:rsidR="004A2A3C" w:rsidRDefault="004A2A3C" w:rsidP="004A2A3C">
      <w:pPr>
        <w:spacing w:line="360" w:lineRule="auto"/>
        <w:rPr>
          <w:rFonts w:ascii="Arial" w:hAnsi="Arial" w:cs="Arial"/>
          <w:sz w:val="40"/>
          <w:szCs w:val="40"/>
        </w:rPr>
      </w:pPr>
    </w:p>
    <w:p w14:paraId="45F1AADD" w14:textId="77777777" w:rsidR="004A2A3C" w:rsidRDefault="004A2A3C" w:rsidP="004A2A3C">
      <w:pPr>
        <w:spacing w:line="360" w:lineRule="auto"/>
        <w:rPr>
          <w:rFonts w:ascii="Arial" w:hAnsi="Arial" w:cs="Arial"/>
          <w:bCs/>
          <w:sz w:val="40"/>
          <w:szCs w:val="40"/>
        </w:rPr>
      </w:pPr>
    </w:p>
    <w:p w14:paraId="79876747" w14:textId="77777777" w:rsidR="004A2A3C" w:rsidRDefault="004A2A3C" w:rsidP="004A2A3C">
      <w:pPr>
        <w:spacing w:line="360" w:lineRule="auto"/>
        <w:rPr>
          <w:rFonts w:ascii="Arial" w:hAnsi="Arial" w:cs="Arial"/>
          <w:bCs/>
          <w:sz w:val="40"/>
          <w:szCs w:val="40"/>
        </w:rPr>
      </w:pPr>
    </w:p>
    <w:p w14:paraId="5AA3B5D7" w14:textId="3C05C58A" w:rsidR="004B31F1" w:rsidRPr="004A2A3C" w:rsidRDefault="004B31F1" w:rsidP="004A2A3C">
      <w:pPr>
        <w:spacing w:line="360" w:lineRule="auto"/>
        <w:rPr>
          <w:rFonts w:ascii="Arial" w:hAnsi="Arial" w:cs="Arial"/>
          <w:bCs/>
          <w:sz w:val="40"/>
          <w:szCs w:val="40"/>
        </w:rPr>
      </w:pPr>
      <w:r w:rsidRPr="004A2A3C">
        <w:rPr>
          <w:rFonts w:ascii="Arial" w:hAnsi="Arial" w:cs="Arial"/>
          <w:bCs/>
          <w:sz w:val="40"/>
          <w:szCs w:val="40"/>
        </w:rPr>
        <w:t>Wordcount:</w:t>
      </w:r>
      <w:r w:rsidR="004A2A3C">
        <w:rPr>
          <w:rFonts w:ascii="Arial" w:hAnsi="Arial" w:cs="Arial"/>
          <w:bCs/>
          <w:sz w:val="40"/>
          <w:szCs w:val="40"/>
        </w:rPr>
        <w:t xml:space="preserve"> 145</w:t>
      </w:r>
      <w:r w:rsidR="0047792E">
        <w:rPr>
          <w:rFonts w:ascii="Arial" w:hAnsi="Arial" w:cs="Arial"/>
          <w:bCs/>
          <w:sz w:val="40"/>
          <w:szCs w:val="40"/>
        </w:rPr>
        <w:t>1</w:t>
      </w:r>
    </w:p>
    <w:p w14:paraId="75D3712C" w14:textId="77777777" w:rsidR="00463738" w:rsidRDefault="00463738" w:rsidP="74B02C96">
      <w:pPr>
        <w:rPr>
          <w:b/>
          <w:bCs/>
          <w:sz w:val="32"/>
          <w:szCs w:val="32"/>
        </w:rPr>
      </w:pPr>
    </w:p>
    <w:p w14:paraId="28171F09" w14:textId="35D6359C" w:rsidR="00D33868" w:rsidRPr="004A2A3C" w:rsidRDefault="00B103B9" w:rsidP="004A2A3C">
      <w:pPr>
        <w:spacing w:line="360" w:lineRule="auto"/>
        <w:jc w:val="both"/>
        <w:rPr>
          <w:rFonts w:ascii="Arial" w:hAnsi="Arial" w:cs="Arial"/>
          <w:sz w:val="40"/>
          <w:szCs w:val="40"/>
        </w:rPr>
      </w:pPr>
      <w:r w:rsidRPr="004A2A3C">
        <w:rPr>
          <w:rFonts w:ascii="Arial" w:hAnsi="Arial" w:cs="Arial"/>
          <w:sz w:val="40"/>
          <w:szCs w:val="40"/>
        </w:rPr>
        <w:t>AI Acknowledgement</w:t>
      </w:r>
      <w:r w:rsidR="003A4B66" w:rsidRPr="004A2A3C">
        <w:rPr>
          <w:rFonts w:ascii="Arial" w:hAnsi="Arial" w:cs="Arial"/>
          <w:sz w:val="40"/>
          <w:szCs w:val="40"/>
        </w:rPr>
        <w:t xml:space="preserve">  </w:t>
      </w:r>
    </w:p>
    <w:p w14:paraId="768557CB" w14:textId="6F6F237C" w:rsidR="00C2550A" w:rsidRPr="004A2A3C" w:rsidRDefault="00E243A8" w:rsidP="004A2A3C">
      <w:pPr>
        <w:spacing w:line="360" w:lineRule="auto"/>
        <w:jc w:val="both"/>
        <w:rPr>
          <w:rFonts w:ascii="Arial" w:hAnsi="Arial" w:cs="Arial"/>
        </w:rPr>
      </w:pPr>
      <w:r w:rsidRPr="004A2A3C">
        <w:rPr>
          <w:rFonts w:ascii="Arial" w:hAnsi="Arial" w:cs="Arial"/>
        </w:rPr>
        <w:t xml:space="preserve">I confirm that I have not presented any AI generated materials as my own work. </w:t>
      </w:r>
    </w:p>
    <w:p w14:paraId="5144E418" w14:textId="4EAF20A2" w:rsidR="000C541C" w:rsidRDefault="00E243A8" w:rsidP="004A2A3C">
      <w:pPr>
        <w:spacing w:line="360" w:lineRule="auto"/>
        <w:jc w:val="both"/>
        <w:rPr>
          <w:rFonts w:asciiTheme="majorHAnsi" w:eastAsiaTheme="majorEastAsia" w:hAnsiTheme="majorHAnsi" w:cstheme="majorBidi"/>
          <w:color w:val="0F4761" w:themeColor="accent1" w:themeShade="BF"/>
          <w:sz w:val="32"/>
          <w:szCs w:val="32"/>
        </w:rPr>
      </w:pPr>
      <w:r w:rsidRPr="004A2A3C">
        <w:rPr>
          <w:rFonts w:ascii="Arial" w:hAnsi="Arial" w:cs="Arial"/>
        </w:rPr>
        <w:t xml:space="preserve">I confirm </w:t>
      </w:r>
      <w:r w:rsidR="00C2550A" w:rsidRPr="004A2A3C">
        <w:rPr>
          <w:rFonts w:ascii="Arial" w:hAnsi="Arial" w:cs="Arial"/>
        </w:rPr>
        <w:t xml:space="preserve">that </w:t>
      </w:r>
      <w:r w:rsidRPr="004A2A3C">
        <w:rPr>
          <w:rFonts w:ascii="Arial" w:hAnsi="Arial" w:cs="Arial"/>
        </w:rPr>
        <w:t>I have copies of my drafts, notes, and other resources I used, which I may be asked to provide in evidenc</w:t>
      </w:r>
      <w:r w:rsidR="004A2A3C">
        <w:rPr>
          <w:rFonts w:ascii="Arial" w:hAnsi="Arial" w:cs="Arial"/>
        </w:rPr>
        <w:t>e.</w:t>
      </w:r>
    </w:p>
    <w:p w14:paraId="6F66D6BC"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4952268A"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0197B706"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3F8A7CC1"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53E18865"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0BBD538D"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685AE23D"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00AA9223"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7916D9AF"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1F60F40C"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5A40D265"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03858B5B"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6C997E52"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028B5485" w14:textId="77777777" w:rsidR="004A2A3C" w:rsidRDefault="004A2A3C" w:rsidP="004A2A3C">
      <w:pPr>
        <w:spacing w:line="360" w:lineRule="auto"/>
        <w:jc w:val="both"/>
        <w:rPr>
          <w:rFonts w:asciiTheme="majorHAnsi" w:eastAsiaTheme="majorEastAsia" w:hAnsiTheme="majorHAnsi" w:cstheme="majorBidi"/>
          <w:color w:val="0F4761" w:themeColor="accent1" w:themeShade="BF"/>
          <w:sz w:val="32"/>
          <w:szCs w:val="32"/>
        </w:rPr>
      </w:pPr>
    </w:p>
    <w:p w14:paraId="57DFCE02" w14:textId="03197432" w:rsidR="004A2A3C" w:rsidRPr="00784633" w:rsidRDefault="004A2A3C" w:rsidP="00784633">
      <w:pPr>
        <w:spacing w:line="360" w:lineRule="auto"/>
        <w:jc w:val="both"/>
        <w:rPr>
          <w:rFonts w:ascii="Arial" w:hAnsi="Arial" w:cs="Arial"/>
        </w:rPr>
      </w:pPr>
      <w:r w:rsidRPr="00784633">
        <w:rPr>
          <w:rFonts w:ascii="Arial" w:hAnsi="Arial" w:cs="Arial"/>
        </w:rPr>
        <w:lastRenderedPageBreak/>
        <w:t>Marketing plays a fundamental role within contemporary organisations by shaping how value is created, communicated and delivered to customers. In increasingly competitive and rapidly changing markets, marketing is no longer limited to promotional activities but functions as a strategic discipline that directly influences organisational performance, growth and long-term sustainability. By focusing on customer needs while responding to environmental change, marketing enables organisations to build competitive advantage and align their activities with broader strategic objectives. This essay critically evaluates the role of marketing within a business context by examining how marketing contributes to organisational success, how marketing decisions are shaped by macro-environmental factors through the PESTLE framework, and how digital transformation, particularly the rise of social media, has reshaped marketing practices. Key marketing theories, including segmentation, targeting and positioning (STP) and the 7Ps of the marketing mix, are integrated throughout and supported by relevant industry examples.</w:t>
      </w:r>
    </w:p>
    <w:p w14:paraId="3FEF0628" w14:textId="7244FA36" w:rsidR="004A2A3C" w:rsidRPr="00784633" w:rsidRDefault="004A2A3C" w:rsidP="00784633">
      <w:pPr>
        <w:spacing w:line="360" w:lineRule="auto"/>
        <w:jc w:val="both"/>
        <w:rPr>
          <w:rFonts w:ascii="Arial" w:hAnsi="Arial" w:cs="Arial"/>
        </w:rPr>
      </w:pPr>
      <w:r w:rsidRPr="00784633">
        <w:rPr>
          <w:rFonts w:ascii="Arial" w:hAnsi="Arial" w:cs="Arial"/>
        </w:rPr>
        <w:t xml:space="preserve">The central role of marketing within organisations lies in its ability to connect the business with its customers and external environment. </w:t>
      </w:r>
      <w:r w:rsidR="0047792E" w:rsidRPr="0047792E">
        <w:rPr>
          <w:rFonts w:ascii="Arial" w:hAnsi="Arial" w:cs="Arial"/>
        </w:rPr>
        <w:t>The Chartered Institute of Marketing defines marketing as the activity of</w:t>
      </w:r>
      <w:r w:rsidR="0047792E">
        <w:rPr>
          <w:rFonts w:ascii="Arial" w:hAnsi="Arial" w:cs="Arial"/>
        </w:rPr>
        <w:t xml:space="preserve"> </w:t>
      </w:r>
      <w:proofErr w:type="gramStart"/>
      <w:r w:rsidR="0047792E">
        <w:rPr>
          <w:rFonts w:ascii="Arial" w:hAnsi="Arial" w:cs="Arial"/>
        </w:rPr>
        <w:t xml:space="preserve">identifying </w:t>
      </w:r>
      <w:r w:rsidR="0047792E" w:rsidRPr="0047792E">
        <w:rPr>
          <w:rFonts w:ascii="Arial" w:hAnsi="Arial" w:cs="Arial"/>
        </w:rPr>
        <w:t>,</w:t>
      </w:r>
      <w:proofErr w:type="gramEnd"/>
      <w:r w:rsidR="0047792E" w:rsidRPr="0047792E">
        <w:rPr>
          <w:rFonts w:ascii="Arial" w:hAnsi="Arial" w:cs="Arial"/>
        </w:rPr>
        <w:t xml:space="preserve"> predicting, and satisfying client needs profitably</w:t>
      </w:r>
      <w:r w:rsidR="0047792E">
        <w:rPr>
          <w:rFonts w:ascii="Arial" w:hAnsi="Arial" w:cs="Arial"/>
        </w:rPr>
        <w:t xml:space="preserve">, </w:t>
      </w:r>
      <w:r w:rsidRPr="00784633">
        <w:rPr>
          <w:rFonts w:ascii="Arial" w:hAnsi="Arial" w:cs="Arial"/>
        </w:rPr>
        <w:t>highlighting the importance of both customer value and organisational objectives (Cim Team, 2019). This definition positions marketing as a strategic function rather than a purely operational one. One of the most influential frameworks supporting this role is the segmentation, targeting and positioning model. Market segmentation allows organisations to divide heterogeneous markets into smaller, more homogeneous groups based on characteristics such as demographics, psychographics and behaviour (Khandelwal and Jakhar, 2020). Targeting enables firms to select the most attractive segments, while positioning determines how the organisation wishes to be perceived relative to competitors. This process supports effective resource allocation and strategic focus (George, 2025).</w:t>
      </w:r>
    </w:p>
    <w:p w14:paraId="4FCC07CB"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The application of STP can be observed in the strategies of many successful organisations. Apple, for example, segments the market according to lifestyle and usage behaviour, targets consumers who value innovation and premium design, and positions itself as a high-quality and aspirational brand (Vliert, 2021). This positioning aligns with Apple’s broader organisational objective of differentiation rather than cost leadership, enabling the company to charge premium prices and maintain strong </w:t>
      </w:r>
      <w:r w:rsidRPr="00784633">
        <w:rPr>
          <w:rFonts w:ascii="Arial" w:hAnsi="Arial" w:cs="Arial"/>
        </w:rPr>
        <w:lastRenderedPageBreak/>
        <w:t>brand loyalty. In this way, marketing strategy directly supports corporate strategy and long-term profitability (Hanlon, 2024). Furthermore, effective segmentation and targeting reduce risk by ensuring that products and services are developed for clearly defined customer groups rather than undifferentiated mass markets.</w:t>
      </w:r>
    </w:p>
    <w:p w14:paraId="6153D9BA" w14:textId="77777777" w:rsidR="004A2A3C" w:rsidRPr="00784633" w:rsidRDefault="004A2A3C" w:rsidP="00784633">
      <w:pPr>
        <w:spacing w:line="360" w:lineRule="auto"/>
        <w:jc w:val="both"/>
        <w:rPr>
          <w:rFonts w:ascii="Arial" w:hAnsi="Arial" w:cs="Arial"/>
        </w:rPr>
      </w:pPr>
      <w:r w:rsidRPr="00784633">
        <w:rPr>
          <w:rFonts w:ascii="Arial" w:hAnsi="Arial" w:cs="Arial"/>
        </w:rPr>
        <w:t>Once target markets are identified, marketing contributes to organisational success through the effective management of the marketing mix. The traditional 4Ps framework was extended to the 7Ps to reflect the growing importance of services, incorporating people, process and physical evidence (</w:t>
      </w:r>
      <w:proofErr w:type="spellStart"/>
      <w:r w:rsidRPr="00784633">
        <w:rPr>
          <w:rFonts w:ascii="Arial" w:hAnsi="Arial" w:cs="Arial"/>
        </w:rPr>
        <w:t>Febriansyah</w:t>
      </w:r>
      <w:proofErr w:type="spellEnd"/>
      <w:r w:rsidRPr="00784633">
        <w:rPr>
          <w:rFonts w:ascii="Arial" w:hAnsi="Arial" w:cs="Arial"/>
        </w:rPr>
        <w:t>, 2019). The 7Ps framework illustrates how marketing decisions extend across the organisation and require coordination with other business functions. Product development depends on operational capabilities, pricing decisions must align with financial objectives, and distribution strategies rely on logistics and supply chain management (</w:t>
      </w:r>
      <w:proofErr w:type="spellStart"/>
      <w:r w:rsidRPr="00784633">
        <w:rPr>
          <w:rFonts w:ascii="Arial" w:hAnsi="Arial" w:cs="Arial"/>
        </w:rPr>
        <w:t>Rachmand</w:t>
      </w:r>
      <w:proofErr w:type="spellEnd"/>
      <w:r w:rsidRPr="00784633">
        <w:rPr>
          <w:rFonts w:ascii="Arial" w:hAnsi="Arial" w:cs="Arial"/>
        </w:rPr>
        <w:t xml:space="preserve">, 2024). In service-based industries, employees and service delivery processes are particularly important, as they directly influence customer satisfaction and perceptions of quality (George, 2025). </w:t>
      </w:r>
    </w:p>
    <w:p w14:paraId="68D48C62" w14:textId="77777777" w:rsidR="004A2A3C" w:rsidRPr="00784633" w:rsidRDefault="004A2A3C" w:rsidP="00784633">
      <w:pPr>
        <w:spacing w:line="360" w:lineRule="auto"/>
        <w:jc w:val="both"/>
        <w:rPr>
          <w:rFonts w:ascii="Arial" w:hAnsi="Arial" w:cs="Arial"/>
        </w:rPr>
      </w:pPr>
      <w:r w:rsidRPr="00784633">
        <w:rPr>
          <w:rFonts w:ascii="Arial" w:hAnsi="Arial" w:cs="Arial"/>
        </w:rPr>
        <w:t>Starbucks provides a clear example of how the 7Ps can be used to support organisational objectives. Its product strategy focuses on consistent quality and personalisation, pricing reflects a premium positioning, and place decisions prioritise convenient and high-footfall locations. Promotional activities are supported by digital loyalty schemes and mobile applications, while people and process ensure a consistent customer experience across stores. Physical evidence, such as store layout and ambience, reinforces the brand’s positioning as a comfortable and aspirational “third place” (Sheridan, 2025). Through this integrated marketing mix, Starbucks supports its strategic objective of differentiation through customer experience rather than price competition (Dudovskiy, 2017).</w:t>
      </w:r>
    </w:p>
    <w:p w14:paraId="3D1A874F" w14:textId="77777777" w:rsidR="004A2A3C" w:rsidRPr="00784633" w:rsidRDefault="004A2A3C" w:rsidP="00784633">
      <w:pPr>
        <w:spacing w:line="360" w:lineRule="auto"/>
        <w:jc w:val="both"/>
        <w:rPr>
          <w:rFonts w:ascii="Arial" w:hAnsi="Arial" w:cs="Arial"/>
        </w:rPr>
      </w:pPr>
      <w:r w:rsidRPr="00784633">
        <w:rPr>
          <w:rFonts w:ascii="Arial" w:hAnsi="Arial" w:cs="Arial"/>
        </w:rPr>
        <w:t>Despite its strategic importance, marketing does not operate in isolation and is heavily influenced by the external macro-environment (</w:t>
      </w:r>
      <w:proofErr w:type="spellStart"/>
      <w:r w:rsidRPr="00784633">
        <w:rPr>
          <w:rFonts w:ascii="Arial" w:hAnsi="Arial" w:cs="Arial"/>
        </w:rPr>
        <w:t>Kampanje</w:t>
      </w:r>
      <w:proofErr w:type="spellEnd"/>
      <w:r w:rsidRPr="00784633">
        <w:rPr>
          <w:rFonts w:ascii="Arial" w:hAnsi="Arial" w:cs="Arial"/>
        </w:rPr>
        <w:t xml:space="preserve">, 2022). The PESTLE framework provides a structured approach to analysing the political, economic, social, technological, legal and environmental factors that shape marketing decisions (Crimmins, 2025). Political factors such as government stability, taxation policies and trade regulations can affect market entry strategies, pricing and promotional activities (Issa, Chang and Issa, 2010). For instance, changes in trade agreements and import </w:t>
      </w:r>
      <w:r w:rsidRPr="00784633">
        <w:rPr>
          <w:rFonts w:ascii="Arial" w:hAnsi="Arial" w:cs="Arial"/>
        </w:rPr>
        <w:lastRenderedPageBreak/>
        <w:t xml:space="preserve">regulations following Brexit have increased costs for many UK-based retailers, requiring marketers to adjust pricing strategies and review supply chains </w:t>
      </w:r>
      <w:proofErr w:type="gramStart"/>
      <w:r w:rsidRPr="00784633">
        <w:rPr>
          <w:rFonts w:ascii="Arial" w:hAnsi="Arial" w:cs="Arial"/>
        </w:rPr>
        <w:t>in order to</w:t>
      </w:r>
      <w:proofErr w:type="gramEnd"/>
      <w:r w:rsidRPr="00784633">
        <w:rPr>
          <w:rFonts w:ascii="Arial" w:hAnsi="Arial" w:cs="Arial"/>
        </w:rPr>
        <w:t xml:space="preserve"> remain competitive (</w:t>
      </w:r>
      <w:proofErr w:type="spellStart"/>
      <w:r w:rsidRPr="00784633">
        <w:rPr>
          <w:rFonts w:ascii="Arial" w:hAnsi="Arial" w:cs="Arial"/>
        </w:rPr>
        <w:t>Kampanje</w:t>
      </w:r>
      <w:proofErr w:type="spellEnd"/>
      <w:r w:rsidRPr="00784633">
        <w:rPr>
          <w:rFonts w:ascii="Arial" w:hAnsi="Arial" w:cs="Arial"/>
        </w:rPr>
        <w:t>, 2022).</w:t>
      </w:r>
    </w:p>
    <w:p w14:paraId="3DC5B745" w14:textId="77777777" w:rsidR="004A2A3C" w:rsidRPr="00784633" w:rsidRDefault="004A2A3C" w:rsidP="00784633">
      <w:pPr>
        <w:spacing w:line="360" w:lineRule="auto"/>
        <w:jc w:val="both"/>
        <w:rPr>
          <w:rFonts w:ascii="Arial" w:hAnsi="Arial" w:cs="Arial"/>
        </w:rPr>
      </w:pPr>
      <w:r w:rsidRPr="00784633">
        <w:rPr>
          <w:rFonts w:ascii="Arial" w:hAnsi="Arial" w:cs="Arial"/>
        </w:rPr>
        <w:t>Economic factors also play a significant role in shaping marketing strategy by influencing consumer purchasing power and behaviour. Inflation, interest rates and levels of disposable income affect price sensitivity and demand (Pan, Chen and Zhan, 2019). During periods of economic uncertainty, consumers tend to prioritise value, prompting organisations to adapt their marketing mix accordingly. Supermarkets such as Tesco have responded to economic pressures by expanding own-brand ranges and emphasising value-based positioning, allowing them to retain price-conscious consumers while protecting market share (Makos, 2024).</w:t>
      </w:r>
    </w:p>
    <w:p w14:paraId="6514962D" w14:textId="77777777" w:rsidR="004A2A3C" w:rsidRPr="00784633" w:rsidRDefault="004A2A3C" w:rsidP="00784633">
      <w:pPr>
        <w:spacing w:line="360" w:lineRule="auto"/>
        <w:jc w:val="both"/>
        <w:rPr>
          <w:rFonts w:ascii="Arial" w:hAnsi="Arial" w:cs="Arial"/>
        </w:rPr>
      </w:pPr>
      <w:r w:rsidRPr="00784633">
        <w:rPr>
          <w:rFonts w:ascii="Arial" w:hAnsi="Arial" w:cs="Arial"/>
        </w:rPr>
        <w:t>Social factors have become increasingly influential as demographic change, cultural values and lifestyle trends reshape consumer expectations. Growing awareness of issues such as diversity, health and ethical consumption has encouraged organisations to adapt brand messaging and positioning (</w:t>
      </w:r>
      <w:proofErr w:type="spellStart"/>
      <w:r w:rsidRPr="00784633">
        <w:rPr>
          <w:rFonts w:ascii="Arial" w:hAnsi="Arial" w:cs="Arial"/>
        </w:rPr>
        <w:t>Kampanje</w:t>
      </w:r>
      <w:proofErr w:type="spellEnd"/>
      <w:r w:rsidRPr="00784633">
        <w:rPr>
          <w:rFonts w:ascii="Arial" w:hAnsi="Arial" w:cs="Arial"/>
        </w:rPr>
        <w:t>, 2022). These trends also influence segmentation strategies, as marketers increasingly target specific lifestyle or values-based segments. Nike’s use of socially conscious advertising demonstrates how brands can align marketing communications with the values of younger consumers, strengthening emotional connections and brand loyalty. However, such approaches also involve risk, as misjudging public opinion can damage brand reputation (James, 2025).</w:t>
      </w:r>
    </w:p>
    <w:p w14:paraId="61D21A75" w14:textId="77777777" w:rsidR="004A2A3C" w:rsidRPr="00784633" w:rsidRDefault="004A2A3C" w:rsidP="00784633">
      <w:pPr>
        <w:spacing w:line="360" w:lineRule="auto"/>
        <w:jc w:val="both"/>
        <w:rPr>
          <w:rFonts w:ascii="Arial" w:hAnsi="Arial" w:cs="Arial"/>
        </w:rPr>
      </w:pPr>
      <w:r w:rsidRPr="00784633">
        <w:rPr>
          <w:rFonts w:ascii="Arial" w:hAnsi="Arial" w:cs="Arial"/>
        </w:rPr>
        <w:t>Technological factors represent one of the most transformative influences on modern marketing. Advances in digital technology, data analytics and artificial intelligence have revolutionised how organisations conduct market research, segment audiences and evaluate campaign effectiveness (</w:t>
      </w:r>
      <w:proofErr w:type="spellStart"/>
      <w:r w:rsidRPr="00784633">
        <w:rPr>
          <w:rFonts w:ascii="Arial" w:hAnsi="Arial" w:cs="Arial"/>
        </w:rPr>
        <w:t>Kumanje</w:t>
      </w:r>
      <w:proofErr w:type="spellEnd"/>
      <w:r w:rsidRPr="00784633">
        <w:rPr>
          <w:rFonts w:ascii="Arial" w:hAnsi="Arial" w:cs="Arial"/>
        </w:rPr>
        <w:t>, 2025). Technology has enabled highly personalised marketing communications and more precise targeting. However, rapid technological change requires constant adaptation, as platforms, algorithms and consumer behaviours evolve quickly (</w:t>
      </w:r>
      <w:proofErr w:type="spellStart"/>
      <w:r w:rsidRPr="00784633">
        <w:rPr>
          <w:rFonts w:ascii="Arial" w:hAnsi="Arial" w:cs="Arial"/>
        </w:rPr>
        <w:t>Karadzhov</w:t>
      </w:r>
      <w:proofErr w:type="spellEnd"/>
      <w:r w:rsidRPr="00784633">
        <w:rPr>
          <w:rFonts w:ascii="Arial" w:hAnsi="Arial" w:cs="Arial"/>
        </w:rPr>
        <w:t xml:space="preserve"> and </w:t>
      </w:r>
      <w:proofErr w:type="spellStart"/>
      <w:r w:rsidRPr="00784633">
        <w:rPr>
          <w:rFonts w:ascii="Arial" w:hAnsi="Arial" w:cs="Arial"/>
        </w:rPr>
        <w:t>Patarchanova</w:t>
      </w:r>
      <w:proofErr w:type="spellEnd"/>
      <w:r w:rsidRPr="00784633">
        <w:rPr>
          <w:rFonts w:ascii="Arial" w:hAnsi="Arial" w:cs="Arial"/>
        </w:rPr>
        <w:t>, 2025). Organisations that fail to keep pace with technological developments risk losing relevance and competitive advantage.</w:t>
      </w:r>
    </w:p>
    <w:p w14:paraId="544DD9BD"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Legal factors impose important constraints on marketing activities and require organisations to operate responsibly. Consumer protection legislation, advertising </w:t>
      </w:r>
      <w:r w:rsidRPr="00784633">
        <w:rPr>
          <w:rFonts w:ascii="Arial" w:hAnsi="Arial" w:cs="Arial"/>
        </w:rPr>
        <w:lastRenderedPageBreak/>
        <w:t>standards and data privacy regulations shape how organisations collect data and communicate with customers. The introduction of the General Data Protection Regulation has significantly affected digital marketing practices by restricting the use of personal data and requiring explicit consent. Although such regulations may limit certain marketing activities, they also promote transparency and trust, which can strengthen long-term customer relationships (Kolios and Read, 2013). Environmental factors have gained increasing importance as sustainability concerns influence consumer behaviour and corporate reputation. Climate change, environmental regulation and resource scarcity have encouraged organisations to adopt greener marketing strategies and incorporate sustainability into brand positioning (Ahmad, 2025). Companies such as Unilever have embedded environmental responsibility into marketing communications, appealing to environmentally conscious consumers while supporting broader corporate social responsibility objectives (Smithson, 2023).</w:t>
      </w:r>
    </w:p>
    <w:p w14:paraId="49A6FC54" w14:textId="77777777" w:rsidR="004A2A3C" w:rsidRPr="00784633" w:rsidRDefault="004A2A3C" w:rsidP="00784633">
      <w:pPr>
        <w:spacing w:line="360" w:lineRule="auto"/>
        <w:jc w:val="both"/>
        <w:rPr>
          <w:rFonts w:ascii="Arial" w:hAnsi="Arial" w:cs="Arial"/>
        </w:rPr>
      </w:pPr>
      <w:r w:rsidRPr="00784633">
        <w:rPr>
          <w:rFonts w:ascii="Arial" w:hAnsi="Arial" w:cs="Arial"/>
        </w:rPr>
        <w:t>The digital age has fundamentally reshaped marketing practice, requiring organisations to adapt to changing technologies and consumer expectations. Digital transformation has shifted power towards consumers, who now have greater access to information and influence over brand reputations (Kung, 2023). Social media platforms have become central to modern marketing strategies, enabling interactive and real-time communication between brands and consumers. Unlike traditional one-way promotion, social media facilitates engagement, dialogue and relationship building (LIM, 2020).</w:t>
      </w:r>
    </w:p>
    <w:p w14:paraId="262B0619" w14:textId="77777777" w:rsidR="004A2A3C" w:rsidRPr="00784633" w:rsidRDefault="004A2A3C" w:rsidP="00784633">
      <w:pPr>
        <w:spacing w:line="360" w:lineRule="auto"/>
        <w:jc w:val="both"/>
        <w:rPr>
          <w:rFonts w:ascii="Arial" w:hAnsi="Arial" w:cs="Arial"/>
        </w:rPr>
      </w:pPr>
      <w:r w:rsidRPr="00784633">
        <w:rPr>
          <w:rFonts w:ascii="Arial" w:hAnsi="Arial" w:cs="Arial"/>
        </w:rPr>
        <w:t>The rise of social media has significantly altered consumer behaviour, increasing expectations of authenticity, transparency and responsiveness. Consumers actively participate in brand conversations, share experiences and influence others through reviews and user-generated content (LIM, 2020). As a result, the promotional element of the marketing mix has evolved, with greater emphasis on content marketing, influencer partnerships and engagement metrics. Brands such as ASOS use social media influencers to reinforce brand positioning and target younger segments, leveraging peer influence to enhance credibility (Attari, 2020).</w:t>
      </w:r>
    </w:p>
    <w:p w14:paraId="5B95AFEB" w14:textId="77777777" w:rsidR="004A2A3C" w:rsidRPr="00784633" w:rsidRDefault="004A2A3C" w:rsidP="00784633">
      <w:pPr>
        <w:spacing w:line="360" w:lineRule="auto"/>
        <w:jc w:val="both"/>
        <w:rPr>
          <w:rFonts w:ascii="Arial" w:hAnsi="Arial" w:cs="Arial"/>
        </w:rPr>
      </w:pPr>
      <w:r w:rsidRPr="00784633">
        <w:rPr>
          <w:rFonts w:ascii="Arial" w:hAnsi="Arial" w:cs="Arial"/>
        </w:rPr>
        <w:t>Social media has also enhanced segmentation and targeting capabilities. Digital platforms allow marketers to target highly specific audiences based on behavioural and demographic data, improving campaign efficiency (</w:t>
      </w:r>
      <w:proofErr w:type="spellStart"/>
      <w:r w:rsidRPr="00784633">
        <w:rPr>
          <w:rFonts w:ascii="Arial" w:hAnsi="Arial" w:cs="Arial"/>
        </w:rPr>
        <w:t>Rajora</w:t>
      </w:r>
      <w:proofErr w:type="spellEnd"/>
      <w:r w:rsidRPr="00784633">
        <w:rPr>
          <w:rFonts w:ascii="Arial" w:hAnsi="Arial" w:cs="Arial"/>
        </w:rPr>
        <w:t xml:space="preserve">, 2026). However, these </w:t>
      </w:r>
      <w:r w:rsidRPr="00784633">
        <w:rPr>
          <w:rFonts w:ascii="Arial" w:hAnsi="Arial" w:cs="Arial"/>
        </w:rPr>
        <w:lastRenderedPageBreak/>
        <w:t>capabilities raise ethical concerns regarding privacy and data use, and the speed of social media increases reputational risk. Consequently, marketing must be closely integrated with customer service and reputation management (Amable, 2014).</w:t>
      </w:r>
    </w:p>
    <w:p w14:paraId="47B15195" w14:textId="70C2AC18" w:rsidR="004A2A3C" w:rsidRPr="004A2A3C" w:rsidRDefault="004A2A3C" w:rsidP="004A2A3C">
      <w:pPr>
        <w:spacing w:line="360" w:lineRule="auto"/>
        <w:jc w:val="both"/>
        <w:rPr>
          <w:rFonts w:ascii="Arial" w:hAnsi="Arial" w:cs="Arial"/>
        </w:rPr>
      </w:pPr>
      <w:r w:rsidRPr="00784633">
        <w:rPr>
          <w:rFonts w:ascii="Arial" w:hAnsi="Arial" w:cs="Arial"/>
        </w:rPr>
        <w:t>In conclusion, marketing plays a critical strategic role within organisations by aligning customer needs with organisational objectives and enabling sustainable competitive advantage. Through frameworks such as segmentation, targeting and positioning and the 7Ps of the marketing mix, marketing supports effective resource allocation, value creation and cross-functional integration. Marketing decisions are strongly influenced by macro-environmental forces, as demonstrated by the PESTLE framework, requiring organisations to remain adaptable to political, economic, social, technological, legal and environmental change. Furthermore, digital transformation and the rise of social media have reshaped marketing by altering consumer behaviour, communication patterns and engagement strategies. Organisations that treat marketing as a dynamic, strategic function and adapt proactively to external and technological change are more likely to achieve long-term success.</w:t>
      </w:r>
    </w:p>
    <w:p w14:paraId="4FE6C233" w14:textId="77777777" w:rsidR="004A2A3C" w:rsidRPr="004A2A3C" w:rsidRDefault="004A2A3C" w:rsidP="004A2A3C">
      <w:pPr>
        <w:spacing w:line="360" w:lineRule="auto"/>
        <w:jc w:val="both"/>
        <w:rPr>
          <w:rFonts w:ascii="Arial" w:hAnsi="Arial" w:cs="Arial"/>
        </w:rPr>
      </w:pPr>
    </w:p>
    <w:p w14:paraId="536F8268" w14:textId="77777777" w:rsidR="004A2A3C" w:rsidRPr="004A2A3C" w:rsidRDefault="004A2A3C" w:rsidP="004A2A3C">
      <w:pPr>
        <w:spacing w:line="360" w:lineRule="auto"/>
        <w:jc w:val="both"/>
        <w:rPr>
          <w:rFonts w:ascii="Arial" w:hAnsi="Arial" w:cs="Arial"/>
        </w:rPr>
      </w:pPr>
    </w:p>
    <w:p w14:paraId="01434163" w14:textId="77777777" w:rsidR="004A2A3C" w:rsidRPr="004A2A3C" w:rsidRDefault="004A2A3C" w:rsidP="004A2A3C">
      <w:pPr>
        <w:spacing w:line="360" w:lineRule="auto"/>
        <w:jc w:val="both"/>
        <w:rPr>
          <w:rFonts w:ascii="Arial" w:hAnsi="Arial" w:cs="Arial"/>
        </w:rPr>
      </w:pPr>
    </w:p>
    <w:p w14:paraId="2B31B1E7" w14:textId="77777777" w:rsidR="004A2A3C" w:rsidRPr="004A2A3C" w:rsidRDefault="004A2A3C" w:rsidP="004A2A3C">
      <w:pPr>
        <w:spacing w:line="360" w:lineRule="auto"/>
        <w:jc w:val="both"/>
        <w:rPr>
          <w:rFonts w:ascii="Arial" w:hAnsi="Arial" w:cs="Arial"/>
        </w:rPr>
      </w:pPr>
    </w:p>
    <w:p w14:paraId="2CED48CE" w14:textId="77777777" w:rsidR="004A2A3C" w:rsidRPr="004A2A3C" w:rsidRDefault="004A2A3C" w:rsidP="004A2A3C">
      <w:pPr>
        <w:spacing w:line="360" w:lineRule="auto"/>
        <w:jc w:val="both"/>
        <w:rPr>
          <w:rFonts w:ascii="Arial" w:hAnsi="Arial" w:cs="Arial"/>
        </w:rPr>
      </w:pPr>
    </w:p>
    <w:p w14:paraId="21938831" w14:textId="77777777" w:rsidR="004A2A3C" w:rsidRPr="004A2A3C" w:rsidRDefault="004A2A3C" w:rsidP="004A2A3C">
      <w:pPr>
        <w:spacing w:line="360" w:lineRule="auto"/>
        <w:jc w:val="both"/>
        <w:rPr>
          <w:rFonts w:ascii="Arial" w:hAnsi="Arial" w:cs="Arial"/>
        </w:rPr>
      </w:pPr>
    </w:p>
    <w:p w14:paraId="056C203D" w14:textId="77777777" w:rsidR="004A2A3C" w:rsidRPr="004A2A3C" w:rsidRDefault="004A2A3C" w:rsidP="004A2A3C">
      <w:pPr>
        <w:spacing w:line="360" w:lineRule="auto"/>
        <w:jc w:val="both"/>
        <w:rPr>
          <w:rFonts w:ascii="Arial" w:hAnsi="Arial" w:cs="Arial"/>
        </w:rPr>
      </w:pPr>
    </w:p>
    <w:p w14:paraId="78F07DB1" w14:textId="77777777" w:rsidR="00784633" w:rsidRDefault="00784633" w:rsidP="004A2A3C">
      <w:pPr>
        <w:spacing w:line="360" w:lineRule="auto"/>
        <w:jc w:val="both"/>
        <w:rPr>
          <w:rFonts w:ascii="Arial" w:hAnsi="Arial" w:cs="Arial"/>
        </w:rPr>
      </w:pPr>
    </w:p>
    <w:p w14:paraId="1B2771DA" w14:textId="77777777" w:rsidR="00784633" w:rsidRDefault="00784633" w:rsidP="004A2A3C">
      <w:pPr>
        <w:spacing w:line="360" w:lineRule="auto"/>
        <w:jc w:val="both"/>
        <w:rPr>
          <w:rFonts w:ascii="Arial" w:hAnsi="Arial" w:cs="Arial"/>
        </w:rPr>
      </w:pPr>
    </w:p>
    <w:p w14:paraId="7A24E72C" w14:textId="77777777" w:rsidR="00784633" w:rsidRDefault="00784633" w:rsidP="004A2A3C">
      <w:pPr>
        <w:spacing w:line="360" w:lineRule="auto"/>
        <w:jc w:val="both"/>
        <w:rPr>
          <w:rFonts w:ascii="Arial" w:hAnsi="Arial" w:cs="Arial"/>
        </w:rPr>
      </w:pPr>
    </w:p>
    <w:p w14:paraId="590CF12F" w14:textId="77777777" w:rsidR="00784633" w:rsidRDefault="00784633" w:rsidP="004A2A3C">
      <w:pPr>
        <w:spacing w:line="360" w:lineRule="auto"/>
        <w:jc w:val="both"/>
        <w:rPr>
          <w:rFonts w:ascii="Arial" w:hAnsi="Arial" w:cs="Arial"/>
        </w:rPr>
      </w:pPr>
    </w:p>
    <w:p w14:paraId="30AAC967" w14:textId="77777777" w:rsidR="00784633" w:rsidRDefault="00784633" w:rsidP="004A2A3C">
      <w:pPr>
        <w:spacing w:line="360" w:lineRule="auto"/>
        <w:jc w:val="both"/>
        <w:rPr>
          <w:rFonts w:ascii="Arial" w:hAnsi="Arial" w:cs="Arial"/>
        </w:rPr>
      </w:pPr>
    </w:p>
    <w:p w14:paraId="660A0130" w14:textId="77777777" w:rsidR="00784633" w:rsidRDefault="00784633" w:rsidP="004A2A3C">
      <w:pPr>
        <w:spacing w:line="360" w:lineRule="auto"/>
        <w:jc w:val="both"/>
        <w:rPr>
          <w:rFonts w:ascii="Arial" w:hAnsi="Arial" w:cs="Arial"/>
        </w:rPr>
      </w:pPr>
    </w:p>
    <w:p w14:paraId="72E03135" w14:textId="22FD2F3D" w:rsidR="004A2A3C" w:rsidRPr="004A2A3C" w:rsidRDefault="004A2A3C" w:rsidP="00784633">
      <w:pPr>
        <w:spacing w:line="360" w:lineRule="auto"/>
        <w:jc w:val="both"/>
        <w:rPr>
          <w:rFonts w:ascii="Arial" w:hAnsi="Arial" w:cs="Arial"/>
        </w:rPr>
      </w:pPr>
      <w:r w:rsidRPr="004A2A3C">
        <w:rPr>
          <w:rFonts w:ascii="Arial" w:hAnsi="Arial" w:cs="Arial"/>
        </w:rPr>
        <w:lastRenderedPageBreak/>
        <w:t>Reference List</w:t>
      </w:r>
    </w:p>
    <w:p w14:paraId="35CFE1E2" w14:textId="77777777" w:rsidR="004A2A3C" w:rsidRPr="004A2A3C" w:rsidRDefault="004A2A3C" w:rsidP="004A2A3C">
      <w:pPr>
        <w:spacing w:line="360" w:lineRule="auto"/>
        <w:jc w:val="both"/>
        <w:rPr>
          <w:rFonts w:ascii="Arial" w:hAnsi="Arial" w:cs="Arial"/>
        </w:rPr>
      </w:pPr>
    </w:p>
    <w:p w14:paraId="1DCCC5E0"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Ahmad, N. (2025). </w:t>
      </w:r>
      <w:r w:rsidRPr="00784633">
        <w:rPr>
          <w:rFonts w:ascii="Arial" w:hAnsi="Arial" w:cs="Arial"/>
          <w:i/>
          <w:iCs/>
        </w:rPr>
        <w:t xml:space="preserve">Environmental Factors in PESTLE Analysis» </w:t>
      </w:r>
      <w:proofErr w:type="spellStart"/>
      <w:r w:rsidRPr="00784633">
        <w:rPr>
          <w:rFonts w:ascii="Arial" w:hAnsi="Arial" w:cs="Arial"/>
          <w:i/>
          <w:iCs/>
        </w:rPr>
        <w:t>Gerbang</w:t>
      </w:r>
      <w:proofErr w:type="spellEnd"/>
      <w:r w:rsidRPr="00784633">
        <w:rPr>
          <w:rFonts w:ascii="Arial" w:hAnsi="Arial" w:cs="Arial"/>
          <w:i/>
          <w:iCs/>
        </w:rPr>
        <w:t xml:space="preserve"> Bisnes</w:t>
      </w:r>
      <w:r w:rsidRPr="00784633">
        <w:rPr>
          <w:rFonts w:ascii="Arial" w:hAnsi="Arial" w:cs="Arial"/>
        </w:rPr>
        <w:t xml:space="preserve">. [online] </w:t>
      </w:r>
      <w:proofErr w:type="spellStart"/>
      <w:r w:rsidRPr="00784633">
        <w:rPr>
          <w:rFonts w:ascii="Arial" w:hAnsi="Arial" w:cs="Arial"/>
        </w:rPr>
        <w:t>Gerbang</w:t>
      </w:r>
      <w:proofErr w:type="spellEnd"/>
      <w:r w:rsidRPr="00784633">
        <w:rPr>
          <w:rFonts w:ascii="Arial" w:hAnsi="Arial" w:cs="Arial"/>
        </w:rPr>
        <w:t xml:space="preserve"> </w:t>
      </w:r>
      <w:proofErr w:type="spellStart"/>
      <w:r w:rsidRPr="00784633">
        <w:rPr>
          <w:rFonts w:ascii="Arial" w:hAnsi="Arial" w:cs="Arial"/>
        </w:rPr>
        <w:t>Bisnes</w:t>
      </w:r>
      <w:proofErr w:type="spellEnd"/>
      <w:r w:rsidRPr="00784633">
        <w:rPr>
          <w:rFonts w:ascii="Arial" w:hAnsi="Arial" w:cs="Arial"/>
        </w:rPr>
        <w:t>. Available at: https://gerbangbisnes.com/en/environmental-factors-in-pestle-analysis/.</w:t>
      </w:r>
    </w:p>
    <w:p w14:paraId="53CFF385"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Amable, T. (2014). </w:t>
      </w:r>
      <w:r w:rsidRPr="00784633">
        <w:rPr>
          <w:rFonts w:ascii="Arial" w:hAnsi="Arial" w:cs="Arial"/>
          <w:i/>
          <w:iCs/>
        </w:rPr>
        <w:t xml:space="preserve">Post | </w:t>
      </w:r>
      <w:proofErr w:type="spellStart"/>
      <w:r w:rsidRPr="00784633">
        <w:rPr>
          <w:rFonts w:ascii="Arial" w:hAnsi="Arial" w:cs="Arial"/>
          <w:i/>
          <w:iCs/>
        </w:rPr>
        <w:t>girlfridayz</w:t>
      </w:r>
      <w:proofErr w:type="spellEnd"/>
      <w:r w:rsidRPr="00784633">
        <w:rPr>
          <w:rFonts w:ascii="Arial" w:hAnsi="Arial" w:cs="Arial"/>
        </w:rPr>
        <w:t xml:space="preserve">. [online] </w:t>
      </w:r>
      <w:proofErr w:type="spellStart"/>
      <w:r w:rsidRPr="00784633">
        <w:rPr>
          <w:rFonts w:ascii="Arial" w:hAnsi="Arial" w:cs="Arial"/>
        </w:rPr>
        <w:t>girlfridayz</w:t>
      </w:r>
      <w:proofErr w:type="spellEnd"/>
      <w:r w:rsidRPr="00784633">
        <w:rPr>
          <w:rFonts w:ascii="Arial" w:hAnsi="Arial" w:cs="Arial"/>
        </w:rPr>
        <w:t>. Available at: https://www.girlfridayz.com/post/the-importance-of-a-pestel-analysis.</w:t>
      </w:r>
    </w:p>
    <w:p w14:paraId="6BBE2AA7"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Attari, H. (2020). </w:t>
      </w:r>
      <w:r w:rsidRPr="00784633">
        <w:rPr>
          <w:rFonts w:ascii="Arial" w:hAnsi="Arial" w:cs="Arial"/>
          <w:i/>
          <w:iCs/>
        </w:rPr>
        <w:t>SWOT &amp; PESTLE Analysis of Asos</w:t>
      </w:r>
      <w:r w:rsidRPr="00784633">
        <w:rPr>
          <w:rFonts w:ascii="Arial" w:hAnsi="Arial" w:cs="Arial"/>
        </w:rPr>
        <w:t>. [online] www.linkedin.com. Available at: https://www.linkedin.com/pulse/swot-pestle-analysis-asos-husain-attari.</w:t>
      </w:r>
    </w:p>
    <w:p w14:paraId="797733BD"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Cim.co.uk. (2019). </w:t>
      </w:r>
      <w:r w:rsidRPr="00784633">
        <w:rPr>
          <w:rFonts w:ascii="Arial" w:hAnsi="Arial" w:cs="Arial"/>
          <w:i/>
          <w:iCs/>
        </w:rPr>
        <w:t>What is marketing? | CIM</w:t>
      </w:r>
      <w:r w:rsidRPr="00784633">
        <w:rPr>
          <w:rFonts w:ascii="Arial" w:hAnsi="Arial" w:cs="Arial"/>
        </w:rPr>
        <w:t>. [online] Available at: https://www.cim.co.uk/content-insights/articles/what-is-marketing/.</w:t>
      </w:r>
    </w:p>
    <w:p w14:paraId="6D08C93A"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Crimmins, C. (2025). </w:t>
      </w:r>
      <w:r w:rsidRPr="00784633">
        <w:rPr>
          <w:rFonts w:ascii="Arial" w:hAnsi="Arial" w:cs="Arial"/>
          <w:i/>
          <w:iCs/>
        </w:rPr>
        <w:t>PESTEL Analysis: A Complete Guide to Strategic Planning</w:t>
      </w:r>
      <w:r w:rsidRPr="00784633">
        <w:rPr>
          <w:rFonts w:ascii="Arial" w:hAnsi="Arial" w:cs="Arial"/>
        </w:rPr>
        <w:t>. [online] PESTEL Analysis: A Complete Guide to Strategic Planning. Available at: https://www.spiderstrategies.com/blog/pestel-analysis/.</w:t>
      </w:r>
    </w:p>
    <w:p w14:paraId="051CA1BF"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Dudovskiy, J. (2017). </w:t>
      </w:r>
      <w:r w:rsidRPr="00784633">
        <w:rPr>
          <w:rFonts w:ascii="Arial" w:hAnsi="Arial" w:cs="Arial"/>
          <w:i/>
          <w:iCs/>
        </w:rPr>
        <w:t>Starbucks Marketing Mix (Starbucks 7Ps of Marketing) - Research-Methodology</w:t>
      </w:r>
      <w:r w:rsidRPr="00784633">
        <w:rPr>
          <w:rFonts w:ascii="Arial" w:hAnsi="Arial" w:cs="Arial"/>
        </w:rPr>
        <w:t>. [online] Research-Methodology. Available at: https://research-methodology.net/starbucks-marketing-mix-starbucks-7ps-of-marketing-2/.</w:t>
      </w:r>
    </w:p>
    <w:p w14:paraId="3675D09D" w14:textId="77777777" w:rsidR="004A2A3C" w:rsidRPr="00784633" w:rsidRDefault="004A2A3C" w:rsidP="00784633">
      <w:pPr>
        <w:spacing w:line="360" w:lineRule="auto"/>
        <w:jc w:val="both"/>
        <w:rPr>
          <w:rFonts w:ascii="Arial" w:hAnsi="Arial" w:cs="Arial"/>
        </w:rPr>
      </w:pPr>
      <w:proofErr w:type="spellStart"/>
      <w:r w:rsidRPr="00784633">
        <w:rPr>
          <w:rFonts w:ascii="Arial" w:hAnsi="Arial" w:cs="Arial"/>
        </w:rPr>
        <w:t>Febriansyah</w:t>
      </w:r>
      <w:proofErr w:type="spellEnd"/>
      <w:r w:rsidRPr="00784633">
        <w:rPr>
          <w:rFonts w:ascii="Arial" w:hAnsi="Arial" w:cs="Arial"/>
        </w:rPr>
        <w:t>, R. (2019). Marketing Mix 7</w:t>
      </w:r>
      <w:proofErr w:type="gramStart"/>
      <w:r w:rsidRPr="00784633">
        <w:rPr>
          <w:rFonts w:ascii="Arial" w:hAnsi="Arial" w:cs="Arial"/>
        </w:rPr>
        <w:t>Ps .</w:t>
      </w:r>
      <w:proofErr w:type="gramEnd"/>
      <w:r w:rsidRPr="00784633">
        <w:rPr>
          <w:rFonts w:ascii="Arial" w:hAnsi="Arial" w:cs="Arial"/>
        </w:rPr>
        <w:t xml:space="preserve"> </w:t>
      </w:r>
      <w:r w:rsidRPr="00784633">
        <w:rPr>
          <w:rFonts w:ascii="Arial" w:hAnsi="Arial" w:cs="Arial"/>
          <w:i/>
          <w:iCs/>
        </w:rPr>
        <w:t>KnE Social Sciences</w:t>
      </w:r>
      <w:r w:rsidRPr="00784633">
        <w:rPr>
          <w:rFonts w:ascii="Arial" w:hAnsi="Arial" w:cs="Arial"/>
        </w:rPr>
        <w:t xml:space="preserve">, 3(13), p.619. </w:t>
      </w:r>
      <w:proofErr w:type="spellStart"/>
      <w:proofErr w:type="gramStart"/>
      <w:r w:rsidRPr="00784633">
        <w:rPr>
          <w:rFonts w:ascii="Arial" w:hAnsi="Arial" w:cs="Arial"/>
        </w:rPr>
        <w:t>doi:https</w:t>
      </w:r>
      <w:proofErr w:type="spellEnd"/>
      <w:r w:rsidRPr="00784633">
        <w:rPr>
          <w:rFonts w:ascii="Arial" w:hAnsi="Arial" w:cs="Arial"/>
        </w:rPr>
        <w:t>://doi.org/10.18502/kss.v3i13.4235</w:t>
      </w:r>
      <w:proofErr w:type="gramEnd"/>
    </w:p>
    <w:p w14:paraId="60D0E1A9" w14:textId="77777777" w:rsidR="004A2A3C" w:rsidRPr="00784633" w:rsidRDefault="004A2A3C" w:rsidP="00784633">
      <w:pPr>
        <w:spacing w:line="360" w:lineRule="auto"/>
        <w:jc w:val="both"/>
        <w:rPr>
          <w:rFonts w:ascii="Arial" w:hAnsi="Arial" w:cs="Arial"/>
        </w:rPr>
      </w:pPr>
      <w:r w:rsidRPr="00784633">
        <w:rPr>
          <w:rFonts w:ascii="Arial" w:hAnsi="Arial" w:cs="Arial"/>
        </w:rPr>
        <w:t>George, R. (2025). Market Segmentation, Targeting, and Positioning. In: Marketing Tourism and Hospitality. Palgrave Macmillan, Cham. https://doi.org/10.1007/978-3-031-65983-6_7</w:t>
      </w:r>
    </w:p>
    <w:p w14:paraId="486E0D4D"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Hanlon, A. (2024). </w:t>
      </w:r>
      <w:r w:rsidRPr="00784633">
        <w:rPr>
          <w:rFonts w:ascii="Arial" w:hAnsi="Arial" w:cs="Arial"/>
          <w:i/>
          <w:iCs/>
        </w:rPr>
        <w:t>The Segmentation, Targeting, Positioning (STP) Marketing Model</w:t>
      </w:r>
      <w:r w:rsidRPr="00784633">
        <w:rPr>
          <w:rFonts w:ascii="Arial" w:hAnsi="Arial" w:cs="Arial"/>
        </w:rPr>
        <w:t>. [online] Smart Insights. Available at: https://www.smartinsights.com/digital-marketing-strategy/customer-segmentation-targeting/segmentation-targeting-and-positioning/.</w:t>
      </w:r>
    </w:p>
    <w:p w14:paraId="410114F2"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Issa, T., Chang, V. and Issa, T. (2010). Sustainable Business Strategies and PESTEL Framework. </w:t>
      </w:r>
      <w:r w:rsidRPr="00784633">
        <w:rPr>
          <w:rFonts w:ascii="Arial" w:hAnsi="Arial" w:cs="Arial"/>
          <w:i/>
          <w:iCs/>
        </w:rPr>
        <w:t>GSTF INTERNATIONAL JOURNAL ON COMPUTING</w:t>
      </w:r>
      <w:r w:rsidRPr="00784633">
        <w:rPr>
          <w:rFonts w:ascii="Arial" w:hAnsi="Arial" w:cs="Arial"/>
        </w:rPr>
        <w:t xml:space="preserve">, [online] 1(1). </w:t>
      </w:r>
      <w:proofErr w:type="spellStart"/>
      <w:proofErr w:type="gramStart"/>
      <w:r w:rsidRPr="00784633">
        <w:rPr>
          <w:rFonts w:ascii="Arial" w:hAnsi="Arial" w:cs="Arial"/>
        </w:rPr>
        <w:t>doi:https</w:t>
      </w:r>
      <w:proofErr w:type="spellEnd"/>
      <w:r w:rsidRPr="00784633">
        <w:rPr>
          <w:rFonts w:ascii="Arial" w:hAnsi="Arial" w:cs="Arial"/>
        </w:rPr>
        <w:t>://doi.org/10.5176/2010-2283_1.1.13</w:t>
      </w:r>
      <w:proofErr w:type="gramEnd"/>
    </w:p>
    <w:p w14:paraId="618D56D0" w14:textId="77777777" w:rsidR="004A2A3C" w:rsidRPr="00784633" w:rsidRDefault="004A2A3C" w:rsidP="00784633">
      <w:pPr>
        <w:spacing w:line="360" w:lineRule="auto"/>
        <w:jc w:val="both"/>
        <w:rPr>
          <w:rFonts w:ascii="Arial" w:hAnsi="Arial" w:cs="Arial"/>
        </w:rPr>
      </w:pPr>
      <w:r w:rsidRPr="00784633">
        <w:rPr>
          <w:rFonts w:ascii="Arial" w:hAnsi="Arial" w:cs="Arial"/>
        </w:rPr>
        <w:lastRenderedPageBreak/>
        <w:t xml:space="preserve">James, E. (2025a). </w:t>
      </w:r>
      <w:r w:rsidRPr="00784633">
        <w:rPr>
          <w:rFonts w:ascii="Arial" w:hAnsi="Arial" w:cs="Arial"/>
          <w:i/>
          <w:iCs/>
        </w:rPr>
        <w:t xml:space="preserve">Nike PESTLE Analysis (2024): What You Need to Know - </w:t>
      </w:r>
      <w:proofErr w:type="spellStart"/>
      <w:r w:rsidRPr="00784633">
        <w:rPr>
          <w:rFonts w:ascii="Arial" w:hAnsi="Arial" w:cs="Arial"/>
          <w:i/>
          <w:iCs/>
        </w:rPr>
        <w:t>NewswireJet</w:t>
      </w:r>
      <w:proofErr w:type="spellEnd"/>
      <w:r w:rsidRPr="00784633">
        <w:rPr>
          <w:rFonts w:ascii="Arial" w:hAnsi="Arial" w:cs="Arial"/>
        </w:rPr>
        <w:t xml:space="preserve">. [online] </w:t>
      </w:r>
      <w:proofErr w:type="spellStart"/>
      <w:r w:rsidRPr="00784633">
        <w:rPr>
          <w:rFonts w:ascii="Arial" w:hAnsi="Arial" w:cs="Arial"/>
        </w:rPr>
        <w:t>NewswireJet</w:t>
      </w:r>
      <w:proofErr w:type="spellEnd"/>
      <w:r w:rsidRPr="00784633">
        <w:rPr>
          <w:rFonts w:ascii="Arial" w:hAnsi="Arial" w:cs="Arial"/>
        </w:rPr>
        <w:t>. Available at: https://newswirejet.com/nike-pestle-analysis-2024/.</w:t>
      </w:r>
    </w:p>
    <w:p w14:paraId="06484DAC"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Jim Makos (2024). </w:t>
      </w:r>
      <w:r w:rsidRPr="00784633">
        <w:rPr>
          <w:rFonts w:ascii="Arial" w:hAnsi="Arial" w:cs="Arial"/>
          <w:i/>
          <w:iCs/>
        </w:rPr>
        <w:t>PESTLE Analysis for Tesco discusses its Business Environment</w:t>
      </w:r>
      <w:r w:rsidRPr="00784633">
        <w:rPr>
          <w:rFonts w:ascii="Arial" w:hAnsi="Arial" w:cs="Arial"/>
        </w:rPr>
        <w:t>. [online] PESTLE Analysis. Available at: https://pestleanalysis.com/pestle-analysis-tesco/.</w:t>
      </w:r>
    </w:p>
    <w:p w14:paraId="1ED86660" w14:textId="77777777" w:rsidR="004A2A3C" w:rsidRPr="00784633" w:rsidRDefault="004A2A3C" w:rsidP="00784633">
      <w:pPr>
        <w:spacing w:line="360" w:lineRule="auto"/>
        <w:jc w:val="both"/>
        <w:rPr>
          <w:rFonts w:ascii="Arial" w:hAnsi="Arial" w:cs="Arial"/>
        </w:rPr>
      </w:pPr>
      <w:proofErr w:type="spellStart"/>
      <w:r w:rsidRPr="00784633">
        <w:rPr>
          <w:rFonts w:ascii="Arial" w:hAnsi="Arial" w:cs="Arial"/>
        </w:rPr>
        <w:t>Kampanje</w:t>
      </w:r>
      <w:proofErr w:type="spellEnd"/>
      <w:r w:rsidRPr="00784633">
        <w:rPr>
          <w:rFonts w:ascii="Arial" w:hAnsi="Arial" w:cs="Arial"/>
        </w:rPr>
        <w:t xml:space="preserve">, B.P. (2022). Pestel Analysis. </w:t>
      </w:r>
      <w:r w:rsidRPr="00784633">
        <w:rPr>
          <w:rFonts w:ascii="Arial" w:hAnsi="Arial" w:cs="Arial"/>
          <w:i/>
          <w:iCs/>
        </w:rPr>
        <w:t>SSRN Electronic Journal</w:t>
      </w:r>
      <w:r w:rsidRPr="00784633">
        <w:rPr>
          <w:rFonts w:ascii="Arial" w:hAnsi="Arial" w:cs="Arial"/>
        </w:rPr>
        <w:t>, 3(2).</w:t>
      </w:r>
    </w:p>
    <w:p w14:paraId="6EDC2EC3" w14:textId="77777777" w:rsidR="004A2A3C" w:rsidRPr="00784633" w:rsidRDefault="004A2A3C" w:rsidP="00784633">
      <w:pPr>
        <w:spacing w:line="360" w:lineRule="auto"/>
        <w:jc w:val="both"/>
        <w:rPr>
          <w:rFonts w:ascii="Arial" w:hAnsi="Arial" w:cs="Arial"/>
        </w:rPr>
      </w:pPr>
      <w:proofErr w:type="spellStart"/>
      <w:r w:rsidRPr="00784633">
        <w:rPr>
          <w:rFonts w:ascii="Arial" w:hAnsi="Arial" w:cs="Arial"/>
        </w:rPr>
        <w:t>Karadzhov</w:t>
      </w:r>
      <w:proofErr w:type="spellEnd"/>
      <w:r w:rsidRPr="00784633">
        <w:rPr>
          <w:rFonts w:ascii="Arial" w:hAnsi="Arial" w:cs="Arial"/>
        </w:rPr>
        <w:t xml:space="preserve">, V. and </w:t>
      </w:r>
      <w:proofErr w:type="spellStart"/>
      <w:r w:rsidRPr="00784633">
        <w:rPr>
          <w:rFonts w:ascii="Arial" w:hAnsi="Arial" w:cs="Arial"/>
        </w:rPr>
        <w:t>Patarchanova</w:t>
      </w:r>
      <w:proofErr w:type="spellEnd"/>
      <w:r w:rsidRPr="00784633">
        <w:rPr>
          <w:rFonts w:ascii="Arial" w:hAnsi="Arial" w:cs="Arial"/>
        </w:rPr>
        <w:t xml:space="preserve">, E. (2025). How to Create the Best PESTEL Analysis. </w:t>
      </w:r>
      <w:r w:rsidRPr="00784633">
        <w:rPr>
          <w:rFonts w:ascii="Arial" w:hAnsi="Arial" w:cs="Arial"/>
          <w:i/>
          <w:iCs/>
        </w:rPr>
        <w:t>International Journal of Digital Research</w:t>
      </w:r>
      <w:r w:rsidRPr="00784633">
        <w:rPr>
          <w:rFonts w:ascii="Arial" w:hAnsi="Arial" w:cs="Arial"/>
        </w:rPr>
        <w:t xml:space="preserve">, 1(3), pp.8–20. </w:t>
      </w:r>
      <w:proofErr w:type="spellStart"/>
      <w:proofErr w:type="gramStart"/>
      <w:r w:rsidRPr="00784633">
        <w:rPr>
          <w:rFonts w:ascii="Arial" w:hAnsi="Arial" w:cs="Arial"/>
        </w:rPr>
        <w:t>doi:https</w:t>
      </w:r>
      <w:proofErr w:type="spellEnd"/>
      <w:r w:rsidRPr="00784633">
        <w:rPr>
          <w:rFonts w:ascii="Arial" w:hAnsi="Arial" w:cs="Arial"/>
        </w:rPr>
        <w:t>://doi.org/10.63711/ijdr.net20250301</w:t>
      </w:r>
      <w:proofErr w:type="gramEnd"/>
    </w:p>
    <w:p w14:paraId="0FFAF065"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Khandelwal, K., </w:t>
      </w:r>
      <w:proofErr w:type="gramStart"/>
      <w:r w:rsidRPr="00784633">
        <w:rPr>
          <w:rFonts w:ascii="Arial" w:hAnsi="Arial" w:cs="Arial"/>
        </w:rPr>
        <w:t>Jakhar ,</w:t>
      </w:r>
      <w:proofErr w:type="gramEnd"/>
      <w:r w:rsidRPr="00784633">
        <w:rPr>
          <w:rFonts w:ascii="Arial" w:hAnsi="Arial" w:cs="Arial"/>
        </w:rPr>
        <w:t xml:space="preserve"> T. and </w:t>
      </w:r>
      <w:proofErr w:type="gramStart"/>
      <w:r w:rsidRPr="00784633">
        <w:rPr>
          <w:rFonts w:ascii="Arial" w:hAnsi="Arial" w:cs="Arial"/>
        </w:rPr>
        <w:t>Khandelwal ,</w:t>
      </w:r>
      <w:proofErr w:type="gramEnd"/>
      <w:r w:rsidRPr="00784633">
        <w:rPr>
          <w:rFonts w:ascii="Arial" w:hAnsi="Arial" w:cs="Arial"/>
        </w:rPr>
        <w:t xml:space="preserve"> T. (2020). Segmentation, Targeting and Positioning. </w:t>
      </w:r>
      <w:r w:rsidRPr="00784633">
        <w:rPr>
          <w:rFonts w:ascii="Arial" w:hAnsi="Arial" w:cs="Arial"/>
          <w:i/>
          <w:iCs/>
        </w:rPr>
        <w:t>International Research Journal of Engineering and Technology</w:t>
      </w:r>
      <w:r w:rsidRPr="00784633">
        <w:rPr>
          <w:rFonts w:ascii="Arial" w:hAnsi="Arial" w:cs="Arial"/>
        </w:rPr>
        <w:t>, 5(7).</w:t>
      </w:r>
    </w:p>
    <w:p w14:paraId="28E5086B" w14:textId="77777777" w:rsidR="004A2A3C" w:rsidRPr="00784633" w:rsidRDefault="004A2A3C" w:rsidP="00784633">
      <w:pPr>
        <w:spacing w:line="360" w:lineRule="auto"/>
        <w:jc w:val="both"/>
        <w:rPr>
          <w:rFonts w:ascii="Arial" w:hAnsi="Arial" w:cs="Arial"/>
        </w:rPr>
      </w:pPr>
      <w:r w:rsidRPr="00784633">
        <w:rPr>
          <w:rFonts w:ascii="Arial" w:hAnsi="Arial" w:cs="Arial"/>
        </w:rPr>
        <w:t>Kolios, A. and Read, G., 2013. A political, economic, social, technology, legal and environmental (PESTLE) approach for risk identification of the tidal industry in the United Kingdom. </w:t>
      </w:r>
      <w:r w:rsidRPr="00784633">
        <w:rPr>
          <w:rFonts w:ascii="Arial" w:hAnsi="Arial" w:cs="Arial"/>
          <w:i/>
          <w:iCs/>
        </w:rPr>
        <w:t>Energies</w:t>
      </w:r>
      <w:r w:rsidRPr="00784633">
        <w:rPr>
          <w:rFonts w:ascii="Arial" w:hAnsi="Arial" w:cs="Arial"/>
        </w:rPr>
        <w:t>, </w:t>
      </w:r>
      <w:r w:rsidRPr="00784633">
        <w:rPr>
          <w:rFonts w:ascii="Arial" w:hAnsi="Arial" w:cs="Arial"/>
          <w:i/>
          <w:iCs/>
        </w:rPr>
        <w:t>6</w:t>
      </w:r>
      <w:r w:rsidRPr="00784633">
        <w:rPr>
          <w:rFonts w:ascii="Arial" w:hAnsi="Arial" w:cs="Arial"/>
        </w:rPr>
        <w:t>(10), pp.5023-5045.</w:t>
      </w:r>
    </w:p>
    <w:p w14:paraId="7580AD69" w14:textId="77777777" w:rsidR="004A2A3C" w:rsidRPr="00784633" w:rsidRDefault="004A2A3C" w:rsidP="00784633">
      <w:pPr>
        <w:spacing w:line="360" w:lineRule="auto"/>
        <w:jc w:val="both"/>
        <w:rPr>
          <w:rFonts w:ascii="Arial" w:hAnsi="Arial" w:cs="Arial"/>
        </w:rPr>
      </w:pPr>
      <w:r w:rsidRPr="00784633">
        <w:rPr>
          <w:rFonts w:ascii="Arial" w:hAnsi="Arial" w:cs="Arial"/>
        </w:rPr>
        <w:t>Kung, W., 2023. Using the PESTEL Analysis to Determine the Effectiveness of New Digital Media Strategies. </w:t>
      </w:r>
      <w:r w:rsidRPr="00784633">
        <w:rPr>
          <w:rFonts w:ascii="Arial" w:hAnsi="Arial" w:cs="Arial"/>
          <w:i/>
          <w:iCs/>
        </w:rPr>
        <w:t>Advances in Economics, Management and Political Sciences</w:t>
      </w:r>
      <w:r w:rsidRPr="00784633">
        <w:rPr>
          <w:rFonts w:ascii="Arial" w:hAnsi="Arial" w:cs="Arial"/>
        </w:rPr>
        <w:t>, </w:t>
      </w:r>
      <w:r w:rsidRPr="00784633">
        <w:rPr>
          <w:rFonts w:ascii="Arial" w:hAnsi="Arial" w:cs="Arial"/>
          <w:i/>
          <w:iCs/>
        </w:rPr>
        <w:t>5</w:t>
      </w:r>
      <w:r w:rsidRPr="00784633">
        <w:rPr>
          <w:rFonts w:ascii="Arial" w:hAnsi="Arial" w:cs="Arial"/>
        </w:rPr>
        <w:t>(1), pp.19-25.</w:t>
      </w:r>
    </w:p>
    <w:p w14:paraId="64898C5B"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LIM, Y.J. (2020). The PESTEL Model Application to Ok Boomer and TikTok from a Public Relations Perspective. </w:t>
      </w:r>
      <w:r w:rsidRPr="00784633">
        <w:rPr>
          <w:rFonts w:ascii="Arial" w:hAnsi="Arial" w:cs="Arial"/>
          <w:i/>
          <w:iCs/>
        </w:rPr>
        <w:t>Journal of Media Research</w:t>
      </w:r>
      <w:r w:rsidRPr="00784633">
        <w:rPr>
          <w:rFonts w:ascii="Arial" w:hAnsi="Arial" w:cs="Arial"/>
        </w:rPr>
        <w:t xml:space="preserve">, 13(2(37)), pp.94–110. </w:t>
      </w:r>
      <w:proofErr w:type="spellStart"/>
      <w:proofErr w:type="gramStart"/>
      <w:r w:rsidRPr="00784633">
        <w:rPr>
          <w:rFonts w:ascii="Arial" w:hAnsi="Arial" w:cs="Arial"/>
        </w:rPr>
        <w:t>doi:https</w:t>
      </w:r>
      <w:proofErr w:type="spellEnd"/>
      <w:r w:rsidRPr="00784633">
        <w:rPr>
          <w:rFonts w:ascii="Arial" w:hAnsi="Arial" w:cs="Arial"/>
        </w:rPr>
        <w:t>://doi.org/10.24193/jmr.37.6</w:t>
      </w:r>
      <w:proofErr w:type="gramEnd"/>
    </w:p>
    <w:p w14:paraId="0BDA589A"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Pan, W., Chen, L. and Zhan, W. (2019). PESTEL Analysis of Construction Productivity Enhancement Strategies: </w:t>
      </w:r>
      <w:proofErr w:type="gramStart"/>
      <w:r w:rsidRPr="00784633">
        <w:rPr>
          <w:rFonts w:ascii="Arial" w:hAnsi="Arial" w:cs="Arial"/>
        </w:rPr>
        <w:t>a</w:t>
      </w:r>
      <w:proofErr w:type="gramEnd"/>
      <w:r w:rsidRPr="00784633">
        <w:rPr>
          <w:rFonts w:ascii="Arial" w:hAnsi="Arial" w:cs="Arial"/>
        </w:rPr>
        <w:t xml:space="preserve"> Case Study of Three Economies. </w:t>
      </w:r>
      <w:r w:rsidRPr="00784633">
        <w:rPr>
          <w:rFonts w:ascii="Arial" w:hAnsi="Arial" w:cs="Arial"/>
          <w:i/>
          <w:iCs/>
        </w:rPr>
        <w:t>Journal of Management in Engineering</w:t>
      </w:r>
      <w:r w:rsidRPr="00784633">
        <w:rPr>
          <w:rFonts w:ascii="Arial" w:hAnsi="Arial" w:cs="Arial"/>
        </w:rPr>
        <w:t>, [online] 35(1), p.05018013. Available at: https://ascelibrary.org/doi/abs/10.1061/(ASCE)ME.1943-5479.0000662.</w:t>
      </w:r>
    </w:p>
    <w:p w14:paraId="5285C1BE" w14:textId="2090A305" w:rsidR="004A2A3C" w:rsidRPr="00784633" w:rsidRDefault="004A2A3C" w:rsidP="00784633">
      <w:pPr>
        <w:spacing w:line="360" w:lineRule="auto"/>
        <w:jc w:val="both"/>
        <w:rPr>
          <w:rFonts w:ascii="Arial" w:hAnsi="Arial" w:cs="Arial"/>
        </w:rPr>
      </w:pPr>
      <w:r w:rsidRPr="00784633">
        <w:rPr>
          <w:rFonts w:ascii="Arial" w:hAnsi="Arial" w:cs="Arial"/>
        </w:rPr>
        <w:t xml:space="preserve">Preeti </w:t>
      </w:r>
      <w:proofErr w:type="spellStart"/>
      <w:r w:rsidRPr="00784633">
        <w:rPr>
          <w:rFonts w:ascii="Arial" w:hAnsi="Arial" w:cs="Arial"/>
        </w:rPr>
        <w:t>Rajora</w:t>
      </w:r>
      <w:proofErr w:type="spellEnd"/>
      <w:r w:rsidRPr="00784633">
        <w:rPr>
          <w:rFonts w:ascii="Arial" w:hAnsi="Arial" w:cs="Arial"/>
        </w:rPr>
        <w:t xml:space="preserve"> (2026). </w:t>
      </w:r>
      <w:r w:rsidRPr="00784633">
        <w:rPr>
          <w:rFonts w:ascii="Arial" w:hAnsi="Arial" w:cs="Arial"/>
          <w:i/>
          <w:iCs/>
        </w:rPr>
        <w:t>Introduction In today’s digital era, social media marketing has become one of the most powerful tools for businesses of all sizes. From small local shops to global brands, everyone is using social media platforms to connect with customers, build trust, and grow sales.</w:t>
      </w:r>
      <w:r w:rsidRPr="00784633">
        <w:rPr>
          <w:rFonts w:ascii="Arial" w:hAnsi="Arial" w:cs="Arial"/>
        </w:rPr>
        <w:t xml:space="preserve"> [online] Linkedin.com. Available at: </w:t>
      </w:r>
      <w:r w:rsidRPr="00784633">
        <w:rPr>
          <w:rFonts w:ascii="Arial" w:hAnsi="Arial" w:cs="Arial"/>
        </w:rPr>
        <w:lastRenderedPageBreak/>
        <w:t xml:space="preserve">https://www.linkedin.com/pulse/social-media-marketing-complete-guide-modern-preeti-rajora-0oaic [Accessed </w:t>
      </w:r>
      <w:r w:rsidR="005E5F3A">
        <w:rPr>
          <w:rFonts w:ascii="Arial" w:hAnsi="Arial" w:cs="Arial"/>
        </w:rPr>
        <w:t>4</w:t>
      </w:r>
      <w:r w:rsidRPr="00784633">
        <w:rPr>
          <w:rFonts w:ascii="Arial" w:hAnsi="Arial" w:cs="Arial"/>
        </w:rPr>
        <w:t xml:space="preserve"> Jan. 2026].</w:t>
      </w:r>
    </w:p>
    <w:p w14:paraId="70667FE5" w14:textId="77777777" w:rsidR="004A2A3C" w:rsidRPr="00784633" w:rsidRDefault="004A2A3C" w:rsidP="00784633">
      <w:pPr>
        <w:spacing w:line="360" w:lineRule="auto"/>
        <w:jc w:val="both"/>
        <w:rPr>
          <w:rFonts w:ascii="Arial" w:hAnsi="Arial" w:cs="Arial"/>
        </w:rPr>
      </w:pPr>
      <w:proofErr w:type="spellStart"/>
      <w:r w:rsidRPr="00784633">
        <w:rPr>
          <w:rFonts w:ascii="Arial" w:hAnsi="Arial" w:cs="Arial"/>
        </w:rPr>
        <w:t>Rachmad</w:t>
      </w:r>
      <w:proofErr w:type="spellEnd"/>
      <w:r w:rsidRPr="00784633">
        <w:rPr>
          <w:rFonts w:ascii="Arial" w:hAnsi="Arial" w:cs="Arial"/>
        </w:rPr>
        <w:t xml:space="preserve">, Y.E., 2024. Effective Marketing </w:t>
      </w:r>
      <w:proofErr w:type="gramStart"/>
      <w:r w:rsidRPr="00784633">
        <w:rPr>
          <w:rFonts w:ascii="Arial" w:hAnsi="Arial" w:cs="Arial"/>
        </w:rPr>
        <w:t>In</w:t>
      </w:r>
      <w:proofErr w:type="gramEnd"/>
      <w:r w:rsidRPr="00784633">
        <w:rPr>
          <w:rFonts w:ascii="Arial" w:hAnsi="Arial" w:cs="Arial"/>
        </w:rPr>
        <w:t xml:space="preserve"> </w:t>
      </w:r>
      <w:proofErr w:type="gramStart"/>
      <w:r w:rsidRPr="00784633">
        <w:rPr>
          <w:rFonts w:ascii="Arial" w:hAnsi="Arial" w:cs="Arial"/>
        </w:rPr>
        <w:t>The</w:t>
      </w:r>
      <w:proofErr w:type="gramEnd"/>
      <w:r w:rsidRPr="00784633">
        <w:rPr>
          <w:rFonts w:ascii="Arial" w:hAnsi="Arial" w:cs="Arial"/>
        </w:rPr>
        <w:t xml:space="preserve"> Digital Age: Integrating 7p </w:t>
      </w:r>
      <w:proofErr w:type="gramStart"/>
      <w:r w:rsidRPr="00784633">
        <w:rPr>
          <w:rFonts w:ascii="Arial" w:hAnsi="Arial" w:cs="Arial"/>
        </w:rPr>
        <w:t>And</w:t>
      </w:r>
      <w:proofErr w:type="gramEnd"/>
      <w:r w:rsidRPr="00784633">
        <w:rPr>
          <w:rFonts w:ascii="Arial" w:hAnsi="Arial" w:cs="Arial"/>
        </w:rPr>
        <w:t xml:space="preserve"> 4p Concepts </w:t>
      </w:r>
      <w:proofErr w:type="gramStart"/>
      <w:r w:rsidRPr="00784633">
        <w:rPr>
          <w:rFonts w:ascii="Arial" w:hAnsi="Arial" w:cs="Arial"/>
        </w:rPr>
        <w:t>With</w:t>
      </w:r>
      <w:proofErr w:type="gramEnd"/>
      <w:r w:rsidRPr="00784633">
        <w:rPr>
          <w:rFonts w:ascii="Arial" w:hAnsi="Arial" w:cs="Arial"/>
        </w:rPr>
        <w:t xml:space="preserve"> Modern Theories.</w:t>
      </w:r>
    </w:p>
    <w:p w14:paraId="27456748"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Sheridan, N. (2025). </w:t>
      </w:r>
      <w:r w:rsidRPr="00784633">
        <w:rPr>
          <w:rFonts w:ascii="Arial" w:hAnsi="Arial" w:cs="Arial"/>
          <w:i/>
          <w:iCs/>
        </w:rPr>
        <w:t>Starbucks Marketing Mix 2025: A Case Study – Latterly.org</w:t>
      </w:r>
      <w:r w:rsidRPr="00784633">
        <w:rPr>
          <w:rFonts w:ascii="Arial" w:hAnsi="Arial" w:cs="Arial"/>
        </w:rPr>
        <w:t>. [online] Latterly.org. Available at: https://www.latterly.org/starbucks-marketing-mix/.</w:t>
      </w:r>
    </w:p>
    <w:p w14:paraId="2C980EFF" w14:textId="77777777" w:rsidR="004A2A3C" w:rsidRPr="00784633" w:rsidRDefault="004A2A3C" w:rsidP="00784633">
      <w:pPr>
        <w:spacing w:line="360" w:lineRule="auto"/>
        <w:jc w:val="both"/>
        <w:rPr>
          <w:rFonts w:ascii="Arial" w:hAnsi="Arial" w:cs="Arial"/>
        </w:rPr>
      </w:pPr>
      <w:r w:rsidRPr="00784633">
        <w:rPr>
          <w:rFonts w:ascii="Arial" w:hAnsi="Arial" w:cs="Arial"/>
        </w:rPr>
        <w:t xml:space="preserve">Smithson, N. (2023). </w:t>
      </w:r>
      <w:r w:rsidRPr="00784633">
        <w:rPr>
          <w:rFonts w:ascii="Arial" w:hAnsi="Arial" w:cs="Arial"/>
          <w:i/>
          <w:iCs/>
        </w:rPr>
        <w:t>Unilever’s PESTEL/PESTLE Analysis &amp; Recommendations</w:t>
      </w:r>
      <w:r w:rsidRPr="00784633">
        <w:rPr>
          <w:rFonts w:ascii="Arial" w:hAnsi="Arial" w:cs="Arial"/>
        </w:rPr>
        <w:t xml:space="preserve">. [online] </w:t>
      </w:r>
      <w:proofErr w:type="spellStart"/>
      <w:r w:rsidRPr="00784633">
        <w:rPr>
          <w:rFonts w:ascii="Arial" w:hAnsi="Arial" w:cs="Arial"/>
        </w:rPr>
        <w:t>Panmore</w:t>
      </w:r>
      <w:proofErr w:type="spellEnd"/>
      <w:r w:rsidRPr="00784633">
        <w:rPr>
          <w:rFonts w:ascii="Arial" w:hAnsi="Arial" w:cs="Arial"/>
        </w:rPr>
        <w:t xml:space="preserve"> Institute. Available at: https://panmore.com/unilever-pestel-pestle-analysis-recommendations.</w:t>
      </w:r>
    </w:p>
    <w:p w14:paraId="60841E4F" w14:textId="77777777" w:rsidR="004A2A3C" w:rsidRPr="00784633" w:rsidRDefault="004A2A3C" w:rsidP="00784633">
      <w:pPr>
        <w:spacing w:line="360" w:lineRule="auto"/>
        <w:jc w:val="both"/>
        <w:rPr>
          <w:rFonts w:ascii="Arial" w:hAnsi="Arial" w:cs="Arial"/>
        </w:rPr>
      </w:pPr>
      <w:proofErr w:type="spellStart"/>
      <w:r w:rsidRPr="00784633">
        <w:rPr>
          <w:rFonts w:ascii="Arial" w:hAnsi="Arial" w:cs="Arial"/>
        </w:rPr>
        <w:t>Ulubeyli</w:t>
      </w:r>
      <w:proofErr w:type="spellEnd"/>
      <w:r w:rsidRPr="00784633">
        <w:rPr>
          <w:rFonts w:ascii="Arial" w:hAnsi="Arial" w:cs="Arial"/>
        </w:rPr>
        <w:t xml:space="preserve">, S., </w:t>
      </w:r>
      <w:proofErr w:type="spellStart"/>
      <w:r w:rsidRPr="00784633">
        <w:rPr>
          <w:rFonts w:ascii="Arial" w:hAnsi="Arial" w:cs="Arial"/>
        </w:rPr>
        <w:t>Kazancı</w:t>
      </w:r>
      <w:proofErr w:type="spellEnd"/>
      <w:r w:rsidRPr="00784633">
        <w:rPr>
          <w:rFonts w:ascii="Arial" w:hAnsi="Arial" w:cs="Arial"/>
        </w:rPr>
        <w:t xml:space="preserve">, O., Kazaz, A. and Arslan, V. (2019). Strategic Factors Affecting Green Building Industry. </w:t>
      </w:r>
      <w:r w:rsidRPr="00784633">
        <w:rPr>
          <w:rFonts w:ascii="Arial" w:hAnsi="Arial" w:cs="Arial"/>
          <w:i/>
          <w:iCs/>
        </w:rPr>
        <w:t>Sakarya University Journal of Science</w:t>
      </w:r>
      <w:r w:rsidRPr="00784633">
        <w:rPr>
          <w:rFonts w:ascii="Arial" w:hAnsi="Arial" w:cs="Arial"/>
        </w:rPr>
        <w:t xml:space="preserve">, 23(6), pp.1042–1055. </w:t>
      </w:r>
      <w:proofErr w:type="spellStart"/>
      <w:proofErr w:type="gramStart"/>
      <w:r w:rsidRPr="00784633">
        <w:rPr>
          <w:rFonts w:ascii="Arial" w:hAnsi="Arial" w:cs="Arial"/>
        </w:rPr>
        <w:t>doi:https</w:t>
      </w:r>
      <w:proofErr w:type="spellEnd"/>
      <w:r w:rsidRPr="00784633">
        <w:rPr>
          <w:rFonts w:ascii="Arial" w:hAnsi="Arial" w:cs="Arial"/>
        </w:rPr>
        <w:t>://doi.org/10.16984/saufenbilder.474824</w:t>
      </w:r>
      <w:proofErr w:type="gramEnd"/>
    </w:p>
    <w:p w14:paraId="5B5C8C52" w14:textId="478B9617" w:rsidR="004A2A3C" w:rsidRPr="00784633" w:rsidRDefault="004A2A3C" w:rsidP="00784633">
      <w:pPr>
        <w:spacing w:line="360" w:lineRule="auto"/>
        <w:jc w:val="both"/>
        <w:rPr>
          <w:rFonts w:ascii="Arial" w:hAnsi="Arial" w:cs="Arial"/>
        </w:rPr>
      </w:pPr>
      <w:r w:rsidRPr="00784633">
        <w:rPr>
          <w:rFonts w:ascii="Arial" w:hAnsi="Arial" w:cs="Arial"/>
        </w:rPr>
        <w:t xml:space="preserve">Vliert, D.V.D. (2021). Apple iPhone: a Market Case Study. </w:t>
      </w:r>
      <w:r w:rsidRPr="00784633">
        <w:rPr>
          <w:rFonts w:ascii="Arial" w:hAnsi="Arial" w:cs="Arial"/>
          <w:i/>
          <w:iCs/>
        </w:rPr>
        <w:t xml:space="preserve">MacEwan University Student </w:t>
      </w:r>
      <w:proofErr w:type="spellStart"/>
      <w:r w:rsidRPr="00784633">
        <w:rPr>
          <w:rFonts w:ascii="Arial" w:hAnsi="Arial" w:cs="Arial"/>
          <w:i/>
          <w:iCs/>
        </w:rPr>
        <w:t>eJournal</w:t>
      </w:r>
      <w:proofErr w:type="spellEnd"/>
      <w:r w:rsidRPr="00784633">
        <w:rPr>
          <w:rFonts w:ascii="Arial" w:hAnsi="Arial" w:cs="Arial"/>
        </w:rPr>
        <w:t xml:space="preserve">, 5(1). </w:t>
      </w:r>
      <w:proofErr w:type="spellStart"/>
      <w:proofErr w:type="gramStart"/>
      <w:r w:rsidRPr="00784633">
        <w:rPr>
          <w:rFonts w:ascii="Arial" w:hAnsi="Arial" w:cs="Arial"/>
        </w:rPr>
        <w:t>doi:https</w:t>
      </w:r>
      <w:proofErr w:type="spellEnd"/>
      <w:r w:rsidRPr="00784633">
        <w:rPr>
          <w:rFonts w:ascii="Arial" w:hAnsi="Arial" w:cs="Arial"/>
        </w:rPr>
        <w:t>://doi.org/10.31542/muse.v5i1.2010</w:t>
      </w:r>
      <w:proofErr w:type="gramEnd"/>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63738"/>
    <w:rsid w:val="0047792E"/>
    <w:rsid w:val="004A2A3C"/>
    <w:rsid w:val="004B31F1"/>
    <w:rsid w:val="004D474C"/>
    <w:rsid w:val="0053246E"/>
    <w:rsid w:val="00536CFB"/>
    <w:rsid w:val="00543F5E"/>
    <w:rsid w:val="00553ED5"/>
    <w:rsid w:val="00584970"/>
    <w:rsid w:val="005913FB"/>
    <w:rsid w:val="005B783A"/>
    <w:rsid w:val="005E5F3A"/>
    <w:rsid w:val="005F42D0"/>
    <w:rsid w:val="005F7C42"/>
    <w:rsid w:val="0062310A"/>
    <w:rsid w:val="00664B16"/>
    <w:rsid w:val="006B52C3"/>
    <w:rsid w:val="007203C3"/>
    <w:rsid w:val="007352C0"/>
    <w:rsid w:val="00743752"/>
    <w:rsid w:val="00784633"/>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1B61"/>
    <w:rsid w:val="00B724BB"/>
    <w:rsid w:val="00BE2A35"/>
    <w:rsid w:val="00BE3554"/>
    <w:rsid w:val="00C129B8"/>
    <w:rsid w:val="00C24461"/>
    <w:rsid w:val="00C2550A"/>
    <w:rsid w:val="00C4699D"/>
    <w:rsid w:val="00CA1206"/>
    <w:rsid w:val="00CF32AC"/>
    <w:rsid w:val="00D24ADF"/>
    <w:rsid w:val="00D26517"/>
    <w:rsid w:val="00D33868"/>
    <w:rsid w:val="00DC55F3"/>
    <w:rsid w:val="00DD5969"/>
    <w:rsid w:val="00E10797"/>
    <w:rsid w:val="00E243A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2485</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Georgiana-Paula Morosan (2418652)</cp:lastModifiedBy>
  <cp:revision>2</cp:revision>
  <dcterms:created xsi:type="dcterms:W3CDTF">2026-01-08T19:10:00Z</dcterms:created>
  <dcterms:modified xsi:type="dcterms:W3CDTF">2026-01-08T19:10:00Z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