
<file path=[Content_Types].xml><?xml version="1.0" encoding="utf-8"?>
<Types xmlns="http://schemas.openxmlformats.org/package/2006/content-types">
  <Default Extension="glb" ContentType="model/gltf.binary"/>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sdt>
      <w:sdtPr>
        <w:rPr>
          <w:rFonts w:eastAsiaTheme="minorHAnsi"/>
          <w:color w:val="4472C4" w:themeColor="accent1"/>
          <w:lang w:val="en-GB"/>
        </w:rPr>
        <w:id w:val="-726076245"/>
        <w:docPartObj>
          <w:docPartGallery w:val="Cover Pages"/>
          <w:docPartUnique/>
        </w:docPartObj>
      </w:sdtPr>
      <w:sdtEndPr>
        <w:rPr>
          <w:color w:val="auto"/>
        </w:rPr>
      </w:sdtEndPr>
      <w:sdtContent>
        <w:p w14:paraId="7FD2F65D" w14:textId="3E574A84" w:rsidR="00FB78A3" w:rsidRDefault="00DA631B" w:rsidP="00B97D8E">
          <w:pPr>
            <w:pStyle w:val="NoSpacing"/>
            <w:spacing w:before="1540" w:after="240"/>
            <w:rPr>
              <w:color w:val="4472C4" w:themeColor="accent1"/>
            </w:rPr>
          </w:pPr>
          <w:r>
            <w:rPr>
              <w:noProof/>
              <w:color w:val="4472C4" w:themeColor="accent1"/>
            </w:rPr>
            <mc:AlternateContent>
              <mc:Choice Requires="am3d">
                <w:drawing>
                  <wp:anchor distT="0" distB="0" distL="114300" distR="114300" simplePos="0" relativeHeight="251661312" behindDoc="0" locked="0" layoutInCell="1" allowOverlap="1" wp14:anchorId="2393083D" wp14:editId="6B63AC80">
                    <wp:simplePos x="0" y="0"/>
                    <wp:positionH relativeFrom="column">
                      <wp:posOffset>4515279</wp:posOffset>
                    </wp:positionH>
                    <wp:positionV relativeFrom="paragraph">
                      <wp:posOffset>2245469</wp:posOffset>
                    </wp:positionV>
                    <wp:extent cx="1319527" cy="1129667"/>
                    <wp:effectExtent l="0" t="0" r="0" b="0"/>
                    <wp:wrapNone/>
                    <wp:docPr id="4" name="3D Model 4" descr="Books"/>
                    <wp:cNvGraphicFramePr>
                      <a:graphicFrameLocks xmlns:a="http://schemas.openxmlformats.org/drawingml/2006/main" noChangeAspect="1"/>
                    </wp:cNvGraphicFramePr>
                    <a:graphic xmlns:a="http://schemas.openxmlformats.org/drawingml/2006/main">
                      <a:graphicData uri="http://schemas.microsoft.com/office/drawing/2017/model3d">
                        <am3d:model3d r:embed="rId9">
                          <am3d:spPr>
                            <a:xfrm>
                              <a:off x="0" y="0"/>
                              <a:ext cx="1319527" cy="1129667"/>
                            </a:xfrm>
                            <a:prstGeom prst="rect">
                              <a:avLst/>
                            </a:prstGeom>
                          </am3d:spPr>
                          <am3d:camera>
                            <am3d:pos x="0" y="0" z="69236153"/>
                            <am3d:up dx="0" dy="36000000" dz="0"/>
                            <am3d:lookAt x="0" y="0" z="0"/>
                            <am3d:perspective fov="2700000"/>
                          </am3d:camera>
                          <am3d:trans>
                            <am3d:meterPerModelUnit n="2964344" d="1000000"/>
                            <am3d:preTrans dx="0" dy="-8821788" dz="0"/>
                            <am3d:scale>
                              <am3d:sx n="1000000" d="1000000"/>
                              <am3d:sy n="1000000" d="1000000"/>
                              <am3d:sz n="1000000" d="1000000"/>
                            </am3d:scale>
                            <am3d:rot ax="3031079" ay="-3787299" az="-2836492"/>
                            <am3d:postTrans dx="0" dy="0" dz="0"/>
                          </am3d:trans>
                          <am3d:raster rName="Office3DRenderer" rVer="16.0.8326">
                            <am3d:blip r:embed="rId10"/>
                          </am3d:raster>
                          <am3d:objViewport viewportSz="1945133"/>
                          <am3d:ambientLight>
                            <am3d:clr>
                              <a:scrgbClr r="50000" g="50000" b="50000"/>
                            </am3d:clr>
                            <am3d:illuminance n="500000" d="1000000"/>
                          </am3d:ambientLight>
                          <am3d:ptLight rad="0">
                            <am3d:clr>
                              <a:scrgbClr r="100000" g="75000" b="50000"/>
                            </am3d:clr>
                            <am3d:intensity n="9765625" d="1000000"/>
                            <am3d:pos x="21959998" y="70920001" z="16344003"/>
                          </am3d:ptLight>
                          <am3d:ptLight rad="0">
                            <am3d:clr>
                              <a:scrgbClr r="40000" g="60000" b="95000"/>
                            </am3d:clr>
                            <am3d:intensity n="12250000" d="1000000"/>
                            <am3d:pos x="-37964106" y="51130435" z="57631972"/>
                          </am3d:ptLight>
                          <am3d:ptLight rad="0">
                            <am3d:clr>
                              <a:scrgbClr r="86837" g="72700" b="100000"/>
                            </am3d:clr>
                            <am3d:intensity n="3125000" d="1000000"/>
                            <am3d:pos x="-37739122" y="58056624" z="-34769649"/>
                          </am3d:ptLight>
                        </am3d:model3d>
                      </a:graphicData>
                    </a:graphic>
                    <wp14:sizeRelH relativeFrom="margin">
                      <wp14:pctWidth>0</wp14:pctWidth>
                    </wp14:sizeRelH>
                    <wp14:sizeRelV relativeFrom="margin">
                      <wp14:pctHeight>0</wp14:pctHeight>
                    </wp14:sizeRelV>
                  </wp:anchor>
                </w:drawing>
              </mc:Choice>
              <mc:Fallback>
                <w:drawing>
                  <wp:anchor distT="0" distB="0" distL="114300" distR="114300" simplePos="0" relativeHeight="251661312" behindDoc="0" locked="0" layoutInCell="1" allowOverlap="1" wp14:anchorId="2393083D" wp14:editId="6B63AC80">
                    <wp:simplePos x="0" y="0"/>
                    <wp:positionH relativeFrom="column">
                      <wp:posOffset>4515279</wp:posOffset>
                    </wp:positionH>
                    <wp:positionV relativeFrom="paragraph">
                      <wp:posOffset>2245469</wp:posOffset>
                    </wp:positionV>
                    <wp:extent cx="1319527" cy="1129667"/>
                    <wp:effectExtent l="0" t="0" r="0" b="0"/>
                    <wp:wrapNone/>
                    <wp:docPr id="4" name="3D Model 4" descr="Books"/>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4" name="3D Model 4" descr="Books"/>
                            <pic:cNvPicPr>
                              <a:picLocks noGrp="1" noRot="1" noChangeAspect="1" noMove="1" noResize="1" noEditPoints="1" noAdjustHandles="1" noChangeArrowheads="1" noChangeShapeType="1" noCrop="1"/>
                            </pic:cNvPicPr>
                          </pic:nvPicPr>
                          <pic:blipFill>
                            <a:blip r:embed="rId10"/>
                            <a:stretch>
                              <a:fillRect/>
                            </a:stretch>
                          </pic:blipFill>
                          <pic:spPr>
                            <a:xfrm>
                              <a:off x="0" y="0"/>
                              <a:ext cx="1318895" cy="1129665"/>
                            </a:xfrm>
                            <a:prstGeom prst="rect">
                              <a:avLst/>
                            </a:prstGeom>
                          </pic:spPr>
                        </pic:pic>
                      </a:graphicData>
                    </a:graphic>
                    <wp14:sizeRelH relativeFrom="margin">
                      <wp14:pctWidth>0</wp14:pctWidth>
                    </wp14:sizeRelH>
                    <wp14:sizeRelV relativeFrom="margin">
                      <wp14:pctHeight>0</wp14:pctHeight>
                    </wp14:sizeRelV>
                  </wp:anchor>
                </w:drawing>
              </mc:Fallback>
            </mc:AlternateContent>
          </w:r>
          <w:r>
            <w:rPr>
              <w:noProof/>
              <w:color w:val="4472C4" w:themeColor="accent1"/>
            </w:rPr>
            <mc:AlternateContent>
              <mc:Choice Requires="am3d">
                <w:drawing>
                  <wp:anchor distT="0" distB="0" distL="114300" distR="114300" simplePos="0" relativeHeight="251660288" behindDoc="0" locked="0" layoutInCell="1" allowOverlap="1" wp14:anchorId="3DAAECBF" wp14:editId="5A98B432">
                    <wp:simplePos x="0" y="0"/>
                    <wp:positionH relativeFrom="margin">
                      <wp:align>left</wp:align>
                    </wp:positionH>
                    <wp:positionV relativeFrom="paragraph">
                      <wp:posOffset>2156993</wp:posOffset>
                    </wp:positionV>
                    <wp:extent cx="1389888" cy="1305991"/>
                    <wp:effectExtent l="0" t="0" r="1270" b="8890"/>
                    <wp:wrapNone/>
                    <wp:docPr id="2" name="3D Model 2" descr="Books"/>
                    <wp:cNvGraphicFramePr>
                      <a:graphicFrameLocks xmlns:a="http://schemas.openxmlformats.org/drawingml/2006/main" noChangeAspect="1"/>
                    </wp:cNvGraphicFramePr>
                    <a:graphic xmlns:a="http://schemas.openxmlformats.org/drawingml/2006/main">
                      <a:graphicData uri="http://schemas.microsoft.com/office/drawing/2017/model3d">
                        <am3d:model3d r:embed="rId9">
                          <am3d:spPr>
                            <a:xfrm>
                              <a:off x="0" y="0"/>
                              <a:ext cx="1389888" cy="1305991"/>
                            </a:xfrm>
                            <a:prstGeom prst="rect">
                              <a:avLst/>
                            </a:prstGeom>
                          </am3d:spPr>
                          <am3d:camera>
                            <am3d:pos x="0" y="0" z="69236153"/>
                            <am3d:up dx="0" dy="36000000" dz="0"/>
                            <am3d:lookAt x="0" y="0" z="0"/>
                            <am3d:perspective fov="2700000"/>
                          </am3d:camera>
                          <am3d:trans>
                            <am3d:meterPerModelUnit n="2964344" d="1000000"/>
                            <am3d:preTrans dx="0" dy="-8821788" dz="0"/>
                            <am3d:scale>
                              <am3d:sx n="1000000" d="1000000"/>
                              <am3d:sy n="1000000" d="1000000"/>
                              <am3d:sz n="1000000" d="1000000"/>
                            </am3d:scale>
                            <am3d:rot ax="1120956" ay="843773" az="281826"/>
                            <am3d:postTrans dx="0" dy="0" dz="0"/>
                          </am3d:trans>
                          <am3d:raster rName="Office3DRenderer" rVer="16.0.8326">
                            <am3d:blip r:embed="rId11"/>
                          </am3d:raster>
                          <am3d:objViewport viewportSz="1872643"/>
                          <am3d:ambientLight>
                            <am3d:clr>
                              <a:scrgbClr r="50000" g="50000" b="50000"/>
                            </am3d:clr>
                            <am3d:illuminance n="500000" d="1000000"/>
                          </am3d:ambientLight>
                          <am3d:ptLight rad="0">
                            <am3d:clr>
                              <a:scrgbClr r="100000" g="75000" b="50000"/>
                            </am3d:clr>
                            <am3d:intensity n="9765625" d="1000000"/>
                            <am3d:pos x="21959998" y="70920001" z="16344003"/>
                          </am3d:ptLight>
                          <am3d:ptLight rad="0">
                            <am3d:clr>
                              <a:scrgbClr r="40000" g="60000" b="95000"/>
                            </am3d:clr>
                            <am3d:intensity n="12250000" d="1000000"/>
                            <am3d:pos x="-37964106" y="51130435" z="57631972"/>
                          </am3d:ptLight>
                          <am3d:ptLight rad="0">
                            <am3d:clr>
                              <a:scrgbClr r="86837" g="72700" b="100000"/>
                            </am3d:clr>
                            <am3d:intensity n="3125000" d="1000000"/>
                            <am3d:pos x="-37739122" y="58056624" z="-34769649"/>
                          </am3d:ptLight>
                        </am3d:model3d>
                      </a:graphicData>
                    </a:graphic>
                    <wp14:sizeRelH relativeFrom="margin">
                      <wp14:pctWidth>0</wp14:pctWidth>
                    </wp14:sizeRelH>
                    <wp14:sizeRelV relativeFrom="margin">
                      <wp14:pctHeight>0</wp14:pctHeight>
                    </wp14:sizeRelV>
                  </wp:anchor>
                </w:drawing>
              </mc:Choice>
              <mc:Fallback>
                <w:drawing>
                  <wp:anchor distT="0" distB="0" distL="114300" distR="114300" simplePos="0" relativeHeight="251660288" behindDoc="0" locked="0" layoutInCell="1" allowOverlap="1" wp14:anchorId="3DAAECBF" wp14:editId="5A98B432">
                    <wp:simplePos x="0" y="0"/>
                    <wp:positionH relativeFrom="margin">
                      <wp:align>left</wp:align>
                    </wp:positionH>
                    <wp:positionV relativeFrom="paragraph">
                      <wp:posOffset>2156993</wp:posOffset>
                    </wp:positionV>
                    <wp:extent cx="1389888" cy="1305991"/>
                    <wp:effectExtent l="0" t="0" r="1270" b="8890"/>
                    <wp:wrapNone/>
                    <wp:docPr id="2" name="3D Model 2" descr="Books"/>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2" name="3D Model 2" descr="Books"/>
                            <pic:cNvPicPr>
                              <a:picLocks noGrp="1" noRot="1" noChangeAspect="1" noMove="1" noResize="1" noEditPoints="1" noAdjustHandles="1" noChangeArrowheads="1" noChangeShapeType="1" noCrop="1"/>
                            </pic:cNvPicPr>
                          </pic:nvPicPr>
                          <pic:blipFill>
                            <a:blip r:embed="rId11"/>
                            <a:stretch>
                              <a:fillRect/>
                            </a:stretch>
                          </pic:blipFill>
                          <pic:spPr>
                            <a:xfrm>
                              <a:off x="0" y="0"/>
                              <a:ext cx="1389380" cy="1305560"/>
                            </a:xfrm>
                            <a:prstGeom prst="rect">
                              <a:avLst/>
                            </a:prstGeom>
                          </pic:spPr>
                        </pic:pic>
                      </a:graphicData>
                    </a:graphic>
                    <wp14:sizeRelH relativeFrom="margin">
                      <wp14:pctWidth>0</wp14:pctWidth>
                    </wp14:sizeRelH>
                    <wp14:sizeRelV relativeFrom="margin">
                      <wp14:pctHeight>0</wp14:pctHeight>
                    </wp14:sizeRelV>
                  </wp:anchor>
                </w:drawing>
              </mc:Fallback>
            </mc:AlternateContent>
          </w:r>
          <w:r>
            <w:rPr>
              <w:noProof/>
              <w:color w:val="4472C4" w:themeColor="accent1"/>
            </w:rPr>
            <mc:AlternateContent>
              <mc:Choice Requires="am3d">
                <w:drawing>
                  <wp:anchor distT="0" distB="0" distL="114300" distR="114300" simplePos="0" relativeHeight="251663360" behindDoc="0" locked="0" layoutInCell="1" allowOverlap="1" wp14:anchorId="161A7600" wp14:editId="1B8B59AD">
                    <wp:simplePos x="0" y="0"/>
                    <wp:positionH relativeFrom="page">
                      <wp:posOffset>4102354</wp:posOffset>
                    </wp:positionH>
                    <wp:positionV relativeFrom="paragraph">
                      <wp:posOffset>-29286</wp:posOffset>
                    </wp:positionV>
                    <wp:extent cx="3041487" cy="1089827"/>
                    <wp:effectExtent l="0" t="0" r="0" b="0"/>
                    <wp:wrapNone/>
                    <wp:docPr id="6" name="3D Model 6" descr="Semi Truck"/>
                    <wp:cNvGraphicFramePr>
                      <a:graphicFrameLocks xmlns:a="http://schemas.openxmlformats.org/drawingml/2006/main" noChangeAspect="1"/>
                    </wp:cNvGraphicFramePr>
                    <a:graphic xmlns:a="http://schemas.openxmlformats.org/drawingml/2006/main">
                      <a:graphicData uri="http://schemas.microsoft.com/office/drawing/2017/model3d">
                        <am3d:model3d r:embed="rId12">
                          <am3d:spPr>
                            <a:xfrm>
                              <a:off x="0" y="0"/>
                              <a:ext cx="3041487" cy="1089827"/>
                            </a:xfrm>
                            <a:prstGeom prst="rect">
                              <a:avLst/>
                            </a:prstGeom>
                          </am3d:spPr>
                          <am3d:camera>
                            <am3d:pos x="0" y="0" z="49894044"/>
                            <am3d:up dx="0" dy="36000000" dz="0"/>
                            <am3d:lookAt x="0" y="0" z="0"/>
                            <am3d:perspective fov="2700000"/>
                          </am3d:camera>
                          <am3d:trans>
                            <am3d:meterPerModelUnit n="99674" d="1000000"/>
                            <am3d:preTrans dx="0" dy="-5223861" dz="0"/>
                            <am3d:scale>
                              <am3d:sx n="1000000" d="1000000"/>
                              <am3d:sy n="1000000" d="1000000"/>
                              <am3d:sz n="1000000" d="1000000"/>
                            </am3d:scale>
                            <am3d:rot ax="-77782" ay="-3035919" az="60111"/>
                            <am3d:postTrans dx="0" dy="0" dz="0"/>
                          </am3d:trans>
                          <am3d:raster rName="Office3DRenderer" rVer="16.0.8326">
                            <am3d:blip r:embed="rId13"/>
                          </am3d:raster>
                          <am3d:objViewport viewportSz="3199904"/>
                          <am3d:ambientLight>
                            <am3d:clr>
                              <a:scrgbClr r="50000" g="50000" b="50000"/>
                            </am3d:clr>
                            <am3d:illuminance n="500000" d="1000000"/>
                          </am3d:ambientLight>
                          <am3d:ptLight rad="0">
                            <am3d:clr>
                              <a:scrgbClr r="100000" g="75000" b="50000"/>
                            </am3d:clr>
                            <am3d:intensity n="9765625" d="1000000"/>
                            <am3d:pos x="21959998" y="70920001" z="16344003"/>
                          </am3d:ptLight>
                          <am3d:ptLight rad="0">
                            <am3d:clr>
                              <a:scrgbClr r="40000" g="60000" b="95000"/>
                            </am3d:clr>
                            <am3d:intensity n="12250000" d="1000000"/>
                            <am3d:pos x="-37964106" y="51130435" z="57631972"/>
                          </am3d:ptLight>
                          <am3d:ptLight rad="0">
                            <am3d:clr>
                              <a:scrgbClr r="86837" g="72700" b="100000"/>
                            </am3d:clr>
                            <am3d:intensity n="3125000" d="1000000"/>
                            <am3d:pos x="-37739122" y="58056624" z="-34769649"/>
                          </am3d:ptLight>
                        </am3d:model3d>
                      </a:graphicData>
                    </a:graphic>
                    <wp14:sizeRelH relativeFrom="margin">
                      <wp14:pctWidth>0</wp14:pctWidth>
                    </wp14:sizeRelH>
                    <wp14:sizeRelV relativeFrom="margin">
                      <wp14:pctHeight>0</wp14:pctHeight>
                    </wp14:sizeRelV>
                  </wp:anchor>
                </w:drawing>
              </mc:Choice>
              <mc:Fallback>
                <w:drawing>
                  <wp:anchor distT="0" distB="0" distL="114300" distR="114300" simplePos="0" relativeHeight="251663360" behindDoc="0" locked="0" layoutInCell="1" allowOverlap="1" wp14:anchorId="161A7600" wp14:editId="1B8B59AD">
                    <wp:simplePos x="0" y="0"/>
                    <wp:positionH relativeFrom="page">
                      <wp:posOffset>4102354</wp:posOffset>
                    </wp:positionH>
                    <wp:positionV relativeFrom="paragraph">
                      <wp:posOffset>-29286</wp:posOffset>
                    </wp:positionV>
                    <wp:extent cx="3041487" cy="1089827"/>
                    <wp:effectExtent l="0" t="0" r="0" b="0"/>
                    <wp:wrapNone/>
                    <wp:docPr id="6" name="3D Model 6" descr="Semi Truck"/>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6" name="3D Model 6" descr="Semi Truck"/>
                            <pic:cNvPicPr>
                              <a:picLocks noGrp="1" noRot="1" noChangeAspect="1" noMove="1" noResize="1" noEditPoints="1" noAdjustHandles="1" noChangeArrowheads="1" noChangeShapeType="1" noCrop="1"/>
                            </pic:cNvPicPr>
                          </pic:nvPicPr>
                          <pic:blipFill>
                            <a:blip r:embed="rId13"/>
                            <a:stretch>
                              <a:fillRect/>
                            </a:stretch>
                          </pic:blipFill>
                          <pic:spPr>
                            <a:xfrm>
                              <a:off x="0" y="0"/>
                              <a:ext cx="3041015" cy="1089660"/>
                            </a:xfrm>
                            <a:prstGeom prst="rect">
                              <a:avLst/>
                            </a:prstGeom>
                          </pic:spPr>
                        </pic:pic>
                      </a:graphicData>
                    </a:graphic>
                    <wp14:sizeRelH relativeFrom="margin">
                      <wp14:pctWidth>0</wp14:pctWidth>
                    </wp14:sizeRelH>
                    <wp14:sizeRelV relativeFrom="margin">
                      <wp14:pctHeight>0</wp14:pctHeight>
                    </wp14:sizeRelV>
                  </wp:anchor>
                </w:drawing>
              </mc:Fallback>
            </mc:AlternateContent>
          </w:r>
          <w:r>
            <w:rPr>
              <w:noProof/>
              <w:color w:val="4472C4" w:themeColor="accent1"/>
            </w:rPr>
            <mc:AlternateContent>
              <mc:Choice Requires="am3d">
                <w:drawing>
                  <wp:anchor distT="0" distB="0" distL="114300" distR="114300" simplePos="0" relativeHeight="251662336" behindDoc="0" locked="0" layoutInCell="1" allowOverlap="1" wp14:anchorId="17558167" wp14:editId="2D4AD9AE">
                    <wp:simplePos x="0" y="0"/>
                    <wp:positionH relativeFrom="column">
                      <wp:posOffset>-257404</wp:posOffset>
                    </wp:positionH>
                    <wp:positionV relativeFrom="paragraph">
                      <wp:posOffset>-234696</wp:posOffset>
                    </wp:positionV>
                    <wp:extent cx="2895600" cy="1295400"/>
                    <wp:effectExtent l="0" t="0" r="0" b="0"/>
                    <wp:wrapNone/>
                    <wp:docPr id="5" name="3D Model 5" descr="Ocean Freighter"/>
                    <wp:cNvGraphicFramePr>
                      <a:graphicFrameLocks xmlns:a="http://schemas.openxmlformats.org/drawingml/2006/main" noChangeAspect="1"/>
                    </wp:cNvGraphicFramePr>
                    <a:graphic xmlns:a="http://schemas.openxmlformats.org/drawingml/2006/main">
                      <a:graphicData uri="http://schemas.microsoft.com/office/drawing/2017/model3d">
                        <am3d:model3d r:embed="rId14">
                          <am3d:spPr>
                            <a:xfrm>
                              <a:off x="0" y="0"/>
                              <a:ext cx="2895600" cy="1295400"/>
                            </a:xfrm>
                            <a:prstGeom prst="rect">
                              <a:avLst/>
                            </a:prstGeom>
                          </am3d:spPr>
                          <am3d:camera>
                            <am3d:pos x="0" y="0" z="53971727"/>
                            <am3d:up dx="0" dy="36000000" dz="0"/>
                            <am3d:lookAt x="0" y="0" z="0"/>
                            <am3d:perspective fov="2700000"/>
                          </am3d:camera>
                          <am3d:trans>
                            <am3d:meterPerModelUnit n="14749" d="1000000"/>
                            <am3d:preTrans dx="0" dy="-7294635" dz="526086"/>
                            <am3d:scale>
                              <am3d:sx n="1000000" d="1000000"/>
                              <am3d:sy n="1000000" d="1000000"/>
                              <am3d:sz n="1000000" d="1000000"/>
                            </am3d:scale>
                            <am3d:rot ax="3667814" ay="5005172" az="3658180"/>
                            <am3d:postTrans dx="0" dy="0" dz="0"/>
                          </am3d:trans>
                          <am3d:raster rName="Office3DRenderer" rVer="16.0.8326">
                            <am3d:blip r:embed="rId15"/>
                          </am3d:raster>
                          <am3d:objViewport viewportSz="3200400"/>
                          <am3d:ambientLight>
                            <am3d:clr>
                              <a:scrgbClr r="50000" g="50000" b="50000"/>
                            </am3d:clr>
                            <am3d:illuminance n="500000" d="1000000"/>
                          </am3d:ambientLight>
                          <am3d:ptLight rad="0">
                            <am3d:clr>
                              <a:scrgbClr r="100000" g="75000" b="50000"/>
                            </am3d:clr>
                            <am3d:intensity n="9765625" d="1000000"/>
                            <am3d:pos x="21959998" y="70920001" z="16344003"/>
                          </am3d:ptLight>
                          <am3d:ptLight rad="0">
                            <am3d:clr>
                              <a:scrgbClr r="40000" g="60000" b="95000"/>
                            </am3d:clr>
                            <am3d:intensity n="12250000" d="1000000"/>
                            <am3d:pos x="-37964106" y="51130435" z="57631972"/>
                          </am3d:ptLight>
                          <am3d:ptLight rad="0">
                            <am3d:clr>
                              <a:scrgbClr r="86837" g="72700" b="100000"/>
                            </am3d:clr>
                            <am3d:intensity n="3125000" d="1000000"/>
                            <am3d:pos x="-37739122" y="58056624" z="-34769649"/>
                          </am3d:ptLight>
                        </am3d:model3d>
                      </a:graphicData>
                    </a:graphic>
                    <wp14:sizeRelH relativeFrom="margin">
                      <wp14:pctWidth>0</wp14:pctWidth>
                    </wp14:sizeRelH>
                    <wp14:sizeRelV relativeFrom="margin">
                      <wp14:pctHeight>0</wp14:pctHeight>
                    </wp14:sizeRelV>
                  </wp:anchor>
                </w:drawing>
              </mc:Choice>
              <mc:Fallback>
                <w:drawing>
                  <wp:anchor distT="0" distB="0" distL="114300" distR="114300" simplePos="0" relativeHeight="251662336" behindDoc="0" locked="0" layoutInCell="1" allowOverlap="1" wp14:anchorId="17558167" wp14:editId="2D4AD9AE">
                    <wp:simplePos x="0" y="0"/>
                    <wp:positionH relativeFrom="column">
                      <wp:posOffset>-257404</wp:posOffset>
                    </wp:positionH>
                    <wp:positionV relativeFrom="paragraph">
                      <wp:posOffset>-234696</wp:posOffset>
                    </wp:positionV>
                    <wp:extent cx="2895600" cy="1295400"/>
                    <wp:effectExtent l="0" t="0" r="0" b="0"/>
                    <wp:wrapNone/>
                    <wp:docPr id="5" name="3D Model 5" descr="Ocean Freighte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5" name="3D Model 5" descr="Ocean Freighter"/>
                            <pic:cNvPicPr>
                              <a:picLocks noGrp="1" noRot="1" noChangeAspect="1" noMove="1" noResize="1" noEditPoints="1" noAdjustHandles="1" noChangeArrowheads="1" noChangeShapeType="1" noCrop="1"/>
                            </pic:cNvPicPr>
                          </pic:nvPicPr>
                          <pic:blipFill>
                            <a:blip r:embed="rId15"/>
                            <a:stretch>
                              <a:fillRect/>
                            </a:stretch>
                          </pic:blipFill>
                          <pic:spPr>
                            <a:xfrm>
                              <a:off x="0" y="0"/>
                              <a:ext cx="2895600" cy="1295400"/>
                            </a:xfrm>
                            <a:prstGeom prst="rect">
                              <a:avLst/>
                            </a:prstGeom>
                          </pic:spPr>
                        </pic:pic>
                      </a:graphicData>
                    </a:graphic>
                    <wp14:sizeRelH relativeFrom="margin">
                      <wp14:pctWidth>0</wp14:pctWidth>
                    </wp14:sizeRelH>
                    <wp14:sizeRelV relativeFrom="margin">
                      <wp14:pctHeight>0</wp14:pctHeight>
                    </wp14:sizeRelV>
                  </wp:anchor>
                </w:drawing>
              </mc:Fallback>
            </mc:AlternateContent>
          </w:r>
        </w:p>
        <w:sdt>
          <w:sdtPr>
            <w:rPr>
              <w:rFonts w:ascii="Times New Roman" w:eastAsiaTheme="majorEastAsia" w:hAnsi="Times New Roman" w:cs="Times New Roman"/>
              <w:b/>
              <w:bCs/>
              <w:caps/>
              <w:sz w:val="72"/>
              <w:szCs w:val="72"/>
            </w:rPr>
            <w:alias w:val="Title"/>
            <w:tag w:val=""/>
            <w:id w:val="1735040861"/>
            <w:placeholder>
              <w:docPart w:val="7F8C928A54A747D583B577E66229CC56"/>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5B424D63" w14:textId="0D97104B" w:rsidR="00FB78A3" w:rsidRPr="00AF00B8" w:rsidRDefault="00FB78A3">
              <w:pPr>
                <w:pStyle w:val="NoSpacing"/>
                <w:pBdr>
                  <w:top w:val="single" w:sz="6" w:space="6" w:color="4472C4" w:themeColor="accent1"/>
                  <w:bottom w:val="single" w:sz="6" w:space="6" w:color="4472C4" w:themeColor="accent1"/>
                </w:pBdr>
                <w:spacing w:after="240"/>
                <w:jc w:val="center"/>
                <w:rPr>
                  <w:rFonts w:ascii="Times New Roman" w:eastAsiaTheme="majorEastAsia" w:hAnsi="Times New Roman" w:cs="Times New Roman"/>
                  <w:caps/>
                  <w:sz w:val="80"/>
                  <w:szCs w:val="80"/>
                </w:rPr>
              </w:pPr>
              <w:r w:rsidRPr="009E0E76">
                <w:rPr>
                  <w:rFonts w:ascii="Times New Roman" w:eastAsiaTheme="majorEastAsia" w:hAnsi="Times New Roman" w:cs="Times New Roman"/>
                  <w:b/>
                  <w:bCs/>
                  <w:caps/>
                  <w:sz w:val="72"/>
                  <w:szCs w:val="72"/>
                </w:rPr>
                <w:t>MDL Operations</w:t>
              </w:r>
            </w:p>
          </w:sdtContent>
        </w:sdt>
        <w:sdt>
          <w:sdtPr>
            <w:rPr>
              <w:rFonts w:ascii="Times New Roman" w:hAnsi="Times New Roman" w:cs="Times New Roman"/>
              <w:b/>
              <w:bCs/>
              <w:sz w:val="44"/>
              <w:szCs w:val="44"/>
            </w:rPr>
            <w:alias w:val="Subtitle"/>
            <w:tag w:val=""/>
            <w:id w:val="328029620"/>
            <w:placeholder>
              <w:docPart w:val="8D71C1709ED8476B9AEF64DAA6098EF5"/>
            </w:placeholder>
            <w:dataBinding w:prefixMappings="xmlns:ns0='http://purl.org/dc/elements/1.1/' xmlns:ns1='http://schemas.openxmlformats.org/package/2006/metadata/core-properties' " w:xpath="/ns1:coreProperties[1]/ns0:subject[1]" w:storeItemID="{6C3C8BC8-F283-45AE-878A-BAB7291924A1}"/>
            <w:text/>
          </w:sdtPr>
          <w:sdtEndPr/>
          <w:sdtContent>
            <w:p w14:paraId="199FB5B2" w14:textId="4F256629" w:rsidR="00FB78A3" w:rsidRPr="009E0E76" w:rsidRDefault="00FB78A3">
              <w:pPr>
                <w:pStyle w:val="NoSpacing"/>
                <w:jc w:val="center"/>
                <w:rPr>
                  <w:rFonts w:ascii="Times New Roman" w:hAnsi="Times New Roman" w:cs="Times New Roman"/>
                  <w:b/>
                  <w:bCs/>
                  <w:sz w:val="44"/>
                  <w:szCs w:val="44"/>
                </w:rPr>
              </w:pPr>
              <w:r w:rsidRPr="009E0E76">
                <w:rPr>
                  <w:rFonts w:ascii="Times New Roman" w:hAnsi="Times New Roman" w:cs="Times New Roman"/>
                  <w:b/>
                  <w:bCs/>
                  <w:sz w:val="44"/>
                  <w:szCs w:val="44"/>
                </w:rPr>
                <w:t>Sustainab</w:t>
              </w:r>
              <w:r w:rsidR="00DD7AF7" w:rsidRPr="009E0E76">
                <w:rPr>
                  <w:rFonts w:ascii="Times New Roman" w:hAnsi="Times New Roman" w:cs="Times New Roman"/>
                  <w:b/>
                  <w:bCs/>
                  <w:sz w:val="44"/>
                  <w:szCs w:val="44"/>
                </w:rPr>
                <w:t>le Initiative</w:t>
              </w:r>
              <w:r w:rsidR="0006332A" w:rsidRPr="009E0E76">
                <w:rPr>
                  <w:rFonts w:ascii="Times New Roman" w:hAnsi="Times New Roman" w:cs="Times New Roman"/>
                  <w:b/>
                  <w:bCs/>
                  <w:sz w:val="44"/>
                  <w:szCs w:val="44"/>
                </w:rPr>
                <w:t xml:space="preserve"> Report</w:t>
              </w:r>
            </w:p>
          </w:sdtContent>
        </w:sdt>
        <w:p w14:paraId="51838E32" w14:textId="2422D7C4" w:rsidR="00FB78A3" w:rsidRDefault="00FB78A3" w:rsidP="00DD7AF7">
          <w:pPr>
            <w:pStyle w:val="NoSpacing"/>
            <w:spacing w:before="480"/>
            <w:jc w:val="center"/>
            <w:rPr>
              <w:color w:val="4472C4" w:themeColor="accent1"/>
            </w:rPr>
          </w:pPr>
        </w:p>
        <w:p w14:paraId="6B1DEF71" w14:textId="054D8ADB" w:rsidR="00DD7AF7" w:rsidRDefault="00DD7AF7" w:rsidP="00DD7AF7">
          <w:pPr>
            <w:pStyle w:val="NoSpacing"/>
            <w:spacing w:before="480"/>
            <w:jc w:val="center"/>
            <w:rPr>
              <w:color w:val="4472C4" w:themeColor="accent1"/>
            </w:rPr>
          </w:pPr>
        </w:p>
        <w:p w14:paraId="743CFE23" w14:textId="62706541" w:rsidR="00DA631B" w:rsidRDefault="00EB3F62" w:rsidP="00DD7AF7">
          <w:pPr>
            <w:pStyle w:val="NoSpacing"/>
            <w:spacing w:before="480"/>
            <w:jc w:val="center"/>
            <w:rPr>
              <w:color w:val="4472C4" w:themeColor="accent1"/>
            </w:rPr>
          </w:pPr>
          <w:r>
            <w:rPr>
              <w:noProof/>
            </w:rPr>
            <w:drawing>
              <wp:inline distT="0" distB="0" distL="0" distR="0" wp14:anchorId="0CE94F46" wp14:editId="6D92F00B">
                <wp:extent cx="5728353" cy="3928262"/>
                <wp:effectExtent l="0" t="0" r="5715" b="0"/>
                <wp:docPr id="3" name="Picture 3" descr="A picture containing text, indoor, floor, shelf&#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indoor, floor, shelf&#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28353" cy="3928262"/>
                        </a:xfrm>
                        <a:prstGeom prst="rect">
                          <a:avLst/>
                        </a:prstGeom>
                        <a:noFill/>
                      </pic:spPr>
                    </pic:pic>
                  </a:graphicData>
                </a:graphic>
              </wp:inline>
            </w:drawing>
          </w:r>
        </w:p>
        <w:p w14:paraId="0C319CD4" w14:textId="06E9E9BF" w:rsidR="00FB78A3" w:rsidRDefault="00DD7AF7">
          <w:r>
            <w:rPr>
              <w:noProof/>
              <w:color w:val="4472C4" w:themeColor="accent1"/>
            </w:rPr>
            <mc:AlternateContent>
              <mc:Choice Requires="wps">
                <w:drawing>
                  <wp:anchor distT="0" distB="0" distL="114300" distR="114300" simplePos="0" relativeHeight="251659264" behindDoc="0" locked="0" layoutInCell="1" allowOverlap="1" wp14:anchorId="0D68B459" wp14:editId="1E1A49C4">
                    <wp:simplePos x="0" y="0"/>
                    <wp:positionH relativeFrom="margin">
                      <wp:align>right</wp:align>
                    </wp:positionH>
                    <wp:positionV relativeFrom="margin">
                      <wp:align>bottom</wp:align>
                    </wp:positionV>
                    <wp:extent cx="6553200" cy="914400"/>
                    <wp:effectExtent l="0" t="0" r="2540" b="0"/>
                    <wp:wrapNone/>
                    <wp:docPr id="142" name="Text Box 142"/>
                    <wp:cNvGraphicFramePr/>
                    <a:graphic xmlns:a="http://schemas.openxmlformats.org/drawingml/2006/main">
                      <a:graphicData uri="http://schemas.microsoft.com/office/word/2010/wordprocessingShape">
                        <wps:wsp>
                          <wps:cNvSpPr txBox="1"/>
                          <wps:spPr>
                            <a:xfrm>
                              <a:off x="0" y="0"/>
                              <a:ext cx="6553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8BF1E85" w14:textId="6E043BC6" w:rsidR="00FB78A3" w:rsidRPr="00AF00B8" w:rsidRDefault="00FB78A3">
                                <w:pPr>
                                  <w:pStyle w:val="NoSpacing"/>
                                  <w:spacing w:after="40"/>
                                  <w:jc w:val="center"/>
                                  <w:rPr>
                                    <w:rFonts w:ascii="Times New Roman" w:hAnsi="Times New Roman" w:cs="Times New Roman"/>
                                    <w:caps/>
                                    <w:sz w:val="40"/>
                                    <w:szCs w:val="40"/>
                                  </w:rPr>
                                </w:pPr>
                                <w:r w:rsidRPr="00AF00B8">
                                  <w:rPr>
                                    <w:rFonts w:ascii="Times New Roman" w:hAnsi="Times New Roman" w:cs="Times New Roman"/>
                                    <w:caps/>
                                    <w:sz w:val="40"/>
                                    <w:szCs w:val="40"/>
                                  </w:rPr>
                                  <w:t>1604713</w:t>
                                </w:r>
                              </w:p>
                              <w:p w14:paraId="27028CD1" w14:textId="61BF02E8" w:rsidR="00FB78A3" w:rsidRPr="00AF00B8" w:rsidRDefault="005C08B7">
                                <w:pPr>
                                  <w:pStyle w:val="NoSpacing"/>
                                  <w:jc w:val="center"/>
                                  <w:rPr>
                                    <w:rFonts w:ascii="Times New Roman" w:hAnsi="Times New Roman" w:cs="Times New Roman"/>
                                    <w:sz w:val="40"/>
                                    <w:szCs w:val="40"/>
                                  </w:rPr>
                                </w:pPr>
                                <w:sdt>
                                  <w:sdtPr>
                                    <w:rPr>
                                      <w:rFonts w:ascii="Times New Roman" w:hAnsi="Times New Roman" w:cs="Times New Roman"/>
                                      <w:caps/>
                                      <w:sz w:val="40"/>
                                      <w:szCs w:val="40"/>
                                    </w:rPr>
                                    <w:alias w:val="Company"/>
                                    <w:tag w:val=""/>
                                    <w:id w:val="1390145197"/>
                                    <w:dataBinding w:prefixMappings="xmlns:ns0='http://schemas.openxmlformats.org/officeDocument/2006/extended-properties' " w:xpath="/ns0:Properties[1]/ns0:Company[1]" w:storeItemID="{6668398D-A668-4E3E-A5EB-62B293D839F1}"/>
                                    <w:text/>
                                  </w:sdtPr>
                                  <w:sdtEndPr/>
                                  <w:sdtContent>
                                    <w:r w:rsidR="00FB78A3" w:rsidRPr="00AF00B8">
                                      <w:rPr>
                                        <w:rFonts w:ascii="Times New Roman" w:hAnsi="Times New Roman" w:cs="Times New Roman"/>
                                        <w:caps/>
                                        <w:sz w:val="40"/>
                                        <w:szCs w:val="40"/>
                                      </w:rPr>
                                      <w:t>Antony Swistun</w:t>
                                    </w:r>
                                  </w:sdtContent>
                                </w:sdt>
                              </w:p>
                              <w:p w14:paraId="27E0EB42" w14:textId="79B49FB1" w:rsidR="00FB78A3" w:rsidRPr="00AF00B8" w:rsidRDefault="005C08B7">
                                <w:pPr>
                                  <w:pStyle w:val="NoSpacing"/>
                                  <w:jc w:val="center"/>
                                  <w:rPr>
                                    <w:rFonts w:ascii="Times New Roman" w:hAnsi="Times New Roman" w:cs="Times New Roman"/>
                                    <w:sz w:val="40"/>
                                    <w:szCs w:val="40"/>
                                  </w:rPr>
                                </w:pPr>
                                <w:sdt>
                                  <w:sdtPr>
                                    <w:rPr>
                                      <w:rFonts w:ascii="Times New Roman" w:hAnsi="Times New Roman" w:cs="Times New Roman"/>
                                      <w:sz w:val="40"/>
                                      <w:szCs w:val="40"/>
                                    </w:rPr>
                                    <w:alias w:val="Address"/>
                                    <w:tag w:val=""/>
                                    <w:id w:val="-726379553"/>
                                    <w:dataBinding w:prefixMappings="xmlns:ns0='http://schemas.microsoft.com/office/2006/coverPageProps' " w:xpath="/ns0:CoverPageProperties[1]/ns0:CompanyAddress[1]" w:storeItemID="{55AF091B-3C7A-41E3-B477-F2FDAA23CFDA}"/>
                                    <w:text/>
                                  </w:sdtPr>
                                  <w:sdtEndPr/>
                                  <w:sdtContent>
                                    <w:r w:rsidR="00FB78A3" w:rsidRPr="00AF00B8">
                                      <w:rPr>
                                        <w:rFonts w:ascii="Times New Roman" w:hAnsi="Times New Roman" w:cs="Times New Roman"/>
                                        <w:sz w:val="40"/>
                                        <w:szCs w:val="40"/>
                                      </w:rPr>
                                      <w:t>BMSP7003 Assessment 2</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0D68B459" id="_x0000_t202" coordsize="21600,21600" o:spt="202" path="m,l,21600r21600,l21600,xe">
                    <v:stroke joinstyle="miter"/>
                    <v:path gradientshapeok="t" o:connecttype="rect"/>
                  </v:shapetype>
                  <v:shape id="Text Box 142" o:spid="_x0000_s1026" type="#_x0000_t202" style="position:absolute;margin-left:464.8pt;margin-top:0;width:516pt;height:1in;z-index:251659264;visibility:visible;mso-wrap-style:square;mso-width-percent:1000;mso-height-percent:0;mso-wrap-distance-left:9pt;mso-wrap-distance-top:0;mso-wrap-distance-right:9pt;mso-wrap-distance-bottom:0;mso-position-horizontal:right;mso-position-horizontal-relative:margin;mso-position-vertical:bottom;mso-position-vertical-relative:margin;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" filled="f" stroked="f" strokeweight=".5pt">
                    <v:textbox inset="0,0,0,0">
                      <w:txbxContent>
                        <w:p w14:paraId="08BF1E85" w14:textId="6E043BC6" w:rsidR="00FB78A3" w:rsidRPr="00AF00B8" w:rsidRDefault="00FB78A3">
                          <w:pPr>
                            <w:pStyle w:val="NoSpacing"/>
                            <w:spacing w:after="40"/>
                            <w:jc w:val="center"/>
                            <w:rPr>
                              <w:rFonts w:ascii="Times New Roman" w:hAnsi="Times New Roman" w:cs="Times New Roman"/>
                              <w:caps/>
                              <w:sz w:val="40"/>
                              <w:szCs w:val="40"/>
                            </w:rPr>
                          </w:pPr>
                          <w:r w:rsidRPr="00AF00B8">
                            <w:rPr>
                              <w:rFonts w:ascii="Times New Roman" w:hAnsi="Times New Roman" w:cs="Times New Roman"/>
                              <w:caps/>
                              <w:sz w:val="40"/>
                              <w:szCs w:val="40"/>
                            </w:rPr>
                            <w:t>1604713</w:t>
                          </w:r>
                        </w:p>
                        <w:p w14:paraId="27028CD1" w14:textId="61BF02E8" w:rsidR="00FB78A3" w:rsidRPr="00AF00B8" w:rsidRDefault="005C08B7">
                          <w:pPr>
                            <w:pStyle w:val="NoSpacing"/>
                            <w:jc w:val="center"/>
                            <w:rPr>
                              <w:rFonts w:ascii="Times New Roman" w:hAnsi="Times New Roman" w:cs="Times New Roman"/>
                              <w:sz w:val="40"/>
                              <w:szCs w:val="40"/>
                            </w:rPr>
                          </w:pPr>
                          <w:sdt>
                            <w:sdtPr>
                              <w:rPr>
                                <w:rFonts w:ascii="Times New Roman" w:hAnsi="Times New Roman" w:cs="Times New Roman"/>
                                <w:caps/>
                                <w:sz w:val="40"/>
                                <w:szCs w:val="40"/>
                              </w:rPr>
                              <w:alias w:val="Company"/>
                              <w:tag w:val=""/>
                              <w:id w:val="1390145197"/>
                              <w:dataBinding w:prefixMappings="xmlns:ns0='http://schemas.openxmlformats.org/officeDocument/2006/extended-properties' " w:xpath="/ns0:Properties[1]/ns0:Company[1]" w:storeItemID="{6668398D-A668-4E3E-A5EB-62B293D839F1}"/>
                              <w:text/>
                            </w:sdtPr>
                            <w:sdtEndPr/>
                            <w:sdtContent>
                              <w:r w:rsidR="00FB78A3" w:rsidRPr="00AF00B8">
                                <w:rPr>
                                  <w:rFonts w:ascii="Times New Roman" w:hAnsi="Times New Roman" w:cs="Times New Roman"/>
                                  <w:caps/>
                                  <w:sz w:val="40"/>
                                  <w:szCs w:val="40"/>
                                </w:rPr>
                                <w:t>Antony Swistun</w:t>
                              </w:r>
                            </w:sdtContent>
                          </w:sdt>
                        </w:p>
                        <w:p w14:paraId="27E0EB42" w14:textId="79B49FB1" w:rsidR="00FB78A3" w:rsidRPr="00AF00B8" w:rsidRDefault="005C08B7">
                          <w:pPr>
                            <w:pStyle w:val="NoSpacing"/>
                            <w:jc w:val="center"/>
                            <w:rPr>
                              <w:rFonts w:ascii="Times New Roman" w:hAnsi="Times New Roman" w:cs="Times New Roman"/>
                              <w:sz w:val="40"/>
                              <w:szCs w:val="40"/>
                            </w:rPr>
                          </w:pPr>
                          <w:sdt>
                            <w:sdtPr>
                              <w:rPr>
                                <w:rFonts w:ascii="Times New Roman" w:hAnsi="Times New Roman" w:cs="Times New Roman"/>
                                <w:sz w:val="40"/>
                                <w:szCs w:val="40"/>
                              </w:rPr>
                              <w:alias w:val="Address"/>
                              <w:tag w:val=""/>
                              <w:id w:val="-726379553"/>
                              <w:dataBinding w:prefixMappings="xmlns:ns0='http://schemas.microsoft.com/office/2006/coverPageProps' " w:xpath="/ns0:CoverPageProperties[1]/ns0:CompanyAddress[1]" w:storeItemID="{55AF091B-3C7A-41E3-B477-F2FDAA23CFDA}"/>
                              <w:text/>
                            </w:sdtPr>
                            <w:sdtEndPr/>
                            <w:sdtContent>
                              <w:r w:rsidR="00FB78A3" w:rsidRPr="00AF00B8">
                                <w:rPr>
                                  <w:rFonts w:ascii="Times New Roman" w:hAnsi="Times New Roman" w:cs="Times New Roman"/>
                                  <w:sz w:val="40"/>
                                  <w:szCs w:val="40"/>
                                </w:rPr>
                                <w:t>BMSP7003 Assessment 2</w:t>
                              </w:r>
                            </w:sdtContent>
                          </w:sdt>
                        </w:p>
                      </w:txbxContent>
                    </v:textbox>
                    <w10:wrap anchorx="margin" anchory="margin"/>
                  </v:shape>
                </w:pict>
              </mc:Fallback>
            </mc:AlternateContent>
          </w:r>
          <w:r w:rsidR="00FB78A3">
            <w:br w:type="page"/>
          </w:r>
        </w:p>
      </w:sdtContent>
    </w:sdt>
    <w:sdt>
      <w:sdtPr>
        <w:rPr>
          <w:rFonts w:asciiTheme="minorHAnsi" w:eastAsiaTheme="minorHAnsi" w:hAnsiTheme="minorHAnsi" w:cstheme="minorBidi"/>
          <w:color w:val="auto"/>
          <w:sz w:val="22"/>
          <w:szCs w:val="22"/>
          <w:lang w:val="en-GB"/>
        </w:rPr>
        <w:id w:val="-28262382"/>
        <w:docPartObj>
          <w:docPartGallery w:val="Table of Contents"/>
          <w:docPartUnique/>
        </w:docPartObj>
      </w:sdtPr>
      <w:sdtEndPr>
        <w:rPr>
          <w:b/>
          <w:bCs/>
          <w:noProof/>
        </w:rPr>
      </w:sdtEndPr>
      <w:sdtContent>
        <w:p w14:paraId="0802C118" w14:textId="22FDD6DF" w:rsidR="007D36E3" w:rsidRPr="003C64AB" w:rsidRDefault="007D36E3">
          <w:pPr>
            <w:pStyle w:val="TOCHeading"/>
            <w:rPr>
              <w:rFonts w:ascii="Times New Roman" w:hAnsi="Times New Roman" w:cs="Times New Roman"/>
              <w:sz w:val="28"/>
              <w:szCs w:val="28"/>
            </w:rPr>
          </w:pPr>
          <w:r w:rsidRPr="003C64AB">
            <w:rPr>
              <w:rFonts w:ascii="Times New Roman" w:hAnsi="Times New Roman" w:cs="Times New Roman"/>
              <w:sz w:val="28"/>
              <w:szCs w:val="28"/>
            </w:rPr>
            <w:t>Contents</w:t>
          </w:r>
        </w:p>
        <w:p w14:paraId="6F0A4DB1" w14:textId="0AB29B48" w:rsidR="005C08B7" w:rsidRDefault="007D36E3">
          <w:pPr>
            <w:pStyle w:val="TOC1"/>
            <w:tabs>
              <w:tab w:val="right" w:leader="dot" w:pos="9016"/>
            </w:tabs>
            <w:rPr>
              <w:rFonts w:eastAsiaTheme="minorEastAsia"/>
              <w:noProof/>
              <w:lang w:eastAsia="en-GB"/>
            </w:rPr>
          </w:pPr>
          <w:r w:rsidRPr="003C64AB">
            <w:rPr>
              <w:rFonts w:ascii="Times New Roman" w:hAnsi="Times New Roman" w:cs="Times New Roman"/>
              <w:sz w:val="24"/>
              <w:szCs w:val="24"/>
            </w:rPr>
            <w:fldChar w:fldCharType="begin"/>
          </w:r>
          <w:r w:rsidRPr="003C64AB">
            <w:rPr>
              <w:rFonts w:ascii="Times New Roman" w:hAnsi="Times New Roman" w:cs="Times New Roman"/>
              <w:sz w:val="24"/>
              <w:szCs w:val="24"/>
            </w:rPr>
            <w:instrText xml:space="preserve"> TOC \o "1-3" \h \z \u </w:instrText>
          </w:r>
          <w:r w:rsidRPr="003C64AB">
            <w:rPr>
              <w:rFonts w:ascii="Times New Roman" w:hAnsi="Times New Roman" w:cs="Times New Roman"/>
              <w:sz w:val="24"/>
              <w:szCs w:val="24"/>
            </w:rPr>
            <w:fldChar w:fldCharType="separate"/>
          </w:r>
          <w:hyperlink w:anchor="_Toc92621861" w:history="1">
            <w:r w:rsidR="005C08B7" w:rsidRPr="00A6200B">
              <w:rPr>
                <w:rStyle w:val="Hyperlink"/>
                <w:rFonts w:ascii="Times New Roman" w:hAnsi="Times New Roman" w:cs="Times New Roman"/>
                <w:noProof/>
              </w:rPr>
              <w:t>Aim of the report.</w:t>
            </w:r>
            <w:r w:rsidR="005C08B7">
              <w:rPr>
                <w:noProof/>
                <w:webHidden/>
              </w:rPr>
              <w:tab/>
            </w:r>
            <w:r w:rsidR="005C08B7">
              <w:rPr>
                <w:noProof/>
                <w:webHidden/>
              </w:rPr>
              <w:fldChar w:fldCharType="begin"/>
            </w:r>
            <w:r w:rsidR="005C08B7">
              <w:rPr>
                <w:noProof/>
                <w:webHidden/>
              </w:rPr>
              <w:instrText xml:space="preserve"> PAGEREF _Toc92621861 \h </w:instrText>
            </w:r>
            <w:r w:rsidR="005C08B7">
              <w:rPr>
                <w:noProof/>
                <w:webHidden/>
              </w:rPr>
            </w:r>
            <w:r w:rsidR="005C08B7">
              <w:rPr>
                <w:noProof/>
                <w:webHidden/>
              </w:rPr>
              <w:fldChar w:fldCharType="separate"/>
            </w:r>
            <w:r w:rsidR="005C08B7">
              <w:rPr>
                <w:noProof/>
                <w:webHidden/>
              </w:rPr>
              <w:t>1</w:t>
            </w:r>
            <w:r w:rsidR="005C08B7">
              <w:rPr>
                <w:noProof/>
                <w:webHidden/>
              </w:rPr>
              <w:fldChar w:fldCharType="end"/>
            </w:r>
          </w:hyperlink>
        </w:p>
        <w:p w14:paraId="79537C0E" w14:textId="54CF8C94" w:rsidR="005C08B7" w:rsidRDefault="005C08B7">
          <w:pPr>
            <w:pStyle w:val="TOC1"/>
            <w:tabs>
              <w:tab w:val="right" w:leader="dot" w:pos="9016"/>
            </w:tabs>
            <w:rPr>
              <w:rFonts w:eastAsiaTheme="minorEastAsia"/>
              <w:noProof/>
              <w:lang w:eastAsia="en-GB"/>
            </w:rPr>
          </w:pPr>
          <w:hyperlink w:anchor="_Toc92621862" w:history="1">
            <w:r w:rsidRPr="00A6200B">
              <w:rPr>
                <w:rStyle w:val="Hyperlink"/>
                <w:rFonts w:ascii="Times New Roman" w:hAnsi="Times New Roman" w:cs="Times New Roman"/>
                <w:noProof/>
              </w:rPr>
              <w:t>Identification of area to address.</w:t>
            </w:r>
            <w:r>
              <w:rPr>
                <w:noProof/>
                <w:webHidden/>
              </w:rPr>
              <w:tab/>
            </w:r>
            <w:r>
              <w:rPr>
                <w:noProof/>
                <w:webHidden/>
              </w:rPr>
              <w:fldChar w:fldCharType="begin"/>
            </w:r>
            <w:r>
              <w:rPr>
                <w:noProof/>
                <w:webHidden/>
              </w:rPr>
              <w:instrText xml:space="preserve"> PAGEREF _Toc92621862 \h </w:instrText>
            </w:r>
            <w:r>
              <w:rPr>
                <w:noProof/>
                <w:webHidden/>
              </w:rPr>
            </w:r>
            <w:r>
              <w:rPr>
                <w:noProof/>
                <w:webHidden/>
              </w:rPr>
              <w:fldChar w:fldCharType="separate"/>
            </w:r>
            <w:r>
              <w:rPr>
                <w:noProof/>
                <w:webHidden/>
              </w:rPr>
              <w:t>1</w:t>
            </w:r>
            <w:r>
              <w:rPr>
                <w:noProof/>
                <w:webHidden/>
              </w:rPr>
              <w:fldChar w:fldCharType="end"/>
            </w:r>
          </w:hyperlink>
        </w:p>
        <w:p w14:paraId="12CB0F90" w14:textId="6F0A9083" w:rsidR="005C08B7" w:rsidRDefault="005C08B7">
          <w:pPr>
            <w:pStyle w:val="TOC2"/>
            <w:tabs>
              <w:tab w:val="right" w:leader="dot" w:pos="9016"/>
            </w:tabs>
            <w:rPr>
              <w:rFonts w:eastAsiaTheme="minorEastAsia"/>
              <w:noProof/>
              <w:lang w:eastAsia="en-GB"/>
            </w:rPr>
          </w:pPr>
          <w:hyperlink w:anchor="_Toc92621863" w:history="1">
            <w:r w:rsidRPr="00A6200B">
              <w:rPr>
                <w:rStyle w:val="Hyperlink"/>
                <w:rFonts w:ascii="Times New Roman" w:hAnsi="Times New Roman" w:cs="Times New Roman"/>
                <w:noProof/>
              </w:rPr>
              <w:t>Image 1.</w:t>
            </w:r>
            <w:r>
              <w:rPr>
                <w:noProof/>
                <w:webHidden/>
              </w:rPr>
              <w:tab/>
            </w:r>
            <w:r>
              <w:rPr>
                <w:noProof/>
                <w:webHidden/>
              </w:rPr>
              <w:fldChar w:fldCharType="begin"/>
            </w:r>
            <w:r>
              <w:rPr>
                <w:noProof/>
                <w:webHidden/>
              </w:rPr>
              <w:instrText xml:space="preserve"> PAGEREF _Toc92621863 \h </w:instrText>
            </w:r>
            <w:r>
              <w:rPr>
                <w:noProof/>
                <w:webHidden/>
              </w:rPr>
            </w:r>
            <w:r>
              <w:rPr>
                <w:noProof/>
                <w:webHidden/>
              </w:rPr>
              <w:fldChar w:fldCharType="separate"/>
            </w:r>
            <w:r>
              <w:rPr>
                <w:noProof/>
                <w:webHidden/>
              </w:rPr>
              <w:t>1</w:t>
            </w:r>
            <w:r>
              <w:rPr>
                <w:noProof/>
                <w:webHidden/>
              </w:rPr>
              <w:fldChar w:fldCharType="end"/>
            </w:r>
          </w:hyperlink>
        </w:p>
        <w:p w14:paraId="1320BF23" w14:textId="36A40BCE" w:rsidR="005C08B7" w:rsidRDefault="005C08B7">
          <w:pPr>
            <w:pStyle w:val="TOC2"/>
            <w:tabs>
              <w:tab w:val="right" w:leader="dot" w:pos="9016"/>
            </w:tabs>
            <w:rPr>
              <w:rFonts w:eastAsiaTheme="minorEastAsia"/>
              <w:noProof/>
              <w:lang w:eastAsia="en-GB"/>
            </w:rPr>
          </w:pPr>
          <w:hyperlink w:anchor="_Toc92621864" w:history="1">
            <w:r w:rsidRPr="00A6200B">
              <w:rPr>
                <w:rStyle w:val="Hyperlink"/>
                <w:rFonts w:ascii="Times New Roman" w:hAnsi="Times New Roman" w:cs="Times New Roman"/>
                <w:noProof/>
              </w:rPr>
              <w:t>Image 1 Index.</w:t>
            </w:r>
            <w:r>
              <w:rPr>
                <w:noProof/>
                <w:webHidden/>
              </w:rPr>
              <w:tab/>
            </w:r>
            <w:r>
              <w:rPr>
                <w:noProof/>
                <w:webHidden/>
              </w:rPr>
              <w:fldChar w:fldCharType="begin"/>
            </w:r>
            <w:r>
              <w:rPr>
                <w:noProof/>
                <w:webHidden/>
              </w:rPr>
              <w:instrText xml:space="preserve"> PAGEREF _Toc92621864 \h </w:instrText>
            </w:r>
            <w:r>
              <w:rPr>
                <w:noProof/>
                <w:webHidden/>
              </w:rPr>
            </w:r>
            <w:r>
              <w:rPr>
                <w:noProof/>
                <w:webHidden/>
              </w:rPr>
              <w:fldChar w:fldCharType="separate"/>
            </w:r>
            <w:r>
              <w:rPr>
                <w:noProof/>
                <w:webHidden/>
              </w:rPr>
              <w:t>1</w:t>
            </w:r>
            <w:r>
              <w:rPr>
                <w:noProof/>
                <w:webHidden/>
              </w:rPr>
              <w:fldChar w:fldCharType="end"/>
            </w:r>
          </w:hyperlink>
        </w:p>
        <w:p w14:paraId="6A51618D" w14:textId="2F07DC3D" w:rsidR="005C08B7" w:rsidRDefault="005C08B7">
          <w:pPr>
            <w:pStyle w:val="TOC2"/>
            <w:tabs>
              <w:tab w:val="right" w:leader="dot" w:pos="9016"/>
            </w:tabs>
            <w:rPr>
              <w:rFonts w:eastAsiaTheme="minorEastAsia"/>
              <w:noProof/>
              <w:lang w:eastAsia="en-GB"/>
            </w:rPr>
          </w:pPr>
          <w:hyperlink w:anchor="_Toc92621865" w:history="1">
            <w:r w:rsidRPr="00A6200B">
              <w:rPr>
                <w:rStyle w:val="Hyperlink"/>
                <w:rFonts w:ascii="Times New Roman" w:hAnsi="Times New Roman" w:cs="Times New Roman"/>
                <w:noProof/>
              </w:rPr>
              <w:t>Image 2.</w:t>
            </w:r>
            <w:r>
              <w:rPr>
                <w:noProof/>
                <w:webHidden/>
              </w:rPr>
              <w:tab/>
            </w:r>
            <w:r>
              <w:rPr>
                <w:noProof/>
                <w:webHidden/>
              </w:rPr>
              <w:fldChar w:fldCharType="begin"/>
            </w:r>
            <w:r>
              <w:rPr>
                <w:noProof/>
                <w:webHidden/>
              </w:rPr>
              <w:instrText xml:space="preserve"> PAGEREF _Toc92621865 \h </w:instrText>
            </w:r>
            <w:r>
              <w:rPr>
                <w:noProof/>
                <w:webHidden/>
              </w:rPr>
            </w:r>
            <w:r>
              <w:rPr>
                <w:noProof/>
                <w:webHidden/>
              </w:rPr>
              <w:fldChar w:fldCharType="separate"/>
            </w:r>
            <w:r>
              <w:rPr>
                <w:noProof/>
                <w:webHidden/>
              </w:rPr>
              <w:t>1</w:t>
            </w:r>
            <w:r>
              <w:rPr>
                <w:noProof/>
                <w:webHidden/>
              </w:rPr>
              <w:fldChar w:fldCharType="end"/>
            </w:r>
          </w:hyperlink>
        </w:p>
        <w:p w14:paraId="4F185522" w14:textId="0FFD65B9" w:rsidR="005C08B7" w:rsidRDefault="005C08B7">
          <w:pPr>
            <w:pStyle w:val="TOC2"/>
            <w:tabs>
              <w:tab w:val="right" w:leader="dot" w:pos="9016"/>
            </w:tabs>
            <w:rPr>
              <w:rFonts w:eastAsiaTheme="minorEastAsia"/>
              <w:noProof/>
              <w:lang w:eastAsia="en-GB"/>
            </w:rPr>
          </w:pPr>
          <w:hyperlink w:anchor="_Toc92621866" w:history="1">
            <w:r w:rsidRPr="00A6200B">
              <w:rPr>
                <w:rStyle w:val="Hyperlink"/>
                <w:rFonts w:ascii="Times New Roman" w:hAnsi="Times New Roman" w:cs="Times New Roman"/>
                <w:noProof/>
              </w:rPr>
              <w:t>Image 2 Index.</w:t>
            </w:r>
            <w:r>
              <w:rPr>
                <w:noProof/>
                <w:webHidden/>
              </w:rPr>
              <w:tab/>
            </w:r>
            <w:r>
              <w:rPr>
                <w:noProof/>
                <w:webHidden/>
              </w:rPr>
              <w:fldChar w:fldCharType="begin"/>
            </w:r>
            <w:r>
              <w:rPr>
                <w:noProof/>
                <w:webHidden/>
              </w:rPr>
              <w:instrText xml:space="preserve"> PAGEREF _Toc92621866 \h </w:instrText>
            </w:r>
            <w:r>
              <w:rPr>
                <w:noProof/>
                <w:webHidden/>
              </w:rPr>
            </w:r>
            <w:r>
              <w:rPr>
                <w:noProof/>
                <w:webHidden/>
              </w:rPr>
              <w:fldChar w:fldCharType="separate"/>
            </w:r>
            <w:r>
              <w:rPr>
                <w:noProof/>
                <w:webHidden/>
              </w:rPr>
              <w:t>2</w:t>
            </w:r>
            <w:r>
              <w:rPr>
                <w:noProof/>
                <w:webHidden/>
              </w:rPr>
              <w:fldChar w:fldCharType="end"/>
            </w:r>
          </w:hyperlink>
        </w:p>
        <w:p w14:paraId="7386DD4E" w14:textId="789C8F20" w:rsidR="005C08B7" w:rsidRDefault="005C08B7">
          <w:pPr>
            <w:pStyle w:val="TOC1"/>
            <w:tabs>
              <w:tab w:val="right" w:leader="dot" w:pos="9016"/>
            </w:tabs>
            <w:rPr>
              <w:rFonts w:eastAsiaTheme="minorEastAsia"/>
              <w:noProof/>
              <w:lang w:eastAsia="en-GB"/>
            </w:rPr>
          </w:pPr>
          <w:hyperlink w:anchor="_Toc92621867" w:history="1">
            <w:r w:rsidRPr="00A6200B">
              <w:rPr>
                <w:rStyle w:val="Hyperlink"/>
                <w:rFonts w:ascii="Times New Roman" w:hAnsi="Times New Roman" w:cs="Times New Roman"/>
                <w:noProof/>
              </w:rPr>
              <w:t>Image 3.</w:t>
            </w:r>
            <w:r>
              <w:rPr>
                <w:noProof/>
                <w:webHidden/>
              </w:rPr>
              <w:tab/>
            </w:r>
            <w:r>
              <w:rPr>
                <w:noProof/>
                <w:webHidden/>
              </w:rPr>
              <w:fldChar w:fldCharType="begin"/>
            </w:r>
            <w:r>
              <w:rPr>
                <w:noProof/>
                <w:webHidden/>
              </w:rPr>
              <w:instrText xml:space="preserve"> PAGEREF _Toc92621867 \h </w:instrText>
            </w:r>
            <w:r>
              <w:rPr>
                <w:noProof/>
                <w:webHidden/>
              </w:rPr>
            </w:r>
            <w:r>
              <w:rPr>
                <w:noProof/>
                <w:webHidden/>
              </w:rPr>
              <w:fldChar w:fldCharType="separate"/>
            </w:r>
            <w:r>
              <w:rPr>
                <w:noProof/>
                <w:webHidden/>
              </w:rPr>
              <w:t>2</w:t>
            </w:r>
            <w:r>
              <w:rPr>
                <w:noProof/>
                <w:webHidden/>
              </w:rPr>
              <w:fldChar w:fldCharType="end"/>
            </w:r>
          </w:hyperlink>
        </w:p>
        <w:p w14:paraId="17E4DF04" w14:textId="0F2D7237" w:rsidR="005C08B7" w:rsidRDefault="005C08B7">
          <w:pPr>
            <w:pStyle w:val="TOC2"/>
            <w:tabs>
              <w:tab w:val="right" w:leader="dot" w:pos="9016"/>
            </w:tabs>
            <w:rPr>
              <w:rFonts w:eastAsiaTheme="minorEastAsia"/>
              <w:noProof/>
              <w:lang w:eastAsia="en-GB"/>
            </w:rPr>
          </w:pPr>
          <w:hyperlink w:anchor="_Toc92621868" w:history="1">
            <w:r w:rsidRPr="00A6200B">
              <w:rPr>
                <w:rStyle w:val="Hyperlink"/>
                <w:rFonts w:ascii="Times New Roman" w:hAnsi="Times New Roman" w:cs="Times New Roman"/>
                <w:noProof/>
              </w:rPr>
              <w:t>List of the December 2021 top selling titles distributed by Macmillan.</w:t>
            </w:r>
            <w:r>
              <w:rPr>
                <w:noProof/>
                <w:webHidden/>
              </w:rPr>
              <w:tab/>
            </w:r>
            <w:r>
              <w:rPr>
                <w:noProof/>
                <w:webHidden/>
              </w:rPr>
              <w:fldChar w:fldCharType="begin"/>
            </w:r>
            <w:r>
              <w:rPr>
                <w:noProof/>
                <w:webHidden/>
              </w:rPr>
              <w:instrText xml:space="preserve"> PAGEREF _Toc92621868 \h </w:instrText>
            </w:r>
            <w:r>
              <w:rPr>
                <w:noProof/>
                <w:webHidden/>
              </w:rPr>
            </w:r>
            <w:r>
              <w:rPr>
                <w:noProof/>
                <w:webHidden/>
              </w:rPr>
              <w:fldChar w:fldCharType="separate"/>
            </w:r>
            <w:r>
              <w:rPr>
                <w:noProof/>
                <w:webHidden/>
              </w:rPr>
              <w:t>2</w:t>
            </w:r>
            <w:r>
              <w:rPr>
                <w:noProof/>
                <w:webHidden/>
              </w:rPr>
              <w:fldChar w:fldCharType="end"/>
            </w:r>
          </w:hyperlink>
        </w:p>
        <w:p w14:paraId="424C62A9" w14:textId="14FEF62B" w:rsidR="005C08B7" w:rsidRDefault="005C08B7">
          <w:pPr>
            <w:pStyle w:val="TOC2"/>
            <w:tabs>
              <w:tab w:val="right" w:leader="dot" w:pos="9016"/>
            </w:tabs>
            <w:rPr>
              <w:rFonts w:eastAsiaTheme="minorEastAsia"/>
              <w:noProof/>
              <w:lang w:eastAsia="en-GB"/>
            </w:rPr>
          </w:pPr>
          <w:hyperlink w:anchor="_Toc92621869" w:history="1">
            <w:r w:rsidRPr="00A6200B">
              <w:rPr>
                <w:rStyle w:val="Hyperlink"/>
                <w:rFonts w:ascii="Times New Roman" w:hAnsi="Times New Roman" w:cs="Times New Roman"/>
                <w:noProof/>
              </w:rPr>
              <w:t>The remaining top selling titles December 2021.</w:t>
            </w:r>
            <w:r>
              <w:rPr>
                <w:noProof/>
                <w:webHidden/>
              </w:rPr>
              <w:tab/>
            </w:r>
            <w:r>
              <w:rPr>
                <w:noProof/>
                <w:webHidden/>
              </w:rPr>
              <w:fldChar w:fldCharType="begin"/>
            </w:r>
            <w:r>
              <w:rPr>
                <w:noProof/>
                <w:webHidden/>
              </w:rPr>
              <w:instrText xml:space="preserve"> PAGEREF _Toc92621869 \h </w:instrText>
            </w:r>
            <w:r>
              <w:rPr>
                <w:noProof/>
                <w:webHidden/>
              </w:rPr>
            </w:r>
            <w:r>
              <w:rPr>
                <w:noProof/>
                <w:webHidden/>
              </w:rPr>
              <w:fldChar w:fldCharType="separate"/>
            </w:r>
            <w:r>
              <w:rPr>
                <w:noProof/>
                <w:webHidden/>
              </w:rPr>
              <w:t>2</w:t>
            </w:r>
            <w:r>
              <w:rPr>
                <w:noProof/>
                <w:webHidden/>
              </w:rPr>
              <w:fldChar w:fldCharType="end"/>
            </w:r>
          </w:hyperlink>
        </w:p>
        <w:p w14:paraId="0771CECE" w14:textId="0B727AB2" w:rsidR="005C08B7" w:rsidRDefault="005C08B7">
          <w:pPr>
            <w:pStyle w:val="TOC1"/>
            <w:tabs>
              <w:tab w:val="right" w:leader="dot" w:pos="9016"/>
            </w:tabs>
            <w:rPr>
              <w:rFonts w:eastAsiaTheme="minorEastAsia"/>
              <w:noProof/>
              <w:lang w:eastAsia="en-GB"/>
            </w:rPr>
          </w:pPr>
          <w:hyperlink w:anchor="_Toc92621870" w:history="1">
            <w:r w:rsidRPr="00A6200B">
              <w:rPr>
                <w:rStyle w:val="Hyperlink"/>
                <w:rFonts w:ascii="Times New Roman" w:hAnsi="Times New Roman" w:cs="Times New Roman"/>
                <w:noProof/>
              </w:rPr>
              <w:t>The proposal.</w:t>
            </w:r>
            <w:r>
              <w:rPr>
                <w:noProof/>
                <w:webHidden/>
              </w:rPr>
              <w:tab/>
            </w:r>
            <w:r>
              <w:rPr>
                <w:noProof/>
                <w:webHidden/>
              </w:rPr>
              <w:fldChar w:fldCharType="begin"/>
            </w:r>
            <w:r>
              <w:rPr>
                <w:noProof/>
                <w:webHidden/>
              </w:rPr>
              <w:instrText xml:space="preserve"> PAGEREF _Toc92621870 \h </w:instrText>
            </w:r>
            <w:r>
              <w:rPr>
                <w:noProof/>
                <w:webHidden/>
              </w:rPr>
            </w:r>
            <w:r>
              <w:rPr>
                <w:noProof/>
                <w:webHidden/>
              </w:rPr>
              <w:fldChar w:fldCharType="separate"/>
            </w:r>
            <w:r>
              <w:rPr>
                <w:noProof/>
                <w:webHidden/>
              </w:rPr>
              <w:t>3</w:t>
            </w:r>
            <w:r>
              <w:rPr>
                <w:noProof/>
                <w:webHidden/>
              </w:rPr>
              <w:fldChar w:fldCharType="end"/>
            </w:r>
          </w:hyperlink>
        </w:p>
        <w:p w14:paraId="34176D68" w14:textId="585FF791" w:rsidR="005C08B7" w:rsidRDefault="005C08B7">
          <w:pPr>
            <w:pStyle w:val="TOC2"/>
            <w:tabs>
              <w:tab w:val="right" w:leader="dot" w:pos="9016"/>
            </w:tabs>
            <w:rPr>
              <w:rFonts w:eastAsiaTheme="minorEastAsia"/>
              <w:noProof/>
              <w:lang w:eastAsia="en-GB"/>
            </w:rPr>
          </w:pPr>
          <w:hyperlink w:anchor="_Toc92621871" w:history="1">
            <w:r w:rsidRPr="00A6200B">
              <w:rPr>
                <w:rStyle w:val="Hyperlink"/>
                <w:rFonts w:ascii="Times New Roman" w:hAnsi="Times New Roman" w:cs="Times New Roman"/>
                <w:noProof/>
              </w:rPr>
              <w:t>Benefits to stakeholders.</w:t>
            </w:r>
            <w:r>
              <w:rPr>
                <w:noProof/>
                <w:webHidden/>
              </w:rPr>
              <w:tab/>
            </w:r>
            <w:r>
              <w:rPr>
                <w:noProof/>
                <w:webHidden/>
              </w:rPr>
              <w:fldChar w:fldCharType="begin"/>
            </w:r>
            <w:r>
              <w:rPr>
                <w:noProof/>
                <w:webHidden/>
              </w:rPr>
              <w:instrText xml:space="preserve"> PAGEREF _Toc92621871 \h </w:instrText>
            </w:r>
            <w:r>
              <w:rPr>
                <w:noProof/>
                <w:webHidden/>
              </w:rPr>
            </w:r>
            <w:r>
              <w:rPr>
                <w:noProof/>
                <w:webHidden/>
              </w:rPr>
              <w:fldChar w:fldCharType="separate"/>
            </w:r>
            <w:r>
              <w:rPr>
                <w:noProof/>
                <w:webHidden/>
              </w:rPr>
              <w:t>3</w:t>
            </w:r>
            <w:r>
              <w:rPr>
                <w:noProof/>
                <w:webHidden/>
              </w:rPr>
              <w:fldChar w:fldCharType="end"/>
            </w:r>
          </w:hyperlink>
        </w:p>
        <w:p w14:paraId="01CD0DF2" w14:textId="207014B4" w:rsidR="005C08B7" w:rsidRDefault="005C08B7">
          <w:pPr>
            <w:pStyle w:val="TOC2"/>
            <w:tabs>
              <w:tab w:val="right" w:leader="dot" w:pos="9016"/>
            </w:tabs>
            <w:rPr>
              <w:rFonts w:eastAsiaTheme="minorEastAsia"/>
              <w:noProof/>
              <w:lang w:eastAsia="en-GB"/>
            </w:rPr>
          </w:pPr>
          <w:hyperlink w:anchor="_Toc92621872" w:history="1">
            <w:r w:rsidRPr="00A6200B">
              <w:rPr>
                <w:rStyle w:val="Hyperlink"/>
                <w:rFonts w:ascii="Times New Roman" w:hAnsi="Times New Roman" w:cs="Times New Roman"/>
                <w:noProof/>
              </w:rPr>
              <w:t>Time schedule and resources.</w:t>
            </w:r>
            <w:r>
              <w:rPr>
                <w:noProof/>
                <w:webHidden/>
              </w:rPr>
              <w:tab/>
            </w:r>
            <w:r>
              <w:rPr>
                <w:noProof/>
                <w:webHidden/>
              </w:rPr>
              <w:fldChar w:fldCharType="begin"/>
            </w:r>
            <w:r>
              <w:rPr>
                <w:noProof/>
                <w:webHidden/>
              </w:rPr>
              <w:instrText xml:space="preserve"> PAGEREF _Toc92621872 \h </w:instrText>
            </w:r>
            <w:r>
              <w:rPr>
                <w:noProof/>
                <w:webHidden/>
              </w:rPr>
            </w:r>
            <w:r>
              <w:rPr>
                <w:noProof/>
                <w:webHidden/>
              </w:rPr>
              <w:fldChar w:fldCharType="separate"/>
            </w:r>
            <w:r>
              <w:rPr>
                <w:noProof/>
                <w:webHidden/>
              </w:rPr>
              <w:t>1</w:t>
            </w:r>
            <w:r>
              <w:rPr>
                <w:noProof/>
                <w:webHidden/>
              </w:rPr>
              <w:fldChar w:fldCharType="end"/>
            </w:r>
          </w:hyperlink>
        </w:p>
        <w:p w14:paraId="329CA441" w14:textId="7F8FBE8F" w:rsidR="005C08B7" w:rsidRDefault="005C08B7">
          <w:pPr>
            <w:pStyle w:val="TOC1"/>
            <w:tabs>
              <w:tab w:val="right" w:leader="dot" w:pos="9016"/>
            </w:tabs>
            <w:rPr>
              <w:rFonts w:eastAsiaTheme="minorEastAsia"/>
              <w:noProof/>
              <w:lang w:eastAsia="en-GB"/>
            </w:rPr>
          </w:pPr>
          <w:hyperlink w:anchor="_Toc92621873" w:history="1">
            <w:r w:rsidRPr="00A6200B">
              <w:rPr>
                <w:rStyle w:val="Hyperlink"/>
                <w:rFonts w:ascii="Times New Roman" w:hAnsi="Times New Roman" w:cs="Times New Roman"/>
                <w:noProof/>
              </w:rPr>
              <w:t>Assessment plan.</w:t>
            </w:r>
            <w:r>
              <w:rPr>
                <w:noProof/>
                <w:webHidden/>
              </w:rPr>
              <w:tab/>
            </w:r>
            <w:r>
              <w:rPr>
                <w:noProof/>
                <w:webHidden/>
              </w:rPr>
              <w:fldChar w:fldCharType="begin"/>
            </w:r>
            <w:r>
              <w:rPr>
                <w:noProof/>
                <w:webHidden/>
              </w:rPr>
              <w:instrText xml:space="preserve"> PAGEREF _Toc92621873 \h </w:instrText>
            </w:r>
            <w:r>
              <w:rPr>
                <w:noProof/>
                <w:webHidden/>
              </w:rPr>
            </w:r>
            <w:r>
              <w:rPr>
                <w:noProof/>
                <w:webHidden/>
              </w:rPr>
              <w:fldChar w:fldCharType="separate"/>
            </w:r>
            <w:r>
              <w:rPr>
                <w:noProof/>
                <w:webHidden/>
              </w:rPr>
              <w:t>1</w:t>
            </w:r>
            <w:r>
              <w:rPr>
                <w:noProof/>
                <w:webHidden/>
              </w:rPr>
              <w:fldChar w:fldCharType="end"/>
            </w:r>
          </w:hyperlink>
        </w:p>
        <w:p w14:paraId="3E5612F4" w14:textId="196A2C2E" w:rsidR="005C08B7" w:rsidRDefault="005C08B7">
          <w:pPr>
            <w:pStyle w:val="TOC2"/>
            <w:tabs>
              <w:tab w:val="right" w:leader="dot" w:pos="9016"/>
            </w:tabs>
            <w:rPr>
              <w:rFonts w:eastAsiaTheme="minorEastAsia"/>
              <w:noProof/>
              <w:lang w:eastAsia="en-GB"/>
            </w:rPr>
          </w:pPr>
          <w:hyperlink w:anchor="_Toc92621874" w:history="1">
            <w:r w:rsidRPr="00A6200B">
              <w:rPr>
                <w:rStyle w:val="Hyperlink"/>
                <w:rFonts w:ascii="Times New Roman" w:hAnsi="Times New Roman" w:cs="Times New Roman"/>
                <w:noProof/>
              </w:rPr>
              <w:t>Plan.</w:t>
            </w:r>
            <w:r>
              <w:rPr>
                <w:noProof/>
                <w:webHidden/>
              </w:rPr>
              <w:tab/>
            </w:r>
            <w:r>
              <w:rPr>
                <w:noProof/>
                <w:webHidden/>
              </w:rPr>
              <w:fldChar w:fldCharType="begin"/>
            </w:r>
            <w:r>
              <w:rPr>
                <w:noProof/>
                <w:webHidden/>
              </w:rPr>
              <w:instrText xml:space="preserve"> PAGEREF _Toc92621874 \h </w:instrText>
            </w:r>
            <w:r>
              <w:rPr>
                <w:noProof/>
                <w:webHidden/>
              </w:rPr>
            </w:r>
            <w:r>
              <w:rPr>
                <w:noProof/>
                <w:webHidden/>
              </w:rPr>
              <w:fldChar w:fldCharType="separate"/>
            </w:r>
            <w:r>
              <w:rPr>
                <w:noProof/>
                <w:webHidden/>
              </w:rPr>
              <w:t>1</w:t>
            </w:r>
            <w:r>
              <w:rPr>
                <w:noProof/>
                <w:webHidden/>
              </w:rPr>
              <w:fldChar w:fldCharType="end"/>
            </w:r>
          </w:hyperlink>
        </w:p>
        <w:p w14:paraId="0721F41C" w14:textId="065E12CF" w:rsidR="005C08B7" w:rsidRDefault="005C08B7">
          <w:pPr>
            <w:pStyle w:val="TOC2"/>
            <w:tabs>
              <w:tab w:val="right" w:leader="dot" w:pos="9016"/>
            </w:tabs>
            <w:rPr>
              <w:rFonts w:eastAsiaTheme="minorEastAsia"/>
              <w:noProof/>
              <w:lang w:eastAsia="en-GB"/>
            </w:rPr>
          </w:pPr>
          <w:hyperlink w:anchor="_Toc92621875" w:history="1">
            <w:r w:rsidRPr="00A6200B">
              <w:rPr>
                <w:rStyle w:val="Hyperlink"/>
                <w:rFonts w:ascii="Times New Roman" w:hAnsi="Times New Roman" w:cs="Times New Roman"/>
                <w:noProof/>
              </w:rPr>
              <w:t>Do.</w:t>
            </w:r>
            <w:r>
              <w:rPr>
                <w:noProof/>
                <w:webHidden/>
              </w:rPr>
              <w:tab/>
            </w:r>
            <w:r>
              <w:rPr>
                <w:noProof/>
                <w:webHidden/>
              </w:rPr>
              <w:fldChar w:fldCharType="begin"/>
            </w:r>
            <w:r>
              <w:rPr>
                <w:noProof/>
                <w:webHidden/>
              </w:rPr>
              <w:instrText xml:space="preserve"> PAGEREF _Toc92621875 \h </w:instrText>
            </w:r>
            <w:r>
              <w:rPr>
                <w:noProof/>
                <w:webHidden/>
              </w:rPr>
            </w:r>
            <w:r>
              <w:rPr>
                <w:noProof/>
                <w:webHidden/>
              </w:rPr>
              <w:fldChar w:fldCharType="separate"/>
            </w:r>
            <w:r>
              <w:rPr>
                <w:noProof/>
                <w:webHidden/>
              </w:rPr>
              <w:t>1</w:t>
            </w:r>
            <w:r>
              <w:rPr>
                <w:noProof/>
                <w:webHidden/>
              </w:rPr>
              <w:fldChar w:fldCharType="end"/>
            </w:r>
          </w:hyperlink>
        </w:p>
        <w:p w14:paraId="3C9E8501" w14:textId="5933D05F" w:rsidR="005C08B7" w:rsidRDefault="005C08B7">
          <w:pPr>
            <w:pStyle w:val="TOC2"/>
            <w:tabs>
              <w:tab w:val="right" w:leader="dot" w:pos="9016"/>
            </w:tabs>
            <w:rPr>
              <w:rFonts w:eastAsiaTheme="minorEastAsia"/>
              <w:noProof/>
              <w:lang w:eastAsia="en-GB"/>
            </w:rPr>
          </w:pPr>
          <w:hyperlink w:anchor="_Toc92621876" w:history="1">
            <w:r w:rsidRPr="00A6200B">
              <w:rPr>
                <w:rStyle w:val="Hyperlink"/>
                <w:rFonts w:ascii="Times New Roman" w:hAnsi="Times New Roman" w:cs="Times New Roman"/>
                <w:noProof/>
              </w:rPr>
              <w:t>Check.</w:t>
            </w:r>
            <w:r>
              <w:rPr>
                <w:noProof/>
                <w:webHidden/>
              </w:rPr>
              <w:tab/>
            </w:r>
            <w:r>
              <w:rPr>
                <w:noProof/>
                <w:webHidden/>
              </w:rPr>
              <w:fldChar w:fldCharType="begin"/>
            </w:r>
            <w:r>
              <w:rPr>
                <w:noProof/>
                <w:webHidden/>
              </w:rPr>
              <w:instrText xml:space="preserve"> PAGEREF _Toc92621876 \h </w:instrText>
            </w:r>
            <w:r>
              <w:rPr>
                <w:noProof/>
                <w:webHidden/>
              </w:rPr>
            </w:r>
            <w:r>
              <w:rPr>
                <w:noProof/>
                <w:webHidden/>
              </w:rPr>
              <w:fldChar w:fldCharType="separate"/>
            </w:r>
            <w:r>
              <w:rPr>
                <w:noProof/>
                <w:webHidden/>
              </w:rPr>
              <w:t>1</w:t>
            </w:r>
            <w:r>
              <w:rPr>
                <w:noProof/>
                <w:webHidden/>
              </w:rPr>
              <w:fldChar w:fldCharType="end"/>
            </w:r>
          </w:hyperlink>
        </w:p>
        <w:p w14:paraId="28613EFF" w14:textId="74B86DC0" w:rsidR="005C08B7" w:rsidRDefault="005C08B7">
          <w:pPr>
            <w:pStyle w:val="TOC2"/>
            <w:tabs>
              <w:tab w:val="right" w:leader="dot" w:pos="9016"/>
            </w:tabs>
            <w:rPr>
              <w:rFonts w:eastAsiaTheme="minorEastAsia"/>
              <w:noProof/>
              <w:lang w:eastAsia="en-GB"/>
            </w:rPr>
          </w:pPr>
          <w:hyperlink w:anchor="_Toc92621877" w:history="1">
            <w:r w:rsidRPr="00A6200B">
              <w:rPr>
                <w:rStyle w:val="Hyperlink"/>
                <w:rFonts w:ascii="Times New Roman" w:hAnsi="Times New Roman" w:cs="Times New Roman"/>
                <w:noProof/>
              </w:rPr>
              <w:t>Act.</w:t>
            </w:r>
            <w:r>
              <w:rPr>
                <w:noProof/>
                <w:webHidden/>
              </w:rPr>
              <w:tab/>
            </w:r>
            <w:r>
              <w:rPr>
                <w:noProof/>
                <w:webHidden/>
              </w:rPr>
              <w:fldChar w:fldCharType="begin"/>
            </w:r>
            <w:r>
              <w:rPr>
                <w:noProof/>
                <w:webHidden/>
              </w:rPr>
              <w:instrText xml:space="preserve"> PAGEREF _Toc92621877 \h </w:instrText>
            </w:r>
            <w:r>
              <w:rPr>
                <w:noProof/>
                <w:webHidden/>
              </w:rPr>
            </w:r>
            <w:r>
              <w:rPr>
                <w:noProof/>
                <w:webHidden/>
              </w:rPr>
              <w:fldChar w:fldCharType="separate"/>
            </w:r>
            <w:r>
              <w:rPr>
                <w:noProof/>
                <w:webHidden/>
              </w:rPr>
              <w:t>1</w:t>
            </w:r>
            <w:r>
              <w:rPr>
                <w:noProof/>
                <w:webHidden/>
              </w:rPr>
              <w:fldChar w:fldCharType="end"/>
            </w:r>
          </w:hyperlink>
        </w:p>
        <w:p w14:paraId="35BA88FD" w14:textId="4C05326C" w:rsidR="005C08B7" w:rsidRDefault="005C08B7">
          <w:pPr>
            <w:pStyle w:val="TOC2"/>
            <w:tabs>
              <w:tab w:val="right" w:leader="dot" w:pos="9016"/>
            </w:tabs>
            <w:rPr>
              <w:rFonts w:eastAsiaTheme="minorEastAsia"/>
              <w:noProof/>
              <w:lang w:eastAsia="en-GB"/>
            </w:rPr>
          </w:pPr>
          <w:hyperlink w:anchor="_Toc92621878" w:history="1">
            <w:r w:rsidRPr="00A6200B">
              <w:rPr>
                <w:rStyle w:val="Hyperlink"/>
                <w:rFonts w:ascii="Times New Roman" w:hAnsi="Times New Roman" w:cs="Times New Roman"/>
                <w:noProof/>
              </w:rPr>
              <w:t>Conclusion</w:t>
            </w:r>
            <w:r>
              <w:rPr>
                <w:noProof/>
                <w:webHidden/>
              </w:rPr>
              <w:tab/>
            </w:r>
            <w:r>
              <w:rPr>
                <w:noProof/>
                <w:webHidden/>
              </w:rPr>
              <w:fldChar w:fldCharType="begin"/>
            </w:r>
            <w:r>
              <w:rPr>
                <w:noProof/>
                <w:webHidden/>
              </w:rPr>
              <w:instrText xml:space="preserve"> PAGEREF _Toc92621878 \h </w:instrText>
            </w:r>
            <w:r>
              <w:rPr>
                <w:noProof/>
                <w:webHidden/>
              </w:rPr>
            </w:r>
            <w:r>
              <w:rPr>
                <w:noProof/>
                <w:webHidden/>
              </w:rPr>
              <w:fldChar w:fldCharType="separate"/>
            </w:r>
            <w:r>
              <w:rPr>
                <w:noProof/>
                <w:webHidden/>
              </w:rPr>
              <w:t>1</w:t>
            </w:r>
            <w:r>
              <w:rPr>
                <w:noProof/>
                <w:webHidden/>
              </w:rPr>
              <w:fldChar w:fldCharType="end"/>
            </w:r>
          </w:hyperlink>
        </w:p>
        <w:p w14:paraId="50262F45" w14:textId="15C56A89" w:rsidR="005C08B7" w:rsidRDefault="005C08B7">
          <w:pPr>
            <w:pStyle w:val="TOC1"/>
            <w:tabs>
              <w:tab w:val="right" w:leader="dot" w:pos="9016"/>
            </w:tabs>
            <w:rPr>
              <w:rFonts w:eastAsiaTheme="minorEastAsia"/>
              <w:noProof/>
              <w:lang w:eastAsia="en-GB"/>
            </w:rPr>
          </w:pPr>
          <w:hyperlink w:anchor="_Toc92621879" w:history="1">
            <w:r w:rsidRPr="00A6200B">
              <w:rPr>
                <w:rStyle w:val="Hyperlink"/>
                <w:noProof/>
              </w:rPr>
              <w:t>References</w:t>
            </w:r>
            <w:r>
              <w:rPr>
                <w:noProof/>
                <w:webHidden/>
              </w:rPr>
              <w:tab/>
            </w:r>
            <w:r>
              <w:rPr>
                <w:noProof/>
                <w:webHidden/>
              </w:rPr>
              <w:fldChar w:fldCharType="begin"/>
            </w:r>
            <w:r>
              <w:rPr>
                <w:noProof/>
                <w:webHidden/>
              </w:rPr>
              <w:instrText xml:space="preserve"> PAGEREF _Toc92621879 \h </w:instrText>
            </w:r>
            <w:r>
              <w:rPr>
                <w:noProof/>
                <w:webHidden/>
              </w:rPr>
            </w:r>
            <w:r>
              <w:rPr>
                <w:noProof/>
                <w:webHidden/>
              </w:rPr>
              <w:fldChar w:fldCharType="separate"/>
            </w:r>
            <w:r>
              <w:rPr>
                <w:noProof/>
                <w:webHidden/>
              </w:rPr>
              <w:t>1</w:t>
            </w:r>
            <w:r>
              <w:rPr>
                <w:noProof/>
                <w:webHidden/>
              </w:rPr>
              <w:fldChar w:fldCharType="end"/>
            </w:r>
          </w:hyperlink>
        </w:p>
        <w:p w14:paraId="63F05057" w14:textId="56547BB5" w:rsidR="005C08B7" w:rsidRDefault="005C08B7">
          <w:pPr>
            <w:pStyle w:val="TOC1"/>
            <w:tabs>
              <w:tab w:val="right" w:leader="dot" w:pos="9016"/>
            </w:tabs>
            <w:rPr>
              <w:rFonts w:eastAsiaTheme="minorEastAsia"/>
              <w:noProof/>
              <w:lang w:eastAsia="en-GB"/>
            </w:rPr>
          </w:pPr>
          <w:hyperlink w:anchor="_Toc92621880" w:history="1">
            <w:r w:rsidRPr="00A6200B">
              <w:rPr>
                <w:rStyle w:val="Hyperlink"/>
                <w:rFonts w:ascii="Times New Roman" w:hAnsi="Times New Roman" w:cs="Times New Roman"/>
                <w:noProof/>
              </w:rPr>
              <w:t>Bibliography</w:t>
            </w:r>
            <w:r>
              <w:rPr>
                <w:noProof/>
                <w:webHidden/>
              </w:rPr>
              <w:tab/>
            </w:r>
            <w:r>
              <w:rPr>
                <w:noProof/>
                <w:webHidden/>
              </w:rPr>
              <w:fldChar w:fldCharType="begin"/>
            </w:r>
            <w:r>
              <w:rPr>
                <w:noProof/>
                <w:webHidden/>
              </w:rPr>
              <w:instrText xml:space="preserve"> PAGEREF _Toc92621880 \h </w:instrText>
            </w:r>
            <w:r>
              <w:rPr>
                <w:noProof/>
                <w:webHidden/>
              </w:rPr>
            </w:r>
            <w:r>
              <w:rPr>
                <w:noProof/>
                <w:webHidden/>
              </w:rPr>
              <w:fldChar w:fldCharType="separate"/>
            </w:r>
            <w:r>
              <w:rPr>
                <w:noProof/>
                <w:webHidden/>
              </w:rPr>
              <w:t>3</w:t>
            </w:r>
            <w:r>
              <w:rPr>
                <w:noProof/>
                <w:webHidden/>
              </w:rPr>
              <w:fldChar w:fldCharType="end"/>
            </w:r>
          </w:hyperlink>
        </w:p>
        <w:p w14:paraId="6CB67C60" w14:textId="1547177D" w:rsidR="007D36E3" w:rsidRDefault="007D36E3">
          <w:r w:rsidRPr="003C64AB">
            <w:rPr>
              <w:rFonts w:ascii="Times New Roman" w:hAnsi="Times New Roman" w:cs="Times New Roman"/>
              <w:b/>
              <w:bCs/>
              <w:noProof/>
              <w:sz w:val="24"/>
              <w:szCs w:val="24"/>
            </w:rPr>
            <w:fldChar w:fldCharType="end"/>
          </w:r>
        </w:p>
      </w:sdtContent>
    </w:sdt>
    <w:p w14:paraId="4FED073C" w14:textId="0CE593EA" w:rsidR="00607E28" w:rsidRPr="00A03309" w:rsidRDefault="00E43038" w:rsidP="00607E28">
      <w:pPr>
        <w:pStyle w:val="Heading1"/>
        <w:rPr>
          <w:rFonts w:ascii="Times New Roman" w:hAnsi="Times New Roman" w:cs="Times New Roman"/>
          <w:sz w:val="28"/>
          <w:szCs w:val="28"/>
        </w:rPr>
      </w:pPr>
      <w:bookmarkStart w:id="0" w:name="_Toc92621861"/>
      <w:r w:rsidRPr="00A03309">
        <w:rPr>
          <w:rFonts w:ascii="Times New Roman" w:hAnsi="Times New Roman" w:cs="Times New Roman"/>
          <w:sz w:val="28"/>
          <w:szCs w:val="28"/>
        </w:rPr>
        <w:t>Aim of the report</w:t>
      </w:r>
      <w:r w:rsidR="00A1373E">
        <w:rPr>
          <w:rFonts w:ascii="Times New Roman" w:hAnsi="Times New Roman" w:cs="Times New Roman"/>
          <w:sz w:val="28"/>
          <w:szCs w:val="28"/>
        </w:rPr>
        <w:t>.</w:t>
      </w:r>
      <w:bookmarkEnd w:id="0"/>
    </w:p>
    <w:p w14:paraId="31711C79" w14:textId="7EFCA769" w:rsidR="00382BA8" w:rsidRDefault="004F4D33">
      <w:pPr>
        <w:rPr>
          <w:rFonts w:ascii="Times New Roman" w:hAnsi="Times New Roman" w:cs="Times New Roman"/>
          <w:sz w:val="24"/>
          <w:szCs w:val="24"/>
        </w:rPr>
      </w:pPr>
      <w:r w:rsidRPr="00487311">
        <w:rPr>
          <w:rFonts w:ascii="Times New Roman" w:hAnsi="Times New Roman" w:cs="Times New Roman"/>
          <w:sz w:val="24"/>
          <w:szCs w:val="24"/>
        </w:rPr>
        <w:t xml:space="preserve">The aim of this report is to </w:t>
      </w:r>
      <w:r w:rsidR="00A37363" w:rsidRPr="00487311">
        <w:rPr>
          <w:rFonts w:ascii="Times New Roman" w:hAnsi="Times New Roman" w:cs="Times New Roman"/>
          <w:sz w:val="24"/>
          <w:szCs w:val="24"/>
        </w:rPr>
        <w:t xml:space="preserve">explore a sustainability initiative within the </w:t>
      </w:r>
      <w:r w:rsidR="00A37F31" w:rsidRPr="00487311">
        <w:rPr>
          <w:rFonts w:ascii="Times New Roman" w:hAnsi="Times New Roman" w:cs="Times New Roman"/>
          <w:sz w:val="24"/>
          <w:szCs w:val="24"/>
        </w:rPr>
        <w:t>bulk operations area of the distribution centre of Macmillan Distribution Ltd</w:t>
      </w:r>
      <w:r w:rsidR="00DA1BE5">
        <w:rPr>
          <w:rFonts w:ascii="Times New Roman" w:hAnsi="Times New Roman" w:cs="Times New Roman"/>
          <w:sz w:val="24"/>
          <w:szCs w:val="24"/>
        </w:rPr>
        <w:t xml:space="preserve"> </w:t>
      </w:r>
      <w:r w:rsidR="00487311" w:rsidRPr="00487311">
        <w:rPr>
          <w:rFonts w:ascii="Times New Roman" w:hAnsi="Times New Roman" w:cs="Times New Roman"/>
          <w:sz w:val="24"/>
          <w:szCs w:val="24"/>
        </w:rPr>
        <w:t>(MDL)</w:t>
      </w:r>
      <w:r w:rsidR="00DA1BE5">
        <w:rPr>
          <w:rFonts w:ascii="Times New Roman" w:hAnsi="Times New Roman" w:cs="Times New Roman"/>
          <w:sz w:val="24"/>
          <w:szCs w:val="24"/>
        </w:rPr>
        <w:t xml:space="preserve">, that will </w:t>
      </w:r>
      <w:r w:rsidR="00CB6AC2">
        <w:rPr>
          <w:rFonts w:ascii="Times New Roman" w:hAnsi="Times New Roman" w:cs="Times New Roman"/>
          <w:sz w:val="24"/>
          <w:szCs w:val="24"/>
        </w:rPr>
        <w:t xml:space="preserve">improve productivity by </w:t>
      </w:r>
      <w:r w:rsidR="00DA1BE5">
        <w:rPr>
          <w:rFonts w:ascii="Times New Roman" w:hAnsi="Times New Roman" w:cs="Times New Roman"/>
          <w:sz w:val="24"/>
          <w:szCs w:val="24"/>
        </w:rPr>
        <w:t>reduc</w:t>
      </w:r>
      <w:r w:rsidR="00CB6AC2">
        <w:rPr>
          <w:rFonts w:ascii="Times New Roman" w:hAnsi="Times New Roman" w:cs="Times New Roman"/>
          <w:sz w:val="24"/>
          <w:szCs w:val="24"/>
        </w:rPr>
        <w:t xml:space="preserve">ing </w:t>
      </w:r>
      <w:r w:rsidR="00DA1BE5">
        <w:rPr>
          <w:rFonts w:ascii="Times New Roman" w:hAnsi="Times New Roman" w:cs="Times New Roman"/>
          <w:sz w:val="24"/>
          <w:szCs w:val="24"/>
        </w:rPr>
        <w:t xml:space="preserve">time wastage </w:t>
      </w:r>
      <w:r w:rsidR="004E1BA5">
        <w:rPr>
          <w:rFonts w:ascii="Times New Roman" w:hAnsi="Times New Roman" w:cs="Times New Roman"/>
          <w:sz w:val="24"/>
          <w:szCs w:val="24"/>
        </w:rPr>
        <w:t>in the locating, picking and order process</w:t>
      </w:r>
      <w:r w:rsidR="000515BA">
        <w:rPr>
          <w:rFonts w:ascii="Times New Roman" w:hAnsi="Times New Roman" w:cs="Times New Roman"/>
          <w:sz w:val="24"/>
          <w:szCs w:val="24"/>
        </w:rPr>
        <w:t>ing</w:t>
      </w:r>
      <w:r w:rsidR="004E1BA5">
        <w:rPr>
          <w:rFonts w:ascii="Times New Roman" w:hAnsi="Times New Roman" w:cs="Times New Roman"/>
          <w:sz w:val="24"/>
          <w:szCs w:val="24"/>
        </w:rPr>
        <w:t xml:space="preserve">, </w:t>
      </w:r>
      <w:r w:rsidR="00CB6AC2">
        <w:rPr>
          <w:rFonts w:ascii="Times New Roman" w:hAnsi="Times New Roman" w:cs="Times New Roman"/>
          <w:sz w:val="24"/>
          <w:szCs w:val="24"/>
        </w:rPr>
        <w:t>and</w:t>
      </w:r>
      <w:r w:rsidR="00F3124B">
        <w:rPr>
          <w:rFonts w:ascii="Times New Roman" w:hAnsi="Times New Roman" w:cs="Times New Roman"/>
          <w:sz w:val="24"/>
          <w:szCs w:val="24"/>
        </w:rPr>
        <w:t xml:space="preserve"> help to improve the </w:t>
      </w:r>
      <w:r w:rsidR="000515BA">
        <w:rPr>
          <w:rFonts w:ascii="Times New Roman" w:hAnsi="Times New Roman" w:cs="Times New Roman"/>
          <w:sz w:val="24"/>
          <w:szCs w:val="24"/>
        </w:rPr>
        <w:t>cost effectiveness of the department</w:t>
      </w:r>
      <w:r w:rsidR="00091A4F">
        <w:rPr>
          <w:rFonts w:ascii="Times New Roman" w:hAnsi="Times New Roman" w:cs="Times New Roman"/>
          <w:sz w:val="24"/>
          <w:szCs w:val="24"/>
        </w:rPr>
        <w:t>.</w:t>
      </w:r>
    </w:p>
    <w:p w14:paraId="6B423D3B" w14:textId="79DB8EBD" w:rsidR="00B137B6" w:rsidRDefault="00B137B6">
      <w:pPr>
        <w:rPr>
          <w:rFonts w:ascii="Times New Roman" w:hAnsi="Times New Roman" w:cs="Times New Roman"/>
          <w:sz w:val="24"/>
          <w:szCs w:val="24"/>
        </w:rPr>
      </w:pPr>
      <w:r>
        <w:rPr>
          <w:rFonts w:ascii="Times New Roman" w:hAnsi="Times New Roman" w:cs="Times New Roman"/>
          <w:sz w:val="24"/>
          <w:szCs w:val="24"/>
        </w:rPr>
        <w:t xml:space="preserve">The initiative </w:t>
      </w:r>
      <w:r w:rsidR="005A4E30">
        <w:rPr>
          <w:rFonts w:ascii="Times New Roman" w:hAnsi="Times New Roman" w:cs="Times New Roman"/>
          <w:sz w:val="24"/>
          <w:szCs w:val="24"/>
        </w:rPr>
        <w:t xml:space="preserve">will look at </w:t>
      </w:r>
      <w:r w:rsidR="00EB103F">
        <w:rPr>
          <w:rFonts w:ascii="Times New Roman" w:hAnsi="Times New Roman" w:cs="Times New Roman"/>
          <w:sz w:val="24"/>
          <w:szCs w:val="24"/>
        </w:rPr>
        <w:t>improving</w:t>
      </w:r>
      <w:r w:rsidR="00F20E24">
        <w:rPr>
          <w:rFonts w:ascii="Times New Roman" w:hAnsi="Times New Roman" w:cs="Times New Roman"/>
          <w:sz w:val="24"/>
          <w:szCs w:val="24"/>
        </w:rPr>
        <w:t xml:space="preserve"> best </w:t>
      </w:r>
      <w:r w:rsidR="005A4E30">
        <w:rPr>
          <w:rFonts w:ascii="Times New Roman" w:hAnsi="Times New Roman" w:cs="Times New Roman"/>
          <w:sz w:val="24"/>
          <w:szCs w:val="24"/>
        </w:rPr>
        <w:t>practice methods</w:t>
      </w:r>
      <w:r w:rsidR="00F20E24">
        <w:rPr>
          <w:rFonts w:ascii="Times New Roman" w:hAnsi="Times New Roman" w:cs="Times New Roman"/>
          <w:sz w:val="24"/>
          <w:szCs w:val="24"/>
        </w:rPr>
        <w:t xml:space="preserve">, operational </w:t>
      </w:r>
      <w:r w:rsidR="00BE5202">
        <w:rPr>
          <w:rFonts w:ascii="Times New Roman" w:hAnsi="Times New Roman" w:cs="Times New Roman"/>
          <w:sz w:val="24"/>
          <w:szCs w:val="24"/>
        </w:rPr>
        <w:t xml:space="preserve">product </w:t>
      </w:r>
      <w:r w:rsidR="00F20E24">
        <w:rPr>
          <w:rFonts w:ascii="Times New Roman" w:hAnsi="Times New Roman" w:cs="Times New Roman"/>
          <w:sz w:val="24"/>
          <w:szCs w:val="24"/>
        </w:rPr>
        <w:t>flow</w:t>
      </w:r>
      <w:r w:rsidR="00EB103F">
        <w:rPr>
          <w:rFonts w:ascii="Times New Roman" w:hAnsi="Times New Roman" w:cs="Times New Roman"/>
          <w:sz w:val="24"/>
          <w:szCs w:val="24"/>
        </w:rPr>
        <w:t xml:space="preserve">s between departments, </w:t>
      </w:r>
      <w:r w:rsidR="00980DE2">
        <w:rPr>
          <w:rFonts w:ascii="Times New Roman" w:hAnsi="Times New Roman" w:cs="Times New Roman"/>
          <w:sz w:val="24"/>
          <w:szCs w:val="24"/>
        </w:rPr>
        <w:t>and the operational impact within those departments</w:t>
      </w:r>
      <w:r w:rsidR="00787852">
        <w:rPr>
          <w:rFonts w:ascii="Times New Roman" w:hAnsi="Times New Roman" w:cs="Times New Roman"/>
          <w:sz w:val="24"/>
          <w:szCs w:val="24"/>
        </w:rPr>
        <w:t xml:space="preserve"> using a range of sustainable </w:t>
      </w:r>
      <w:r w:rsidR="00AA614B">
        <w:rPr>
          <w:rFonts w:ascii="Times New Roman" w:hAnsi="Times New Roman" w:cs="Times New Roman"/>
          <w:sz w:val="24"/>
          <w:szCs w:val="24"/>
        </w:rPr>
        <w:t>supply chain management principles</w:t>
      </w:r>
      <w:r w:rsidR="00854B75">
        <w:rPr>
          <w:rFonts w:ascii="Times New Roman" w:hAnsi="Times New Roman" w:cs="Times New Roman"/>
          <w:sz w:val="24"/>
          <w:szCs w:val="24"/>
        </w:rPr>
        <w:t xml:space="preserve"> (SSMP)</w:t>
      </w:r>
      <w:r w:rsidR="00AA614B">
        <w:rPr>
          <w:rFonts w:ascii="Times New Roman" w:hAnsi="Times New Roman" w:cs="Times New Roman"/>
          <w:sz w:val="24"/>
          <w:szCs w:val="24"/>
        </w:rPr>
        <w:t xml:space="preserve">, such as: </w:t>
      </w:r>
      <w:r w:rsidR="00AA614B" w:rsidRPr="00AA614B">
        <w:rPr>
          <w:rFonts w:ascii="Times New Roman" w:hAnsi="Times New Roman" w:cs="Times New Roman"/>
          <w:sz w:val="24"/>
          <w:szCs w:val="24"/>
        </w:rPr>
        <w:t>flow, coordination, stakeholder, relationship, value, efficiency, and performance focuses</w:t>
      </w:r>
      <w:r w:rsidR="004E2522">
        <w:rPr>
          <w:rFonts w:ascii="Times New Roman" w:hAnsi="Times New Roman" w:cs="Times New Roman"/>
          <w:sz w:val="24"/>
          <w:szCs w:val="24"/>
        </w:rPr>
        <w:t>.</w:t>
      </w:r>
    </w:p>
    <w:p w14:paraId="08AAE002" w14:textId="36C79D55" w:rsidR="007C3BD6" w:rsidRDefault="00C3666E">
      <w:pPr>
        <w:rPr>
          <w:rFonts w:ascii="Times New Roman" w:hAnsi="Times New Roman" w:cs="Times New Roman"/>
          <w:sz w:val="24"/>
          <w:szCs w:val="24"/>
        </w:rPr>
      </w:pPr>
      <w:r>
        <w:rPr>
          <w:rFonts w:ascii="Times New Roman" w:hAnsi="Times New Roman" w:cs="Times New Roman"/>
          <w:sz w:val="24"/>
          <w:szCs w:val="24"/>
        </w:rPr>
        <w:t>While many companies look to make short term gains, this initiative can be used to create that short term gain</w:t>
      </w:r>
      <w:r w:rsidR="00FF0785">
        <w:rPr>
          <w:rFonts w:ascii="Times New Roman" w:hAnsi="Times New Roman" w:cs="Times New Roman"/>
          <w:sz w:val="24"/>
          <w:szCs w:val="24"/>
        </w:rPr>
        <w:t xml:space="preserve"> (after the initial transition period</w:t>
      </w:r>
      <w:r w:rsidR="00CF069A">
        <w:rPr>
          <w:rFonts w:ascii="Times New Roman" w:hAnsi="Times New Roman" w:cs="Times New Roman"/>
          <w:sz w:val="24"/>
          <w:szCs w:val="24"/>
        </w:rPr>
        <w:t>) but</w:t>
      </w:r>
      <w:r w:rsidR="00FF0785">
        <w:rPr>
          <w:rFonts w:ascii="Times New Roman" w:hAnsi="Times New Roman" w:cs="Times New Roman"/>
          <w:sz w:val="24"/>
          <w:szCs w:val="24"/>
        </w:rPr>
        <w:t xml:space="preserve"> will also </w:t>
      </w:r>
      <w:r w:rsidR="00F26F14">
        <w:rPr>
          <w:rFonts w:ascii="Times New Roman" w:hAnsi="Times New Roman" w:cs="Times New Roman"/>
          <w:sz w:val="24"/>
          <w:szCs w:val="24"/>
        </w:rPr>
        <w:t xml:space="preserve">become a </w:t>
      </w:r>
      <w:r w:rsidR="000E54E9">
        <w:rPr>
          <w:rFonts w:ascii="Times New Roman" w:hAnsi="Times New Roman" w:cs="Times New Roman"/>
          <w:sz w:val="24"/>
          <w:szCs w:val="24"/>
        </w:rPr>
        <w:t>longer-term</w:t>
      </w:r>
      <w:r w:rsidR="00F26F14">
        <w:rPr>
          <w:rFonts w:ascii="Times New Roman" w:hAnsi="Times New Roman" w:cs="Times New Roman"/>
          <w:sz w:val="24"/>
          <w:szCs w:val="24"/>
        </w:rPr>
        <w:t xml:space="preserve"> gain due to the time, and monetary savings </w:t>
      </w:r>
      <w:r w:rsidR="005D435E">
        <w:rPr>
          <w:rFonts w:ascii="Times New Roman" w:hAnsi="Times New Roman" w:cs="Times New Roman"/>
          <w:sz w:val="24"/>
          <w:szCs w:val="24"/>
        </w:rPr>
        <w:t>accumulated over time.</w:t>
      </w:r>
    </w:p>
    <w:p w14:paraId="5F184A8E" w14:textId="77777777" w:rsidR="00F56160" w:rsidRDefault="00F56160" w:rsidP="00977FE8">
      <w:pPr>
        <w:pStyle w:val="Heading1"/>
        <w:rPr>
          <w:rFonts w:ascii="Times New Roman" w:hAnsi="Times New Roman" w:cs="Times New Roman"/>
          <w:sz w:val="28"/>
          <w:szCs w:val="28"/>
        </w:rPr>
        <w:sectPr w:rsidR="00F56160" w:rsidSect="00CD3194">
          <w:pgSz w:w="11906" w:h="16838"/>
          <w:pgMar w:top="1440" w:right="1440" w:bottom="1440" w:left="1440" w:header="567" w:footer="567" w:gutter="0"/>
          <w:pgNumType w:start="0"/>
          <w:cols w:space="708"/>
          <w:titlePg/>
          <w:docGrid w:linePitch="360"/>
        </w:sectPr>
      </w:pPr>
    </w:p>
    <w:p w14:paraId="4F705C3E" w14:textId="55FE03D3" w:rsidR="00800917" w:rsidRPr="00A03309" w:rsidRDefault="00800917" w:rsidP="00977FE8">
      <w:pPr>
        <w:pStyle w:val="Heading1"/>
        <w:rPr>
          <w:rFonts w:ascii="Times New Roman" w:hAnsi="Times New Roman" w:cs="Times New Roman"/>
          <w:sz w:val="28"/>
          <w:szCs w:val="28"/>
        </w:rPr>
      </w:pPr>
      <w:bookmarkStart w:id="1" w:name="_Toc92621862"/>
      <w:r w:rsidRPr="00A03309">
        <w:rPr>
          <w:rFonts w:ascii="Times New Roman" w:hAnsi="Times New Roman" w:cs="Times New Roman"/>
          <w:sz w:val="28"/>
          <w:szCs w:val="28"/>
        </w:rPr>
        <w:t xml:space="preserve">Identification of </w:t>
      </w:r>
      <w:r w:rsidR="00977FE8" w:rsidRPr="00A03309">
        <w:rPr>
          <w:rFonts w:ascii="Times New Roman" w:hAnsi="Times New Roman" w:cs="Times New Roman"/>
          <w:sz w:val="28"/>
          <w:szCs w:val="28"/>
        </w:rPr>
        <w:t>area to address</w:t>
      </w:r>
      <w:r w:rsidR="00A1373E">
        <w:rPr>
          <w:rFonts w:ascii="Times New Roman" w:hAnsi="Times New Roman" w:cs="Times New Roman"/>
          <w:sz w:val="28"/>
          <w:szCs w:val="28"/>
        </w:rPr>
        <w:t>.</w:t>
      </w:r>
      <w:bookmarkEnd w:id="1"/>
    </w:p>
    <w:p w14:paraId="27AC907B" w14:textId="77777777" w:rsidR="00EE6F6F" w:rsidRDefault="00EE6F6F">
      <w:pPr>
        <w:rPr>
          <w:rFonts w:ascii="Times New Roman" w:hAnsi="Times New Roman" w:cs="Times New Roman"/>
          <w:sz w:val="24"/>
          <w:szCs w:val="24"/>
        </w:rPr>
        <w:sectPr w:rsidR="00EE6F6F" w:rsidSect="00910EE8">
          <w:type w:val="continuous"/>
          <w:pgSz w:w="11906" w:h="16838"/>
          <w:pgMar w:top="1440" w:right="1440" w:bottom="1440" w:left="1440" w:header="708" w:footer="708" w:gutter="0"/>
          <w:pgNumType w:start="0"/>
          <w:cols w:space="708"/>
          <w:titlePg/>
          <w:docGrid w:linePitch="360"/>
        </w:sectPr>
      </w:pPr>
    </w:p>
    <w:p w14:paraId="47268367" w14:textId="5DD07B8D" w:rsidR="00382BA8" w:rsidRDefault="007E0E2E">
      <w:pPr>
        <w:rPr>
          <w:rFonts w:ascii="Times New Roman" w:hAnsi="Times New Roman" w:cs="Times New Roman"/>
          <w:sz w:val="24"/>
          <w:szCs w:val="24"/>
        </w:rPr>
      </w:pPr>
      <w:r w:rsidRPr="007E0E2E">
        <w:rPr>
          <w:rFonts w:ascii="Times New Roman" w:hAnsi="Times New Roman" w:cs="Times New Roman"/>
          <w:sz w:val="24"/>
          <w:szCs w:val="24"/>
        </w:rPr>
        <w:t>With the creat</w:t>
      </w:r>
      <w:r>
        <w:rPr>
          <w:rFonts w:ascii="Times New Roman" w:hAnsi="Times New Roman" w:cs="Times New Roman"/>
          <w:sz w:val="24"/>
          <w:szCs w:val="24"/>
        </w:rPr>
        <w:t xml:space="preserve">ion of </w:t>
      </w:r>
      <w:r w:rsidRPr="007E0E2E">
        <w:rPr>
          <w:rFonts w:ascii="Times New Roman" w:hAnsi="Times New Roman" w:cs="Times New Roman"/>
          <w:sz w:val="24"/>
          <w:szCs w:val="24"/>
        </w:rPr>
        <w:t xml:space="preserve">a new warehouse management system (WMS) currently </w:t>
      </w:r>
      <w:r w:rsidR="00C63142">
        <w:rPr>
          <w:rFonts w:ascii="Times New Roman" w:hAnsi="Times New Roman" w:cs="Times New Roman"/>
          <w:sz w:val="24"/>
          <w:szCs w:val="24"/>
        </w:rPr>
        <w:t>underway</w:t>
      </w:r>
      <w:r w:rsidRPr="007E0E2E">
        <w:rPr>
          <w:rFonts w:ascii="Times New Roman" w:hAnsi="Times New Roman" w:cs="Times New Roman"/>
          <w:sz w:val="24"/>
          <w:szCs w:val="24"/>
        </w:rPr>
        <w:t xml:space="preserve">, the author is looking to improve the operational efficiencies that will lead to a reduction in </w:t>
      </w:r>
      <w:r w:rsidRPr="007E0E2E">
        <w:rPr>
          <w:rFonts w:ascii="Times New Roman" w:hAnsi="Times New Roman" w:cs="Times New Roman"/>
          <w:sz w:val="24"/>
          <w:szCs w:val="24"/>
        </w:rPr>
        <w:lastRenderedPageBreak/>
        <w:t xml:space="preserve">“operator dead time”, the time wasted travelling between storage and picking locations, travel time of stock between departments, and the processes used to identify locations of the </w:t>
      </w:r>
      <w:r w:rsidR="00E45D27" w:rsidRPr="007E0E2E">
        <w:rPr>
          <w:rFonts w:ascii="Times New Roman" w:hAnsi="Times New Roman" w:cs="Times New Roman"/>
          <w:sz w:val="24"/>
          <w:szCs w:val="24"/>
        </w:rPr>
        <w:t>company’s</w:t>
      </w:r>
      <w:r w:rsidRPr="007E0E2E">
        <w:rPr>
          <w:rFonts w:ascii="Times New Roman" w:hAnsi="Times New Roman" w:cs="Times New Roman"/>
          <w:sz w:val="24"/>
          <w:szCs w:val="24"/>
        </w:rPr>
        <w:t xml:space="preserve"> “fast seller titles” such as Harry Potter, A pinch of Nom</w:t>
      </w:r>
      <w:r w:rsidR="00423445">
        <w:rPr>
          <w:rFonts w:ascii="Times New Roman" w:hAnsi="Times New Roman" w:cs="Times New Roman"/>
          <w:sz w:val="24"/>
          <w:szCs w:val="24"/>
        </w:rPr>
        <w:t xml:space="preserve">, and </w:t>
      </w:r>
      <w:r w:rsidR="00FD6E93">
        <w:rPr>
          <w:rFonts w:ascii="Times New Roman" w:hAnsi="Times New Roman" w:cs="Times New Roman"/>
          <w:sz w:val="24"/>
          <w:szCs w:val="24"/>
        </w:rPr>
        <w:t>T</w:t>
      </w:r>
      <w:r w:rsidR="00423445">
        <w:rPr>
          <w:rFonts w:ascii="Times New Roman" w:hAnsi="Times New Roman" w:cs="Times New Roman"/>
          <w:sz w:val="24"/>
          <w:szCs w:val="24"/>
        </w:rPr>
        <w:t>he Gruffalo.</w:t>
      </w:r>
    </w:p>
    <w:p w14:paraId="1457A8E7" w14:textId="2FC72A6E" w:rsidR="000D4F4A" w:rsidRDefault="00E0302C" w:rsidP="0010303C">
      <w:pPr>
        <w:rPr>
          <w:rFonts w:ascii="Times New Roman" w:hAnsi="Times New Roman" w:cs="Times New Roman"/>
          <w:sz w:val="24"/>
          <w:szCs w:val="24"/>
        </w:rPr>
      </w:pPr>
      <w:r w:rsidRPr="00E0302C">
        <w:rPr>
          <w:rFonts w:ascii="Times New Roman" w:hAnsi="Times New Roman" w:cs="Times New Roman"/>
          <w:sz w:val="24"/>
          <w:szCs w:val="24"/>
        </w:rPr>
        <w:t>When it comes to understanding and alleviating sustainability issues (such as carbon</w:t>
      </w:r>
      <w:r w:rsidR="00E139EA">
        <w:rPr>
          <w:rFonts w:ascii="Times New Roman" w:hAnsi="Times New Roman" w:cs="Times New Roman"/>
          <w:sz w:val="24"/>
          <w:szCs w:val="24"/>
        </w:rPr>
        <w:t xml:space="preserve"> </w:t>
      </w:r>
      <w:r w:rsidRPr="00E0302C">
        <w:rPr>
          <w:rFonts w:ascii="Times New Roman" w:hAnsi="Times New Roman" w:cs="Times New Roman"/>
          <w:sz w:val="24"/>
          <w:szCs w:val="24"/>
        </w:rPr>
        <w:t>footprints or energy intensity) in logistics, most attention is usually given to transportation. Warehousing (or storage) has comparatively received less consideration from researchers and practitioners. However, it has been a victim of ‘green wash’ and decorated with titles of green-warehousing or eco-warehousing and the practices that are required to achieve such aspirations are hard to find.</w:t>
      </w:r>
      <w:r>
        <w:rPr>
          <w:rFonts w:ascii="Times New Roman" w:hAnsi="Times New Roman" w:cs="Times New Roman"/>
          <w:sz w:val="24"/>
          <w:szCs w:val="24"/>
        </w:rPr>
        <w:t xml:space="preserve"> </w:t>
      </w:r>
      <w:sdt>
        <w:sdtPr>
          <w:rPr>
            <w:rFonts w:ascii="Times New Roman" w:hAnsi="Times New Roman" w:cs="Times New Roman"/>
            <w:sz w:val="24"/>
            <w:szCs w:val="24"/>
          </w:rPr>
          <w:id w:val="-214054483"/>
          <w:citation/>
        </w:sdtPr>
        <w:sdtEndPr/>
        <w:sdtContent>
          <w:r w:rsidR="000D4F4A">
            <w:rPr>
              <w:rFonts w:ascii="Times New Roman" w:hAnsi="Times New Roman" w:cs="Times New Roman"/>
              <w:sz w:val="24"/>
              <w:szCs w:val="24"/>
            </w:rPr>
            <w:fldChar w:fldCharType="begin"/>
          </w:r>
          <w:r w:rsidR="000D4F4A">
            <w:rPr>
              <w:rFonts w:ascii="Times New Roman" w:hAnsi="Times New Roman" w:cs="Times New Roman"/>
              <w:sz w:val="24"/>
              <w:szCs w:val="24"/>
            </w:rPr>
            <w:instrText xml:space="preserve"> CITATION Tay13 \l 2057 </w:instrText>
          </w:r>
          <w:r w:rsidR="000D4F4A">
            <w:rPr>
              <w:rFonts w:ascii="Times New Roman" w:hAnsi="Times New Roman" w:cs="Times New Roman"/>
              <w:sz w:val="24"/>
              <w:szCs w:val="24"/>
            </w:rPr>
            <w:fldChar w:fldCharType="separate"/>
          </w:r>
          <w:r w:rsidR="000D4F4A" w:rsidRPr="000D4F4A">
            <w:rPr>
              <w:rFonts w:ascii="Times New Roman" w:hAnsi="Times New Roman" w:cs="Times New Roman"/>
              <w:noProof/>
              <w:sz w:val="24"/>
              <w:szCs w:val="24"/>
            </w:rPr>
            <w:t>(Tayyab Waqas Amjed, 2013)</w:t>
          </w:r>
          <w:r w:rsidR="000D4F4A">
            <w:rPr>
              <w:rFonts w:ascii="Times New Roman" w:hAnsi="Times New Roman" w:cs="Times New Roman"/>
              <w:sz w:val="24"/>
              <w:szCs w:val="24"/>
            </w:rPr>
            <w:fldChar w:fldCharType="end"/>
          </w:r>
        </w:sdtContent>
      </w:sdt>
    </w:p>
    <w:p w14:paraId="26025044" w14:textId="057A22A8" w:rsidR="0092441E" w:rsidRDefault="008543E1" w:rsidP="0092441E">
      <w:pPr>
        <w:rPr>
          <w:rFonts w:ascii="Times New Roman" w:hAnsi="Times New Roman" w:cs="Times New Roman"/>
          <w:sz w:val="24"/>
          <w:szCs w:val="24"/>
        </w:rPr>
      </w:pPr>
      <w:r>
        <w:rPr>
          <w:rFonts w:ascii="Times New Roman" w:hAnsi="Times New Roman" w:cs="Times New Roman"/>
          <w:sz w:val="24"/>
          <w:szCs w:val="24"/>
        </w:rPr>
        <w:t>Sustainable supply chain management</w:t>
      </w:r>
      <w:r w:rsidR="002B257F">
        <w:rPr>
          <w:rFonts w:ascii="Times New Roman" w:hAnsi="Times New Roman" w:cs="Times New Roman"/>
          <w:sz w:val="24"/>
          <w:szCs w:val="24"/>
        </w:rPr>
        <w:t xml:space="preserve"> (SSCM), as quoted by </w:t>
      </w:r>
      <w:sdt>
        <w:sdtPr>
          <w:rPr>
            <w:rFonts w:ascii="Times New Roman" w:hAnsi="Times New Roman" w:cs="Times New Roman"/>
            <w:sz w:val="24"/>
            <w:szCs w:val="24"/>
          </w:rPr>
          <w:id w:val="-1431582715"/>
          <w:citation/>
        </w:sdtPr>
        <w:sdtEndPr/>
        <w:sdtContent>
          <w:r w:rsidR="002B257F">
            <w:rPr>
              <w:rFonts w:ascii="Times New Roman" w:hAnsi="Times New Roman" w:cs="Times New Roman"/>
              <w:sz w:val="24"/>
              <w:szCs w:val="24"/>
            </w:rPr>
            <w:fldChar w:fldCharType="begin"/>
          </w:r>
          <w:r w:rsidR="002B257F">
            <w:rPr>
              <w:rFonts w:ascii="Times New Roman" w:hAnsi="Times New Roman" w:cs="Times New Roman"/>
              <w:sz w:val="24"/>
              <w:szCs w:val="24"/>
            </w:rPr>
            <w:instrText xml:space="preserve"> CITATION Sri07 \l 2057 </w:instrText>
          </w:r>
          <w:r w:rsidR="002B257F">
            <w:rPr>
              <w:rFonts w:ascii="Times New Roman" w:hAnsi="Times New Roman" w:cs="Times New Roman"/>
              <w:sz w:val="24"/>
              <w:szCs w:val="24"/>
            </w:rPr>
            <w:fldChar w:fldCharType="separate"/>
          </w:r>
          <w:r w:rsidR="002B257F" w:rsidRPr="002B257F">
            <w:rPr>
              <w:rFonts w:ascii="Times New Roman" w:hAnsi="Times New Roman" w:cs="Times New Roman"/>
              <w:noProof/>
              <w:sz w:val="24"/>
              <w:szCs w:val="24"/>
            </w:rPr>
            <w:t>(Srivastava, 2007)</w:t>
          </w:r>
          <w:r w:rsidR="002B257F">
            <w:rPr>
              <w:rFonts w:ascii="Times New Roman" w:hAnsi="Times New Roman" w:cs="Times New Roman"/>
              <w:sz w:val="24"/>
              <w:szCs w:val="24"/>
            </w:rPr>
            <w:fldChar w:fldCharType="end"/>
          </w:r>
        </w:sdtContent>
      </w:sdt>
      <w:r w:rsidR="00C05DCE">
        <w:rPr>
          <w:rFonts w:ascii="Times New Roman" w:hAnsi="Times New Roman" w:cs="Times New Roman"/>
          <w:sz w:val="24"/>
          <w:szCs w:val="24"/>
        </w:rPr>
        <w:t xml:space="preserve"> </w:t>
      </w:r>
      <w:r w:rsidR="002E6F64">
        <w:rPr>
          <w:rFonts w:ascii="Times New Roman" w:hAnsi="Times New Roman" w:cs="Times New Roman"/>
          <w:sz w:val="24"/>
          <w:szCs w:val="24"/>
        </w:rPr>
        <w:t>is</w:t>
      </w:r>
      <w:r w:rsidR="0096723A">
        <w:rPr>
          <w:rFonts w:ascii="Times New Roman" w:hAnsi="Times New Roman" w:cs="Times New Roman"/>
          <w:sz w:val="24"/>
          <w:szCs w:val="24"/>
        </w:rPr>
        <w:t xml:space="preserve"> </w:t>
      </w:r>
      <w:r w:rsidR="0010303C" w:rsidRPr="0010303C">
        <w:rPr>
          <w:rFonts w:ascii="Times New Roman" w:hAnsi="Times New Roman" w:cs="Times New Roman"/>
          <w:sz w:val="24"/>
          <w:szCs w:val="24"/>
        </w:rPr>
        <w:t>“Environmental thinking into supply-chain management, including product design, material sourcing and selection, manufacturing processes, delivery of the final product to the consumers as well as the end-of-life management of the product after its useful life</w:t>
      </w:r>
      <w:r w:rsidR="00B454DC">
        <w:rPr>
          <w:rFonts w:ascii="Times New Roman" w:hAnsi="Times New Roman" w:cs="Times New Roman"/>
          <w:sz w:val="24"/>
          <w:szCs w:val="24"/>
        </w:rPr>
        <w:t>.”</w:t>
      </w:r>
    </w:p>
    <w:p w14:paraId="47F9D3DE" w14:textId="0143D720" w:rsidR="00567F42" w:rsidRDefault="00672E0C" w:rsidP="0092441E">
      <w:pPr>
        <w:rPr>
          <w:rFonts w:ascii="Times New Roman" w:hAnsi="Times New Roman" w:cs="Times New Roman"/>
          <w:sz w:val="24"/>
          <w:szCs w:val="24"/>
        </w:rPr>
      </w:pPr>
      <w:r>
        <w:rPr>
          <w:rFonts w:ascii="Times New Roman" w:hAnsi="Times New Roman" w:cs="Times New Roman"/>
          <w:sz w:val="24"/>
          <w:szCs w:val="24"/>
        </w:rPr>
        <w:t xml:space="preserve">The </w:t>
      </w:r>
      <w:r w:rsidR="00FF4872">
        <w:rPr>
          <w:rFonts w:ascii="Times New Roman" w:hAnsi="Times New Roman" w:cs="Times New Roman"/>
          <w:sz w:val="24"/>
          <w:szCs w:val="24"/>
        </w:rPr>
        <w:t xml:space="preserve">area </w:t>
      </w:r>
      <w:r w:rsidR="00167FCA">
        <w:rPr>
          <w:rFonts w:ascii="Times New Roman" w:hAnsi="Times New Roman" w:cs="Times New Roman"/>
          <w:sz w:val="24"/>
          <w:szCs w:val="24"/>
        </w:rPr>
        <w:t>to be addressed in this report is the bulk storage locations for the top 10 titles,</w:t>
      </w:r>
      <w:r w:rsidR="00D952C1">
        <w:rPr>
          <w:rFonts w:ascii="Times New Roman" w:hAnsi="Times New Roman" w:cs="Times New Roman"/>
          <w:sz w:val="24"/>
          <w:szCs w:val="24"/>
        </w:rPr>
        <w:t xml:space="preserve"> this </w:t>
      </w:r>
      <w:r w:rsidR="00236E9C">
        <w:rPr>
          <w:rFonts w:ascii="Times New Roman" w:hAnsi="Times New Roman" w:cs="Times New Roman"/>
          <w:sz w:val="24"/>
          <w:szCs w:val="24"/>
        </w:rPr>
        <w:t xml:space="preserve">proposed </w:t>
      </w:r>
      <w:r w:rsidR="00D952C1">
        <w:rPr>
          <w:rFonts w:ascii="Times New Roman" w:hAnsi="Times New Roman" w:cs="Times New Roman"/>
          <w:sz w:val="24"/>
          <w:szCs w:val="24"/>
        </w:rPr>
        <w:t xml:space="preserve">area will be </w:t>
      </w:r>
      <w:r w:rsidR="00236E9C">
        <w:rPr>
          <w:rFonts w:ascii="Times New Roman" w:hAnsi="Times New Roman" w:cs="Times New Roman"/>
          <w:sz w:val="24"/>
          <w:szCs w:val="24"/>
        </w:rPr>
        <w:t>in area 7 of image 1.</w:t>
      </w:r>
      <w:r w:rsidR="003064CA">
        <w:rPr>
          <w:rFonts w:ascii="Times New Roman" w:hAnsi="Times New Roman" w:cs="Times New Roman"/>
          <w:sz w:val="24"/>
          <w:szCs w:val="24"/>
        </w:rPr>
        <w:t xml:space="preserve"> </w:t>
      </w:r>
      <w:r w:rsidR="00167FCA">
        <w:rPr>
          <w:rFonts w:ascii="Times New Roman" w:hAnsi="Times New Roman" w:cs="Times New Roman"/>
          <w:sz w:val="24"/>
          <w:szCs w:val="24"/>
        </w:rPr>
        <w:t xml:space="preserve"> </w:t>
      </w:r>
      <w:r w:rsidR="003064CA">
        <w:rPr>
          <w:rFonts w:ascii="Times New Roman" w:hAnsi="Times New Roman" w:cs="Times New Roman"/>
          <w:sz w:val="24"/>
          <w:szCs w:val="24"/>
        </w:rPr>
        <w:t>T</w:t>
      </w:r>
      <w:r w:rsidR="009B2D8A">
        <w:rPr>
          <w:rFonts w:ascii="Times New Roman" w:hAnsi="Times New Roman" w:cs="Times New Roman"/>
          <w:sz w:val="24"/>
          <w:szCs w:val="24"/>
        </w:rPr>
        <w:t xml:space="preserve">he positives that can be created by </w:t>
      </w:r>
      <w:r w:rsidR="00202D4B">
        <w:rPr>
          <w:rFonts w:ascii="Times New Roman" w:hAnsi="Times New Roman" w:cs="Times New Roman"/>
          <w:sz w:val="24"/>
          <w:szCs w:val="24"/>
        </w:rPr>
        <w:t>consolidating them into one area, close to the shipping department</w:t>
      </w:r>
      <w:r w:rsidR="003064CA">
        <w:rPr>
          <w:rFonts w:ascii="Times New Roman" w:hAnsi="Times New Roman" w:cs="Times New Roman"/>
          <w:sz w:val="24"/>
          <w:szCs w:val="24"/>
        </w:rPr>
        <w:t>, area 3</w:t>
      </w:r>
      <w:r w:rsidR="00441163">
        <w:rPr>
          <w:rFonts w:ascii="Times New Roman" w:hAnsi="Times New Roman" w:cs="Times New Roman"/>
          <w:sz w:val="24"/>
          <w:szCs w:val="24"/>
        </w:rPr>
        <w:t xml:space="preserve"> in image 1</w:t>
      </w:r>
      <w:r w:rsidR="00202D4B">
        <w:rPr>
          <w:rFonts w:ascii="Times New Roman" w:hAnsi="Times New Roman" w:cs="Times New Roman"/>
          <w:sz w:val="24"/>
          <w:szCs w:val="24"/>
        </w:rPr>
        <w:t xml:space="preserve">, </w:t>
      </w:r>
      <w:r w:rsidR="00C82948">
        <w:rPr>
          <w:rFonts w:ascii="Times New Roman" w:hAnsi="Times New Roman" w:cs="Times New Roman"/>
          <w:sz w:val="24"/>
          <w:szCs w:val="24"/>
        </w:rPr>
        <w:t xml:space="preserve">ensuring a faster delivery flow between the departments, reducing </w:t>
      </w:r>
      <w:r w:rsidR="004916FD">
        <w:rPr>
          <w:rFonts w:ascii="Times New Roman" w:hAnsi="Times New Roman" w:cs="Times New Roman"/>
          <w:sz w:val="24"/>
          <w:szCs w:val="24"/>
        </w:rPr>
        <w:t>lead times</w:t>
      </w:r>
      <w:r w:rsidR="00405149">
        <w:rPr>
          <w:rFonts w:ascii="Times New Roman" w:hAnsi="Times New Roman" w:cs="Times New Roman"/>
          <w:sz w:val="24"/>
          <w:szCs w:val="24"/>
        </w:rPr>
        <w:t xml:space="preserve"> (</w:t>
      </w:r>
      <w:r w:rsidR="00F43A64">
        <w:rPr>
          <w:rFonts w:ascii="Times New Roman" w:hAnsi="Times New Roman" w:cs="Times New Roman"/>
          <w:sz w:val="24"/>
          <w:szCs w:val="24"/>
        </w:rPr>
        <w:t xml:space="preserve">pallets picked up, and taken to the shipping department for </w:t>
      </w:r>
      <w:r w:rsidR="00212664">
        <w:rPr>
          <w:rFonts w:ascii="Times New Roman" w:hAnsi="Times New Roman" w:cs="Times New Roman"/>
          <w:sz w:val="24"/>
          <w:szCs w:val="24"/>
        </w:rPr>
        <w:t>consolidation, profiling and shipping)</w:t>
      </w:r>
      <w:r w:rsidR="008E2DC5">
        <w:rPr>
          <w:rFonts w:ascii="Times New Roman" w:hAnsi="Times New Roman" w:cs="Times New Roman"/>
          <w:sz w:val="24"/>
          <w:szCs w:val="24"/>
        </w:rPr>
        <w:t xml:space="preserve">, </w:t>
      </w:r>
      <w:r w:rsidR="00747CFB">
        <w:rPr>
          <w:rFonts w:ascii="Times New Roman" w:hAnsi="Times New Roman" w:cs="Times New Roman"/>
          <w:sz w:val="24"/>
          <w:szCs w:val="24"/>
        </w:rPr>
        <w:t xml:space="preserve">ensuring that the stakeholders (bulk and shipping staff) </w:t>
      </w:r>
      <w:r w:rsidR="007B6A5A">
        <w:rPr>
          <w:rFonts w:ascii="Times New Roman" w:hAnsi="Times New Roman" w:cs="Times New Roman"/>
          <w:sz w:val="24"/>
          <w:szCs w:val="24"/>
        </w:rPr>
        <w:t>can complete the orders with increased accuracy, efficiency, and increased productivity</w:t>
      </w:r>
      <w:r w:rsidR="00516C55">
        <w:rPr>
          <w:rFonts w:ascii="Times New Roman" w:hAnsi="Times New Roman" w:cs="Times New Roman"/>
          <w:sz w:val="24"/>
          <w:szCs w:val="24"/>
        </w:rPr>
        <w:t>, while reducing the risk of damages in transit</w:t>
      </w:r>
      <w:r w:rsidR="00E5387D">
        <w:rPr>
          <w:rFonts w:ascii="Times New Roman" w:hAnsi="Times New Roman" w:cs="Times New Roman"/>
          <w:sz w:val="24"/>
          <w:szCs w:val="24"/>
        </w:rPr>
        <w:t xml:space="preserve"> </w:t>
      </w:r>
      <w:r w:rsidR="0056769D">
        <w:rPr>
          <w:rFonts w:ascii="Times New Roman" w:hAnsi="Times New Roman" w:cs="Times New Roman"/>
          <w:sz w:val="24"/>
          <w:szCs w:val="24"/>
        </w:rPr>
        <w:t>within</w:t>
      </w:r>
      <w:r w:rsidR="00E5387D">
        <w:rPr>
          <w:rFonts w:ascii="Times New Roman" w:hAnsi="Times New Roman" w:cs="Times New Roman"/>
          <w:sz w:val="24"/>
          <w:szCs w:val="24"/>
        </w:rPr>
        <w:t xml:space="preserve"> the warehouse</w:t>
      </w:r>
      <w:r w:rsidR="00E139EA">
        <w:rPr>
          <w:rFonts w:ascii="Times New Roman" w:hAnsi="Times New Roman" w:cs="Times New Roman"/>
          <w:sz w:val="24"/>
          <w:szCs w:val="24"/>
        </w:rPr>
        <w:t xml:space="preserve"> </w:t>
      </w:r>
      <w:r w:rsidR="00567F42">
        <w:rPr>
          <w:rFonts w:ascii="Times New Roman" w:hAnsi="Times New Roman" w:cs="Times New Roman"/>
          <w:sz w:val="24"/>
          <w:szCs w:val="24"/>
        </w:rPr>
        <w:t>.</w:t>
      </w:r>
    </w:p>
    <w:p w14:paraId="01C32A85" w14:textId="2D9511C1" w:rsidR="00CB0D3F" w:rsidRDefault="00037439" w:rsidP="0092441E">
      <w:pPr>
        <w:rPr>
          <w:rFonts w:ascii="Times New Roman" w:hAnsi="Times New Roman" w:cs="Times New Roman"/>
          <w:sz w:val="24"/>
          <w:szCs w:val="24"/>
        </w:rPr>
      </w:pPr>
      <w:r>
        <w:rPr>
          <w:rFonts w:ascii="Times New Roman" w:hAnsi="Times New Roman" w:cs="Times New Roman"/>
          <w:sz w:val="24"/>
          <w:szCs w:val="24"/>
        </w:rPr>
        <w:t>In image 1</w:t>
      </w:r>
      <w:r w:rsidR="0001593D">
        <w:rPr>
          <w:rFonts w:ascii="Times New Roman" w:hAnsi="Times New Roman" w:cs="Times New Roman"/>
          <w:sz w:val="24"/>
          <w:szCs w:val="24"/>
        </w:rPr>
        <w:t xml:space="preserve"> below</w:t>
      </w:r>
      <w:r>
        <w:rPr>
          <w:rFonts w:ascii="Times New Roman" w:hAnsi="Times New Roman" w:cs="Times New Roman"/>
          <w:sz w:val="24"/>
          <w:szCs w:val="24"/>
        </w:rPr>
        <w:t xml:space="preserve">, </w:t>
      </w:r>
      <w:r w:rsidR="00FB4AC5">
        <w:rPr>
          <w:rFonts w:ascii="Times New Roman" w:hAnsi="Times New Roman" w:cs="Times New Roman"/>
          <w:sz w:val="24"/>
          <w:szCs w:val="24"/>
        </w:rPr>
        <w:t>you can see a</w:t>
      </w:r>
      <w:r w:rsidR="00C169F8">
        <w:rPr>
          <w:rFonts w:ascii="Times New Roman" w:hAnsi="Times New Roman" w:cs="Times New Roman"/>
          <w:sz w:val="24"/>
          <w:szCs w:val="24"/>
        </w:rPr>
        <w:t xml:space="preserve">n </w:t>
      </w:r>
      <w:r w:rsidR="00FB4AC5">
        <w:rPr>
          <w:rFonts w:ascii="Times New Roman" w:hAnsi="Times New Roman" w:cs="Times New Roman"/>
          <w:sz w:val="24"/>
          <w:szCs w:val="24"/>
        </w:rPr>
        <w:t xml:space="preserve">aerial view of the site, along with </w:t>
      </w:r>
      <w:r w:rsidR="003F0C5A">
        <w:rPr>
          <w:rFonts w:ascii="Times New Roman" w:hAnsi="Times New Roman" w:cs="Times New Roman"/>
          <w:sz w:val="24"/>
          <w:szCs w:val="24"/>
        </w:rPr>
        <w:t>identification numbers that will be used to identify each bay</w:t>
      </w:r>
      <w:r w:rsidR="00B15969">
        <w:rPr>
          <w:rFonts w:ascii="Times New Roman" w:hAnsi="Times New Roman" w:cs="Times New Roman"/>
          <w:sz w:val="24"/>
          <w:szCs w:val="24"/>
        </w:rPr>
        <w:t xml:space="preserve"> in correlation with the </w:t>
      </w:r>
      <w:r w:rsidR="00167F64">
        <w:rPr>
          <w:rFonts w:ascii="Times New Roman" w:hAnsi="Times New Roman" w:cs="Times New Roman"/>
          <w:sz w:val="24"/>
          <w:szCs w:val="24"/>
        </w:rPr>
        <w:t xml:space="preserve">corresponding </w:t>
      </w:r>
      <w:r w:rsidR="00E62FF0">
        <w:rPr>
          <w:rFonts w:ascii="Times New Roman" w:hAnsi="Times New Roman" w:cs="Times New Roman"/>
          <w:sz w:val="24"/>
          <w:szCs w:val="24"/>
        </w:rPr>
        <w:t>index</w:t>
      </w:r>
      <w:r w:rsidR="00C169F8">
        <w:rPr>
          <w:rFonts w:ascii="Times New Roman" w:hAnsi="Times New Roman" w:cs="Times New Roman"/>
          <w:sz w:val="24"/>
          <w:szCs w:val="24"/>
        </w:rPr>
        <w:t>.</w:t>
      </w:r>
    </w:p>
    <w:p w14:paraId="7C631C62" w14:textId="049D8AE7" w:rsidR="00314750" w:rsidRDefault="009D3920" w:rsidP="0092441E">
      <w:pPr>
        <w:rPr>
          <w:rFonts w:ascii="Times New Roman" w:hAnsi="Times New Roman" w:cs="Times New Roman"/>
          <w:sz w:val="24"/>
          <w:szCs w:val="24"/>
        </w:rPr>
      </w:pPr>
      <w:r>
        <w:rPr>
          <w:rFonts w:ascii="Times New Roman" w:hAnsi="Times New Roman" w:cs="Times New Roman"/>
          <w:sz w:val="24"/>
          <w:szCs w:val="24"/>
        </w:rPr>
        <w:t xml:space="preserve">The current route taken to </w:t>
      </w:r>
      <w:r w:rsidR="0033538D">
        <w:rPr>
          <w:rFonts w:ascii="Times New Roman" w:hAnsi="Times New Roman" w:cs="Times New Roman"/>
          <w:sz w:val="24"/>
          <w:szCs w:val="24"/>
        </w:rPr>
        <w:t>take stock to the shipping department</w:t>
      </w:r>
      <w:r w:rsidR="0084608B">
        <w:rPr>
          <w:rFonts w:ascii="Times New Roman" w:hAnsi="Times New Roman" w:cs="Times New Roman"/>
          <w:sz w:val="24"/>
          <w:szCs w:val="24"/>
        </w:rPr>
        <w:t xml:space="preserve"> (3 in image 1),</w:t>
      </w:r>
      <w:r w:rsidR="0033538D">
        <w:rPr>
          <w:rFonts w:ascii="Times New Roman" w:hAnsi="Times New Roman" w:cs="Times New Roman"/>
          <w:sz w:val="24"/>
          <w:szCs w:val="24"/>
        </w:rPr>
        <w:t xml:space="preserve"> is shown with the green line</w:t>
      </w:r>
      <w:r w:rsidR="003A740E">
        <w:rPr>
          <w:rFonts w:ascii="Times New Roman" w:hAnsi="Times New Roman" w:cs="Times New Roman"/>
          <w:sz w:val="24"/>
          <w:szCs w:val="24"/>
        </w:rPr>
        <w:t xml:space="preserve">s.  The green lines can clearly </w:t>
      </w:r>
      <w:r w:rsidR="000B1468">
        <w:rPr>
          <w:rFonts w:ascii="Times New Roman" w:hAnsi="Times New Roman" w:cs="Times New Roman"/>
          <w:sz w:val="24"/>
          <w:szCs w:val="24"/>
        </w:rPr>
        <w:t>indicate the distances travelled with each pallet</w:t>
      </w:r>
      <w:r w:rsidR="0010300F">
        <w:rPr>
          <w:rFonts w:ascii="Times New Roman" w:hAnsi="Times New Roman" w:cs="Times New Roman"/>
          <w:sz w:val="24"/>
          <w:szCs w:val="24"/>
        </w:rPr>
        <w:t xml:space="preserve">, </w:t>
      </w:r>
      <w:r w:rsidR="00567F42">
        <w:rPr>
          <w:rFonts w:ascii="Times New Roman" w:hAnsi="Times New Roman" w:cs="Times New Roman"/>
          <w:sz w:val="24"/>
          <w:szCs w:val="24"/>
        </w:rPr>
        <w:t>from each</w:t>
      </w:r>
      <w:r w:rsidR="0010300F">
        <w:rPr>
          <w:rFonts w:ascii="Times New Roman" w:hAnsi="Times New Roman" w:cs="Times New Roman"/>
          <w:sz w:val="24"/>
          <w:szCs w:val="24"/>
        </w:rPr>
        <w:t xml:space="preserve"> of the respective </w:t>
      </w:r>
      <w:r w:rsidR="00134AD4">
        <w:rPr>
          <w:rFonts w:ascii="Times New Roman" w:hAnsi="Times New Roman" w:cs="Times New Roman"/>
          <w:sz w:val="24"/>
          <w:szCs w:val="24"/>
        </w:rPr>
        <w:t xml:space="preserve">storage bays, Bay A, Bay B, </w:t>
      </w:r>
      <w:r w:rsidR="00042856">
        <w:rPr>
          <w:rFonts w:ascii="Times New Roman" w:hAnsi="Times New Roman" w:cs="Times New Roman"/>
          <w:sz w:val="24"/>
          <w:szCs w:val="24"/>
        </w:rPr>
        <w:t>units 1</w:t>
      </w:r>
      <w:r w:rsidR="00994761">
        <w:rPr>
          <w:rFonts w:ascii="Times New Roman" w:hAnsi="Times New Roman" w:cs="Times New Roman"/>
          <w:sz w:val="24"/>
          <w:szCs w:val="24"/>
        </w:rPr>
        <w:t xml:space="preserve">, </w:t>
      </w:r>
      <w:r w:rsidR="00042856">
        <w:rPr>
          <w:rFonts w:ascii="Times New Roman" w:hAnsi="Times New Roman" w:cs="Times New Roman"/>
          <w:sz w:val="24"/>
          <w:szCs w:val="24"/>
        </w:rPr>
        <w:t>2</w:t>
      </w:r>
      <w:r w:rsidR="00994761">
        <w:rPr>
          <w:rFonts w:ascii="Times New Roman" w:hAnsi="Times New Roman" w:cs="Times New Roman"/>
          <w:sz w:val="24"/>
          <w:szCs w:val="24"/>
        </w:rPr>
        <w:t>, and 2a</w:t>
      </w:r>
      <w:r w:rsidR="001A4DEF">
        <w:rPr>
          <w:rFonts w:ascii="Times New Roman" w:hAnsi="Times New Roman" w:cs="Times New Roman"/>
          <w:sz w:val="24"/>
          <w:szCs w:val="24"/>
        </w:rPr>
        <w:t xml:space="preserve"> (Annex</w:t>
      </w:r>
      <w:r w:rsidR="00042856">
        <w:rPr>
          <w:rFonts w:ascii="Times New Roman" w:hAnsi="Times New Roman" w:cs="Times New Roman"/>
          <w:sz w:val="24"/>
          <w:szCs w:val="24"/>
        </w:rPr>
        <w:t>).</w:t>
      </w:r>
      <w:r w:rsidR="0050467A">
        <w:rPr>
          <w:rFonts w:ascii="Times New Roman" w:hAnsi="Times New Roman" w:cs="Times New Roman"/>
          <w:sz w:val="24"/>
          <w:szCs w:val="24"/>
        </w:rPr>
        <w:t xml:space="preserve"> </w:t>
      </w:r>
    </w:p>
    <w:p w14:paraId="5D8180F4" w14:textId="7BA17399" w:rsidR="00567F42" w:rsidRDefault="0050467A" w:rsidP="0092441E">
      <w:pPr>
        <w:rPr>
          <w:rFonts w:ascii="Times New Roman" w:hAnsi="Times New Roman" w:cs="Times New Roman"/>
          <w:sz w:val="24"/>
          <w:szCs w:val="24"/>
        </w:rPr>
      </w:pPr>
      <w:r>
        <w:rPr>
          <w:rFonts w:ascii="Times New Roman" w:hAnsi="Times New Roman" w:cs="Times New Roman"/>
          <w:sz w:val="24"/>
          <w:szCs w:val="24"/>
        </w:rPr>
        <w:t>This creates a lot of wasted operator hours when accumulated</w:t>
      </w:r>
      <w:r w:rsidR="006B3553">
        <w:rPr>
          <w:rFonts w:ascii="Times New Roman" w:hAnsi="Times New Roman" w:cs="Times New Roman"/>
          <w:sz w:val="24"/>
          <w:szCs w:val="24"/>
        </w:rPr>
        <w:t xml:space="preserve"> over the spac</w:t>
      </w:r>
      <w:r w:rsidR="001A4DEF">
        <w:rPr>
          <w:rFonts w:ascii="Times New Roman" w:hAnsi="Times New Roman" w:cs="Times New Roman"/>
          <w:sz w:val="24"/>
          <w:szCs w:val="24"/>
        </w:rPr>
        <w:t>e</w:t>
      </w:r>
      <w:r w:rsidR="006B3553">
        <w:rPr>
          <w:rFonts w:ascii="Times New Roman" w:hAnsi="Times New Roman" w:cs="Times New Roman"/>
          <w:sz w:val="24"/>
          <w:szCs w:val="24"/>
        </w:rPr>
        <w:t xml:space="preserve"> of a week, yet alone a year</w:t>
      </w:r>
      <w:r w:rsidR="00357F72">
        <w:rPr>
          <w:rFonts w:ascii="Times New Roman" w:hAnsi="Times New Roman" w:cs="Times New Roman"/>
          <w:sz w:val="24"/>
          <w:szCs w:val="24"/>
        </w:rPr>
        <w:t xml:space="preserve">.  The same is created when </w:t>
      </w:r>
      <w:r w:rsidR="003231E4">
        <w:rPr>
          <w:rFonts w:ascii="Times New Roman" w:hAnsi="Times New Roman" w:cs="Times New Roman"/>
          <w:sz w:val="24"/>
          <w:szCs w:val="24"/>
        </w:rPr>
        <w:t>the pallets</w:t>
      </w:r>
      <w:r w:rsidR="00314750">
        <w:rPr>
          <w:rFonts w:ascii="Times New Roman" w:hAnsi="Times New Roman" w:cs="Times New Roman"/>
          <w:sz w:val="24"/>
          <w:szCs w:val="24"/>
        </w:rPr>
        <w:t xml:space="preserve"> have been</w:t>
      </w:r>
      <w:r w:rsidR="003231E4">
        <w:rPr>
          <w:rFonts w:ascii="Times New Roman" w:hAnsi="Times New Roman" w:cs="Times New Roman"/>
          <w:sz w:val="24"/>
          <w:szCs w:val="24"/>
        </w:rPr>
        <w:t xml:space="preserve"> processed in goods in</w:t>
      </w:r>
      <w:r w:rsidR="0063324D">
        <w:rPr>
          <w:rFonts w:ascii="Times New Roman" w:hAnsi="Times New Roman" w:cs="Times New Roman"/>
          <w:sz w:val="24"/>
          <w:szCs w:val="24"/>
        </w:rPr>
        <w:t>,</w:t>
      </w:r>
      <w:r w:rsidR="003231E4">
        <w:rPr>
          <w:rFonts w:ascii="Times New Roman" w:hAnsi="Times New Roman" w:cs="Times New Roman"/>
          <w:sz w:val="24"/>
          <w:szCs w:val="24"/>
        </w:rPr>
        <w:t xml:space="preserve"> (1 in image 1)</w:t>
      </w:r>
      <w:r w:rsidR="00314750">
        <w:rPr>
          <w:rFonts w:ascii="Times New Roman" w:hAnsi="Times New Roman" w:cs="Times New Roman"/>
          <w:sz w:val="24"/>
          <w:szCs w:val="24"/>
        </w:rPr>
        <w:t xml:space="preserve">, and taken </w:t>
      </w:r>
      <w:r w:rsidR="00A02218">
        <w:rPr>
          <w:rFonts w:ascii="Times New Roman" w:hAnsi="Times New Roman" w:cs="Times New Roman"/>
          <w:sz w:val="24"/>
          <w:szCs w:val="24"/>
        </w:rPr>
        <w:t>to the respective bays for locating</w:t>
      </w:r>
      <w:r w:rsidR="006F4064">
        <w:rPr>
          <w:rFonts w:ascii="Times New Roman" w:hAnsi="Times New Roman" w:cs="Times New Roman"/>
          <w:sz w:val="24"/>
          <w:szCs w:val="24"/>
        </w:rPr>
        <w:t>, also using the same green routes thro</w:t>
      </w:r>
      <w:r w:rsidR="00A15C97">
        <w:rPr>
          <w:rFonts w:ascii="Times New Roman" w:hAnsi="Times New Roman" w:cs="Times New Roman"/>
          <w:sz w:val="24"/>
          <w:szCs w:val="24"/>
        </w:rPr>
        <w:t>ughout the warehouse system</w:t>
      </w:r>
      <w:r w:rsidR="00A02218">
        <w:rPr>
          <w:rFonts w:ascii="Times New Roman" w:hAnsi="Times New Roman" w:cs="Times New Roman"/>
          <w:sz w:val="24"/>
          <w:szCs w:val="24"/>
        </w:rPr>
        <w:t xml:space="preserve">. </w:t>
      </w:r>
    </w:p>
    <w:p w14:paraId="504593B9" w14:textId="352003B4" w:rsidR="00ED57A7" w:rsidRDefault="00ED57A7" w:rsidP="0092441E">
      <w:pPr>
        <w:rPr>
          <w:rFonts w:ascii="Times New Roman" w:hAnsi="Times New Roman" w:cs="Times New Roman"/>
          <w:sz w:val="24"/>
          <w:szCs w:val="24"/>
        </w:rPr>
      </w:pPr>
      <w:r w:rsidRPr="00ED57A7">
        <w:rPr>
          <w:rFonts w:ascii="Times New Roman" w:hAnsi="Times New Roman" w:cs="Times New Roman"/>
          <w:sz w:val="24"/>
          <w:szCs w:val="24"/>
        </w:rPr>
        <w:t>Picking is considered to be the costliest process in a warehouse as it accounts for 55 percent of the operating costs. It mostly includes activities related to replenishment of picking area (or forward area) and case picking when a full-pallet-load is not ordered by the customer. Picking is classified into two main categories namely, picker-t</w:t>
      </w:r>
      <w:r>
        <w:rPr>
          <w:rFonts w:ascii="Times New Roman" w:hAnsi="Times New Roman" w:cs="Times New Roman"/>
          <w:sz w:val="24"/>
          <w:szCs w:val="24"/>
        </w:rPr>
        <w:t xml:space="preserve">o </w:t>
      </w:r>
      <w:r w:rsidRPr="00ED57A7">
        <w:rPr>
          <w:rFonts w:ascii="Times New Roman" w:hAnsi="Times New Roman" w:cs="Times New Roman"/>
          <w:sz w:val="24"/>
          <w:szCs w:val="24"/>
        </w:rPr>
        <w:t>stock (in-the-aisle) system and stock-to-picker (end-of-aisle) system. In former system the picker needs to travel or ride to the storage location. An order picker may travel six miles a day through various aisles in a warehouse and 75 percent of his time is spent in non-</w:t>
      </w:r>
      <w:r w:rsidR="007F7D8D" w:rsidRPr="00ED57A7">
        <w:rPr>
          <w:rFonts w:ascii="Times New Roman" w:hAnsi="Times New Roman" w:cs="Times New Roman"/>
          <w:sz w:val="24"/>
          <w:szCs w:val="24"/>
        </w:rPr>
        <w:t>value-added</w:t>
      </w:r>
      <w:r w:rsidRPr="00ED57A7">
        <w:rPr>
          <w:rFonts w:ascii="Times New Roman" w:hAnsi="Times New Roman" w:cs="Times New Roman"/>
          <w:sz w:val="24"/>
          <w:szCs w:val="24"/>
        </w:rPr>
        <w:t xml:space="preserve"> activities (searching: 10 percent, writing: 5 percent and walking/riding: 50 percent) while the actual picking is only 25 percent of the entire process</w:t>
      </w:r>
      <w:r w:rsidR="00507990">
        <w:rPr>
          <w:rFonts w:ascii="Times New Roman" w:hAnsi="Times New Roman" w:cs="Times New Roman"/>
          <w:sz w:val="24"/>
          <w:szCs w:val="24"/>
        </w:rPr>
        <w:t xml:space="preserve">. </w:t>
      </w:r>
      <w:sdt>
        <w:sdtPr>
          <w:rPr>
            <w:rFonts w:ascii="Times New Roman" w:hAnsi="Times New Roman" w:cs="Times New Roman"/>
            <w:sz w:val="24"/>
            <w:szCs w:val="24"/>
          </w:rPr>
          <w:id w:val="-313181672"/>
          <w:citation/>
        </w:sdtPr>
        <w:sdtEndPr/>
        <w:sdtContent>
          <w:r w:rsidR="00507990">
            <w:rPr>
              <w:rFonts w:ascii="Times New Roman" w:hAnsi="Times New Roman" w:cs="Times New Roman"/>
              <w:sz w:val="24"/>
              <w:szCs w:val="24"/>
            </w:rPr>
            <w:fldChar w:fldCharType="begin"/>
          </w:r>
          <w:r w:rsidR="00507990">
            <w:rPr>
              <w:rFonts w:ascii="Times New Roman" w:hAnsi="Times New Roman" w:cs="Times New Roman"/>
              <w:sz w:val="24"/>
              <w:szCs w:val="24"/>
            </w:rPr>
            <w:instrText xml:space="preserve"> CITATION Tay13 \l 2057 </w:instrText>
          </w:r>
          <w:r w:rsidR="00507990">
            <w:rPr>
              <w:rFonts w:ascii="Times New Roman" w:hAnsi="Times New Roman" w:cs="Times New Roman"/>
              <w:sz w:val="24"/>
              <w:szCs w:val="24"/>
            </w:rPr>
            <w:fldChar w:fldCharType="separate"/>
          </w:r>
          <w:r w:rsidR="00507990" w:rsidRPr="00507990">
            <w:rPr>
              <w:rFonts w:ascii="Times New Roman" w:hAnsi="Times New Roman" w:cs="Times New Roman"/>
              <w:noProof/>
              <w:sz w:val="24"/>
              <w:szCs w:val="24"/>
            </w:rPr>
            <w:t>(Tayyab Waqas Amjed, 2013)</w:t>
          </w:r>
          <w:r w:rsidR="00507990">
            <w:rPr>
              <w:rFonts w:ascii="Times New Roman" w:hAnsi="Times New Roman" w:cs="Times New Roman"/>
              <w:sz w:val="24"/>
              <w:szCs w:val="24"/>
            </w:rPr>
            <w:fldChar w:fldCharType="end"/>
          </w:r>
        </w:sdtContent>
      </w:sdt>
    </w:p>
    <w:p w14:paraId="4E9D7818" w14:textId="77777777" w:rsidR="00B854AE" w:rsidRDefault="00B854AE" w:rsidP="0092441E">
      <w:pPr>
        <w:rPr>
          <w:rFonts w:ascii="Times New Roman" w:hAnsi="Times New Roman" w:cs="Times New Roman"/>
          <w:sz w:val="24"/>
          <w:szCs w:val="24"/>
        </w:rPr>
        <w:sectPr w:rsidR="00B854AE" w:rsidSect="00910EE8">
          <w:type w:val="continuous"/>
          <w:pgSz w:w="11906" w:h="16838"/>
          <w:pgMar w:top="1440" w:right="1440" w:bottom="1440" w:left="1440" w:header="708" w:footer="708" w:gutter="0"/>
          <w:pgNumType w:start="0"/>
          <w:cols w:space="708"/>
          <w:titlePg/>
          <w:docGrid w:linePitch="360"/>
        </w:sectPr>
      </w:pPr>
    </w:p>
    <w:p w14:paraId="7680B361" w14:textId="77777777" w:rsidR="00507990" w:rsidRDefault="00507990" w:rsidP="0092441E">
      <w:pPr>
        <w:rPr>
          <w:rFonts w:ascii="Times New Roman" w:hAnsi="Times New Roman" w:cs="Times New Roman"/>
          <w:sz w:val="24"/>
          <w:szCs w:val="24"/>
        </w:rPr>
      </w:pPr>
    </w:p>
    <w:p w14:paraId="63E0EE2C" w14:textId="5A5D5DFB" w:rsidR="00734EB6" w:rsidRPr="00552D2D" w:rsidRDefault="00603A17" w:rsidP="004463C4">
      <w:pPr>
        <w:pStyle w:val="Heading2"/>
        <w:rPr>
          <w:rFonts w:ascii="Times New Roman" w:hAnsi="Times New Roman" w:cs="Times New Roman"/>
          <w:b/>
          <w:bCs/>
        </w:rPr>
      </w:pPr>
      <w:bookmarkStart w:id="2" w:name="_Toc92621863"/>
      <w:r w:rsidRPr="00A03309">
        <w:rPr>
          <w:rFonts w:ascii="Times New Roman" w:hAnsi="Times New Roman" w:cs="Times New Roman"/>
          <w:sz w:val="28"/>
          <w:szCs w:val="28"/>
        </w:rPr>
        <w:lastRenderedPageBreak/>
        <w:t>Image 1.</w:t>
      </w:r>
      <w:bookmarkEnd w:id="2"/>
    </w:p>
    <w:p w14:paraId="10087D16" w14:textId="2CEBEF48" w:rsidR="00E920EB" w:rsidRDefault="00155BAB" w:rsidP="0043432E">
      <w:pPr>
        <w:jc w:val="center"/>
      </w:pPr>
      <w:r>
        <w:rPr>
          <w:noProof/>
        </w:rPr>
        <mc:AlternateContent>
          <mc:Choice Requires="wpi">
            <w:drawing>
              <wp:anchor distT="0" distB="0" distL="114300" distR="114300" simplePos="0" relativeHeight="251673600" behindDoc="0" locked="0" layoutInCell="1" allowOverlap="1" wp14:anchorId="104FEE31" wp14:editId="085EAA66">
                <wp:simplePos x="0" y="0"/>
                <wp:positionH relativeFrom="column">
                  <wp:posOffset>2159000</wp:posOffset>
                </wp:positionH>
                <wp:positionV relativeFrom="paragraph">
                  <wp:posOffset>1352550</wp:posOffset>
                </wp:positionV>
                <wp:extent cx="74655" cy="5440"/>
                <wp:effectExtent l="38100" t="57150" r="40005" b="52070"/>
                <wp:wrapNone/>
                <wp:docPr id="18" name="Ink 18"/>
                <wp:cNvGraphicFramePr/>
                <a:graphic xmlns:a="http://schemas.openxmlformats.org/drawingml/2006/main">
                  <a:graphicData uri="http://schemas.microsoft.com/office/word/2010/wordprocessingInk">
                    <w14:contentPart bwMode="auto" r:id="rId17">
                      <w14:nvContentPartPr>
                        <w14:cNvContentPartPr/>
                      </w14:nvContentPartPr>
                      <w14:xfrm>
                        <a:off x="0" y="0"/>
                        <a:ext cx="74655" cy="5440"/>
                      </w14:xfrm>
                    </w14:contentPart>
                  </a:graphicData>
                </a:graphic>
              </wp:anchor>
            </w:drawing>
          </mc:Choice>
          <mc:Fallback>
            <w:pict>
              <v:shapetype w14:anchorId="66E2C2E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8" o:spid="_x0000_s1026" type="#_x0000_t75" style="position:absolute;margin-left:169.3pt;margin-top:105.8pt;width:7.3pt;height:1.9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">
                <v:imagedata r:id="rId24" o:title=""/>
              </v:shape>
            </w:pict>
          </mc:Fallback>
        </mc:AlternateContent>
      </w:r>
      <w:r>
        <w:rPr>
          <w:noProof/>
        </w:rPr>
        <mc:AlternateContent>
          <mc:Choice Requires="wpi">
            <w:drawing>
              <wp:anchor distT="0" distB="0" distL="114300" distR="114300" simplePos="0" relativeHeight="251670528" behindDoc="0" locked="0" layoutInCell="1" allowOverlap="1" wp14:anchorId="37E2C66C" wp14:editId="0DD8A6FE">
                <wp:simplePos x="0" y="0"/>
                <wp:positionH relativeFrom="column">
                  <wp:posOffset>1243005</wp:posOffset>
                </wp:positionH>
                <wp:positionV relativeFrom="paragraph">
                  <wp:posOffset>1685415</wp:posOffset>
                </wp:positionV>
                <wp:extent cx="25920" cy="34920"/>
                <wp:effectExtent l="38100" t="38100" r="50800" b="41910"/>
                <wp:wrapNone/>
                <wp:docPr id="15" name="Ink 15"/>
                <wp:cNvGraphicFramePr/>
                <a:graphic xmlns:a="http://schemas.openxmlformats.org/drawingml/2006/main">
                  <a:graphicData uri="http://schemas.microsoft.com/office/word/2010/wordprocessingInk">
                    <w14:contentPart bwMode="auto" r:id="rId25">
                      <w14:nvContentPartPr>
                        <w14:cNvContentPartPr/>
                      </w14:nvContentPartPr>
                      <w14:xfrm>
                        <a:off x="0" y="0"/>
                        <a:ext cx="25920" cy="34920"/>
                      </w14:xfrm>
                    </w14:contentPart>
                  </a:graphicData>
                </a:graphic>
              </wp:anchor>
            </w:drawing>
          </mc:Choice>
          <mc:Fallback>
            <w:pict>
              <v:shape w14:anchorId="2FD3B434" id="Ink 15" o:spid="_x0000_s1026" type="#_x0000_t75" style="position:absolute;margin-left:97.15pt;margin-top:132pt;width:3.5pt;height:4.2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">
                <v:imagedata r:id="rId26" o:title=""/>
              </v:shape>
            </w:pict>
          </mc:Fallback>
        </mc:AlternateContent>
      </w:r>
      <w:r>
        <w:rPr>
          <w:noProof/>
        </w:rPr>
        <mc:AlternateContent>
          <mc:Choice Requires="wpi">
            <w:drawing>
              <wp:anchor distT="0" distB="0" distL="114300" distR="114300" simplePos="0" relativeHeight="251669504" behindDoc="0" locked="0" layoutInCell="1" allowOverlap="1" wp14:anchorId="720A2E48" wp14:editId="4B573E4B">
                <wp:simplePos x="0" y="0"/>
                <wp:positionH relativeFrom="column">
                  <wp:posOffset>1414365</wp:posOffset>
                </wp:positionH>
                <wp:positionV relativeFrom="paragraph">
                  <wp:posOffset>2109495</wp:posOffset>
                </wp:positionV>
                <wp:extent cx="171000" cy="49680"/>
                <wp:effectExtent l="38100" t="38100" r="57785" b="45720"/>
                <wp:wrapNone/>
                <wp:docPr id="14" name="Ink 14"/>
                <wp:cNvGraphicFramePr/>
                <a:graphic xmlns:a="http://schemas.openxmlformats.org/drawingml/2006/main">
                  <a:graphicData uri="http://schemas.microsoft.com/office/word/2010/wordprocessingInk">
                    <w14:contentPart bwMode="auto" r:id="rId27">
                      <w14:nvContentPartPr>
                        <w14:cNvContentPartPr/>
                      </w14:nvContentPartPr>
                      <w14:xfrm>
                        <a:off x="0" y="0"/>
                        <a:ext cx="171000" cy="49680"/>
                      </w14:xfrm>
                    </w14:contentPart>
                  </a:graphicData>
                </a:graphic>
              </wp:anchor>
            </w:drawing>
          </mc:Choice>
          <mc:Fallback>
            <w:pict>
              <v:shape w14:anchorId="706884CB" id="Ink 14" o:spid="_x0000_s1026" type="#_x0000_t75" style="position:absolute;margin-left:110.65pt;margin-top:165.4pt;width:14.85pt;height:5.3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">
                <v:imagedata r:id="rId28" o:title=""/>
              </v:shape>
            </w:pict>
          </mc:Fallback>
        </mc:AlternateContent>
      </w:r>
      <w:r>
        <w:rPr>
          <w:noProof/>
        </w:rPr>
        <mc:AlternateContent>
          <mc:Choice Requires="wpi">
            <w:drawing>
              <wp:anchor distT="0" distB="0" distL="114300" distR="114300" simplePos="0" relativeHeight="251668480" behindDoc="0" locked="0" layoutInCell="1" allowOverlap="1" wp14:anchorId="7F33B717" wp14:editId="5B9BCA85">
                <wp:simplePos x="0" y="0"/>
                <wp:positionH relativeFrom="column">
                  <wp:posOffset>3328845</wp:posOffset>
                </wp:positionH>
                <wp:positionV relativeFrom="paragraph">
                  <wp:posOffset>1196175</wp:posOffset>
                </wp:positionV>
                <wp:extent cx="119520" cy="79920"/>
                <wp:effectExtent l="57150" t="57150" r="52070" b="53975"/>
                <wp:wrapNone/>
                <wp:docPr id="13" name="Ink 13"/>
                <wp:cNvGraphicFramePr/>
                <a:graphic xmlns:a="http://schemas.openxmlformats.org/drawingml/2006/main">
                  <a:graphicData uri="http://schemas.microsoft.com/office/word/2010/wordprocessingInk">
                    <w14:contentPart bwMode="auto" r:id="rId29">
                      <w14:nvContentPartPr>
                        <w14:cNvContentPartPr/>
                      </w14:nvContentPartPr>
                      <w14:xfrm>
                        <a:off x="0" y="0"/>
                        <a:ext cx="119520" cy="79920"/>
                      </w14:xfrm>
                    </w14:contentPart>
                  </a:graphicData>
                </a:graphic>
              </wp:anchor>
            </w:drawing>
          </mc:Choice>
          <mc:Fallback>
            <w:pict>
              <v:shape w14:anchorId="646E4B19" id="Ink 13" o:spid="_x0000_s1026" type="#_x0000_t75" style="position:absolute;margin-left:261.4pt;margin-top:93.5pt;width:10.8pt;height:7.75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">
                <v:imagedata r:id="rId30" o:title=""/>
              </v:shape>
            </w:pict>
          </mc:Fallback>
        </mc:AlternateContent>
      </w:r>
      <w:r>
        <w:rPr>
          <w:noProof/>
        </w:rPr>
        <mc:AlternateContent>
          <mc:Choice Requires="wpi">
            <w:drawing>
              <wp:anchor distT="0" distB="0" distL="114300" distR="114300" simplePos="0" relativeHeight="251667456" behindDoc="0" locked="0" layoutInCell="1" allowOverlap="1" wp14:anchorId="0382080A" wp14:editId="566D1F1C">
                <wp:simplePos x="0" y="0"/>
                <wp:positionH relativeFrom="column">
                  <wp:posOffset>3419925</wp:posOffset>
                </wp:positionH>
                <wp:positionV relativeFrom="paragraph">
                  <wp:posOffset>1505055</wp:posOffset>
                </wp:positionV>
                <wp:extent cx="463680" cy="310320"/>
                <wp:effectExtent l="38100" t="57150" r="12700" b="52070"/>
                <wp:wrapNone/>
                <wp:docPr id="12" name="Ink 12"/>
                <wp:cNvGraphicFramePr/>
                <a:graphic xmlns:a="http://schemas.openxmlformats.org/drawingml/2006/main">
                  <a:graphicData uri="http://schemas.microsoft.com/office/word/2010/wordprocessingInk">
                    <w14:contentPart bwMode="auto" r:id="rId31">
                      <w14:nvContentPartPr>
                        <w14:cNvContentPartPr/>
                      </w14:nvContentPartPr>
                      <w14:xfrm>
                        <a:off x="0" y="0"/>
                        <a:ext cx="463680" cy="310320"/>
                      </w14:xfrm>
                    </w14:contentPart>
                  </a:graphicData>
                </a:graphic>
              </wp:anchor>
            </w:drawing>
          </mc:Choice>
          <mc:Fallback>
            <w:pict>
              <v:shape w14:anchorId="2910A38A" id="Ink 12" o:spid="_x0000_s1026" type="#_x0000_t75" style="position:absolute;margin-left:268.6pt;margin-top:117.8pt;width:37.9pt;height:25.85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">
                <v:imagedata r:id="rId32" o:title=""/>
              </v:shape>
            </w:pict>
          </mc:Fallback>
        </mc:AlternateContent>
      </w:r>
      <w:r w:rsidR="006B03FE">
        <w:rPr>
          <w:noProof/>
        </w:rPr>
        <mc:AlternateContent>
          <mc:Choice Requires="wps">
            <w:drawing>
              <wp:anchor distT="0" distB="0" distL="114300" distR="114300" simplePos="0" relativeHeight="251666432" behindDoc="0" locked="0" layoutInCell="1" allowOverlap="1" wp14:anchorId="724B6316" wp14:editId="16F7E3FF">
                <wp:simplePos x="0" y="0"/>
                <wp:positionH relativeFrom="column">
                  <wp:posOffset>1690371</wp:posOffset>
                </wp:positionH>
                <wp:positionV relativeFrom="paragraph">
                  <wp:posOffset>1143635</wp:posOffset>
                </wp:positionV>
                <wp:extent cx="595312" cy="466725"/>
                <wp:effectExtent l="19050" t="76200" r="0" b="85725"/>
                <wp:wrapNone/>
                <wp:docPr id="10" name="Text Box 10"/>
                <wp:cNvGraphicFramePr/>
                <a:graphic xmlns:a="http://schemas.openxmlformats.org/drawingml/2006/main">
                  <a:graphicData uri="http://schemas.microsoft.com/office/word/2010/wordprocessingShape">
                    <wps:wsp>
                      <wps:cNvSpPr txBox="1"/>
                      <wps:spPr>
                        <a:xfrm rot="2131527">
                          <a:off x="0" y="0"/>
                          <a:ext cx="595312" cy="466725"/>
                        </a:xfrm>
                        <a:prstGeom prst="rect">
                          <a:avLst/>
                        </a:prstGeom>
                        <a:noFill/>
                        <a:ln w="6350">
                          <a:noFill/>
                        </a:ln>
                      </wps:spPr>
                      <wps:txbx>
                        <w:txbxContent>
                          <w:p w14:paraId="6680190E" w14:textId="7E06DDC8" w:rsidR="006B03FE" w:rsidRPr="006B03FE" w:rsidRDefault="006B03FE">
                            <w:pPr>
                              <w:rPr>
                                <w:rFonts w:ascii="Times New Roman" w:hAnsi="Times New Roman" w:cs="Times New Roman"/>
                                <w:color w:val="FF0000"/>
                                <w:sz w:val="16"/>
                                <w:szCs w:val="16"/>
                              </w:rPr>
                            </w:pPr>
                            <w:r w:rsidRPr="006B03FE">
                              <w:rPr>
                                <w:rFonts w:ascii="Times New Roman" w:hAnsi="Times New Roman" w:cs="Times New Roman"/>
                                <w:color w:val="FF0000"/>
                                <w:sz w:val="16"/>
                                <w:szCs w:val="16"/>
                              </w:rPr>
                              <w:t>B</w:t>
                            </w:r>
                            <w:r w:rsidR="00B7032D">
                              <w:rPr>
                                <w:rFonts w:ascii="Times New Roman" w:hAnsi="Times New Roman" w:cs="Times New Roman"/>
                                <w:color w:val="FF0000"/>
                                <w:sz w:val="16"/>
                                <w:szCs w:val="16"/>
                              </w:rPr>
                              <w:t>ay</w:t>
                            </w:r>
                            <w:r w:rsidRPr="006B03FE">
                              <w:rPr>
                                <w:rFonts w:ascii="Times New Roman" w:hAnsi="Times New Roman" w:cs="Times New Roman"/>
                                <w:color w:val="FF0000"/>
                                <w:sz w:val="16"/>
                                <w:szCs w:val="16"/>
                              </w:rPr>
                              <w:t xml:space="preserve"> B PD area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4B6316" id="Text Box 10" o:spid="_x0000_s1027" type="#_x0000_t202" style="position:absolute;left:0;text-align:left;margin-left:133.1pt;margin-top:90.05pt;width:46.85pt;height:36.75pt;rotation:2328196fd;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" filled="f" stroked="f" strokeweight=".5pt">
                <v:textbox>
                  <w:txbxContent>
                    <w:p w14:paraId="6680190E" w14:textId="7E06DDC8" w:rsidR="006B03FE" w:rsidRPr="006B03FE" w:rsidRDefault="006B03FE">
                      <w:pPr>
                        <w:rPr>
                          <w:rFonts w:ascii="Times New Roman" w:hAnsi="Times New Roman" w:cs="Times New Roman"/>
                          <w:color w:val="FF0000"/>
                          <w:sz w:val="16"/>
                          <w:szCs w:val="16"/>
                        </w:rPr>
                      </w:pPr>
                      <w:r w:rsidRPr="006B03FE">
                        <w:rPr>
                          <w:rFonts w:ascii="Times New Roman" w:hAnsi="Times New Roman" w:cs="Times New Roman"/>
                          <w:color w:val="FF0000"/>
                          <w:sz w:val="16"/>
                          <w:szCs w:val="16"/>
                        </w:rPr>
                        <w:t>B</w:t>
                      </w:r>
                      <w:r w:rsidR="00B7032D">
                        <w:rPr>
                          <w:rFonts w:ascii="Times New Roman" w:hAnsi="Times New Roman" w:cs="Times New Roman"/>
                          <w:color w:val="FF0000"/>
                          <w:sz w:val="16"/>
                          <w:szCs w:val="16"/>
                        </w:rPr>
                        <w:t>ay</w:t>
                      </w:r>
                      <w:r w:rsidRPr="006B03FE">
                        <w:rPr>
                          <w:rFonts w:ascii="Times New Roman" w:hAnsi="Times New Roman" w:cs="Times New Roman"/>
                          <w:color w:val="FF0000"/>
                          <w:sz w:val="16"/>
                          <w:szCs w:val="16"/>
                        </w:rPr>
                        <w:t xml:space="preserve"> B PD area</w:t>
                      </w:r>
                    </w:p>
                  </w:txbxContent>
                </v:textbox>
              </v:shape>
            </w:pict>
          </mc:Fallback>
        </mc:AlternateContent>
      </w:r>
      <w:r w:rsidR="0082787B">
        <w:rPr>
          <w:noProof/>
        </w:rPr>
        <mc:AlternateContent>
          <mc:Choice Requires="wps">
            <w:drawing>
              <wp:anchor distT="0" distB="0" distL="114300" distR="114300" simplePos="0" relativeHeight="251665408" behindDoc="0" locked="0" layoutInCell="1" allowOverlap="1" wp14:anchorId="17385788" wp14:editId="20A4FAFE">
                <wp:simplePos x="0" y="0"/>
                <wp:positionH relativeFrom="column">
                  <wp:posOffset>852488</wp:posOffset>
                </wp:positionH>
                <wp:positionV relativeFrom="paragraph">
                  <wp:posOffset>1605915</wp:posOffset>
                </wp:positionV>
                <wp:extent cx="542925" cy="338138"/>
                <wp:effectExtent l="0" t="0" r="0" b="5080"/>
                <wp:wrapNone/>
                <wp:docPr id="9" name="Text Box 9"/>
                <wp:cNvGraphicFramePr/>
                <a:graphic xmlns:a="http://schemas.openxmlformats.org/drawingml/2006/main">
                  <a:graphicData uri="http://schemas.microsoft.com/office/word/2010/wordprocessingShape">
                    <wps:wsp>
                      <wps:cNvSpPr txBox="1"/>
                      <wps:spPr>
                        <a:xfrm rot="161553">
                          <a:off x="0" y="0"/>
                          <a:ext cx="542925" cy="338138"/>
                        </a:xfrm>
                        <a:prstGeom prst="rect">
                          <a:avLst/>
                        </a:prstGeom>
                        <a:noFill/>
                        <a:ln w="6350">
                          <a:noFill/>
                        </a:ln>
                      </wps:spPr>
                      <wps:txbx>
                        <w:txbxContent>
                          <w:p w14:paraId="2D3AEB8E" w14:textId="6F437082" w:rsidR="0082787B" w:rsidRPr="006B03FE" w:rsidRDefault="0082787B">
                            <w:pPr>
                              <w:rPr>
                                <w:rFonts w:ascii="Times New Roman" w:hAnsi="Times New Roman" w:cs="Times New Roman"/>
                                <w:color w:val="FF0000"/>
                              </w:rPr>
                            </w:pPr>
                            <w:r w:rsidRPr="006B03FE">
                              <w:rPr>
                                <w:rFonts w:ascii="Times New Roman" w:hAnsi="Times New Roman" w:cs="Times New Roman"/>
                                <w:color w:val="FF0000"/>
                                <w:sz w:val="16"/>
                                <w:szCs w:val="16"/>
                              </w:rPr>
                              <w:t>B</w:t>
                            </w:r>
                            <w:r w:rsidR="00B7032D">
                              <w:rPr>
                                <w:rFonts w:ascii="Times New Roman" w:hAnsi="Times New Roman" w:cs="Times New Roman"/>
                                <w:color w:val="FF0000"/>
                                <w:sz w:val="16"/>
                                <w:szCs w:val="16"/>
                              </w:rPr>
                              <w:t>ay</w:t>
                            </w:r>
                            <w:r w:rsidRPr="006B03FE">
                              <w:rPr>
                                <w:rFonts w:ascii="Times New Roman" w:hAnsi="Times New Roman" w:cs="Times New Roman"/>
                                <w:color w:val="FF0000"/>
                                <w:sz w:val="16"/>
                                <w:szCs w:val="16"/>
                              </w:rPr>
                              <w:t xml:space="preserve"> B PD a</w:t>
                            </w:r>
                            <w:r w:rsidR="006B03FE" w:rsidRPr="006B03FE">
                              <w:rPr>
                                <w:rFonts w:ascii="Times New Roman" w:hAnsi="Times New Roman" w:cs="Times New Roman"/>
                                <w:color w:val="FF0000"/>
                                <w:sz w:val="16"/>
                                <w:szCs w:val="16"/>
                              </w:rPr>
                              <w:t>rea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385788" id="Text Box 9" o:spid="_x0000_s1028" type="#_x0000_t202" style="position:absolute;left:0;text-align:left;margin-left:67.15pt;margin-top:126.45pt;width:42.75pt;height:26.65pt;rotation:176459fd;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" filled="f" stroked="f" strokeweight=".5pt">
                <v:textbox>
                  <w:txbxContent>
                    <w:p w14:paraId="2D3AEB8E" w14:textId="6F437082" w:rsidR="0082787B" w:rsidRPr="006B03FE" w:rsidRDefault="0082787B">
                      <w:pPr>
                        <w:rPr>
                          <w:rFonts w:ascii="Times New Roman" w:hAnsi="Times New Roman" w:cs="Times New Roman"/>
                          <w:color w:val="FF0000"/>
                        </w:rPr>
                      </w:pPr>
                      <w:r w:rsidRPr="006B03FE">
                        <w:rPr>
                          <w:rFonts w:ascii="Times New Roman" w:hAnsi="Times New Roman" w:cs="Times New Roman"/>
                          <w:color w:val="FF0000"/>
                          <w:sz w:val="16"/>
                          <w:szCs w:val="16"/>
                        </w:rPr>
                        <w:t>B</w:t>
                      </w:r>
                      <w:r w:rsidR="00B7032D">
                        <w:rPr>
                          <w:rFonts w:ascii="Times New Roman" w:hAnsi="Times New Roman" w:cs="Times New Roman"/>
                          <w:color w:val="FF0000"/>
                          <w:sz w:val="16"/>
                          <w:szCs w:val="16"/>
                        </w:rPr>
                        <w:t>ay</w:t>
                      </w:r>
                      <w:r w:rsidRPr="006B03FE">
                        <w:rPr>
                          <w:rFonts w:ascii="Times New Roman" w:hAnsi="Times New Roman" w:cs="Times New Roman"/>
                          <w:color w:val="FF0000"/>
                          <w:sz w:val="16"/>
                          <w:szCs w:val="16"/>
                        </w:rPr>
                        <w:t xml:space="preserve"> B PD a</w:t>
                      </w:r>
                      <w:r w:rsidR="006B03FE" w:rsidRPr="006B03FE">
                        <w:rPr>
                          <w:rFonts w:ascii="Times New Roman" w:hAnsi="Times New Roman" w:cs="Times New Roman"/>
                          <w:color w:val="FF0000"/>
                          <w:sz w:val="16"/>
                          <w:szCs w:val="16"/>
                        </w:rPr>
                        <w:t>rea</w:t>
                      </w:r>
                    </w:p>
                  </w:txbxContent>
                </v:textbox>
              </v:shape>
            </w:pict>
          </mc:Fallback>
        </mc:AlternateContent>
      </w:r>
      <w:r w:rsidR="00C1651E">
        <w:rPr>
          <w:noProof/>
        </w:rPr>
        <mc:AlternateContent>
          <mc:Choice Requires="wps">
            <w:drawing>
              <wp:anchor distT="0" distB="0" distL="114300" distR="114300" simplePos="0" relativeHeight="251664384" behindDoc="0" locked="0" layoutInCell="1" allowOverlap="1" wp14:anchorId="0DF38C8A" wp14:editId="5B4E18DB">
                <wp:simplePos x="0" y="0"/>
                <wp:positionH relativeFrom="column">
                  <wp:posOffset>2955707</wp:posOffset>
                </wp:positionH>
                <wp:positionV relativeFrom="paragraph">
                  <wp:posOffset>1445466</wp:posOffset>
                </wp:positionV>
                <wp:extent cx="556290" cy="347301"/>
                <wp:effectExtent l="0" t="76200" r="0" b="91440"/>
                <wp:wrapNone/>
                <wp:docPr id="8" name="Text Box 8"/>
                <wp:cNvGraphicFramePr/>
                <a:graphic xmlns:a="http://schemas.openxmlformats.org/drawingml/2006/main">
                  <a:graphicData uri="http://schemas.microsoft.com/office/word/2010/wordprocessingShape">
                    <wps:wsp>
                      <wps:cNvSpPr txBox="1"/>
                      <wps:spPr>
                        <a:xfrm rot="2490676">
                          <a:off x="0" y="0"/>
                          <a:ext cx="556290" cy="347301"/>
                        </a:xfrm>
                        <a:prstGeom prst="rect">
                          <a:avLst/>
                        </a:prstGeom>
                        <a:noFill/>
                        <a:ln w="6350">
                          <a:noFill/>
                        </a:ln>
                      </wps:spPr>
                      <wps:txbx>
                        <w:txbxContent>
                          <w:p w14:paraId="61735607" w14:textId="02A642D7" w:rsidR="00C1651E" w:rsidRPr="0082787B" w:rsidRDefault="00C1651E">
                            <w:pPr>
                              <w:rPr>
                                <w:rFonts w:ascii="Times New Roman" w:hAnsi="Times New Roman" w:cs="Times New Roman"/>
                                <w:color w:val="FF0000"/>
                                <w:sz w:val="16"/>
                                <w:szCs w:val="16"/>
                              </w:rPr>
                            </w:pPr>
                            <w:r w:rsidRPr="0082787B">
                              <w:rPr>
                                <w:rFonts w:ascii="Times New Roman" w:hAnsi="Times New Roman" w:cs="Times New Roman"/>
                                <w:color w:val="FF0000"/>
                                <w:sz w:val="16"/>
                                <w:szCs w:val="16"/>
                              </w:rPr>
                              <w:t xml:space="preserve">Bay </w:t>
                            </w:r>
                            <w:r w:rsidR="0082787B" w:rsidRPr="0082787B">
                              <w:rPr>
                                <w:rFonts w:ascii="Times New Roman" w:hAnsi="Times New Roman" w:cs="Times New Roman"/>
                                <w:color w:val="FF0000"/>
                                <w:sz w:val="16"/>
                                <w:szCs w:val="16"/>
                              </w:rPr>
                              <w:t xml:space="preserve">A </w:t>
                            </w:r>
                            <w:r w:rsidRPr="0082787B">
                              <w:rPr>
                                <w:rFonts w:ascii="Times New Roman" w:hAnsi="Times New Roman" w:cs="Times New Roman"/>
                                <w:color w:val="FF0000"/>
                                <w:sz w:val="16"/>
                                <w:szCs w:val="16"/>
                              </w:rPr>
                              <w:t>PD</w:t>
                            </w:r>
                            <w:r w:rsidR="0082787B" w:rsidRPr="0082787B">
                              <w:rPr>
                                <w:rFonts w:ascii="Times New Roman" w:hAnsi="Times New Roman" w:cs="Times New Roman"/>
                                <w:color w:val="FF0000"/>
                                <w:sz w:val="16"/>
                                <w:szCs w:val="16"/>
                              </w:rPr>
                              <w:t xml:space="preserve"> area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F38C8A" id="Text Box 8" o:spid="_x0000_s1029" type="#_x0000_t202" style="position:absolute;left:0;text-align:left;margin-left:232.75pt;margin-top:113.8pt;width:43.8pt;height:27.35pt;rotation:2720482fd;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" filled="f" stroked="f" strokeweight=".5pt">
                <v:textbox>
                  <w:txbxContent>
                    <w:p w14:paraId="61735607" w14:textId="02A642D7" w:rsidR="00C1651E" w:rsidRPr="0082787B" w:rsidRDefault="00C1651E">
                      <w:pPr>
                        <w:rPr>
                          <w:rFonts w:ascii="Times New Roman" w:hAnsi="Times New Roman" w:cs="Times New Roman"/>
                          <w:color w:val="FF0000"/>
                          <w:sz w:val="16"/>
                          <w:szCs w:val="16"/>
                        </w:rPr>
                      </w:pPr>
                      <w:r w:rsidRPr="0082787B">
                        <w:rPr>
                          <w:rFonts w:ascii="Times New Roman" w:hAnsi="Times New Roman" w:cs="Times New Roman"/>
                          <w:color w:val="FF0000"/>
                          <w:sz w:val="16"/>
                          <w:szCs w:val="16"/>
                        </w:rPr>
                        <w:t xml:space="preserve">Bay </w:t>
                      </w:r>
                      <w:r w:rsidR="0082787B" w:rsidRPr="0082787B">
                        <w:rPr>
                          <w:rFonts w:ascii="Times New Roman" w:hAnsi="Times New Roman" w:cs="Times New Roman"/>
                          <w:color w:val="FF0000"/>
                          <w:sz w:val="16"/>
                          <w:szCs w:val="16"/>
                        </w:rPr>
                        <w:t xml:space="preserve">A </w:t>
                      </w:r>
                      <w:r w:rsidRPr="0082787B">
                        <w:rPr>
                          <w:rFonts w:ascii="Times New Roman" w:hAnsi="Times New Roman" w:cs="Times New Roman"/>
                          <w:color w:val="FF0000"/>
                          <w:sz w:val="16"/>
                          <w:szCs w:val="16"/>
                        </w:rPr>
                        <w:t>PD</w:t>
                      </w:r>
                      <w:r w:rsidR="0082787B" w:rsidRPr="0082787B">
                        <w:rPr>
                          <w:rFonts w:ascii="Times New Roman" w:hAnsi="Times New Roman" w:cs="Times New Roman"/>
                          <w:color w:val="FF0000"/>
                          <w:sz w:val="16"/>
                          <w:szCs w:val="16"/>
                        </w:rPr>
                        <w:t xml:space="preserve"> area</w:t>
                      </w:r>
                    </w:p>
                  </w:txbxContent>
                </v:textbox>
              </v:shape>
            </w:pict>
          </mc:Fallback>
        </mc:AlternateContent>
      </w:r>
      <w:r w:rsidR="004463C4" w:rsidRPr="0082787B">
        <w:rPr>
          <w:rFonts w:ascii="Times New Roman" w:hAnsi="Times New Roman" w:cs="Times New Roman"/>
          <w:noProof/>
          <w:sz w:val="16"/>
          <w:szCs w:val="16"/>
        </w:rPr>
        <w:drawing>
          <wp:inline distT="0" distB="0" distL="0" distR="0" wp14:anchorId="75015F61" wp14:editId="31B73C3E">
            <wp:extent cx="5688693" cy="3386938"/>
            <wp:effectExtent l="0" t="0" r="7620" b="4445"/>
            <wp:docPr id="45" name="Picture 45" descr="A picture containing text, grass, outdoor, mounta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A picture containing text, grass, outdoor, mountain&#10;&#10;Description automatically generated"/>
                    <pic:cNvPicPr/>
                  </pic:nvPicPr>
                  <pic:blipFill>
                    <a:blip r:embed="rId33">
                      <a:extLst>
                        <a:ext uri="{28A0092B-C50C-407E-A947-70E740481C1C}">
                          <a14:useLocalDpi xmlns:a14="http://schemas.microsoft.com/office/drawing/2010/main" val="0"/>
                        </a:ext>
                      </a:extLst>
                    </a:blip>
                    <a:stretch>
                      <a:fillRect/>
                    </a:stretch>
                  </pic:blipFill>
                  <pic:spPr>
                    <a:xfrm>
                      <a:off x="0" y="0"/>
                      <a:ext cx="5747064" cy="3421691"/>
                    </a:xfrm>
                    <a:prstGeom prst="rect">
                      <a:avLst/>
                    </a:prstGeom>
                  </pic:spPr>
                </pic:pic>
              </a:graphicData>
            </a:graphic>
          </wp:inline>
        </w:drawing>
      </w:r>
      <w:sdt>
        <w:sdtPr>
          <w:rPr>
            <w:rFonts w:ascii="Times New Roman" w:hAnsi="Times New Roman" w:cs="Times New Roman"/>
            <w:sz w:val="24"/>
            <w:szCs w:val="24"/>
          </w:rPr>
          <w:id w:val="-811480062"/>
          <w:citation/>
        </w:sdtPr>
        <w:sdtEndPr/>
        <w:sdtContent>
          <w:r w:rsidR="00D26932" w:rsidRPr="00A03309">
            <w:rPr>
              <w:rFonts w:ascii="Times New Roman" w:hAnsi="Times New Roman" w:cs="Times New Roman"/>
              <w:sz w:val="24"/>
              <w:szCs w:val="24"/>
            </w:rPr>
            <w:fldChar w:fldCharType="begin"/>
          </w:r>
          <w:r w:rsidR="00D26932" w:rsidRPr="00A03309">
            <w:rPr>
              <w:rFonts w:ascii="Times New Roman" w:hAnsi="Times New Roman" w:cs="Times New Roman"/>
              <w:sz w:val="24"/>
              <w:szCs w:val="24"/>
            </w:rPr>
            <w:instrText xml:space="preserve"> CITATION Pit20 \l 2057 </w:instrText>
          </w:r>
          <w:r w:rsidR="00D26932" w:rsidRPr="00A03309">
            <w:rPr>
              <w:rFonts w:ascii="Times New Roman" w:hAnsi="Times New Roman" w:cs="Times New Roman"/>
              <w:sz w:val="24"/>
              <w:szCs w:val="24"/>
            </w:rPr>
            <w:fldChar w:fldCharType="separate"/>
          </w:r>
          <w:r w:rsidR="00D26932" w:rsidRPr="00A03309">
            <w:rPr>
              <w:rFonts w:ascii="Times New Roman" w:hAnsi="Times New Roman" w:cs="Times New Roman"/>
              <w:noProof/>
              <w:sz w:val="24"/>
              <w:szCs w:val="24"/>
            </w:rPr>
            <w:t xml:space="preserve"> (Pitch Publishing, 2020)</w:t>
          </w:r>
          <w:r w:rsidR="00D26932" w:rsidRPr="00A03309">
            <w:rPr>
              <w:rFonts w:ascii="Times New Roman" w:hAnsi="Times New Roman" w:cs="Times New Roman"/>
              <w:sz w:val="24"/>
              <w:szCs w:val="24"/>
            </w:rPr>
            <w:fldChar w:fldCharType="end"/>
          </w:r>
        </w:sdtContent>
      </w:sdt>
    </w:p>
    <w:p w14:paraId="5F9490ED" w14:textId="480DD700" w:rsidR="003D404B" w:rsidRPr="00A03309" w:rsidRDefault="00612BA9" w:rsidP="00612BA9">
      <w:pPr>
        <w:pStyle w:val="Heading2"/>
        <w:rPr>
          <w:rFonts w:ascii="Times New Roman" w:hAnsi="Times New Roman" w:cs="Times New Roman"/>
          <w:sz w:val="28"/>
          <w:szCs w:val="28"/>
        </w:rPr>
      </w:pPr>
      <w:bookmarkStart w:id="3" w:name="_Toc92621864"/>
      <w:r w:rsidRPr="00A03309">
        <w:rPr>
          <w:rFonts w:ascii="Times New Roman" w:hAnsi="Times New Roman" w:cs="Times New Roman"/>
          <w:sz w:val="28"/>
          <w:szCs w:val="28"/>
        </w:rPr>
        <w:t xml:space="preserve">Image 1 </w:t>
      </w:r>
      <w:r w:rsidR="00935029" w:rsidRPr="00A03309">
        <w:rPr>
          <w:rFonts w:ascii="Times New Roman" w:hAnsi="Times New Roman" w:cs="Times New Roman"/>
          <w:sz w:val="28"/>
          <w:szCs w:val="28"/>
        </w:rPr>
        <w:t>I</w:t>
      </w:r>
      <w:r w:rsidRPr="00A03309">
        <w:rPr>
          <w:rFonts w:ascii="Times New Roman" w:hAnsi="Times New Roman" w:cs="Times New Roman"/>
          <w:sz w:val="28"/>
          <w:szCs w:val="28"/>
        </w:rPr>
        <w:t>ndex</w:t>
      </w:r>
      <w:r w:rsidR="00A1373E">
        <w:rPr>
          <w:rFonts w:ascii="Times New Roman" w:hAnsi="Times New Roman" w:cs="Times New Roman"/>
          <w:sz w:val="28"/>
          <w:szCs w:val="28"/>
        </w:rPr>
        <w:t>.</w:t>
      </w:r>
      <w:bookmarkEnd w:id="3"/>
    </w:p>
    <w:tbl>
      <w:tblPr>
        <w:tblStyle w:val="TableGrid"/>
        <w:tblW w:w="0" w:type="auto"/>
        <w:tblLook w:val="04A0" w:firstRow="1" w:lastRow="0" w:firstColumn="1" w:lastColumn="0" w:noHBand="0" w:noVBand="1"/>
      </w:tblPr>
      <w:tblGrid>
        <w:gridCol w:w="980"/>
        <w:gridCol w:w="3489"/>
        <w:gridCol w:w="22"/>
        <w:gridCol w:w="849"/>
        <w:gridCol w:w="3596"/>
      </w:tblGrid>
      <w:tr w:rsidR="0026592C" w14:paraId="7B6EED1D" w14:textId="77777777" w:rsidTr="00382BA8">
        <w:tc>
          <w:tcPr>
            <w:tcW w:w="980" w:type="dxa"/>
          </w:tcPr>
          <w:p w14:paraId="5A3323D5" w14:textId="66BF07B5" w:rsidR="0026592C" w:rsidRPr="00A03309" w:rsidRDefault="00693402" w:rsidP="00612BA9">
            <w:pPr>
              <w:rPr>
                <w:rFonts w:ascii="Times New Roman" w:hAnsi="Times New Roman" w:cs="Times New Roman"/>
                <w:b/>
                <w:bCs/>
                <w:color w:val="FF0000"/>
                <w:sz w:val="24"/>
                <w:szCs w:val="24"/>
              </w:rPr>
            </w:pPr>
            <w:r w:rsidRPr="00A03309">
              <w:rPr>
                <w:rFonts w:ascii="Times New Roman" w:hAnsi="Times New Roman" w:cs="Times New Roman"/>
                <w:b/>
                <w:bCs/>
                <w:color w:val="FF0000"/>
                <w:sz w:val="24"/>
                <w:szCs w:val="24"/>
              </w:rPr>
              <w:t>1</w:t>
            </w:r>
          </w:p>
        </w:tc>
        <w:tc>
          <w:tcPr>
            <w:tcW w:w="3489" w:type="dxa"/>
          </w:tcPr>
          <w:p w14:paraId="76F29B76" w14:textId="1D9D7BA2" w:rsidR="0026592C" w:rsidRPr="00A03309" w:rsidRDefault="00037AFC" w:rsidP="007C5D14">
            <w:pPr>
              <w:jc w:val="center"/>
              <w:rPr>
                <w:rFonts w:ascii="Times New Roman" w:hAnsi="Times New Roman" w:cs="Times New Roman"/>
                <w:sz w:val="24"/>
                <w:szCs w:val="24"/>
              </w:rPr>
            </w:pPr>
            <w:r w:rsidRPr="00A03309">
              <w:rPr>
                <w:rFonts w:ascii="Times New Roman" w:hAnsi="Times New Roman" w:cs="Times New Roman"/>
                <w:sz w:val="24"/>
                <w:szCs w:val="24"/>
              </w:rPr>
              <w:t>Goods In / Out</w:t>
            </w:r>
          </w:p>
        </w:tc>
        <w:tc>
          <w:tcPr>
            <w:tcW w:w="871" w:type="dxa"/>
            <w:gridSpan w:val="2"/>
          </w:tcPr>
          <w:p w14:paraId="5442EC16" w14:textId="630C02F1" w:rsidR="0026592C" w:rsidRPr="00A03309" w:rsidRDefault="00693402" w:rsidP="007C5D14">
            <w:pPr>
              <w:jc w:val="center"/>
              <w:rPr>
                <w:rFonts w:ascii="Times New Roman" w:hAnsi="Times New Roman" w:cs="Times New Roman"/>
                <w:b/>
                <w:bCs/>
                <w:color w:val="FF0000"/>
                <w:sz w:val="24"/>
                <w:szCs w:val="24"/>
              </w:rPr>
            </w:pPr>
            <w:r w:rsidRPr="00A03309">
              <w:rPr>
                <w:rFonts w:ascii="Times New Roman" w:hAnsi="Times New Roman" w:cs="Times New Roman"/>
                <w:b/>
                <w:bCs/>
                <w:color w:val="FF0000"/>
                <w:sz w:val="24"/>
                <w:szCs w:val="24"/>
              </w:rPr>
              <w:t>5</w:t>
            </w:r>
          </w:p>
        </w:tc>
        <w:tc>
          <w:tcPr>
            <w:tcW w:w="3596" w:type="dxa"/>
          </w:tcPr>
          <w:p w14:paraId="2667E953" w14:textId="7A3F5D79" w:rsidR="0026592C" w:rsidRPr="00A03309" w:rsidRDefault="00704729" w:rsidP="007C5D14">
            <w:pPr>
              <w:jc w:val="center"/>
              <w:rPr>
                <w:rFonts w:ascii="Times New Roman" w:hAnsi="Times New Roman" w:cs="Times New Roman"/>
                <w:sz w:val="24"/>
                <w:szCs w:val="24"/>
              </w:rPr>
            </w:pPr>
            <w:r w:rsidRPr="00A03309">
              <w:rPr>
                <w:rFonts w:ascii="Times New Roman" w:hAnsi="Times New Roman" w:cs="Times New Roman"/>
                <w:sz w:val="24"/>
                <w:szCs w:val="24"/>
              </w:rPr>
              <w:t>Unit 1</w:t>
            </w:r>
          </w:p>
        </w:tc>
      </w:tr>
      <w:tr w:rsidR="0026592C" w14:paraId="7A8585C4" w14:textId="77777777" w:rsidTr="00382BA8">
        <w:tc>
          <w:tcPr>
            <w:tcW w:w="980" w:type="dxa"/>
          </w:tcPr>
          <w:p w14:paraId="698B7B2D" w14:textId="4997AA0F" w:rsidR="0026592C" w:rsidRPr="00A03309" w:rsidRDefault="00693402" w:rsidP="00612BA9">
            <w:pPr>
              <w:rPr>
                <w:rFonts w:ascii="Times New Roman" w:hAnsi="Times New Roman" w:cs="Times New Roman"/>
                <w:b/>
                <w:bCs/>
                <w:color w:val="FF0000"/>
                <w:sz w:val="24"/>
                <w:szCs w:val="24"/>
              </w:rPr>
            </w:pPr>
            <w:r w:rsidRPr="00A03309">
              <w:rPr>
                <w:rFonts w:ascii="Times New Roman" w:hAnsi="Times New Roman" w:cs="Times New Roman"/>
                <w:b/>
                <w:bCs/>
                <w:color w:val="FF0000"/>
                <w:sz w:val="24"/>
                <w:szCs w:val="24"/>
              </w:rPr>
              <w:t>2</w:t>
            </w:r>
          </w:p>
        </w:tc>
        <w:tc>
          <w:tcPr>
            <w:tcW w:w="3489" w:type="dxa"/>
          </w:tcPr>
          <w:p w14:paraId="2701611D" w14:textId="67F3FD94" w:rsidR="0026592C" w:rsidRPr="00A03309" w:rsidRDefault="00704729" w:rsidP="007C5D14">
            <w:pPr>
              <w:jc w:val="center"/>
              <w:rPr>
                <w:rFonts w:ascii="Times New Roman" w:hAnsi="Times New Roman" w:cs="Times New Roman"/>
                <w:sz w:val="24"/>
                <w:szCs w:val="24"/>
              </w:rPr>
            </w:pPr>
            <w:r w:rsidRPr="00A03309">
              <w:rPr>
                <w:rFonts w:ascii="Times New Roman" w:hAnsi="Times New Roman" w:cs="Times New Roman"/>
                <w:sz w:val="24"/>
                <w:szCs w:val="24"/>
              </w:rPr>
              <w:t>Conveyor Department</w:t>
            </w:r>
          </w:p>
        </w:tc>
        <w:tc>
          <w:tcPr>
            <w:tcW w:w="871" w:type="dxa"/>
            <w:gridSpan w:val="2"/>
          </w:tcPr>
          <w:p w14:paraId="7AF7615C" w14:textId="5ED9D5F4" w:rsidR="0026592C" w:rsidRPr="00A03309" w:rsidRDefault="00693402" w:rsidP="007C5D14">
            <w:pPr>
              <w:jc w:val="center"/>
              <w:rPr>
                <w:rFonts w:ascii="Times New Roman" w:hAnsi="Times New Roman" w:cs="Times New Roman"/>
                <w:b/>
                <w:bCs/>
                <w:color w:val="FF0000"/>
                <w:sz w:val="24"/>
                <w:szCs w:val="24"/>
              </w:rPr>
            </w:pPr>
            <w:r w:rsidRPr="00A03309">
              <w:rPr>
                <w:rFonts w:ascii="Times New Roman" w:hAnsi="Times New Roman" w:cs="Times New Roman"/>
                <w:b/>
                <w:bCs/>
                <w:color w:val="FF0000"/>
                <w:sz w:val="24"/>
                <w:szCs w:val="24"/>
              </w:rPr>
              <w:t>6</w:t>
            </w:r>
          </w:p>
        </w:tc>
        <w:tc>
          <w:tcPr>
            <w:tcW w:w="3596" w:type="dxa"/>
          </w:tcPr>
          <w:p w14:paraId="7F5EFFBA" w14:textId="4B5E023F" w:rsidR="0026592C" w:rsidRPr="00A03309" w:rsidRDefault="00704729" w:rsidP="007C5D14">
            <w:pPr>
              <w:jc w:val="center"/>
              <w:rPr>
                <w:rFonts w:ascii="Times New Roman" w:hAnsi="Times New Roman" w:cs="Times New Roman"/>
                <w:sz w:val="24"/>
                <w:szCs w:val="24"/>
              </w:rPr>
            </w:pPr>
            <w:r w:rsidRPr="00A03309">
              <w:rPr>
                <w:rFonts w:ascii="Times New Roman" w:hAnsi="Times New Roman" w:cs="Times New Roman"/>
                <w:sz w:val="24"/>
                <w:szCs w:val="24"/>
              </w:rPr>
              <w:t>Unit 2</w:t>
            </w:r>
          </w:p>
        </w:tc>
      </w:tr>
      <w:tr w:rsidR="0026592C" w14:paraId="47C17407" w14:textId="77777777" w:rsidTr="00382BA8">
        <w:tc>
          <w:tcPr>
            <w:tcW w:w="980" w:type="dxa"/>
          </w:tcPr>
          <w:p w14:paraId="6F69B280" w14:textId="5A63CC3A" w:rsidR="0026592C" w:rsidRPr="00A03309" w:rsidRDefault="00693402" w:rsidP="00612BA9">
            <w:pPr>
              <w:rPr>
                <w:rFonts w:ascii="Times New Roman" w:hAnsi="Times New Roman" w:cs="Times New Roman"/>
                <w:b/>
                <w:bCs/>
                <w:color w:val="FF0000"/>
                <w:sz w:val="24"/>
                <w:szCs w:val="24"/>
              </w:rPr>
            </w:pPr>
            <w:r w:rsidRPr="00A03309">
              <w:rPr>
                <w:rFonts w:ascii="Times New Roman" w:hAnsi="Times New Roman" w:cs="Times New Roman"/>
                <w:b/>
                <w:bCs/>
                <w:color w:val="FF0000"/>
                <w:sz w:val="24"/>
                <w:szCs w:val="24"/>
              </w:rPr>
              <w:t>3</w:t>
            </w:r>
          </w:p>
        </w:tc>
        <w:tc>
          <w:tcPr>
            <w:tcW w:w="3489" w:type="dxa"/>
          </w:tcPr>
          <w:p w14:paraId="44F1D3E8" w14:textId="06E08E4C" w:rsidR="0026592C" w:rsidRPr="00A03309" w:rsidRDefault="00704729" w:rsidP="007C5D14">
            <w:pPr>
              <w:jc w:val="center"/>
              <w:rPr>
                <w:rFonts w:ascii="Times New Roman" w:hAnsi="Times New Roman" w:cs="Times New Roman"/>
                <w:sz w:val="24"/>
                <w:szCs w:val="24"/>
              </w:rPr>
            </w:pPr>
            <w:r w:rsidRPr="00A03309">
              <w:rPr>
                <w:rFonts w:ascii="Times New Roman" w:hAnsi="Times New Roman" w:cs="Times New Roman"/>
                <w:sz w:val="24"/>
                <w:szCs w:val="24"/>
              </w:rPr>
              <w:t>Shipping / Finishing</w:t>
            </w:r>
          </w:p>
        </w:tc>
        <w:tc>
          <w:tcPr>
            <w:tcW w:w="871" w:type="dxa"/>
            <w:gridSpan w:val="2"/>
          </w:tcPr>
          <w:p w14:paraId="0C5B4B6B" w14:textId="65F1DBE3" w:rsidR="0026592C" w:rsidRPr="00A03309" w:rsidRDefault="00693402" w:rsidP="007C5D14">
            <w:pPr>
              <w:jc w:val="center"/>
              <w:rPr>
                <w:rFonts w:ascii="Times New Roman" w:hAnsi="Times New Roman" w:cs="Times New Roman"/>
                <w:b/>
                <w:bCs/>
                <w:color w:val="FF0000"/>
                <w:sz w:val="24"/>
                <w:szCs w:val="24"/>
              </w:rPr>
            </w:pPr>
            <w:r w:rsidRPr="00A03309">
              <w:rPr>
                <w:rFonts w:ascii="Times New Roman" w:hAnsi="Times New Roman" w:cs="Times New Roman"/>
                <w:b/>
                <w:bCs/>
                <w:color w:val="FF0000"/>
                <w:sz w:val="24"/>
                <w:szCs w:val="24"/>
              </w:rPr>
              <w:t>7</w:t>
            </w:r>
          </w:p>
        </w:tc>
        <w:tc>
          <w:tcPr>
            <w:tcW w:w="3596" w:type="dxa"/>
          </w:tcPr>
          <w:p w14:paraId="2568FD12" w14:textId="57059996" w:rsidR="0026592C" w:rsidRPr="00A03309" w:rsidRDefault="00704729" w:rsidP="007C5D14">
            <w:pPr>
              <w:jc w:val="center"/>
              <w:rPr>
                <w:rFonts w:ascii="Times New Roman" w:hAnsi="Times New Roman" w:cs="Times New Roman"/>
                <w:sz w:val="24"/>
                <w:szCs w:val="24"/>
              </w:rPr>
            </w:pPr>
            <w:r w:rsidRPr="00A03309">
              <w:rPr>
                <w:rFonts w:ascii="Times New Roman" w:hAnsi="Times New Roman" w:cs="Times New Roman"/>
                <w:sz w:val="24"/>
                <w:szCs w:val="24"/>
              </w:rPr>
              <w:t>Unit 2 Annex</w:t>
            </w:r>
          </w:p>
        </w:tc>
      </w:tr>
      <w:tr w:rsidR="0026592C" w14:paraId="2F662791" w14:textId="77777777" w:rsidTr="00382BA8">
        <w:tc>
          <w:tcPr>
            <w:tcW w:w="980" w:type="dxa"/>
          </w:tcPr>
          <w:p w14:paraId="638D1E3C" w14:textId="3C855B4A" w:rsidR="0026592C" w:rsidRPr="00A03309" w:rsidRDefault="00693402" w:rsidP="00612BA9">
            <w:pPr>
              <w:rPr>
                <w:rFonts w:ascii="Times New Roman" w:hAnsi="Times New Roman" w:cs="Times New Roman"/>
                <w:b/>
                <w:bCs/>
                <w:color w:val="FF0000"/>
                <w:sz w:val="24"/>
                <w:szCs w:val="24"/>
              </w:rPr>
            </w:pPr>
            <w:r w:rsidRPr="00A03309">
              <w:rPr>
                <w:rFonts w:ascii="Times New Roman" w:hAnsi="Times New Roman" w:cs="Times New Roman"/>
                <w:b/>
                <w:bCs/>
                <w:color w:val="FF0000"/>
                <w:sz w:val="24"/>
                <w:szCs w:val="24"/>
              </w:rPr>
              <w:t>4</w:t>
            </w:r>
          </w:p>
        </w:tc>
        <w:tc>
          <w:tcPr>
            <w:tcW w:w="3489" w:type="dxa"/>
          </w:tcPr>
          <w:p w14:paraId="37CDE101" w14:textId="1B5BC06F" w:rsidR="0026592C" w:rsidRPr="00A03309" w:rsidRDefault="00704729" w:rsidP="007C5D14">
            <w:pPr>
              <w:jc w:val="center"/>
              <w:rPr>
                <w:rFonts w:ascii="Times New Roman" w:hAnsi="Times New Roman" w:cs="Times New Roman"/>
                <w:sz w:val="24"/>
                <w:szCs w:val="24"/>
              </w:rPr>
            </w:pPr>
            <w:r w:rsidRPr="00A03309">
              <w:rPr>
                <w:rFonts w:ascii="Times New Roman" w:hAnsi="Times New Roman" w:cs="Times New Roman"/>
                <w:sz w:val="24"/>
                <w:szCs w:val="24"/>
              </w:rPr>
              <w:t>Bay A</w:t>
            </w:r>
          </w:p>
        </w:tc>
        <w:tc>
          <w:tcPr>
            <w:tcW w:w="871" w:type="dxa"/>
            <w:gridSpan w:val="2"/>
          </w:tcPr>
          <w:p w14:paraId="703DAAD8" w14:textId="0A8D8309" w:rsidR="0026592C" w:rsidRPr="00A03309" w:rsidRDefault="00693402" w:rsidP="007C5D14">
            <w:pPr>
              <w:jc w:val="center"/>
              <w:rPr>
                <w:rFonts w:ascii="Times New Roman" w:hAnsi="Times New Roman" w:cs="Times New Roman"/>
                <w:b/>
                <w:bCs/>
                <w:color w:val="FF0000"/>
                <w:sz w:val="24"/>
                <w:szCs w:val="24"/>
              </w:rPr>
            </w:pPr>
            <w:r w:rsidRPr="00A03309">
              <w:rPr>
                <w:rFonts w:ascii="Times New Roman" w:hAnsi="Times New Roman" w:cs="Times New Roman"/>
                <w:b/>
                <w:bCs/>
                <w:color w:val="FF0000"/>
                <w:sz w:val="24"/>
                <w:szCs w:val="24"/>
              </w:rPr>
              <w:t>8</w:t>
            </w:r>
          </w:p>
        </w:tc>
        <w:tc>
          <w:tcPr>
            <w:tcW w:w="3596" w:type="dxa"/>
          </w:tcPr>
          <w:p w14:paraId="08D00540" w14:textId="7229F45E" w:rsidR="0026592C" w:rsidRPr="00A03309" w:rsidRDefault="00704729" w:rsidP="007C5D14">
            <w:pPr>
              <w:jc w:val="center"/>
              <w:rPr>
                <w:rFonts w:ascii="Times New Roman" w:hAnsi="Times New Roman" w:cs="Times New Roman"/>
                <w:sz w:val="24"/>
                <w:szCs w:val="24"/>
              </w:rPr>
            </w:pPr>
            <w:r w:rsidRPr="00A03309">
              <w:rPr>
                <w:rFonts w:ascii="Times New Roman" w:hAnsi="Times New Roman" w:cs="Times New Roman"/>
                <w:sz w:val="24"/>
                <w:szCs w:val="24"/>
              </w:rPr>
              <w:t>Bay B</w:t>
            </w:r>
          </w:p>
        </w:tc>
      </w:tr>
      <w:tr w:rsidR="0026592C" w14:paraId="6B0FED4E" w14:textId="77777777" w:rsidTr="00382BA8">
        <w:tc>
          <w:tcPr>
            <w:tcW w:w="980" w:type="dxa"/>
            <w:shd w:val="clear" w:color="auto" w:fill="FF0000"/>
          </w:tcPr>
          <w:p w14:paraId="7D08ABCE" w14:textId="77777777" w:rsidR="0026592C" w:rsidRPr="00A03309" w:rsidRDefault="0026592C" w:rsidP="00612BA9">
            <w:pPr>
              <w:rPr>
                <w:rFonts w:ascii="Times New Roman" w:hAnsi="Times New Roman" w:cs="Times New Roman"/>
                <w:b/>
                <w:bCs/>
                <w:color w:val="FF0000"/>
                <w:sz w:val="24"/>
                <w:szCs w:val="24"/>
              </w:rPr>
            </w:pPr>
          </w:p>
        </w:tc>
        <w:tc>
          <w:tcPr>
            <w:tcW w:w="3489" w:type="dxa"/>
          </w:tcPr>
          <w:p w14:paraId="50B3FEA3" w14:textId="4A51951F" w:rsidR="0026592C" w:rsidRPr="00A03309" w:rsidRDefault="00844D6E" w:rsidP="00E56F14">
            <w:pPr>
              <w:jc w:val="center"/>
              <w:rPr>
                <w:rFonts w:ascii="Times New Roman" w:hAnsi="Times New Roman" w:cs="Times New Roman"/>
                <w:sz w:val="24"/>
                <w:szCs w:val="24"/>
              </w:rPr>
            </w:pPr>
            <w:r w:rsidRPr="00A03309">
              <w:rPr>
                <w:rFonts w:ascii="Times New Roman" w:hAnsi="Times New Roman" w:cs="Times New Roman"/>
                <w:sz w:val="24"/>
                <w:szCs w:val="24"/>
              </w:rPr>
              <w:t>Unit</w:t>
            </w:r>
            <w:r w:rsidR="00284917" w:rsidRPr="00A03309">
              <w:rPr>
                <w:rFonts w:ascii="Times New Roman" w:hAnsi="Times New Roman" w:cs="Times New Roman"/>
                <w:sz w:val="24"/>
                <w:szCs w:val="24"/>
              </w:rPr>
              <w:t>s 1, 2 and Anne</w:t>
            </w:r>
            <w:r w:rsidR="007B64DF" w:rsidRPr="00A03309">
              <w:rPr>
                <w:rFonts w:ascii="Times New Roman" w:hAnsi="Times New Roman" w:cs="Times New Roman"/>
                <w:sz w:val="24"/>
                <w:szCs w:val="24"/>
              </w:rPr>
              <w:t>x</w:t>
            </w:r>
            <w:r w:rsidR="00284917" w:rsidRPr="00A03309">
              <w:rPr>
                <w:rFonts w:ascii="Times New Roman" w:hAnsi="Times New Roman" w:cs="Times New Roman"/>
                <w:sz w:val="24"/>
                <w:szCs w:val="24"/>
              </w:rPr>
              <w:t xml:space="preserve"> </w:t>
            </w:r>
            <w:r w:rsidRPr="00A03309">
              <w:rPr>
                <w:rFonts w:ascii="Times New Roman" w:hAnsi="Times New Roman" w:cs="Times New Roman"/>
                <w:sz w:val="24"/>
                <w:szCs w:val="24"/>
              </w:rPr>
              <w:t>Bounda</w:t>
            </w:r>
            <w:r w:rsidR="00284917" w:rsidRPr="00A03309">
              <w:rPr>
                <w:rFonts w:ascii="Times New Roman" w:hAnsi="Times New Roman" w:cs="Times New Roman"/>
                <w:sz w:val="24"/>
                <w:szCs w:val="24"/>
              </w:rPr>
              <w:t>ries</w:t>
            </w:r>
          </w:p>
        </w:tc>
        <w:tc>
          <w:tcPr>
            <w:tcW w:w="871" w:type="dxa"/>
            <w:gridSpan w:val="2"/>
            <w:shd w:val="clear" w:color="auto" w:fill="92D050"/>
          </w:tcPr>
          <w:p w14:paraId="243C9659" w14:textId="77777777" w:rsidR="0026592C" w:rsidRPr="00A03309" w:rsidRDefault="0026592C" w:rsidP="00612BA9">
            <w:pPr>
              <w:rPr>
                <w:rFonts w:ascii="Times New Roman" w:hAnsi="Times New Roman" w:cs="Times New Roman"/>
                <w:b/>
                <w:bCs/>
                <w:color w:val="FF0000"/>
                <w:sz w:val="24"/>
                <w:szCs w:val="24"/>
              </w:rPr>
            </w:pPr>
          </w:p>
        </w:tc>
        <w:tc>
          <w:tcPr>
            <w:tcW w:w="3596" w:type="dxa"/>
          </w:tcPr>
          <w:p w14:paraId="436093B9" w14:textId="0645492A" w:rsidR="0026592C" w:rsidRPr="00A03309" w:rsidRDefault="00844D6E" w:rsidP="00E56F14">
            <w:pPr>
              <w:jc w:val="center"/>
              <w:rPr>
                <w:rFonts w:ascii="Times New Roman" w:hAnsi="Times New Roman" w:cs="Times New Roman"/>
                <w:color w:val="FF0000"/>
                <w:sz w:val="24"/>
                <w:szCs w:val="24"/>
              </w:rPr>
            </w:pPr>
            <w:r w:rsidRPr="00A03309">
              <w:rPr>
                <w:rFonts w:ascii="Times New Roman" w:hAnsi="Times New Roman" w:cs="Times New Roman"/>
                <w:sz w:val="24"/>
                <w:szCs w:val="24"/>
              </w:rPr>
              <w:t>Current travel route</w:t>
            </w:r>
          </w:p>
        </w:tc>
      </w:tr>
      <w:tr w:rsidR="00B33CDC" w14:paraId="2306D405" w14:textId="77777777" w:rsidTr="00382BA8">
        <w:trPr>
          <w:trHeight w:val="45"/>
        </w:trPr>
        <w:tc>
          <w:tcPr>
            <w:tcW w:w="980" w:type="dxa"/>
            <w:shd w:val="clear" w:color="auto" w:fill="00B0F0"/>
          </w:tcPr>
          <w:p w14:paraId="5D0FC604" w14:textId="77777777" w:rsidR="00B33CDC" w:rsidRPr="00A03309" w:rsidRDefault="00B33CDC" w:rsidP="00612BA9">
            <w:pPr>
              <w:rPr>
                <w:rFonts w:ascii="Times New Roman" w:hAnsi="Times New Roman" w:cs="Times New Roman"/>
                <w:b/>
                <w:bCs/>
                <w:color w:val="FF0000"/>
                <w:sz w:val="24"/>
                <w:szCs w:val="24"/>
              </w:rPr>
            </w:pPr>
          </w:p>
        </w:tc>
        <w:tc>
          <w:tcPr>
            <w:tcW w:w="3511" w:type="dxa"/>
            <w:gridSpan w:val="2"/>
          </w:tcPr>
          <w:p w14:paraId="64168445" w14:textId="77777777" w:rsidR="00B33CDC" w:rsidRPr="00A03309" w:rsidRDefault="00B33CDC" w:rsidP="00C973A7">
            <w:pPr>
              <w:jc w:val="center"/>
              <w:rPr>
                <w:rFonts w:ascii="Times New Roman" w:hAnsi="Times New Roman" w:cs="Times New Roman"/>
                <w:b/>
                <w:bCs/>
                <w:color w:val="FF0000"/>
                <w:sz w:val="24"/>
                <w:szCs w:val="24"/>
              </w:rPr>
            </w:pPr>
            <w:r w:rsidRPr="00A03309">
              <w:rPr>
                <w:rFonts w:ascii="Times New Roman" w:hAnsi="Times New Roman" w:cs="Times New Roman"/>
                <w:sz w:val="24"/>
                <w:szCs w:val="24"/>
              </w:rPr>
              <w:t>Proposed travel route</w:t>
            </w:r>
          </w:p>
        </w:tc>
        <w:tc>
          <w:tcPr>
            <w:tcW w:w="849" w:type="dxa"/>
          </w:tcPr>
          <w:p w14:paraId="4EDD498B" w14:textId="7A39A641" w:rsidR="00B33CDC" w:rsidRPr="00A03309" w:rsidRDefault="00B33CDC" w:rsidP="00C973A7">
            <w:pPr>
              <w:jc w:val="center"/>
              <w:rPr>
                <w:rFonts w:ascii="Times New Roman" w:hAnsi="Times New Roman" w:cs="Times New Roman"/>
                <w:b/>
                <w:bCs/>
                <w:color w:val="FF0000"/>
                <w:sz w:val="24"/>
                <w:szCs w:val="24"/>
              </w:rPr>
            </w:pPr>
            <w:r>
              <w:rPr>
                <w:rFonts w:ascii="Times New Roman" w:hAnsi="Times New Roman" w:cs="Times New Roman"/>
                <w:b/>
                <w:bCs/>
                <w:color w:val="FF0000"/>
                <w:sz w:val="24"/>
                <w:szCs w:val="24"/>
              </w:rPr>
              <w:t>PD</w:t>
            </w:r>
          </w:p>
        </w:tc>
        <w:tc>
          <w:tcPr>
            <w:tcW w:w="3596" w:type="dxa"/>
          </w:tcPr>
          <w:p w14:paraId="76AB41C3" w14:textId="1CC5119A" w:rsidR="00B33CDC" w:rsidRPr="006E1422" w:rsidRDefault="006E1422" w:rsidP="00C973A7">
            <w:pPr>
              <w:jc w:val="center"/>
              <w:rPr>
                <w:rFonts w:ascii="Times New Roman" w:hAnsi="Times New Roman" w:cs="Times New Roman"/>
                <w:color w:val="FF0000"/>
                <w:sz w:val="24"/>
                <w:szCs w:val="24"/>
              </w:rPr>
            </w:pPr>
            <w:r w:rsidRPr="006E1422">
              <w:rPr>
                <w:rFonts w:ascii="Times New Roman" w:hAnsi="Times New Roman" w:cs="Times New Roman"/>
                <w:sz w:val="24"/>
                <w:szCs w:val="24"/>
              </w:rPr>
              <w:t>Pallet Distribution areas</w:t>
            </w:r>
          </w:p>
        </w:tc>
      </w:tr>
    </w:tbl>
    <w:p w14:paraId="6894A424" w14:textId="77777777" w:rsidR="00612BA9" w:rsidRDefault="00612BA9" w:rsidP="00612BA9"/>
    <w:p w14:paraId="60E71877" w14:textId="3AC5F5CE" w:rsidR="00755C21" w:rsidRPr="00A03309" w:rsidRDefault="00755C21" w:rsidP="00501B16">
      <w:pPr>
        <w:pStyle w:val="Heading2"/>
        <w:rPr>
          <w:rFonts w:ascii="Times New Roman" w:hAnsi="Times New Roman" w:cs="Times New Roman"/>
          <w:sz w:val="28"/>
          <w:szCs w:val="28"/>
        </w:rPr>
      </w:pPr>
      <w:bookmarkStart w:id="4" w:name="_Toc92621865"/>
      <w:r w:rsidRPr="00A03309">
        <w:rPr>
          <w:rFonts w:ascii="Times New Roman" w:hAnsi="Times New Roman" w:cs="Times New Roman"/>
          <w:sz w:val="28"/>
          <w:szCs w:val="28"/>
        </w:rPr>
        <w:t>Image 2</w:t>
      </w:r>
      <w:r w:rsidR="00B77DEB" w:rsidRPr="00A03309">
        <w:rPr>
          <w:rFonts w:ascii="Times New Roman" w:hAnsi="Times New Roman" w:cs="Times New Roman"/>
          <w:sz w:val="28"/>
          <w:szCs w:val="28"/>
        </w:rPr>
        <w:t>.</w:t>
      </w:r>
      <w:bookmarkEnd w:id="4"/>
      <w:r w:rsidR="00501B16" w:rsidRPr="00A03309">
        <w:rPr>
          <w:rFonts w:ascii="Times New Roman" w:hAnsi="Times New Roman" w:cs="Times New Roman"/>
          <w:sz w:val="28"/>
          <w:szCs w:val="28"/>
        </w:rPr>
        <w:t xml:space="preserve">  </w:t>
      </w:r>
    </w:p>
    <w:p w14:paraId="20A98DCF" w14:textId="42ABFA3F" w:rsidR="00755C21" w:rsidRDefault="007F2999" w:rsidP="00935029">
      <w:pPr>
        <w:jc w:val="center"/>
      </w:pPr>
      <w:r>
        <w:rPr>
          <w:noProof/>
        </w:rPr>
        <w:drawing>
          <wp:inline distT="0" distB="0" distL="0" distR="0" wp14:anchorId="69BE9C7E" wp14:editId="0771DD8A">
            <wp:extent cx="5524500" cy="2435962"/>
            <wp:effectExtent l="0" t="0" r="0" b="2540"/>
            <wp:docPr id="7" name="Picture 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10;&#10;Description automatically generated"/>
                    <pic:cNvPicPr/>
                  </pic:nvPicPr>
                  <pic:blipFill>
                    <a:blip r:embed="rId34">
                      <a:extLst>
                        <a:ext uri="{28A0092B-C50C-407E-A947-70E740481C1C}">
                          <a14:useLocalDpi xmlns:a14="http://schemas.microsoft.com/office/drawing/2010/main" val="0"/>
                        </a:ext>
                      </a:extLst>
                    </a:blip>
                    <a:stretch>
                      <a:fillRect/>
                    </a:stretch>
                  </pic:blipFill>
                  <pic:spPr>
                    <a:xfrm>
                      <a:off x="0" y="0"/>
                      <a:ext cx="5548076" cy="2446357"/>
                    </a:xfrm>
                    <a:prstGeom prst="rect">
                      <a:avLst/>
                    </a:prstGeom>
                  </pic:spPr>
                </pic:pic>
              </a:graphicData>
            </a:graphic>
          </wp:inline>
        </w:drawing>
      </w:r>
      <w:sdt>
        <w:sdtPr>
          <w:rPr>
            <w:rFonts w:ascii="Times New Roman" w:hAnsi="Times New Roman" w:cs="Times New Roman"/>
            <w:sz w:val="24"/>
            <w:szCs w:val="24"/>
          </w:rPr>
          <w:id w:val="941724187"/>
          <w:citation/>
        </w:sdtPr>
        <w:sdtEndPr/>
        <w:sdtContent>
          <w:r w:rsidR="00D26932" w:rsidRPr="00A03309">
            <w:rPr>
              <w:rFonts w:ascii="Times New Roman" w:hAnsi="Times New Roman" w:cs="Times New Roman"/>
              <w:sz w:val="24"/>
              <w:szCs w:val="24"/>
            </w:rPr>
            <w:fldChar w:fldCharType="begin"/>
          </w:r>
          <w:r w:rsidR="00D26932" w:rsidRPr="00A03309">
            <w:rPr>
              <w:rFonts w:ascii="Times New Roman" w:hAnsi="Times New Roman" w:cs="Times New Roman"/>
              <w:sz w:val="24"/>
              <w:szCs w:val="24"/>
            </w:rPr>
            <w:instrText xml:space="preserve"> CITATION Pit20 \l 2057 </w:instrText>
          </w:r>
          <w:r w:rsidR="00D26932" w:rsidRPr="00A03309">
            <w:rPr>
              <w:rFonts w:ascii="Times New Roman" w:hAnsi="Times New Roman" w:cs="Times New Roman"/>
              <w:sz w:val="24"/>
              <w:szCs w:val="24"/>
            </w:rPr>
            <w:fldChar w:fldCharType="separate"/>
          </w:r>
          <w:r w:rsidR="00D26932" w:rsidRPr="00A03309">
            <w:rPr>
              <w:rFonts w:ascii="Times New Roman" w:hAnsi="Times New Roman" w:cs="Times New Roman"/>
              <w:noProof/>
              <w:sz w:val="24"/>
              <w:szCs w:val="24"/>
            </w:rPr>
            <w:t xml:space="preserve"> (Pitch Publishing, 2020)</w:t>
          </w:r>
          <w:r w:rsidR="00D26932" w:rsidRPr="00A03309">
            <w:rPr>
              <w:rFonts w:ascii="Times New Roman" w:hAnsi="Times New Roman" w:cs="Times New Roman"/>
              <w:sz w:val="24"/>
              <w:szCs w:val="24"/>
            </w:rPr>
            <w:fldChar w:fldCharType="end"/>
          </w:r>
        </w:sdtContent>
      </w:sdt>
    </w:p>
    <w:p w14:paraId="00EC98C2" w14:textId="2A277DB2" w:rsidR="00935029" w:rsidRPr="00A03309" w:rsidRDefault="00935029" w:rsidP="00935029">
      <w:pPr>
        <w:pStyle w:val="Heading2"/>
        <w:rPr>
          <w:rFonts w:ascii="Times New Roman" w:hAnsi="Times New Roman" w:cs="Times New Roman"/>
          <w:sz w:val="28"/>
          <w:szCs w:val="28"/>
        </w:rPr>
      </w:pPr>
      <w:bookmarkStart w:id="5" w:name="_Toc92621866"/>
      <w:r w:rsidRPr="00A03309">
        <w:rPr>
          <w:rFonts w:ascii="Times New Roman" w:hAnsi="Times New Roman" w:cs="Times New Roman"/>
          <w:sz w:val="28"/>
          <w:szCs w:val="28"/>
        </w:rPr>
        <w:lastRenderedPageBreak/>
        <w:t>Image 2 Index</w:t>
      </w:r>
      <w:r w:rsidR="00A1373E">
        <w:rPr>
          <w:rFonts w:ascii="Times New Roman" w:hAnsi="Times New Roman" w:cs="Times New Roman"/>
          <w:sz w:val="28"/>
          <w:szCs w:val="28"/>
        </w:rPr>
        <w:t>.</w:t>
      </w:r>
      <w:bookmarkEnd w:id="5"/>
    </w:p>
    <w:tbl>
      <w:tblPr>
        <w:tblStyle w:val="TableGrid"/>
        <w:tblW w:w="0" w:type="auto"/>
        <w:tblBorders>
          <w:top w:val="thickThinSmallGap" w:sz="24" w:space="0" w:color="auto"/>
          <w:left w:val="thickThinSmallGap" w:sz="24" w:space="0" w:color="auto"/>
          <w:bottom w:val="thickThinSmallGap" w:sz="24" w:space="0" w:color="auto"/>
          <w:right w:val="thickThinSmallGap" w:sz="24" w:space="0" w:color="auto"/>
          <w:insideH w:val="thickThinSmallGap" w:sz="24" w:space="0" w:color="auto"/>
          <w:insideV w:val="thickThinSmallGap" w:sz="24" w:space="0" w:color="auto"/>
        </w:tblBorders>
        <w:tblLook w:val="04A0" w:firstRow="1" w:lastRow="0" w:firstColumn="1" w:lastColumn="0" w:noHBand="0" w:noVBand="1"/>
      </w:tblPr>
      <w:tblGrid>
        <w:gridCol w:w="2254"/>
        <w:gridCol w:w="2254"/>
        <w:gridCol w:w="2254"/>
        <w:gridCol w:w="2254"/>
      </w:tblGrid>
      <w:tr w:rsidR="00506BE2" w14:paraId="01BF8185" w14:textId="77777777" w:rsidTr="00382BA8">
        <w:tc>
          <w:tcPr>
            <w:tcW w:w="2254" w:type="dxa"/>
            <w:tcBorders>
              <w:top w:val="single" w:sz="4" w:space="0" w:color="auto"/>
              <w:left w:val="single" w:sz="4" w:space="0" w:color="auto"/>
              <w:bottom w:val="single" w:sz="4" w:space="0" w:color="auto"/>
              <w:right w:val="single" w:sz="4" w:space="0" w:color="auto"/>
            </w:tcBorders>
          </w:tcPr>
          <w:p w14:paraId="75B1DC37" w14:textId="48D074FC" w:rsidR="00506BE2" w:rsidRPr="00A03309" w:rsidRDefault="00506BE2" w:rsidP="00060ECC">
            <w:pPr>
              <w:jc w:val="center"/>
              <w:rPr>
                <w:rFonts w:ascii="Times New Roman" w:hAnsi="Times New Roman" w:cs="Times New Roman"/>
                <w:b/>
                <w:bCs/>
                <w:sz w:val="24"/>
                <w:szCs w:val="24"/>
              </w:rPr>
            </w:pPr>
            <w:r w:rsidRPr="00A03309">
              <w:rPr>
                <w:rFonts w:ascii="Times New Roman" w:hAnsi="Times New Roman" w:cs="Times New Roman"/>
                <w:b/>
                <w:bCs/>
                <w:color w:val="FF0000"/>
                <w:sz w:val="24"/>
                <w:szCs w:val="24"/>
              </w:rPr>
              <w:t>1</w:t>
            </w:r>
          </w:p>
        </w:tc>
        <w:tc>
          <w:tcPr>
            <w:tcW w:w="2254" w:type="dxa"/>
            <w:tcBorders>
              <w:top w:val="single" w:sz="4" w:space="0" w:color="auto"/>
              <w:left w:val="single" w:sz="4" w:space="0" w:color="auto"/>
              <w:bottom w:val="single" w:sz="4" w:space="0" w:color="auto"/>
              <w:right w:val="single" w:sz="4" w:space="0" w:color="auto"/>
            </w:tcBorders>
          </w:tcPr>
          <w:p w14:paraId="435A18CD" w14:textId="48125986" w:rsidR="00506BE2" w:rsidRPr="00A03309" w:rsidRDefault="00B66ACD" w:rsidP="00685554">
            <w:pPr>
              <w:jc w:val="center"/>
              <w:rPr>
                <w:rFonts w:ascii="Times New Roman" w:hAnsi="Times New Roman" w:cs="Times New Roman"/>
                <w:sz w:val="24"/>
                <w:szCs w:val="24"/>
              </w:rPr>
            </w:pPr>
            <w:r w:rsidRPr="00A03309">
              <w:rPr>
                <w:rFonts w:ascii="Times New Roman" w:hAnsi="Times New Roman" w:cs="Times New Roman"/>
                <w:sz w:val="24"/>
                <w:szCs w:val="24"/>
              </w:rPr>
              <w:t>Unit 2 Annex</w:t>
            </w:r>
          </w:p>
        </w:tc>
        <w:tc>
          <w:tcPr>
            <w:tcW w:w="2254" w:type="dxa"/>
            <w:tcBorders>
              <w:top w:val="single" w:sz="4" w:space="0" w:color="auto"/>
              <w:left w:val="single" w:sz="4" w:space="0" w:color="auto"/>
              <w:bottom w:val="single" w:sz="4" w:space="0" w:color="auto"/>
              <w:right w:val="single" w:sz="4" w:space="0" w:color="auto"/>
            </w:tcBorders>
          </w:tcPr>
          <w:p w14:paraId="72763CD2" w14:textId="0024B9D3" w:rsidR="00506BE2" w:rsidRPr="00A03309" w:rsidRDefault="00506BE2" w:rsidP="00060ECC">
            <w:pPr>
              <w:jc w:val="center"/>
              <w:rPr>
                <w:rFonts w:ascii="Times New Roman" w:hAnsi="Times New Roman" w:cs="Times New Roman"/>
                <w:b/>
                <w:bCs/>
                <w:color w:val="FF0000"/>
                <w:sz w:val="24"/>
                <w:szCs w:val="24"/>
              </w:rPr>
            </w:pPr>
            <w:r w:rsidRPr="00A03309">
              <w:rPr>
                <w:rFonts w:ascii="Times New Roman" w:hAnsi="Times New Roman" w:cs="Times New Roman"/>
                <w:b/>
                <w:bCs/>
                <w:color w:val="FF0000"/>
                <w:sz w:val="24"/>
                <w:szCs w:val="24"/>
              </w:rPr>
              <w:t>2</w:t>
            </w:r>
          </w:p>
        </w:tc>
        <w:tc>
          <w:tcPr>
            <w:tcW w:w="2254" w:type="dxa"/>
            <w:tcBorders>
              <w:top w:val="single" w:sz="4" w:space="0" w:color="auto"/>
              <w:left w:val="single" w:sz="4" w:space="0" w:color="auto"/>
              <w:bottom w:val="single" w:sz="4" w:space="0" w:color="auto"/>
              <w:right w:val="single" w:sz="4" w:space="0" w:color="auto"/>
            </w:tcBorders>
          </w:tcPr>
          <w:p w14:paraId="3D084803" w14:textId="0B49F523" w:rsidR="00506BE2" w:rsidRPr="00A03309" w:rsidRDefault="00685554" w:rsidP="00685554">
            <w:pPr>
              <w:jc w:val="center"/>
              <w:rPr>
                <w:rFonts w:ascii="Times New Roman" w:hAnsi="Times New Roman" w:cs="Times New Roman"/>
                <w:sz w:val="24"/>
                <w:szCs w:val="24"/>
              </w:rPr>
            </w:pPr>
            <w:r w:rsidRPr="00A03309">
              <w:rPr>
                <w:rFonts w:ascii="Times New Roman" w:hAnsi="Times New Roman" w:cs="Times New Roman"/>
                <w:sz w:val="24"/>
                <w:szCs w:val="24"/>
              </w:rPr>
              <w:t>Shipping</w:t>
            </w:r>
          </w:p>
        </w:tc>
      </w:tr>
      <w:tr w:rsidR="00506BE2" w14:paraId="3ECAE20E" w14:textId="77777777" w:rsidTr="00382BA8">
        <w:tc>
          <w:tcPr>
            <w:tcW w:w="2254" w:type="dxa"/>
            <w:tcBorders>
              <w:top w:val="single" w:sz="4" w:space="0" w:color="auto"/>
              <w:left w:val="single" w:sz="4" w:space="0" w:color="auto"/>
              <w:bottom w:val="single" w:sz="4" w:space="0" w:color="auto"/>
              <w:right w:val="single" w:sz="4" w:space="0" w:color="auto"/>
            </w:tcBorders>
            <w:shd w:val="clear" w:color="auto" w:fill="FF0000"/>
          </w:tcPr>
          <w:p w14:paraId="2AD88A68" w14:textId="77777777" w:rsidR="00506BE2" w:rsidRDefault="00506BE2" w:rsidP="00935029"/>
        </w:tc>
        <w:tc>
          <w:tcPr>
            <w:tcW w:w="2254" w:type="dxa"/>
            <w:tcBorders>
              <w:top w:val="single" w:sz="4" w:space="0" w:color="auto"/>
              <w:left w:val="single" w:sz="4" w:space="0" w:color="auto"/>
              <w:bottom w:val="single" w:sz="4" w:space="0" w:color="auto"/>
              <w:right w:val="single" w:sz="4" w:space="0" w:color="auto"/>
            </w:tcBorders>
          </w:tcPr>
          <w:p w14:paraId="50428F60" w14:textId="3A2E8A41" w:rsidR="00506BE2" w:rsidRPr="00A03309" w:rsidRDefault="00FB20B4" w:rsidP="00180591">
            <w:pPr>
              <w:jc w:val="center"/>
              <w:rPr>
                <w:rFonts w:ascii="Times New Roman" w:hAnsi="Times New Roman" w:cs="Times New Roman"/>
                <w:sz w:val="24"/>
                <w:szCs w:val="24"/>
              </w:rPr>
            </w:pPr>
            <w:r w:rsidRPr="00A03309">
              <w:rPr>
                <w:rFonts w:ascii="Times New Roman" w:hAnsi="Times New Roman" w:cs="Times New Roman"/>
                <w:sz w:val="24"/>
                <w:szCs w:val="24"/>
              </w:rPr>
              <w:t>Unit Boundary</w:t>
            </w:r>
          </w:p>
        </w:tc>
        <w:tc>
          <w:tcPr>
            <w:tcW w:w="2254" w:type="dxa"/>
            <w:tcBorders>
              <w:top w:val="single" w:sz="4" w:space="0" w:color="auto"/>
              <w:left w:val="single" w:sz="4" w:space="0" w:color="auto"/>
              <w:bottom w:val="single" w:sz="4" w:space="0" w:color="auto"/>
              <w:right w:val="single" w:sz="4" w:space="0" w:color="auto"/>
            </w:tcBorders>
            <w:shd w:val="clear" w:color="auto" w:fill="00B0F0"/>
          </w:tcPr>
          <w:p w14:paraId="24832D51" w14:textId="77777777" w:rsidR="00506BE2" w:rsidRPr="00A03309" w:rsidRDefault="00506BE2" w:rsidP="00935029">
            <w:pPr>
              <w:rPr>
                <w:rFonts w:ascii="Times New Roman" w:hAnsi="Times New Roman" w:cs="Times New Roman"/>
                <w:sz w:val="24"/>
                <w:szCs w:val="24"/>
              </w:rPr>
            </w:pPr>
          </w:p>
        </w:tc>
        <w:tc>
          <w:tcPr>
            <w:tcW w:w="2254" w:type="dxa"/>
            <w:tcBorders>
              <w:top w:val="single" w:sz="4" w:space="0" w:color="auto"/>
              <w:left w:val="single" w:sz="4" w:space="0" w:color="auto"/>
              <w:bottom w:val="single" w:sz="4" w:space="0" w:color="auto"/>
              <w:right w:val="single" w:sz="4" w:space="0" w:color="auto"/>
            </w:tcBorders>
          </w:tcPr>
          <w:p w14:paraId="576E554A" w14:textId="30C8DAB0" w:rsidR="00506BE2" w:rsidRPr="00A03309" w:rsidRDefault="00FB20B4" w:rsidP="00180591">
            <w:pPr>
              <w:jc w:val="center"/>
              <w:rPr>
                <w:rFonts w:ascii="Times New Roman" w:hAnsi="Times New Roman" w:cs="Times New Roman"/>
                <w:sz w:val="24"/>
                <w:szCs w:val="24"/>
              </w:rPr>
            </w:pPr>
            <w:r w:rsidRPr="00A03309">
              <w:rPr>
                <w:rFonts w:ascii="Times New Roman" w:hAnsi="Times New Roman" w:cs="Times New Roman"/>
                <w:sz w:val="24"/>
                <w:szCs w:val="24"/>
              </w:rPr>
              <w:t>New truck route</w:t>
            </w:r>
          </w:p>
        </w:tc>
      </w:tr>
      <w:tr w:rsidR="0086770C" w14:paraId="1CF6F2E1" w14:textId="77777777" w:rsidTr="00382BA8">
        <w:tc>
          <w:tcPr>
            <w:tcW w:w="2254" w:type="dxa"/>
            <w:tcBorders>
              <w:top w:val="single" w:sz="4" w:space="0" w:color="auto"/>
              <w:left w:val="single" w:sz="4" w:space="0" w:color="auto"/>
              <w:bottom w:val="single" w:sz="4" w:space="0" w:color="auto"/>
              <w:right w:val="single" w:sz="4" w:space="0" w:color="auto"/>
            </w:tcBorders>
            <w:shd w:val="clear" w:color="auto" w:fill="E86808"/>
          </w:tcPr>
          <w:p w14:paraId="084F1BB1" w14:textId="77777777" w:rsidR="0086770C" w:rsidRDefault="0086770C" w:rsidP="00935029"/>
        </w:tc>
        <w:tc>
          <w:tcPr>
            <w:tcW w:w="6762" w:type="dxa"/>
            <w:gridSpan w:val="3"/>
            <w:tcBorders>
              <w:top w:val="single" w:sz="4" w:space="0" w:color="auto"/>
              <w:left w:val="single" w:sz="4" w:space="0" w:color="auto"/>
              <w:bottom w:val="single" w:sz="4" w:space="0" w:color="auto"/>
              <w:right w:val="single" w:sz="4" w:space="0" w:color="auto"/>
            </w:tcBorders>
          </w:tcPr>
          <w:p w14:paraId="0EE25C2D" w14:textId="3B2EA156" w:rsidR="0086770C" w:rsidRPr="00A03309" w:rsidRDefault="00180591" w:rsidP="00180591">
            <w:pPr>
              <w:jc w:val="center"/>
              <w:rPr>
                <w:rFonts w:ascii="Times New Roman" w:hAnsi="Times New Roman" w:cs="Times New Roman"/>
                <w:sz w:val="24"/>
                <w:szCs w:val="24"/>
              </w:rPr>
            </w:pPr>
            <w:r w:rsidRPr="00A03309">
              <w:rPr>
                <w:rFonts w:ascii="Times New Roman" w:hAnsi="Times New Roman" w:cs="Times New Roman"/>
                <w:sz w:val="24"/>
                <w:szCs w:val="24"/>
              </w:rPr>
              <w:t>Proposed area for new block stacks of fast selling titles</w:t>
            </w:r>
          </w:p>
        </w:tc>
      </w:tr>
    </w:tbl>
    <w:p w14:paraId="37E82C00" w14:textId="77777777" w:rsidR="00935029" w:rsidRDefault="00935029" w:rsidP="00935029"/>
    <w:p w14:paraId="030BAE3D" w14:textId="62058161" w:rsidR="0056769D" w:rsidRPr="0080367F" w:rsidRDefault="00542788" w:rsidP="00935029">
      <w:pPr>
        <w:rPr>
          <w:rFonts w:ascii="Times New Roman" w:hAnsi="Times New Roman" w:cs="Times New Roman"/>
          <w:sz w:val="24"/>
          <w:szCs w:val="24"/>
        </w:rPr>
      </w:pPr>
      <w:r w:rsidRPr="0080367F">
        <w:rPr>
          <w:rFonts w:ascii="Times New Roman" w:hAnsi="Times New Roman" w:cs="Times New Roman"/>
          <w:sz w:val="24"/>
          <w:szCs w:val="24"/>
        </w:rPr>
        <w:t xml:space="preserve">Image 2 above, </w:t>
      </w:r>
      <w:r w:rsidR="00892DD5" w:rsidRPr="0080367F">
        <w:rPr>
          <w:rFonts w:ascii="Times New Roman" w:hAnsi="Times New Roman" w:cs="Times New Roman"/>
          <w:sz w:val="24"/>
          <w:szCs w:val="24"/>
        </w:rPr>
        <w:t xml:space="preserve">shows a close up arial view of the area to be used in the </w:t>
      </w:r>
      <w:r w:rsidR="003043F4" w:rsidRPr="0080367F">
        <w:rPr>
          <w:rFonts w:ascii="Times New Roman" w:hAnsi="Times New Roman" w:cs="Times New Roman"/>
          <w:sz w:val="24"/>
          <w:szCs w:val="24"/>
        </w:rPr>
        <w:t xml:space="preserve">proposal, (1 in image 2, </w:t>
      </w:r>
      <w:r w:rsidR="00EF2382" w:rsidRPr="0080367F">
        <w:rPr>
          <w:rFonts w:ascii="Times New Roman" w:hAnsi="Times New Roman" w:cs="Times New Roman"/>
          <w:sz w:val="24"/>
          <w:szCs w:val="24"/>
        </w:rPr>
        <w:t xml:space="preserve">and 7 in image 1). </w:t>
      </w:r>
      <w:r w:rsidR="00852CF8" w:rsidRPr="0080367F">
        <w:rPr>
          <w:rFonts w:ascii="Times New Roman" w:hAnsi="Times New Roman" w:cs="Times New Roman"/>
          <w:sz w:val="24"/>
          <w:szCs w:val="24"/>
        </w:rPr>
        <w:t xml:space="preserve">This area has been identified due to its proximity to both </w:t>
      </w:r>
      <w:r w:rsidR="00F500A3" w:rsidRPr="0080367F">
        <w:rPr>
          <w:rFonts w:ascii="Times New Roman" w:hAnsi="Times New Roman" w:cs="Times New Roman"/>
          <w:sz w:val="24"/>
          <w:szCs w:val="24"/>
        </w:rPr>
        <w:t>goods in</w:t>
      </w:r>
      <w:r w:rsidR="00FC0641" w:rsidRPr="0080367F">
        <w:rPr>
          <w:rFonts w:ascii="Times New Roman" w:hAnsi="Times New Roman" w:cs="Times New Roman"/>
          <w:sz w:val="24"/>
          <w:szCs w:val="24"/>
        </w:rPr>
        <w:t xml:space="preserve"> (1 in image 1)</w:t>
      </w:r>
      <w:r w:rsidR="00F500A3" w:rsidRPr="0080367F">
        <w:rPr>
          <w:rFonts w:ascii="Times New Roman" w:hAnsi="Times New Roman" w:cs="Times New Roman"/>
          <w:sz w:val="24"/>
          <w:szCs w:val="24"/>
        </w:rPr>
        <w:t xml:space="preserve">, and the shipping departments, (2 in image 2, </w:t>
      </w:r>
      <w:r w:rsidR="00332517" w:rsidRPr="0080367F">
        <w:rPr>
          <w:rFonts w:ascii="Times New Roman" w:hAnsi="Times New Roman" w:cs="Times New Roman"/>
          <w:sz w:val="24"/>
          <w:szCs w:val="24"/>
        </w:rPr>
        <w:t xml:space="preserve">and </w:t>
      </w:r>
      <w:r w:rsidR="001276B7" w:rsidRPr="0080367F">
        <w:rPr>
          <w:rFonts w:ascii="Times New Roman" w:hAnsi="Times New Roman" w:cs="Times New Roman"/>
          <w:sz w:val="24"/>
          <w:szCs w:val="24"/>
        </w:rPr>
        <w:t>3 in image 1).</w:t>
      </w:r>
      <w:r w:rsidR="00243E95" w:rsidRPr="0080367F">
        <w:rPr>
          <w:rFonts w:ascii="Times New Roman" w:hAnsi="Times New Roman" w:cs="Times New Roman"/>
          <w:sz w:val="24"/>
          <w:szCs w:val="24"/>
        </w:rPr>
        <w:t xml:space="preserve"> </w:t>
      </w:r>
      <w:r w:rsidR="009A097C" w:rsidRPr="0080367F">
        <w:rPr>
          <w:rFonts w:ascii="Times New Roman" w:hAnsi="Times New Roman" w:cs="Times New Roman"/>
          <w:sz w:val="24"/>
          <w:szCs w:val="24"/>
        </w:rPr>
        <w:t xml:space="preserve">The footprint of the proposed area to be used in seen in orange, and the </w:t>
      </w:r>
      <w:r w:rsidR="00A66A37" w:rsidRPr="0080367F">
        <w:rPr>
          <w:rFonts w:ascii="Times New Roman" w:hAnsi="Times New Roman" w:cs="Times New Roman"/>
          <w:sz w:val="24"/>
          <w:szCs w:val="24"/>
        </w:rPr>
        <w:t xml:space="preserve">direct truck route is seen in blue. </w:t>
      </w:r>
    </w:p>
    <w:p w14:paraId="4F2A7091" w14:textId="4F030AE9" w:rsidR="00CC6C40" w:rsidRDefault="00A83E10" w:rsidP="00AA04A2">
      <w:pPr>
        <w:pStyle w:val="Heading1"/>
        <w:rPr>
          <w:rFonts w:ascii="Times New Roman" w:hAnsi="Times New Roman" w:cs="Times New Roman"/>
          <w:sz w:val="28"/>
          <w:szCs w:val="28"/>
        </w:rPr>
      </w:pPr>
      <w:bookmarkStart w:id="6" w:name="_Toc92621867"/>
      <w:r>
        <w:rPr>
          <w:rFonts w:ascii="Times New Roman" w:hAnsi="Times New Roman" w:cs="Times New Roman"/>
          <w:sz w:val="28"/>
          <w:szCs w:val="28"/>
        </w:rPr>
        <w:t>Image 3.</w:t>
      </w:r>
      <w:bookmarkEnd w:id="6"/>
    </w:p>
    <w:p w14:paraId="660A6734" w14:textId="00E4BE97" w:rsidR="005D435E" w:rsidRDefault="00A83E10" w:rsidP="00A83E10">
      <w:r>
        <w:rPr>
          <w:noProof/>
        </w:rPr>
        <w:drawing>
          <wp:inline distT="0" distB="0" distL="0" distR="0" wp14:anchorId="140172B6" wp14:editId="292535ED">
            <wp:extent cx="4491533" cy="2543102"/>
            <wp:effectExtent l="0" t="0" r="4445" b="0"/>
            <wp:docPr id="11" name="Picture 1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35">
                      <a:extLst>
                        <a:ext uri="{28A0092B-C50C-407E-A947-70E740481C1C}">
                          <a14:useLocalDpi xmlns:a14="http://schemas.microsoft.com/office/drawing/2010/main" val="0"/>
                        </a:ext>
                      </a:extLst>
                    </a:blip>
                    <a:stretch>
                      <a:fillRect/>
                    </a:stretch>
                  </pic:blipFill>
                  <pic:spPr>
                    <a:xfrm>
                      <a:off x="0" y="0"/>
                      <a:ext cx="4507715" cy="2552264"/>
                    </a:xfrm>
                    <a:prstGeom prst="rect">
                      <a:avLst/>
                    </a:prstGeom>
                  </pic:spPr>
                </pic:pic>
              </a:graphicData>
            </a:graphic>
          </wp:inline>
        </w:drawing>
      </w:r>
      <w:sdt>
        <w:sdtPr>
          <w:id w:val="1519740820"/>
          <w:citation/>
        </w:sdtPr>
        <w:sdtEndPr/>
        <w:sdtContent>
          <w:r>
            <w:fldChar w:fldCharType="begin"/>
          </w:r>
          <w:r>
            <w:instrText xml:space="preserve"> CITATION The22 \l 2057 </w:instrText>
          </w:r>
          <w:r>
            <w:fldChar w:fldCharType="separate"/>
          </w:r>
          <w:r>
            <w:rPr>
              <w:noProof/>
            </w:rPr>
            <w:t xml:space="preserve"> </w:t>
          </w:r>
          <w:r w:rsidRPr="00A83E10">
            <w:rPr>
              <w:noProof/>
            </w:rPr>
            <w:t>(The Guardian, 2022)</w:t>
          </w:r>
          <w:r>
            <w:fldChar w:fldCharType="end"/>
          </w:r>
        </w:sdtContent>
      </w:sdt>
    </w:p>
    <w:p w14:paraId="4AF181F5" w14:textId="12C1835A" w:rsidR="00F13252" w:rsidRPr="004C7AB0" w:rsidRDefault="004C7AB0" w:rsidP="004C7AB0">
      <w:pPr>
        <w:pStyle w:val="Heading2"/>
        <w:rPr>
          <w:rFonts w:ascii="Times New Roman" w:hAnsi="Times New Roman" w:cs="Times New Roman"/>
          <w:sz w:val="28"/>
          <w:szCs w:val="28"/>
        </w:rPr>
      </w:pPr>
      <w:bookmarkStart w:id="7" w:name="_Toc92621868"/>
      <w:r w:rsidRPr="004C7AB0">
        <w:rPr>
          <w:rFonts w:ascii="Times New Roman" w:hAnsi="Times New Roman" w:cs="Times New Roman"/>
          <w:sz w:val="28"/>
          <w:szCs w:val="28"/>
        </w:rPr>
        <w:t>List</w:t>
      </w:r>
      <w:r w:rsidR="005D5F79" w:rsidRPr="004C7AB0">
        <w:rPr>
          <w:rFonts w:ascii="Times New Roman" w:hAnsi="Times New Roman" w:cs="Times New Roman"/>
          <w:sz w:val="28"/>
          <w:szCs w:val="28"/>
        </w:rPr>
        <w:t xml:space="preserve"> of </w:t>
      </w:r>
      <w:r w:rsidR="00616DC1" w:rsidRPr="004C7AB0">
        <w:rPr>
          <w:rFonts w:ascii="Times New Roman" w:hAnsi="Times New Roman" w:cs="Times New Roman"/>
          <w:sz w:val="28"/>
          <w:szCs w:val="28"/>
        </w:rPr>
        <w:t xml:space="preserve">the </w:t>
      </w:r>
      <w:r w:rsidR="005162BE" w:rsidRPr="004C7AB0">
        <w:rPr>
          <w:rFonts w:ascii="Times New Roman" w:hAnsi="Times New Roman" w:cs="Times New Roman"/>
          <w:sz w:val="28"/>
          <w:szCs w:val="28"/>
        </w:rPr>
        <w:t xml:space="preserve">December 2021 top selling titles </w:t>
      </w:r>
      <w:r w:rsidR="00F13252" w:rsidRPr="004C7AB0">
        <w:rPr>
          <w:rFonts w:ascii="Times New Roman" w:hAnsi="Times New Roman" w:cs="Times New Roman"/>
          <w:sz w:val="28"/>
          <w:szCs w:val="28"/>
        </w:rPr>
        <w:t>distributed by Macmillan.</w:t>
      </w:r>
      <w:bookmarkEnd w:id="7"/>
    </w:p>
    <w:p w14:paraId="3512FBC7" w14:textId="4C63F26B" w:rsidR="00A83E10" w:rsidRDefault="00A83E10" w:rsidP="005D5F79">
      <w:r>
        <w:t xml:space="preserve">In image 3 above, the </w:t>
      </w:r>
      <w:r w:rsidR="009E5A90">
        <w:t xml:space="preserve">UK </w:t>
      </w:r>
      <w:r>
        <w:t>top 10 bestselling titles are shown, with the number of copies of each that have been sold in the UK.  Out of this list, 5 titles listed are distributed by Macmillan, these are: -</w:t>
      </w:r>
    </w:p>
    <w:tbl>
      <w:tblPr>
        <w:tblStyle w:val="TableGrid"/>
        <w:tblW w:w="0" w:type="auto"/>
        <w:tblLook w:val="04A0" w:firstRow="1" w:lastRow="0" w:firstColumn="1" w:lastColumn="0" w:noHBand="0" w:noVBand="1"/>
      </w:tblPr>
      <w:tblGrid>
        <w:gridCol w:w="7083"/>
        <w:gridCol w:w="1933"/>
      </w:tblGrid>
      <w:tr w:rsidR="00A83E10" w14:paraId="3C50D27F" w14:textId="77777777" w:rsidTr="00660C09">
        <w:tc>
          <w:tcPr>
            <w:tcW w:w="7083" w:type="dxa"/>
          </w:tcPr>
          <w:p w14:paraId="3451D1B1" w14:textId="77777777" w:rsidR="00A83E10" w:rsidRPr="00436804" w:rsidRDefault="00A83E10" w:rsidP="00660C09">
            <w:pPr>
              <w:jc w:val="center"/>
              <w:rPr>
                <w:rFonts w:ascii="Times New Roman" w:hAnsi="Times New Roman" w:cs="Times New Roman"/>
                <w:b/>
                <w:bCs/>
                <w:sz w:val="24"/>
                <w:szCs w:val="24"/>
              </w:rPr>
            </w:pPr>
            <w:r w:rsidRPr="00436804">
              <w:rPr>
                <w:rFonts w:ascii="Times New Roman" w:hAnsi="Times New Roman" w:cs="Times New Roman"/>
                <w:b/>
                <w:bCs/>
                <w:sz w:val="24"/>
                <w:szCs w:val="24"/>
              </w:rPr>
              <w:t>Title</w:t>
            </w:r>
          </w:p>
        </w:tc>
        <w:tc>
          <w:tcPr>
            <w:tcW w:w="1933" w:type="dxa"/>
          </w:tcPr>
          <w:p w14:paraId="41E654D2" w14:textId="625CC400" w:rsidR="00A83E10" w:rsidRPr="00436804" w:rsidRDefault="00A83E10" w:rsidP="00660C09">
            <w:pPr>
              <w:jc w:val="center"/>
              <w:rPr>
                <w:rFonts w:ascii="Times New Roman" w:hAnsi="Times New Roman" w:cs="Times New Roman"/>
                <w:b/>
                <w:bCs/>
                <w:sz w:val="24"/>
                <w:szCs w:val="24"/>
              </w:rPr>
            </w:pPr>
            <w:r w:rsidRPr="00436804">
              <w:rPr>
                <w:rFonts w:ascii="Times New Roman" w:hAnsi="Times New Roman" w:cs="Times New Roman"/>
                <w:b/>
                <w:bCs/>
                <w:sz w:val="24"/>
                <w:szCs w:val="24"/>
              </w:rPr>
              <w:t>Copies</w:t>
            </w:r>
            <w:r w:rsidR="00262586" w:rsidRPr="00436804">
              <w:rPr>
                <w:rFonts w:ascii="Times New Roman" w:hAnsi="Times New Roman" w:cs="Times New Roman"/>
                <w:b/>
                <w:bCs/>
                <w:sz w:val="24"/>
                <w:szCs w:val="24"/>
              </w:rPr>
              <w:t xml:space="preserve"> sold</w:t>
            </w:r>
          </w:p>
        </w:tc>
      </w:tr>
      <w:tr w:rsidR="00A83E10" w14:paraId="0B6C355C" w14:textId="77777777" w:rsidTr="00660C09">
        <w:tc>
          <w:tcPr>
            <w:tcW w:w="7083" w:type="dxa"/>
          </w:tcPr>
          <w:p w14:paraId="03A817F9" w14:textId="77777777" w:rsidR="00A83E10" w:rsidRPr="002D1698" w:rsidRDefault="00A83E10" w:rsidP="00660C09">
            <w:pPr>
              <w:jc w:val="center"/>
              <w:rPr>
                <w:rFonts w:ascii="Times New Roman" w:hAnsi="Times New Roman" w:cs="Times New Roman"/>
                <w:sz w:val="24"/>
                <w:szCs w:val="24"/>
              </w:rPr>
            </w:pPr>
            <w:r w:rsidRPr="002D1698">
              <w:rPr>
                <w:rFonts w:ascii="Times New Roman" w:hAnsi="Times New Roman" w:cs="Times New Roman"/>
                <w:sz w:val="24"/>
                <w:szCs w:val="24"/>
              </w:rPr>
              <w:t>A Pinch of Nom: Comfort food</w:t>
            </w:r>
          </w:p>
        </w:tc>
        <w:tc>
          <w:tcPr>
            <w:tcW w:w="1933" w:type="dxa"/>
          </w:tcPr>
          <w:p w14:paraId="62AC6A05" w14:textId="77777777" w:rsidR="00A83E10" w:rsidRPr="002D1698" w:rsidRDefault="00A83E10" w:rsidP="00660C09">
            <w:pPr>
              <w:jc w:val="center"/>
              <w:rPr>
                <w:rFonts w:ascii="Times New Roman" w:hAnsi="Times New Roman" w:cs="Times New Roman"/>
                <w:sz w:val="24"/>
                <w:szCs w:val="24"/>
              </w:rPr>
            </w:pPr>
            <w:r w:rsidRPr="002D1698">
              <w:rPr>
                <w:rFonts w:ascii="Times New Roman" w:hAnsi="Times New Roman" w:cs="Times New Roman"/>
                <w:sz w:val="24"/>
                <w:szCs w:val="24"/>
              </w:rPr>
              <w:t>55,367</w:t>
            </w:r>
          </w:p>
        </w:tc>
      </w:tr>
      <w:tr w:rsidR="00A83E10" w14:paraId="1B9C7B6F" w14:textId="77777777" w:rsidTr="00660C09">
        <w:tc>
          <w:tcPr>
            <w:tcW w:w="7083" w:type="dxa"/>
          </w:tcPr>
          <w:p w14:paraId="5147C158" w14:textId="77777777" w:rsidR="00A83E10" w:rsidRPr="002D1698" w:rsidRDefault="00A83E10" w:rsidP="00660C09">
            <w:pPr>
              <w:jc w:val="center"/>
              <w:rPr>
                <w:rFonts w:ascii="Times New Roman" w:hAnsi="Times New Roman" w:cs="Times New Roman"/>
                <w:sz w:val="24"/>
                <w:szCs w:val="24"/>
              </w:rPr>
            </w:pPr>
            <w:r w:rsidRPr="002D1698">
              <w:rPr>
                <w:rFonts w:ascii="Times New Roman" w:hAnsi="Times New Roman" w:cs="Times New Roman"/>
                <w:sz w:val="24"/>
                <w:szCs w:val="24"/>
              </w:rPr>
              <w:t>Guinness World Records 2022</w:t>
            </w:r>
          </w:p>
        </w:tc>
        <w:tc>
          <w:tcPr>
            <w:tcW w:w="1933" w:type="dxa"/>
          </w:tcPr>
          <w:p w14:paraId="48D12C47" w14:textId="77777777" w:rsidR="00A83E10" w:rsidRPr="002D1698" w:rsidRDefault="00A83E10" w:rsidP="00660C09">
            <w:pPr>
              <w:jc w:val="center"/>
              <w:rPr>
                <w:rFonts w:ascii="Times New Roman" w:hAnsi="Times New Roman" w:cs="Times New Roman"/>
                <w:sz w:val="24"/>
                <w:szCs w:val="24"/>
              </w:rPr>
            </w:pPr>
            <w:r w:rsidRPr="002D1698">
              <w:rPr>
                <w:rFonts w:ascii="Times New Roman" w:hAnsi="Times New Roman" w:cs="Times New Roman"/>
                <w:sz w:val="24"/>
                <w:szCs w:val="24"/>
              </w:rPr>
              <w:t>51,682</w:t>
            </w:r>
          </w:p>
        </w:tc>
      </w:tr>
      <w:tr w:rsidR="00A83E10" w14:paraId="46EFB0A1" w14:textId="77777777" w:rsidTr="00660C09">
        <w:tc>
          <w:tcPr>
            <w:tcW w:w="7083" w:type="dxa"/>
          </w:tcPr>
          <w:p w14:paraId="5D380A6B" w14:textId="77777777" w:rsidR="00A83E10" w:rsidRPr="002D1698" w:rsidRDefault="00A83E10" w:rsidP="00660C09">
            <w:pPr>
              <w:jc w:val="center"/>
              <w:rPr>
                <w:rFonts w:ascii="Times New Roman" w:hAnsi="Times New Roman" w:cs="Times New Roman"/>
                <w:sz w:val="24"/>
                <w:szCs w:val="24"/>
              </w:rPr>
            </w:pPr>
            <w:r w:rsidRPr="002D1698">
              <w:rPr>
                <w:rFonts w:ascii="Times New Roman" w:hAnsi="Times New Roman" w:cs="Times New Roman"/>
                <w:sz w:val="24"/>
                <w:szCs w:val="24"/>
              </w:rPr>
              <w:t>Windswept and Interesting (Billy Connelly)</w:t>
            </w:r>
          </w:p>
        </w:tc>
        <w:tc>
          <w:tcPr>
            <w:tcW w:w="1933" w:type="dxa"/>
          </w:tcPr>
          <w:p w14:paraId="49F49472" w14:textId="77777777" w:rsidR="00A83E10" w:rsidRPr="002D1698" w:rsidRDefault="00A83E10" w:rsidP="00660C09">
            <w:pPr>
              <w:jc w:val="center"/>
              <w:rPr>
                <w:rFonts w:ascii="Times New Roman" w:hAnsi="Times New Roman" w:cs="Times New Roman"/>
                <w:sz w:val="24"/>
                <w:szCs w:val="24"/>
              </w:rPr>
            </w:pPr>
            <w:r w:rsidRPr="002D1698">
              <w:rPr>
                <w:rFonts w:ascii="Times New Roman" w:hAnsi="Times New Roman" w:cs="Times New Roman"/>
                <w:sz w:val="24"/>
                <w:szCs w:val="24"/>
              </w:rPr>
              <w:t>44,223</w:t>
            </w:r>
          </w:p>
        </w:tc>
      </w:tr>
      <w:tr w:rsidR="00A83E10" w14:paraId="540A8CEC" w14:textId="77777777" w:rsidTr="00660C09">
        <w:tc>
          <w:tcPr>
            <w:tcW w:w="7083" w:type="dxa"/>
          </w:tcPr>
          <w:p w14:paraId="7457FACF" w14:textId="77777777" w:rsidR="00A83E10" w:rsidRPr="002D1698" w:rsidRDefault="00A83E10" w:rsidP="00660C09">
            <w:pPr>
              <w:jc w:val="center"/>
              <w:rPr>
                <w:rFonts w:ascii="Times New Roman" w:hAnsi="Times New Roman" w:cs="Times New Roman"/>
                <w:sz w:val="24"/>
                <w:szCs w:val="24"/>
              </w:rPr>
            </w:pPr>
            <w:r w:rsidRPr="002D1698">
              <w:rPr>
                <w:rFonts w:ascii="Times New Roman" w:hAnsi="Times New Roman" w:cs="Times New Roman"/>
                <w:sz w:val="24"/>
                <w:szCs w:val="24"/>
              </w:rPr>
              <w:t>Gangsta Granny Strike Again</w:t>
            </w:r>
          </w:p>
        </w:tc>
        <w:tc>
          <w:tcPr>
            <w:tcW w:w="1933" w:type="dxa"/>
          </w:tcPr>
          <w:p w14:paraId="6E3DCDBC" w14:textId="77777777" w:rsidR="00A83E10" w:rsidRPr="002D1698" w:rsidRDefault="00A83E10" w:rsidP="00660C09">
            <w:pPr>
              <w:jc w:val="center"/>
              <w:rPr>
                <w:rFonts w:ascii="Times New Roman" w:hAnsi="Times New Roman" w:cs="Times New Roman"/>
                <w:sz w:val="24"/>
                <w:szCs w:val="24"/>
              </w:rPr>
            </w:pPr>
            <w:r w:rsidRPr="002D1698">
              <w:rPr>
                <w:rFonts w:ascii="Times New Roman" w:hAnsi="Times New Roman" w:cs="Times New Roman"/>
                <w:sz w:val="24"/>
                <w:szCs w:val="24"/>
              </w:rPr>
              <w:t>34,055</w:t>
            </w:r>
          </w:p>
        </w:tc>
      </w:tr>
      <w:tr w:rsidR="00A83E10" w14:paraId="68AE1E7B" w14:textId="77777777" w:rsidTr="00660C09">
        <w:tc>
          <w:tcPr>
            <w:tcW w:w="7083" w:type="dxa"/>
          </w:tcPr>
          <w:p w14:paraId="33CD1BAB" w14:textId="77777777" w:rsidR="00A83E10" w:rsidRPr="002D1698" w:rsidRDefault="00A83E10" w:rsidP="00660C09">
            <w:pPr>
              <w:jc w:val="center"/>
              <w:rPr>
                <w:rFonts w:ascii="Times New Roman" w:hAnsi="Times New Roman" w:cs="Times New Roman"/>
                <w:sz w:val="24"/>
                <w:szCs w:val="24"/>
              </w:rPr>
            </w:pPr>
            <w:r w:rsidRPr="002D1698">
              <w:rPr>
                <w:rFonts w:ascii="Times New Roman" w:hAnsi="Times New Roman" w:cs="Times New Roman"/>
                <w:sz w:val="24"/>
                <w:szCs w:val="24"/>
              </w:rPr>
              <w:t>The Night She Disappeared</w:t>
            </w:r>
          </w:p>
        </w:tc>
        <w:tc>
          <w:tcPr>
            <w:tcW w:w="1933" w:type="dxa"/>
          </w:tcPr>
          <w:p w14:paraId="5EAB321B" w14:textId="77777777" w:rsidR="00A83E10" w:rsidRPr="002D1698" w:rsidRDefault="00A83E10" w:rsidP="00660C09">
            <w:pPr>
              <w:jc w:val="center"/>
              <w:rPr>
                <w:rFonts w:ascii="Times New Roman" w:hAnsi="Times New Roman" w:cs="Times New Roman"/>
                <w:sz w:val="24"/>
                <w:szCs w:val="24"/>
              </w:rPr>
            </w:pPr>
            <w:r w:rsidRPr="002D1698">
              <w:rPr>
                <w:rFonts w:ascii="Times New Roman" w:hAnsi="Times New Roman" w:cs="Times New Roman"/>
                <w:sz w:val="24"/>
                <w:szCs w:val="24"/>
              </w:rPr>
              <w:t>27,740</w:t>
            </w:r>
          </w:p>
        </w:tc>
      </w:tr>
    </w:tbl>
    <w:p w14:paraId="3DCD8984" w14:textId="77777777" w:rsidR="005D435E" w:rsidRDefault="005D435E" w:rsidP="00A83E10"/>
    <w:p w14:paraId="721C129A" w14:textId="7AE2D389" w:rsidR="00665967" w:rsidRDefault="00665967" w:rsidP="00902216">
      <w:pPr>
        <w:pStyle w:val="Heading2"/>
        <w:rPr>
          <w:rFonts w:ascii="Times New Roman" w:hAnsi="Times New Roman" w:cs="Times New Roman"/>
          <w:sz w:val="28"/>
          <w:szCs w:val="28"/>
        </w:rPr>
      </w:pPr>
      <w:bookmarkStart w:id="8" w:name="_Toc92621869"/>
      <w:r w:rsidRPr="00665967">
        <w:rPr>
          <w:rFonts w:ascii="Times New Roman" w:hAnsi="Times New Roman" w:cs="Times New Roman"/>
          <w:sz w:val="28"/>
          <w:szCs w:val="28"/>
        </w:rPr>
        <w:t>The remaining top selling titles</w:t>
      </w:r>
      <w:r w:rsidR="00E206E1">
        <w:rPr>
          <w:rFonts w:ascii="Times New Roman" w:hAnsi="Times New Roman" w:cs="Times New Roman"/>
          <w:sz w:val="28"/>
          <w:szCs w:val="28"/>
        </w:rPr>
        <w:t xml:space="preserve"> </w:t>
      </w:r>
      <w:r w:rsidR="005E0ADE">
        <w:rPr>
          <w:rFonts w:ascii="Times New Roman" w:hAnsi="Times New Roman" w:cs="Times New Roman"/>
          <w:sz w:val="28"/>
          <w:szCs w:val="28"/>
        </w:rPr>
        <w:t>December 2021</w:t>
      </w:r>
      <w:r w:rsidRPr="00665967">
        <w:rPr>
          <w:rFonts w:ascii="Times New Roman" w:hAnsi="Times New Roman" w:cs="Times New Roman"/>
          <w:sz w:val="28"/>
          <w:szCs w:val="28"/>
        </w:rPr>
        <w:t>.</w:t>
      </w:r>
      <w:bookmarkEnd w:id="8"/>
    </w:p>
    <w:p w14:paraId="71634AEC" w14:textId="1DC31AF3" w:rsidR="00ED41DE" w:rsidRPr="00ED41DE" w:rsidRDefault="00ED41DE" w:rsidP="00ED41DE">
      <w:pPr>
        <w:rPr>
          <w:rFonts w:ascii="Times New Roman" w:hAnsi="Times New Roman" w:cs="Times New Roman"/>
          <w:sz w:val="24"/>
          <w:szCs w:val="24"/>
        </w:rPr>
      </w:pPr>
      <w:r w:rsidRPr="00ED41DE">
        <w:rPr>
          <w:rFonts w:ascii="Times New Roman" w:hAnsi="Times New Roman" w:cs="Times New Roman"/>
          <w:sz w:val="24"/>
          <w:szCs w:val="24"/>
        </w:rPr>
        <w:t xml:space="preserve">The data for the remaining top 5 titles distributed by Macmillan was supplied by the nights bulk team section leader. </w:t>
      </w:r>
    </w:p>
    <w:tbl>
      <w:tblPr>
        <w:tblStyle w:val="TableGrid"/>
        <w:tblW w:w="0" w:type="auto"/>
        <w:tblLook w:val="04A0" w:firstRow="1" w:lastRow="0" w:firstColumn="1" w:lastColumn="0" w:noHBand="0" w:noVBand="1"/>
      </w:tblPr>
      <w:tblGrid>
        <w:gridCol w:w="6941"/>
        <w:gridCol w:w="2075"/>
      </w:tblGrid>
      <w:tr w:rsidR="00262586" w14:paraId="1FF30694" w14:textId="77777777" w:rsidTr="00262586">
        <w:tc>
          <w:tcPr>
            <w:tcW w:w="6941" w:type="dxa"/>
          </w:tcPr>
          <w:p w14:paraId="197DF64E" w14:textId="16C9A30C" w:rsidR="00262586" w:rsidRPr="00136078" w:rsidRDefault="00136078" w:rsidP="00136078">
            <w:pPr>
              <w:jc w:val="center"/>
              <w:rPr>
                <w:rFonts w:ascii="Times New Roman" w:hAnsi="Times New Roman" w:cs="Times New Roman"/>
                <w:b/>
                <w:bCs/>
                <w:sz w:val="24"/>
                <w:szCs w:val="24"/>
              </w:rPr>
            </w:pPr>
            <w:r w:rsidRPr="00136078">
              <w:rPr>
                <w:rFonts w:ascii="Times New Roman" w:hAnsi="Times New Roman" w:cs="Times New Roman"/>
                <w:b/>
                <w:bCs/>
                <w:sz w:val="24"/>
                <w:szCs w:val="24"/>
              </w:rPr>
              <w:t>T</w:t>
            </w:r>
            <w:r w:rsidR="00262586" w:rsidRPr="00136078">
              <w:rPr>
                <w:rFonts w:ascii="Times New Roman" w:hAnsi="Times New Roman" w:cs="Times New Roman"/>
                <w:b/>
                <w:bCs/>
                <w:sz w:val="24"/>
                <w:szCs w:val="24"/>
              </w:rPr>
              <w:t>itle</w:t>
            </w:r>
          </w:p>
        </w:tc>
        <w:tc>
          <w:tcPr>
            <w:tcW w:w="2075" w:type="dxa"/>
          </w:tcPr>
          <w:p w14:paraId="105ECD34" w14:textId="2531B994" w:rsidR="00262586" w:rsidRPr="00136078" w:rsidRDefault="00262586" w:rsidP="00136078">
            <w:pPr>
              <w:jc w:val="center"/>
              <w:rPr>
                <w:rFonts w:ascii="Times New Roman" w:hAnsi="Times New Roman" w:cs="Times New Roman"/>
                <w:b/>
                <w:bCs/>
                <w:sz w:val="24"/>
                <w:szCs w:val="24"/>
              </w:rPr>
            </w:pPr>
            <w:r w:rsidRPr="00136078">
              <w:rPr>
                <w:rFonts w:ascii="Times New Roman" w:hAnsi="Times New Roman" w:cs="Times New Roman"/>
                <w:b/>
                <w:bCs/>
                <w:sz w:val="24"/>
                <w:szCs w:val="24"/>
              </w:rPr>
              <w:t xml:space="preserve">Copies </w:t>
            </w:r>
            <w:r w:rsidR="00136078" w:rsidRPr="00136078">
              <w:rPr>
                <w:rFonts w:ascii="Times New Roman" w:hAnsi="Times New Roman" w:cs="Times New Roman"/>
                <w:b/>
                <w:bCs/>
                <w:sz w:val="24"/>
                <w:szCs w:val="24"/>
              </w:rPr>
              <w:t>sold</w:t>
            </w:r>
          </w:p>
        </w:tc>
      </w:tr>
      <w:tr w:rsidR="00262586" w14:paraId="2F2B1999" w14:textId="77777777" w:rsidTr="00262586">
        <w:tc>
          <w:tcPr>
            <w:tcW w:w="6941" w:type="dxa"/>
          </w:tcPr>
          <w:p w14:paraId="49502891" w14:textId="6E0EED5C" w:rsidR="00262586" w:rsidRPr="002D1698" w:rsidRDefault="00136078" w:rsidP="00136078">
            <w:pPr>
              <w:jc w:val="center"/>
              <w:rPr>
                <w:rFonts w:ascii="Times New Roman" w:hAnsi="Times New Roman" w:cs="Times New Roman"/>
                <w:sz w:val="24"/>
                <w:szCs w:val="24"/>
              </w:rPr>
            </w:pPr>
            <w:r w:rsidRPr="002D1698">
              <w:rPr>
                <w:rFonts w:ascii="Times New Roman" w:hAnsi="Times New Roman" w:cs="Times New Roman"/>
                <w:sz w:val="24"/>
                <w:szCs w:val="24"/>
              </w:rPr>
              <w:t xml:space="preserve">Harry Potter </w:t>
            </w:r>
            <w:r w:rsidR="00875802" w:rsidRPr="002D1698">
              <w:rPr>
                <w:rFonts w:ascii="Times New Roman" w:hAnsi="Times New Roman" w:cs="Times New Roman"/>
                <w:sz w:val="24"/>
                <w:szCs w:val="24"/>
              </w:rPr>
              <w:t xml:space="preserve">7 book </w:t>
            </w:r>
            <w:r w:rsidRPr="002D1698">
              <w:rPr>
                <w:rFonts w:ascii="Times New Roman" w:hAnsi="Times New Roman" w:cs="Times New Roman"/>
                <w:sz w:val="24"/>
                <w:szCs w:val="24"/>
              </w:rPr>
              <w:t>Box set</w:t>
            </w:r>
          </w:p>
        </w:tc>
        <w:tc>
          <w:tcPr>
            <w:tcW w:w="2075" w:type="dxa"/>
          </w:tcPr>
          <w:p w14:paraId="2331237C" w14:textId="5BBB477C" w:rsidR="00262586" w:rsidRPr="002D1698" w:rsidRDefault="008D34CF" w:rsidP="00136078">
            <w:pPr>
              <w:jc w:val="center"/>
              <w:rPr>
                <w:rFonts w:ascii="Times New Roman" w:hAnsi="Times New Roman" w:cs="Times New Roman"/>
                <w:sz w:val="24"/>
                <w:szCs w:val="24"/>
              </w:rPr>
            </w:pPr>
            <w:r w:rsidRPr="002D1698">
              <w:rPr>
                <w:rFonts w:ascii="Times New Roman" w:hAnsi="Times New Roman" w:cs="Times New Roman"/>
                <w:sz w:val="24"/>
                <w:szCs w:val="24"/>
              </w:rPr>
              <w:t>26,038</w:t>
            </w:r>
          </w:p>
        </w:tc>
      </w:tr>
      <w:tr w:rsidR="00262586" w14:paraId="38D3EFC8" w14:textId="77777777" w:rsidTr="00262586">
        <w:tc>
          <w:tcPr>
            <w:tcW w:w="6941" w:type="dxa"/>
          </w:tcPr>
          <w:p w14:paraId="2381DC59" w14:textId="14C2E1D7" w:rsidR="00262586" w:rsidRPr="002D1698" w:rsidRDefault="00875802" w:rsidP="00136078">
            <w:pPr>
              <w:jc w:val="center"/>
              <w:rPr>
                <w:rFonts w:ascii="Times New Roman" w:hAnsi="Times New Roman" w:cs="Times New Roman"/>
                <w:sz w:val="24"/>
                <w:szCs w:val="24"/>
              </w:rPr>
            </w:pPr>
            <w:r w:rsidRPr="002D1698">
              <w:rPr>
                <w:rFonts w:ascii="Times New Roman" w:hAnsi="Times New Roman" w:cs="Times New Roman"/>
                <w:sz w:val="24"/>
                <w:szCs w:val="24"/>
              </w:rPr>
              <w:t>The Song of Achilles</w:t>
            </w:r>
          </w:p>
        </w:tc>
        <w:tc>
          <w:tcPr>
            <w:tcW w:w="2075" w:type="dxa"/>
          </w:tcPr>
          <w:p w14:paraId="47EF0D09" w14:textId="51D4980D" w:rsidR="00262586" w:rsidRPr="002D1698" w:rsidRDefault="008D34CF" w:rsidP="00136078">
            <w:pPr>
              <w:jc w:val="center"/>
              <w:rPr>
                <w:rFonts w:ascii="Times New Roman" w:hAnsi="Times New Roman" w:cs="Times New Roman"/>
                <w:sz w:val="24"/>
                <w:szCs w:val="24"/>
              </w:rPr>
            </w:pPr>
            <w:r w:rsidRPr="002D1698">
              <w:rPr>
                <w:rFonts w:ascii="Times New Roman" w:hAnsi="Times New Roman" w:cs="Times New Roman"/>
                <w:sz w:val="24"/>
                <w:szCs w:val="24"/>
              </w:rPr>
              <w:t>25,992</w:t>
            </w:r>
          </w:p>
        </w:tc>
      </w:tr>
      <w:tr w:rsidR="00262586" w14:paraId="0F761216" w14:textId="77777777" w:rsidTr="00262586">
        <w:tc>
          <w:tcPr>
            <w:tcW w:w="6941" w:type="dxa"/>
          </w:tcPr>
          <w:p w14:paraId="35A29982" w14:textId="20F9A90E" w:rsidR="00262586" w:rsidRPr="002D1698" w:rsidRDefault="003F2A1D" w:rsidP="00136078">
            <w:pPr>
              <w:jc w:val="center"/>
              <w:rPr>
                <w:rFonts w:ascii="Times New Roman" w:hAnsi="Times New Roman" w:cs="Times New Roman"/>
                <w:sz w:val="24"/>
                <w:szCs w:val="24"/>
              </w:rPr>
            </w:pPr>
            <w:r w:rsidRPr="002D1698">
              <w:rPr>
                <w:rFonts w:ascii="Times New Roman" w:hAnsi="Times New Roman" w:cs="Times New Roman"/>
                <w:sz w:val="24"/>
                <w:szCs w:val="24"/>
              </w:rPr>
              <w:t>The Gruffalo</w:t>
            </w:r>
            <w:r w:rsidR="00BD4D41" w:rsidRPr="002D1698">
              <w:rPr>
                <w:rFonts w:ascii="Times New Roman" w:hAnsi="Times New Roman" w:cs="Times New Roman"/>
                <w:sz w:val="24"/>
                <w:szCs w:val="24"/>
              </w:rPr>
              <w:t>’s Child</w:t>
            </w:r>
          </w:p>
        </w:tc>
        <w:tc>
          <w:tcPr>
            <w:tcW w:w="2075" w:type="dxa"/>
          </w:tcPr>
          <w:p w14:paraId="39E7DF80" w14:textId="56EE1C0D" w:rsidR="00262586" w:rsidRPr="002D1698" w:rsidRDefault="00E206E1" w:rsidP="00136078">
            <w:pPr>
              <w:jc w:val="center"/>
              <w:rPr>
                <w:rFonts w:ascii="Times New Roman" w:hAnsi="Times New Roman" w:cs="Times New Roman"/>
                <w:sz w:val="24"/>
                <w:szCs w:val="24"/>
              </w:rPr>
            </w:pPr>
            <w:r w:rsidRPr="002D1698">
              <w:rPr>
                <w:rFonts w:ascii="Times New Roman" w:hAnsi="Times New Roman" w:cs="Times New Roman"/>
                <w:sz w:val="24"/>
                <w:szCs w:val="24"/>
              </w:rPr>
              <w:t>24,890</w:t>
            </w:r>
          </w:p>
        </w:tc>
      </w:tr>
      <w:tr w:rsidR="00262586" w14:paraId="71E09E8C" w14:textId="77777777" w:rsidTr="00262586">
        <w:tc>
          <w:tcPr>
            <w:tcW w:w="6941" w:type="dxa"/>
          </w:tcPr>
          <w:p w14:paraId="3FA08EA3" w14:textId="0248EFBA" w:rsidR="00262586" w:rsidRPr="002D1698" w:rsidRDefault="00BD4D41" w:rsidP="00136078">
            <w:pPr>
              <w:jc w:val="center"/>
              <w:rPr>
                <w:rFonts w:ascii="Times New Roman" w:hAnsi="Times New Roman" w:cs="Times New Roman"/>
                <w:sz w:val="24"/>
                <w:szCs w:val="24"/>
              </w:rPr>
            </w:pPr>
            <w:r w:rsidRPr="002D1698">
              <w:rPr>
                <w:rFonts w:ascii="Times New Roman" w:hAnsi="Times New Roman" w:cs="Times New Roman"/>
                <w:sz w:val="24"/>
                <w:szCs w:val="24"/>
              </w:rPr>
              <w:t>The Tales of Acorn Wood</w:t>
            </w:r>
            <w:r w:rsidR="00902216" w:rsidRPr="002D1698">
              <w:rPr>
                <w:rFonts w:ascii="Times New Roman" w:hAnsi="Times New Roman" w:cs="Times New Roman"/>
                <w:sz w:val="24"/>
                <w:szCs w:val="24"/>
              </w:rPr>
              <w:t>, Fox’s socks</w:t>
            </w:r>
          </w:p>
        </w:tc>
        <w:tc>
          <w:tcPr>
            <w:tcW w:w="2075" w:type="dxa"/>
          </w:tcPr>
          <w:p w14:paraId="0D8CE958" w14:textId="0A56FE67" w:rsidR="00262586" w:rsidRPr="002D1698" w:rsidRDefault="005E0ADE" w:rsidP="00136078">
            <w:pPr>
              <w:jc w:val="center"/>
              <w:rPr>
                <w:rFonts w:ascii="Times New Roman" w:hAnsi="Times New Roman" w:cs="Times New Roman"/>
                <w:sz w:val="24"/>
                <w:szCs w:val="24"/>
              </w:rPr>
            </w:pPr>
            <w:r w:rsidRPr="002D1698">
              <w:rPr>
                <w:rFonts w:ascii="Times New Roman" w:hAnsi="Times New Roman" w:cs="Times New Roman"/>
                <w:sz w:val="24"/>
                <w:szCs w:val="24"/>
              </w:rPr>
              <w:t>22,271</w:t>
            </w:r>
          </w:p>
        </w:tc>
      </w:tr>
      <w:tr w:rsidR="00262586" w14:paraId="15124184" w14:textId="77777777" w:rsidTr="00262586">
        <w:tc>
          <w:tcPr>
            <w:tcW w:w="6941" w:type="dxa"/>
          </w:tcPr>
          <w:p w14:paraId="512F48EF" w14:textId="78762DD7" w:rsidR="00262586" w:rsidRPr="002D1698" w:rsidRDefault="00E83150" w:rsidP="00902216">
            <w:pPr>
              <w:jc w:val="center"/>
              <w:rPr>
                <w:rFonts w:ascii="Times New Roman" w:hAnsi="Times New Roman" w:cs="Times New Roman"/>
                <w:sz w:val="24"/>
                <w:szCs w:val="24"/>
              </w:rPr>
            </w:pPr>
            <w:r w:rsidRPr="002D1698">
              <w:rPr>
                <w:rFonts w:ascii="Times New Roman" w:hAnsi="Times New Roman" w:cs="Times New Roman"/>
                <w:sz w:val="24"/>
                <w:szCs w:val="24"/>
              </w:rPr>
              <w:t>Lean in 15</w:t>
            </w:r>
          </w:p>
        </w:tc>
        <w:tc>
          <w:tcPr>
            <w:tcW w:w="2075" w:type="dxa"/>
          </w:tcPr>
          <w:p w14:paraId="1E0DDE34" w14:textId="285DB447" w:rsidR="00262586" w:rsidRPr="002D1698" w:rsidRDefault="00E83150" w:rsidP="00902216">
            <w:pPr>
              <w:jc w:val="center"/>
              <w:rPr>
                <w:rFonts w:ascii="Times New Roman" w:hAnsi="Times New Roman" w:cs="Times New Roman"/>
                <w:sz w:val="24"/>
                <w:szCs w:val="24"/>
              </w:rPr>
            </w:pPr>
            <w:r w:rsidRPr="002D1698">
              <w:rPr>
                <w:rFonts w:ascii="Times New Roman" w:hAnsi="Times New Roman" w:cs="Times New Roman"/>
                <w:sz w:val="24"/>
                <w:szCs w:val="24"/>
              </w:rPr>
              <w:t>19</w:t>
            </w:r>
            <w:r w:rsidR="002D1698" w:rsidRPr="002D1698">
              <w:rPr>
                <w:rFonts w:ascii="Times New Roman" w:hAnsi="Times New Roman" w:cs="Times New Roman"/>
                <w:sz w:val="24"/>
                <w:szCs w:val="24"/>
              </w:rPr>
              <w:t>,186</w:t>
            </w:r>
          </w:p>
        </w:tc>
      </w:tr>
    </w:tbl>
    <w:p w14:paraId="0AE7DB11" w14:textId="77777777" w:rsidR="00262586" w:rsidRDefault="00262586" w:rsidP="00665967"/>
    <w:p w14:paraId="117DFC5F" w14:textId="713C0910" w:rsidR="005D435E" w:rsidRPr="005D435E" w:rsidRDefault="005D435E" w:rsidP="005D435E">
      <w:pPr>
        <w:sectPr w:rsidR="005D435E" w:rsidRPr="005D435E" w:rsidSect="00EE6F6F">
          <w:type w:val="continuous"/>
          <w:pgSz w:w="11906" w:h="16838"/>
          <w:pgMar w:top="1440" w:right="1440" w:bottom="1440" w:left="1440" w:header="708" w:footer="708" w:gutter="0"/>
          <w:pgNumType w:start="0"/>
          <w:cols w:space="708"/>
          <w:titlePg/>
          <w:docGrid w:linePitch="360"/>
        </w:sectPr>
      </w:pPr>
    </w:p>
    <w:p w14:paraId="78939ABD" w14:textId="5A2B37D4" w:rsidR="00607E28" w:rsidRPr="00A03309" w:rsidRDefault="000F7859" w:rsidP="00AA04A2">
      <w:pPr>
        <w:pStyle w:val="Heading1"/>
        <w:rPr>
          <w:rFonts w:ascii="Times New Roman" w:hAnsi="Times New Roman" w:cs="Times New Roman"/>
          <w:sz w:val="28"/>
          <w:szCs w:val="28"/>
        </w:rPr>
      </w:pPr>
      <w:bookmarkStart w:id="9" w:name="_Toc92621870"/>
      <w:r w:rsidRPr="00A03309">
        <w:rPr>
          <w:rFonts w:ascii="Times New Roman" w:hAnsi="Times New Roman" w:cs="Times New Roman"/>
          <w:sz w:val="28"/>
          <w:szCs w:val="28"/>
        </w:rPr>
        <w:t>The proposal</w:t>
      </w:r>
      <w:r w:rsidR="00AA04A2" w:rsidRPr="00A03309">
        <w:rPr>
          <w:rFonts w:ascii="Times New Roman" w:hAnsi="Times New Roman" w:cs="Times New Roman"/>
          <w:sz w:val="28"/>
          <w:szCs w:val="28"/>
        </w:rPr>
        <w:t>.</w:t>
      </w:r>
      <w:bookmarkEnd w:id="9"/>
    </w:p>
    <w:p w14:paraId="417A8FD0" w14:textId="77777777" w:rsidR="00257C4C" w:rsidRDefault="00395C6B" w:rsidP="00AA04A2">
      <w:pPr>
        <w:rPr>
          <w:rFonts w:ascii="Times New Roman" w:hAnsi="Times New Roman" w:cs="Times New Roman"/>
          <w:sz w:val="24"/>
          <w:szCs w:val="24"/>
        </w:rPr>
      </w:pPr>
      <w:r w:rsidRPr="0080367F">
        <w:rPr>
          <w:rFonts w:ascii="Times New Roman" w:hAnsi="Times New Roman" w:cs="Times New Roman"/>
          <w:sz w:val="24"/>
          <w:szCs w:val="24"/>
        </w:rPr>
        <w:t xml:space="preserve">The author proposes using the Annex area of unit 2 to </w:t>
      </w:r>
      <w:r w:rsidR="005B239B" w:rsidRPr="0080367F">
        <w:rPr>
          <w:rFonts w:ascii="Times New Roman" w:hAnsi="Times New Roman" w:cs="Times New Roman"/>
          <w:sz w:val="24"/>
          <w:szCs w:val="24"/>
        </w:rPr>
        <w:t>locate the top 10 fastest selling titles</w:t>
      </w:r>
      <w:r w:rsidR="00B80915" w:rsidRPr="0080367F">
        <w:rPr>
          <w:rFonts w:ascii="Times New Roman" w:hAnsi="Times New Roman" w:cs="Times New Roman"/>
          <w:sz w:val="24"/>
          <w:szCs w:val="24"/>
        </w:rPr>
        <w:t xml:space="preserve"> as they are </w:t>
      </w:r>
      <w:r w:rsidR="00122ACF" w:rsidRPr="0080367F">
        <w:rPr>
          <w:rFonts w:ascii="Times New Roman" w:hAnsi="Times New Roman" w:cs="Times New Roman"/>
          <w:sz w:val="24"/>
          <w:szCs w:val="24"/>
        </w:rPr>
        <w:t xml:space="preserve">mainly </w:t>
      </w:r>
      <w:r w:rsidR="00B80915" w:rsidRPr="0080367F">
        <w:rPr>
          <w:rFonts w:ascii="Times New Roman" w:hAnsi="Times New Roman" w:cs="Times New Roman"/>
          <w:sz w:val="24"/>
          <w:szCs w:val="24"/>
        </w:rPr>
        <w:t xml:space="preserve">picked </w:t>
      </w:r>
      <w:r w:rsidR="00CB7DAD" w:rsidRPr="0080367F">
        <w:rPr>
          <w:rFonts w:ascii="Times New Roman" w:hAnsi="Times New Roman" w:cs="Times New Roman"/>
          <w:sz w:val="24"/>
          <w:szCs w:val="24"/>
        </w:rPr>
        <w:t>in</w:t>
      </w:r>
      <w:r w:rsidR="00122ACF" w:rsidRPr="0080367F">
        <w:rPr>
          <w:rFonts w:ascii="Times New Roman" w:hAnsi="Times New Roman" w:cs="Times New Roman"/>
          <w:sz w:val="24"/>
          <w:szCs w:val="24"/>
        </w:rPr>
        <w:t xml:space="preserve"> </w:t>
      </w:r>
      <w:r w:rsidR="007A375B" w:rsidRPr="0080367F">
        <w:rPr>
          <w:rFonts w:ascii="Times New Roman" w:hAnsi="Times New Roman" w:cs="Times New Roman"/>
          <w:sz w:val="24"/>
          <w:szCs w:val="24"/>
        </w:rPr>
        <w:t xml:space="preserve">multiples of </w:t>
      </w:r>
      <w:r w:rsidR="00122ACF" w:rsidRPr="0080367F">
        <w:rPr>
          <w:rFonts w:ascii="Times New Roman" w:hAnsi="Times New Roman" w:cs="Times New Roman"/>
          <w:sz w:val="24"/>
          <w:szCs w:val="24"/>
        </w:rPr>
        <w:t>full pallet quantities</w:t>
      </w:r>
      <w:r w:rsidR="00CF6C9F" w:rsidRPr="0080367F">
        <w:rPr>
          <w:rFonts w:ascii="Times New Roman" w:hAnsi="Times New Roman" w:cs="Times New Roman"/>
          <w:sz w:val="24"/>
          <w:szCs w:val="24"/>
        </w:rPr>
        <w:t>,</w:t>
      </w:r>
      <w:r w:rsidR="003F0BA1" w:rsidRPr="0080367F">
        <w:rPr>
          <w:rFonts w:ascii="Times New Roman" w:hAnsi="Times New Roman" w:cs="Times New Roman"/>
          <w:sz w:val="24"/>
          <w:szCs w:val="24"/>
        </w:rPr>
        <w:t xml:space="preserve"> for larger </w:t>
      </w:r>
      <w:r w:rsidR="009A39FF" w:rsidRPr="0080367F">
        <w:rPr>
          <w:rFonts w:ascii="Times New Roman" w:hAnsi="Times New Roman" w:cs="Times New Roman"/>
          <w:sz w:val="24"/>
          <w:szCs w:val="24"/>
        </w:rPr>
        <w:t xml:space="preserve">UK based </w:t>
      </w:r>
      <w:r w:rsidR="003F0BA1" w:rsidRPr="0080367F">
        <w:rPr>
          <w:rFonts w:ascii="Times New Roman" w:hAnsi="Times New Roman" w:cs="Times New Roman"/>
          <w:sz w:val="24"/>
          <w:szCs w:val="24"/>
        </w:rPr>
        <w:t>retailers</w:t>
      </w:r>
      <w:r w:rsidR="00CF6C9F" w:rsidRPr="0080367F">
        <w:rPr>
          <w:rFonts w:ascii="Times New Roman" w:hAnsi="Times New Roman" w:cs="Times New Roman"/>
          <w:sz w:val="24"/>
          <w:szCs w:val="24"/>
        </w:rPr>
        <w:t xml:space="preserve"> </w:t>
      </w:r>
      <w:r w:rsidR="0094462C" w:rsidRPr="0080367F">
        <w:rPr>
          <w:rFonts w:ascii="Times New Roman" w:hAnsi="Times New Roman" w:cs="Times New Roman"/>
          <w:sz w:val="24"/>
          <w:szCs w:val="24"/>
        </w:rPr>
        <w:t>such as Tesco, Asda/Walmart,</w:t>
      </w:r>
      <w:r w:rsidR="00CA7831" w:rsidRPr="0080367F">
        <w:rPr>
          <w:rFonts w:ascii="Times New Roman" w:hAnsi="Times New Roman" w:cs="Times New Roman"/>
          <w:sz w:val="24"/>
          <w:szCs w:val="24"/>
        </w:rPr>
        <w:t xml:space="preserve"> and Amazon. </w:t>
      </w:r>
      <w:r w:rsidR="009A39FF" w:rsidRPr="0080367F">
        <w:rPr>
          <w:rFonts w:ascii="Times New Roman" w:hAnsi="Times New Roman" w:cs="Times New Roman"/>
          <w:sz w:val="24"/>
          <w:szCs w:val="24"/>
        </w:rPr>
        <w:t>As well as distribution to numerous countries around the world</w:t>
      </w:r>
      <w:r w:rsidR="0097787C" w:rsidRPr="0080367F">
        <w:rPr>
          <w:rFonts w:ascii="Times New Roman" w:hAnsi="Times New Roman" w:cs="Times New Roman"/>
          <w:sz w:val="24"/>
          <w:szCs w:val="24"/>
        </w:rPr>
        <w:t>.</w:t>
      </w:r>
    </w:p>
    <w:p w14:paraId="415AC907" w14:textId="4EDBEFC6" w:rsidR="0084786A" w:rsidRDefault="006B2F3E" w:rsidP="00AA04A2">
      <w:pPr>
        <w:rPr>
          <w:rFonts w:ascii="Times New Roman" w:hAnsi="Times New Roman" w:cs="Times New Roman"/>
          <w:sz w:val="24"/>
          <w:szCs w:val="24"/>
        </w:rPr>
      </w:pPr>
      <w:r w:rsidRPr="0080367F">
        <w:rPr>
          <w:rFonts w:ascii="Times New Roman" w:hAnsi="Times New Roman" w:cs="Times New Roman"/>
          <w:sz w:val="24"/>
          <w:szCs w:val="24"/>
        </w:rPr>
        <w:t xml:space="preserve">As seen in image 2 above, there are two areas highlighted in orange, the </w:t>
      </w:r>
      <w:r w:rsidR="00003A45" w:rsidRPr="0080367F">
        <w:rPr>
          <w:rFonts w:ascii="Times New Roman" w:hAnsi="Times New Roman" w:cs="Times New Roman"/>
          <w:sz w:val="24"/>
          <w:szCs w:val="24"/>
        </w:rPr>
        <w:t xml:space="preserve">longest of these areas can be used to store 26 </w:t>
      </w:r>
      <w:r w:rsidR="002F6307" w:rsidRPr="0080367F">
        <w:rPr>
          <w:rFonts w:ascii="Times New Roman" w:hAnsi="Times New Roman" w:cs="Times New Roman"/>
          <w:sz w:val="24"/>
          <w:szCs w:val="24"/>
        </w:rPr>
        <w:t xml:space="preserve">rows of pallets, 3 pallets high, and 10 pallets deep, </w:t>
      </w:r>
      <w:r w:rsidR="0070117F" w:rsidRPr="0080367F">
        <w:rPr>
          <w:rFonts w:ascii="Times New Roman" w:hAnsi="Times New Roman" w:cs="Times New Roman"/>
          <w:sz w:val="24"/>
          <w:szCs w:val="24"/>
        </w:rPr>
        <w:t>holding</w:t>
      </w:r>
      <w:r w:rsidR="00D21348" w:rsidRPr="0080367F">
        <w:rPr>
          <w:rFonts w:ascii="Times New Roman" w:hAnsi="Times New Roman" w:cs="Times New Roman"/>
          <w:sz w:val="24"/>
          <w:szCs w:val="24"/>
        </w:rPr>
        <w:t xml:space="preserve"> </w:t>
      </w:r>
      <w:r w:rsidR="0070117F" w:rsidRPr="0080367F">
        <w:rPr>
          <w:rFonts w:ascii="Times New Roman" w:hAnsi="Times New Roman" w:cs="Times New Roman"/>
          <w:sz w:val="24"/>
          <w:szCs w:val="24"/>
        </w:rPr>
        <w:t>780 full pallets</w:t>
      </w:r>
      <w:r w:rsidR="00D21348" w:rsidRPr="0080367F">
        <w:rPr>
          <w:rFonts w:ascii="Times New Roman" w:hAnsi="Times New Roman" w:cs="Times New Roman"/>
          <w:sz w:val="24"/>
          <w:szCs w:val="24"/>
        </w:rPr>
        <w:t xml:space="preserve">. The </w:t>
      </w:r>
      <w:r w:rsidR="00746E9E" w:rsidRPr="0080367F">
        <w:rPr>
          <w:rFonts w:ascii="Times New Roman" w:hAnsi="Times New Roman" w:cs="Times New Roman"/>
          <w:sz w:val="24"/>
          <w:szCs w:val="24"/>
        </w:rPr>
        <w:t xml:space="preserve">opposite side of the bay can also hold the same </w:t>
      </w:r>
      <w:r w:rsidR="009029FF" w:rsidRPr="0080367F">
        <w:rPr>
          <w:rFonts w:ascii="Times New Roman" w:hAnsi="Times New Roman" w:cs="Times New Roman"/>
          <w:sz w:val="24"/>
          <w:szCs w:val="24"/>
        </w:rPr>
        <w:t>quantity;</w:t>
      </w:r>
      <w:r w:rsidR="00746E9E" w:rsidRPr="0080367F">
        <w:rPr>
          <w:rFonts w:ascii="Times New Roman" w:hAnsi="Times New Roman" w:cs="Times New Roman"/>
          <w:sz w:val="24"/>
          <w:szCs w:val="24"/>
        </w:rPr>
        <w:t xml:space="preserve"> however, some room has been cut for </w:t>
      </w:r>
      <w:r w:rsidR="007E1E0C" w:rsidRPr="0080367F">
        <w:rPr>
          <w:rFonts w:ascii="Times New Roman" w:hAnsi="Times New Roman" w:cs="Times New Roman"/>
          <w:sz w:val="24"/>
          <w:szCs w:val="24"/>
        </w:rPr>
        <w:t>employee safety when carrying out operations movements</w:t>
      </w:r>
      <w:r w:rsidR="00FE7180" w:rsidRPr="0080367F">
        <w:rPr>
          <w:rFonts w:ascii="Times New Roman" w:hAnsi="Times New Roman" w:cs="Times New Roman"/>
          <w:sz w:val="24"/>
          <w:szCs w:val="24"/>
        </w:rPr>
        <w:t xml:space="preserve">. This smaller area has been assigned to hold </w:t>
      </w:r>
      <w:r w:rsidR="00EA4663" w:rsidRPr="0080367F">
        <w:rPr>
          <w:rFonts w:ascii="Times New Roman" w:hAnsi="Times New Roman" w:cs="Times New Roman"/>
          <w:sz w:val="24"/>
          <w:szCs w:val="24"/>
        </w:rPr>
        <w:t xml:space="preserve">15 rows, 3 pallets high, and 10 pallets deep, </w:t>
      </w:r>
      <w:r w:rsidR="00A1393A" w:rsidRPr="0080367F">
        <w:rPr>
          <w:rFonts w:ascii="Times New Roman" w:hAnsi="Times New Roman" w:cs="Times New Roman"/>
          <w:sz w:val="24"/>
          <w:szCs w:val="24"/>
        </w:rPr>
        <w:t>holding 450</w:t>
      </w:r>
      <w:r w:rsidR="009029FF" w:rsidRPr="0080367F">
        <w:rPr>
          <w:rFonts w:ascii="Times New Roman" w:hAnsi="Times New Roman" w:cs="Times New Roman"/>
          <w:sz w:val="24"/>
          <w:szCs w:val="24"/>
        </w:rPr>
        <w:t xml:space="preserve"> pallets</w:t>
      </w:r>
      <w:r w:rsidR="00155E85" w:rsidRPr="0080367F">
        <w:rPr>
          <w:rFonts w:ascii="Times New Roman" w:hAnsi="Times New Roman" w:cs="Times New Roman"/>
          <w:sz w:val="24"/>
          <w:szCs w:val="24"/>
        </w:rPr>
        <w:t xml:space="preserve">, totalling </w:t>
      </w:r>
      <w:r w:rsidR="00956EDD" w:rsidRPr="0080367F">
        <w:rPr>
          <w:rFonts w:ascii="Times New Roman" w:hAnsi="Times New Roman" w:cs="Times New Roman"/>
          <w:sz w:val="24"/>
          <w:szCs w:val="24"/>
        </w:rPr>
        <w:t>1,230 pallets</w:t>
      </w:r>
      <w:r w:rsidR="00BD2042" w:rsidRPr="0080367F">
        <w:rPr>
          <w:rFonts w:ascii="Times New Roman" w:hAnsi="Times New Roman" w:cs="Times New Roman"/>
          <w:sz w:val="24"/>
          <w:szCs w:val="24"/>
        </w:rPr>
        <w:t>.</w:t>
      </w:r>
    </w:p>
    <w:p w14:paraId="0BC00988" w14:textId="77777777" w:rsidR="00614F38" w:rsidRDefault="00614F38" w:rsidP="00614F38">
      <w:pPr>
        <w:rPr>
          <w:rFonts w:ascii="Times New Roman" w:hAnsi="Times New Roman" w:cs="Times New Roman"/>
          <w:sz w:val="24"/>
          <w:szCs w:val="24"/>
        </w:rPr>
      </w:pPr>
      <w:r>
        <w:rPr>
          <w:rFonts w:ascii="Times New Roman" w:hAnsi="Times New Roman" w:cs="Times New Roman"/>
          <w:sz w:val="24"/>
          <w:szCs w:val="24"/>
        </w:rPr>
        <w:t>The stock can be picked by either a counterbalance, or an OPT (order pick truck), however a counterbalance would be preferred due to lifting capacity (more than 1 pallet at a time), and its ability to take the stock directly into the shipping department, unlike the OPT that has a taller mast so will have to rely on bulk team runners to take the stock to shipping.</w:t>
      </w:r>
    </w:p>
    <w:p w14:paraId="57079EB2" w14:textId="76C2F069" w:rsidR="00172139" w:rsidRDefault="00172139" w:rsidP="00614F38">
      <w:pPr>
        <w:rPr>
          <w:rFonts w:ascii="Times New Roman" w:hAnsi="Times New Roman" w:cs="Times New Roman"/>
          <w:sz w:val="24"/>
          <w:szCs w:val="24"/>
        </w:rPr>
      </w:pPr>
      <w:r>
        <w:rPr>
          <w:rFonts w:ascii="Times New Roman" w:hAnsi="Times New Roman" w:cs="Times New Roman"/>
          <w:sz w:val="24"/>
          <w:szCs w:val="24"/>
        </w:rPr>
        <w:t xml:space="preserve">Due to the replenishment tasks in units 1 and 2 being a fraction of those in </w:t>
      </w:r>
      <w:r w:rsidR="00714A5B">
        <w:rPr>
          <w:rFonts w:ascii="Times New Roman" w:hAnsi="Times New Roman" w:cs="Times New Roman"/>
          <w:sz w:val="24"/>
          <w:szCs w:val="24"/>
        </w:rPr>
        <w:t>bays A and B, the operator in the unit 2 Annex would be picking these larger orders well</w:t>
      </w:r>
      <w:r w:rsidR="00AE2C4C">
        <w:rPr>
          <w:rFonts w:ascii="Times New Roman" w:hAnsi="Times New Roman" w:cs="Times New Roman"/>
          <w:sz w:val="24"/>
          <w:szCs w:val="24"/>
        </w:rPr>
        <w:t xml:space="preserve"> in </w:t>
      </w:r>
      <w:r w:rsidR="0018275A">
        <w:rPr>
          <w:rFonts w:ascii="Times New Roman" w:hAnsi="Times New Roman" w:cs="Times New Roman"/>
          <w:sz w:val="24"/>
          <w:szCs w:val="24"/>
        </w:rPr>
        <w:t>advance of if picked fro</w:t>
      </w:r>
      <w:r w:rsidR="008E41CB">
        <w:rPr>
          <w:rFonts w:ascii="Times New Roman" w:hAnsi="Times New Roman" w:cs="Times New Roman"/>
          <w:sz w:val="24"/>
          <w:szCs w:val="24"/>
        </w:rPr>
        <w:t>m</w:t>
      </w:r>
      <w:r w:rsidR="005744EC">
        <w:rPr>
          <w:rFonts w:ascii="Times New Roman" w:hAnsi="Times New Roman" w:cs="Times New Roman"/>
          <w:sz w:val="24"/>
          <w:szCs w:val="24"/>
        </w:rPr>
        <w:t xml:space="preserve"> Bay A and Bay B.</w:t>
      </w:r>
    </w:p>
    <w:p w14:paraId="115F93D9" w14:textId="77777777" w:rsidR="00F955D2" w:rsidRDefault="00011CB1" w:rsidP="00011CB1">
      <w:pPr>
        <w:rPr>
          <w:rFonts w:ascii="Times New Roman" w:hAnsi="Times New Roman" w:cs="Times New Roman"/>
          <w:sz w:val="24"/>
          <w:szCs w:val="24"/>
        </w:rPr>
      </w:pPr>
      <w:r w:rsidRPr="0080367F">
        <w:rPr>
          <w:rFonts w:ascii="Times New Roman" w:hAnsi="Times New Roman" w:cs="Times New Roman"/>
          <w:sz w:val="24"/>
          <w:szCs w:val="24"/>
        </w:rPr>
        <w:t>Due to the differences in pack sizes, weight, and quantities, one order can contain significantly more pallet picks than another. This also has a knock-on effect with time taken to locate stock, pick, profile, loads, and ship an order.</w:t>
      </w:r>
    </w:p>
    <w:p w14:paraId="3D265BBD" w14:textId="62C9DDFF" w:rsidR="00737822" w:rsidRDefault="00011CB1" w:rsidP="00011CB1">
      <w:pPr>
        <w:rPr>
          <w:rFonts w:ascii="Times New Roman" w:hAnsi="Times New Roman" w:cs="Times New Roman"/>
          <w:sz w:val="24"/>
          <w:szCs w:val="24"/>
        </w:rPr>
        <w:sectPr w:rsidR="00737822" w:rsidSect="00910EE8">
          <w:type w:val="continuous"/>
          <w:pgSz w:w="11906" w:h="16838"/>
          <w:pgMar w:top="1440" w:right="1440" w:bottom="1440" w:left="1440" w:header="708" w:footer="708" w:gutter="0"/>
          <w:pgNumType w:start="0"/>
          <w:cols w:space="708"/>
          <w:titlePg/>
          <w:docGrid w:linePitch="360"/>
        </w:sectPr>
      </w:pPr>
      <w:r w:rsidRPr="0080367F">
        <w:rPr>
          <w:rFonts w:ascii="Times New Roman" w:hAnsi="Times New Roman" w:cs="Times New Roman"/>
          <w:sz w:val="24"/>
          <w:szCs w:val="24"/>
        </w:rPr>
        <w:t>E.g. Title A’s pallet would consist of 25 cases, containing 48 copies per case, totalling 1,200 copies per pallet. Title B’s pallet would contain 75 cases, containing 8 copies per case, totalling 600 copies per pallet. Title C’s pallet is of heavy stock, only containing 5 cases, containing 1 copy per case, totalling 5 copies per pallet</w:t>
      </w:r>
      <w:r w:rsidR="00A4109F">
        <w:rPr>
          <w:rFonts w:ascii="Times New Roman" w:hAnsi="Times New Roman" w:cs="Times New Roman"/>
          <w:sz w:val="24"/>
          <w:szCs w:val="24"/>
        </w:rPr>
        <w:t>.</w:t>
      </w:r>
    </w:p>
    <w:p w14:paraId="039A30B7" w14:textId="2F896EDB" w:rsidR="000838D2" w:rsidRPr="000838D2" w:rsidRDefault="000838D2" w:rsidP="000838D2">
      <w:pPr>
        <w:sectPr w:rsidR="000838D2" w:rsidRPr="000838D2" w:rsidSect="00910EE8">
          <w:type w:val="continuous"/>
          <w:pgSz w:w="11906" w:h="16838"/>
          <w:pgMar w:top="1440" w:right="1440" w:bottom="1440" w:left="1440" w:header="708" w:footer="708" w:gutter="0"/>
          <w:pgNumType w:start="0"/>
          <w:cols w:space="708"/>
          <w:titlePg/>
          <w:docGrid w:linePitch="360"/>
        </w:sectPr>
      </w:pPr>
    </w:p>
    <w:p w14:paraId="1F2E7B76" w14:textId="77777777" w:rsidR="0049023F" w:rsidRDefault="00EA2085" w:rsidP="0049023F">
      <w:pPr>
        <w:pStyle w:val="Heading2"/>
        <w:rPr>
          <w:rFonts w:ascii="Times New Roman" w:hAnsi="Times New Roman" w:cs="Times New Roman"/>
          <w:sz w:val="28"/>
          <w:szCs w:val="28"/>
        </w:rPr>
      </w:pPr>
      <w:bookmarkStart w:id="10" w:name="_Toc92621871"/>
      <w:r w:rsidRPr="0049023F">
        <w:rPr>
          <w:rFonts w:ascii="Times New Roman" w:hAnsi="Times New Roman" w:cs="Times New Roman"/>
          <w:sz w:val="28"/>
          <w:szCs w:val="28"/>
        </w:rPr>
        <w:t xml:space="preserve">Benefits to </w:t>
      </w:r>
      <w:r w:rsidR="0049023F" w:rsidRPr="0049023F">
        <w:rPr>
          <w:rFonts w:ascii="Times New Roman" w:hAnsi="Times New Roman" w:cs="Times New Roman"/>
          <w:sz w:val="28"/>
          <w:szCs w:val="28"/>
        </w:rPr>
        <w:t>s</w:t>
      </w:r>
      <w:r w:rsidR="0074404B" w:rsidRPr="0049023F">
        <w:rPr>
          <w:rFonts w:ascii="Times New Roman" w:hAnsi="Times New Roman" w:cs="Times New Roman"/>
          <w:sz w:val="28"/>
          <w:szCs w:val="28"/>
        </w:rPr>
        <w:t>takeholder</w:t>
      </w:r>
      <w:r w:rsidR="0049023F" w:rsidRPr="0049023F">
        <w:rPr>
          <w:rFonts w:ascii="Times New Roman" w:hAnsi="Times New Roman" w:cs="Times New Roman"/>
          <w:sz w:val="28"/>
          <w:szCs w:val="28"/>
        </w:rPr>
        <w:t>s.</w:t>
      </w:r>
      <w:bookmarkEnd w:id="10"/>
    </w:p>
    <w:p w14:paraId="7F34864D" w14:textId="604B6ED2" w:rsidR="00382BA8" w:rsidRPr="00B963B2" w:rsidRDefault="00B963B2" w:rsidP="00B963B2">
      <w:pPr>
        <w:rPr>
          <w:rFonts w:ascii="Times New Roman" w:hAnsi="Times New Roman" w:cs="Times New Roman"/>
          <w:sz w:val="24"/>
          <w:szCs w:val="24"/>
        </w:rPr>
      </w:pPr>
      <w:r w:rsidRPr="0080367F">
        <w:rPr>
          <w:rFonts w:ascii="Times New Roman" w:hAnsi="Times New Roman" w:cs="Times New Roman"/>
          <w:sz w:val="24"/>
          <w:szCs w:val="24"/>
        </w:rPr>
        <w:t>By locating these faster selling titles in the unit 2 Annex, (7 in image 1), transportation time to the Annex from goods in is only thirty seconds, unlike three and a half minutes to reach the closest area of Bay B, (8 in image 1). This will save time for the goods-in runners who transport the pallets to the bays to be located.</w:t>
      </w:r>
    </w:p>
    <w:p w14:paraId="4086D818" w14:textId="57771257" w:rsidR="00F17194" w:rsidRDefault="00F17194" w:rsidP="00F17194">
      <w:pPr>
        <w:rPr>
          <w:rFonts w:ascii="Times New Roman" w:hAnsi="Times New Roman" w:cs="Times New Roman"/>
          <w:sz w:val="24"/>
          <w:szCs w:val="24"/>
        </w:rPr>
      </w:pPr>
      <w:r w:rsidRPr="00F17194">
        <w:rPr>
          <w:rFonts w:ascii="Times New Roman" w:hAnsi="Times New Roman" w:cs="Times New Roman"/>
          <w:sz w:val="24"/>
          <w:szCs w:val="24"/>
        </w:rPr>
        <w:t xml:space="preserve">By locating the pallets in block stacks, it makes the task of picking the order significantly quicker, and easier. The picker has access to as much of the title as needed in the same area, no need to travel from the location to the PD area (Pallet drop off areas), and on to the next location, potentially the opposite end of the bay, numerous times. This could mean a 10-pallet order only taking 15-20 minutes to pick, </w:t>
      </w:r>
      <w:r w:rsidR="007C631D">
        <w:rPr>
          <w:rFonts w:ascii="Times New Roman" w:hAnsi="Times New Roman" w:cs="Times New Roman"/>
          <w:sz w:val="24"/>
          <w:szCs w:val="24"/>
        </w:rPr>
        <w:t xml:space="preserve">compared to over </w:t>
      </w:r>
      <w:r w:rsidRPr="00F17194">
        <w:rPr>
          <w:rFonts w:ascii="Times New Roman" w:hAnsi="Times New Roman" w:cs="Times New Roman"/>
          <w:sz w:val="24"/>
          <w:szCs w:val="24"/>
        </w:rPr>
        <w:t>60 minutes in Bay A, or Bay B.</w:t>
      </w:r>
    </w:p>
    <w:p w14:paraId="0AC39DF1" w14:textId="6C72D5E7" w:rsidR="009F0B11" w:rsidRDefault="009F0B11" w:rsidP="00AA04A2">
      <w:pPr>
        <w:rPr>
          <w:rFonts w:ascii="Times New Roman" w:hAnsi="Times New Roman" w:cs="Times New Roman"/>
          <w:sz w:val="24"/>
          <w:szCs w:val="24"/>
        </w:rPr>
      </w:pPr>
      <w:r w:rsidRPr="0080367F">
        <w:rPr>
          <w:rFonts w:ascii="Times New Roman" w:hAnsi="Times New Roman" w:cs="Times New Roman"/>
          <w:sz w:val="24"/>
          <w:szCs w:val="24"/>
        </w:rPr>
        <w:t xml:space="preserve">By reducing </w:t>
      </w:r>
      <w:r w:rsidR="00456CCC" w:rsidRPr="0080367F">
        <w:rPr>
          <w:rFonts w:ascii="Times New Roman" w:hAnsi="Times New Roman" w:cs="Times New Roman"/>
          <w:sz w:val="24"/>
          <w:szCs w:val="24"/>
        </w:rPr>
        <w:t xml:space="preserve">the times of locating, and picking the order, </w:t>
      </w:r>
      <w:r w:rsidR="0090103F" w:rsidRPr="0080367F">
        <w:rPr>
          <w:rFonts w:ascii="Times New Roman" w:hAnsi="Times New Roman" w:cs="Times New Roman"/>
          <w:sz w:val="24"/>
          <w:szCs w:val="24"/>
        </w:rPr>
        <w:t xml:space="preserve">it gives the shipping / finishing teams </w:t>
      </w:r>
      <w:r w:rsidR="00AA6915" w:rsidRPr="0080367F">
        <w:rPr>
          <w:rFonts w:ascii="Times New Roman" w:hAnsi="Times New Roman" w:cs="Times New Roman"/>
          <w:sz w:val="24"/>
          <w:szCs w:val="24"/>
        </w:rPr>
        <w:t xml:space="preserve">the opportunity to </w:t>
      </w:r>
      <w:r w:rsidR="00D85C74" w:rsidRPr="0080367F">
        <w:rPr>
          <w:rFonts w:ascii="Times New Roman" w:hAnsi="Times New Roman" w:cs="Times New Roman"/>
          <w:sz w:val="24"/>
          <w:szCs w:val="24"/>
        </w:rPr>
        <w:t xml:space="preserve">complete the profiling and shipping of the order well in advance of the </w:t>
      </w:r>
      <w:r w:rsidR="002F39A3" w:rsidRPr="0080367F">
        <w:rPr>
          <w:rFonts w:ascii="Times New Roman" w:hAnsi="Times New Roman" w:cs="Times New Roman"/>
          <w:sz w:val="24"/>
          <w:szCs w:val="24"/>
        </w:rPr>
        <w:t>estimated dispatch time / date</w:t>
      </w:r>
      <w:r w:rsidR="00DE5987" w:rsidRPr="0080367F">
        <w:rPr>
          <w:rFonts w:ascii="Times New Roman" w:hAnsi="Times New Roman" w:cs="Times New Roman"/>
          <w:sz w:val="24"/>
          <w:szCs w:val="24"/>
        </w:rPr>
        <w:t>, ensuring that the company does not incur late shipment fines</w:t>
      </w:r>
      <w:r w:rsidR="007E3AEE" w:rsidRPr="0080367F">
        <w:rPr>
          <w:rFonts w:ascii="Times New Roman" w:hAnsi="Times New Roman" w:cs="Times New Roman"/>
          <w:sz w:val="24"/>
          <w:szCs w:val="24"/>
        </w:rPr>
        <w:t xml:space="preserve"> and reputational loses </w:t>
      </w:r>
      <w:r w:rsidR="00DB38DF" w:rsidRPr="0080367F">
        <w:rPr>
          <w:rFonts w:ascii="Times New Roman" w:hAnsi="Times New Roman" w:cs="Times New Roman"/>
          <w:sz w:val="24"/>
          <w:szCs w:val="24"/>
        </w:rPr>
        <w:t xml:space="preserve">from </w:t>
      </w:r>
      <w:r w:rsidR="007E3AEE" w:rsidRPr="0080367F">
        <w:rPr>
          <w:rFonts w:ascii="Times New Roman" w:hAnsi="Times New Roman" w:cs="Times New Roman"/>
          <w:sz w:val="24"/>
          <w:szCs w:val="24"/>
        </w:rPr>
        <w:t>the customers.</w:t>
      </w:r>
    </w:p>
    <w:p w14:paraId="7421112E" w14:textId="77777777" w:rsidR="002E1B06" w:rsidRDefault="005876A7" w:rsidP="00AA04A2">
      <w:pPr>
        <w:rPr>
          <w:rFonts w:ascii="Times New Roman" w:hAnsi="Times New Roman" w:cs="Times New Roman"/>
          <w:sz w:val="24"/>
          <w:szCs w:val="24"/>
        </w:rPr>
      </w:pPr>
      <w:r w:rsidRPr="0080367F">
        <w:rPr>
          <w:rFonts w:ascii="Times New Roman" w:hAnsi="Times New Roman" w:cs="Times New Roman"/>
          <w:sz w:val="24"/>
          <w:szCs w:val="24"/>
        </w:rPr>
        <w:lastRenderedPageBreak/>
        <w:t xml:space="preserve">A bonus </w:t>
      </w:r>
      <w:r w:rsidR="00CA0B3C" w:rsidRPr="0080367F">
        <w:rPr>
          <w:rFonts w:ascii="Times New Roman" w:hAnsi="Times New Roman" w:cs="Times New Roman"/>
          <w:sz w:val="24"/>
          <w:szCs w:val="24"/>
        </w:rPr>
        <w:t>for</w:t>
      </w:r>
      <w:r w:rsidRPr="0080367F">
        <w:rPr>
          <w:rFonts w:ascii="Times New Roman" w:hAnsi="Times New Roman" w:cs="Times New Roman"/>
          <w:sz w:val="24"/>
          <w:szCs w:val="24"/>
        </w:rPr>
        <w:t xml:space="preserve"> the </w:t>
      </w:r>
      <w:r w:rsidR="00A965C6" w:rsidRPr="0080367F">
        <w:rPr>
          <w:rFonts w:ascii="Times New Roman" w:hAnsi="Times New Roman" w:cs="Times New Roman"/>
          <w:sz w:val="24"/>
          <w:szCs w:val="24"/>
        </w:rPr>
        <w:t xml:space="preserve">finishing team is </w:t>
      </w:r>
      <w:r w:rsidR="00B3061A" w:rsidRPr="0080367F">
        <w:rPr>
          <w:rFonts w:ascii="Times New Roman" w:hAnsi="Times New Roman" w:cs="Times New Roman"/>
          <w:sz w:val="24"/>
          <w:szCs w:val="24"/>
        </w:rPr>
        <w:t xml:space="preserve">the </w:t>
      </w:r>
      <w:r w:rsidR="0030726F" w:rsidRPr="0080367F">
        <w:rPr>
          <w:rFonts w:ascii="Times New Roman" w:hAnsi="Times New Roman" w:cs="Times New Roman"/>
          <w:sz w:val="24"/>
          <w:szCs w:val="24"/>
        </w:rPr>
        <w:t xml:space="preserve">usage of a direct truck route from the Annex </w:t>
      </w:r>
      <w:r w:rsidR="00115CEE" w:rsidRPr="0080367F">
        <w:rPr>
          <w:rFonts w:ascii="Times New Roman" w:hAnsi="Times New Roman" w:cs="Times New Roman"/>
          <w:sz w:val="24"/>
          <w:szCs w:val="24"/>
        </w:rPr>
        <w:t>into</w:t>
      </w:r>
      <w:r w:rsidR="0030726F" w:rsidRPr="0080367F">
        <w:rPr>
          <w:rFonts w:ascii="Times New Roman" w:hAnsi="Times New Roman" w:cs="Times New Roman"/>
          <w:sz w:val="24"/>
          <w:szCs w:val="24"/>
        </w:rPr>
        <w:t xml:space="preserve"> the shipping area,</w:t>
      </w:r>
      <w:r w:rsidR="00186D39" w:rsidRPr="0080367F">
        <w:rPr>
          <w:rFonts w:ascii="Times New Roman" w:hAnsi="Times New Roman" w:cs="Times New Roman"/>
          <w:sz w:val="24"/>
          <w:szCs w:val="24"/>
        </w:rPr>
        <w:t xml:space="preserve"> the </w:t>
      </w:r>
      <w:r w:rsidR="000F4322" w:rsidRPr="0080367F">
        <w:rPr>
          <w:rFonts w:ascii="Times New Roman" w:hAnsi="Times New Roman" w:cs="Times New Roman"/>
          <w:sz w:val="24"/>
          <w:szCs w:val="24"/>
        </w:rPr>
        <w:t xml:space="preserve">proposed </w:t>
      </w:r>
      <w:r w:rsidR="00186D39" w:rsidRPr="0080367F">
        <w:rPr>
          <w:rFonts w:ascii="Times New Roman" w:hAnsi="Times New Roman" w:cs="Times New Roman"/>
          <w:sz w:val="24"/>
          <w:szCs w:val="24"/>
        </w:rPr>
        <w:t>route is</w:t>
      </w:r>
      <w:r w:rsidR="000F4322" w:rsidRPr="0080367F">
        <w:rPr>
          <w:rFonts w:ascii="Times New Roman" w:hAnsi="Times New Roman" w:cs="Times New Roman"/>
          <w:sz w:val="24"/>
          <w:szCs w:val="24"/>
        </w:rPr>
        <w:t xml:space="preserve"> already</w:t>
      </w:r>
      <w:r w:rsidR="00186D39" w:rsidRPr="0080367F">
        <w:rPr>
          <w:rFonts w:ascii="Times New Roman" w:hAnsi="Times New Roman" w:cs="Times New Roman"/>
          <w:sz w:val="24"/>
          <w:szCs w:val="24"/>
        </w:rPr>
        <w:t xml:space="preserve"> </w:t>
      </w:r>
      <w:r w:rsidR="00AE164C" w:rsidRPr="0080367F">
        <w:rPr>
          <w:rFonts w:ascii="Times New Roman" w:hAnsi="Times New Roman" w:cs="Times New Roman"/>
          <w:sz w:val="24"/>
          <w:szCs w:val="24"/>
        </w:rPr>
        <w:t>present, however not used as a direct travel route</w:t>
      </w:r>
      <w:r w:rsidR="000F4322" w:rsidRPr="0080367F">
        <w:rPr>
          <w:rFonts w:ascii="Times New Roman" w:hAnsi="Times New Roman" w:cs="Times New Roman"/>
          <w:sz w:val="24"/>
          <w:szCs w:val="24"/>
        </w:rPr>
        <w:t xml:space="preserve"> as </w:t>
      </w:r>
      <w:r w:rsidR="00125895" w:rsidRPr="0080367F">
        <w:rPr>
          <w:rFonts w:ascii="Times New Roman" w:hAnsi="Times New Roman" w:cs="Times New Roman"/>
          <w:sz w:val="24"/>
          <w:szCs w:val="24"/>
        </w:rPr>
        <w:t xml:space="preserve">the runners check the Bay A </w:t>
      </w:r>
      <w:r w:rsidR="002E1B06" w:rsidRPr="0080367F">
        <w:rPr>
          <w:rFonts w:ascii="Times New Roman" w:hAnsi="Times New Roman" w:cs="Times New Roman"/>
          <w:sz w:val="24"/>
          <w:szCs w:val="24"/>
        </w:rPr>
        <w:t>PD area</w:t>
      </w:r>
      <w:r w:rsidR="002F0005" w:rsidRPr="0080367F">
        <w:rPr>
          <w:rFonts w:ascii="Times New Roman" w:hAnsi="Times New Roman" w:cs="Times New Roman"/>
          <w:sz w:val="24"/>
          <w:szCs w:val="24"/>
        </w:rPr>
        <w:t xml:space="preserve"> when on their way to the shipping dept</w:t>
      </w:r>
      <w:r w:rsidR="00115CEE" w:rsidRPr="0080367F">
        <w:rPr>
          <w:rFonts w:ascii="Times New Roman" w:hAnsi="Times New Roman" w:cs="Times New Roman"/>
          <w:sz w:val="24"/>
          <w:szCs w:val="24"/>
        </w:rPr>
        <w:t xml:space="preserve">. </w:t>
      </w:r>
    </w:p>
    <w:p w14:paraId="4D4B81CB" w14:textId="1759AF71" w:rsidR="00737822" w:rsidRPr="00A4109F" w:rsidRDefault="00115CEE" w:rsidP="00A4109F">
      <w:pPr>
        <w:rPr>
          <w:rFonts w:ascii="Times New Roman" w:hAnsi="Times New Roman" w:cs="Times New Roman"/>
          <w:sz w:val="24"/>
          <w:szCs w:val="24"/>
        </w:rPr>
        <w:sectPr w:rsidR="00737822" w:rsidRPr="00A4109F" w:rsidSect="00910EE8">
          <w:type w:val="continuous"/>
          <w:pgSz w:w="11906" w:h="16838"/>
          <w:pgMar w:top="1440" w:right="1440" w:bottom="1440" w:left="1440" w:header="708" w:footer="708" w:gutter="0"/>
          <w:pgNumType w:start="0"/>
          <w:cols w:space="708"/>
          <w:titlePg/>
          <w:docGrid w:linePitch="360"/>
        </w:sectPr>
      </w:pPr>
      <w:r w:rsidRPr="0080367F">
        <w:rPr>
          <w:rFonts w:ascii="Times New Roman" w:hAnsi="Times New Roman" w:cs="Times New Roman"/>
          <w:sz w:val="24"/>
          <w:szCs w:val="24"/>
        </w:rPr>
        <w:t>A</w:t>
      </w:r>
      <w:r w:rsidR="0072304E" w:rsidRPr="0080367F">
        <w:rPr>
          <w:rFonts w:ascii="Times New Roman" w:hAnsi="Times New Roman" w:cs="Times New Roman"/>
          <w:sz w:val="24"/>
          <w:szCs w:val="24"/>
        </w:rPr>
        <w:t xml:space="preserve">nother </w:t>
      </w:r>
      <w:r w:rsidRPr="0080367F">
        <w:rPr>
          <w:rFonts w:ascii="Times New Roman" w:hAnsi="Times New Roman" w:cs="Times New Roman"/>
          <w:sz w:val="24"/>
          <w:szCs w:val="24"/>
        </w:rPr>
        <w:t xml:space="preserve">bonus </w:t>
      </w:r>
      <w:r w:rsidR="0072304E" w:rsidRPr="0080367F">
        <w:rPr>
          <w:rFonts w:ascii="Times New Roman" w:hAnsi="Times New Roman" w:cs="Times New Roman"/>
          <w:sz w:val="24"/>
          <w:szCs w:val="24"/>
        </w:rPr>
        <w:t xml:space="preserve">is </w:t>
      </w:r>
      <w:r w:rsidR="00A965C6" w:rsidRPr="0080367F">
        <w:rPr>
          <w:rFonts w:ascii="Times New Roman" w:hAnsi="Times New Roman" w:cs="Times New Roman"/>
          <w:sz w:val="24"/>
          <w:szCs w:val="24"/>
        </w:rPr>
        <w:t xml:space="preserve">that the pallets can be stored with the </w:t>
      </w:r>
      <w:r w:rsidR="00543182">
        <w:rPr>
          <w:rFonts w:ascii="Times New Roman" w:hAnsi="Times New Roman" w:cs="Times New Roman"/>
          <w:sz w:val="24"/>
          <w:szCs w:val="24"/>
        </w:rPr>
        <w:t>shroud</w:t>
      </w:r>
      <w:r w:rsidR="00A965C6" w:rsidRPr="0080367F">
        <w:rPr>
          <w:rFonts w:ascii="Times New Roman" w:hAnsi="Times New Roman" w:cs="Times New Roman"/>
          <w:sz w:val="24"/>
          <w:szCs w:val="24"/>
        </w:rPr>
        <w:t xml:space="preserve">, and pallet tops still bound on the </w:t>
      </w:r>
      <w:r w:rsidR="00E01451" w:rsidRPr="0080367F">
        <w:rPr>
          <w:rFonts w:ascii="Times New Roman" w:hAnsi="Times New Roman" w:cs="Times New Roman"/>
          <w:sz w:val="24"/>
          <w:szCs w:val="24"/>
        </w:rPr>
        <w:t>pallets, this will further reduce the time taken t</w:t>
      </w:r>
      <w:r w:rsidR="00084CAE" w:rsidRPr="0080367F">
        <w:rPr>
          <w:rFonts w:ascii="Times New Roman" w:hAnsi="Times New Roman" w:cs="Times New Roman"/>
          <w:sz w:val="24"/>
          <w:szCs w:val="24"/>
        </w:rPr>
        <w:t>o profile the pallets as they would only need to weigh them</w:t>
      </w:r>
      <w:r w:rsidR="00DC23A0" w:rsidRPr="0080367F">
        <w:rPr>
          <w:rFonts w:ascii="Times New Roman" w:hAnsi="Times New Roman" w:cs="Times New Roman"/>
          <w:sz w:val="24"/>
          <w:szCs w:val="24"/>
        </w:rPr>
        <w:t xml:space="preserve"> and not require additional wrapping</w:t>
      </w:r>
      <w:r w:rsidR="00084CAE" w:rsidRPr="0080367F">
        <w:rPr>
          <w:rFonts w:ascii="Times New Roman" w:hAnsi="Times New Roman" w:cs="Times New Roman"/>
          <w:sz w:val="24"/>
          <w:szCs w:val="24"/>
        </w:rPr>
        <w:t xml:space="preserve">, </w:t>
      </w:r>
      <w:r w:rsidR="00ED4CCB" w:rsidRPr="0080367F">
        <w:rPr>
          <w:rFonts w:ascii="Times New Roman" w:hAnsi="Times New Roman" w:cs="Times New Roman"/>
          <w:sz w:val="24"/>
          <w:szCs w:val="24"/>
        </w:rPr>
        <w:t>as</w:t>
      </w:r>
      <w:r w:rsidR="00E01451" w:rsidRPr="0080367F">
        <w:rPr>
          <w:rFonts w:ascii="Times New Roman" w:hAnsi="Times New Roman" w:cs="Times New Roman"/>
          <w:sz w:val="24"/>
          <w:szCs w:val="24"/>
        </w:rPr>
        <w:t xml:space="preserve"> the products are </w:t>
      </w:r>
      <w:r w:rsidR="00ED4CCB" w:rsidRPr="0080367F">
        <w:rPr>
          <w:rFonts w:ascii="Times New Roman" w:hAnsi="Times New Roman" w:cs="Times New Roman"/>
          <w:sz w:val="24"/>
          <w:szCs w:val="24"/>
        </w:rPr>
        <w:t xml:space="preserve">already </w:t>
      </w:r>
      <w:r w:rsidR="00F13DEC" w:rsidRPr="0080367F">
        <w:rPr>
          <w:rFonts w:ascii="Times New Roman" w:hAnsi="Times New Roman" w:cs="Times New Roman"/>
          <w:sz w:val="24"/>
          <w:szCs w:val="24"/>
        </w:rPr>
        <w:t xml:space="preserve">securely protected </w:t>
      </w:r>
      <w:r w:rsidR="00D1345E" w:rsidRPr="0080367F">
        <w:rPr>
          <w:rFonts w:ascii="Times New Roman" w:hAnsi="Times New Roman" w:cs="Times New Roman"/>
          <w:sz w:val="24"/>
          <w:szCs w:val="24"/>
        </w:rPr>
        <w:t>for transportation</w:t>
      </w:r>
      <w:r w:rsidR="00B90EC3" w:rsidRPr="0080367F">
        <w:rPr>
          <w:rFonts w:ascii="Times New Roman" w:hAnsi="Times New Roman" w:cs="Times New Roman"/>
          <w:sz w:val="24"/>
          <w:szCs w:val="24"/>
        </w:rPr>
        <w:t>, also minimising the risk of damage to the stock, internally, and externally in transit</w:t>
      </w:r>
      <w:r w:rsidR="00155E85" w:rsidRPr="0080367F">
        <w:rPr>
          <w:rFonts w:ascii="Times New Roman" w:hAnsi="Times New Roman" w:cs="Times New Roman"/>
          <w:sz w:val="24"/>
          <w:szCs w:val="24"/>
        </w:rPr>
        <w:t>.</w:t>
      </w:r>
      <w:r w:rsidR="008A64F6">
        <w:rPr>
          <w:rFonts w:ascii="Times New Roman" w:hAnsi="Times New Roman" w:cs="Times New Roman"/>
          <w:sz w:val="24"/>
          <w:szCs w:val="24"/>
        </w:rPr>
        <w:t xml:space="preserve"> This would also significantly reduce the amount of plastic shrouding used to </w:t>
      </w:r>
      <w:r w:rsidR="00543182">
        <w:rPr>
          <w:rFonts w:ascii="Times New Roman" w:hAnsi="Times New Roman" w:cs="Times New Roman"/>
          <w:sz w:val="24"/>
          <w:szCs w:val="24"/>
        </w:rPr>
        <w:t xml:space="preserve">cover the pallets, saving </w:t>
      </w:r>
      <w:r w:rsidR="002B5FF6">
        <w:rPr>
          <w:rFonts w:ascii="Times New Roman" w:hAnsi="Times New Roman" w:cs="Times New Roman"/>
          <w:sz w:val="24"/>
          <w:szCs w:val="24"/>
        </w:rPr>
        <w:t xml:space="preserve">the company </w:t>
      </w:r>
      <w:r w:rsidR="00543182">
        <w:rPr>
          <w:rFonts w:ascii="Times New Roman" w:hAnsi="Times New Roman" w:cs="Times New Roman"/>
          <w:sz w:val="24"/>
          <w:szCs w:val="24"/>
        </w:rPr>
        <w:t xml:space="preserve">money </w:t>
      </w:r>
      <w:r w:rsidR="002B5FF6">
        <w:rPr>
          <w:rFonts w:ascii="Times New Roman" w:hAnsi="Times New Roman" w:cs="Times New Roman"/>
          <w:sz w:val="24"/>
          <w:szCs w:val="24"/>
        </w:rPr>
        <w:t>long ter</w:t>
      </w:r>
      <w:r w:rsidR="00A4109F">
        <w:rPr>
          <w:rFonts w:ascii="Times New Roman" w:hAnsi="Times New Roman" w:cs="Times New Roman"/>
          <w:sz w:val="24"/>
          <w:szCs w:val="24"/>
        </w:rPr>
        <w:t>m.</w:t>
      </w:r>
    </w:p>
    <w:p w14:paraId="29478521" w14:textId="289A646B" w:rsidR="00A4109F" w:rsidRPr="00A4109F" w:rsidRDefault="00A4109F" w:rsidP="00A4109F">
      <w:pPr>
        <w:sectPr w:rsidR="00A4109F" w:rsidRPr="00A4109F" w:rsidSect="00F56160">
          <w:type w:val="continuous"/>
          <w:pgSz w:w="11906" w:h="16838"/>
          <w:pgMar w:top="1440" w:right="1440" w:bottom="1440" w:left="1440" w:header="708" w:footer="708" w:gutter="0"/>
          <w:pgNumType w:start="0"/>
          <w:cols w:space="708"/>
          <w:titlePg/>
          <w:docGrid w:linePitch="360"/>
        </w:sectPr>
      </w:pPr>
    </w:p>
    <w:p w14:paraId="4EB79ADA" w14:textId="7378F17A" w:rsidR="005D023B" w:rsidRDefault="001E11CA" w:rsidP="001E11CA">
      <w:pPr>
        <w:pStyle w:val="Heading2"/>
        <w:rPr>
          <w:rFonts w:ascii="Times New Roman" w:hAnsi="Times New Roman" w:cs="Times New Roman"/>
          <w:sz w:val="28"/>
          <w:szCs w:val="28"/>
        </w:rPr>
      </w:pPr>
      <w:bookmarkStart w:id="11" w:name="_Toc92621872"/>
      <w:r>
        <w:rPr>
          <w:rFonts w:ascii="Times New Roman" w:hAnsi="Times New Roman" w:cs="Times New Roman"/>
          <w:sz w:val="28"/>
          <w:szCs w:val="28"/>
        </w:rPr>
        <w:t>T</w:t>
      </w:r>
      <w:r w:rsidRPr="001E11CA">
        <w:rPr>
          <w:rFonts w:ascii="Times New Roman" w:hAnsi="Times New Roman" w:cs="Times New Roman"/>
          <w:sz w:val="28"/>
          <w:szCs w:val="28"/>
        </w:rPr>
        <w:t>ime schedule and resources</w:t>
      </w:r>
      <w:r w:rsidR="00A1373E">
        <w:rPr>
          <w:rFonts w:ascii="Times New Roman" w:hAnsi="Times New Roman" w:cs="Times New Roman"/>
          <w:sz w:val="28"/>
          <w:szCs w:val="28"/>
        </w:rPr>
        <w:t>.</w:t>
      </w:r>
      <w:bookmarkEnd w:id="11"/>
    </w:p>
    <w:p w14:paraId="7046133A" w14:textId="221E11DB" w:rsidR="00717925" w:rsidRPr="00717925" w:rsidRDefault="00C166CA" w:rsidP="00717925">
      <w:r>
        <w:t xml:space="preserve">Time schedule </w:t>
      </w:r>
      <w:r w:rsidR="001D7475">
        <w:t xml:space="preserve">of </w:t>
      </w:r>
      <w:r>
        <w:t xml:space="preserve">3 days. </w:t>
      </w:r>
      <w:r w:rsidR="001D7475">
        <w:t xml:space="preserve">This would be broken down to </w:t>
      </w:r>
      <w:r w:rsidR="00963CDD">
        <w:t xml:space="preserve">3 personnel on each shift, </w:t>
      </w:r>
      <w:r w:rsidR="00C918B3">
        <w:t>2 VNA operators, and 1 runner on a counterbalance or motorised pallet truck</w:t>
      </w:r>
      <w:r w:rsidR="00FB45EB">
        <w:t xml:space="preserve">. </w:t>
      </w:r>
      <w:r w:rsidR="007222F8">
        <w:t>3 operators</w:t>
      </w:r>
      <w:r w:rsidR="00DE2D4B">
        <w:t xml:space="preserve"> </w:t>
      </w:r>
      <w:r w:rsidR="007222F8">
        <w:t>is</w:t>
      </w:r>
      <w:r w:rsidR="00DE2D4B">
        <w:t xml:space="preserve"> 24 hours per shift,</w:t>
      </w:r>
      <w:r w:rsidR="00E154D3">
        <w:t xml:space="preserve"> 2 shifts a day (day and night) totals 48 </w:t>
      </w:r>
      <w:r w:rsidR="00885A0D">
        <w:t xml:space="preserve">hours. So 3 personnel over the </w:t>
      </w:r>
      <w:r w:rsidR="00A43B90">
        <w:t>3-day</w:t>
      </w:r>
      <w:r w:rsidR="00885A0D">
        <w:t xml:space="preserve"> period would equate to </w:t>
      </w:r>
      <w:r w:rsidR="00E034D2">
        <w:t>144 operator hours to complete the stock transfer</w:t>
      </w:r>
      <w:r w:rsidR="00A43B90">
        <w:t xml:space="preserve"> ready for operations. However, once a title is located, it is a</w:t>
      </w:r>
      <w:r w:rsidR="00FE1885">
        <w:t xml:space="preserve">vailable immediately to be picked for orders, so the time scale does not reflect the </w:t>
      </w:r>
      <w:r w:rsidR="00E41536">
        <w:t>availability of the stock.</w:t>
      </w:r>
    </w:p>
    <w:p w14:paraId="25651D7D" w14:textId="507666D7" w:rsidR="00620089" w:rsidRDefault="00D72E04" w:rsidP="00A1373E">
      <w:pPr>
        <w:rPr>
          <w:rFonts w:ascii="Times New Roman" w:hAnsi="Times New Roman" w:cs="Times New Roman"/>
          <w:sz w:val="24"/>
          <w:szCs w:val="24"/>
        </w:rPr>
      </w:pPr>
      <w:r>
        <w:rPr>
          <w:rFonts w:ascii="Times New Roman" w:hAnsi="Times New Roman" w:cs="Times New Roman"/>
          <w:sz w:val="24"/>
          <w:szCs w:val="24"/>
        </w:rPr>
        <w:t xml:space="preserve">As there is a </w:t>
      </w:r>
      <w:r w:rsidR="00E93178">
        <w:rPr>
          <w:rFonts w:ascii="Times New Roman" w:hAnsi="Times New Roman" w:cs="Times New Roman"/>
          <w:sz w:val="24"/>
          <w:szCs w:val="24"/>
        </w:rPr>
        <w:t>bulk maintenance team already on the night shift</w:t>
      </w:r>
      <w:r w:rsidR="005A68DE">
        <w:rPr>
          <w:rFonts w:ascii="Times New Roman" w:hAnsi="Times New Roman" w:cs="Times New Roman"/>
          <w:sz w:val="24"/>
          <w:szCs w:val="24"/>
        </w:rPr>
        <w:t xml:space="preserve">, the resources for nights would remain the same as currently </w:t>
      </w:r>
      <w:r w:rsidR="00153702">
        <w:rPr>
          <w:rFonts w:ascii="Times New Roman" w:hAnsi="Times New Roman" w:cs="Times New Roman"/>
          <w:sz w:val="24"/>
          <w:szCs w:val="24"/>
        </w:rPr>
        <w:t xml:space="preserve">used for operations. There would however need to be some cooperation between </w:t>
      </w:r>
      <w:r w:rsidR="001266FE">
        <w:rPr>
          <w:rFonts w:ascii="Times New Roman" w:hAnsi="Times New Roman" w:cs="Times New Roman"/>
          <w:sz w:val="24"/>
          <w:szCs w:val="24"/>
        </w:rPr>
        <w:t>night</w:t>
      </w:r>
      <w:r w:rsidR="00A413C1">
        <w:rPr>
          <w:rFonts w:ascii="Times New Roman" w:hAnsi="Times New Roman" w:cs="Times New Roman"/>
          <w:sz w:val="24"/>
          <w:szCs w:val="24"/>
        </w:rPr>
        <w:t xml:space="preserve"> </w:t>
      </w:r>
      <w:r w:rsidR="00BB7CA2">
        <w:rPr>
          <w:rFonts w:ascii="Times New Roman" w:hAnsi="Times New Roman" w:cs="Times New Roman"/>
          <w:sz w:val="24"/>
          <w:szCs w:val="24"/>
        </w:rPr>
        <w:t xml:space="preserve">shift, </w:t>
      </w:r>
      <w:r w:rsidR="00153702">
        <w:rPr>
          <w:rFonts w:ascii="Times New Roman" w:hAnsi="Times New Roman" w:cs="Times New Roman"/>
          <w:sz w:val="24"/>
          <w:szCs w:val="24"/>
        </w:rPr>
        <w:t>day shift</w:t>
      </w:r>
      <w:r w:rsidR="00323F7D">
        <w:rPr>
          <w:rFonts w:ascii="Times New Roman" w:hAnsi="Times New Roman" w:cs="Times New Roman"/>
          <w:sz w:val="24"/>
          <w:szCs w:val="24"/>
        </w:rPr>
        <w:t xml:space="preserve"> bulk depa</w:t>
      </w:r>
      <w:r w:rsidR="006F2BAB">
        <w:rPr>
          <w:rFonts w:ascii="Times New Roman" w:hAnsi="Times New Roman" w:cs="Times New Roman"/>
          <w:sz w:val="24"/>
          <w:szCs w:val="24"/>
        </w:rPr>
        <w:t>rtments</w:t>
      </w:r>
      <w:r w:rsidR="00153702">
        <w:rPr>
          <w:rFonts w:ascii="Times New Roman" w:hAnsi="Times New Roman" w:cs="Times New Roman"/>
          <w:sz w:val="24"/>
          <w:szCs w:val="24"/>
        </w:rPr>
        <w:t xml:space="preserve">, </w:t>
      </w:r>
      <w:r w:rsidR="00BB7CA2">
        <w:rPr>
          <w:rFonts w:ascii="Times New Roman" w:hAnsi="Times New Roman" w:cs="Times New Roman"/>
          <w:sz w:val="24"/>
          <w:szCs w:val="24"/>
        </w:rPr>
        <w:t xml:space="preserve">and the IT department </w:t>
      </w:r>
      <w:r w:rsidR="005C596C">
        <w:rPr>
          <w:rFonts w:ascii="Times New Roman" w:hAnsi="Times New Roman" w:cs="Times New Roman"/>
          <w:sz w:val="24"/>
          <w:szCs w:val="24"/>
        </w:rPr>
        <w:t xml:space="preserve">to </w:t>
      </w:r>
      <w:r w:rsidR="002F291C">
        <w:rPr>
          <w:rFonts w:ascii="Times New Roman" w:hAnsi="Times New Roman" w:cs="Times New Roman"/>
          <w:sz w:val="24"/>
          <w:szCs w:val="24"/>
        </w:rPr>
        <w:t>ensure one operator in Bay A, and Bay B are available</w:t>
      </w:r>
      <w:r w:rsidR="00E41536">
        <w:rPr>
          <w:rFonts w:ascii="Times New Roman" w:hAnsi="Times New Roman" w:cs="Times New Roman"/>
          <w:sz w:val="24"/>
          <w:szCs w:val="24"/>
        </w:rPr>
        <w:t>, plus an additional runner</w:t>
      </w:r>
      <w:r w:rsidR="002F291C">
        <w:rPr>
          <w:rFonts w:ascii="Times New Roman" w:hAnsi="Times New Roman" w:cs="Times New Roman"/>
          <w:sz w:val="24"/>
          <w:szCs w:val="24"/>
        </w:rPr>
        <w:t xml:space="preserve"> to </w:t>
      </w:r>
      <w:r w:rsidR="008605F3">
        <w:rPr>
          <w:rFonts w:ascii="Times New Roman" w:hAnsi="Times New Roman" w:cs="Times New Roman"/>
          <w:sz w:val="24"/>
          <w:szCs w:val="24"/>
        </w:rPr>
        <w:t>help with the transition</w:t>
      </w:r>
      <w:r w:rsidR="00153702">
        <w:rPr>
          <w:rFonts w:ascii="Times New Roman" w:hAnsi="Times New Roman" w:cs="Times New Roman"/>
          <w:sz w:val="24"/>
          <w:szCs w:val="24"/>
        </w:rPr>
        <w:t xml:space="preserve"> to </w:t>
      </w:r>
      <w:r w:rsidR="009934F9">
        <w:rPr>
          <w:rFonts w:ascii="Times New Roman" w:hAnsi="Times New Roman" w:cs="Times New Roman"/>
          <w:sz w:val="24"/>
          <w:szCs w:val="24"/>
        </w:rPr>
        <w:t xml:space="preserve">ensure that the correct stock, and volume of stock is to be </w:t>
      </w:r>
      <w:r w:rsidR="005F70DD">
        <w:rPr>
          <w:rFonts w:ascii="Times New Roman" w:hAnsi="Times New Roman" w:cs="Times New Roman"/>
          <w:sz w:val="24"/>
          <w:szCs w:val="24"/>
        </w:rPr>
        <w:t>removed from Bay A, and Bay B, to be located into the unit 2 Annex</w:t>
      </w:r>
      <w:r w:rsidR="00BB7CA2">
        <w:rPr>
          <w:rFonts w:ascii="Times New Roman" w:hAnsi="Times New Roman" w:cs="Times New Roman"/>
          <w:sz w:val="24"/>
          <w:szCs w:val="24"/>
        </w:rPr>
        <w:t xml:space="preserve">, and that IT can set up the locations on the system </w:t>
      </w:r>
      <w:r w:rsidR="003C62BA">
        <w:rPr>
          <w:rFonts w:ascii="Times New Roman" w:hAnsi="Times New Roman" w:cs="Times New Roman"/>
          <w:sz w:val="24"/>
          <w:szCs w:val="24"/>
        </w:rPr>
        <w:t xml:space="preserve">ready </w:t>
      </w:r>
      <w:r w:rsidR="00BB7CA2">
        <w:rPr>
          <w:rFonts w:ascii="Times New Roman" w:hAnsi="Times New Roman" w:cs="Times New Roman"/>
          <w:sz w:val="24"/>
          <w:szCs w:val="24"/>
        </w:rPr>
        <w:t>for</w:t>
      </w:r>
      <w:r w:rsidR="003C62BA">
        <w:rPr>
          <w:rFonts w:ascii="Times New Roman" w:hAnsi="Times New Roman" w:cs="Times New Roman"/>
          <w:sz w:val="24"/>
          <w:szCs w:val="24"/>
        </w:rPr>
        <w:t xml:space="preserve"> locating and</w:t>
      </w:r>
      <w:r w:rsidR="00A413C1">
        <w:rPr>
          <w:rFonts w:ascii="Times New Roman" w:hAnsi="Times New Roman" w:cs="Times New Roman"/>
          <w:sz w:val="24"/>
          <w:szCs w:val="24"/>
        </w:rPr>
        <w:t xml:space="preserve"> </w:t>
      </w:r>
      <w:r w:rsidR="00BB7CA2">
        <w:rPr>
          <w:rFonts w:ascii="Times New Roman" w:hAnsi="Times New Roman" w:cs="Times New Roman"/>
          <w:sz w:val="24"/>
          <w:szCs w:val="24"/>
        </w:rPr>
        <w:t>picking</w:t>
      </w:r>
      <w:r w:rsidR="003C62BA">
        <w:rPr>
          <w:rFonts w:ascii="Times New Roman" w:hAnsi="Times New Roman" w:cs="Times New Roman"/>
          <w:sz w:val="24"/>
          <w:szCs w:val="24"/>
        </w:rPr>
        <w:t>.</w:t>
      </w:r>
    </w:p>
    <w:p w14:paraId="3F5C6AA4" w14:textId="36FBBA88" w:rsidR="00D51DC8" w:rsidRDefault="00B26246" w:rsidP="00A1373E">
      <w:pPr>
        <w:rPr>
          <w:rFonts w:ascii="Times New Roman" w:hAnsi="Times New Roman" w:cs="Times New Roman"/>
          <w:sz w:val="24"/>
          <w:szCs w:val="24"/>
        </w:rPr>
      </w:pPr>
      <w:r>
        <w:rPr>
          <w:rFonts w:ascii="Times New Roman" w:hAnsi="Times New Roman" w:cs="Times New Roman"/>
          <w:sz w:val="24"/>
          <w:szCs w:val="24"/>
        </w:rPr>
        <w:t>Th</w:t>
      </w:r>
      <w:r w:rsidR="002F6C85">
        <w:rPr>
          <w:rFonts w:ascii="Times New Roman" w:hAnsi="Times New Roman" w:cs="Times New Roman"/>
          <w:sz w:val="24"/>
          <w:szCs w:val="24"/>
        </w:rPr>
        <w:t>e</w:t>
      </w:r>
      <w:r>
        <w:rPr>
          <w:rFonts w:ascii="Times New Roman" w:hAnsi="Times New Roman" w:cs="Times New Roman"/>
          <w:sz w:val="24"/>
          <w:szCs w:val="24"/>
        </w:rPr>
        <w:t xml:space="preserve"> timescale of three days</w:t>
      </w:r>
      <w:r w:rsidR="000C14DE">
        <w:rPr>
          <w:rFonts w:ascii="Times New Roman" w:hAnsi="Times New Roman" w:cs="Times New Roman"/>
          <w:sz w:val="24"/>
          <w:szCs w:val="24"/>
        </w:rPr>
        <w:t xml:space="preserve"> to move all the necessary stock</w:t>
      </w:r>
      <w:r w:rsidR="00FD5376">
        <w:rPr>
          <w:rFonts w:ascii="Times New Roman" w:hAnsi="Times New Roman" w:cs="Times New Roman"/>
          <w:sz w:val="24"/>
          <w:szCs w:val="24"/>
        </w:rPr>
        <w:t xml:space="preserve"> is </w:t>
      </w:r>
      <w:r w:rsidR="00026E60">
        <w:rPr>
          <w:rFonts w:ascii="Times New Roman" w:hAnsi="Times New Roman" w:cs="Times New Roman"/>
          <w:sz w:val="24"/>
          <w:szCs w:val="24"/>
        </w:rPr>
        <w:t xml:space="preserve">only that high due to the fact that stock will have to be picked by VNA </w:t>
      </w:r>
      <w:r w:rsidR="00DE451B">
        <w:rPr>
          <w:rFonts w:ascii="Times New Roman" w:hAnsi="Times New Roman" w:cs="Times New Roman"/>
          <w:sz w:val="24"/>
          <w:szCs w:val="24"/>
        </w:rPr>
        <w:t xml:space="preserve">(very narrow aisle) </w:t>
      </w:r>
      <w:r w:rsidR="00026E60">
        <w:rPr>
          <w:rFonts w:ascii="Times New Roman" w:hAnsi="Times New Roman" w:cs="Times New Roman"/>
          <w:sz w:val="24"/>
          <w:szCs w:val="24"/>
        </w:rPr>
        <w:t>trucks</w:t>
      </w:r>
      <w:r w:rsidR="00A270E4">
        <w:rPr>
          <w:rFonts w:ascii="Times New Roman" w:hAnsi="Times New Roman" w:cs="Times New Roman"/>
          <w:sz w:val="24"/>
          <w:szCs w:val="24"/>
        </w:rPr>
        <w:t>,</w:t>
      </w:r>
      <w:r w:rsidR="000C14DE">
        <w:rPr>
          <w:rFonts w:ascii="Times New Roman" w:hAnsi="Times New Roman" w:cs="Times New Roman"/>
          <w:sz w:val="24"/>
          <w:szCs w:val="24"/>
        </w:rPr>
        <w:t xml:space="preserve"> </w:t>
      </w:r>
      <w:r w:rsidR="00DE451B">
        <w:rPr>
          <w:rFonts w:ascii="Times New Roman" w:hAnsi="Times New Roman" w:cs="Times New Roman"/>
          <w:sz w:val="24"/>
          <w:szCs w:val="24"/>
        </w:rPr>
        <w:t xml:space="preserve">that are restricted in speed and </w:t>
      </w:r>
      <w:r w:rsidR="00F44FCB">
        <w:rPr>
          <w:rFonts w:ascii="Times New Roman" w:hAnsi="Times New Roman" w:cs="Times New Roman"/>
          <w:sz w:val="24"/>
          <w:szCs w:val="24"/>
        </w:rPr>
        <w:t>manoeuvrability</w:t>
      </w:r>
      <w:r w:rsidR="00DE451B">
        <w:rPr>
          <w:rFonts w:ascii="Times New Roman" w:hAnsi="Times New Roman" w:cs="Times New Roman"/>
          <w:sz w:val="24"/>
          <w:szCs w:val="24"/>
        </w:rPr>
        <w:t xml:space="preserve"> </w:t>
      </w:r>
      <w:r w:rsidR="004D25EE">
        <w:rPr>
          <w:rFonts w:ascii="Times New Roman" w:hAnsi="Times New Roman" w:cs="Times New Roman"/>
          <w:sz w:val="24"/>
          <w:szCs w:val="24"/>
        </w:rPr>
        <w:t>due to using a wire guiding system in the aisles</w:t>
      </w:r>
      <w:r w:rsidR="00F44FCB">
        <w:rPr>
          <w:rFonts w:ascii="Times New Roman" w:hAnsi="Times New Roman" w:cs="Times New Roman"/>
          <w:sz w:val="24"/>
          <w:szCs w:val="24"/>
        </w:rPr>
        <w:t xml:space="preserve">. It </w:t>
      </w:r>
      <w:r w:rsidR="002F6C85">
        <w:rPr>
          <w:rFonts w:ascii="Times New Roman" w:hAnsi="Times New Roman" w:cs="Times New Roman"/>
          <w:sz w:val="24"/>
          <w:szCs w:val="24"/>
        </w:rPr>
        <w:t xml:space="preserve">should be </w:t>
      </w:r>
      <w:r w:rsidR="000C14DE">
        <w:rPr>
          <w:rFonts w:ascii="Times New Roman" w:hAnsi="Times New Roman" w:cs="Times New Roman"/>
          <w:sz w:val="24"/>
          <w:szCs w:val="24"/>
        </w:rPr>
        <w:t xml:space="preserve">the </w:t>
      </w:r>
      <w:r w:rsidR="002F6C85">
        <w:rPr>
          <w:rFonts w:ascii="Times New Roman" w:hAnsi="Times New Roman" w:cs="Times New Roman"/>
          <w:sz w:val="24"/>
          <w:szCs w:val="24"/>
        </w:rPr>
        <w:t xml:space="preserve">only time that </w:t>
      </w:r>
      <w:r w:rsidR="000417DD">
        <w:rPr>
          <w:rFonts w:ascii="Times New Roman" w:hAnsi="Times New Roman" w:cs="Times New Roman"/>
          <w:sz w:val="24"/>
          <w:szCs w:val="24"/>
        </w:rPr>
        <w:t xml:space="preserve">would be </w:t>
      </w:r>
      <w:r w:rsidR="00692B95">
        <w:rPr>
          <w:rFonts w:ascii="Times New Roman" w:hAnsi="Times New Roman" w:cs="Times New Roman"/>
          <w:sz w:val="24"/>
          <w:szCs w:val="24"/>
        </w:rPr>
        <w:t xml:space="preserve">non-productive, after this time </w:t>
      </w:r>
      <w:r w:rsidR="003C7472">
        <w:rPr>
          <w:rFonts w:ascii="Times New Roman" w:hAnsi="Times New Roman" w:cs="Times New Roman"/>
          <w:sz w:val="24"/>
          <w:szCs w:val="24"/>
        </w:rPr>
        <w:t xml:space="preserve">the goods in runners would take the title directly to the Annex for </w:t>
      </w:r>
      <w:r w:rsidR="00F73947">
        <w:rPr>
          <w:rFonts w:ascii="Times New Roman" w:hAnsi="Times New Roman" w:cs="Times New Roman"/>
          <w:sz w:val="24"/>
          <w:szCs w:val="24"/>
        </w:rPr>
        <w:t>locating</w:t>
      </w:r>
      <w:r w:rsidR="000E47D8">
        <w:rPr>
          <w:rFonts w:ascii="Times New Roman" w:hAnsi="Times New Roman" w:cs="Times New Roman"/>
          <w:sz w:val="24"/>
          <w:szCs w:val="24"/>
        </w:rPr>
        <w:t xml:space="preserve"> once it arrives at the site</w:t>
      </w:r>
      <w:r w:rsidR="00E85CCD">
        <w:rPr>
          <w:rFonts w:ascii="Times New Roman" w:hAnsi="Times New Roman" w:cs="Times New Roman"/>
          <w:sz w:val="24"/>
          <w:szCs w:val="24"/>
        </w:rPr>
        <w:t xml:space="preserve"> and is processed</w:t>
      </w:r>
      <w:r w:rsidR="00F73947">
        <w:rPr>
          <w:rFonts w:ascii="Times New Roman" w:hAnsi="Times New Roman" w:cs="Times New Roman"/>
          <w:sz w:val="24"/>
          <w:szCs w:val="24"/>
        </w:rPr>
        <w:t xml:space="preserve">. </w:t>
      </w:r>
    </w:p>
    <w:p w14:paraId="34DD0AAE" w14:textId="5DDC5BF6" w:rsidR="00E038BE" w:rsidRDefault="00F73947" w:rsidP="00A1373E">
      <w:pPr>
        <w:rPr>
          <w:rFonts w:ascii="Times New Roman" w:hAnsi="Times New Roman" w:cs="Times New Roman"/>
          <w:sz w:val="24"/>
          <w:szCs w:val="24"/>
        </w:rPr>
      </w:pPr>
      <w:r>
        <w:rPr>
          <w:rFonts w:ascii="Times New Roman" w:hAnsi="Times New Roman" w:cs="Times New Roman"/>
          <w:sz w:val="24"/>
          <w:szCs w:val="24"/>
        </w:rPr>
        <w:t>R</w:t>
      </w:r>
      <w:r w:rsidR="00692B95">
        <w:rPr>
          <w:rFonts w:ascii="Times New Roman" w:hAnsi="Times New Roman" w:cs="Times New Roman"/>
          <w:sz w:val="24"/>
          <w:szCs w:val="24"/>
        </w:rPr>
        <w:t xml:space="preserve">eports </w:t>
      </w:r>
      <w:r>
        <w:rPr>
          <w:rFonts w:ascii="Times New Roman" w:hAnsi="Times New Roman" w:cs="Times New Roman"/>
          <w:sz w:val="24"/>
          <w:szCs w:val="24"/>
        </w:rPr>
        <w:t xml:space="preserve">will be </w:t>
      </w:r>
      <w:r w:rsidR="00692B95">
        <w:rPr>
          <w:rFonts w:ascii="Times New Roman" w:hAnsi="Times New Roman" w:cs="Times New Roman"/>
          <w:sz w:val="24"/>
          <w:szCs w:val="24"/>
        </w:rPr>
        <w:t xml:space="preserve">run </w:t>
      </w:r>
      <w:r w:rsidR="00C65796">
        <w:rPr>
          <w:rFonts w:ascii="Times New Roman" w:hAnsi="Times New Roman" w:cs="Times New Roman"/>
          <w:sz w:val="24"/>
          <w:szCs w:val="24"/>
        </w:rPr>
        <w:t xml:space="preserve">weekly to identify </w:t>
      </w:r>
      <w:r w:rsidR="007F0BAE">
        <w:rPr>
          <w:rFonts w:ascii="Times New Roman" w:hAnsi="Times New Roman" w:cs="Times New Roman"/>
          <w:sz w:val="24"/>
          <w:szCs w:val="24"/>
        </w:rPr>
        <w:t xml:space="preserve">stock coming into the warehouse, orders placed, and </w:t>
      </w:r>
      <w:r w:rsidR="00E2384C">
        <w:rPr>
          <w:rFonts w:ascii="Times New Roman" w:hAnsi="Times New Roman" w:cs="Times New Roman"/>
          <w:sz w:val="24"/>
          <w:szCs w:val="24"/>
        </w:rPr>
        <w:t>when any titles require rotation</w:t>
      </w:r>
      <w:r>
        <w:rPr>
          <w:rFonts w:ascii="Times New Roman" w:hAnsi="Times New Roman" w:cs="Times New Roman"/>
          <w:sz w:val="24"/>
          <w:szCs w:val="24"/>
        </w:rPr>
        <w:t xml:space="preserve">. </w:t>
      </w:r>
      <w:r w:rsidR="00640FB4">
        <w:rPr>
          <w:rFonts w:ascii="Times New Roman" w:hAnsi="Times New Roman" w:cs="Times New Roman"/>
          <w:sz w:val="24"/>
          <w:szCs w:val="24"/>
        </w:rPr>
        <w:t xml:space="preserve">This report will be made available to the managers and section leaders of the </w:t>
      </w:r>
      <w:r w:rsidR="007A5257">
        <w:rPr>
          <w:rFonts w:ascii="Times New Roman" w:hAnsi="Times New Roman" w:cs="Times New Roman"/>
          <w:sz w:val="24"/>
          <w:szCs w:val="24"/>
        </w:rPr>
        <w:t xml:space="preserve">goods in, bulk, and </w:t>
      </w:r>
      <w:r w:rsidR="000F6736">
        <w:rPr>
          <w:rFonts w:ascii="Times New Roman" w:hAnsi="Times New Roman" w:cs="Times New Roman"/>
          <w:sz w:val="24"/>
          <w:szCs w:val="24"/>
        </w:rPr>
        <w:t>shipping</w:t>
      </w:r>
      <w:r w:rsidR="007A5257">
        <w:rPr>
          <w:rFonts w:ascii="Times New Roman" w:hAnsi="Times New Roman" w:cs="Times New Roman"/>
          <w:sz w:val="24"/>
          <w:szCs w:val="24"/>
        </w:rPr>
        <w:t xml:space="preserve"> departments </w:t>
      </w:r>
      <w:r w:rsidR="00753A1B">
        <w:rPr>
          <w:rFonts w:ascii="Times New Roman" w:hAnsi="Times New Roman" w:cs="Times New Roman"/>
          <w:sz w:val="24"/>
          <w:szCs w:val="24"/>
        </w:rPr>
        <w:t>to ensure they are ready to handle the deliveries</w:t>
      </w:r>
      <w:r w:rsidR="000F6736">
        <w:rPr>
          <w:rFonts w:ascii="Times New Roman" w:hAnsi="Times New Roman" w:cs="Times New Roman"/>
          <w:sz w:val="24"/>
          <w:szCs w:val="24"/>
        </w:rPr>
        <w:t>,</w:t>
      </w:r>
      <w:r w:rsidR="00753A1B">
        <w:rPr>
          <w:rFonts w:ascii="Times New Roman" w:hAnsi="Times New Roman" w:cs="Times New Roman"/>
          <w:sz w:val="24"/>
          <w:szCs w:val="24"/>
        </w:rPr>
        <w:t xml:space="preserve"> orders to be processed</w:t>
      </w:r>
      <w:r w:rsidR="000F6736">
        <w:rPr>
          <w:rFonts w:ascii="Times New Roman" w:hAnsi="Times New Roman" w:cs="Times New Roman"/>
          <w:sz w:val="24"/>
          <w:szCs w:val="24"/>
        </w:rPr>
        <w:t xml:space="preserve">, and </w:t>
      </w:r>
      <w:r w:rsidR="00553699">
        <w:rPr>
          <w:rFonts w:ascii="Times New Roman" w:hAnsi="Times New Roman" w:cs="Times New Roman"/>
          <w:sz w:val="24"/>
          <w:szCs w:val="24"/>
        </w:rPr>
        <w:t>if any additional trailers are required from the third-party hauliers.</w:t>
      </w:r>
      <w:r w:rsidR="00C64231">
        <w:rPr>
          <w:rFonts w:ascii="Times New Roman" w:hAnsi="Times New Roman" w:cs="Times New Roman"/>
          <w:sz w:val="24"/>
          <w:szCs w:val="24"/>
        </w:rPr>
        <w:t xml:space="preserve"> </w:t>
      </w:r>
      <w:r w:rsidR="00E910CD">
        <w:rPr>
          <w:rFonts w:ascii="Times New Roman" w:hAnsi="Times New Roman" w:cs="Times New Roman"/>
          <w:sz w:val="24"/>
          <w:szCs w:val="24"/>
        </w:rPr>
        <w:t xml:space="preserve">Once the new WMS is operational, the reports can be integrated into the new system, so that the system automatically generates the reports </w:t>
      </w:r>
      <w:r w:rsidR="00CF1E52">
        <w:rPr>
          <w:rFonts w:ascii="Times New Roman" w:hAnsi="Times New Roman" w:cs="Times New Roman"/>
          <w:sz w:val="24"/>
          <w:szCs w:val="24"/>
        </w:rPr>
        <w:t>for the bulk maintenance team to act upon the findings within it.</w:t>
      </w:r>
    </w:p>
    <w:p w14:paraId="0EED6ECF" w14:textId="743E85E8" w:rsidR="00E17990" w:rsidRDefault="00453CFF" w:rsidP="00E17990">
      <w:pPr>
        <w:rPr>
          <w:rFonts w:ascii="Times New Roman" w:hAnsi="Times New Roman" w:cs="Times New Roman"/>
          <w:sz w:val="24"/>
          <w:szCs w:val="24"/>
        </w:rPr>
      </w:pPr>
      <w:r>
        <w:rPr>
          <w:rFonts w:ascii="Times New Roman" w:hAnsi="Times New Roman" w:cs="Times New Roman"/>
          <w:sz w:val="24"/>
          <w:szCs w:val="24"/>
        </w:rPr>
        <w:t xml:space="preserve">After the transition period of three days, </w:t>
      </w:r>
      <w:r w:rsidR="00E706A1">
        <w:rPr>
          <w:rFonts w:ascii="Times New Roman" w:hAnsi="Times New Roman" w:cs="Times New Roman"/>
          <w:sz w:val="24"/>
          <w:szCs w:val="24"/>
        </w:rPr>
        <w:t>any further time used would be productiv</w:t>
      </w:r>
      <w:r w:rsidR="00882830">
        <w:rPr>
          <w:rFonts w:ascii="Times New Roman" w:hAnsi="Times New Roman" w:cs="Times New Roman"/>
          <w:sz w:val="24"/>
          <w:szCs w:val="24"/>
        </w:rPr>
        <w:t>e</w:t>
      </w:r>
      <w:r w:rsidR="00E706A1">
        <w:rPr>
          <w:rFonts w:ascii="Times New Roman" w:hAnsi="Times New Roman" w:cs="Times New Roman"/>
          <w:sz w:val="24"/>
          <w:szCs w:val="24"/>
        </w:rPr>
        <w:t xml:space="preserve"> </w:t>
      </w:r>
      <w:r w:rsidR="00AE7B10">
        <w:rPr>
          <w:rFonts w:ascii="Times New Roman" w:hAnsi="Times New Roman" w:cs="Times New Roman"/>
          <w:sz w:val="24"/>
          <w:szCs w:val="24"/>
        </w:rPr>
        <w:t xml:space="preserve">dependant on the above report, </w:t>
      </w:r>
      <w:r w:rsidR="00B5374E">
        <w:rPr>
          <w:rFonts w:ascii="Times New Roman" w:hAnsi="Times New Roman" w:cs="Times New Roman"/>
          <w:sz w:val="24"/>
          <w:szCs w:val="24"/>
        </w:rPr>
        <w:t>the bulk maintenance team would be all that is required to complete stock movements</w:t>
      </w:r>
      <w:r w:rsidR="001F242B">
        <w:rPr>
          <w:rFonts w:ascii="Times New Roman" w:hAnsi="Times New Roman" w:cs="Times New Roman"/>
          <w:sz w:val="24"/>
          <w:szCs w:val="24"/>
        </w:rPr>
        <w:t>, enabling the two additional day shift operators can return to their usual duties</w:t>
      </w:r>
      <w:r w:rsidR="00882830">
        <w:rPr>
          <w:rFonts w:ascii="Times New Roman" w:hAnsi="Times New Roman" w:cs="Times New Roman"/>
          <w:sz w:val="24"/>
          <w:szCs w:val="24"/>
        </w:rPr>
        <w:t>.</w:t>
      </w:r>
      <w:r w:rsidR="00F4119A">
        <w:rPr>
          <w:rFonts w:ascii="Times New Roman" w:hAnsi="Times New Roman" w:cs="Times New Roman"/>
          <w:sz w:val="24"/>
          <w:szCs w:val="24"/>
        </w:rPr>
        <w:t xml:space="preserve"> As the night </w:t>
      </w:r>
      <w:r w:rsidR="000E55A0">
        <w:rPr>
          <w:rFonts w:ascii="Times New Roman" w:hAnsi="Times New Roman" w:cs="Times New Roman"/>
          <w:sz w:val="24"/>
          <w:szCs w:val="24"/>
        </w:rPr>
        <w:t>shift</w:t>
      </w:r>
      <w:r w:rsidR="00F4119A">
        <w:rPr>
          <w:rFonts w:ascii="Times New Roman" w:hAnsi="Times New Roman" w:cs="Times New Roman"/>
          <w:sz w:val="24"/>
          <w:szCs w:val="24"/>
        </w:rPr>
        <w:t xml:space="preserve"> bulk maintenance team also ca</w:t>
      </w:r>
      <w:r w:rsidR="00E36919">
        <w:rPr>
          <w:rFonts w:ascii="Times New Roman" w:hAnsi="Times New Roman" w:cs="Times New Roman"/>
          <w:sz w:val="24"/>
          <w:szCs w:val="24"/>
        </w:rPr>
        <w:t xml:space="preserve">rry out stock checks, they can monitor damages, stock levels, and notify the management of any </w:t>
      </w:r>
      <w:r w:rsidR="000E55A0">
        <w:rPr>
          <w:rFonts w:ascii="Times New Roman" w:hAnsi="Times New Roman" w:cs="Times New Roman"/>
          <w:sz w:val="24"/>
          <w:szCs w:val="24"/>
        </w:rPr>
        <w:t>potential issues that may arise.</w:t>
      </w:r>
    </w:p>
    <w:p w14:paraId="37583025" w14:textId="77777777" w:rsidR="004276D6" w:rsidRPr="004276D6" w:rsidRDefault="004276D6" w:rsidP="00E17990">
      <w:pPr>
        <w:rPr>
          <w:rFonts w:ascii="Times New Roman" w:hAnsi="Times New Roman" w:cs="Times New Roman"/>
          <w:sz w:val="24"/>
          <w:szCs w:val="24"/>
        </w:rPr>
      </w:pPr>
    </w:p>
    <w:p w14:paraId="268C2684" w14:textId="512B6D88" w:rsidR="00E038BE" w:rsidRDefault="00AD58A3" w:rsidP="004133AE">
      <w:pPr>
        <w:pStyle w:val="Heading1"/>
        <w:rPr>
          <w:rFonts w:ascii="Times New Roman" w:hAnsi="Times New Roman" w:cs="Times New Roman"/>
          <w:sz w:val="28"/>
          <w:szCs w:val="28"/>
        </w:rPr>
      </w:pPr>
      <w:bookmarkStart w:id="12" w:name="_Toc92621873"/>
      <w:r w:rsidRPr="004133AE">
        <w:rPr>
          <w:rFonts w:ascii="Times New Roman" w:hAnsi="Times New Roman" w:cs="Times New Roman"/>
          <w:sz w:val="28"/>
          <w:szCs w:val="28"/>
        </w:rPr>
        <w:t>Assessment plan</w:t>
      </w:r>
      <w:r w:rsidR="004133AE">
        <w:rPr>
          <w:rFonts w:ascii="Times New Roman" w:hAnsi="Times New Roman" w:cs="Times New Roman"/>
          <w:sz w:val="28"/>
          <w:szCs w:val="28"/>
        </w:rPr>
        <w:t>.</w:t>
      </w:r>
      <w:bookmarkEnd w:id="12"/>
    </w:p>
    <w:p w14:paraId="05E61F3F" w14:textId="7907A5E9" w:rsidR="004133AE" w:rsidRDefault="0096613B" w:rsidP="004133AE">
      <w:pPr>
        <w:rPr>
          <w:rFonts w:ascii="Times New Roman" w:hAnsi="Times New Roman" w:cs="Times New Roman"/>
          <w:sz w:val="24"/>
          <w:szCs w:val="24"/>
        </w:rPr>
      </w:pPr>
      <w:r>
        <w:rPr>
          <w:rFonts w:ascii="Times New Roman" w:hAnsi="Times New Roman" w:cs="Times New Roman"/>
          <w:sz w:val="24"/>
          <w:szCs w:val="24"/>
        </w:rPr>
        <w:t xml:space="preserve">The initial assessment plan would </w:t>
      </w:r>
      <w:r w:rsidR="00B66008">
        <w:rPr>
          <w:rFonts w:ascii="Times New Roman" w:hAnsi="Times New Roman" w:cs="Times New Roman"/>
          <w:sz w:val="24"/>
          <w:szCs w:val="24"/>
        </w:rPr>
        <w:t>use</w:t>
      </w:r>
      <w:r>
        <w:rPr>
          <w:rFonts w:ascii="Times New Roman" w:hAnsi="Times New Roman" w:cs="Times New Roman"/>
          <w:sz w:val="24"/>
          <w:szCs w:val="24"/>
        </w:rPr>
        <w:t xml:space="preserve"> the Demming </w:t>
      </w:r>
      <w:r w:rsidR="00B66008">
        <w:rPr>
          <w:rFonts w:ascii="Times New Roman" w:hAnsi="Times New Roman" w:cs="Times New Roman"/>
          <w:sz w:val="24"/>
          <w:szCs w:val="24"/>
        </w:rPr>
        <w:t xml:space="preserve">cycle to </w:t>
      </w:r>
      <w:r w:rsidR="008B1181">
        <w:rPr>
          <w:rFonts w:ascii="Times New Roman" w:hAnsi="Times New Roman" w:cs="Times New Roman"/>
          <w:sz w:val="24"/>
          <w:szCs w:val="24"/>
        </w:rPr>
        <w:t xml:space="preserve">assess the </w:t>
      </w:r>
      <w:r w:rsidR="00DD4C1B">
        <w:rPr>
          <w:rFonts w:ascii="Times New Roman" w:hAnsi="Times New Roman" w:cs="Times New Roman"/>
          <w:sz w:val="24"/>
          <w:szCs w:val="24"/>
        </w:rPr>
        <w:t xml:space="preserve">suitability of the proposal. </w:t>
      </w:r>
    </w:p>
    <w:p w14:paraId="5731C361" w14:textId="385CA8D4" w:rsidR="006B34F4" w:rsidRDefault="008404B7" w:rsidP="004133AE">
      <w:pPr>
        <w:rPr>
          <w:rFonts w:ascii="Times New Roman" w:hAnsi="Times New Roman" w:cs="Times New Roman"/>
          <w:sz w:val="24"/>
          <w:szCs w:val="24"/>
        </w:rPr>
      </w:pPr>
      <w:bookmarkStart w:id="13" w:name="_Toc92621874"/>
      <w:r w:rsidRPr="008404B7">
        <w:rPr>
          <w:rStyle w:val="Heading2Char"/>
          <w:rFonts w:ascii="Times New Roman" w:hAnsi="Times New Roman" w:cs="Times New Roman"/>
          <w:sz w:val="28"/>
          <w:szCs w:val="28"/>
        </w:rPr>
        <w:t>Plan.</w:t>
      </w:r>
      <w:bookmarkEnd w:id="13"/>
      <w:r>
        <w:rPr>
          <w:rFonts w:ascii="Times New Roman" w:hAnsi="Times New Roman" w:cs="Times New Roman"/>
          <w:sz w:val="24"/>
          <w:szCs w:val="24"/>
        </w:rPr>
        <w:t xml:space="preserve">  </w:t>
      </w:r>
      <w:r w:rsidR="009F7EA0">
        <w:rPr>
          <w:rFonts w:ascii="Times New Roman" w:hAnsi="Times New Roman" w:cs="Times New Roman"/>
          <w:sz w:val="24"/>
          <w:szCs w:val="24"/>
        </w:rPr>
        <w:t xml:space="preserve">This would be done by planning the </w:t>
      </w:r>
      <w:r w:rsidR="00080DF1">
        <w:rPr>
          <w:rFonts w:ascii="Times New Roman" w:hAnsi="Times New Roman" w:cs="Times New Roman"/>
          <w:sz w:val="24"/>
          <w:szCs w:val="24"/>
        </w:rPr>
        <w:t xml:space="preserve">proposal with the day, and nightshift bulk departments, </w:t>
      </w:r>
      <w:r w:rsidR="0087323A">
        <w:rPr>
          <w:rFonts w:ascii="Times New Roman" w:hAnsi="Times New Roman" w:cs="Times New Roman"/>
          <w:sz w:val="24"/>
          <w:szCs w:val="24"/>
        </w:rPr>
        <w:t>shipping departments, goods in, maintenan</w:t>
      </w:r>
      <w:r w:rsidR="002F5E97">
        <w:rPr>
          <w:rFonts w:ascii="Times New Roman" w:hAnsi="Times New Roman" w:cs="Times New Roman"/>
          <w:sz w:val="24"/>
          <w:szCs w:val="24"/>
        </w:rPr>
        <w:t>ce,</w:t>
      </w:r>
      <w:r w:rsidR="0087323A">
        <w:rPr>
          <w:rFonts w:ascii="Times New Roman" w:hAnsi="Times New Roman" w:cs="Times New Roman"/>
          <w:sz w:val="24"/>
          <w:szCs w:val="24"/>
        </w:rPr>
        <w:t xml:space="preserve"> and the IT department. </w:t>
      </w:r>
      <w:r w:rsidR="002F5E97">
        <w:rPr>
          <w:rFonts w:ascii="Times New Roman" w:hAnsi="Times New Roman" w:cs="Times New Roman"/>
          <w:sz w:val="24"/>
          <w:szCs w:val="24"/>
        </w:rPr>
        <w:t xml:space="preserve">The departments would work together to </w:t>
      </w:r>
      <w:r w:rsidR="00D26EC4">
        <w:rPr>
          <w:rFonts w:ascii="Times New Roman" w:hAnsi="Times New Roman" w:cs="Times New Roman"/>
          <w:sz w:val="24"/>
          <w:szCs w:val="24"/>
        </w:rPr>
        <w:t xml:space="preserve">assess the area in the unit 2 Annex </w:t>
      </w:r>
      <w:r w:rsidR="009B0C02">
        <w:rPr>
          <w:rFonts w:ascii="Times New Roman" w:hAnsi="Times New Roman" w:cs="Times New Roman"/>
          <w:sz w:val="24"/>
          <w:szCs w:val="24"/>
        </w:rPr>
        <w:t xml:space="preserve">with the maintenance team to check for structural issues that may </w:t>
      </w:r>
      <w:r w:rsidR="00AD6C3A">
        <w:rPr>
          <w:rFonts w:ascii="Times New Roman" w:hAnsi="Times New Roman" w:cs="Times New Roman"/>
          <w:sz w:val="24"/>
          <w:szCs w:val="24"/>
        </w:rPr>
        <w:t xml:space="preserve">become problematic. </w:t>
      </w:r>
    </w:p>
    <w:p w14:paraId="1B8FA8A0" w14:textId="378728B7" w:rsidR="009F7EA0" w:rsidRDefault="00AD6C3A" w:rsidP="004133AE">
      <w:pPr>
        <w:rPr>
          <w:rFonts w:ascii="Times New Roman" w:hAnsi="Times New Roman" w:cs="Times New Roman"/>
          <w:sz w:val="24"/>
          <w:szCs w:val="24"/>
        </w:rPr>
      </w:pPr>
      <w:r>
        <w:rPr>
          <w:rFonts w:ascii="Times New Roman" w:hAnsi="Times New Roman" w:cs="Times New Roman"/>
          <w:sz w:val="24"/>
          <w:szCs w:val="24"/>
        </w:rPr>
        <w:t xml:space="preserve">The bulk departments would </w:t>
      </w:r>
      <w:r w:rsidR="00A75372">
        <w:rPr>
          <w:rFonts w:ascii="Times New Roman" w:hAnsi="Times New Roman" w:cs="Times New Roman"/>
          <w:sz w:val="24"/>
          <w:szCs w:val="24"/>
        </w:rPr>
        <w:t xml:space="preserve">run workload reports to identify those fastest selling titles, and </w:t>
      </w:r>
      <w:r w:rsidR="00274AE5">
        <w:rPr>
          <w:rFonts w:ascii="Times New Roman" w:hAnsi="Times New Roman" w:cs="Times New Roman"/>
          <w:sz w:val="24"/>
          <w:szCs w:val="24"/>
        </w:rPr>
        <w:t xml:space="preserve">communicate with goods in as to when, and how much new stock of the titles is due in. </w:t>
      </w:r>
      <w:r w:rsidR="00915D38">
        <w:rPr>
          <w:rFonts w:ascii="Times New Roman" w:hAnsi="Times New Roman" w:cs="Times New Roman"/>
          <w:sz w:val="24"/>
          <w:szCs w:val="24"/>
        </w:rPr>
        <w:t xml:space="preserve">the finishing teams and goods in would </w:t>
      </w:r>
      <w:r w:rsidR="00F16838">
        <w:rPr>
          <w:rFonts w:ascii="Times New Roman" w:hAnsi="Times New Roman" w:cs="Times New Roman"/>
          <w:sz w:val="24"/>
          <w:szCs w:val="24"/>
        </w:rPr>
        <w:t xml:space="preserve">need to discuss leaving the shrouding on the pallets after initial delivery, </w:t>
      </w:r>
      <w:r w:rsidR="00B57853">
        <w:rPr>
          <w:rFonts w:ascii="Times New Roman" w:hAnsi="Times New Roman" w:cs="Times New Roman"/>
          <w:sz w:val="24"/>
          <w:szCs w:val="24"/>
        </w:rPr>
        <w:t>this is to reduce the time spent in shipping once the orders are completed.</w:t>
      </w:r>
    </w:p>
    <w:p w14:paraId="3647B139" w14:textId="502CC849" w:rsidR="006B34F4" w:rsidRDefault="00E83B7F" w:rsidP="004133AE">
      <w:pPr>
        <w:rPr>
          <w:rFonts w:ascii="Times New Roman" w:hAnsi="Times New Roman" w:cs="Times New Roman"/>
          <w:sz w:val="24"/>
          <w:szCs w:val="24"/>
        </w:rPr>
      </w:pPr>
      <w:r>
        <w:rPr>
          <w:rFonts w:ascii="Times New Roman" w:hAnsi="Times New Roman" w:cs="Times New Roman"/>
          <w:sz w:val="24"/>
          <w:szCs w:val="24"/>
        </w:rPr>
        <w:t>Once all parties are satisfied, the next phase can proceed.</w:t>
      </w:r>
    </w:p>
    <w:p w14:paraId="36A2D88D" w14:textId="45CB0B85" w:rsidR="00E83B7F" w:rsidRDefault="008404B7" w:rsidP="004133AE">
      <w:pPr>
        <w:rPr>
          <w:rFonts w:ascii="Times New Roman" w:hAnsi="Times New Roman" w:cs="Times New Roman"/>
          <w:sz w:val="24"/>
          <w:szCs w:val="24"/>
        </w:rPr>
      </w:pPr>
      <w:bookmarkStart w:id="14" w:name="_Toc92621875"/>
      <w:r w:rsidRPr="008404B7">
        <w:rPr>
          <w:rStyle w:val="Heading2Char"/>
          <w:rFonts w:ascii="Times New Roman" w:hAnsi="Times New Roman" w:cs="Times New Roman"/>
          <w:sz w:val="28"/>
          <w:szCs w:val="28"/>
        </w:rPr>
        <w:t>Do.</w:t>
      </w:r>
      <w:bookmarkEnd w:id="14"/>
      <w:r>
        <w:rPr>
          <w:rFonts w:ascii="Times New Roman" w:hAnsi="Times New Roman" w:cs="Times New Roman"/>
          <w:sz w:val="24"/>
          <w:szCs w:val="24"/>
        </w:rPr>
        <w:t xml:space="preserve">  </w:t>
      </w:r>
      <w:r w:rsidR="00F56BA4">
        <w:rPr>
          <w:rFonts w:ascii="Times New Roman" w:hAnsi="Times New Roman" w:cs="Times New Roman"/>
          <w:sz w:val="24"/>
          <w:szCs w:val="24"/>
        </w:rPr>
        <w:t xml:space="preserve">As stated above, the </w:t>
      </w:r>
      <w:r w:rsidR="00D24CA1">
        <w:rPr>
          <w:rFonts w:ascii="Times New Roman" w:hAnsi="Times New Roman" w:cs="Times New Roman"/>
          <w:sz w:val="24"/>
          <w:szCs w:val="24"/>
        </w:rPr>
        <w:t>allocated time for the transfer of stock is 3 days, or 144 operator hours</w:t>
      </w:r>
      <w:r w:rsidR="000D7D73">
        <w:rPr>
          <w:rFonts w:ascii="Times New Roman" w:hAnsi="Times New Roman" w:cs="Times New Roman"/>
          <w:sz w:val="24"/>
          <w:szCs w:val="24"/>
        </w:rPr>
        <w:t xml:space="preserve">. Requiring 3 operators on both day, and night shift, </w:t>
      </w:r>
      <w:r w:rsidR="008D6B90">
        <w:rPr>
          <w:rFonts w:ascii="Times New Roman" w:hAnsi="Times New Roman" w:cs="Times New Roman"/>
          <w:sz w:val="24"/>
          <w:szCs w:val="24"/>
        </w:rPr>
        <w:t xml:space="preserve">and an IT team member to set up the locations </w:t>
      </w:r>
      <w:r w:rsidR="00B50D5C">
        <w:rPr>
          <w:rFonts w:ascii="Times New Roman" w:hAnsi="Times New Roman" w:cs="Times New Roman"/>
          <w:sz w:val="24"/>
          <w:szCs w:val="24"/>
        </w:rPr>
        <w:t xml:space="preserve">ready </w:t>
      </w:r>
      <w:r w:rsidR="008D6B90">
        <w:rPr>
          <w:rFonts w:ascii="Times New Roman" w:hAnsi="Times New Roman" w:cs="Times New Roman"/>
          <w:sz w:val="24"/>
          <w:szCs w:val="24"/>
        </w:rPr>
        <w:t xml:space="preserve">for </w:t>
      </w:r>
      <w:r w:rsidR="006026CA">
        <w:rPr>
          <w:rFonts w:ascii="Times New Roman" w:hAnsi="Times New Roman" w:cs="Times New Roman"/>
          <w:sz w:val="24"/>
          <w:szCs w:val="24"/>
        </w:rPr>
        <w:t xml:space="preserve">put </w:t>
      </w:r>
      <w:r w:rsidR="00473FA2">
        <w:rPr>
          <w:rFonts w:ascii="Times New Roman" w:hAnsi="Times New Roman" w:cs="Times New Roman"/>
          <w:sz w:val="24"/>
          <w:szCs w:val="24"/>
        </w:rPr>
        <w:t>aways and</w:t>
      </w:r>
      <w:r w:rsidR="006026CA">
        <w:rPr>
          <w:rFonts w:ascii="Times New Roman" w:hAnsi="Times New Roman" w:cs="Times New Roman"/>
          <w:sz w:val="24"/>
          <w:szCs w:val="24"/>
        </w:rPr>
        <w:t xml:space="preserve"> </w:t>
      </w:r>
      <w:r w:rsidR="008D6B90">
        <w:rPr>
          <w:rFonts w:ascii="Times New Roman" w:hAnsi="Times New Roman" w:cs="Times New Roman"/>
          <w:sz w:val="24"/>
          <w:szCs w:val="24"/>
        </w:rPr>
        <w:t xml:space="preserve">picking </w:t>
      </w:r>
      <w:r w:rsidR="00B50D5C">
        <w:rPr>
          <w:rFonts w:ascii="Times New Roman" w:hAnsi="Times New Roman" w:cs="Times New Roman"/>
          <w:sz w:val="24"/>
          <w:szCs w:val="24"/>
        </w:rPr>
        <w:t>as soon as the stock is available</w:t>
      </w:r>
      <w:r w:rsidR="006026CA">
        <w:rPr>
          <w:rFonts w:ascii="Times New Roman" w:hAnsi="Times New Roman" w:cs="Times New Roman"/>
          <w:sz w:val="24"/>
          <w:szCs w:val="24"/>
        </w:rPr>
        <w:t>.</w:t>
      </w:r>
      <w:r w:rsidR="00473FA2">
        <w:rPr>
          <w:rFonts w:ascii="Times New Roman" w:hAnsi="Times New Roman" w:cs="Times New Roman"/>
          <w:sz w:val="24"/>
          <w:szCs w:val="24"/>
        </w:rPr>
        <w:t xml:space="preserve"> The bulk team will provide the operators, and the machinery required.</w:t>
      </w:r>
    </w:p>
    <w:p w14:paraId="49C39618" w14:textId="5535187E" w:rsidR="008E7238" w:rsidRDefault="008E7238" w:rsidP="004133AE">
      <w:pPr>
        <w:rPr>
          <w:rFonts w:ascii="Times New Roman" w:hAnsi="Times New Roman" w:cs="Times New Roman"/>
          <w:sz w:val="24"/>
          <w:szCs w:val="24"/>
        </w:rPr>
      </w:pPr>
      <w:r>
        <w:rPr>
          <w:rFonts w:ascii="Times New Roman" w:hAnsi="Times New Roman" w:cs="Times New Roman"/>
          <w:sz w:val="24"/>
          <w:szCs w:val="24"/>
        </w:rPr>
        <w:t xml:space="preserve">The maintenance team will rectify any issues found </w:t>
      </w:r>
      <w:r w:rsidR="00305B60">
        <w:rPr>
          <w:rFonts w:ascii="Times New Roman" w:hAnsi="Times New Roman" w:cs="Times New Roman"/>
          <w:sz w:val="24"/>
          <w:szCs w:val="24"/>
        </w:rPr>
        <w:t>before the transfer begins.</w:t>
      </w:r>
    </w:p>
    <w:p w14:paraId="3DF3B4B2" w14:textId="0E0E0D4B" w:rsidR="008404B7" w:rsidRDefault="008404B7" w:rsidP="00F2795C">
      <w:pPr>
        <w:rPr>
          <w:rFonts w:ascii="Times New Roman" w:hAnsi="Times New Roman" w:cs="Times New Roman"/>
          <w:sz w:val="24"/>
          <w:szCs w:val="24"/>
        </w:rPr>
      </w:pPr>
      <w:bookmarkStart w:id="15" w:name="_Toc92621876"/>
      <w:r w:rsidRPr="00A353F8">
        <w:rPr>
          <w:rStyle w:val="Heading2Char"/>
          <w:rFonts w:ascii="Times New Roman" w:hAnsi="Times New Roman" w:cs="Times New Roman"/>
          <w:sz w:val="28"/>
          <w:szCs w:val="28"/>
        </w:rPr>
        <w:t>Check.</w:t>
      </w:r>
      <w:bookmarkEnd w:id="15"/>
      <w:r w:rsidRPr="008404B7">
        <w:t xml:space="preserve">  </w:t>
      </w:r>
      <w:r w:rsidR="00F2795C" w:rsidRPr="00A353F8">
        <w:rPr>
          <w:rFonts w:ascii="Times New Roman" w:hAnsi="Times New Roman" w:cs="Times New Roman"/>
          <w:sz w:val="24"/>
          <w:szCs w:val="24"/>
        </w:rPr>
        <w:t xml:space="preserve">The checking process can begin </w:t>
      </w:r>
      <w:r w:rsidR="00A353F8" w:rsidRPr="00A353F8">
        <w:rPr>
          <w:rFonts w:ascii="Times New Roman" w:hAnsi="Times New Roman" w:cs="Times New Roman"/>
          <w:sz w:val="24"/>
          <w:szCs w:val="24"/>
        </w:rPr>
        <w:t xml:space="preserve">when the first titles are being located, </w:t>
      </w:r>
      <w:r w:rsidR="005C14C5">
        <w:rPr>
          <w:rFonts w:ascii="Times New Roman" w:hAnsi="Times New Roman" w:cs="Times New Roman"/>
          <w:sz w:val="24"/>
          <w:szCs w:val="24"/>
        </w:rPr>
        <w:t xml:space="preserve">this will continue for every </w:t>
      </w:r>
      <w:r w:rsidR="000B7447">
        <w:rPr>
          <w:rFonts w:ascii="Times New Roman" w:hAnsi="Times New Roman" w:cs="Times New Roman"/>
          <w:sz w:val="24"/>
          <w:szCs w:val="24"/>
        </w:rPr>
        <w:t>subsequent</w:t>
      </w:r>
      <w:r w:rsidR="005C14C5">
        <w:rPr>
          <w:rFonts w:ascii="Times New Roman" w:hAnsi="Times New Roman" w:cs="Times New Roman"/>
          <w:sz w:val="24"/>
          <w:szCs w:val="24"/>
        </w:rPr>
        <w:t xml:space="preserve"> title</w:t>
      </w:r>
      <w:r w:rsidR="000B7447">
        <w:rPr>
          <w:rFonts w:ascii="Times New Roman" w:hAnsi="Times New Roman" w:cs="Times New Roman"/>
          <w:sz w:val="24"/>
          <w:szCs w:val="24"/>
        </w:rPr>
        <w:t xml:space="preserve">, checking quantities are correct, any damages, </w:t>
      </w:r>
      <w:r w:rsidR="002C5317">
        <w:rPr>
          <w:rFonts w:ascii="Times New Roman" w:hAnsi="Times New Roman" w:cs="Times New Roman"/>
          <w:sz w:val="24"/>
          <w:szCs w:val="24"/>
        </w:rPr>
        <w:t xml:space="preserve">any issues with the location, and if that title has dropped out of the top 10 </w:t>
      </w:r>
      <w:r w:rsidR="00815DD4">
        <w:rPr>
          <w:rFonts w:ascii="Times New Roman" w:hAnsi="Times New Roman" w:cs="Times New Roman"/>
          <w:sz w:val="24"/>
          <w:szCs w:val="24"/>
        </w:rPr>
        <w:t>fastest sellers.</w:t>
      </w:r>
    </w:p>
    <w:p w14:paraId="1B051C6D" w14:textId="5327DED1" w:rsidR="00815DD4" w:rsidRDefault="00815DD4" w:rsidP="00F2795C">
      <w:pPr>
        <w:rPr>
          <w:rFonts w:ascii="Times New Roman" w:hAnsi="Times New Roman" w:cs="Times New Roman"/>
          <w:sz w:val="24"/>
          <w:szCs w:val="24"/>
        </w:rPr>
      </w:pPr>
      <w:bookmarkStart w:id="16" w:name="_Toc92621877"/>
      <w:r w:rsidRPr="00815DD4">
        <w:rPr>
          <w:rStyle w:val="Heading2Char"/>
          <w:rFonts w:ascii="Times New Roman" w:hAnsi="Times New Roman" w:cs="Times New Roman"/>
          <w:sz w:val="28"/>
          <w:szCs w:val="28"/>
        </w:rPr>
        <w:t>Act.</w:t>
      </w:r>
      <w:bookmarkEnd w:id="16"/>
      <w:r>
        <w:rPr>
          <w:rFonts w:ascii="Times New Roman" w:hAnsi="Times New Roman" w:cs="Times New Roman"/>
          <w:sz w:val="24"/>
          <w:szCs w:val="24"/>
        </w:rPr>
        <w:t xml:space="preserve">  If any issue arises, </w:t>
      </w:r>
      <w:r w:rsidR="00E41871">
        <w:rPr>
          <w:rFonts w:ascii="Times New Roman" w:hAnsi="Times New Roman" w:cs="Times New Roman"/>
          <w:sz w:val="24"/>
          <w:szCs w:val="24"/>
        </w:rPr>
        <w:t xml:space="preserve">they can be rectified </w:t>
      </w:r>
      <w:r w:rsidR="00F9428E">
        <w:rPr>
          <w:rFonts w:ascii="Times New Roman" w:hAnsi="Times New Roman" w:cs="Times New Roman"/>
          <w:sz w:val="24"/>
          <w:szCs w:val="24"/>
        </w:rPr>
        <w:t xml:space="preserve">as soon as possible (dependant on the issue), </w:t>
      </w:r>
      <w:r w:rsidR="0070498A">
        <w:rPr>
          <w:rFonts w:ascii="Times New Roman" w:hAnsi="Times New Roman" w:cs="Times New Roman"/>
          <w:sz w:val="24"/>
          <w:szCs w:val="24"/>
        </w:rPr>
        <w:t xml:space="preserve">if a title drops out of the top 10, the title can be replaced with </w:t>
      </w:r>
      <w:r w:rsidR="00583445">
        <w:rPr>
          <w:rFonts w:ascii="Times New Roman" w:hAnsi="Times New Roman" w:cs="Times New Roman"/>
          <w:sz w:val="24"/>
          <w:szCs w:val="24"/>
        </w:rPr>
        <w:t>the new title, again completed by the nights bulk maintenance team</w:t>
      </w:r>
      <w:r w:rsidR="00212872">
        <w:rPr>
          <w:rFonts w:ascii="Times New Roman" w:hAnsi="Times New Roman" w:cs="Times New Roman"/>
          <w:sz w:val="24"/>
          <w:szCs w:val="24"/>
        </w:rPr>
        <w:t xml:space="preserve"> as part of their duties. </w:t>
      </w:r>
    </w:p>
    <w:p w14:paraId="671557FB" w14:textId="2F36D581" w:rsidR="00212872" w:rsidRDefault="00212872" w:rsidP="00F2795C">
      <w:pPr>
        <w:rPr>
          <w:rFonts w:ascii="Times New Roman" w:hAnsi="Times New Roman" w:cs="Times New Roman"/>
          <w:sz w:val="24"/>
          <w:szCs w:val="24"/>
        </w:rPr>
      </w:pPr>
      <w:r>
        <w:rPr>
          <w:rFonts w:ascii="Times New Roman" w:hAnsi="Times New Roman" w:cs="Times New Roman"/>
          <w:sz w:val="24"/>
          <w:szCs w:val="24"/>
        </w:rPr>
        <w:t xml:space="preserve">If there are any issues regarding the </w:t>
      </w:r>
      <w:r w:rsidR="00A56763">
        <w:rPr>
          <w:rFonts w:ascii="Times New Roman" w:hAnsi="Times New Roman" w:cs="Times New Roman"/>
          <w:sz w:val="24"/>
          <w:szCs w:val="24"/>
        </w:rPr>
        <w:t xml:space="preserve">proposal, they can be addressed to see if it is still a viable option, </w:t>
      </w:r>
      <w:r w:rsidR="00142476">
        <w:rPr>
          <w:rFonts w:ascii="Times New Roman" w:hAnsi="Times New Roman" w:cs="Times New Roman"/>
          <w:sz w:val="24"/>
          <w:szCs w:val="24"/>
        </w:rPr>
        <w:t>if not</w:t>
      </w:r>
      <w:r w:rsidR="00144D19">
        <w:rPr>
          <w:rFonts w:ascii="Times New Roman" w:hAnsi="Times New Roman" w:cs="Times New Roman"/>
          <w:sz w:val="24"/>
          <w:szCs w:val="24"/>
        </w:rPr>
        <w:t xml:space="preserve">, and it cannot be rectified, </w:t>
      </w:r>
      <w:r w:rsidR="00142476">
        <w:rPr>
          <w:rFonts w:ascii="Times New Roman" w:hAnsi="Times New Roman" w:cs="Times New Roman"/>
          <w:sz w:val="24"/>
          <w:szCs w:val="24"/>
        </w:rPr>
        <w:t xml:space="preserve">it can be replaced with an alternative if one is </w:t>
      </w:r>
      <w:r w:rsidR="00B44D8C">
        <w:rPr>
          <w:rFonts w:ascii="Times New Roman" w:hAnsi="Times New Roman" w:cs="Times New Roman"/>
          <w:sz w:val="24"/>
          <w:szCs w:val="24"/>
        </w:rPr>
        <w:t>available or</w:t>
      </w:r>
      <w:r w:rsidR="00142476">
        <w:rPr>
          <w:rFonts w:ascii="Times New Roman" w:hAnsi="Times New Roman" w:cs="Times New Roman"/>
          <w:sz w:val="24"/>
          <w:szCs w:val="24"/>
        </w:rPr>
        <w:t xml:space="preserve"> return to </w:t>
      </w:r>
      <w:r w:rsidR="00144D19">
        <w:rPr>
          <w:rFonts w:ascii="Times New Roman" w:hAnsi="Times New Roman" w:cs="Times New Roman"/>
          <w:sz w:val="24"/>
          <w:szCs w:val="24"/>
        </w:rPr>
        <w:t xml:space="preserve">the previous method. </w:t>
      </w:r>
    </w:p>
    <w:p w14:paraId="07403F28" w14:textId="7DFF1D00" w:rsidR="003217F6" w:rsidRDefault="00AD2BD9" w:rsidP="00AD2BD9">
      <w:pPr>
        <w:pStyle w:val="Heading2"/>
        <w:rPr>
          <w:rFonts w:ascii="Times New Roman" w:hAnsi="Times New Roman" w:cs="Times New Roman"/>
          <w:sz w:val="28"/>
          <w:szCs w:val="28"/>
        </w:rPr>
      </w:pPr>
      <w:bookmarkStart w:id="17" w:name="_Toc92621878"/>
      <w:r w:rsidRPr="00AD2BD9">
        <w:rPr>
          <w:rFonts w:ascii="Times New Roman" w:hAnsi="Times New Roman" w:cs="Times New Roman"/>
          <w:sz w:val="28"/>
          <w:szCs w:val="28"/>
        </w:rPr>
        <w:t>Conclusion</w:t>
      </w:r>
      <w:bookmarkEnd w:id="17"/>
    </w:p>
    <w:p w14:paraId="7138A5B0" w14:textId="01F1DF31" w:rsidR="00AD2BD9" w:rsidRPr="00AD2BD9" w:rsidRDefault="00E572BB" w:rsidP="00AD2BD9">
      <w:pPr>
        <w:rPr>
          <w:rFonts w:ascii="Times New Roman" w:hAnsi="Times New Roman" w:cs="Times New Roman"/>
          <w:sz w:val="24"/>
          <w:szCs w:val="24"/>
        </w:rPr>
      </w:pPr>
      <w:r>
        <w:rPr>
          <w:rFonts w:ascii="Times New Roman" w:hAnsi="Times New Roman" w:cs="Times New Roman"/>
          <w:sz w:val="24"/>
          <w:szCs w:val="24"/>
        </w:rPr>
        <w:t xml:space="preserve">If implemented, the proposal would save the </w:t>
      </w:r>
      <w:r w:rsidR="00894F7B">
        <w:rPr>
          <w:rFonts w:ascii="Times New Roman" w:hAnsi="Times New Roman" w:cs="Times New Roman"/>
          <w:sz w:val="24"/>
          <w:szCs w:val="24"/>
        </w:rPr>
        <w:t xml:space="preserve">company money on plastic shrouding savings, </w:t>
      </w:r>
      <w:r w:rsidR="006310AD">
        <w:rPr>
          <w:rFonts w:ascii="Times New Roman" w:hAnsi="Times New Roman" w:cs="Times New Roman"/>
          <w:sz w:val="24"/>
          <w:szCs w:val="24"/>
        </w:rPr>
        <w:t>and mainly through the travel time saved per shift for each operator</w:t>
      </w:r>
      <w:r w:rsidR="00604E96">
        <w:rPr>
          <w:rFonts w:ascii="Times New Roman" w:hAnsi="Times New Roman" w:cs="Times New Roman"/>
          <w:sz w:val="24"/>
          <w:szCs w:val="24"/>
        </w:rPr>
        <w:t xml:space="preserve">. </w:t>
      </w:r>
    </w:p>
    <w:p w14:paraId="0498BBF4" w14:textId="77777777" w:rsidR="00B44D8C" w:rsidRPr="00A353F8" w:rsidRDefault="00B44D8C" w:rsidP="00F2795C">
      <w:pPr>
        <w:rPr>
          <w:rFonts w:ascii="Times New Roman" w:hAnsi="Times New Roman" w:cs="Times New Roman"/>
          <w:sz w:val="24"/>
          <w:szCs w:val="24"/>
        </w:rPr>
      </w:pPr>
    </w:p>
    <w:p w14:paraId="61828D42" w14:textId="77777777" w:rsidR="00E038BE" w:rsidRDefault="00E038BE" w:rsidP="00E17990"/>
    <w:bookmarkStart w:id="18" w:name="_Toc92621879" w:displacedByCustomXml="next"/>
    <w:sdt>
      <w:sdtPr>
        <w:rPr>
          <w:rFonts w:asciiTheme="minorHAnsi" w:eastAsiaTheme="minorHAnsi" w:hAnsiTheme="minorHAnsi" w:cstheme="minorBidi"/>
          <w:color w:val="auto"/>
          <w:sz w:val="22"/>
          <w:szCs w:val="22"/>
        </w:rPr>
        <w:id w:val="1865400487"/>
        <w:docPartObj>
          <w:docPartGallery w:val="Bibliographies"/>
          <w:docPartUnique/>
        </w:docPartObj>
      </w:sdtPr>
      <w:sdtEndPr/>
      <w:sdtContent>
        <w:p w14:paraId="7D899711" w14:textId="031E2C59" w:rsidR="00D40DA8" w:rsidRDefault="00D40DA8">
          <w:pPr>
            <w:pStyle w:val="Heading1"/>
          </w:pPr>
          <w:r>
            <w:t>References</w:t>
          </w:r>
          <w:bookmarkEnd w:id="18"/>
        </w:p>
        <w:sdt>
          <w:sdtPr>
            <w:id w:val="-573587230"/>
            <w:bibliography/>
          </w:sdtPr>
          <w:sdtEndPr/>
          <w:sdtContent>
            <w:p w14:paraId="2853F5AB" w14:textId="77777777" w:rsidR="00D40DA8" w:rsidRDefault="00D40DA8" w:rsidP="00D40DA8">
              <w:pPr>
                <w:pStyle w:val="Bibliography"/>
                <w:rPr>
                  <w:noProof/>
                  <w:sz w:val="24"/>
                  <w:szCs w:val="24"/>
                </w:rPr>
              </w:pPr>
              <w:r>
                <w:fldChar w:fldCharType="begin"/>
              </w:r>
              <w:r>
                <w:instrText xml:space="preserve"> BIBLIOGRAPHY </w:instrText>
              </w:r>
              <w:r>
                <w:fldChar w:fldCharType="separate"/>
              </w:r>
              <w:r>
                <w:rPr>
                  <w:noProof/>
                </w:rPr>
                <w:t xml:space="preserve">Katie Bailey, D. B., 2021. The COVID-19 Pandemic: What can we learn from past research in organizations and management?. </w:t>
              </w:r>
              <w:r>
                <w:rPr>
                  <w:i/>
                  <w:iCs/>
                  <w:noProof/>
                </w:rPr>
                <w:t xml:space="preserve">International Journal of Management Reviews, </w:t>
              </w:r>
              <w:r>
                <w:rPr>
                  <w:noProof/>
                </w:rPr>
                <w:t>01, 23(1), pp. 3-6.</w:t>
              </w:r>
            </w:p>
            <w:p w14:paraId="38046E4C" w14:textId="77777777" w:rsidR="00D40DA8" w:rsidRDefault="00D40DA8" w:rsidP="00D40DA8">
              <w:pPr>
                <w:pStyle w:val="Bibliography"/>
                <w:rPr>
                  <w:noProof/>
                </w:rPr>
              </w:pPr>
              <w:r>
                <w:rPr>
                  <w:noProof/>
                </w:rPr>
                <w:lastRenderedPageBreak/>
                <w:t xml:space="preserve">Line Industries, 2021. </w:t>
              </w:r>
              <w:r>
                <w:rPr>
                  <w:i/>
                  <w:iCs/>
                  <w:noProof/>
                </w:rPr>
                <w:t xml:space="preserve">MDL Connect. </w:t>
              </w:r>
              <w:r>
                <w:rPr>
                  <w:noProof/>
                </w:rPr>
                <w:t xml:space="preserve">[Online] </w:t>
              </w:r>
              <w:r>
                <w:rPr>
                  <w:noProof/>
                </w:rPr>
                <w:br/>
                <w:t xml:space="preserve">Available at: </w:t>
              </w:r>
              <w:r>
                <w:rPr>
                  <w:noProof/>
                  <w:u w:val="single"/>
                </w:rPr>
                <w:t>https://line.industries/work/mdlconnect</w:t>
              </w:r>
              <w:r>
                <w:rPr>
                  <w:noProof/>
                </w:rPr>
                <w:br/>
                <w:t>[Accessed 18 12 2021].</w:t>
              </w:r>
            </w:p>
            <w:p w14:paraId="1D0836E6" w14:textId="77777777" w:rsidR="00D40DA8" w:rsidRDefault="00D40DA8" w:rsidP="00D40DA8">
              <w:pPr>
                <w:pStyle w:val="Bibliography"/>
                <w:rPr>
                  <w:noProof/>
                </w:rPr>
              </w:pPr>
              <w:r>
                <w:rPr>
                  <w:noProof/>
                </w:rPr>
                <w:t xml:space="preserve">Linnenluecke, M. K., 2017. Resilience in Business and Management Research: A Review of Influential Publications and a Research Agenda. </w:t>
              </w:r>
              <w:r>
                <w:rPr>
                  <w:i/>
                  <w:iCs/>
                  <w:noProof/>
                </w:rPr>
                <w:t xml:space="preserve">International Journal of Management Reviews, </w:t>
              </w:r>
              <w:r>
                <w:rPr>
                  <w:noProof/>
                </w:rPr>
                <w:t>19(1), pp. 4-30.</w:t>
              </w:r>
            </w:p>
            <w:p w14:paraId="5F2ECE80" w14:textId="77777777" w:rsidR="00D40DA8" w:rsidRDefault="00D40DA8" w:rsidP="00D40DA8">
              <w:pPr>
                <w:pStyle w:val="Bibliography"/>
                <w:rPr>
                  <w:noProof/>
                </w:rPr>
              </w:pPr>
              <w:r>
                <w:rPr>
                  <w:noProof/>
                </w:rPr>
                <w:t xml:space="preserve">Macmillan MDL, 2021. </w:t>
              </w:r>
              <w:r>
                <w:rPr>
                  <w:i/>
                  <w:iCs/>
                  <w:noProof/>
                </w:rPr>
                <w:t xml:space="preserve">Macmillan Sustainability. </w:t>
              </w:r>
              <w:r>
                <w:rPr>
                  <w:noProof/>
                </w:rPr>
                <w:t xml:space="preserve">[Online] </w:t>
              </w:r>
              <w:r>
                <w:rPr>
                  <w:noProof/>
                </w:rPr>
                <w:br/>
                <w:t xml:space="preserve">Available at: </w:t>
              </w:r>
              <w:r>
                <w:rPr>
                  <w:noProof/>
                  <w:u w:val="single"/>
                </w:rPr>
                <w:t>https://sustainability.macmillan.com/</w:t>
              </w:r>
              <w:r>
                <w:rPr>
                  <w:noProof/>
                </w:rPr>
                <w:br/>
                <w:t>[Accessed 17 11 2021].</w:t>
              </w:r>
            </w:p>
            <w:p w14:paraId="21B4E024" w14:textId="77777777" w:rsidR="00D40DA8" w:rsidRDefault="00D40DA8" w:rsidP="00D40DA8">
              <w:pPr>
                <w:pStyle w:val="Bibliography"/>
                <w:rPr>
                  <w:noProof/>
                </w:rPr>
              </w:pPr>
              <w:r>
                <w:rPr>
                  <w:noProof/>
                </w:rPr>
                <w:t xml:space="preserve">Macmillan Publishers Ltd, 2021. </w:t>
              </w:r>
              <w:r>
                <w:rPr>
                  <w:i/>
                  <w:iCs/>
                  <w:noProof/>
                </w:rPr>
                <w:t xml:space="preserve">Macmillan Suatainability. </w:t>
              </w:r>
              <w:r>
                <w:rPr>
                  <w:noProof/>
                </w:rPr>
                <w:t xml:space="preserve">[Online] </w:t>
              </w:r>
              <w:r>
                <w:rPr>
                  <w:noProof/>
                </w:rPr>
                <w:br/>
                <w:t xml:space="preserve">Available at: </w:t>
              </w:r>
              <w:r>
                <w:rPr>
                  <w:noProof/>
                  <w:u w:val="single"/>
                </w:rPr>
                <w:t>https://sustainability.macmillan.com/#emissionsbreakdown</w:t>
              </w:r>
              <w:r>
                <w:rPr>
                  <w:noProof/>
                </w:rPr>
                <w:br/>
                <w:t>[Accessed 21 06 2021].</w:t>
              </w:r>
            </w:p>
            <w:p w14:paraId="33077E2D" w14:textId="77777777" w:rsidR="00D40DA8" w:rsidRDefault="00D40DA8" w:rsidP="00D40DA8">
              <w:pPr>
                <w:pStyle w:val="Bibliography"/>
                <w:rPr>
                  <w:noProof/>
                </w:rPr>
              </w:pPr>
              <w:r>
                <w:rPr>
                  <w:noProof/>
                </w:rPr>
                <w:t xml:space="preserve">Maicol Bartolini, E. B. E. H., 2019. Green warehousing: Systematic literature review and bibliometric analysis. </w:t>
              </w:r>
              <w:r>
                <w:rPr>
                  <w:i/>
                  <w:iCs/>
                  <w:noProof/>
                </w:rPr>
                <w:t xml:space="preserve">Journal of Cleaner Production, </w:t>
              </w:r>
              <w:r>
                <w:rPr>
                  <w:noProof/>
                </w:rPr>
                <w:t>07, Volume 226, pp. 242-258.</w:t>
              </w:r>
            </w:p>
            <w:p w14:paraId="4180478F" w14:textId="77777777" w:rsidR="00D40DA8" w:rsidRDefault="00D40DA8" w:rsidP="00D40DA8">
              <w:pPr>
                <w:pStyle w:val="Bibliography"/>
                <w:rPr>
                  <w:noProof/>
                </w:rPr>
              </w:pPr>
              <w:r>
                <w:rPr>
                  <w:noProof/>
                </w:rPr>
                <w:t xml:space="preserve">Malinowska, M., 2019. 2019 7th International Conference on Traffic and Logistic Engineering (ICTLE 2019). </w:t>
              </w:r>
              <w:r>
                <w:rPr>
                  <w:i/>
                  <w:iCs/>
                  <w:noProof/>
                </w:rPr>
                <w:t>An Approach to Develop the Sustainable Warehousing Assessment Model</w:t>
              </w:r>
              <w:r>
                <w:rPr>
                  <w:noProof/>
                </w:rPr>
                <w:t>, 22 10, Volume 269, pp. 1-5.</w:t>
              </w:r>
            </w:p>
            <w:p w14:paraId="7146102A" w14:textId="77777777" w:rsidR="00D40DA8" w:rsidRDefault="00D40DA8" w:rsidP="00D40DA8">
              <w:pPr>
                <w:pStyle w:val="Bibliography"/>
                <w:rPr>
                  <w:noProof/>
                </w:rPr>
              </w:pPr>
              <w:r>
                <w:rPr>
                  <w:noProof/>
                </w:rPr>
                <w:t xml:space="preserve">MDL, 2021. </w:t>
              </w:r>
              <w:r>
                <w:rPr>
                  <w:i/>
                  <w:iCs/>
                  <w:noProof/>
                </w:rPr>
                <w:t xml:space="preserve">warehouse. </w:t>
              </w:r>
              <w:r>
                <w:rPr>
                  <w:noProof/>
                </w:rPr>
                <w:t xml:space="preserve">[Online] </w:t>
              </w:r>
              <w:r>
                <w:rPr>
                  <w:noProof/>
                </w:rPr>
                <w:br/>
                <w:t xml:space="preserve">Available at: </w:t>
              </w:r>
              <w:r>
                <w:rPr>
                  <w:noProof/>
                  <w:u w:val="single"/>
                </w:rPr>
                <w:t>https://www.macmillandistribution.co.uk/warehouse</w:t>
              </w:r>
            </w:p>
            <w:p w14:paraId="27E70595" w14:textId="77777777" w:rsidR="00D40DA8" w:rsidRDefault="00D40DA8" w:rsidP="00D40DA8">
              <w:pPr>
                <w:pStyle w:val="Bibliography"/>
                <w:rPr>
                  <w:noProof/>
                </w:rPr>
              </w:pPr>
              <w:r>
                <w:rPr>
                  <w:noProof/>
                </w:rPr>
                <w:t xml:space="preserve">Natalia Ortiz-de-Mandojana, P. B., 2016. The long-term benefits of organizational resilience through sustainable business practices. </w:t>
              </w:r>
              <w:r>
                <w:rPr>
                  <w:i/>
                  <w:iCs/>
                  <w:noProof/>
                </w:rPr>
                <w:t xml:space="preserve">Strategic Management Journal, </w:t>
              </w:r>
              <w:r>
                <w:rPr>
                  <w:noProof/>
                </w:rPr>
                <w:t>08, 37(8), pp. 1615-1631.</w:t>
              </w:r>
            </w:p>
            <w:p w14:paraId="64CDF560" w14:textId="77777777" w:rsidR="00D40DA8" w:rsidRDefault="00D40DA8" w:rsidP="00D40DA8">
              <w:pPr>
                <w:pStyle w:val="Bibliography"/>
                <w:rPr>
                  <w:noProof/>
                </w:rPr>
              </w:pPr>
              <w:r>
                <w:rPr>
                  <w:noProof/>
                </w:rPr>
                <w:t xml:space="preserve">Payman Ahi, C. S., 2013. A comparative literature analysis of definitions for green and sustainable supply chain management. </w:t>
              </w:r>
              <w:r>
                <w:rPr>
                  <w:i/>
                  <w:iCs/>
                  <w:noProof/>
                </w:rPr>
                <w:t xml:space="preserve">Journal of Cleaner Production, </w:t>
              </w:r>
              <w:r>
                <w:rPr>
                  <w:noProof/>
                </w:rPr>
                <w:t>Volume 52, pp. 329-341.</w:t>
              </w:r>
            </w:p>
            <w:p w14:paraId="4C4B5252" w14:textId="77777777" w:rsidR="00D40DA8" w:rsidRDefault="00D40DA8" w:rsidP="00D40DA8">
              <w:pPr>
                <w:pStyle w:val="Bibliography"/>
                <w:rPr>
                  <w:noProof/>
                </w:rPr>
              </w:pPr>
              <w:r>
                <w:rPr>
                  <w:noProof/>
                </w:rPr>
                <w:t xml:space="preserve">Pitch Publishing, 2020. </w:t>
              </w:r>
              <w:r>
                <w:rPr>
                  <w:i/>
                  <w:iCs/>
                  <w:noProof/>
                </w:rPr>
                <w:t xml:space="preserve">PITCH MOVE TO MDL FROM JULY. </w:t>
              </w:r>
              <w:r>
                <w:rPr>
                  <w:noProof/>
                </w:rPr>
                <w:t xml:space="preserve">[Online] </w:t>
              </w:r>
              <w:r>
                <w:rPr>
                  <w:noProof/>
                </w:rPr>
                <w:br/>
                <w:t xml:space="preserve">Available at: </w:t>
              </w:r>
              <w:r>
                <w:rPr>
                  <w:noProof/>
                  <w:u w:val="single"/>
                </w:rPr>
                <w:t>https://www.pitchpublishing.co.uk/content/pitch-move-mdl-july</w:t>
              </w:r>
              <w:r>
                <w:rPr>
                  <w:noProof/>
                </w:rPr>
                <w:br/>
                <w:t>[Accessed 05 01 2022].</w:t>
              </w:r>
            </w:p>
            <w:p w14:paraId="00A1E398" w14:textId="77777777" w:rsidR="00D40DA8" w:rsidRDefault="00D40DA8" w:rsidP="00D40DA8">
              <w:pPr>
                <w:pStyle w:val="Bibliography"/>
                <w:rPr>
                  <w:noProof/>
                </w:rPr>
              </w:pPr>
              <w:r>
                <w:rPr>
                  <w:noProof/>
                </w:rPr>
                <w:t xml:space="preserve">S. J. Fowler, C. H., 2007. Incorporating sustainable business practices into company strategy. </w:t>
              </w:r>
              <w:r>
                <w:rPr>
                  <w:i/>
                  <w:iCs/>
                  <w:noProof/>
                </w:rPr>
                <w:t xml:space="preserve">Business strategy and the environment, </w:t>
              </w:r>
              <w:r>
                <w:rPr>
                  <w:noProof/>
                </w:rPr>
                <w:t>01, 16(1), pp. 26-38.</w:t>
              </w:r>
            </w:p>
            <w:p w14:paraId="5DA4DC7D" w14:textId="77777777" w:rsidR="00D40DA8" w:rsidRDefault="00D40DA8" w:rsidP="00D40DA8">
              <w:pPr>
                <w:pStyle w:val="Bibliography"/>
                <w:rPr>
                  <w:noProof/>
                </w:rPr>
              </w:pPr>
              <w:r>
                <w:rPr>
                  <w:noProof/>
                </w:rPr>
                <w:t xml:space="preserve">Srivastava, S. K., 2007. Green supply-chain management: A state-of-the-art literature review. </w:t>
              </w:r>
              <w:r>
                <w:rPr>
                  <w:i/>
                  <w:iCs/>
                  <w:noProof/>
                </w:rPr>
                <w:t xml:space="preserve">International Journal of Management Review, </w:t>
              </w:r>
              <w:r>
                <w:rPr>
                  <w:noProof/>
                </w:rPr>
                <w:t>03, 9(1), pp. 53-80.</w:t>
              </w:r>
            </w:p>
            <w:p w14:paraId="18AB8FF0" w14:textId="77777777" w:rsidR="00D40DA8" w:rsidRDefault="00D40DA8" w:rsidP="00D40DA8">
              <w:pPr>
                <w:pStyle w:val="Bibliography"/>
                <w:rPr>
                  <w:noProof/>
                </w:rPr>
              </w:pPr>
              <w:r>
                <w:rPr>
                  <w:noProof/>
                </w:rPr>
                <w:t xml:space="preserve">Tayyab Waqas Amjed, N. J. H., 2013. </w:t>
              </w:r>
              <w:r>
                <w:rPr>
                  <w:i/>
                  <w:iCs/>
                  <w:noProof/>
                </w:rPr>
                <w:t xml:space="preserve">A model for sustainable warehousing: From theory to best practices. </w:t>
              </w:r>
              <w:r>
                <w:rPr>
                  <w:noProof/>
                </w:rPr>
                <w:t>s.l., s.n.</w:t>
              </w:r>
            </w:p>
            <w:p w14:paraId="08BDB80B" w14:textId="77777777" w:rsidR="00D40DA8" w:rsidRDefault="00D40DA8" w:rsidP="00D40DA8">
              <w:pPr>
                <w:pStyle w:val="Bibliography"/>
                <w:rPr>
                  <w:noProof/>
                </w:rPr>
              </w:pPr>
              <w:r>
                <w:rPr>
                  <w:noProof/>
                </w:rPr>
                <w:t xml:space="preserve">The Guardian, 2022. </w:t>
              </w:r>
              <w:r>
                <w:rPr>
                  <w:i/>
                  <w:iCs/>
                  <w:noProof/>
                </w:rPr>
                <w:t xml:space="preserve">Pinch of Nom narrowly beats Richard Osman to top christmas book chart. </w:t>
              </w:r>
              <w:r>
                <w:rPr>
                  <w:noProof/>
                </w:rPr>
                <w:t xml:space="preserve">[Online] </w:t>
              </w:r>
              <w:r>
                <w:rPr>
                  <w:noProof/>
                </w:rPr>
                <w:br/>
                <w:t xml:space="preserve">Available at: </w:t>
              </w:r>
              <w:r>
                <w:rPr>
                  <w:noProof/>
                  <w:u w:val="single"/>
                </w:rPr>
                <w:t>https://www.theguardian.com/books/2021/dec/21/pinch-of-nom-narrowly-beats-richard-osman-to-top-christmas-book-chart</w:t>
              </w:r>
              <w:r>
                <w:rPr>
                  <w:noProof/>
                </w:rPr>
                <w:br/>
                <w:t>[Accessed 06 01 2022].</w:t>
              </w:r>
            </w:p>
            <w:p w14:paraId="714A26E7" w14:textId="77777777" w:rsidR="00D40DA8" w:rsidRDefault="00D40DA8" w:rsidP="00D40DA8">
              <w:pPr>
                <w:pStyle w:val="Bibliography"/>
                <w:rPr>
                  <w:noProof/>
                </w:rPr>
              </w:pPr>
              <w:r>
                <w:rPr>
                  <w:noProof/>
                </w:rPr>
                <w:t xml:space="preserve">Yvonne Scherrer, C.-H. D. P. B., 2007. Toward integrating sustainability into business strategy. </w:t>
              </w:r>
              <w:r>
                <w:rPr>
                  <w:i/>
                  <w:iCs/>
                  <w:noProof/>
                </w:rPr>
                <w:t xml:space="preserve">Business strategy and the environment, </w:t>
              </w:r>
              <w:r>
                <w:rPr>
                  <w:noProof/>
                </w:rPr>
                <w:t>16(7), pp. 459-460.</w:t>
              </w:r>
            </w:p>
            <w:p w14:paraId="2275746B" w14:textId="24FC6E3F" w:rsidR="00D40DA8" w:rsidRDefault="00D40DA8" w:rsidP="00D40DA8">
              <w:r>
                <w:rPr>
                  <w:b/>
                  <w:bCs/>
                  <w:noProof/>
                </w:rPr>
                <w:fldChar w:fldCharType="end"/>
              </w:r>
            </w:p>
          </w:sdtContent>
        </w:sdt>
      </w:sdtContent>
    </w:sdt>
    <w:p w14:paraId="731A52DC" w14:textId="41F560A6" w:rsidR="001753EA" w:rsidRPr="003831E2" w:rsidRDefault="001753EA" w:rsidP="001753EA">
      <w:pPr>
        <w:rPr>
          <w:rFonts w:ascii="Times New Roman" w:hAnsi="Times New Roman" w:cs="Times New Roman"/>
          <w:sz w:val="20"/>
          <w:szCs w:val="20"/>
        </w:rPr>
      </w:pPr>
    </w:p>
    <w:p w14:paraId="7D760B29" w14:textId="19EAAED1" w:rsidR="004A2B75" w:rsidRPr="003831E2" w:rsidRDefault="004A2B75" w:rsidP="004A2B75">
      <w:pPr>
        <w:rPr>
          <w:rFonts w:ascii="Times New Roman" w:hAnsi="Times New Roman" w:cs="Times New Roman"/>
          <w:sz w:val="20"/>
          <w:szCs w:val="20"/>
        </w:rPr>
      </w:pPr>
    </w:p>
    <w:p w14:paraId="26D5C8A0" w14:textId="0919AA0B" w:rsidR="00BD1D3C" w:rsidRPr="003831E2" w:rsidRDefault="00BD1D3C" w:rsidP="00BD1D3C">
      <w:pPr>
        <w:rPr>
          <w:rFonts w:ascii="Times New Roman" w:hAnsi="Times New Roman" w:cs="Times New Roman"/>
          <w:sz w:val="20"/>
          <w:szCs w:val="20"/>
        </w:rPr>
      </w:pPr>
    </w:p>
    <w:bookmarkStart w:id="19" w:name="_Toc92621880" w:displacedByCustomXml="next"/>
    <w:sdt>
      <w:sdtPr>
        <w:rPr>
          <w:rFonts w:ascii="Times New Roman" w:eastAsiaTheme="minorHAnsi" w:hAnsi="Times New Roman" w:cs="Times New Roman"/>
          <w:color w:val="auto"/>
          <w:sz w:val="20"/>
          <w:szCs w:val="20"/>
        </w:rPr>
        <w:id w:val="-365530405"/>
        <w:docPartObj>
          <w:docPartGallery w:val="Bibliographies"/>
          <w:docPartUnique/>
        </w:docPartObj>
      </w:sdtPr>
      <w:sdtEndPr/>
      <w:sdtContent>
        <w:p w14:paraId="1AB2C125" w14:textId="285F8FC6" w:rsidR="00BD1D3C" w:rsidRPr="003831E2" w:rsidRDefault="00BD1D3C">
          <w:pPr>
            <w:pStyle w:val="Heading1"/>
            <w:rPr>
              <w:rFonts w:ascii="Times New Roman" w:hAnsi="Times New Roman" w:cs="Times New Roman"/>
              <w:sz w:val="20"/>
              <w:szCs w:val="20"/>
            </w:rPr>
          </w:pPr>
          <w:r w:rsidRPr="003831E2">
            <w:rPr>
              <w:rFonts w:ascii="Times New Roman" w:hAnsi="Times New Roman" w:cs="Times New Roman"/>
              <w:sz w:val="20"/>
              <w:szCs w:val="20"/>
            </w:rPr>
            <w:t>Bibliography</w:t>
          </w:r>
          <w:bookmarkEnd w:id="19"/>
        </w:p>
        <w:sdt>
          <w:sdtPr>
            <w:rPr>
              <w:rFonts w:ascii="Times New Roman" w:hAnsi="Times New Roman" w:cs="Times New Roman"/>
              <w:sz w:val="20"/>
              <w:szCs w:val="20"/>
            </w:rPr>
            <w:id w:val="111145805"/>
            <w:bibliography/>
          </w:sdtPr>
          <w:sdtEndPr/>
          <w:sdtContent>
            <w:p w14:paraId="192E5310" w14:textId="77777777" w:rsidR="00BD1D3C" w:rsidRPr="003831E2" w:rsidRDefault="00BD1D3C" w:rsidP="00BD1D3C">
              <w:pPr>
                <w:pStyle w:val="Bibliography"/>
                <w:rPr>
                  <w:rFonts w:ascii="Times New Roman" w:hAnsi="Times New Roman" w:cs="Times New Roman"/>
                  <w:noProof/>
                  <w:sz w:val="20"/>
                  <w:szCs w:val="20"/>
                </w:rPr>
              </w:pPr>
              <w:r w:rsidRPr="003831E2">
                <w:rPr>
                  <w:rFonts w:ascii="Times New Roman" w:hAnsi="Times New Roman" w:cs="Times New Roman"/>
                  <w:sz w:val="20"/>
                  <w:szCs w:val="20"/>
                </w:rPr>
                <w:fldChar w:fldCharType="begin"/>
              </w:r>
              <w:r w:rsidRPr="003831E2">
                <w:rPr>
                  <w:rFonts w:ascii="Times New Roman" w:hAnsi="Times New Roman" w:cs="Times New Roman"/>
                  <w:sz w:val="20"/>
                  <w:szCs w:val="20"/>
                </w:rPr>
                <w:instrText xml:space="preserve"> BIBLIOGRAPHY </w:instrText>
              </w:r>
              <w:r w:rsidRPr="003831E2">
                <w:rPr>
                  <w:rFonts w:ascii="Times New Roman" w:hAnsi="Times New Roman" w:cs="Times New Roman"/>
                  <w:sz w:val="20"/>
                  <w:szCs w:val="20"/>
                </w:rPr>
                <w:fldChar w:fldCharType="separate"/>
              </w:r>
              <w:r w:rsidRPr="003831E2">
                <w:rPr>
                  <w:rFonts w:ascii="Times New Roman" w:hAnsi="Times New Roman" w:cs="Times New Roman"/>
                  <w:noProof/>
                  <w:sz w:val="20"/>
                  <w:szCs w:val="20"/>
                </w:rPr>
                <w:t xml:space="preserve">Katie Bailey, D. B., 2021. The COVID-19 Pandemic: What can we learn from past research in organizations and management?. </w:t>
              </w:r>
              <w:r w:rsidRPr="003831E2">
                <w:rPr>
                  <w:rFonts w:ascii="Times New Roman" w:hAnsi="Times New Roman" w:cs="Times New Roman"/>
                  <w:i/>
                  <w:iCs/>
                  <w:noProof/>
                  <w:sz w:val="20"/>
                  <w:szCs w:val="20"/>
                </w:rPr>
                <w:t xml:space="preserve">International Journal of Management Reviews, </w:t>
              </w:r>
              <w:r w:rsidRPr="003831E2">
                <w:rPr>
                  <w:rFonts w:ascii="Times New Roman" w:hAnsi="Times New Roman" w:cs="Times New Roman"/>
                  <w:noProof/>
                  <w:sz w:val="20"/>
                  <w:szCs w:val="20"/>
                </w:rPr>
                <w:t>01, 23(1), pp. 3-6.</w:t>
              </w:r>
            </w:p>
            <w:p w14:paraId="213558B8" w14:textId="77777777" w:rsidR="00BD1D3C" w:rsidRPr="003831E2" w:rsidRDefault="00BD1D3C" w:rsidP="00BD1D3C">
              <w:pPr>
                <w:pStyle w:val="Bibliography"/>
                <w:rPr>
                  <w:rFonts w:ascii="Times New Roman" w:hAnsi="Times New Roman" w:cs="Times New Roman"/>
                  <w:noProof/>
                  <w:sz w:val="20"/>
                  <w:szCs w:val="20"/>
                </w:rPr>
              </w:pPr>
              <w:r w:rsidRPr="003831E2">
                <w:rPr>
                  <w:rFonts w:ascii="Times New Roman" w:hAnsi="Times New Roman" w:cs="Times New Roman"/>
                  <w:noProof/>
                  <w:sz w:val="20"/>
                  <w:szCs w:val="20"/>
                </w:rPr>
                <w:t xml:space="preserve">Line Industries, 2021. </w:t>
              </w:r>
              <w:r w:rsidRPr="003831E2">
                <w:rPr>
                  <w:rFonts w:ascii="Times New Roman" w:hAnsi="Times New Roman" w:cs="Times New Roman"/>
                  <w:i/>
                  <w:iCs/>
                  <w:noProof/>
                  <w:sz w:val="20"/>
                  <w:szCs w:val="20"/>
                </w:rPr>
                <w:t xml:space="preserve">MDL Connect. </w:t>
              </w:r>
              <w:r w:rsidRPr="003831E2">
                <w:rPr>
                  <w:rFonts w:ascii="Times New Roman" w:hAnsi="Times New Roman" w:cs="Times New Roman"/>
                  <w:noProof/>
                  <w:sz w:val="20"/>
                  <w:szCs w:val="20"/>
                </w:rPr>
                <w:t xml:space="preserve">[Online] </w:t>
              </w:r>
              <w:r w:rsidRPr="003831E2">
                <w:rPr>
                  <w:rFonts w:ascii="Times New Roman" w:hAnsi="Times New Roman" w:cs="Times New Roman"/>
                  <w:noProof/>
                  <w:sz w:val="20"/>
                  <w:szCs w:val="20"/>
                </w:rPr>
                <w:br/>
                <w:t xml:space="preserve">Available at: </w:t>
              </w:r>
              <w:r w:rsidRPr="003831E2">
                <w:rPr>
                  <w:rFonts w:ascii="Times New Roman" w:hAnsi="Times New Roman" w:cs="Times New Roman"/>
                  <w:noProof/>
                  <w:sz w:val="20"/>
                  <w:szCs w:val="20"/>
                  <w:u w:val="single"/>
                </w:rPr>
                <w:t>https://line.industries/work/mdlconnect</w:t>
              </w:r>
              <w:r w:rsidRPr="003831E2">
                <w:rPr>
                  <w:rFonts w:ascii="Times New Roman" w:hAnsi="Times New Roman" w:cs="Times New Roman"/>
                  <w:noProof/>
                  <w:sz w:val="20"/>
                  <w:szCs w:val="20"/>
                </w:rPr>
                <w:br/>
                <w:t>[Accessed 18 12 2021].</w:t>
              </w:r>
            </w:p>
            <w:p w14:paraId="16993E66" w14:textId="77777777" w:rsidR="00BD1D3C" w:rsidRPr="003831E2" w:rsidRDefault="00BD1D3C" w:rsidP="00BD1D3C">
              <w:pPr>
                <w:pStyle w:val="Bibliography"/>
                <w:rPr>
                  <w:rFonts w:ascii="Times New Roman" w:hAnsi="Times New Roman" w:cs="Times New Roman"/>
                  <w:noProof/>
                  <w:sz w:val="20"/>
                  <w:szCs w:val="20"/>
                </w:rPr>
              </w:pPr>
              <w:r w:rsidRPr="003831E2">
                <w:rPr>
                  <w:rFonts w:ascii="Times New Roman" w:hAnsi="Times New Roman" w:cs="Times New Roman"/>
                  <w:noProof/>
                  <w:sz w:val="20"/>
                  <w:szCs w:val="20"/>
                </w:rPr>
                <w:t xml:space="preserve">Linnenluecke, M. K., 2017. Resilience in Business and Management Research: A Review of Influential Publications and a Research Agenda. </w:t>
              </w:r>
              <w:r w:rsidRPr="003831E2">
                <w:rPr>
                  <w:rFonts w:ascii="Times New Roman" w:hAnsi="Times New Roman" w:cs="Times New Roman"/>
                  <w:i/>
                  <w:iCs/>
                  <w:noProof/>
                  <w:sz w:val="20"/>
                  <w:szCs w:val="20"/>
                </w:rPr>
                <w:t xml:space="preserve">International Journal of Management Reviews, </w:t>
              </w:r>
              <w:r w:rsidRPr="003831E2">
                <w:rPr>
                  <w:rFonts w:ascii="Times New Roman" w:hAnsi="Times New Roman" w:cs="Times New Roman"/>
                  <w:noProof/>
                  <w:sz w:val="20"/>
                  <w:szCs w:val="20"/>
                </w:rPr>
                <w:t>19(1), pp. 4-30.</w:t>
              </w:r>
            </w:p>
            <w:p w14:paraId="0FFB8156" w14:textId="77777777" w:rsidR="00BD1D3C" w:rsidRPr="003831E2" w:rsidRDefault="00BD1D3C" w:rsidP="00BD1D3C">
              <w:pPr>
                <w:pStyle w:val="Bibliography"/>
                <w:rPr>
                  <w:rFonts w:ascii="Times New Roman" w:hAnsi="Times New Roman" w:cs="Times New Roman"/>
                  <w:noProof/>
                  <w:sz w:val="20"/>
                  <w:szCs w:val="20"/>
                </w:rPr>
              </w:pPr>
              <w:r w:rsidRPr="003831E2">
                <w:rPr>
                  <w:rFonts w:ascii="Times New Roman" w:hAnsi="Times New Roman" w:cs="Times New Roman"/>
                  <w:noProof/>
                  <w:sz w:val="20"/>
                  <w:szCs w:val="20"/>
                </w:rPr>
                <w:t xml:space="preserve">Macmillan MDL, 2021. </w:t>
              </w:r>
              <w:r w:rsidRPr="003831E2">
                <w:rPr>
                  <w:rFonts w:ascii="Times New Roman" w:hAnsi="Times New Roman" w:cs="Times New Roman"/>
                  <w:i/>
                  <w:iCs/>
                  <w:noProof/>
                  <w:sz w:val="20"/>
                  <w:szCs w:val="20"/>
                </w:rPr>
                <w:t xml:space="preserve">Macmillan Sustainability. </w:t>
              </w:r>
              <w:r w:rsidRPr="003831E2">
                <w:rPr>
                  <w:rFonts w:ascii="Times New Roman" w:hAnsi="Times New Roman" w:cs="Times New Roman"/>
                  <w:noProof/>
                  <w:sz w:val="20"/>
                  <w:szCs w:val="20"/>
                </w:rPr>
                <w:t xml:space="preserve">[Online] </w:t>
              </w:r>
              <w:r w:rsidRPr="003831E2">
                <w:rPr>
                  <w:rFonts w:ascii="Times New Roman" w:hAnsi="Times New Roman" w:cs="Times New Roman"/>
                  <w:noProof/>
                  <w:sz w:val="20"/>
                  <w:szCs w:val="20"/>
                </w:rPr>
                <w:br/>
                <w:t xml:space="preserve">Available at: </w:t>
              </w:r>
              <w:r w:rsidRPr="003831E2">
                <w:rPr>
                  <w:rFonts w:ascii="Times New Roman" w:hAnsi="Times New Roman" w:cs="Times New Roman"/>
                  <w:noProof/>
                  <w:sz w:val="20"/>
                  <w:szCs w:val="20"/>
                  <w:u w:val="single"/>
                </w:rPr>
                <w:t>https://sustainability.macmillan.com/</w:t>
              </w:r>
              <w:r w:rsidRPr="003831E2">
                <w:rPr>
                  <w:rFonts w:ascii="Times New Roman" w:hAnsi="Times New Roman" w:cs="Times New Roman"/>
                  <w:noProof/>
                  <w:sz w:val="20"/>
                  <w:szCs w:val="20"/>
                </w:rPr>
                <w:br/>
                <w:t>[Accessed 17 11 2021].</w:t>
              </w:r>
            </w:p>
            <w:p w14:paraId="3E9D6F26" w14:textId="77777777" w:rsidR="00BD1D3C" w:rsidRPr="003831E2" w:rsidRDefault="00BD1D3C" w:rsidP="00BD1D3C">
              <w:pPr>
                <w:pStyle w:val="Bibliography"/>
                <w:rPr>
                  <w:rFonts w:ascii="Times New Roman" w:hAnsi="Times New Roman" w:cs="Times New Roman"/>
                  <w:noProof/>
                  <w:sz w:val="20"/>
                  <w:szCs w:val="20"/>
                </w:rPr>
              </w:pPr>
              <w:r w:rsidRPr="003831E2">
                <w:rPr>
                  <w:rFonts w:ascii="Times New Roman" w:hAnsi="Times New Roman" w:cs="Times New Roman"/>
                  <w:noProof/>
                  <w:sz w:val="20"/>
                  <w:szCs w:val="20"/>
                </w:rPr>
                <w:t xml:space="preserve">Macmillan Publishers Ltd, 2021. </w:t>
              </w:r>
              <w:r w:rsidRPr="003831E2">
                <w:rPr>
                  <w:rFonts w:ascii="Times New Roman" w:hAnsi="Times New Roman" w:cs="Times New Roman"/>
                  <w:i/>
                  <w:iCs/>
                  <w:noProof/>
                  <w:sz w:val="20"/>
                  <w:szCs w:val="20"/>
                </w:rPr>
                <w:t xml:space="preserve">Macmillan Suatainability. </w:t>
              </w:r>
              <w:r w:rsidRPr="003831E2">
                <w:rPr>
                  <w:rFonts w:ascii="Times New Roman" w:hAnsi="Times New Roman" w:cs="Times New Roman"/>
                  <w:noProof/>
                  <w:sz w:val="20"/>
                  <w:szCs w:val="20"/>
                </w:rPr>
                <w:t xml:space="preserve">[Online] </w:t>
              </w:r>
              <w:r w:rsidRPr="003831E2">
                <w:rPr>
                  <w:rFonts w:ascii="Times New Roman" w:hAnsi="Times New Roman" w:cs="Times New Roman"/>
                  <w:noProof/>
                  <w:sz w:val="20"/>
                  <w:szCs w:val="20"/>
                </w:rPr>
                <w:br/>
                <w:t xml:space="preserve">Available at: </w:t>
              </w:r>
              <w:r w:rsidRPr="003831E2">
                <w:rPr>
                  <w:rFonts w:ascii="Times New Roman" w:hAnsi="Times New Roman" w:cs="Times New Roman"/>
                  <w:noProof/>
                  <w:sz w:val="20"/>
                  <w:szCs w:val="20"/>
                  <w:u w:val="single"/>
                </w:rPr>
                <w:t>https://sustainability.macmillan.com/#emissionsbreakdown</w:t>
              </w:r>
              <w:r w:rsidRPr="003831E2">
                <w:rPr>
                  <w:rFonts w:ascii="Times New Roman" w:hAnsi="Times New Roman" w:cs="Times New Roman"/>
                  <w:noProof/>
                  <w:sz w:val="20"/>
                  <w:szCs w:val="20"/>
                </w:rPr>
                <w:br/>
                <w:t>[Accessed 21 06 2021].</w:t>
              </w:r>
            </w:p>
            <w:p w14:paraId="38BDD368" w14:textId="77777777" w:rsidR="00BD1D3C" w:rsidRPr="003831E2" w:rsidRDefault="00BD1D3C" w:rsidP="00BD1D3C">
              <w:pPr>
                <w:pStyle w:val="Bibliography"/>
                <w:rPr>
                  <w:rFonts w:ascii="Times New Roman" w:hAnsi="Times New Roman" w:cs="Times New Roman"/>
                  <w:noProof/>
                  <w:sz w:val="20"/>
                  <w:szCs w:val="20"/>
                </w:rPr>
              </w:pPr>
              <w:r w:rsidRPr="003831E2">
                <w:rPr>
                  <w:rFonts w:ascii="Times New Roman" w:hAnsi="Times New Roman" w:cs="Times New Roman"/>
                  <w:noProof/>
                  <w:sz w:val="20"/>
                  <w:szCs w:val="20"/>
                </w:rPr>
                <w:t xml:space="preserve">Maicol Bartolini, E. B. E. H., 2019. Green warehousing: Systematic literature review and bibliometric analysis. </w:t>
              </w:r>
              <w:r w:rsidRPr="003831E2">
                <w:rPr>
                  <w:rFonts w:ascii="Times New Roman" w:hAnsi="Times New Roman" w:cs="Times New Roman"/>
                  <w:i/>
                  <w:iCs/>
                  <w:noProof/>
                  <w:sz w:val="20"/>
                  <w:szCs w:val="20"/>
                </w:rPr>
                <w:t xml:space="preserve">Journal of Cleaner Production, </w:t>
              </w:r>
              <w:r w:rsidRPr="003831E2">
                <w:rPr>
                  <w:rFonts w:ascii="Times New Roman" w:hAnsi="Times New Roman" w:cs="Times New Roman"/>
                  <w:noProof/>
                  <w:sz w:val="20"/>
                  <w:szCs w:val="20"/>
                </w:rPr>
                <w:t>07, Volume 226, pp. 242-258.</w:t>
              </w:r>
            </w:p>
            <w:p w14:paraId="65640503" w14:textId="77777777" w:rsidR="00BD1D3C" w:rsidRPr="003831E2" w:rsidRDefault="00BD1D3C" w:rsidP="00BD1D3C">
              <w:pPr>
                <w:pStyle w:val="Bibliography"/>
                <w:rPr>
                  <w:rFonts w:ascii="Times New Roman" w:hAnsi="Times New Roman" w:cs="Times New Roman"/>
                  <w:noProof/>
                  <w:sz w:val="20"/>
                  <w:szCs w:val="20"/>
                </w:rPr>
              </w:pPr>
              <w:r w:rsidRPr="003831E2">
                <w:rPr>
                  <w:rFonts w:ascii="Times New Roman" w:hAnsi="Times New Roman" w:cs="Times New Roman"/>
                  <w:noProof/>
                  <w:sz w:val="20"/>
                  <w:szCs w:val="20"/>
                </w:rPr>
                <w:t xml:space="preserve">Malinowska, M., 2019. 2019 7th International Conference on Traffic and Logistic Engineering (ICTLE 2019). </w:t>
              </w:r>
              <w:r w:rsidRPr="003831E2">
                <w:rPr>
                  <w:rFonts w:ascii="Times New Roman" w:hAnsi="Times New Roman" w:cs="Times New Roman"/>
                  <w:i/>
                  <w:iCs/>
                  <w:noProof/>
                  <w:sz w:val="20"/>
                  <w:szCs w:val="20"/>
                </w:rPr>
                <w:t>An Approach to Develop the Sustainable Warehousing Assessment Model</w:t>
              </w:r>
              <w:r w:rsidRPr="003831E2">
                <w:rPr>
                  <w:rFonts w:ascii="Times New Roman" w:hAnsi="Times New Roman" w:cs="Times New Roman"/>
                  <w:noProof/>
                  <w:sz w:val="20"/>
                  <w:szCs w:val="20"/>
                </w:rPr>
                <w:t>, 22 10, Volume 269, pp. 1-5.</w:t>
              </w:r>
            </w:p>
            <w:p w14:paraId="492121D3" w14:textId="77777777" w:rsidR="00BD1D3C" w:rsidRPr="003831E2" w:rsidRDefault="00BD1D3C" w:rsidP="00BD1D3C">
              <w:pPr>
                <w:pStyle w:val="Bibliography"/>
                <w:rPr>
                  <w:rFonts w:ascii="Times New Roman" w:hAnsi="Times New Roman" w:cs="Times New Roman"/>
                  <w:noProof/>
                  <w:sz w:val="20"/>
                  <w:szCs w:val="20"/>
                </w:rPr>
              </w:pPr>
              <w:r w:rsidRPr="003831E2">
                <w:rPr>
                  <w:rFonts w:ascii="Times New Roman" w:hAnsi="Times New Roman" w:cs="Times New Roman"/>
                  <w:noProof/>
                  <w:sz w:val="20"/>
                  <w:szCs w:val="20"/>
                </w:rPr>
                <w:t xml:space="preserve">MDL, 2021. </w:t>
              </w:r>
              <w:r w:rsidRPr="003831E2">
                <w:rPr>
                  <w:rFonts w:ascii="Times New Roman" w:hAnsi="Times New Roman" w:cs="Times New Roman"/>
                  <w:i/>
                  <w:iCs/>
                  <w:noProof/>
                  <w:sz w:val="20"/>
                  <w:szCs w:val="20"/>
                </w:rPr>
                <w:t xml:space="preserve">warehouse. </w:t>
              </w:r>
              <w:r w:rsidRPr="003831E2">
                <w:rPr>
                  <w:rFonts w:ascii="Times New Roman" w:hAnsi="Times New Roman" w:cs="Times New Roman"/>
                  <w:noProof/>
                  <w:sz w:val="20"/>
                  <w:szCs w:val="20"/>
                </w:rPr>
                <w:t xml:space="preserve">[Online] </w:t>
              </w:r>
              <w:r w:rsidRPr="003831E2">
                <w:rPr>
                  <w:rFonts w:ascii="Times New Roman" w:hAnsi="Times New Roman" w:cs="Times New Roman"/>
                  <w:noProof/>
                  <w:sz w:val="20"/>
                  <w:szCs w:val="20"/>
                </w:rPr>
                <w:br/>
                <w:t xml:space="preserve">Available at: </w:t>
              </w:r>
              <w:r w:rsidRPr="003831E2">
                <w:rPr>
                  <w:rFonts w:ascii="Times New Roman" w:hAnsi="Times New Roman" w:cs="Times New Roman"/>
                  <w:noProof/>
                  <w:sz w:val="20"/>
                  <w:szCs w:val="20"/>
                  <w:u w:val="single"/>
                </w:rPr>
                <w:t>https://www.macmillandistribution.co.uk/warehouse</w:t>
              </w:r>
            </w:p>
            <w:p w14:paraId="171B7E69" w14:textId="77777777" w:rsidR="00BD1D3C" w:rsidRPr="003831E2" w:rsidRDefault="00BD1D3C" w:rsidP="00BD1D3C">
              <w:pPr>
                <w:pStyle w:val="Bibliography"/>
                <w:rPr>
                  <w:rFonts w:ascii="Times New Roman" w:hAnsi="Times New Roman" w:cs="Times New Roman"/>
                  <w:noProof/>
                  <w:sz w:val="20"/>
                  <w:szCs w:val="20"/>
                </w:rPr>
              </w:pPr>
              <w:r w:rsidRPr="003831E2">
                <w:rPr>
                  <w:rFonts w:ascii="Times New Roman" w:hAnsi="Times New Roman" w:cs="Times New Roman"/>
                  <w:noProof/>
                  <w:sz w:val="20"/>
                  <w:szCs w:val="20"/>
                </w:rPr>
                <w:t xml:space="preserve">Natalia Ortiz-de-Mandojana, P. B., 2016. The long-term benefits of organizational resilience through sustainable business practices. </w:t>
              </w:r>
              <w:r w:rsidRPr="003831E2">
                <w:rPr>
                  <w:rFonts w:ascii="Times New Roman" w:hAnsi="Times New Roman" w:cs="Times New Roman"/>
                  <w:i/>
                  <w:iCs/>
                  <w:noProof/>
                  <w:sz w:val="20"/>
                  <w:szCs w:val="20"/>
                </w:rPr>
                <w:t xml:space="preserve">Strategic Management Journal, </w:t>
              </w:r>
              <w:r w:rsidRPr="003831E2">
                <w:rPr>
                  <w:rFonts w:ascii="Times New Roman" w:hAnsi="Times New Roman" w:cs="Times New Roman"/>
                  <w:noProof/>
                  <w:sz w:val="20"/>
                  <w:szCs w:val="20"/>
                </w:rPr>
                <w:t>08, 37(8), pp. 1615-1631.</w:t>
              </w:r>
            </w:p>
            <w:p w14:paraId="14CD450F" w14:textId="77777777" w:rsidR="00BD1D3C" w:rsidRPr="003831E2" w:rsidRDefault="00BD1D3C" w:rsidP="00BD1D3C">
              <w:pPr>
                <w:pStyle w:val="Bibliography"/>
                <w:rPr>
                  <w:rFonts w:ascii="Times New Roman" w:hAnsi="Times New Roman" w:cs="Times New Roman"/>
                  <w:noProof/>
                  <w:sz w:val="20"/>
                  <w:szCs w:val="20"/>
                </w:rPr>
              </w:pPr>
              <w:r w:rsidRPr="003831E2">
                <w:rPr>
                  <w:rFonts w:ascii="Times New Roman" w:hAnsi="Times New Roman" w:cs="Times New Roman"/>
                  <w:noProof/>
                  <w:sz w:val="20"/>
                  <w:szCs w:val="20"/>
                </w:rPr>
                <w:t xml:space="preserve">Payman Ahi, C. S., 2013. A comparative literature analysis of definitions for green and sustainable supply chain management. </w:t>
              </w:r>
              <w:r w:rsidRPr="003831E2">
                <w:rPr>
                  <w:rFonts w:ascii="Times New Roman" w:hAnsi="Times New Roman" w:cs="Times New Roman"/>
                  <w:i/>
                  <w:iCs/>
                  <w:noProof/>
                  <w:sz w:val="20"/>
                  <w:szCs w:val="20"/>
                </w:rPr>
                <w:t xml:space="preserve">Journal of Cleaner Production, </w:t>
              </w:r>
              <w:r w:rsidRPr="003831E2">
                <w:rPr>
                  <w:rFonts w:ascii="Times New Roman" w:hAnsi="Times New Roman" w:cs="Times New Roman"/>
                  <w:noProof/>
                  <w:sz w:val="20"/>
                  <w:szCs w:val="20"/>
                </w:rPr>
                <w:t>Volume 52, pp. 329-341.</w:t>
              </w:r>
            </w:p>
            <w:p w14:paraId="21DF0BCB" w14:textId="77777777" w:rsidR="00BD1D3C" w:rsidRPr="003831E2" w:rsidRDefault="00BD1D3C" w:rsidP="00BD1D3C">
              <w:pPr>
                <w:pStyle w:val="Bibliography"/>
                <w:rPr>
                  <w:rFonts w:ascii="Times New Roman" w:hAnsi="Times New Roman" w:cs="Times New Roman"/>
                  <w:noProof/>
                  <w:sz w:val="20"/>
                  <w:szCs w:val="20"/>
                </w:rPr>
              </w:pPr>
              <w:r w:rsidRPr="003831E2">
                <w:rPr>
                  <w:rFonts w:ascii="Times New Roman" w:hAnsi="Times New Roman" w:cs="Times New Roman"/>
                  <w:noProof/>
                  <w:sz w:val="20"/>
                  <w:szCs w:val="20"/>
                </w:rPr>
                <w:t xml:space="preserve">S. J. Fowler, C. H., 2007. Incorporating sustainable business practices into company strategy. </w:t>
              </w:r>
              <w:r w:rsidRPr="003831E2">
                <w:rPr>
                  <w:rFonts w:ascii="Times New Roman" w:hAnsi="Times New Roman" w:cs="Times New Roman"/>
                  <w:i/>
                  <w:iCs/>
                  <w:noProof/>
                  <w:sz w:val="20"/>
                  <w:szCs w:val="20"/>
                </w:rPr>
                <w:t xml:space="preserve">Business strategy and the environment, </w:t>
              </w:r>
              <w:r w:rsidRPr="003831E2">
                <w:rPr>
                  <w:rFonts w:ascii="Times New Roman" w:hAnsi="Times New Roman" w:cs="Times New Roman"/>
                  <w:noProof/>
                  <w:sz w:val="20"/>
                  <w:szCs w:val="20"/>
                </w:rPr>
                <w:t>01, 16(1), pp. 26-38.</w:t>
              </w:r>
            </w:p>
            <w:p w14:paraId="04D43F32" w14:textId="77777777" w:rsidR="00BD1D3C" w:rsidRPr="003831E2" w:rsidRDefault="00BD1D3C" w:rsidP="00BD1D3C">
              <w:pPr>
                <w:pStyle w:val="Bibliography"/>
                <w:rPr>
                  <w:rFonts w:ascii="Times New Roman" w:hAnsi="Times New Roman" w:cs="Times New Roman"/>
                  <w:noProof/>
                  <w:sz w:val="20"/>
                  <w:szCs w:val="20"/>
                </w:rPr>
              </w:pPr>
              <w:r w:rsidRPr="003831E2">
                <w:rPr>
                  <w:rFonts w:ascii="Times New Roman" w:hAnsi="Times New Roman" w:cs="Times New Roman"/>
                  <w:noProof/>
                  <w:sz w:val="20"/>
                  <w:szCs w:val="20"/>
                </w:rPr>
                <w:t xml:space="preserve">Srivastava, S. K., 2007. Green supply-chain management: A state-of-the-art literature review. </w:t>
              </w:r>
              <w:r w:rsidRPr="003831E2">
                <w:rPr>
                  <w:rFonts w:ascii="Times New Roman" w:hAnsi="Times New Roman" w:cs="Times New Roman"/>
                  <w:i/>
                  <w:iCs/>
                  <w:noProof/>
                  <w:sz w:val="20"/>
                  <w:szCs w:val="20"/>
                </w:rPr>
                <w:t xml:space="preserve">International Journal of Management Review, </w:t>
              </w:r>
              <w:r w:rsidRPr="003831E2">
                <w:rPr>
                  <w:rFonts w:ascii="Times New Roman" w:hAnsi="Times New Roman" w:cs="Times New Roman"/>
                  <w:noProof/>
                  <w:sz w:val="20"/>
                  <w:szCs w:val="20"/>
                </w:rPr>
                <w:t>03, 9(1), pp. 53-80.</w:t>
              </w:r>
            </w:p>
            <w:p w14:paraId="5D890979" w14:textId="77777777" w:rsidR="00BD1D3C" w:rsidRPr="003831E2" w:rsidRDefault="00BD1D3C" w:rsidP="00BD1D3C">
              <w:pPr>
                <w:pStyle w:val="Bibliography"/>
                <w:rPr>
                  <w:rFonts w:ascii="Times New Roman" w:hAnsi="Times New Roman" w:cs="Times New Roman"/>
                  <w:noProof/>
                  <w:sz w:val="20"/>
                  <w:szCs w:val="20"/>
                </w:rPr>
              </w:pPr>
              <w:r w:rsidRPr="003831E2">
                <w:rPr>
                  <w:rFonts w:ascii="Times New Roman" w:hAnsi="Times New Roman" w:cs="Times New Roman"/>
                  <w:noProof/>
                  <w:sz w:val="20"/>
                  <w:szCs w:val="20"/>
                </w:rPr>
                <w:t xml:space="preserve">Tayyab Waqas Amjed, N. J. H., 2013. </w:t>
              </w:r>
              <w:r w:rsidRPr="003831E2">
                <w:rPr>
                  <w:rFonts w:ascii="Times New Roman" w:hAnsi="Times New Roman" w:cs="Times New Roman"/>
                  <w:i/>
                  <w:iCs/>
                  <w:noProof/>
                  <w:sz w:val="20"/>
                  <w:szCs w:val="20"/>
                </w:rPr>
                <w:t xml:space="preserve">A model for sustainable warehousing: From theory to best practices. </w:t>
              </w:r>
              <w:r w:rsidRPr="003831E2">
                <w:rPr>
                  <w:rFonts w:ascii="Times New Roman" w:hAnsi="Times New Roman" w:cs="Times New Roman"/>
                  <w:noProof/>
                  <w:sz w:val="20"/>
                  <w:szCs w:val="20"/>
                </w:rPr>
                <w:t>s.l., s.n.</w:t>
              </w:r>
            </w:p>
            <w:p w14:paraId="6D3D5C84" w14:textId="77777777" w:rsidR="00BD1D3C" w:rsidRPr="003831E2" w:rsidRDefault="00BD1D3C" w:rsidP="00BD1D3C">
              <w:pPr>
                <w:pStyle w:val="Bibliography"/>
                <w:rPr>
                  <w:rFonts w:ascii="Times New Roman" w:hAnsi="Times New Roman" w:cs="Times New Roman"/>
                  <w:noProof/>
                  <w:sz w:val="20"/>
                  <w:szCs w:val="20"/>
                </w:rPr>
              </w:pPr>
              <w:r w:rsidRPr="003831E2">
                <w:rPr>
                  <w:rFonts w:ascii="Times New Roman" w:hAnsi="Times New Roman" w:cs="Times New Roman"/>
                  <w:noProof/>
                  <w:sz w:val="20"/>
                  <w:szCs w:val="20"/>
                </w:rPr>
                <w:t xml:space="preserve">Yvonne Scherrer, C.-H. D. P. B., 2007. Toward integrating sustainability into business strategy. </w:t>
              </w:r>
              <w:r w:rsidRPr="003831E2">
                <w:rPr>
                  <w:rFonts w:ascii="Times New Roman" w:hAnsi="Times New Roman" w:cs="Times New Roman"/>
                  <w:i/>
                  <w:iCs/>
                  <w:noProof/>
                  <w:sz w:val="20"/>
                  <w:szCs w:val="20"/>
                </w:rPr>
                <w:t xml:space="preserve">Business strategy and the environment, </w:t>
              </w:r>
              <w:r w:rsidRPr="003831E2">
                <w:rPr>
                  <w:rFonts w:ascii="Times New Roman" w:hAnsi="Times New Roman" w:cs="Times New Roman"/>
                  <w:noProof/>
                  <w:sz w:val="20"/>
                  <w:szCs w:val="20"/>
                </w:rPr>
                <w:t>16(7), pp. 459-460.</w:t>
              </w:r>
            </w:p>
            <w:p w14:paraId="56A86342" w14:textId="0F6ECA9D" w:rsidR="00BD1D3C" w:rsidRPr="003831E2" w:rsidRDefault="00BD1D3C" w:rsidP="00BD1D3C">
              <w:pPr>
                <w:rPr>
                  <w:rFonts w:ascii="Times New Roman" w:hAnsi="Times New Roman" w:cs="Times New Roman"/>
                  <w:sz w:val="20"/>
                  <w:szCs w:val="20"/>
                </w:rPr>
              </w:pPr>
              <w:r w:rsidRPr="003831E2">
                <w:rPr>
                  <w:rFonts w:ascii="Times New Roman" w:hAnsi="Times New Roman" w:cs="Times New Roman"/>
                  <w:b/>
                  <w:bCs/>
                  <w:noProof/>
                  <w:sz w:val="20"/>
                  <w:szCs w:val="20"/>
                </w:rPr>
                <w:fldChar w:fldCharType="end"/>
              </w:r>
            </w:p>
          </w:sdtContent>
        </w:sdt>
      </w:sdtContent>
    </w:sdt>
    <w:p w14:paraId="6A448C3C" w14:textId="77777777" w:rsidR="00BD1D3C" w:rsidRPr="0010303C" w:rsidRDefault="00BD1D3C" w:rsidP="0092441E">
      <w:pPr>
        <w:rPr>
          <w:rFonts w:ascii="Times New Roman" w:hAnsi="Times New Roman" w:cs="Times New Roman"/>
          <w:sz w:val="24"/>
          <w:szCs w:val="24"/>
        </w:rPr>
      </w:pPr>
    </w:p>
    <w:sectPr w:rsidR="00BD1D3C" w:rsidRPr="0010303C" w:rsidSect="00EE6F6F">
      <w:type w:val="continuous"/>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881FB0" w14:textId="77777777" w:rsidR="001E7507" w:rsidRDefault="001E7507" w:rsidP="00DE6E16">
      <w:pPr>
        <w:spacing w:after="0" w:line="240" w:lineRule="auto"/>
      </w:pPr>
      <w:r>
        <w:separator/>
      </w:r>
    </w:p>
  </w:endnote>
  <w:endnote w:type="continuationSeparator" w:id="0">
    <w:p w14:paraId="6F88F7A7" w14:textId="77777777" w:rsidR="001E7507" w:rsidRDefault="001E7507" w:rsidP="00DE6E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BC9367" w14:textId="77777777" w:rsidR="001E7507" w:rsidRDefault="001E7507" w:rsidP="00DE6E16">
      <w:pPr>
        <w:spacing w:after="0" w:line="240" w:lineRule="auto"/>
      </w:pPr>
      <w:r>
        <w:separator/>
      </w:r>
    </w:p>
  </w:footnote>
  <w:footnote w:type="continuationSeparator" w:id="0">
    <w:p w14:paraId="262BB846" w14:textId="77777777" w:rsidR="001E7507" w:rsidRDefault="001E7507" w:rsidP="00DE6E1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287EFA"/>
    <w:multiLevelType w:val="hybridMultilevel"/>
    <w:tmpl w:val="25FC99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78A3"/>
    <w:rsid w:val="0000154F"/>
    <w:rsid w:val="00003A45"/>
    <w:rsid w:val="000115C3"/>
    <w:rsid w:val="00011CB1"/>
    <w:rsid w:val="00012EE0"/>
    <w:rsid w:val="0001593D"/>
    <w:rsid w:val="00023B6E"/>
    <w:rsid w:val="00026E60"/>
    <w:rsid w:val="00037439"/>
    <w:rsid w:val="00037AFC"/>
    <w:rsid w:val="000417DD"/>
    <w:rsid w:val="00042856"/>
    <w:rsid w:val="000503D7"/>
    <w:rsid w:val="000515BA"/>
    <w:rsid w:val="00060ECC"/>
    <w:rsid w:val="00061D23"/>
    <w:rsid w:val="0006332A"/>
    <w:rsid w:val="00071905"/>
    <w:rsid w:val="00074C2E"/>
    <w:rsid w:val="00080DF1"/>
    <w:rsid w:val="000838D2"/>
    <w:rsid w:val="00084CAE"/>
    <w:rsid w:val="00087F79"/>
    <w:rsid w:val="00091A4F"/>
    <w:rsid w:val="000B1468"/>
    <w:rsid w:val="000B474C"/>
    <w:rsid w:val="000B7447"/>
    <w:rsid w:val="000C016A"/>
    <w:rsid w:val="000C0A45"/>
    <w:rsid w:val="000C14DE"/>
    <w:rsid w:val="000C500C"/>
    <w:rsid w:val="000C67A5"/>
    <w:rsid w:val="000C7637"/>
    <w:rsid w:val="000D4F4A"/>
    <w:rsid w:val="000D7D73"/>
    <w:rsid w:val="000E0981"/>
    <w:rsid w:val="000E47D8"/>
    <w:rsid w:val="000E54E9"/>
    <w:rsid w:val="000E55A0"/>
    <w:rsid w:val="000F4322"/>
    <w:rsid w:val="000F6736"/>
    <w:rsid w:val="000F7859"/>
    <w:rsid w:val="0010300F"/>
    <w:rsid w:val="0010303C"/>
    <w:rsid w:val="00103E7A"/>
    <w:rsid w:val="00104AA3"/>
    <w:rsid w:val="00115CEE"/>
    <w:rsid w:val="00120424"/>
    <w:rsid w:val="00122ACF"/>
    <w:rsid w:val="00125895"/>
    <w:rsid w:val="001266FE"/>
    <w:rsid w:val="001276B7"/>
    <w:rsid w:val="00134AD4"/>
    <w:rsid w:val="00136078"/>
    <w:rsid w:val="00142476"/>
    <w:rsid w:val="00143E27"/>
    <w:rsid w:val="00144D19"/>
    <w:rsid w:val="001464D7"/>
    <w:rsid w:val="00153702"/>
    <w:rsid w:val="00155BAB"/>
    <w:rsid w:val="00155E85"/>
    <w:rsid w:val="00161804"/>
    <w:rsid w:val="00167F64"/>
    <w:rsid w:val="00167FCA"/>
    <w:rsid w:val="00172139"/>
    <w:rsid w:val="001753EA"/>
    <w:rsid w:val="00180591"/>
    <w:rsid w:val="0018275A"/>
    <w:rsid w:val="00186D39"/>
    <w:rsid w:val="001925B0"/>
    <w:rsid w:val="001A4DEF"/>
    <w:rsid w:val="001B429F"/>
    <w:rsid w:val="001D7475"/>
    <w:rsid w:val="001E11CA"/>
    <w:rsid w:val="001E7507"/>
    <w:rsid w:val="001F242B"/>
    <w:rsid w:val="00202D4B"/>
    <w:rsid w:val="0020398D"/>
    <w:rsid w:val="00212664"/>
    <w:rsid w:val="00212872"/>
    <w:rsid w:val="0021511F"/>
    <w:rsid w:val="002162E4"/>
    <w:rsid w:val="0021793F"/>
    <w:rsid w:val="00227A05"/>
    <w:rsid w:val="0023057C"/>
    <w:rsid w:val="00236E9C"/>
    <w:rsid w:val="00243E95"/>
    <w:rsid w:val="00255E17"/>
    <w:rsid w:val="00257C4C"/>
    <w:rsid w:val="00262586"/>
    <w:rsid w:val="0026592C"/>
    <w:rsid w:val="00267441"/>
    <w:rsid w:val="00273E68"/>
    <w:rsid w:val="00274AE5"/>
    <w:rsid w:val="0028473A"/>
    <w:rsid w:val="00284917"/>
    <w:rsid w:val="002B257F"/>
    <w:rsid w:val="002B5FF6"/>
    <w:rsid w:val="002C261A"/>
    <w:rsid w:val="002C5317"/>
    <w:rsid w:val="002D1698"/>
    <w:rsid w:val="002E1B06"/>
    <w:rsid w:val="002E6F64"/>
    <w:rsid w:val="002F0005"/>
    <w:rsid w:val="002F11A5"/>
    <w:rsid w:val="002F291C"/>
    <w:rsid w:val="002F39A3"/>
    <w:rsid w:val="002F5E97"/>
    <w:rsid w:val="002F6307"/>
    <w:rsid w:val="002F6C85"/>
    <w:rsid w:val="0030148E"/>
    <w:rsid w:val="0030412C"/>
    <w:rsid w:val="003043F4"/>
    <w:rsid w:val="00305B60"/>
    <w:rsid w:val="003064CA"/>
    <w:rsid w:val="0030726F"/>
    <w:rsid w:val="00314750"/>
    <w:rsid w:val="00317282"/>
    <w:rsid w:val="003217F6"/>
    <w:rsid w:val="003231E4"/>
    <w:rsid w:val="00323F7D"/>
    <w:rsid w:val="0032702F"/>
    <w:rsid w:val="00331061"/>
    <w:rsid w:val="00332517"/>
    <w:rsid w:val="0033538D"/>
    <w:rsid w:val="00335914"/>
    <w:rsid w:val="003445F9"/>
    <w:rsid w:val="00357F72"/>
    <w:rsid w:val="00364476"/>
    <w:rsid w:val="00382BA8"/>
    <w:rsid w:val="003831E2"/>
    <w:rsid w:val="0039458A"/>
    <w:rsid w:val="00395634"/>
    <w:rsid w:val="00395C6B"/>
    <w:rsid w:val="003A1A46"/>
    <w:rsid w:val="003A2AE6"/>
    <w:rsid w:val="003A740E"/>
    <w:rsid w:val="003B6786"/>
    <w:rsid w:val="003C62BA"/>
    <w:rsid w:val="003C64AB"/>
    <w:rsid w:val="003C7472"/>
    <w:rsid w:val="003D404B"/>
    <w:rsid w:val="003D6C38"/>
    <w:rsid w:val="003E008E"/>
    <w:rsid w:val="003E62CD"/>
    <w:rsid w:val="003F0BA1"/>
    <w:rsid w:val="003F0C5A"/>
    <w:rsid w:val="003F2A1D"/>
    <w:rsid w:val="003F3EDD"/>
    <w:rsid w:val="00405149"/>
    <w:rsid w:val="004133AE"/>
    <w:rsid w:val="00423445"/>
    <w:rsid w:val="0042735F"/>
    <w:rsid w:val="004276D6"/>
    <w:rsid w:val="00432D53"/>
    <w:rsid w:val="0043432E"/>
    <w:rsid w:val="00436804"/>
    <w:rsid w:val="00441163"/>
    <w:rsid w:val="004463C4"/>
    <w:rsid w:val="00453CFF"/>
    <w:rsid w:val="00456CCC"/>
    <w:rsid w:val="00460385"/>
    <w:rsid w:val="00467D15"/>
    <w:rsid w:val="00473FA2"/>
    <w:rsid w:val="00487311"/>
    <w:rsid w:val="0049023F"/>
    <w:rsid w:val="004916FD"/>
    <w:rsid w:val="00491F04"/>
    <w:rsid w:val="00493497"/>
    <w:rsid w:val="00495B80"/>
    <w:rsid w:val="004A0581"/>
    <w:rsid w:val="004A060A"/>
    <w:rsid w:val="004A2B75"/>
    <w:rsid w:val="004A2EE5"/>
    <w:rsid w:val="004C66F2"/>
    <w:rsid w:val="004C7920"/>
    <w:rsid w:val="004C7AB0"/>
    <w:rsid w:val="004D25EE"/>
    <w:rsid w:val="004D73D0"/>
    <w:rsid w:val="004D7D21"/>
    <w:rsid w:val="004E1BA5"/>
    <w:rsid w:val="004E2522"/>
    <w:rsid w:val="004F0F42"/>
    <w:rsid w:val="004F4D33"/>
    <w:rsid w:val="004F5D97"/>
    <w:rsid w:val="004F6F7A"/>
    <w:rsid w:val="00501B16"/>
    <w:rsid w:val="00504087"/>
    <w:rsid w:val="0050467A"/>
    <w:rsid w:val="00506BE2"/>
    <w:rsid w:val="00507990"/>
    <w:rsid w:val="005162BE"/>
    <w:rsid w:val="00516C55"/>
    <w:rsid w:val="00517492"/>
    <w:rsid w:val="00517651"/>
    <w:rsid w:val="00525850"/>
    <w:rsid w:val="005303B8"/>
    <w:rsid w:val="00530539"/>
    <w:rsid w:val="00542788"/>
    <w:rsid w:val="00543182"/>
    <w:rsid w:val="00543DE1"/>
    <w:rsid w:val="005467FD"/>
    <w:rsid w:val="00552D2D"/>
    <w:rsid w:val="00553699"/>
    <w:rsid w:val="0056769D"/>
    <w:rsid w:val="00567F42"/>
    <w:rsid w:val="0057311F"/>
    <w:rsid w:val="005744EC"/>
    <w:rsid w:val="00576F6D"/>
    <w:rsid w:val="005772D7"/>
    <w:rsid w:val="00583445"/>
    <w:rsid w:val="00585D4C"/>
    <w:rsid w:val="005876A7"/>
    <w:rsid w:val="005A03A1"/>
    <w:rsid w:val="005A4E30"/>
    <w:rsid w:val="005A68DE"/>
    <w:rsid w:val="005A7D00"/>
    <w:rsid w:val="005B239B"/>
    <w:rsid w:val="005C08B7"/>
    <w:rsid w:val="005C1308"/>
    <w:rsid w:val="005C14C5"/>
    <w:rsid w:val="005C3775"/>
    <w:rsid w:val="005C596C"/>
    <w:rsid w:val="005D023B"/>
    <w:rsid w:val="005D435E"/>
    <w:rsid w:val="005D5F79"/>
    <w:rsid w:val="005D7FD6"/>
    <w:rsid w:val="005E0ADE"/>
    <w:rsid w:val="005F70DD"/>
    <w:rsid w:val="006026CA"/>
    <w:rsid w:val="00603A17"/>
    <w:rsid w:val="00603FD9"/>
    <w:rsid w:val="00604179"/>
    <w:rsid w:val="00604E96"/>
    <w:rsid w:val="00607E28"/>
    <w:rsid w:val="00612BA9"/>
    <w:rsid w:val="00614F38"/>
    <w:rsid w:val="00616DC1"/>
    <w:rsid w:val="00620089"/>
    <w:rsid w:val="00622BFB"/>
    <w:rsid w:val="006310AD"/>
    <w:rsid w:val="00631682"/>
    <w:rsid w:val="00632759"/>
    <w:rsid w:val="0063324D"/>
    <w:rsid w:val="00640CF1"/>
    <w:rsid w:val="00640FB4"/>
    <w:rsid w:val="00657D4C"/>
    <w:rsid w:val="00665967"/>
    <w:rsid w:val="00672E0C"/>
    <w:rsid w:val="00674A89"/>
    <w:rsid w:val="006854F9"/>
    <w:rsid w:val="00685554"/>
    <w:rsid w:val="006919C6"/>
    <w:rsid w:val="00692B95"/>
    <w:rsid w:val="00692CE2"/>
    <w:rsid w:val="00693402"/>
    <w:rsid w:val="0069381F"/>
    <w:rsid w:val="006B03FE"/>
    <w:rsid w:val="006B2F3E"/>
    <w:rsid w:val="006B34F4"/>
    <w:rsid w:val="006B3553"/>
    <w:rsid w:val="006B4F43"/>
    <w:rsid w:val="006C18F8"/>
    <w:rsid w:val="006E1422"/>
    <w:rsid w:val="006F2BAB"/>
    <w:rsid w:val="006F4064"/>
    <w:rsid w:val="006F5980"/>
    <w:rsid w:val="006F5DFF"/>
    <w:rsid w:val="0070117F"/>
    <w:rsid w:val="00704729"/>
    <w:rsid w:val="0070498A"/>
    <w:rsid w:val="00714A5B"/>
    <w:rsid w:val="00715440"/>
    <w:rsid w:val="00717925"/>
    <w:rsid w:val="007222F8"/>
    <w:rsid w:val="0072304E"/>
    <w:rsid w:val="00734EB6"/>
    <w:rsid w:val="00737822"/>
    <w:rsid w:val="00743F81"/>
    <w:rsid w:val="0074404B"/>
    <w:rsid w:val="00746E9E"/>
    <w:rsid w:val="00747CFB"/>
    <w:rsid w:val="00753A1B"/>
    <w:rsid w:val="00755C21"/>
    <w:rsid w:val="00756C82"/>
    <w:rsid w:val="00771F83"/>
    <w:rsid w:val="00774472"/>
    <w:rsid w:val="00787852"/>
    <w:rsid w:val="00797743"/>
    <w:rsid w:val="007A0DD0"/>
    <w:rsid w:val="007A375B"/>
    <w:rsid w:val="007A5257"/>
    <w:rsid w:val="007B64DF"/>
    <w:rsid w:val="007B6A5A"/>
    <w:rsid w:val="007C3BD6"/>
    <w:rsid w:val="007C51EB"/>
    <w:rsid w:val="007C5D14"/>
    <w:rsid w:val="007C5F40"/>
    <w:rsid w:val="007C631D"/>
    <w:rsid w:val="007D36E3"/>
    <w:rsid w:val="007E0E2E"/>
    <w:rsid w:val="007E1E0C"/>
    <w:rsid w:val="007E3AEE"/>
    <w:rsid w:val="007F0BAE"/>
    <w:rsid w:val="007F2999"/>
    <w:rsid w:val="007F7D8D"/>
    <w:rsid w:val="00800917"/>
    <w:rsid w:val="0080367F"/>
    <w:rsid w:val="008118A4"/>
    <w:rsid w:val="008159EC"/>
    <w:rsid w:val="00815DD4"/>
    <w:rsid w:val="0082497D"/>
    <w:rsid w:val="0082787B"/>
    <w:rsid w:val="0083069E"/>
    <w:rsid w:val="008404B7"/>
    <w:rsid w:val="00840C07"/>
    <w:rsid w:val="0084186C"/>
    <w:rsid w:val="00843966"/>
    <w:rsid w:val="00844D6E"/>
    <w:rsid w:val="0084608B"/>
    <w:rsid w:val="0084786A"/>
    <w:rsid w:val="008526D2"/>
    <w:rsid w:val="00852CF8"/>
    <w:rsid w:val="008543E1"/>
    <w:rsid w:val="00854B75"/>
    <w:rsid w:val="008605F3"/>
    <w:rsid w:val="00864D8F"/>
    <w:rsid w:val="0086770C"/>
    <w:rsid w:val="0087323A"/>
    <w:rsid w:val="00875802"/>
    <w:rsid w:val="00881E90"/>
    <w:rsid w:val="00882830"/>
    <w:rsid w:val="00885A0D"/>
    <w:rsid w:val="00892DD5"/>
    <w:rsid w:val="00894F7B"/>
    <w:rsid w:val="008A169C"/>
    <w:rsid w:val="008A44C5"/>
    <w:rsid w:val="008A64F6"/>
    <w:rsid w:val="008B1181"/>
    <w:rsid w:val="008B33BA"/>
    <w:rsid w:val="008B36D5"/>
    <w:rsid w:val="008D34CF"/>
    <w:rsid w:val="008D6B90"/>
    <w:rsid w:val="008E2DC5"/>
    <w:rsid w:val="008E34FA"/>
    <w:rsid w:val="008E41CB"/>
    <w:rsid w:val="008E7238"/>
    <w:rsid w:val="008E789E"/>
    <w:rsid w:val="0090103F"/>
    <w:rsid w:val="00902216"/>
    <w:rsid w:val="009029FF"/>
    <w:rsid w:val="00910EE8"/>
    <w:rsid w:val="00915D38"/>
    <w:rsid w:val="0092441E"/>
    <w:rsid w:val="00926B82"/>
    <w:rsid w:val="00930965"/>
    <w:rsid w:val="00935029"/>
    <w:rsid w:val="0094364D"/>
    <w:rsid w:val="0094462C"/>
    <w:rsid w:val="00956EDD"/>
    <w:rsid w:val="00963CDD"/>
    <w:rsid w:val="0096613B"/>
    <w:rsid w:val="00967065"/>
    <w:rsid w:val="0096723A"/>
    <w:rsid w:val="0097787C"/>
    <w:rsid w:val="00977FE8"/>
    <w:rsid w:val="00980DE2"/>
    <w:rsid w:val="0098358E"/>
    <w:rsid w:val="00986AA5"/>
    <w:rsid w:val="009934F9"/>
    <w:rsid w:val="00994761"/>
    <w:rsid w:val="009A097C"/>
    <w:rsid w:val="009A3984"/>
    <w:rsid w:val="009A39FF"/>
    <w:rsid w:val="009B059A"/>
    <w:rsid w:val="009B0C02"/>
    <w:rsid w:val="009B2D8A"/>
    <w:rsid w:val="009B4552"/>
    <w:rsid w:val="009C00B5"/>
    <w:rsid w:val="009D3920"/>
    <w:rsid w:val="009D39CC"/>
    <w:rsid w:val="009D3D3F"/>
    <w:rsid w:val="009E0E76"/>
    <w:rsid w:val="009E1C46"/>
    <w:rsid w:val="009E5A90"/>
    <w:rsid w:val="009F0B11"/>
    <w:rsid w:val="009F32B8"/>
    <w:rsid w:val="009F7EA0"/>
    <w:rsid w:val="00A02218"/>
    <w:rsid w:val="00A03309"/>
    <w:rsid w:val="00A1373E"/>
    <w:rsid w:val="00A1393A"/>
    <w:rsid w:val="00A15C97"/>
    <w:rsid w:val="00A270E4"/>
    <w:rsid w:val="00A353F8"/>
    <w:rsid w:val="00A37363"/>
    <w:rsid w:val="00A37F31"/>
    <w:rsid w:val="00A4109F"/>
    <w:rsid w:val="00A413C1"/>
    <w:rsid w:val="00A43B90"/>
    <w:rsid w:val="00A521BB"/>
    <w:rsid w:val="00A56763"/>
    <w:rsid w:val="00A66A37"/>
    <w:rsid w:val="00A67FCE"/>
    <w:rsid w:val="00A75372"/>
    <w:rsid w:val="00A83E10"/>
    <w:rsid w:val="00A965C6"/>
    <w:rsid w:val="00AA04A2"/>
    <w:rsid w:val="00AA4BAE"/>
    <w:rsid w:val="00AA614B"/>
    <w:rsid w:val="00AA6915"/>
    <w:rsid w:val="00AD2BD9"/>
    <w:rsid w:val="00AD58A3"/>
    <w:rsid w:val="00AD6C3A"/>
    <w:rsid w:val="00AE164C"/>
    <w:rsid w:val="00AE2C4C"/>
    <w:rsid w:val="00AE4D1B"/>
    <w:rsid w:val="00AE7B10"/>
    <w:rsid w:val="00AE7C88"/>
    <w:rsid w:val="00AF00B8"/>
    <w:rsid w:val="00AF3145"/>
    <w:rsid w:val="00AF5D83"/>
    <w:rsid w:val="00B01D03"/>
    <w:rsid w:val="00B10C46"/>
    <w:rsid w:val="00B137B6"/>
    <w:rsid w:val="00B1594E"/>
    <w:rsid w:val="00B15969"/>
    <w:rsid w:val="00B259E7"/>
    <w:rsid w:val="00B26246"/>
    <w:rsid w:val="00B3061A"/>
    <w:rsid w:val="00B3102E"/>
    <w:rsid w:val="00B33CDC"/>
    <w:rsid w:val="00B44D8C"/>
    <w:rsid w:val="00B454DC"/>
    <w:rsid w:val="00B50D5C"/>
    <w:rsid w:val="00B5374E"/>
    <w:rsid w:val="00B55A94"/>
    <w:rsid w:val="00B57853"/>
    <w:rsid w:val="00B66008"/>
    <w:rsid w:val="00B66ACD"/>
    <w:rsid w:val="00B7032D"/>
    <w:rsid w:val="00B75AC8"/>
    <w:rsid w:val="00B77DEB"/>
    <w:rsid w:val="00B80915"/>
    <w:rsid w:val="00B83FFE"/>
    <w:rsid w:val="00B854AE"/>
    <w:rsid w:val="00B90EC3"/>
    <w:rsid w:val="00B963B2"/>
    <w:rsid w:val="00B97D8E"/>
    <w:rsid w:val="00BA0E74"/>
    <w:rsid w:val="00BB3023"/>
    <w:rsid w:val="00BB754E"/>
    <w:rsid w:val="00BB7CA2"/>
    <w:rsid w:val="00BC0D9F"/>
    <w:rsid w:val="00BD1D3C"/>
    <w:rsid w:val="00BD2042"/>
    <w:rsid w:val="00BD4D41"/>
    <w:rsid w:val="00BE5202"/>
    <w:rsid w:val="00BF07E4"/>
    <w:rsid w:val="00C05DCE"/>
    <w:rsid w:val="00C1651E"/>
    <w:rsid w:val="00C166CA"/>
    <w:rsid w:val="00C169F8"/>
    <w:rsid w:val="00C32369"/>
    <w:rsid w:val="00C3666E"/>
    <w:rsid w:val="00C466C9"/>
    <w:rsid w:val="00C557EC"/>
    <w:rsid w:val="00C6169F"/>
    <w:rsid w:val="00C63142"/>
    <w:rsid w:val="00C6391E"/>
    <w:rsid w:val="00C64231"/>
    <w:rsid w:val="00C65796"/>
    <w:rsid w:val="00C700A4"/>
    <w:rsid w:val="00C70B6B"/>
    <w:rsid w:val="00C72AE4"/>
    <w:rsid w:val="00C82948"/>
    <w:rsid w:val="00C854BE"/>
    <w:rsid w:val="00C918B3"/>
    <w:rsid w:val="00C973A7"/>
    <w:rsid w:val="00CA0B3C"/>
    <w:rsid w:val="00CA68C1"/>
    <w:rsid w:val="00CA7831"/>
    <w:rsid w:val="00CB0D3F"/>
    <w:rsid w:val="00CB6AC2"/>
    <w:rsid w:val="00CB7DAD"/>
    <w:rsid w:val="00CC1F86"/>
    <w:rsid w:val="00CC6C40"/>
    <w:rsid w:val="00CD3194"/>
    <w:rsid w:val="00CF069A"/>
    <w:rsid w:val="00CF1E52"/>
    <w:rsid w:val="00CF4475"/>
    <w:rsid w:val="00CF6C9F"/>
    <w:rsid w:val="00D04BC4"/>
    <w:rsid w:val="00D06E96"/>
    <w:rsid w:val="00D1345E"/>
    <w:rsid w:val="00D16123"/>
    <w:rsid w:val="00D17F4B"/>
    <w:rsid w:val="00D21348"/>
    <w:rsid w:val="00D24CA1"/>
    <w:rsid w:val="00D26932"/>
    <w:rsid w:val="00D26EC4"/>
    <w:rsid w:val="00D40DA8"/>
    <w:rsid w:val="00D51DC8"/>
    <w:rsid w:val="00D72E04"/>
    <w:rsid w:val="00D7508C"/>
    <w:rsid w:val="00D85C74"/>
    <w:rsid w:val="00D952C1"/>
    <w:rsid w:val="00DA1BE5"/>
    <w:rsid w:val="00DA631B"/>
    <w:rsid w:val="00DB38DF"/>
    <w:rsid w:val="00DC03DD"/>
    <w:rsid w:val="00DC23A0"/>
    <w:rsid w:val="00DD4C1B"/>
    <w:rsid w:val="00DD4F50"/>
    <w:rsid w:val="00DD7AF7"/>
    <w:rsid w:val="00DE2D4B"/>
    <w:rsid w:val="00DE451B"/>
    <w:rsid w:val="00DE54A6"/>
    <w:rsid w:val="00DE5987"/>
    <w:rsid w:val="00DE6E16"/>
    <w:rsid w:val="00DF0863"/>
    <w:rsid w:val="00DF6F2B"/>
    <w:rsid w:val="00E01451"/>
    <w:rsid w:val="00E0302C"/>
    <w:rsid w:val="00E034D2"/>
    <w:rsid w:val="00E038BE"/>
    <w:rsid w:val="00E139EA"/>
    <w:rsid w:val="00E14CDB"/>
    <w:rsid w:val="00E154D3"/>
    <w:rsid w:val="00E16E51"/>
    <w:rsid w:val="00E17990"/>
    <w:rsid w:val="00E20276"/>
    <w:rsid w:val="00E20676"/>
    <w:rsid w:val="00E206E1"/>
    <w:rsid w:val="00E20A2E"/>
    <w:rsid w:val="00E2384C"/>
    <w:rsid w:val="00E36919"/>
    <w:rsid w:val="00E41536"/>
    <w:rsid w:val="00E41871"/>
    <w:rsid w:val="00E43038"/>
    <w:rsid w:val="00E439AC"/>
    <w:rsid w:val="00E45D27"/>
    <w:rsid w:val="00E5387D"/>
    <w:rsid w:val="00E56F14"/>
    <w:rsid w:val="00E572BB"/>
    <w:rsid w:val="00E62FF0"/>
    <w:rsid w:val="00E7033D"/>
    <w:rsid w:val="00E706A1"/>
    <w:rsid w:val="00E83150"/>
    <w:rsid w:val="00E83B7F"/>
    <w:rsid w:val="00E85CCD"/>
    <w:rsid w:val="00E910CD"/>
    <w:rsid w:val="00E920EB"/>
    <w:rsid w:val="00E93178"/>
    <w:rsid w:val="00EA1040"/>
    <w:rsid w:val="00EA2085"/>
    <w:rsid w:val="00EA4663"/>
    <w:rsid w:val="00EB103F"/>
    <w:rsid w:val="00EB3F62"/>
    <w:rsid w:val="00EC6D9D"/>
    <w:rsid w:val="00ED41DE"/>
    <w:rsid w:val="00ED4CCB"/>
    <w:rsid w:val="00ED57A7"/>
    <w:rsid w:val="00EE0CB2"/>
    <w:rsid w:val="00EE2284"/>
    <w:rsid w:val="00EE46F4"/>
    <w:rsid w:val="00EE6F6F"/>
    <w:rsid w:val="00EF2382"/>
    <w:rsid w:val="00EF387C"/>
    <w:rsid w:val="00EF4330"/>
    <w:rsid w:val="00EF4ED3"/>
    <w:rsid w:val="00F10FE1"/>
    <w:rsid w:val="00F13252"/>
    <w:rsid w:val="00F13DEC"/>
    <w:rsid w:val="00F16838"/>
    <w:rsid w:val="00F169D4"/>
    <w:rsid w:val="00F17194"/>
    <w:rsid w:val="00F203F7"/>
    <w:rsid w:val="00F20E24"/>
    <w:rsid w:val="00F26F14"/>
    <w:rsid w:val="00F2795C"/>
    <w:rsid w:val="00F3124B"/>
    <w:rsid w:val="00F35D54"/>
    <w:rsid w:val="00F4119A"/>
    <w:rsid w:val="00F43A64"/>
    <w:rsid w:val="00F44FCB"/>
    <w:rsid w:val="00F46233"/>
    <w:rsid w:val="00F500A3"/>
    <w:rsid w:val="00F56160"/>
    <w:rsid w:val="00F56BA4"/>
    <w:rsid w:val="00F62978"/>
    <w:rsid w:val="00F6497A"/>
    <w:rsid w:val="00F66169"/>
    <w:rsid w:val="00F73947"/>
    <w:rsid w:val="00F828AA"/>
    <w:rsid w:val="00F85321"/>
    <w:rsid w:val="00F9428E"/>
    <w:rsid w:val="00F955D2"/>
    <w:rsid w:val="00F97B34"/>
    <w:rsid w:val="00FB20B4"/>
    <w:rsid w:val="00FB45EB"/>
    <w:rsid w:val="00FB4AC5"/>
    <w:rsid w:val="00FB51B1"/>
    <w:rsid w:val="00FB52EE"/>
    <w:rsid w:val="00FB78A3"/>
    <w:rsid w:val="00FC0641"/>
    <w:rsid w:val="00FC692F"/>
    <w:rsid w:val="00FD5376"/>
    <w:rsid w:val="00FD6E93"/>
    <w:rsid w:val="00FE1885"/>
    <w:rsid w:val="00FE536E"/>
    <w:rsid w:val="00FE7082"/>
    <w:rsid w:val="00FE7180"/>
    <w:rsid w:val="00FF0785"/>
    <w:rsid w:val="00FF4872"/>
    <w:rsid w:val="00FF5407"/>
    <w:rsid w:val="00FF7F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08F507"/>
  <w15:chartTrackingRefBased/>
  <w15:docId w15:val="{97E16C4E-6868-4FB8-AD23-27516DC3AD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3E10"/>
  </w:style>
  <w:style w:type="paragraph" w:styleId="Heading1">
    <w:name w:val="heading 1"/>
    <w:basedOn w:val="Normal"/>
    <w:next w:val="Normal"/>
    <w:link w:val="Heading1Char"/>
    <w:uiPriority w:val="9"/>
    <w:qFormat/>
    <w:rsid w:val="003B678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03A1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B78A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B78A3"/>
    <w:rPr>
      <w:rFonts w:eastAsiaTheme="minorEastAsia"/>
      <w:lang w:val="en-US"/>
    </w:rPr>
  </w:style>
  <w:style w:type="paragraph" w:styleId="Header">
    <w:name w:val="header"/>
    <w:basedOn w:val="Normal"/>
    <w:link w:val="HeaderChar"/>
    <w:uiPriority w:val="99"/>
    <w:unhideWhenUsed/>
    <w:rsid w:val="00DE6E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6E16"/>
  </w:style>
  <w:style w:type="paragraph" w:styleId="Footer">
    <w:name w:val="footer"/>
    <w:basedOn w:val="Normal"/>
    <w:link w:val="FooterChar"/>
    <w:uiPriority w:val="99"/>
    <w:unhideWhenUsed/>
    <w:rsid w:val="00DE6E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6E16"/>
  </w:style>
  <w:style w:type="character" w:customStyle="1" w:styleId="Heading1Char">
    <w:name w:val="Heading 1 Char"/>
    <w:basedOn w:val="DefaultParagraphFont"/>
    <w:link w:val="Heading1"/>
    <w:uiPriority w:val="9"/>
    <w:rsid w:val="003B678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B6786"/>
    <w:pPr>
      <w:outlineLvl w:val="9"/>
    </w:pPr>
    <w:rPr>
      <w:lang w:val="en-US"/>
    </w:rPr>
  </w:style>
  <w:style w:type="paragraph" w:styleId="TOC1">
    <w:name w:val="toc 1"/>
    <w:basedOn w:val="Normal"/>
    <w:next w:val="Normal"/>
    <w:autoRedefine/>
    <w:uiPriority w:val="39"/>
    <w:unhideWhenUsed/>
    <w:rsid w:val="005C3775"/>
    <w:pPr>
      <w:spacing w:after="100"/>
    </w:pPr>
  </w:style>
  <w:style w:type="character" w:styleId="Hyperlink">
    <w:name w:val="Hyperlink"/>
    <w:basedOn w:val="DefaultParagraphFont"/>
    <w:uiPriority w:val="99"/>
    <w:unhideWhenUsed/>
    <w:rsid w:val="005C3775"/>
    <w:rPr>
      <w:color w:val="0563C1" w:themeColor="hyperlink"/>
      <w:u w:val="single"/>
    </w:rPr>
  </w:style>
  <w:style w:type="paragraph" w:styleId="Bibliography">
    <w:name w:val="Bibliography"/>
    <w:basedOn w:val="Normal"/>
    <w:next w:val="Normal"/>
    <w:uiPriority w:val="37"/>
    <w:unhideWhenUsed/>
    <w:rsid w:val="00BD1D3C"/>
  </w:style>
  <w:style w:type="character" w:customStyle="1" w:styleId="Heading2Char">
    <w:name w:val="Heading 2 Char"/>
    <w:basedOn w:val="DefaultParagraphFont"/>
    <w:link w:val="Heading2"/>
    <w:uiPriority w:val="9"/>
    <w:rsid w:val="00603A17"/>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2659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E20276"/>
    <w:pPr>
      <w:spacing w:after="100"/>
      <w:ind w:left="220"/>
    </w:pPr>
  </w:style>
  <w:style w:type="paragraph" w:styleId="ListParagraph">
    <w:name w:val="List Paragraph"/>
    <w:basedOn w:val="Normal"/>
    <w:uiPriority w:val="34"/>
    <w:qFormat/>
    <w:rsid w:val="003E62CD"/>
    <w:pPr>
      <w:ind w:left="720"/>
      <w:contextualSpacing/>
    </w:pPr>
  </w:style>
  <w:style w:type="paragraph" w:styleId="TOC3">
    <w:name w:val="toc 3"/>
    <w:basedOn w:val="Normal"/>
    <w:next w:val="Normal"/>
    <w:autoRedefine/>
    <w:uiPriority w:val="39"/>
    <w:unhideWhenUsed/>
    <w:rsid w:val="000115C3"/>
    <w:pPr>
      <w:spacing w:after="100"/>
      <w:ind w:left="44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8486290">
      <w:bodyDiv w:val="1"/>
      <w:marLeft w:val="0"/>
      <w:marRight w:val="0"/>
      <w:marTop w:val="0"/>
      <w:marBottom w:val="0"/>
      <w:divBdr>
        <w:top w:val="none" w:sz="0" w:space="0" w:color="auto"/>
        <w:left w:val="none" w:sz="0" w:space="0" w:color="auto"/>
        <w:bottom w:val="none" w:sz="0" w:space="0" w:color="auto"/>
        <w:right w:val="none" w:sz="0" w:space="0" w:color="auto"/>
      </w:divBdr>
    </w:div>
    <w:div w:id="251595668">
      <w:bodyDiv w:val="1"/>
      <w:marLeft w:val="0"/>
      <w:marRight w:val="0"/>
      <w:marTop w:val="0"/>
      <w:marBottom w:val="0"/>
      <w:divBdr>
        <w:top w:val="none" w:sz="0" w:space="0" w:color="auto"/>
        <w:left w:val="none" w:sz="0" w:space="0" w:color="auto"/>
        <w:bottom w:val="none" w:sz="0" w:space="0" w:color="auto"/>
        <w:right w:val="none" w:sz="0" w:space="0" w:color="auto"/>
      </w:divBdr>
    </w:div>
    <w:div w:id="253319331">
      <w:bodyDiv w:val="1"/>
      <w:marLeft w:val="0"/>
      <w:marRight w:val="0"/>
      <w:marTop w:val="0"/>
      <w:marBottom w:val="0"/>
      <w:divBdr>
        <w:top w:val="none" w:sz="0" w:space="0" w:color="auto"/>
        <w:left w:val="none" w:sz="0" w:space="0" w:color="auto"/>
        <w:bottom w:val="none" w:sz="0" w:space="0" w:color="auto"/>
        <w:right w:val="none" w:sz="0" w:space="0" w:color="auto"/>
      </w:divBdr>
    </w:div>
    <w:div w:id="351538731">
      <w:bodyDiv w:val="1"/>
      <w:marLeft w:val="0"/>
      <w:marRight w:val="0"/>
      <w:marTop w:val="0"/>
      <w:marBottom w:val="0"/>
      <w:divBdr>
        <w:top w:val="none" w:sz="0" w:space="0" w:color="auto"/>
        <w:left w:val="none" w:sz="0" w:space="0" w:color="auto"/>
        <w:bottom w:val="none" w:sz="0" w:space="0" w:color="auto"/>
        <w:right w:val="none" w:sz="0" w:space="0" w:color="auto"/>
      </w:divBdr>
    </w:div>
    <w:div w:id="483397930">
      <w:bodyDiv w:val="1"/>
      <w:marLeft w:val="0"/>
      <w:marRight w:val="0"/>
      <w:marTop w:val="0"/>
      <w:marBottom w:val="0"/>
      <w:divBdr>
        <w:top w:val="none" w:sz="0" w:space="0" w:color="auto"/>
        <w:left w:val="none" w:sz="0" w:space="0" w:color="auto"/>
        <w:bottom w:val="none" w:sz="0" w:space="0" w:color="auto"/>
        <w:right w:val="none" w:sz="0" w:space="0" w:color="auto"/>
      </w:divBdr>
    </w:div>
    <w:div w:id="622927895">
      <w:bodyDiv w:val="1"/>
      <w:marLeft w:val="0"/>
      <w:marRight w:val="0"/>
      <w:marTop w:val="0"/>
      <w:marBottom w:val="0"/>
      <w:divBdr>
        <w:top w:val="none" w:sz="0" w:space="0" w:color="auto"/>
        <w:left w:val="none" w:sz="0" w:space="0" w:color="auto"/>
        <w:bottom w:val="none" w:sz="0" w:space="0" w:color="auto"/>
        <w:right w:val="none" w:sz="0" w:space="0" w:color="auto"/>
      </w:divBdr>
    </w:div>
    <w:div w:id="769468578">
      <w:bodyDiv w:val="1"/>
      <w:marLeft w:val="0"/>
      <w:marRight w:val="0"/>
      <w:marTop w:val="0"/>
      <w:marBottom w:val="0"/>
      <w:divBdr>
        <w:top w:val="none" w:sz="0" w:space="0" w:color="auto"/>
        <w:left w:val="none" w:sz="0" w:space="0" w:color="auto"/>
        <w:bottom w:val="none" w:sz="0" w:space="0" w:color="auto"/>
        <w:right w:val="none" w:sz="0" w:space="0" w:color="auto"/>
      </w:divBdr>
    </w:div>
    <w:div w:id="882255300">
      <w:bodyDiv w:val="1"/>
      <w:marLeft w:val="0"/>
      <w:marRight w:val="0"/>
      <w:marTop w:val="0"/>
      <w:marBottom w:val="0"/>
      <w:divBdr>
        <w:top w:val="none" w:sz="0" w:space="0" w:color="auto"/>
        <w:left w:val="none" w:sz="0" w:space="0" w:color="auto"/>
        <w:bottom w:val="none" w:sz="0" w:space="0" w:color="auto"/>
        <w:right w:val="none" w:sz="0" w:space="0" w:color="auto"/>
      </w:divBdr>
    </w:div>
    <w:div w:id="1026515319">
      <w:bodyDiv w:val="1"/>
      <w:marLeft w:val="0"/>
      <w:marRight w:val="0"/>
      <w:marTop w:val="0"/>
      <w:marBottom w:val="0"/>
      <w:divBdr>
        <w:top w:val="none" w:sz="0" w:space="0" w:color="auto"/>
        <w:left w:val="none" w:sz="0" w:space="0" w:color="auto"/>
        <w:bottom w:val="none" w:sz="0" w:space="0" w:color="auto"/>
        <w:right w:val="none" w:sz="0" w:space="0" w:color="auto"/>
      </w:divBdr>
    </w:div>
    <w:div w:id="1080520023">
      <w:bodyDiv w:val="1"/>
      <w:marLeft w:val="0"/>
      <w:marRight w:val="0"/>
      <w:marTop w:val="0"/>
      <w:marBottom w:val="0"/>
      <w:divBdr>
        <w:top w:val="none" w:sz="0" w:space="0" w:color="auto"/>
        <w:left w:val="none" w:sz="0" w:space="0" w:color="auto"/>
        <w:bottom w:val="none" w:sz="0" w:space="0" w:color="auto"/>
        <w:right w:val="none" w:sz="0" w:space="0" w:color="auto"/>
      </w:divBdr>
    </w:div>
    <w:div w:id="1100417298">
      <w:bodyDiv w:val="1"/>
      <w:marLeft w:val="0"/>
      <w:marRight w:val="0"/>
      <w:marTop w:val="0"/>
      <w:marBottom w:val="0"/>
      <w:divBdr>
        <w:top w:val="none" w:sz="0" w:space="0" w:color="auto"/>
        <w:left w:val="none" w:sz="0" w:space="0" w:color="auto"/>
        <w:bottom w:val="none" w:sz="0" w:space="0" w:color="auto"/>
        <w:right w:val="none" w:sz="0" w:space="0" w:color="auto"/>
      </w:divBdr>
    </w:div>
    <w:div w:id="1407797280">
      <w:bodyDiv w:val="1"/>
      <w:marLeft w:val="0"/>
      <w:marRight w:val="0"/>
      <w:marTop w:val="0"/>
      <w:marBottom w:val="0"/>
      <w:divBdr>
        <w:top w:val="none" w:sz="0" w:space="0" w:color="auto"/>
        <w:left w:val="none" w:sz="0" w:space="0" w:color="auto"/>
        <w:bottom w:val="none" w:sz="0" w:space="0" w:color="auto"/>
        <w:right w:val="none" w:sz="0" w:space="0" w:color="auto"/>
      </w:divBdr>
    </w:div>
    <w:div w:id="1473716120">
      <w:bodyDiv w:val="1"/>
      <w:marLeft w:val="0"/>
      <w:marRight w:val="0"/>
      <w:marTop w:val="0"/>
      <w:marBottom w:val="0"/>
      <w:divBdr>
        <w:top w:val="none" w:sz="0" w:space="0" w:color="auto"/>
        <w:left w:val="none" w:sz="0" w:space="0" w:color="auto"/>
        <w:bottom w:val="none" w:sz="0" w:space="0" w:color="auto"/>
        <w:right w:val="none" w:sz="0" w:space="0" w:color="auto"/>
      </w:divBdr>
    </w:div>
    <w:div w:id="1543251636">
      <w:bodyDiv w:val="1"/>
      <w:marLeft w:val="0"/>
      <w:marRight w:val="0"/>
      <w:marTop w:val="0"/>
      <w:marBottom w:val="0"/>
      <w:divBdr>
        <w:top w:val="none" w:sz="0" w:space="0" w:color="auto"/>
        <w:left w:val="none" w:sz="0" w:space="0" w:color="auto"/>
        <w:bottom w:val="none" w:sz="0" w:space="0" w:color="auto"/>
        <w:right w:val="none" w:sz="0" w:space="0" w:color="auto"/>
      </w:divBdr>
    </w:div>
    <w:div w:id="1920824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26" Type="http://schemas.openxmlformats.org/officeDocument/2006/relationships/image" Target="media/image7.png"/><Relationship Id="rId3" Type="http://schemas.openxmlformats.org/officeDocument/2006/relationships/numbering" Target="numbering.xml"/><Relationship Id="rId34" Type="http://schemas.openxmlformats.org/officeDocument/2006/relationships/image" Target="media/image12.png"/><Relationship Id="rId7" Type="http://schemas.openxmlformats.org/officeDocument/2006/relationships/footnotes" Target="footnotes.xml"/><Relationship Id="rId12" Type="http://schemas.microsoft.com/office/2017/06/relationships/model3d" Target="media/model3d2.glb"/><Relationship Id="rId17" Type="http://schemas.openxmlformats.org/officeDocument/2006/relationships/customXml" Target="ink/ink1.xml"/><Relationship Id="rId25" Type="http://schemas.openxmlformats.org/officeDocument/2006/relationships/customXml" Target="ink/ink2.xml"/><Relationship Id="rId33" Type="http://schemas.openxmlformats.org/officeDocument/2006/relationships/image" Target="media/image11.png"/><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5.png"/><Relationship Id="rId29" Type="http://schemas.openxmlformats.org/officeDocument/2006/relationships/customXml" Target="ink/ink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image" Target="media/image6.png"/><Relationship Id="rId32" Type="http://schemas.openxmlformats.org/officeDocument/2006/relationships/image" Target="media/image10.png"/><Relationship Id="rId37"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image" Target="media/image4.png"/><Relationship Id="rId28" Type="http://schemas.openxmlformats.org/officeDocument/2006/relationships/image" Target="media/image8.png"/><Relationship Id="rId36" Type="http://schemas.openxmlformats.org/officeDocument/2006/relationships/fontTable" Target="fontTable.xml"/><Relationship Id="rId10" Type="http://schemas.openxmlformats.org/officeDocument/2006/relationships/image" Target="media/image1.png"/><Relationship Id="rId31" Type="http://schemas.openxmlformats.org/officeDocument/2006/relationships/customXml" Target="ink/ink5.xml"/><Relationship Id="rId4" Type="http://schemas.openxmlformats.org/officeDocument/2006/relationships/styles" Target="styles.xml"/><Relationship Id="rId9" Type="http://schemas.microsoft.com/office/2017/06/relationships/model3d" Target="media/model3d1.glb"/><Relationship Id="rId14" Type="http://schemas.microsoft.com/office/2017/06/relationships/model3d" Target="media/model3d3.glb"/><Relationship Id="rId27" Type="http://schemas.openxmlformats.org/officeDocument/2006/relationships/customXml" Target="ink/ink3.xml"/><Relationship Id="rId30" Type="http://schemas.openxmlformats.org/officeDocument/2006/relationships/image" Target="media/image9.png"/><Relationship Id="rId35" Type="http://schemas.openxmlformats.org/officeDocument/2006/relationships/image" Target="media/image1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F8C928A54A747D583B577E66229CC56"/>
        <w:category>
          <w:name w:val="General"/>
          <w:gallery w:val="placeholder"/>
        </w:category>
        <w:types>
          <w:type w:val="bbPlcHdr"/>
        </w:types>
        <w:behaviors>
          <w:behavior w:val="content"/>
        </w:behaviors>
        <w:guid w:val="{EC7A8701-BA58-428C-BE37-9DB911EA5F0F}"/>
      </w:docPartPr>
      <w:docPartBody>
        <w:p w:rsidR="000D76B8" w:rsidRDefault="00315A13" w:rsidP="00315A13">
          <w:pPr>
            <w:pStyle w:val="7F8C928A54A747D583B577E66229CC56"/>
          </w:pPr>
          <w:r>
            <w:rPr>
              <w:rFonts w:asciiTheme="majorHAnsi" w:eastAsiaTheme="majorEastAsia" w:hAnsiTheme="majorHAnsi" w:cstheme="majorBidi"/>
              <w:caps/>
              <w:color w:val="4472C4" w:themeColor="accent1"/>
              <w:sz w:val="80"/>
              <w:szCs w:val="80"/>
            </w:rPr>
            <w:t>[Document title]</w:t>
          </w:r>
        </w:p>
      </w:docPartBody>
    </w:docPart>
    <w:docPart>
      <w:docPartPr>
        <w:name w:val="8D71C1709ED8476B9AEF64DAA6098EF5"/>
        <w:category>
          <w:name w:val="General"/>
          <w:gallery w:val="placeholder"/>
        </w:category>
        <w:types>
          <w:type w:val="bbPlcHdr"/>
        </w:types>
        <w:behaviors>
          <w:behavior w:val="content"/>
        </w:behaviors>
        <w:guid w:val="{6E32537A-DAF2-4132-B820-4208FFCB1301}"/>
      </w:docPartPr>
      <w:docPartBody>
        <w:p w:rsidR="000D76B8" w:rsidRDefault="00315A13" w:rsidP="00315A13">
          <w:pPr>
            <w:pStyle w:val="8D71C1709ED8476B9AEF64DAA6098EF5"/>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5A13"/>
    <w:rsid w:val="000D76B8"/>
    <w:rsid w:val="0015393F"/>
    <w:rsid w:val="00315A13"/>
    <w:rsid w:val="003A6BAA"/>
    <w:rsid w:val="00617189"/>
    <w:rsid w:val="007F3211"/>
    <w:rsid w:val="00F315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F8C928A54A747D583B577E66229CC56">
    <w:name w:val="7F8C928A54A747D583B577E66229CC56"/>
    <w:rsid w:val="00315A13"/>
  </w:style>
  <w:style w:type="paragraph" w:customStyle="1" w:styleId="8D71C1709ED8476B9AEF64DAA6098EF5">
    <w:name w:val="8D71C1709ED8476B9AEF64DAA6098EF5"/>
    <w:rsid w:val="00315A1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1-08T21:32:11.727"/>
    </inkml:context>
    <inkml:brush xml:id="br0">
      <inkml:brushProperty name="width" value="0.05" units="cm"/>
      <inkml:brushProperty name="height" value="0.05" units="cm"/>
      <inkml:brushProperty name="color" value="#66CC00"/>
    </inkml:brush>
  </inkml:definitions>
  <inkml:trace contextRef="#ctx0" brushRef="#br0">192 1 24575,'-4'0'0,"-5"0"0,-1 0 0,-3 0 0,-3 0 0,-1 0 0,0 0 0,1 0 0,-2 0 0,0 0 0,-1 0 0,0 0 0,4 0-8191</inkml:trace>
  <inkml:trace contextRef="#ctx0" brushRef="#br0" timeOffset="2166.77">207 14 24575</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1-08T21:32:09.461"/>
    </inkml:context>
    <inkml:brush xml:id="br0">
      <inkml:brushProperty name="width" value="0.05" units="cm"/>
      <inkml:brushProperty name="height" value="0.05" units="cm"/>
      <inkml:brushProperty name="color" value="#66CC00"/>
    </inkml:brush>
  </inkml:definitions>
  <inkml:trace contextRef="#ctx0" brushRef="#br0">0 96 24575,'2'-2'0,"3"-1"0,3-4 0,3-6 0,1-3 0,1-2 0,-2-2 0,-2 4-8191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1-08T21:32:05.790"/>
    </inkml:context>
    <inkml:brush xml:id="br0">
      <inkml:brushProperty name="width" value="0.05" units="cm"/>
      <inkml:brushProperty name="height" value="0.05" units="cm"/>
      <inkml:brushProperty name="color" value="#66CC00"/>
    </inkml:brush>
  </inkml:definitions>
  <inkml:trace contextRef="#ctx0" brushRef="#br0">0 122 24575,'0'1'0,"1"0"0,-1 0 0,1-1 0,-1 1 0,1 0 0,0-1 0,-1 1 0,1 0 0,0-1 0,-1 1 0,1-1 0,0 1 0,0-1 0,-1 1 0,1-1 0,0 0 0,0 1 0,0-1 0,0 0 0,-1 0 0,1 0 0,0 1 0,0-1 0,0 0 0,0 0 0,1 0 0,31 1 0,-28-1 0,69 2 0,-1-3 0,94-13 0,-161 12-50,-1 1-1,0-1 1,0 0-1,0 0 0,0 0 1,0 0-1,-1-1 1,1 0-1,-1 0 1,0-1-1,1 1 0,-2-1 1,1 0-1,0 0 1,-1 0-1,1 0 1,-1 0-1,-1-1 0,1 0 1,0 0-1,-1 1 1,0-1-1,0 0 1,-1-1-1,1 1 1,0-8-1,1-3-6775</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1-08T21:32:02.268"/>
    </inkml:context>
    <inkml:brush xml:id="br0">
      <inkml:brushProperty name="width" value="0.05" units="cm"/>
      <inkml:brushProperty name="height" value="0.05" units="cm"/>
      <inkml:brushProperty name="color" value="#66CC00"/>
    </inkml:brush>
  </inkml:definitions>
  <inkml:trace contextRef="#ctx0" brushRef="#br0">331 0 24575,'-10'1'0,"0"0"0,0 1 0,1 0 0,-1 0 0,1 1 0,-1 0 0,1 1 0,0 0 0,0 0 0,0 1 0,-14 11 0,-9 8 0,-47 48 0,33-29 0,8-13-1365,29-25-5461</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1-08T21:31:58.278"/>
    </inkml:context>
    <inkml:brush xml:id="br0">
      <inkml:brushProperty name="width" value="0.05" units="cm"/>
      <inkml:brushProperty name="height" value="0.05" units="cm"/>
      <inkml:brushProperty name="color" value="#66CC00"/>
    </inkml:brush>
  </inkml:definitions>
  <inkml:trace contextRef="#ctx0" brushRef="#br0">978 862 24575,'-1'-5'0,"2"1"0,-1-1 0,1 0 0,-1 0 0,1 1 0,0-1 0,1 0 0,-1 1 0,1-1 0,0 1 0,0 0 0,1 0 0,-1 0 0,1 0 0,0 0 0,0 0 0,0 0 0,0 1 0,1 0 0,-1 0 0,1 0 0,0 0 0,0 0 0,0 1 0,0-1 0,1 1 0,6-2 0,67-25 0,-69 28 0,0-2 0,0 1 0,0-1 0,0 0 0,-1-1 0,1 0 0,-1-1 0,0 1 0,0-2 0,-1 1 0,1-1 0,-1 0 0,-1 0 0,1-1 0,9-13 0,-14 18 0,0-1 0,0 0 0,0 0 0,0-1 0,-1 1 0,1 0 0,-1 0 0,0-1 0,0 1 0,0-1 0,0 1 0,-1-1 0,1 0 0,-1 1 0,0-1 0,0 1 0,0-1 0,-2-4 0,1 4 0,-1 1 0,0-1 0,0 1 0,0 0 0,0-1 0,-1 1 0,1 0 0,-1 1 0,0-1 0,0 0 0,0 1 0,0-1 0,-1 1 0,1 0 0,0 0 0,-6-2 0,-218-96 0,173 75 0,-59-37 0,67 35 0,11 8 0,-49-17 0,32 7 0,42 22 0,0 1 0,-1 1 0,1 0 0,-15-5 0,-212-67 0,194 67 0,28 7 0,0 0 0,1-1 0,-1-1 0,-21-10 0,-59-23 132,27 11-1629,48 19-5329</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1604713</PublishDate>
  <Abstract/>
  <CompanyAddress>BMSP7003 Assessment 2</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Mac21</b:Tag>
    <b:SourceType>InternetSite</b:SourceType>
    <b:Guid>{9AB65F07-4E30-421F-8CC2-E84BC1600ECB}</b:Guid>
    <b:Author>
      <b:Author>
        <b:Corporate>Macmillan Publishers  Ltd</b:Corporate>
      </b:Author>
    </b:Author>
    <b:Title>Macmillan Suatainability</b:Title>
    <b:Year>2021</b:Year>
    <b:YearAccessed>2021</b:YearAccessed>
    <b:MonthAccessed>06</b:MonthAccessed>
    <b:DayAccessed>21</b:DayAccessed>
    <b:URL>https://sustainability.macmillan.com/#emissionsbreakdown</b:URL>
    <b:RefOrder>5</b:RefOrder>
  </b:Source>
  <b:Source>
    <b:Tag>Mac211</b:Tag>
    <b:SourceType>InternetSite</b:SourceType>
    <b:Guid>{B241E832-ABE0-408F-89B8-7BE944CFB5FA}</b:Guid>
    <b:Author>
      <b:Author>
        <b:Corporate>Macmillan MDL</b:Corporate>
      </b:Author>
    </b:Author>
    <b:Title>Macmillan Sustainability</b:Title>
    <b:Year>2021</b:Year>
    <b:YearAccessed>2021</b:YearAccessed>
    <b:MonthAccessed>11</b:MonthAccessed>
    <b:DayAccessed>17</b:DayAccessed>
    <b:URL>https://sustainability.macmillan.com/</b:URL>
    <b:RefOrder>6</b:RefOrder>
  </b:Source>
  <b:Source>
    <b:Tag>MDL21</b:Tag>
    <b:SourceType>InternetSite</b:SourceType>
    <b:Guid>{086D4A1C-B8DD-49B1-B3B3-24F3425B87A2}</b:Guid>
    <b:Author>
      <b:Author>
        <b:Corporate>MDL</b:Corporate>
      </b:Author>
    </b:Author>
    <b:Title>warehouse</b:Title>
    <b:InternetSiteTitle>macmillandistribution</b:InternetSiteTitle>
    <b:Year>2021</b:Year>
    <b:Month>11</b:Month>
    <b:Day>05</b:Day>
    <b:URL>https://www.macmillandistribution.co.uk/warehouse</b:URL>
    <b:RefOrder>7</b:RefOrder>
  </b:Source>
  <b:Source>
    <b:Tag>Yvo07</b:Tag>
    <b:SourceType>JournalArticle</b:SourceType>
    <b:Guid>{34CA79E7-EAD0-4142-8B4F-F98F680382B9}</b:Guid>
    <b:Author>
      <b:Author>
        <b:NameList>
          <b:Person>
            <b:Last>Yvonne Scherrer</b:Last>
            <b:First>Claus-Heinrich</b:First>
            <b:Middle>Daub, Paul Burger</b:Middle>
          </b:Person>
        </b:NameList>
      </b:Author>
    </b:Author>
    <b:Title>Toward integrating sustainability into business strategy</b:Title>
    <b:JournalName>Business strategy and the environment</b:JournalName>
    <b:Year>2007</b:Year>
    <b:Pages>459-460</b:Pages>
    <b:Volume>16</b:Volume>
    <b:Issue>7</b:Issue>
    <b:YearAccessed>2021</b:YearAccessed>
    <b:MonthAccessed>11</b:MonthAccessed>
    <b:DayAccessed>06</b:DayAccessed>
    <b:URL>https://onlinelibrary.wiley.com/doi/abs/10.1002/bse.594</b:URL>
    <b:DOI>https://doi.org/10.1002/bse.594</b:DOI>
    <b:RefOrder>8</b:RefOrder>
  </b:Source>
  <b:Source>
    <b:Tag>SJF07</b:Tag>
    <b:SourceType>JournalArticle</b:SourceType>
    <b:Guid>{8843C5F0-4707-41FC-8E35-CD28D8C28CE0}</b:Guid>
    <b:Title>Incorporating sustainable business practices into company strategy</b:Title>
    <b:Year>2007</b:Year>
    <b:Month>01</b:Month>
    <b:URL>https://onlinelibrary.wiley.com/doi/abs/10.1002/bse.462</b:URL>
    <b:JournalName>Business strategy and the environment</b:JournalName>
    <b:Pages>26-38</b:Pages>
    <b:Author>
      <b:Author>
        <b:NameList>
          <b:Person>
            <b:Last>S. J. Fowler</b:Last>
            <b:First>C.</b:First>
            <b:Middle>Hope</b:Middle>
          </b:Person>
        </b:NameList>
      </b:Author>
    </b:Author>
    <b:Volume>16</b:Volume>
    <b:Issue>1</b:Issue>
    <b:YearAccessed>2021</b:YearAccessed>
    <b:MonthAccessed>11</b:MonthAccessed>
    <b:DayAccessed>05</b:DayAccessed>
    <b:RefOrder>9</b:RefOrder>
  </b:Source>
  <b:Source>
    <b:Tag>Nat161</b:Tag>
    <b:SourceType>JournalArticle</b:SourceType>
    <b:Guid>{3484FFCF-7BCA-4770-B8BF-079496C02113}</b:Guid>
    <b:Title>The long-term benefits of organizational resilience through sustainable business practices</b:Title>
    <b:Year>2016</b:Year>
    <b:YearAccessed>2021</b:YearAccessed>
    <b:MonthAccessed>12</b:MonthAccessed>
    <b:DayAccessed>20</b:DayAccessed>
    <b:URL> https://doi.org/10.1002/smj.2410</b:URL>
    <b:Month>08</b:Month>
    <b:Pages>1615-1631</b:Pages>
    <b:Author>
      <b:Author>
        <b:NameList>
          <b:Person>
            <b:Last>Natalia Ortiz-de-Mandojana</b:Last>
            <b:First>Pratima</b:First>
            <b:Middle>Bansal</b:Middle>
          </b:Person>
        </b:NameList>
      </b:Author>
    </b:Author>
    <b:JournalName>Strategic Management Journal</b:JournalName>
    <b:Volume>37</b:Volume>
    <b:Issue>8</b:Issue>
    <b:DOI>10.1002/smj.2410</b:DOI>
    <b:RefOrder>10</b:RefOrder>
  </b:Source>
  <b:Source>
    <b:Tag>Lin17</b:Tag>
    <b:SourceType>JournalArticle</b:SourceType>
    <b:Guid>{F78A4897-82BA-43F3-A4CD-CA5DE9D26909}</b:Guid>
    <b:Author>
      <b:Author>
        <b:NameList>
          <b:Person>
            <b:Last>Linnenluecke</b:Last>
            <b:First>Martina</b:First>
            <b:Middle>K.</b:Middle>
          </b:Person>
        </b:NameList>
      </b:Author>
    </b:Author>
    <b:Title>Resilience in Business and Management Research: A Review of Influential Publications and a Research Agenda</b:Title>
    <b:JournalName>International Journal of Management Reviews</b:JournalName>
    <b:Year>2017</b:Year>
    <b:Pages>4-30</b:Pages>
    <b:Volume>19</b:Volume>
    <b:Issue>1</b:Issue>
    <b:YearAccessed>2021</b:YearAccessed>
    <b:MonthAccessed>12</b:MonthAccessed>
    <b:DayAccessed>20</b:DayAccessed>
    <b:URL> https://doi.org/10.1111/ijmr.12076</b:URL>
    <b:DOI>10.1111/ijmr.12076</b:DOI>
    <b:RefOrder>11</b:RefOrder>
  </b:Source>
  <b:Source>
    <b:Tag>Kat21</b:Tag>
    <b:SourceType>JournalArticle</b:SourceType>
    <b:Guid>{7B521C5F-E16D-44D3-A7A7-438C7832B21C}</b:Guid>
    <b:Author>
      <b:Author>
        <b:NameList>
          <b:Person>
            <b:Last>Katie Bailey</b:Last>
            <b:First>Dermot</b:First>
            <b:Middle>Breslin</b:Middle>
          </b:Person>
        </b:NameList>
      </b:Author>
    </b:Author>
    <b:Title>The COVID-19 Pandemic: What can we learn from past research in organizations and management?</b:Title>
    <b:JournalName>International Journal of Management Reviews</b:JournalName>
    <b:Year>2021</b:Year>
    <b:Pages>3-6</b:Pages>
    <b:Volume>23</b:Volume>
    <b:Issue>1</b:Issue>
    <b:Month>01</b:Month>
    <b:YearAccessed>2021</b:YearAccessed>
    <b:MonthAccessed>12</b:MonthAccessed>
    <b:DayAccessed>28</b:DayAccessed>
    <b:URL>https://onlinelibrary.wiley.com/doi/10.1111/ijmr.12237</b:URL>
    <b:DOI>10.1111/ijmr.12237</b:DOI>
    <b:RefOrder>12</b:RefOrder>
  </b:Source>
  <b:Source>
    <b:Tag>Tay13</b:Tag>
    <b:SourceType>ConferenceProceedings</b:SourceType>
    <b:Guid>{64A39A48-4ECD-4D9C-970E-9F771511E651}</b:Guid>
    <b:Title>A model for sustainable warehousing: From theory to best practices</b:Title>
    <b:Year>2013</b:Year>
    <b:Author>
      <b:Author>
        <b:NameList>
          <b:Person>
            <b:Last>Tayyab Waqas Amjed</b:Last>
            <b:First>Norma.</b:First>
            <b:Middle>J. Harrison</b:Middle>
          </b:Person>
        </b:NameList>
      </b:Author>
    </b:Author>
    <b:YearAccessed>2021</b:YearAccessed>
    <b:MonthAccessed>12</b:MonthAccessed>
    <b:DayAccessed>28</b:DayAccessed>
    <b:URL>http://gebrc.nccu.edu.tw/proceedings/APDSI/2013/proc/P130212001.pdf</b:URL>
    <b:RefOrder>1</b:RefOrder>
  </b:Source>
  <b:Source>
    <b:Tag>Mag19</b:Tag>
    <b:SourceType>ArticleInAPeriodical</b:SourceType>
    <b:Guid>{E0BD04BD-0E32-46B0-9077-5FBFBA5014D8}</b:Guid>
    <b:Title>2019 7th International Conference on Traffic and Logistic Engineering (ICTLE 2019)</b:Title>
    <b:Year>2019</b:Year>
    <b:Pages>1-5</b:Pages>
    <b:Volume>269</b:Volume>
    <b:PeriodicalTitle>An Approach to Develop the Sustainable Warehousing Assessment Model</b:PeriodicalTitle>
    <b:Month>10</b:Month>
    <b:Day>22</b:Day>
    <b:Author>
      <b:Author>
        <b:NameList>
          <b:Person>
            <b:Last>Malinowska</b:Last>
            <b:First>Magdalena.</b:First>
          </b:Person>
        </b:NameList>
      </b:Author>
    </b:Author>
    <b:YearAccessed>2021</b:YearAccessed>
    <b:MonthAccessed>12</b:MonthAccessed>
    <b:DayAccessed>29</b:DayAccessed>
    <b:URL>https://www.matec-conferences.org/articles/matecconf/pdf/2019/45/matecconf_ictle19_02005.pdf</b:URL>
    <b:DOI>https://doi.org/10.1051/matecconf/201929602005</b:DOI>
    <b:RefOrder>13</b:RefOrder>
  </b:Source>
  <b:Source>
    <b:Tag>Lin21</b:Tag>
    <b:SourceType>InternetSite</b:SourceType>
    <b:Guid>{4666ED14-7F18-46DD-A57B-0ADC01D5305D}</b:Guid>
    <b:Title>MDL Connect</b:Title>
    <b:Year>2021</b:Year>
    <b:Author>
      <b:Author>
        <b:Corporate>Line Industries</b:Corporate>
      </b:Author>
    </b:Author>
    <b:YearAccessed>2021</b:YearAccessed>
    <b:MonthAccessed>12</b:MonthAccessed>
    <b:DayAccessed>18</b:DayAccessed>
    <b:URL>https://line.industries/work/mdlconnect</b:URL>
    <b:RefOrder>14</b:RefOrder>
  </b:Source>
  <b:Source>
    <b:Tag>Mai19</b:Tag>
    <b:SourceType>JournalArticle</b:SourceType>
    <b:Guid>{92B52B0E-8519-41C6-8EB0-F07903632CD4}</b:Guid>
    <b:Title>Green warehousing: Systematic literature review and bibliometric analysis</b:Title>
    <b:Year>2019</b:Year>
    <b:YearAccessed>2022</b:YearAccessed>
    <b:MonthAccessed>01</b:MonthAccessed>
    <b:DayAccessed>04</b:DayAccessed>
    <b:URL>https://www.sciencedirect.com/science/article/pii/S0959652619311321</b:URL>
    <b:Author>
      <b:Author>
        <b:NameList>
          <b:Person>
            <b:Last>Maicol Bartolini</b:Last>
            <b:First>Eleonora</b:First>
            <b:Middle>Bottani, Eric H.Grosseb</b:Middle>
          </b:Person>
        </b:NameList>
      </b:Author>
    </b:Author>
    <b:JournalName>Journal of Cleaner Production</b:JournalName>
    <b:Pages>242-258</b:Pages>
    <b:Volume>226</b:Volume>
    <b:Month>07</b:Month>
    <b:RefOrder>15</b:RefOrder>
  </b:Source>
  <b:Source>
    <b:Tag>Sri07</b:Tag>
    <b:SourceType>JournalArticle</b:SourceType>
    <b:Guid>{AAEA15BB-1368-44CC-A7FC-03C43E2A9E22}</b:Guid>
    <b:Author>
      <b:Author>
        <b:NameList>
          <b:Person>
            <b:Last>Srivastava</b:Last>
            <b:First>Samir</b:First>
            <b:Middle>K.</b:Middle>
          </b:Person>
        </b:NameList>
      </b:Author>
    </b:Author>
    <b:Title>Green supply-chain management: A state-of-the-art literature review</b:Title>
    <b:JournalName>International Journal of Management Review</b:JournalName>
    <b:Year>2007</b:Year>
    <b:Pages>53-80</b:Pages>
    <b:Volume>9</b:Volume>
    <b:Issue>1</b:Issue>
    <b:Month>03</b:Month>
    <b:YearAccessed>2022</b:YearAccessed>
    <b:MonthAccessed>01</b:MonthAccessed>
    <b:DayAccessed>03</b:DayAccessed>
    <b:URL>https://onlinelibrary.wiley.com/doi/10.1111/j.1468-2370.2007.00202.x</b:URL>
    <b:DOI>10.1111/j.1468-2370.2007.00202.x</b:DOI>
    <b:RefOrder>2</b:RefOrder>
  </b:Source>
  <b:Source>
    <b:Tag>Pay13</b:Tag>
    <b:SourceType>JournalArticle</b:SourceType>
    <b:Guid>{175DA94D-BE2E-4BE4-874D-1F0508D63F49}</b:Guid>
    <b:Author>
      <b:Author>
        <b:NameList>
          <b:Person>
            <b:Last>Payman Ahi</b:Last>
            <b:First>Cory</b:First>
            <b:Middle>Searcy</b:Middle>
          </b:Person>
        </b:NameList>
      </b:Author>
    </b:Author>
    <b:Title>A comparative literature analysis of definitions for green and sustainable supply chain management</b:Title>
    <b:JournalName>Journal of Cleaner Production</b:JournalName>
    <b:Year>2013</b:Year>
    <b:Pages>329-341</b:Pages>
    <b:Volume>52</b:Volume>
    <b:YearAccessed>2022</b:YearAccessed>
    <b:MonthAccessed>01</b:MonthAccessed>
    <b:DayAccessed>04</b:DayAccessed>
    <b:URL>https://reader.elsevier.com/reader/sd/pii/S095965261300067X?token=0168511EBFE746A11278A25722F5013E62A62F151B9C8E74F6C9363F8897EBC1E310F28FB4F59B56E8A84BEB8FB896D8&amp;originRegion=eu-west-1&amp;originCreation=20220104155044</b:URL>
    <b:DOI>10.1016/j.jclepro.2013.02.018</b:DOI>
    <b:RefOrder>16</b:RefOrder>
  </b:Source>
  <b:Source>
    <b:Tag>Pit20</b:Tag>
    <b:SourceType>InternetSite</b:SourceType>
    <b:Guid>{F58704DA-894F-4E8C-9C70-FFCF938EC6C9}</b:Guid>
    <b:Title>PITCH MOVE TO MDL FROM JULY</b:Title>
    <b:Year>2020</b:Year>
    <b:Author>
      <b:Author>
        <b:Corporate>Pitch Publishing</b:Corporate>
      </b:Author>
    </b:Author>
    <b:YearAccessed>2022</b:YearAccessed>
    <b:MonthAccessed>01</b:MonthAccessed>
    <b:DayAccessed>05</b:DayAccessed>
    <b:URL>https://www.pitchpublishing.co.uk/content/pitch-move-mdl-july</b:URL>
    <b:RefOrder>3</b:RefOrder>
  </b:Source>
  <b:Source>
    <b:Tag>The22</b:Tag>
    <b:SourceType>InternetSite</b:SourceType>
    <b:Guid>{C883F0B3-CE80-454F-8275-613BD02DBE50}</b:Guid>
    <b:Author>
      <b:Author>
        <b:Corporate>The Guardian</b:Corporate>
      </b:Author>
    </b:Author>
    <b:Title>Pinch of Nom narrowly beats Richard Osman to top christmas book chart</b:Title>
    <b:Year>2022</b:Year>
    <b:YearAccessed>2022</b:YearAccessed>
    <b:MonthAccessed>01</b:MonthAccessed>
    <b:DayAccessed>06</b:DayAccessed>
    <b:URL>https://www.theguardian.com/books/2021/dec/21/pinch-of-nom-narrowly-beats-richard-osman-to-top-christmas-book-chart</b:URL>
    <b:RefOrder>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E4C2359-4B94-436C-9491-F899B08E9D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983</TotalTime>
  <Pages>10</Pages>
  <Words>3260</Words>
  <Characters>18588</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MDL Operations</vt:lpstr>
    </vt:vector>
  </TitlesOfParts>
  <Company>Antony Swistun</Company>
  <LinksUpToDate>false</LinksUpToDate>
  <CharactersWithSpaces>21805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MDL Operations</dc:title>
  <dc:subject>Sustainable Initiative Report</dc:subject>
  <dc:creator>Antony Tarus Swistun (1604713)</dc:creator>
  <cp:keywords/>
  <dc:description/>
  <cp:lastModifiedBy>Antony Tarus Swistun (1604713)</cp:lastModifiedBy>
  <cp:revision>612</cp:revision>
  <dcterms:created xsi:type="dcterms:W3CDTF">2022-01-02T20:14:00Z</dcterms:created>
  <dcterms:modified xsi:type="dcterms:W3CDTF">2022-01-09T11:57:00Z</dcterms:modified>
</cp:coreProperties>
</file>