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charts/chart1.xml" ContentType="application/vnd.openxmlformats-officedocument.drawingml.chart+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26E8F5" w14:textId="77777777" w:rsidR="00926905" w:rsidRDefault="00926905" w:rsidP="00926905">
      <w:pPr>
        <w:jc w:val="center"/>
        <w:rPr>
          <w:b/>
          <w:bCs/>
          <w:sz w:val="32"/>
          <w:szCs w:val="32"/>
        </w:rPr>
      </w:pPr>
    </w:p>
    <w:p w14:paraId="58C40666" w14:textId="77777777" w:rsidR="00926905" w:rsidRDefault="00926905" w:rsidP="00926905">
      <w:pPr>
        <w:jc w:val="center"/>
        <w:rPr>
          <w:b/>
          <w:bCs/>
          <w:sz w:val="32"/>
          <w:szCs w:val="32"/>
        </w:rPr>
      </w:pPr>
    </w:p>
    <w:p w14:paraId="73365995" w14:textId="4AD74A6C" w:rsidR="00FE2EBB" w:rsidRDefault="00F01A70" w:rsidP="00661CE3">
      <w:pPr>
        <w:pStyle w:val="Title"/>
        <w:jc w:val="center"/>
        <w:rPr>
          <w:i/>
          <w:iCs/>
          <w:sz w:val="44"/>
          <w:szCs w:val="48"/>
        </w:rPr>
      </w:pPr>
      <w:r w:rsidRPr="00661CE3">
        <w:rPr>
          <w:i/>
          <w:iCs/>
          <w:sz w:val="44"/>
          <w:szCs w:val="48"/>
        </w:rPr>
        <w:t>An Ess</w:t>
      </w:r>
      <w:r w:rsidR="00BD0AE0" w:rsidRPr="00661CE3">
        <w:rPr>
          <w:i/>
          <w:iCs/>
          <w:sz w:val="44"/>
          <w:szCs w:val="48"/>
        </w:rPr>
        <w:t>a</w:t>
      </w:r>
      <w:r w:rsidRPr="00661CE3">
        <w:rPr>
          <w:i/>
          <w:iCs/>
          <w:sz w:val="44"/>
          <w:szCs w:val="48"/>
        </w:rPr>
        <w:t>y on Harriot Hotel: Expansion of the operations through Implementing Cost Cutting strategy</w:t>
      </w:r>
    </w:p>
    <w:p w14:paraId="404EEA06" w14:textId="77777777" w:rsidR="00661CE3" w:rsidRPr="00661CE3" w:rsidRDefault="00661CE3" w:rsidP="00661CE3"/>
    <w:p w14:paraId="55184EE0" w14:textId="2E74CB63" w:rsidR="00E050B5" w:rsidRDefault="00F01A70" w:rsidP="00926905">
      <w:pPr>
        <w:jc w:val="center"/>
        <w:rPr>
          <w:b/>
          <w:bCs/>
          <w:sz w:val="32"/>
          <w:szCs w:val="32"/>
        </w:rPr>
      </w:pPr>
      <w:r w:rsidRPr="00926905">
        <w:rPr>
          <w:b/>
          <w:bCs/>
          <w:sz w:val="32"/>
          <w:szCs w:val="32"/>
        </w:rPr>
        <w:t>Module Code &amp; Name: LCBB5002</w:t>
      </w:r>
    </w:p>
    <w:p w14:paraId="2E2563D4" w14:textId="77777777" w:rsidR="00E050B5" w:rsidRDefault="00E050B5" w:rsidP="00926905">
      <w:pPr>
        <w:jc w:val="center"/>
        <w:rPr>
          <w:b/>
          <w:bCs/>
          <w:sz w:val="32"/>
          <w:szCs w:val="32"/>
        </w:rPr>
      </w:pPr>
      <w:r w:rsidRPr="00926905">
        <w:rPr>
          <w:b/>
          <w:bCs/>
          <w:sz w:val="32"/>
          <w:szCs w:val="32"/>
        </w:rPr>
        <w:t xml:space="preserve">Module Name: </w:t>
      </w:r>
      <w:r w:rsidR="00F01A70" w:rsidRPr="00926905">
        <w:rPr>
          <w:b/>
          <w:bCs/>
          <w:sz w:val="32"/>
          <w:szCs w:val="32"/>
        </w:rPr>
        <w:t>Management Accounting</w:t>
      </w:r>
    </w:p>
    <w:p w14:paraId="27118EA6" w14:textId="48A283D9" w:rsidR="00E050B5" w:rsidRDefault="00E050B5" w:rsidP="00926905">
      <w:pPr>
        <w:jc w:val="center"/>
        <w:rPr>
          <w:b/>
          <w:bCs/>
          <w:sz w:val="32"/>
          <w:szCs w:val="32"/>
        </w:rPr>
      </w:pPr>
      <w:r>
        <w:rPr>
          <w:b/>
          <w:bCs/>
          <w:sz w:val="32"/>
          <w:szCs w:val="32"/>
        </w:rPr>
        <w:t>Student Name:</w:t>
      </w:r>
      <w:r w:rsidR="00661CE3">
        <w:rPr>
          <w:b/>
          <w:bCs/>
          <w:sz w:val="32"/>
          <w:szCs w:val="32"/>
        </w:rPr>
        <w:t xml:space="preserve"> </w:t>
      </w:r>
      <w:r w:rsidR="00661CE3" w:rsidRPr="00661CE3">
        <w:rPr>
          <w:b/>
          <w:bCs/>
          <w:sz w:val="32"/>
          <w:szCs w:val="32"/>
        </w:rPr>
        <w:t>SERGIU Constantin Mecheres</w:t>
      </w:r>
    </w:p>
    <w:p w14:paraId="20F3E750" w14:textId="42DC641C" w:rsidR="00E050B5" w:rsidRDefault="00F01A70" w:rsidP="00926905">
      <w:pPr>
        <w:jc w:val="center"/>
        <w:rPr>
          <w:b/>
          <w:bCs/>
          <w:sz w:val="32"/>
          <w:szCs w:val="32"/>
        </w:rPr>
      </w:pPr>
      <w:r w:rsidRPr="00926905">
        <w:rPr>
          <w:b/>
          <w:bCs/>
          <w:sz w:val="32"/>
          <w:szCs w:val="32"/>
        </w:rPr>
        <w:t>Student ID:</w:t>
      </w:r>
      <w:r w:rsidR="00661CE3">
        <w:rPr>
          <w:b/>
          <w:bCs/>
          <w:sz w:val="32"/>
          <w:szCs w:val="32"/>
        </w:rPr>
        <w:t xml:space="preserve"> </w:t>
      </w:r>
      <w:r w:rsidR="00661CE3" w:rsidRPr="00661CE3">
        <w:rPr>
          <w:b/>
          <w:bCs/>
          <w:sz w:val="32"/>
          <w:szCs w:val="32"/>
        </w:rPr>
        <w:t>1814709</w:t>
      </w:r>
    </w:p>
    <w:p w14:paraId="30F61D25" w14:textId="54C0B1DB" w:rsidR="00F01A70" w:rsidRPr="00926905" w:rsidRDefault="00E050B5" w:rsidP="00926905">
      <w:pPr>
        <w:jc w:val="center"/>
        <w:rPr>
          <w:b/>
          <w:bCs/>
          <w:sz w:val="32"/>
          <w:szCs w:val="32"/>
        </w:rPr>
      </w:pPr>
      <w:r>
        <w:rPr>
          <w:b/>
          <w:bCs/>
          <w:sz w:val="32"/>
          <w:szCs w:val="32"/>
        </w:rPr>
        <w:t xml:space="preserve">Teacher’s Name: </w:t>
      </w:r>
      <w:r w:rsidR="00661CE3" w:rsidRPr="00661CE3">
        <w:rPr>
          <w:b/>
          <w:bCs/>
          <w:sz w:val="32"/>
          <w:szCs w:val="32"/>
        </w:rPr>
        <w:t>Konstantina Mari</w:t>
      </w:r>
    </w:p>
    <w:p w14:paraId="6CC8CF55" w14:textId="77777777" w:rsidR="00F01A70" w:rsidRDefault="00F01A70">
      <w:pPr>
        <w:spacing w:line="276" w:lineRule="auto"/>
        <w:jc w:val="left"/>
      </w:pPr>
      <w:r>
        <w:br w:type="page"/>
      </w:r>
    </w:p>
    <w:p w14:paraId="6EC6E73D" w14:textId="77777777" w:rsidR="00926905" w:rsidRDefault="00926905">
      <w:pPr>
        <w:rPr>
          <w:b/>
          <w:bCs/>
          <w:sz w:val="32"/>
          <w:szCs w:val="32"/>
        </w:rPr>
        <w:sectPr w:rsidR="00926905" w:rsidSect="00926905">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pgNumType w:fmt="lowerRoman"/>
          <w:cols w:space="720"/>
          <w:docGrid w:linePitch="360"/>
        </w:sectPr>
      </w:pPr>
    </w:p>
    <w:sdt>
      <w:sdtPr>
        <w:id w:val="-724678992"/>
        <w:docPartObj>
          <w:docPartGallery w:val="Table of Contents"/>
          <w:docPartUnique/>
        </w:docPartObj>
      </w:sdtPr>
      <w:sdtEndPr>
        <w:rPr>
          <w:rFonts w:ascii="Times New Roman" w:eastAsiaTheme="minorHAnsi" w:hAnsi="Times New Roman" w:cs="Vrinda"/>
          <w:noProof/>
          <w:color w:val="auto"/>
          <w:sz w:val="24"/>
          <w:lang w:val="en-GB" w:bidi="bn-IN"/>
        </w:rPr>
      </w:sdtEndPr>
      <w:sdtContent>
        <w:p w14:paraId="5884A1F7" w14:textId="63CA7E99" w:rsidR="00661CE3" w:rsidRDefault="00661CE3">
          <w:pPr>
            <w:pStyle w:val="TOCHeading"/>
          </w:pPr>
          <w:r>
            <w:t>Table of Contents</w:t>
          </w:r>
        </w:p>
        <w:p w14:paraId="1F96A135" w14:textId="1E97B05E" w:rsidR="00661CE3" w:rsidRDefault="00661CE3">
          <w:pPr>
            <w:pStyle w:val="TOC1"/>
            <w:tabs>
              <w:tab w:val="right" w:leader="dot" w:pos="9350"/>
            </w:tabs>
            <w:rPr>
              <w:rFonts w:asciiTheme="minorHAnsi" w:eastAsiaTheme="minorEastAsia" w:hAnsiTheme="minorHAnsi" w:cstheme="minorBidi"/>
              <w:sz w:val="22"/>
              <w:szCs w:val="22"/>
              <w:lang w:eastAsia="en-GB" w:bidi="ar-SA"/>
            </w:rPr>
          </w:pPr>
          <w:r>
            <w:fldChar w:fldCharType="begin"/>
          </w:r>
          <w:r>
            <w:instrText xml:space="preserve"> TOC \o "1-3" \h \z \u </w:instrText>
          </w:r>
          <w:r>
            <w:fldChar w:fldCharType="separate"/>
          </w:r>
          <w:hyperlink w:anchor="_Toc67609512" w:history="1">
            <w:r w:rsidRPr="00E13555">
              <w:rPr>
                <w:rStyle w:val="Hyperlink"/>
              </w:rPr>
              <w:t>Introduction</w:t>
            </w:r>
            <w:r>
              <w:rPr>
                <w:webHidden/>
              </w:rPr>
              <w:tab/>
            </w:r>
            <w:r>
              <w:rPr>
                <w:webHidden/>
              </w:rPr>
              <w:fldChar w:fldCharType="begin"/>
            </w:r>
            <w:r>
              <w:rPr>
                <w:webHidden/>
              </w:rPr>
              <w:instrText xml:space="preserve"> PAGEREF _Toc67609512 \h </w:instrText>
            </w:r>
            <w:r>
              <w:rPr>
                <w:webHidden/>
              </w:rPr>
            </w:r>
            <w:r>
              <w:rPr>
                <w:webHidden/>
              </w:rPr>
              <w:fldChar w:fldCharType="separate"/>
            </w:r>
            <w:r>
              <w:rPr>
                <w:webHidden/>
              </w:rPr>
              <w:t>2</w:t>
            </w:r>
            <w:r>
              <w:rPr>
                <w:webHidden/>
              </w:rPr>
              <w:fldChar w:fldCharType="end"/>
            </w:r>
          </w:hyperlink>
        </w:p>
        <w:p w14:paraId="70B33DC0" w14:textId="58F28498" w:rsidR="00661CE3" w:rsidRDefault="00661CE3">
          <w:pPr>
            <w:pStyle w:val="TOC1"/>
            <w:tabs>
              <w:tab w:val="right" w:leader="dot" w:pos="9350"/>
            </w:tabs>
            <w:rPr>
              <w:rFonts w:asciiTheme="minorHAnsi" w:eastAsiaTheme="minorEastAsia" w:hAnsiTheme="minorHAnsi" w:cstheme="minorBidi"/>
              <w:sz w:val="22"/>
              <w:szCs w:val="22"/>
              <w:lang w:eastAsia="en-GB" w:bidi="ar-SA"/>
            </w:rPr>
          </w:pPr>
          <w:hyperlink w:anchor="_Toc67609513" w:history="1">
            <w:r w:rsidRPr="00E13555">
              <w:rPr>
                <w:rStyle w:val="Hyperlink"/>
              </w:rPr>
              <w:t>Cost Cutting Strategy of Harriot Hotel with proper justifications:</w:t>
            </w:r>
            <w:r>
              <w:rPr>
                <w:webHidden/>
              </w:rPr>
              <w:tab/>
            </w:r>
            <w:r>
              <w:rPr>
                <w:webHidden/>
              </w:rPr>
              <w:fldChar w:fldCharType="begin"/>
            </w:r>
            <w:r>
              <w:rPr>
                <w:webHidden/>
              </w:rPr>
              <w:instrText xml:space="preserve"> PAGEREF _Toc67609513 \h </w:instrText>
            </w:r>
            <w:r>
              <w:rPr>
                <w:webHidden/>
              </w:rPr>
            </w:r>
            <w:r>
              <w:rPr>
                <w:webHidden/>
              </w:rPr>
              <w:fldChar w:fldCharType="separate"/>
            </w:r>
            <w:r>
              <w:rPr>
                <w:webHidden/>
              </w:rPr>
              <w:t>2</w:t>
            </w:r>
            <w:r>
              <w:rPr>
                <w:webHidden/>
              </w:rPr>
              <w:fldChar w:fldCharType="end"/>
            </w:r>
          </w:hyperlink>
        </w:p>
        <w:p w14:paraId="2754EFBE" w14:textId="219D6A9D" w:rsidR="00661CE3" w:rsidRDefault="00661CE3">
          <w:pPr>
            <w:pStyle w:val="TOC2"/>
            <w:tabs>
              <w:tab w:val="right" w:leader="dot" w:pos="9350"/>
            </w:tabs>
            <w:rPr>
              <w:rFonts w:asciiTheme="minorHAnsi" w:eastAsiaTheme="minorEastAsia" w:hAnsiTheme="minorHAnsi" w:cstheme="minorBidi"/>
              <w:sz w:val="22"/>
              <w:szCs w:val="22"/>
              <w:lang w:eastAsia="en-GB" w:bidi="ar-SA"/>
            </w:rPr>
          </w:pPr>
          <w:hyperlink w:anchor="_Toc67609514" w:history="1">
            <w:r w:rsidRPr="00E13555">
              <w:rPr>
                <w:rStyle w:val="Hyperlink"/>
              </w:rPr>
              <w:t>Case Study Analysis</w:t>
            </w:r>
            <w:r>
              <w:rPr>
                <w:webHidden/>
              </w:rPr>
              <w:tab/>
            </w:r>
            <w:r>
              <w:rPr>
                <w:webHidden/>
              </w:rPr>
              <w:fldChar w:fldCharType="begin"/>
            </w:r>
            <w:r>
              <w:rPr>
                <w:webHidden/>
              </w:rPr>
              <w:instrText xml:space="preserve"> PAGEREF _Toc67609514 \h </w:instrText>
            </w:r>
            <w:r>
              <w:rPr>
                <w:webHidden/>
              </w:rPr>
            </w:r>
            <w:r>
              <w:rPr>
                <w:webHidden/>
              </w:rPr>
              <w:fldChar w:fldCharType="separate"/>
            </w:r>
            <w:r>
              <w:rPr>
                <w:webHidden/>
              </w:rPr>
              <w:t>2</w:t>
            </w:r>
            <w:r>
              <w:rPr>
                <w:webHidden/>
              </w:rPr>
              <w:fldChar w:fldCharType="end"/>
            </w:r>
          </w:hyperlink>
        </w:p>
        <w:p w14:paraId="007E06FF" w14:textId="7D66BA09" w:rsidR="00661CE3" w:rsidRDefault="00661CE3">
          <w:pPr>
            <w:pStyle w:val="TOC2"/>
            <w:tabs>
              <w:tab w:val="right" w:leader="dot" w:pos="9350"/>
            </w:tabs>
            <w:rPr>
              <w:rFonts w:asciiTheme="minorHAnsi" w:eastAsiaTheme="minorEastAsia" w:hAnsiTheme="minorHAnsi" w:cstheme="minorBidi"/>
              <w:sz w:val="22"/>
              <w:szCs w:val="22"/>
              <w:lang w:eastAsia="en-GB" w:bidi="ar-SA"/>
            </w:rPr>
          </w:pPr>
          <w:hyperlink w:anchor="_Toc67609515" w:history="1">
            <w:r w:rsidRPr="00E13555">
              <w:rPr>
                <w:rStyle w:val="Hyperlink"/>
              </w:rPr>
              <w:t>Covid-19 and Hotel Business</w:t>
            </w:r>
            <w:r>
              <w:rPr>
                <w:webHidden/>
              </w:rPr>
              <w:tab/>
            </w:r>
            <w:r>
              <w:rPr>
                <w:webHidden/>
              </w:rPr>
              <w:fldChar w:fldCharType="begin"/>
            </w:r>
            <w:r>
              <w:rPr>
                <w:webHidden/>
              </w:rPr>
              <w:instrText xml:space="preserve"> PAGEREF _Toc67609515 \h </w:instrText>
            </w:r>
            <w:r>
              <w:rPr>
                <w:webHidden/>
              </w:rPr>
            </w:r>
            <w:r>
              <w:rPr>
                <w:webHidden/>
              </w:rPr>
              <w:fldChar w:fldCharType="separate"/>
            </w:r>
            <w:r>
              <w:rPr>
                <w:webHidden/>
              </w:rPr>
              <w:t>2</w:t>
            </w:r>
            <w:r>
              <w:rPr>
                <w:webHidden/>
              </w:rPr>
              <w:fldChar w:fldCharType="end"/>
            </w:r>
          </w:hyperlink>
        </w:p>
        <w:p w14:paraId="7DDF163C" w14:textId="21649F63" w:rsidR="00661CE3" w:rsidRDefault="00661CE3">
          <w:pPr>
            <w:pStyle w:val="TOC2"/>
            <w:tabs>
              <w:tab w:val="right" w:leader="dot" w:pos="9350"/>
            </w:tabs>
            <w:rPr>
              <w:rFonts w:asciiTheme="minorHAnsi" w:eastAsiaTheme="minorEastAsia" w:hAnsiTheme="minorHAnsi" w:cstheme="minorBidi"/>
              <w:sz w:val="22"/>
              <w:szCs w:val="22"/>
              <w:lang w:eastAsia="en-GB" w:bidi="ar-SA"/>
            </w:rPr>
          </w:pPr>
          <w:hyperlink w:anchor="_Toc67609516" w:history="1">
            <w:r w:rsidRPr="00E13555">
              <w:rPr>
                <w:rStyle w:val="Hyperlink"/>
              </w:rPr>
              <w:t>Ways to Enhance Productivity and facilitate Expansion Strategy</w:t>
            </w:r>
            <w:r>
              <w:rPr>
                <w:webHidden/>
              </w:rPr>
              <w:tab/>
            </w:r>
            <w:r>
              <w:rPr>
                <w:webHidden/>
              </w:rPr>
              <w:fldChar w:fldCharType="begin"/>
            </w:r>
            <w:r>
              <w:rPr>
                <w:webHidden/>
              </w:rPr>
              <w:instrText xml:space="preserve"> PAGEREF _Toc67609516 \h </w:instrText>
            </w:r>
            <w:r>
              <w:rPr>
                <w:webHidden/>
              </w:rPr>
            </w:r>
            <w:r>
              <w:rPr>
                <w:webHidden/>
              </w:rPr>
              <w:fldChar w:fldCharType="separate"/>
            </w:r>
            <w:r>
              <w:rPr>
                <w:webHidden/>
              </w:rPr>
              <w:t>3</w:t>
            </w:r>
            <w:r>
              <w:rPr>
                <w:webHidden/>
              </w:rPr>
              <w:fldChar w:fldCharType="end"/>
            </w:r>
          </w:hyperlink>
        </w:p>
        <w:p w14:paraId="72650570" w14:textId="2597D998" w:rsidR="00661CE3" w:rsidRDefault="00661CE3">
          <w:pPr>
            <w:pStyle w:val="TOC2"/>
            <w:tabs>
              <w:tab w:val="right" w:leader="dot" w:pos="9350"/>
            </w:tabs>
            <w:rPr>
              <w:rFonts w:asciiTheme="minorHAnsi" w:eastAsiaTheme="minorEastAsia" w:hAnsiTheme="minorHAnsi" w:cstheme="minorBidi"/>
              <w:sz w:val="22"/>
              <w:szCs w:val="22"/>
              <w:lang w:eastAsia="en-GB" w:bidi="ar-SA"/>
            </w:rPr>
          </w:pPr>
          <w:hyperlink w:anchor="_Toc67609517" w:history="1">
            <w:r w:rsidRPr="00E13555">
              <w:rPr>
                <w:rStyle w:val="Hyperlink"/>
              </w:rPr>
              <w:t>Cost Modification to Recover Losses</w:t>
            </w:r>
            <w:r>
              <w:rPr>
                <w:webHidden/>
              </w:rPr>
              <w:tab/>
            </w:r>
            <w:r>
              <w:rPr>
                <w:webHidden/>
              </w:rPr>
              <w:fldChar w:fldCharType="begin"/>
            </w:r>
            <w:r>
              <w:rPr>
                <w:webHidden/>
              </w:rPr>
              <w:instrText xml:space="preserve"> PAGEREF _Toc67609517 \h </w:instrText>
            </w:r>
            <w:r>
              <w:rPr>
                <w:webHidden/>
              </w:rPr>
            </w:r>
            <w:r>
              <w:rPr>
                <w:webHidden/>
              </w:rPr>
              <w:fldChar w:fldCharType="separate"/>
            </w:r>
            <w:r>
              <w:rPr>
                <w:webHidden/>
              </w:rPr>
              <w:t>4</w:t>
            </w:r>
            <w:r>
              <w:rPr>
                <w:webHidden/>
              </w:rPr>
              <w:fldChar w:fldCharType="end"/>
            </w:r>
          </w:hyperlink>
        </w:p>
        <w:p w14:paraId="288E98FE" w14:textId="02130181" w:rsidR="00661CE3" w:rsidRDefault="00661CE3">
          <w:pPr>
            <w:pStyle w:val="TOC1"/>
            <w:tabs>
              <w:tab w:val="right" w:leader="dot" w:pos="9350"/>
            </w:tabs>
            <w:rPr>
              <w:rFonts w:asciiTheme="minorHAnsi" w:eastAsiaTheme="minorEastAsia" w:hAnsiTheme="minorHAnsi" w:cstheme="minorBidi"/>
              <w:sz w:val="22"/>
              <w:szCs w:val="22"/>
              <w:lang w:eastAsia="en-GB" w:bidi="ar-SA"/>
            </w:rPr>
          </w:pPr>
          <w:hyperlink w:anchor="_Toc67609518" w:history="1">
            <w:r w:rsidRPr="00E13555">
              <w:rPr>
                <w:rStyle w:val="Hyperlink"/>
              </w:rPr>
              <w:t>Conclusion</w:t>
            </w:r>
            <w:r>
              <w:rPr>
                <w:webHidden/>
              </w:rPr>
              <w:tab/>
            </w:r>
            <w:r>
              <w:rPr>
                <w:webHidden/>
              </w:rPr>
              <w:fldChar w:fldCharType="begin"/>
            </w:r>
            <w:r>
              <w:rPr>
                <w:webHidden/>
              </w:rPr>
              <w:instrText xml:space="preserve"> PAGEREF _Toc67609518 \h </w:instrText>
            </w:r>
            <w:r>
              <w:rPr>
                <w:webHidden/>
              </w:rPr>
            </w:r>
            <w:r>
              <w:rPr>
                <w:webHidden/>
              </w:rPr>
              <w:fldChar w:fldCharType="separate"/>
            </w:r>
            <w:r>
              <w:rPr>
                <w:webHidden/>
              </w:rPr>
              <w:t>7</w:t>
            </w:r>
            <w:r>
              <w:rPr>
                <w:webHidden/>
              </w:rPr>
              <w:fldChar w:fldCharType="end"/>
            </w:r>
          </w:hyperlink>
        </w:p>
        <w:p w14:paraId="01901322" w14:textId="0E0361F8" w:rsidR="00661CE3" w:rsidRDefault="00661CE3">
          <w:pPr>
            <w:pStyle w:val="TOC1"/>
            <w:tabs>
              <w:tab w:val="right" w:leader="dot" w:pos="9350"/>
            </w:tabs>
            <w:rPr>
              <w:rFonts w:asciiTheme="minorHAnsi" w:eastAsiaTheme="minorEastAsia" w:hAnsiTheme="minorHAnsi" w:cstheme="minorBidi"/>
              <w:sz w:val="22"/>
              <w:szCs w:val="22"/>
              <w:lang w:eastAsia="en-GB" w:bidi="ar-SA"/>
            </w:rPr>
          </w:pPr>
          <w:hyperlink w:anchor="_Toc67609519" w:history="1">
            <w:r w:rsidRPr="00E13555">
              <w:rPr>
                <w:rStyle w:val="Hyperlink"/>
              </w:rPr>
              <w:t>References</w:t>
            </w:r>
            <w:r>
              <w:rPr>
                <w:webHidden/>
              </w:rPr>
              <w:tab/>
            </w:r>
            <w:r>
              <w:rPr>
                <w:webHidden/>
              </w:rPr>
              <w:fldChar w:fldCharType="begin"/>
            </w:r>
            <w:r>
              <w:rPr>
                <w:webHidden/>
              </w:rPr>
              <w:instrText xml:space="preserve"> PAGEREF _Toc67609519 \h </w:instrText>
            </w:r>
            <w:r>
              <w:rPr>
                <w:webHidden/>
              </w:rPr>
            </w:r>
            <w:r>
              <w:rPr>
                <w:webHidden/>
              </w:rPr>
              <w:fldChar w:fldCharType="separate"/>
            </w:r>
            <w:r>
              <w:rPr>
                <w:webHidden/>
              </w:rPr>
              <w:t>8</w:t>
            </w:r>
            <w:r>
              <w:rPr>
                <w:webHidden/>
              </w:rPr>
              <w:fldChar w:fldCharType="end"/>
            </w:r>
          </w:hyperlink>
        </w:p>
        <w:p w14:paraId="7346711F" w14:textId="0F3A9E13" w:rsidR="00661CE3" w:rsidRDefault="00661CE3">
          <w:r>
            <w:rPr>
              <w:b/>
              <w:bCs/>
            </w:rPr>
            <w:fldChar w:fldCharType="end"/>
          </w:r>
        </w:p>
      </w:sdtContent>
    </w:sdt>
    <w:p w14:paraId="695D16DA" w14:textId="795F5FD1" w:rsidR="00661CE3" w:rsidRDefault="00661CE3">
      <w:pPr>
        <w:rPr>
          <w:b/>
          <w:bCs/>
          <w:sz w:val="32"/>
          <w:szCs w:val="32"/>
        </w:rPr>
      </w:pPr>
    </w:p>
    <w:p w14:paraId="5AEBCFBB" w14:textId="238D2E0C" w:rsidR="00661CE3" w:rsidRDefault="00661CE3">
      <w:pPr>
        <w:rPr>
          <w:b/>
          <w:bCs/>
          <w:sz w:val="32"/>
          <w:szCs w:val="32"/>
        </w:rPr>
      </w:pPr>
    </w:p>
    <w:p w14:paraId="7A2C5886" w14:textId="21836689" w:rsidR="00661CE3" w:rsidRDefault="00661CE3">
      <w:pPr>
        <w:rPr>
          <w:b/>
          <w:bCs/>
          <w:sz w:val="32"/>
          <w:szCs w:val="32"/>
        </w:rPr>
      </w:pPr>
    </w:p>
    <w:p w14:paraId="49014A25" w14:textId="3EEDA444" w:rsidR="00661CE3" w:rsidRDefault="00661CE3">
      <w:pPr>
        <w:rPr>
          <w:b/>
          <w:bCs/>
          <w:sz w:val="32"/>
          <w:szCs w:val="32"/>
        </w:rPr>
      </w:pPr>
    </w:p>
    <w:p w14:paraId="3DC38C8F" w14:textId="77E1BBA6" w:rsidR="00661CE3" w:rsidRDefault="00661CE3">
      <w:pPr>
        <w:rPr>
          <w:b/>
          <w:bCs/>
          <w:sz w:val="32"/>
          <w:szCs w:val="32"/>
        </w:rPr>
      </w:pPr>
    </w:p>
    <w:p w14:paraId="29E8C29F" w14:textId="60FD6027" w:rsidR="00661CE3" w:rsidRDefault="00661CE3">
      <w:pPr>
        <w:rPr>
          <w:b/>
          <w:bCs/>
          <w:sz w:val="32"/>
          <w:szCs w:val="32"/>
        </w:rPr>
      </w:pPr>
    </w:p>
    <w:p w14:paraId="735EA290" w14:textId="41A1C252" w:rsidR="00661CE3" w:rsidRDefault="00661CE3">
      <w:pPr>
        <w:rPr>
          <w:b/>
          <w:bCs/>
          <w:sz w:val="32"/>
          <w:szCs w:val="32"/>
        </w:rPr>
      </w:pPr>
    </w:p>
    <w:p w14:paraId="75A8A6C4" w14:textId="67AF507B" w:rsidR="00661CE3" w:rsidRDefault="00661CE3">
      <w:pPr>
        <w:rPr>
          <w:b/>
          <w:bCs/>
          <w:sz w:val="32"/>
          <w:szCs w:val="32"/>
        </w:rPr>
      </w:pPr>
    </w:p>
    <w:p w14:paraId="4BAF6928" w14:textId="77777777" w:rsidR="00661CE3" w:rsidRDefault="00661CE3">
      <w:pPr>
        <w:rPr>
          <w:b/>
          <w:bCs/>
          <w:sz w:val="32"/>
          <w:szCs w:val="32"/>
        </w:rPr>
      </w:pPr>
    </w:p>
    <w:p w14:paraId="5FA1F6A2" w14:textId="1BB065A0" w:rsidR="00F01A70" w:rsidRDefault="00F01A70" w:rsidP="00661CE3">
      <w:pPr>
        <w:pStyle w:val="Heading1"/>
      </w:pPr>
      <w:bookmarkStart w:id="0" w:name="_Toc67609512"/>
      <w:r w:rsidRPr="00CF6D9C">
        <w:lastRenderedPageBreak/>
        <w:t>Introduction</w:t>
      </w:r>
      <w:bookmarkEnd w:id="0"/>
    </w:p>
    <w:p w14:paraId="320BA5D9" w14:textId="51AB5B52" w:rsidR="00FE2F4C" w:rsidRDefault="00F01A70">
      <w:r>
        <w:t xml:space="preserve">At the outbreaking of </w:t>
      </w:r>
      <w:r w:rsidR="00BD0AE0">
        <w:t xml:space="preserve">the </w:t>
      </w:r>
      <w:r>
        <w:t>Covid-19 pandemic, every sector has affected</w:t>
      </w:r>
      <w:r w:rsidR="00FE2F4C">
        <w:t xml:space="preserve"> </w:t>
      </w:r>
      <w:r>
        <w:t>adversely</w:t>
      </w:r>
      <w:r w:rsidR="00BD0AE0">
        <w:t>,</w:t>
      </w:r>
      <w:r>
        <w:t xml:space="preserve"> and </w:t>
      </w:r>
      <w:r w:rsidR="00BD0AE0">
        <w:t>e</w:t>
      </w:r>
      <w:r>
        <w:t>specially in</w:t>
      </w:r>
      <w:r w:rsidR="00FE2F4C">
        <w:t xml:space="preserve"> </w:t>
      </w:r>
      <w:r>
        <w:t>the bus</w:t>
      </w:r>
      <w:r w:rsidR="00BD0AE0">
        <w:t>i</w:t>
      </w:r>
      <w:r>
        <w:t xml:space="preserve">ness </w:t>
      </w:r>
      <w:r w:rsidR="007303A1">
        <w:t>sector</w:t>
      </w:r>
      <w:r w:rsidR="00BD0AE0">
        <w:t>,</w:t>
      </w:r>
      <w:r w:rsidR="007303A1">
        <w:t xml:space="preserve"> this pandemic w</w:t>
      </w:r>
      <w:r>
        <w:t>orked like a curse.</w:t>
      </w:r>
      <w:r w:rsidR="00073B84">
        <w:t xml:space="preserve"> </w:t>
      </w:r>
      <w:r>
        <w:t>Like every industry,</w:t>
      </w:r>
      <w:r w:rsidR="007303A1">
        <w:t xml:space="preserve"> </w:t>
      </w:r>
      <w:r w:rsidR="00BD0AE0">
        <w:t xml:space="preserve">the </w:t>
      </w:r>
      <w:r>
        <w:t>hotel</w:t>
      </w:r>
      <w:r w:rsidR="007303A1">
        <w:t xml:space="preserve"> </w:t>
      </w:r>
      <w:r>
        <w:t xml:space="preserve">and tourism industry has faced huge loss as a result of this </w:t>
      </w:r>
      <w:r w:rsidR="009045C4">
        <w:t>and ma</w:t>
      </w:r>
      <w:r w:rsidR="007303A1">
        <w:t>ny of the hotel business had</w:t>
      </w:r>
      <w:r w:rsidR="009045C4">
        <w:t xml:space="preserve"> to be closed down and some of are about to close </w:t>
      </w:r>
      <w:r w:rsidR="007303A1">
        <w:t>because of imposing lockdown</w:t>
      </w:r>
      <w:r w:rsidR="005167E7" w:rsidRPr="005167E7">
        <w:rPr>
          <w:rStyle w:val="Heading1Char"/>
          <w:color w:val="000000"/>
        </w:rPr>
        <w:t xml:space="preserve"> </w:t>
      </w:r>
      <w:r w:rsidR="005167E7">
        <w:rPr>
          <w:rStyle w:val="selectable"/>
          <w:color w:val="000000"/>
        </w:rPr>
        <w:t>(Ivan, 2020)</w:t>
      </w:r>
      <w:r w:rsidR="007303A1">
        <w:t xml:space="preserve">. </w:t>
      </w:r>
      <w:r w:rsidR="00BB459F">
        <w:t>Here,</w:t>
      </w:r>
      <w:r w:rsidR="00F02EE7">
        <w:t xml:space="preserve"> </w:t>
      </w:r>
      <w:r w:rsidR="00BB459F">
        <w:t>a sce</w:t>
      </w:r>
      <w:r w:rsidR="00BD0AE0">
        <w:t>na</w:t>
      </w:r>
      <w:r w:rsidR="00BB459F">
        <w:t xml:space="preserve">rio is given about </w:t>
      </w:r>
      <w:r w:rsidR="00F02EE7">
        <w:t xml:space="preserve">Harriot hotel which faced huge losses in </w:t>
      </w:r>
      <w:r w:rsidR="00BD0AE0">
        <w:t xml:space="preserve">the </w:t>
      </w:r>
      <w:r w:rsidR="00F02EE7">
        <w:t>year 2</w:t>
      </w:r>
      <w:r w:rsidR="00FE2F4C">
        <w:t xml:space="preserve">020. </w:t>
      </w:r>
      <w:r w:rsidR="00BD0AE0">
        <w:t>A c</w:t>
      </w:r>
      <w:r w:rsidR="00FE2F4C">
        <w:t>ost</w:t>
      </w:r>
      <w:r w:rsidR="00BD0AE0">
        <w:t>-</w:t>
      </w:r>
      <w:r w:rsidR="00FE2F4C">
        <w:t>cutting strategy to cope up with the loss will be given throughout the ess</w:t>
      </w:r>
      <w:r w:rsidR="00BD0AE0">
        <w:t>a</w:t>
      </w:r>
      <w:r w:rsidR="00FE2F4C">
        <w:t>y with proper justifications in every case.</w:t>
      </w:r>
    </w:p>
    <w:p w14:paraId="03E63766" w14:textId="77777777" w:rsidR="00FE2F4C" w:rsidRDefault="00FE2F4C" w:rsidP="00661CE3">
      <w:pPr>
        <w:pStyle w:val="Heading1"/>
      </w:pPr>
      <w:bookmarkStart w:id="1" w:name="_Toc67609513"/>
      <w:r w:rsidRPr="00CF6D9C">
        <w:t>Cost Cutting Strategy of Harriot Hotel with proper justifications</w:t>
      </w:r>
      <w:r>
        <w:t>:</w:t>
      </w:r>
      <w:bookmarkEnd w:id="1"/>
    </w:p>
    <w:p w14:paraId="31E7F50F" w14:textId="0F57653A" w:rsidR="00D515EA" w:rsidRDefault="00FE2F4C" w:rsidP="00661CE3">
      <w:pPr>
        <w:pStyle w:val="Heading2"/>
      </w:pPr>
      <w:bookmarkStart w:id="2" w:name="_Toc67609514"/>
      <w:r w:rsidRPr="00CF6D9C">
        <w:t>Case Study Analysis</w:t>
      </w:r>
      <w:bookmarkEnd w:id="2"/>
    </w:p>
    <w:p w14:paraId="2AB11259" w14:textId="77777777" w:rsidR="00D515EA" w:rsidRDefault="00CB3108">
      <w:r>
        <w:t xml:space="preserve">Harriot </w:t>
      </w:r>
      <w:r w:rsidR="004922A7">
        <w:t xml:space="preserve">hotel which </w:t>
      </w:r>
      <w:r w:rsidR="00D515EA">
        <w:t>was a key player in the market has expanded</w:t>
      </w:r>
      <w:r w:rsidR="00BD0AE0">
        <w:t xml:space="preserve"> its</w:t>
      </w:r>
      <w:r w:rsidR="00D515EA">
        <w:t xml:space="preserve"> business in America, Europe, Asia &amp; Africa and</w:t>
      </w:r>
      <w:r w:rsidR="00BD0AE0">
        <w:t xml:space="preserve"> </w:t>
      </w:r>
      <w:r w:rsidR="00D515EA">
        <w:t>always tr</w:t>
      </w:r>
      <w:r w:rsidR="00BD0AE0">
        <w:t>ies</w:t>
      </w:r>
      <w:r w:rsidR="00D515EA">
        <w:t xml:space="preserve"> to expand</w:t>
      </w:r>
      <w:r w:rsidR="00BD0AE0">
        <w:t xml:space="preserve"> </w:t>
      </w:r>
      <w:r w:rsidR="00D515EA">
        <w:t>in newer area</w:t>
      </w:r>
      <w:r w:rsidR="00BD0AE0">
        <w:t>s</w:t>
      </w:r>
      <w:r w:rsidR="00D515EA">
        <w:t>. This global</w:t>
      </w:r>
      <w:r w:rsidR="00BD0AE0">
        <w:t xml:space="preserve"> </w:t>
      </w:r>
      <w:r w:rsidR="00D515EA">
        <w:t>player has faced a greater</w:t>
      </w:r>
      <w:r w:rsidR="004F1A79">
        <w:t xml:space="preserve"> </w:t>
      </w:r>
      <w:r w:rsidR="00D515EA">
        <w:t>loss due to</w:t>
      </w:r>
      <w:r w:rsidR="004F1A79">
        <w:t xml:space="preserve"> </w:t>
      </w:r>
      <w:r w:rsidR="00D515EA">
        <w:t>the Covid-19 pandemic. The CEO</w:t>
      </w:r>
      <w:r w:rsidR="00CF6D9C">
        <w:t xml:space="preserve"> </w:t>
      </w:r>
      <w:r w:rsidR="00D515EA">
        <w:t>of the company said that 2020 is</w:t>
      </w:r>
      <w:r w:rsidR="00BD0AE0">
        <w:t xml:space="preserve"> </w:t>
      </w:r>
      <w:r w:rsidR="00D515EA">
        <w:t>the worst year for them. Even after t</w:t>
      </w:r>
      <w:r w:rsidR="00BD0AE0">
        <w:t>h</w:t>
      </w:r>
      <w:r w:rsidR="00D515EA">
        <w:t>at loss, they are going to expand their operations in</w:t>
      </w:r>
      <w:r w:rsidR="00BD0AE0">
        <w:t xml:space="preserve"> </w:t>
      </w:r>
      <w:r w:rsidR="00D515EA">
        <w:t xml:space="preserve">China as restrictions less in </w:t>
      </w:r>
      <w:r w:rsidR="00BD0AE0">
        <w:t>C</w:t>
      </w:r>
      <w:r w:rsidR="00D515EA">
        <w:t xml:space="preserve">hina than </w:t>
      </w:r>
      <w:r w:rsidR="00BD0AE0">
        <w:t xml:space="preserve">in </w:t>
      </w:r>
      <w:r w:rsidR="00D515EA">
        <w:t>any other country at now. To do that and to recover losses, they are planning to grab cost</w:t>
      </w:r>
      <w:r w:rsidR="00BD0AE0">
        <w:t>-</w:t>
      </w:r>
      <w:r w:rsidR="00D515EA">
        <w:t xml:space="preserve">cutting and maintaining strategy which </w:t>
      </w:r>
      <w:r w:rsidR="00BD0AE0">
        <w:t>is</w:t>
      </w:r>
      <w:r w:rsidR="00D515EA">
        <w:t xml:space="preserve"> de</w:t>
      </w:r>
      <w:r w:rsidR="00BD0AE0">
        <w:t>s</w:t>
      </w:r>
      <w:r w:rsidR="00D515EA">
        <w:t>cribed below with proper justifications.</w:t>
      </w:r>
    </w:p>
    <w:p w14:paraId="6619A843" w14:textId="1E8E3607" w:rsidR="00FE2F4C" w:rsidRDefault="00FE2F4C" w:rsidP="00661CE3">
      <w:pPr>
        <w:pStyle w:val="Heading2"/>
      </w:pPr>
      <w:bookmarkStart w:id="3" w:name="_Toc67609515"/>
      <w:r w:rsidRPr="00CF6D9C">
        <w:t>Covid-19 and Hotel Business</w:t>
      </w:r>
      <w:bookmarkEnd w:id="3"/>
    </w:p>
    <w:p w14:paraId="0158FA92" w14:textId="77777777" w:rsidR="004F1A79" w:rsidRDefault="00AA5555">
      <w:r>
        <w:t xml:space="preserve">Worldwide, </w:t>
      </w:r>
      <w:r w:rsidR="00BD0AE0">
        <w:t>no country or sector</w:t>
      </w:r>
      <w:r>
        <w:t xml:space="preserve"> is untouched or unaffected due to the coronavirus. Still</w:t>
      </w:r>
      <w:r w:rsidR="004F1A79">
        <w:t xml:space="preserve"> </w:t>
      </w:r>
      <w:r>
        <w:t>in that situation,</w:t>
      </w:r>
      <w:r w:rsidR="004F1A79">
        <w:t xml:space="preserve"> some businesses flourished because of switching to online window</w:t>
      </w:r>
      <w:r w:rsidR="00BD0AE0">
        <w:t>s</w:t>
      </w:r>
      <w:r w:rsidR="004F1A79">
        <w:t>. However, as people became health conscious and</w:t>
      </w:r>
      <w:r w:rsidR="00CF6D9C">
        <w:t xml:space="preserve"> </w:t>
      </w:r>
      <w:r w:rsidR="004F1A79">
        <w:t>faced different health issues, they remain neglig</w:t>
      </w:r>
      <w:r w:rsidR="00BD0AE0">
        <w:t>e</w:t>
      </w:r>
      <w:r w:rsidR="004F1A79">
        <w:t>n</w:t>
      </w:r>
      <w:r w:rsidR="00BD0AE0">
        <w:t>t</w:t>
      </w:r>
      <w:r w:rsidR="004F1A79">
        <w:t xml:space="preserve"> about outside food</w:t>
      </w:r>
      <w:r w:rsidR="00B8354E">
        <w:t xml:space="preserve"> </w:t>
      </w:r>
      <w:r w:rsidR="004F1A79">
        <w:t>and</w:t>
      </w:r>
      <w:r w:rsidR="00B8354E">
        <w:t xml:space="preserve"> doubtful about </w:t>
      </w:r>
      <w:r w:rsidR="00BD0AE0">
        <w:t xml:space="preserve">the </w:t>
      </w:r>
      <w:r w:rsidR="00B8354E">
        <w:t>san</w:t>
      </w:r>
      <w:r w:rsidR="00BD0AE0">
        <w:t>i</w:t>
      </w:r>
      <w:r w:rsidR="00B8354E">
        <w:t>ti</w:t>
      </w:r>
      <w:r w:rsidR="00BD0AE0">
        <w:t>z</w:t>
      </w:r>
      <w:r w:rsidR="00B8354E">
        <w:t>ation process of out</w:t>
      </w:r>
      <w:r w:rsidR="00BD0AE0">
        <w:t>side</w:t>
      </w:r>
      <w:r w:rsidR="00B8354E">
        <w:t xml:space="preserve"> place which inturn</w:t>
      </w:r>
      <w:r w:rsidR="00BD0AE0">
        <w:t>s</w:t>
      </w:r>
      <w:r w:rsidR="00B8354E">
        <w:t xml:space="preserve"> made</w:t>
      </w:r>
      <w:r w:rsidR="004F1A79">
        <w:t xml:space="preserve"> </w:t>
      </w:r>
      <w:r w:rsidR="00A02835">
        <w:t xml:space="preserve">the </w:t>
      </w:r>
      <w:r w:rsidR="004F1A79">
        <w:t>hotel business crippled</w:t>
      </w:r>
      <w:r w:rsidR="005167E7" w:rsidRPr="005167E7">
        <w:rPr>
          <w:rStyle w:val="Heading1Char"/>
          <w:color w:val="000000"/>
        </w:rPr>
        <w:t xml:space="preserve"> </w:t>
      </w:r>
      <w:r w:rsidR="005167E7">
        <w:rPr>
          <w:rStyle w:val="selectable"/>
          <w:color w:val="000000"/>
        </w:rPr>
        <w:t>(KILIÇ, ASLAN and GÖVCE, 2020)</w:t>
      </w:r>
      <w:r w:rsidR="004F1A79">
        <w:t xml:space="preserve">. </w:t>
      </w:r>
      <w:r w:rsidR="00BD0AE0">
        <w:t>The o</w:t>
      </w:r>
      <w:r w:rsidR="004F1A79">
        <w:t>ccupancy rate of differ</w:t>
      </w:r>
      <w:r w:rsidR="00BD0AE0">
        <w:t>en</w:t>
      </w:r>
      <w:r w:rsidR="004F1A79">
        <w:t xml:space="preserve">t countries’ hotel business is given below: </w:t>
      </w:r>
    </w:p>
    <w:p w14:paraId="4D91598D" w14:textId="77777777" w:rsidR="004F1A79" w:rsidRDefault="00CF6D9C" w:rsidP="00CF6D9C">
      <w:pPr>
        <w:jc w:val="center"/>
      </w:pPr>
      <w:r w:rsidRPr="00CF6D9C">
        <w:rPr>
          <w:lang w:val="en-US" w:bidi="ar-SA"/>
        </w:rPr>
        <w:lastRenderedPageBreak/>
        <w:drawing>
          <wp:inline distT="0" distB="0" distL="0" distR="0" wp14:anchorId="74BC23B5" wp14:editId="70B2DDD9">
            <wp:extent cx="4572000" cy="2177143"/>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C255E00" w14:textId="77777777" w:rsidR="00CF6D9C" w:rsidRDefault="00CF6D9C" w:rsidP="00CF6D9C">
      <w:pPr>
        <w:jc w:val="center"/>
      </w:pPr>
      <w:r>
        <w:t xml:space="preserve">Figure-01: Decreasing rate of Occupancy in 2020 </w:t>
      </w:r>
      <w:r w:rsidR="005167E7">
        <w:rPr>
          <w:rStyle w:val="selectable"/>
          <w:color w:val="000000"/>
        </w:rPr>
        <w:t>(Denton and Sandstrom, 2020)</w:t>
      </w:r>
    </w:p>
    <w:p w14:paraId="2093FAE5" w14:textId="77777777" w:rsidR="00CF6D9C" w:rsidRDefault="00CF6D9C" w:rsidP="00CF6D9C">
      <w:r>
        <w:t xml:space="preserve">Within a year, </w:t>
      </w:r>
      <w:r w:rsidR="00BD0AE0">
        <w:t xml:space="preserve">the </w:t>
      </w:r>
      <w:r>
        <w:t>occupancy rate</w:t>
      </w:r>
      <w:r w:rsidR="00BD0AE0">
        <w:t xml:space="preserve"> </w:t>
      </w:r>
      <w:r>
        <w:t>in the hotel business has lowered to a greater extent because</w:t>
      </w:r>
      <w:r w:rsidR="007A6AE2">
        <w:t xml:space="preserve"> </w:t>
      </w:r>
      <w:r>
        <w:t>of no</w:t>
      </w:r>
      <w:r w:rsidR="007A6AE2">
        <w:t xml:space="preserve"> </w:t>
      </w:r>
      <w:r>
        <w:t xml:space="preserve">demand in </w:t>
      </w:r>
      <w:r w:rsidR="00BD0AE0">
        <w:t xml:space="preserve">the </w:t>
      </w:r>
      <w:r>
        <w:t>hotel sector</w:t>
      </w:r>
      <w:r w:rsidR="007A6AE2">
        <w:t xml:space="preserve"> </w:t>
      </w:r>
      <w:r>
        <w:t xml:space="preserve">and this </w:t>
      </w:r>
      <w:r w:rsidR="007A6AE2">
        <w:t>is about 0 for Itali which show</w:t>
      </w:r>
      <w:r w:rsidR="00BD0AE0">
        <w:t>s</w:t>
      </w:r>
      <w:r w:rsidR="007A6AE2">
        <w:t xml:space="preserve"> an alarming co</w:t>
      </w:r>
      <w:r w:rsidR="00BD0AE0">
        <w:t>nditi</w:t>
      </w:r>
      <w:r w:rsidR="007A6AE2">
        <w:t>on</w:t>
      </w:r>
      <w:r w:rsidR="00BD0AE0">
        <w:t xml:space="preserve"> </w:t>
      </w:r>
      <w:r w:rsidR="007A6AE2">
        <w:t>of this</w:t>
      </w:r>
      <w:r w:rsidR="00BD0AE0">
        <w:t xml:space="preserve"> </w:t>
      </w:r>
      <w:r w:rsidR="007A6AE2">
        <w:t xml:space="preserve">sector in that country. </w:t>
      </w:r>
    </w:p>
    <w:p w14:paraId="680CF550" w14:textId="50BB60A4" w:rsidR="00FE2F4C" w:rsidRDefault="00FD2B9A" w:rsidP="00661CE3">
      <w:pPr>
        <w:pStyle w:val="Heading2"/>
      </w:pPr>
      <w:bookmarkStart w:id="4" w:name="_Toc67609516"/>
      <w:r w:rsidRPr="00CF6D9C">
        <w:t>Ways to Enhance Productivity</w:t>
      </w:r>
      <w:r w:rsidR="00CF6D9C">
        <w:t xml:space="preserve"> and facilitate Expansion Strategy</w:t>
      </w:r>
      <w:bookmarkEnd w:id="4"/>
    </w:p>
    <w:p w14:paraId="542BDAE6" w14:textId="77777777" w:rsidR="007A6AE2" w:rsidRDefault="007A6AE2">
      <w:r>
        <w:t>Harriot can take</w:t>
      </w:r>
      <w:r w:rsidR="00BD0AE0">
        <w:t xml:space="preserve"> </w:t>
      </w:r>
      <w:r>
        <w:t>many strategies to recover</w:t>
      </w:r>
      <w:r w:rsidR="00BD0AE0">
        <w:t xml:space="preserve"> </w:t>
      </w:r>
      <w:r>
        <w:t>their losses and to regain their</w:t>
      </w:r>
      <w:r w:rsidR="00BD0AE0">
        <w:t xml:space="preserve"> mark</w:t>
      </w:r>
      <w:r>
        <w:t>et. To get</w:t>
      </w:r>
      <w:r w:rsidR="00B8354E">
        <w:t xml:space="preserve"> </w:t>
      </w:r>
      <w:r>
        <w:t>a leading position</w:t>
      </w:r>
      <w:r w:rsidR="00B8354E">
        <w:t xml:space="preserve"> </w:t>
      </w:r>
      <w:r>
        <w:t>in the market,</w:t>
      </w:r>
      <w:r w:rsidR="00A02835">
        <w:t xml:space="preserve"> </w:t>
      </w:r>
      <w:r>
        <w:t>there</w:t>
      </w:r>
      <w:r w:rsidR="00BD0AE0">
        <w:t xml:space="preserve"> are</w:t>
      </w:r>
      <w:r>
        <w:t xml:space="preserve"> some dos And dons in this pandemic time.</w:t>
      </w:r>
      <w:r w:rsidR="00B8354E">
        <w:t xml:space="preserve"> </w:t>
      </w:r>
    </w:p>
    <w:p w14:paraId="3179856B" w14:textId="77777777" w:rsidR="00B8354E" w:rsidRDefault="00B8354E" w:rsidP="00B8354E">
      <w:pPr>
        <w:jc w:val="center"/>
      </w:pPr>
      <w:r>
        <w:rPr>
          <w:lang w:val="en-US" w:bidi="ar-SA"/>
        </w:rPr>
        <w:drawing>
          <wp:inline distT="0" distB="0" distL="0" distR="0" wp14:anchorId="18F5BADB" wp14:editId="260E2220">
            <wp:extent cx="5917219" cy="3015096"/>
            <wp:effectExtent l="76200" t="76200" r="83820" b="10922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1E0027E0" w14:textId="77777777" w:rsidR="00B8354E" w:rsidRDefault="00B8354E" w:rsidP="00B8354E">
      <w:pPr>
        <w:jc w:val="center"/>
      </w:pPr>
      <w:r>
        <w:lastRenderedPageBreak/>
        <w:t>Figure-2: Probable Dos to i</w:t>
      </w:r>
      <w:r w:rsidR="00BD0AE0">
        <w:t>n</w:t>
      </w:r>
      <w:r>
        <w:t xml:space="preserve">crease </w:t>
      </w:r>
      <w:r w:rsidR="00BD0AE0">
        <w:t xml:space="preserve">the </w:t>
      </w:r>
      <w:r>
        <w:t>productivity</w:t>
      </w:r>
      <w:r w:rsidR="00BD6306">
        <w:t xml:space="preserve"> </w:t>
      </w:r>
      <w:r>
        <w:t>of Hotel Business</w:t>
      </w:r>
      <w:r w:rsidR="005167E7" w:rsidRPr="005167E7">
        <w:rPr>
          <w:rStyle w:val="Heading1Char"/>
          <w:color w:val="000000"/>
        </w:rPr>
        <w:t xml:space="preserve"> </w:t>
      </w:r>
      <w:r w:rsidR="005167E7">
        <w:rPr>
          <w:rStyle w:val="selectable"/>
          <w:color w:val="000000"/>
        </w:rPr>
        <w:t>(Romashko, 2021)</w:t>
      </w:r>
    </w:p>
    <w:p w14:paraId="0706733A" w14:textId="77777777" w:rsidR="00926905" w:rsidRDefault="00BD6306" w:rsidP="00BD6306">
      <w:r>
        <w:t>Management of Harriot hotel can layoff some of its employees so that employee wages can be saved. Besides, it must review all its investment plan</w:t>
      </w:r>
      <w:r w:rsidR="00BD0AE0">
        <w:t>s</w:t>
      </w:r>
      <w:r>
        <w:t xml:space="preserve"> as it faced huge financial los</w:t>
      </w:r>
      <w:r w:rsidR="00BD0AE0">
        <w:t>se</w:t>
      </w:r>
      <w:r>
        <w:t>s. And what is most needed at this point is having backup</w:t>
      </w:r>
      <w:r w:rsidR="00BD0AE0">
        <w:t xml:space="preserve"> plans</w:t>
      </w:r>
      <w:r>
        <w:t xml:space="preserve"> so that huge burden</w:t>
      </w:r>
      <w:r w:rsidR="00BD0AE0">
        <w:t>s</w:t>
      </w:r>
      <w:r>
        <w:t xml:space="preserve"> or losses can be ignored</w:t>
      </w:r>
      <w:r w:rsidR="005167E7" w:rsidRPr="005167E7">
        <w:rPr>
          <w:rStyle w:val="Heading1Char"/>
          <w:color w:val="000000"/>
        </w:rPr>
        <w:t xml:space="preserve"> </w:t>
      </w:r>
      <w:r w:rsidR="005167E7">
        <w:rPr>
          <w:rStyle w:val="selectable"/>
          <w:color w:val="000000"/>
        </w:rPr>
        <w:t>(Nicole, 2021)</w:t>
      </w:r>
      <w:r>
        <w:t>. However, sector</w:t>
      </w:r>
      <w:r w:rsidR="00BD0AE0">
        <w:t>-</w:t>
      </w:r>
      <w:r>
        <w:t>wise cost reduction strategy is</w:t>
      </w:r>
      <w:r w:rsidR="00BD0AE0">
        <w:t xml:space="preserve"> </w:t>
      </w:r>
      <w:r>
        <w:t xml:space="preserve">given below in detail. </w:t>
      </w:r>
    </w:p>
    <w:p w14:paraId="1D7F2A0D" w14:textId="3F7752F6" w:rsidR="00FD2B9A" w:rsidRDefault="00CB3108" w:rsidP="00661CE3">
      <w:pPr>
        <w:pStyle w:val="Heading2"/>
      </w:pPr>
      <w:bookmarkStart w:id="5" w:name="_Toc67609517"/>
      <w:r w:rsidRPr="00CF6D9C">
        <w:t>Cost Modification to Recover Losses</w:t>
      </w:r>
      <w:bookmarkEnd w:id="5"/>
    </w:p>
    <w:p w14:paraId="327CEE1E" w14:textId="77777777" w:rsidR="00BD6306" w:rsidRDefault="00EA3C0F">
      <w:r>
        <w:t>In a business, overestimation in cost makes profit smaller and in case of any failure in business</w:t>
      </w:r>
      <w:r w:rsidR="00BD0AE0">
        <w:t>,</w:t>
      </w:r>
      <w:r>
        <w:t xml:space="preserve"> </w:t>
      </w:r>
      <w:r w:rsidR="00BD0AE0">
        <w:t xml:space="preserve">the </w:t>
      </w:r>
      <w:r>
        <w:t>cost must be re</w:t>
      </w:r>
      <w:r w:rsidR="00BD0AE0">
        <w:t>duc</w:t>
      </w:r>
      <w:r>
        <w:t xml:space="preserve">ed to gain equilibrium. Total cost </w:t>
      </w:r>
      <w:r w:rsidR="00BD0AE0">
        <w:t xml:space="preserve">is </w:t>
      </w:r>
      <w:r>
        <w:t>composed of variable cost &amp; fixed</w:t>
      </w:r>
      <w:r w:rsidR="00BD0AE0">
        <w:t>-</w:t>
      </w:r>
      <w:r>
        <w:t>cost and in the hotel business of Harriot, both of these costs are there.</w:t>
      </w:r>
    </w:p>
    <w:p w14:paraId="7DC7D3FB" w14:textId="77777777" w:rsidR="00EA3C0F" w:rsidRDefault="00EA3C0F" w:rsidP="00EA3C0F">
      <w:pPr>
        <w:jc w:val="center"/>
      </w:pPr>
      <w:r>
        <w:rPr>
          <w:lang w:val="en-US" w:bidi="ar-SA"/>
        </w:rPr>
        <w:drawing>
          <wp:inline distT="0" distB="0" distL="0" distR="0" wp14:anchorId="073FF2CE" wp14:editId="3B527FC2">
            <wp:extent cx="4458623" cy="2424545"/>
            <wp:effectExtent l="7620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761C3147" w14:textId="77777777" w:rsidR="006F46EC" w:rsidRDefault="006F46EC" w:rsidP="00EA3C0F">
      <w:pPr>
        <w:jc w:val="center"/>
      </w:pPr>
      <w:r>
        <w:t xml:space="preserve">Figure-3: Composition of </w:t>
      </w:r>
      <w:r w:rsidR="00D56DC8">
        <w:t xml:space="preserve">Total </w:t>
      </w:r>
      <w:r>
        <w:t>Costs</w:t>
      </w:r>
      <w:r w:rsidR="005167E7" w:rsidRPr="005167E7">
        <w:rPr>
          <w:rStyle w:val="Heading1Char"/>
          <w:color w:val="000000"/>
        </w:rPr>
        <w:t xml:space="preserve"> </w:t>
      </w:r>
      <w:r w:rsidR="005167E7">
        <w:rPr>
          <w:rStyle w:val="selectable"/>
          <w:color w:val="000000"/>
        </w:rPr>
        <w:t>(Fan, Guenther and Wu, 2020)</w:t>
      </w:r>
    </w:p>
    <w:p w14:paraId="329B5C9E" w14:textId="77777777" w:rsidR="006F46EC" w:rsidRDefault="006F46EC" w:rsidP="005167E7">
      <w:r w:rsidRPr="00EF2489">
        <w:rPr>
          <w:b/>
          <w:bCs/>
        </w:rPr>
        <w:t>Fixed Costs</w:t>
      </w:r>
      <w:r>
        <w:t>:</w:t>
      </w:r>
      <w:r w:rsidR="00EF2489">
        <w:t xml:space="preserve"> </w:t>
      </w:r>
      <w:r w:rsidR="00747CB8">
        <w:t xml:space="preserve">Fixed </w:t>
      </w:r>
      <w:r w:rsidR="00BD0AE0">
        <w:t>cos</w:t>
      </w:r>
      <w:r w:rsidR="00747CB8">
        <w:t>ts is the cost having no associ</w:t>
      </w:r>
      <w:r w:rsidR="00BD0AE0">
        <w:t>at</w:t>
      </w:r>
      <w:r w:rsidR="00747CB8">
        <w:t xml:space="preserve">ion with production volume and remain </w:t>
      </w:r>
      <w:r w:rsidR="00BD0AE0">
        <w:t xml:space="preserve">the </w:t>
      </w:r>
      <w:r w:rsidR="00747CB8">
        <w:t xml:space="preserve">same for </w:t>
      </w:r>
      <w:r w:rsidR="00BD0AE0">
        <w:t xml:space="preserve">a </w:t>
      </w:r>
      <w:r w:rsidR="00747CB8">
        <w:t>longer</w:t>
      </w:r>
      <w:r w:rsidR="00BD0AE0">
        <w:t xml:space="preserve"> </w:t>
      </w:r>
      <w:r w:rsidR="00747CB8">
        <w:t xml:space="preserve">time. So, fixed </w:t>
      </w:r>
      <w:r w:rsidR="00BD0AE0">
        <w:t>co</w:t>
      </w:r>
      <w:r w:rsidR="00747CB8">
        <w:t xml:space="preserve">st </w:t>
      </w:r>
      <w:r w:rsidR="005167E7">
        <w:t>is fixed for a certain period and have no impact on production volume.</w:t>
      </w:r>
      <w:r w:rsidR="005167E7" w:rsidRPr="005167E7">
        <w:rPr>
          <w:rStyle w:val="Heading1Char"/>
          <w:color w:val="000000"/>
        </w:rPr>
        <w:t xml:space="preserve"> </w:t>
      </w:r>
      <w:r w:rsidR="005167E7">
        <w:t>It is calculated weekly, monthly and yearly basis and fixed for a specific time regardless of the size of the production.</w:t>
      </w:r>
    </w:p>
    <w:p w14:paraId="0D3CDB90" w14:textId="77777777" w:rsidR="005167E7" w:rsidRDefault="006F46EC" w:rsidP="006F46EC">
      <w:r w:rsidRPr="00EF2489">
        <w:rPr>
          <w:b/>
          <w:bCs/>
        </w:rPr>
        <w:t>Variable Costs</w:t>
      </w:r>
      <w:r>
        <w:t>:</w:t>
      </w:r>
      <w:r w:rsidR="00747CB8">
        <w:t xml:space="preserve"> Var</w:t>
      </w:r>
      <w:r w:rsidR="0086134D">
        <w:t>iable costs are cost</w:t>
      </w:r>
      <w:r w:rsidR="00BD0AE0">
        <w:t>s</w:t>
      </w:r>
      <w:r w:rsidR="0086134D">
        <w:t xml:space="preserve"> associated with the number</w:t>
      </w:r>
      <w:r w:rsidR="00BD0AE0">
        <w:t xml:space="preserve"> </w:t>
      </w:r>
      <w:r w:rsidR="0086134D">
        <w:t>of service</w:t>
      </w:r>
      <w:r w:rsidR="00BD0AE0">
        <w:t xml:space="preserve">s </w:t>
      </w:r>
      <w:r w:rsidR="0086134D">
        <w:t>produced and increased with the increasing production volume</w:t>
      </w:r>
      <w:r w:rsidR="00BD0AE0">
        <w:t>s</w:t>
      </w:r>
      <w:r w:rsidR="0086134D">
        <w:t>. There</w:t>
      </w:r>
      <w:r w:rsidR="00BD0AE0">
        <w:t xml:space="preserve"> </w:t>
      </w:r>
      <w:r w:rsidR="0086134D">
        <w:t xml:space="preserve">is </w:t>
      </w:r>
      <w:r w:rsidR="00BD0AE0">
        <w:t xml:space="preserve">a </w:t>
      </w:r>
      <w:r w:rsidR="0086134D">
        <w:t>perfect positiv</w:t>
      </w:r>
      <w:r w:rsidR="00747CB8">
        <w:t>e relationship between variable costs and</w:t>
      </w:r>
      <w:r w:rsidR="00BD0AE0">
        <w:t xml:space="preserve"> produ</w:t>
      </w:r>
      <w:r w:rsidR="00747CB8">
        <w:t>ction volume</w:t>
      </w:r>
      <w:r w:rsidR="005167E7" w:rsidRPr="005167E7">
        <w:rPr>
          <w:rStyle w:val="Heading1Char"/>
          <w:color w:val="000000"/>
        </w:rPr>
        <w:t xml:space="preserve"> </w:t>
      </w:r>
      <w:r w:rsidR="005167E7">
        <w:rPr>
          <w:rStyle w:val="selectable"/>
          <w:color w:val="000000"/>
        </w:rPr>
        <w:t>(Vandeveer and Langemeier, 2018)</w:t>
      </w:r>
      <w:r w:rsidR="00747CB8">
        <w:t>.</w:t>
      </w:r>
      <w:r w:rsidR="003D7C2A">
        <w:t xml:space="preserve"> </w:t>
      </w:r>
    </w:p>
    <w:p w14:paraId="72BFE5B2" w14:textId="77777777" w:rsidR="003D7C2A" w:rsidRDefault="003D7C2A" w:rsidP="006F46EC">
      <w:r>
        <w:lastRenderedPageBreak/>
        <w:t>In Harriot Hotel, both</w:t>
      </w:r>
      <w:r w:rsidR="00BD0AE0">
        <w:t xml:space="preserve"> </w:t>
      </w:r>
      <w:r>
        <w:t xml:space="preserve">fixed and variable costs are incurred and </w:t>
      </w:r>
      <w:r w:rsidR="00BD0AE0">
        <w:t xml:space="preserve">the </w:t>
      </w:r>
      <w:r>
        <w:t xml:space="preserve">amount of cost must be modified to implement </w:t>
      </w:r>
      <w:r w:rsidR="00A02835">
        <w:t xml:space="preserve">a </w:t>
      </w:r>
      <w:r>
        <w:t>cost</w:t>
      </w:r>
      <w:r w:rsidR="00BD0AE0">
        <w:t>-</w:t>
      </w:r>
      <w:r>
        <w:t xml:space="preserve">cutting strategy. </w:t>
      </w:r>
    </w:p>
    <w:tbl>
      <w:tblPr>
        <w:tblStyle w:val="TableGrid"/>
        <w:tblW w:w="0" w:type="auto"/>
        <w:tblLook w:val="04A0" w:firstRow="1" w:lastRow="0" w:firstColumn="1" w:lastColumn="0" w:noHBand="0" w:noVBand="1"/>
      </w:tblPr>
      <w:tblGrid>
        <w:gridCol w:w="2405"/>
        <w:gridCol w:w="946"/>
        <w:gridCol w:w="1506"/>
        <w:gridCol w:w="1495"/>
        <w:gridCol w:w="1506"/>
        <w:gridCol w:w="1492"/>
      </w:tblGrid>
      <w:tr w:rsidR="00584BEE" w14:paraId="578AD094" w14:textId="77777777" w:rsidTr="00661CE3">
        <w:trPr>
          <w:trHeight w:val="1124"/>
        </w:trPr>
        <w:tc>
          <w:tcPr>
            <w:tcW w:w="2405" w:type="dxa"/>
            <w:shd w:val="clear" w:color="auto" w:fill="F2DBDB" w:themeFill="accent2" w:themeFillTint="33"/>
            <w:vAlign w:val="center"/>
          </w:tcPr>
          <w:p w14:paraId="46DBDB52" w14:textId="77777777" w:rsidR="00584BEE" w:rsidRPr="00661CE3" w:rsidRDefault="00584BEE" w:rsidP="00584BEE">
            <w:pPr>
              <w:jc w:val="center"/>
              <w:rPr>
                <w:rFonts w:cs="Times New Roman"/>
                <w:b/>
                <w:bCs/>
                <w:sz w:val="22"/>
                <w:szCs w:val="22"/>
              </w:rPr>
            </w:pPr>
            <w:r w:rsidRPr="00661CE3">
              <w:rPr>
                <w:rFonts w:cs="Times New Roman"/>
                <w:b/>
                <w:bCs/>
                <w:sz w:val="22"/>
                <w:szCs w:val="22"/>
              </w:rPr>
              <w:t>Item</w:t>
            </w:r>
          </w:p>
        </w:tc>
        <w:tc>
          <w:tcPr>
            <w:tcW w:w="946" w:type="dxa"/>
            <w:shd w:val="clear" w:color="auto" w:fill="F2DBDB" w:themeFill="accent2" w:themeFillTint="33"/>
            <w:vAlign w:val="center"/>
          </w:tcPr>
          <w:p w14:paraId="7B79A3CA" w14:textId="77777777" w:rsidR="00584BEE" w:rsidRPr="00661CE3" w:rsidRDefault="00584BEE" w:rsidP="00584BEE">
            <w:pPr>
              <w:jc w:val="center"/>
              <w:rPr>
                <w:rFonts w:cs="Times New Roman"/>
                <w:b/>
                <w:bCs/>
                <w:sz w:val="22"/>
                <w:szCs w:val="22"/>
              </w:rPr>
            </w:pPr>
            <w:r w:rsidRPr="00661CE3">
              <w:rPr>
                <w:rFonts w:cs="Times New Roman"/>
                <w:b/>
                <w:bCs/>
                <w:sz w:val="22"/>
                <w:szCs w:val="22"/>
              </w:rPr>
              <w:t>Value</w:t>
            </w:r>
          </w:p>
        </w:tc>
        <w:tc>
          <w:tcPr>
            <w:tcW w:w="1506" w:type="dxa"/>
            <w:shd w:val="clear" w:color="auto" w:fill="F2DBDB" w:themeFill="accent2" w:themeFillTint="33"/>
            <w:vAlign w:val="center"/>
          </w:tcPr>
          <w:p w14:paraId="048D75C5" w14:textId="77777777" w:rsidR="00584BEE" w:rsidRPr="00661CE3" w:rsidRDefault="00584BEE" w:rsidP="00584BEE">
            <w:pPr>
              <w:jc w:val="center"/>
              <w:rPr>
                <w:rFonts w:cs="Times New Roman"/>
                <w:b/>
                <w:bCs/>
                <w:sz w:val="22"/>
                <w:szCs w:val="22"/>
              </w:rPr>
            </w:pPr>
            <w:r w:rsidRPr="00661CE3">
              <w:rPr>
                <w:rFonts w:cs="Times New Roman"/>
                <w:b/>
                <w:bCs/>
                <w:sz w:val="22"/>
                <w:szCs w:val="22"/>
              </w:rPr>
              <w:t>As a percentage of revenue</w:t>
            </w:r>
          </w:p>
        </w:tc>
        <w:tc>
          <w:tcPr>
            <w:tcW w:w="1495" w:type="dxa"/>
            <w:shd w:val="clear" w:color="auto" w:fill="F2DBDB" w:themeFill="accent2" w:themeFillTint="33"/>
            <w:vAlign w:val="center"/>
          </w:tcPr>
          <w:p w14:paraId="41EBC3EF" w14:textId="77777777" w:rsidR="00584BEE" w:rsidRPr="00661CE3" w:rsidRDefault="00584BEE" w:rsidP="00584BEE">
            <w:pPr>
              <w:jc w:val="center"/>
              <w:rPr>
                <w:rFonts w:cs="Times New Roman"/>
                <w:b/>
                <w:bCs/>
                <w:sz w:val="22"/>
                <w:szCs w:val="22"/>
              </w:rPr>
            </w:pPr>
            <w:r w:rsidRPr="00661CE3">
              <w:rPr>
                <w:rFonts w:cs="Times New Roman"/>
                <w:b/>
                <w:bCs/>
                <w:sz w:val="22"/>
                <w:szCs w:val="22"/>
              </w:rPr>
              <w:t>Proposed value</w:t>
            </w:r>
          </w:p>
        </w:tc>
        <w:tc>
          <w:tcPr>
            <w:tcW w:w="1506" w:type="dxa"/>
            <w:shd w:val="clear" w:color="auto" w:fill="F2DBDB" w:themeFill="accent2" w:themeFillTint="33"/>
            <w:vAlign w:val="center"/>
          </w:tcPr>
          <w:p w14:paraId="0CC8789A" w14:textId="77777777" w:rsidR="00584BEE" w:rsidRPr="00661CE3" w:rsidRDefault="00584BEE" w:rsidP="00584BEE">
            <w:pPr>
              <w:jc w:val="center"/>
              <w:rPr>
                <w:rFonts w:cs="Times New Roman"/>
                <w:b/>
                <w:bCs/>
                <w:sz w:val="22"/>
                <w:szCs w:val="22"/>
              </w:rPr>
            </w:pPr>
            <w:r w:rsidRPr="00661CE3">
              <w:rPr>
                <w:rFonts w:cs="Times New Roman"/>
                <w:b/>
                <w:bCs/>
                <w:sz w:val="22"/>
                <w:szCs w:val="22"/>
              </w:rPr>
              <w:t>As a percentage of revenue</w:t>
            </w:r>
          </w:p>
        </w:tc>
        <w:tc>
          <w:tcPr>
            <w:tcW w:w="1492" w:type="dxa"/>
            <w:shd w:val="clear" w:color="auto" w:fill="F2DBDB" w:themeFill="accent2" w:themeFillTint="33"/>
            <w:vAlign w:val="center"/>
          </w:tcPr>
          <w:p w14:paraId="01C75815" w14:textId="77777777" w:rsidR="00584BEE" w:rsidRPr="00661CE3" w:rsidRDefault="00584BEE" w:rsidP="00584BEE">
            <w:pPr>
              <w:jc w:val="center"/>
              <w:rPr>
                <w:rFonts w:cs="Times New Roman"/>
                <w:b/>
                <w:bCs/>
                <w:sz w:val="22"/>
                <w:szCs w:val="22"/>
              </w:rPr>
            </w:pPr>
            <w:r w:rsidRPr="00661CE3">
              <w:rPr>
                <w:rFonts w:cs="Times New Roman"/>
                <w:b/>
                <w:bCs/>
                <w:sz w:val="22"/>
                <w:szCs w:val="22"/>
              </w:rPr>
              <w:t>Costs Type</w:t>
            </w:r>
          </w:p>
        </w:tc>
      </w:tr>
      <w:tr w:rsidR="00584BEE" w14:paraId="048F2B71" w14:textId="77777777" w:rsidTr="00661CE3">
        <w:trPr>
          <w:trHeight w:val="828"/>
        </w:trPr>
        <w:tc>
          <w:tcPr>
            <w:tcW w:w="2405" w:type="dxa"/>
            <w:shd w:val="clear" w:color="auto" w:fill="244061" w:themeFill="accent1" w:themeFillShade="80"/>
            <w:vAlign w:val="center"/>
          </w:tcPr>
          <w:p w14:paraId="0370AB64" w14:textId="77777777" w:rsidR="00584BEE" w:rsidRPr="00661CE3" w:rsidRDefault="00584BEE" w:rsidP="003D7C2A">
            <w:pPr>
              <w:jc w:val="center"/>
              <w:rPr>
                <w:rFonts w:cs="Times New Roman"/>
                <w:sz w:val="22"/>
                <w:szCs w:val="22"/>
              </w:rPr>
            </w:pPr>
            <w:r w:rsidRPr="00661CE3">
              <w:rPr>
                <w:rFonts w:cs="Times New Roman"/>
                <w:sz w:val="22"/>
                <w:szCs w:val="22"/>
              </w:rPr>
              <w:t>Revenue</w:t>
            </w:r>
          </w:p>
        </w:tc>
        <w:tc>
          <w:tcPr>
            <w:tcW w:w="946" w:type="dxa"/>
            <w:shd w:val="clear" w:color="auto" w:fill="244061" w:themeFill="accent1" w:themeFillShade="80"/>
            <w:vAlign w:val="center"/>
          </w:tcPr>
          <w:p w14:paraId="146BDBD8" w14:textId="77777777" w:rsidR="00584BEE" w:rsidRPr="00661CE3" w:rsidRDefault="00584BEE" w:rsidP="00584BEE">
            <w:pPr>
              <w:jc w:val="center"/>
              <w:rPr>
                <w:rFonts w:cs="Times New Roman"/>
                <w:sz w:val="22"/>
                <w:szCs w:val="22"/>
              </w:rPr>
            </w:pPr>
            <w:r w:rsidRPr="00661CE3">
              <w:rPr>
                <w:rFonts w:cs="Times New Roman"/>
                <w:sz w:val="22"/>
                <w:szCs w:val="22"/>
              </w:rPr>
              <w:t>60000</w:t>
            </w:r>
          </w:p>
        </w:tc>
        <w:tc>
          <w:tcPr>
            <w:tcW w:w="1506" w:type="dxa"/>
            <w:shd w:val="clear" w:color="auto" w:fill="244061" w:themeFill="accent1" w:themeFillShade="80"/>
            <w:vAlign w:val="center"/>
          </w:tcPr>
          <w:p w14:paraId="08DDB002" w14:textId="77777777" w:rsidR="00584BEE" w:rsidRPr="00661CE3" w:rsidRDefault="00584BEE" w:rsidP="00584BEE">
            <w:pPr>
              <w:jc w:val="center"/>
              <w:rPr>
                <w:rFonts w:cs="Times New Roman"/>
                <w:sz w:val="22"/>
                <w:szCs w:val="22"/>
              </w:rPr>
            </w:pPr>
            <w:r w:rsidRPr="00661CE3">
              <w:rPr>
                <w:rFonts w:cs="Times New Roman"/>
                <w:sz w:val="22"/>
                <w:szCs w:val="22"/>
              </w:rPr>
              <w:t>100%</w:t>
            </w:r>
          </w:p>
        </w:tc>
        <w:tc>
          <w:tcPr>
            <w:tcW w:w="1495" w:type="dxa"/>
            <w:shd w:val="clear" w:color="auto" w:fill="244061" w:themeFill="accent1" w:themeFillShade="80"/>
          </w:tcPr>
          <w:p w14:paraId="3BB5FB98" w14:textId="77777777" w:rsidR="00584BEE" w:rsidRPr="00661CE3" w:rsidRDefault="00584BEE" w:rsidP="00584BEE">
            <w:pPr>
              <w:jc w:val="left"/>
              <w:rPr>
                <w:rFonts w:cs="Times New Roman"/>
                <w:sz w:val="22"/>
                <w:szCs w:val="22"/>
              </w:rPr>
            </w:pPr>
          </w:p>
        </w:tc>
        <w:tc>
          <w:tcPr>
            <w:tcW w:w="1506" w:type="dxa"/>
            <w:shd w:val="clear" w:color="auto" w:fill="244061" w:themeFill="accent1" w:themeFillShade="80"/>
          </w:tcPr>
          <w:p w14:paraId="4F81B8E8" w14:textId="77777777" w:rsidR="00584BEE" w:rsidRPr="00661CE3" w:rsidRDefault="00584BEE" w:rsidP="00584BEE">
            <w:pPr>
              <w:jc w:val="left"/>
              <w:rPr>
                <w:rFonts w:cs="Times New Roman"/>
                <w:sz w:val="22"/>
                <w:szCs w:val="22"/>
              </w:rPr>
            </w:pPr>
          </w:p>
        </w:tc>
        <w:tc>
          <w:tcPr>
            <w:tcW w:w="1492" w:type="dxa"/>
            <w:shd w:val="clear" w:color="auto" w:fill="244061" w:themeFill="accent1" w:themeFillShade="80"/>
          </w:tcPr>
          <w:p w14:paraId="3E9F6915" w14:textId="77777777" w:rsidR="00584BEE" w:rsidRPr="00661CE3" w:rsidRDefault="00584BEE" w:rsidP="00584BEE">
            <w:pPr>
              <w:jc w:val="left"/>
              <w:rPr>
                <w:rFonts w:cs="Times New Roman"/>
                <w:sz w:val="22"/>
                <w:szCs w:val="22"/>
              </w:rPr>
            </w:pPr>
          </w:p>
        </w:tc>
      </w:tr>
      <w:tr w:rsidR="00584BEE" w14:paraId="1EA1051A" w14:textId="77777777" w:rsidTr="00661CE3">
        <w:trPr>
          <w:trHeight w:val="828"/>
        </w:trPr>
        <w:tc>
          <w:tcPr>
            <w:tcW w:w="2405" w:type="dxa"/>
            <w:vAlign w:val="center"/>
          </w:tcPr>
          <w:p w14:paraId="0382353E" w14:textId="77777777" w:rsidR="00584BEE" w:rsidRPr="00661CE3" w:rsidRDefault="00584BEE" w:rsidP="003D7C2A">
            <w:pPr>
              <w:jc w:val="center"/>
              <w:rPr>
                <w:rFonts w:cs="Times New Roman"/>
                <w:sz w:val="22"/>
                <w:szCs w:val="22"/>
              </w:rPr>
            </w:pPr>
            <w:r w:rsidRPr="00661CE3">
              <w:rPr>
                <w:rFonts w:cs="Times New Roman"/>
                <w:sz w:val="22"/>
                <w:szCs w:val="22"/>
              </w:rPr>
              <w:t>Employee Wages</w:t>
            </w:r>
          </w:p>
        </w:tc>
        <w:tc>
          <w:tcPr>
            <w:tcW w:w="946" w:type="dxa"/>
            <w:vAlign w:val="center"/>
          </w:tcPr>
          <w:p w14:paraId="35413EED" w14:textId="77777777" w:rsidR="00584BEE" w:rsidRPr="00661CE3" w:rsidRDefault="00634B4C" w:rsidP="00584BEE">
            <w:pPr>
              <w:jc w:val="center"/>
              <w:rPr>
                <w:rFonts w:cs="Times New Roman"/>
                <w:sz w:val="22"/>
                <w:szCs w:val="22"/>
              </w:rPr>
            </w:pPr>
            <w:r w:rsidRPr="00661CE3">
              <w:rPr>
                <w:rFonts w:cs="Times New Roman"/>
                <w:sz w:val="22"/>
                <w:szCs w:val="22"/>
              </w:rPr>
              <w:t>15000</w:t>
            </w:r>
          </w:p>
        </w:tc>
        <w:tc>
          <w:tcPr>
            <w:tcW w:w="1506" w:type="dxa"/>
            <w:vAlign w:val="center"/>
          </w:tcPr>
          <w:p w14:paraId="2317D4CE" w14:textId="77777777" w:rsidR="00584BEE" w:rsidRPr="00661CE3" w:rsidRDefault="00634B4C" w:rsidP="00584BEE">
            <w:pPr>
              <w:jc w:val="center"/>
              <w:rPr>
                <w:rFonts w:cs="Times New Roman"/>
                <w:sz w:val="22"/>
                <w:szCs w:val="22"/>
              </w:rPr>
            </w:pPr>
            <w:r w:rsidRPr="00661CE3">
              <w:rPr>
                <w:rFonts w:cs="Times New Roman"/>
                <w:sz w:val="22"/>
                <w:szCs w:val="22"/>
              </w:rPr>
              <w:t>25%</w:t>
            </w:r>
          </w:p>
        </w:tc>
        <w:tc>
          <w:tcPr>
            <w:tcW w:w="1495" w:type="dxa"/>
            <w:vAlign w:val="center"/>
          </w:tcPr>
          <w:p w14:paraId="644B99FB" w14:textId="77777777" w:rsidR="00584BEE" w:rsidRPr="00661CE3" w:rsidRDefault="00634B4C" w:rsidP="00584BEE">
            <w:pPr>
              <w:jc w:val="center"/>
              <w:rPr>
                <w:rFonts w:cs="Times New Roman"/>
                <w:sz w:val="22"/>
                <w:szCs w:val="22"/>
              </w:rPr>
            </w:pPr>
            <w:r w:rsidRPr="00661CE3">
              <w:rPr>
                <w:rFonts w:cs="Times New Roman"/>
                <w:sz w:val="22"/>
                <w:szCs w:val="22"/>
              </w:rPr>
              <w:t>9000</w:t>
            </w:r>
          </w:p>
        </w:tc>
        <w:tc>
          <w:tcPr>
            <w:tcW w:w="1506" w:type="dxa"/>
            <w:vAlign w:val="center"/>
          </w:tcPr>
          <w:p w14:paraId="435F2666" w14:textId="77777777" w:rsidR="00584BEE" w:rsidRPr="00661CE3" w:rsidRDefault="00634B4C" w:rsidP="00584BEE">
            <w:pPr>
              <w:jc w:val="center"/>
              <w:rPr>
                <w:rFonts w:cs="Times New Roman"/>
                <w:sz w:val="22"/>
                <w:szCs w:val="22"/>
              </w:rPr>
            </w:pPr>
            <w:r w:rsidRPr="00661CE3">
              <w:rPr>
                <w:rFonts w:cs="Times New Roman"/>
                <w:sz w:val="22"/>
                <w:szCs w:val="22"/>
              </w:rPr>
              <w:t>15%</w:t>
            </w:r>
          </w:p>
        </w:tc>
        <w:tc>
          <w:tcPr>
            <w:tcW w:w="1492" w:type="dxa"/>
            <w:vAlign w:val="center"/>
          </w:tcPr>
          <w:p w14:paraId="3450E654" w14:textId="77777777" w:rsidR="00584BEE" w:rsidRPr="00661CE3" w:rsidRDefault="00634B4C" w:rsidP="00584BEE">
            <w:pPr>
              <w:jc w:val="center"/>
              <w:rPr>
                <w:rFonts w:cs="Times New Roman"/>
                <w:sz w:val="22"/>
                <w:szCs w:val="22"/>
              </w:rPr>
            </w:pPr>
            <w:r w:rsidRPr="00661CE3">
              <w:rPr>
                <w:rFonts w:cs="Times New Roman"/>
                <w:sz w:val="22"/>
                <w:szCs w:val="22"/>
              </w:rPr>
              <w:t>Fixed</w:t>
            </w:r>
          </w:p>
        </w:tc>
      </w:tr>
      <w:tr w:rsidR="00584BEE" w14:paraId="2FA5EAF4" w14:textId="77777777" w:rsidTr="00661CE3">
        <w:trPr>
          <w:trHeight w:val="828"/>
        </w:trPr>
        <w:tc>
          <w:tcPr>
            <w:tcW w:w="2405" w:type="dxa"/>
            <w:vAlign w:val="center"/>
          </w:tcPr>
          <w:p w14:paraId="224D6F18" w14:textId="77777777" w:rsidR="00584BEE" w:rsidRPr="00661CE3" w:rsidRDefault="00584BEE" w:rsidP="003D7C2A">
            <w:pPr>
              <w:jc w:val="center"/>
              <w:rPr>
                <w:rFonts w:cs="Times New Roman"/>
                <w:sz w:val="22"/>
                <w:szCs w:val="22"/>
              </w:rPr>
            </w:pPr>
            <w:r w:rsidRPr="00661CE3">
              <w:rPr>
                <w:rFonts w:cs="Times New Roman"/>
                <w:sz w:val="22"/>
                <w:szCs w:val="22"/>
              </w:rPr>
              <w:t>Advertising Costs</w:t>
            </w:r>
          </w:p>
        </w:tc>
        <w:tc>
          <w:tcPr>
            <w:tcW w:w="946" w:type="dxa"/>
            <w:vAlign w:val="center"/>
          </w:tcPr>
          <w:p w14:paraId="0FABAB7C" w14:textId="77777777" w:rsidR="00584BEE" w:rsidRPr="00661CE3" w:rsidRDefault="00634B4C" w:rsidP="00584BEE">
            <w:pPr>
              <w:jc w:val="center"/>
              <w:rPr>
                <w:rFonts w:cs="Times New Roman"/>
                <w:sz w:val="22"/>
                <w:szCs w:val="22"/>
              </w:rPr>
            </w:pPr>
            <w:r w:rsidRPr="00661CE3">
              <w:rPr>
                <w:rFonts w:cs="Times New Roman"/>
                <w:sz w:val="22"/>
                <w:szCs w:val="22"/>
              </w:rPr>
              <w:t>7000</w:t>
            </w:r>
          </w:p>
        </w:tc>
        <w:tc>
          <w:tcPr>
            <w:tcW w:w="1506" w:type="dxa"/>
            <w:vAlign w:val="center"/>
          </w:tcPr>
          <w:p w14:paraId="47DE7DA0" w14:textId="77777777" w:rsidR="00584BEE" w:rsidRPr="00661CE3" w:rsidRDefault="00634B4C" w:rsidP="00584BEE">
            <w:pPr>
              <w:jc w:val="center"/>
              <w:rPr>
                <w:rFonts w:cs="Times New Roman"/>
                <w:sz w:val="22"/>
                <w:szCs w:val="22"/>
              </w:rPr>
            </w:pPr>
            <w:r w:rsidRPr="00661CE3">
              <w:rPr>
                <w:rFonts w:cs="Times New Roman"/>
                <w:sz w:val="22"/>
                <w:szCs w:val="22"/>
              </w:rPr>
              <w:t>12%</w:t>
            </w:r>
          </w:p>
        </w:tc>
        <w:tc>
          <w:tcPr>
            <w:tcW w:w="1495" w:type="dxa"/>
            <w:vAlign w:val="center"/>
          </w:tcPr>
          <w:p w14:paraId="3D864B33" w14:textId="77777777" w:rsidR="00584BEE" w:rsidRPr="00661CE3" w:rsidRDefault="00634B4C" w:rsidP="00584BEE">
            <w:pPr>
              <w:jc w:val="center"/>
              <w:rPr>
                <w:rFonts w:cs="Times New Roman"/>
                <w:sz w:val="22"/>
                <w:szCs w:val="22"/>
              </w:rPr>
            </w:pPr>
            <w:r w:rsidRPr="00661CE3">
              <w:rPr>
                <w:rFonts w:cs="Times New Roman"/>
                <w:sz w:val="22"/>
                <w:szCs w:val="22"/>
              </w:rPr>
              <w:t>3000</w:t>
            </w:r>
          </w:p>
        </w:tc>
        <w:tc>
          <w:tcPr>
            <w:tcW w:w="1506" w:type="dxa"/>
            <w:vAlign w:val="center"/>
          </w:tcPr>
          <w:p w14:paraId="63FFC8D4" w14:textId="77777777" w:rsidR="00584BEE" w:rsidRPr="00661CE3" w:rsidRDefault="00634B4C" w:rsidP="00584BEE">
            <w:pPr>
              <w:jc w:val="center"/>
              <w:rPr>
                <w:rFonts w:cs="Times New Roman"/>
                <w:sz w:val="22"/>
                <w:szCs w:val="22"/>
              </w:rPr>
            </w:pPr>
            <w:r w:rsidRPr="00661CE3">
              <w:rPr>
                <w:rFonts w:cs="Times New Roman"/>
                <w:sz w:val="22"/>
                <w:szCs w:val="22"/>
              </w:rPr>
              <w:t>5%</w:t>
            </w:r>
          </w:p>
        </w:tc>
        <w:tc>
          <w:tcPr>
            <w:tcW w:w="1492" w:type="dxa"/>
            <w:vAlign w:val="center"/>
          </w:tcPr>
          <w:p w14:paraId="66C85D08" w14:textId="77777777" w:rsidR="00584BEE" w:rsidRPr="00661CE3" w:rsidRDefault="00634B4C" w:rsidP="00584BEE">
            <w:pPr>
              <w:jc w:val="center"/>
              <w:rPr>
                <w:rFonts w:cs="Times New Roman"/>
                <w:sz w:val="22"/>
                <w:szCs w:val="22"/>
              </w:rPr>
            </w:pPr>
            <w:r w:rsidRPr="00661CE3">
              <w:rPr>
                <w:rFonts w:cs="Times New Roman"/>
                <w:sz w:val="22"/>
                <w:szCs w:val="22"/>
              </w:rPr>
              <w:t>Fixed</w:t>
            </w:r>
          </w:p>
        </w:tc>
      </w:tr>
      <w:tr w:rsidR="00584BEE" w14:paraId="6054D04F" w14:textId="77777777" w:rsidTr="00661CE3">
        <w:trPr>
          <w:trHeight w:val="828"/>
        </w:trPr>
        <w:tc>
          <w:tcPr>
            <w:tcW w:w="2405" w:type="dxa"/>
            <w:vAlign w:val="center"/>
          </w:tcPr>
          <w:p w14:paraId="0B334D76" w14:textId="77777777" w:rsidR="00584BEE" w:rsidRPr="00661CE3" w:rsidRDefault="00584BEE" w:rsidP="003D7C2A">
            <w:pPr>
              <w:jc w:val="center"/>
              <w:rPr>
                <w:rFonts w:cs="Times New Roman"/>
                <w:sz w:val="22"/>
                <w:szCs w:val="22"/>
              </w:rPr>
            </w:pPr>
            <w:r w:rsidRPr="00661CE3">
              <w:rPr>
                <w:rFonts w:cs="Times New Roman"/>
                <w:sz w:val="22"/>
                <w:szCs w:val="22"/>
              </w:rPr>
              <w:t>Interest on loans</w:t>
            </w:r>
          </w:p>
        </w:tc>
        <w:tc>
          <w:tcPr>
            <w:tcW w:w="946" w:type="dxa"/>
            <w:vAlign w:val="center"/>
          </w:tcPr>
          <w:p w14:paraId="4A2F71E5" w14:textId="77777777" w:rsidR="00584BEE" w:rsidRPr="00661CE3" w:rsidRDefault="00634B4C" w:rsidP="00584BEE">
            <w:pPr>
              <w:jc w:val="center"/>
              <w:rPr>
                <w:rFonts w:cs="Times New Roman"/>
                <w:sz w:val="22"/>
                <w:szCs w:val="22"/>
              </w:rPr>
            </w:pPr>
            <w:r w:rsidRPr="00661CE3">
              <w:rPr>
                <w:rFonts w:cs="Times New Roman"/>
                <w:sz w:val="22"/>
                <w:szCs w:val="22"/>
              </w:rPr>
              <w:t>10000</w:t>
            </w:r>
          </w:p>
        </w:tc>
        <w:tc>
          <w:tcPr>
            <w:tcW w:w="1506" w:type="dxa"/>
            <w:vAlign w:val="center"/>
          </w:tcPr>
          <w:p w14:paraId="193149B7" w14:textId="77777777" w:rsidR="00584BEE" w:rsidRPr="00661CE3" w:rsidRDefault="00634B4C" w:rsidP="00584BEE">
            <w:pPr>
              <w:jc w:val="center"/>
              <w:rPr>
                <w:rFonts w:cs="Times New Roman"/>
                <w:sz w:val="22"/>
                <w:szCs w:val="22"/>
              </w:rPr>
            </w:pPr>
            <w:r w:rsidRPr="00661CE3">
              <w:rPr>
                <w:rFonts w:cs="Times New Roman"/>
                <w:sz w:val="22"/>
                <w:szCs w:val="22"/>
              </w:rPr>
              <w:t>17%</w:t>
            </w:r>
          </w:p>
        </w:tc>
        <w:tc>
          <w:tcPr>
            <w:tcW w:w="1495" w:type="dxa"/>
            <w:vAlign w:val="center"/>
          </w:tcPr>
          <w:p w14:paraId="12E5BE0F" w14:textId="77777777" w:rsidR="00584BEE" w:rsidRPr="00661CE3" w:rsidRDefault="00634B4C" w:rsidP="00584BEE">
            <w:pPr>
              <w:jc w:val="center"/>
              <w:rPr>
                <w:rFonts w:cs="Times New Roman"/>
                <w:sz w:val="22"/>
                <w:szCs w:val="22"/>
              </w:rPr>
            </w:pPr>
            <w:r w:rsidRPr="00661CE3">
              <w:rPr>
                <w:rFonts w:cs="Times New Roman"/>
                <w:sz w:val="22"/>
                <w:szCs w:val="22"/>
              </w:rPr>
              <w:t>6000</w:t>
            </w:r>
          </w:p>
        </w:tc>
        <w:tc>
          <w:tcPr>
            <w:tcW w:w="1506" w:type="dxa"/>
            <w:vAlign w:val="center"/>
          </w:tcPr>
          <w:p w14:paraId="12B9115B" w14:textId="77777777" w:rsidR="00584BEE" w:rsidRPr="00661CE3" w:rsidRDefault="00634B4C" w:rsidP="00584BEE">
            <w:pPr>
              <w:jc w:val="center"/>
              <w:rPr>
                <w:rFonts w:cs="Times New Roman"/>
                <w:sz w:val="22"/>
                <w:szCs w:val="22"/>
              </w:rPr>
            </w:pPr>
            <w:r w:rsidRPr="00661CE3">
              <w:rPr>
                <w:rFonts w:cs="Times New Roman"/>
                <w:sz w:val="22"/>
                <w:szCs w:val="22"/>
              </w:rPr>
              <w:t>10%</w:t>
            </w:r>
          </w:p>
        </w:tc>
        <w:tc>
          <w:tcPr>
            <w:tcW w:w="1492" w:type="dxa"/>
            <w:vAlign w:val="center"/>
          </w:tcPr>
          <w:p w14:paraId="60DB839C" w14:textId="77777777" w:rsidR="00584BEE" w:rsidRPr="00661CE3" w:rsidRDefault="00634B4C" w:rsidP="00584BEE">
            <w:pPr>
              <w:jc w:val="center"/>
              <w:rPr>
                <w:rFonts w:cs="Times New Roman"/>
                <w:sz w:val="22"/>
                <w:szCs w:val="22"/>
              </w:rPr>
            </w:pPr>
            <w:r w:rsidRPr="00661CE3">
              <w:rPr>
                <w:rFonts w:cs="Times New Roman"/>
                <w:sz w:val="22"/>
                <w:szCs w:val="22"/>
              </w:rPr>
              <w:t>Fixed</w:t>
            </w:r>
          </w:p>
        </w:tc>
      </w:tr>
      <w:tr w:rsidR="00584BEE" w14:paraId="7911FB74" w14:textId="77777777" w:rsidTr="00661CE3">
        <w:trPr>
          <w:trHeight w:val="828"/>
        </w:trPr>
        <w:tc>
          <w:tcPr>
            <w:tcW w:w="2405" w:type="dxa"/>
            <w:vAlign w:val="center"/>
          </w:tcPr>
          <w:p w14:paraId="30C86255" w14:textId="77777777" w:rsidR="00584BEE" w:rsidRPr="00661CE3" w:rsidRDefault="00584BEE" w:rsidP="00BD0AE0">
            <w:pPr>
              <w:jc w:val="center"/>
              <w:rPr>
                <w:rFonts w:cs="Times New Roman"/>
                <w:sz w:val="22"/>
                <w:szCs w:val="22"/>
              </w:rPr>
            </w:pPr>
            <w:r w:rsidRPr="00661CE3">
              <w:rPr>
                <w:rFonts w:cs="Times New Roman"/>
                <w:sz w:val="22"/>
                <w:szCs w:val="22"/>
              </w:rPr>
              <w:t>Housekeeping a</w:t>
            </w:r>
            <w:r w:rsidR="00BD0AE0" w:rsidRPr="00661CE3">
              <w:rPr>
                <w:rFonts w:cs="Times New Roman"/>
                <w:sz w:val="22"/>
                <w:szCs w:val="22"/>
              </w:rPr>
              <w:t>n</w:t>
            </w:r>
            <w:r w:rsidRPr="00661CE3">
              <w:rPr>
                <w:rFonts w:cs="Times New Roman"/>
                <w:sz w:val="22"/>
                <w:szCs w:val="22"/>
              </w:rPr>
              <w:t>d Cleaning cost</w:t>
            </w:r>
          </w:p>
        </w:tc>
        <w:tc>
          <w:tcPr>
            <w:tcW w:w="946" w:type="dxa"/>
            <w:vAlign w:val="center"/>
          </w:tcPr>
          <w:p w14:paraId="1271257B" w14:textId="77777777" w:rsidR="00584BEE" w:rsidRPr="00661CE3" w:rsidRDefault="00634B4C" w:rsidP="00584BEE">
            <w:pPr>
              <w:jc w:val="center"/>
              <w:rPr>
                <w:rFonts w:cs="Times New Roman"/>
                <w:sz w:val="22"/>
                <w:szCs w:val="22"/>
              </w:rPr>
            </w:pPr>
            <w:r w:rsidRPr="00661CE3">
              <w:rPr>
                <w:rFonts w:cs="Times New Roman"/>
                <w:sz w:val="22"/>
                <w:szCs w:val="22"/>
              </w:rPr>
              <w:t>5000</w:t>
            </w:r>
          </w:p>
        </w:tc>
        <w:tc>
          <w:tcPr>
            <w:tcW w:w="1506" w:type="dxa"/>
            <w:vAlign w:val="center"/>
          </w:tcPr>
          <w:p w14:paraId="19B7A7EB" w14:textId="77777777" w:rsidR="00584BEE" w:rsidRPr="00661CE3" w:rsidRDefault="00634B4C" w:rsidP="00584BEE">
            <w:pPr>
              <w:jc w:val="center"/>
              <w:rPr>
                <w:rFonts w:cs="Times New Roman"/>
                <w:sz w:val="22"/>
                <w:szCs w:val="22"/>
              </w:rPr>
            </w:pPr>
            <w:r w:rsidRPr="00661CE3">
              <w:rPr>
                <w:rFonts w:cs="Times New Roman"/>
                <w:sz w:val="22"/>
                <w:szCs w:val="22"/>
              </w:rPr>
              <w:t>8.3%</w:t>
            </w:r>
          </w:p>
        </w:tc>
        <w:tc>
          <w:tcPr>
            <w:tcW w:w="1495" w:type="dxa"/>
            <w:vAlign w:val="center"/>
          </w:tcPr>
          <w:p w14:paraId="35B199BE" w14:textId="77777777" w:rsidR="00584BEE" w:rsidRPr="00661CE3" w:rsidRDefault="00634B4C" w:rsidP="00584BEE">
            <w:pPr>
              <w:jc w:val="center"/>
              <w:rPr>
                <w:rFonts w:cs="Times New Roman"/>
                <w:sz w:val="22"/>
                <w:szCs w:val="22"/>
              </w:rPr>
            </w:pPr>
            <w:r w:rsidRPr="00661CE3">
              <w:rPr>
                <w:rFonts w:cs="Times New Roman"/>
                <w:sz w:val="22"/>
                <w:szCs w:val="22"/>
              </w:rPr>
              <w:t>9000</w:t>
            </w:r>
          </w:p>
        </w:tc>
        <w:tc>
          <w:tcPr>
            <w:tcW w:w="1506" w:type="dxa"/>
            <w:vAlign w:val="center"/>
          </w:tcPr>
          <w:p w14:paraId="7963F0C7" w14:textId="77777777" w:rsidR="00584BEE" w:rsidRPr="00661CE3" w:rsidRDefault="00634B4C" w:rsidP="00584BEE">
            <w:pPr>
              <w:jc w:val="center"/>
              <w:rPr>
                <w:rFonts w:cs="Times New Roman"/>
                <w:sz w:val="22"/>
                <w:szCs w:val="22"/>
              </w:rPr>
            </w:pPr>
            <w:r w:rsidRPr="00661CE3">
              <w:rPr>
                <w:rFonts w:cs="Times New Roman"/>
                <w:sz w:val="22"/>
                <w:szCs w:val="22"/>
              </w:rPr>
              <w:t>15%</w:t>
            </w:r>
          </w:p>
        </w:tc>
        <w:tc>
          <w:tcPr>
            <w:tcW w:w="1492" w:type="dxa"/>
            <w:vAlign w:val="center"/>
          </w:tcPr>
          <w:p w14:paraId="0A18EB92" w14:textId="77777777" w:rsidR="00584BEE" w:rsidRPr="00661CE3" w:rsidRDefault="00634B4C" w:rsidP="00584BEE">
            <w:pPr>
              <w:jc w:val="center"/>
              <w:rPr>
                <w:rFonts w:cs="Times New Roman"/>
                <w:sz w:val="22"/>
                <w:szCs w:val="22"/>
              </w:rPr>
            </w:pPr>
            <w:r w:rsidRPr="00661CE3">
              <w:rPr>
                <w:rFonts w:cs="Times New Roman"/>
                <w:sz w:val="22"/>
                <w:szCs w:val="22"/>
              </w:rPr>
              <w:t>Variable</w:t>
            </w:r>
          </w:p>
        </w:tc>
      </w:tr>
      <w:tr w:rsidR="00584BEE" w14:paraId="3B52FDFA" w14:textId="77777777" w:rsidTr="00661CE3">
        <w:trPr>
          <w:trHeight w:val="828"/>
        </w:trPr>
        <w:tc>
          <w:tcPr>
            <w:tcW w:w="2405" w:type="dxa"/>
            <w:vAlign w:val="center"/>
          </w:tcPr>
          <w:p w14:paraId="41E892EB" w14:textId="77777777" w:rsidR="00584BEE" w:rsidRPr="00661CE3" w:rsidRDefault="00584BEE" w:rsidP="003D7C2A">
            <w:pPr>
              <w:jc w:val="center"/>
              <w:rPr>
                <w:rFonts w:cs="Times New Roman"/>
                <w:sz w:val="22"/>
                <w:szCs w:val="22"/>
              </w:rPr>
            </w:pPr>
            <w:r w:rsidRPr="00661CE3">
              <w:rPr>
                <w:rFonts w:cs="Times New Roman"/>
                <w:sz w:val="22"/>
                <w:szCs w:val="22"/>
              </w:rPr>
              <w:t>Customer Discounts</w:t>
            </w:r>
          </w:p>
        </w:tc>
        <w:tc>
          <w:tcPr>
            <w:tcW w:w="946" w:type="dxa"/>
            <w:vAlign w:val="center"/>
          </w:tcPr>
          <w:p w14:paraId="12590BEE" w14:textId="77777777" w:rsidR="00584BEE" w:rsidRPr="00661CE3" w:rsidRDefault="00634B4C" w:rsidP="00584BEE">
            <w:pPr>
              <w:jc w:val="center"/>
              <w:rPr>
                <w:rFonts w:cs="Times New Roman"/>
                <w:sz w:val="22"/>
                <w:szCs w:val="22"/>
              </w:rPr>
            </w:pPr>
            <w:r w:rsidRPr="00661CE3">
              <w:rPr>
                <w:rFonts w:cs="Times New Roman"/>
                <w:sz w:val="22"/>
                <w:szCs w:val="22"/>
              </w:rPr>
              <w:t>8000</w:t>
            </w:r>
          </w:p>
        </w:tc>
        <w:tc>
          <w:tcPr>
            <w:tcW w:w="1506" w:type="dxa"/>
            <w:vAlign w:val="center"/>
          </w:tcPr>
          <w:p w14:paraId="7D2B52AB" w14:textId="77777777" w:rsidR="00584BEE" w:rsidRPr="00661CE3" w:rsidRDefault="00634B4C" w:rsidP="00584BEE">
            <w:pPr>
              <w:jc w:val="center"/>
              <w:rPr>
                <w:rFonts w:cs="Times New Roman"/>
                <w:sz w:val="22"/>
                <w:szCs w:val="22"/>
              </w:rPr>
            </w:pPr>
            <w:r w:rsidRPr="00661CE3">
              <w:rPr>
                <w:rFonts w:cs="Times New Roman"/>
                <w:sz w:val="22"/>
                <w:szCs w:val="22"/>
              </w:rPr>
              <w:t>13.3%</w:t>
            </w:r>
          </w:p>
        </w:tc>
        <w:tc>
          <w:tcPr>
            <w:tcW w:w="1495" w:type="dxa"/>
            <w:vAlign w:val="center"/>
          </w:tcPr>
          <w:p w14:paraId="020F6695" w14:textId="77777777" w:rsidR="00584BEE" w:rsidRPr="00661CE3" w:rsidRDefault="00634B4C" w:rsidP="00584BEE">
            <w:pPr>
              <w:jc w:val="center"/>
              <w:rPr>
                <w:rFonts w:cs="Times New Roman"/>
                <w:sz w:val="22"/>
                <w:szCs w:val="22"/>
              </w:rPr>
            </w:pPr>
            <w:r w:rsidRPr="00661CE3">
              <w:rPr>
                <w:rFonts w:cs="Times New Roman"/>
                <w:sz w:val="22"/>
                <w:szCs w:val="22"/>
              </w:rPr>
              <w:t>9000</w:t>
            </w:r>
          </w:p>
        </w:tc>
        <w:tc>
          <w:tcPr>
            <w:tcW w:w="1506" w:type="dxa"/>
            <w:vAlign w:val="center"/>
          </w:tcPr>
          <w:p w14:paraId="23DF0A5E" w14:textId="77777777" w:rsidR="00584BEE" w:rsidRPr="00661CE3" w:rsidRDefault="00634B4C" w:rsidP="00584BEE">
            <w:pPr>
              <w:jc w:val="center"/>
              <w:rPr>
                <w:rFonts w:cs="Times New Roman"/>
                <w:sz w:val="22"/>
                <w:szCs w:val="22"/>
              </w:rPr>
            </w:pPr>
            <w:r w:rsidRPr="00661CE3">
              <w:rPr>
                <w:rFonts w:cs="Times New Roman"/>
                <w:sz w:val="22"/>
                <w:szCs w:val="22"/>
              </w:rPr>
              <w:t>15%</w:t>
            </w:r>
          </w:p>
        </w:tc>
        <w:tc>
          <w:tcPr>
            <w:tcW w:w="1492" w:type="dxa"/>
            <w:vAlign w:val="center"/>
          </w:tcPr>
          <w:p w14:paraId="3E9D8062" w14:textId="77777777" w:rsidR="00584BEE" w:rsidRPr="00661CE3" w:rsidRDefault="00634B4C" w:rsidP="00584BEE">
            <w:pPr>
              <w:jc w:val="center"/>
              <w:rPr>
                <w:rFonts w:cs="Times New Roman"/>
                <w:sz w:val="22"/>
                <w:szCs w:val="22"/>
              </w:rPr>
            </w:pPr>
            <w:r w:rsidRPr="00661CE3">
              <w:rPr>
                <w:rFonts w:cs="Times New Roman"/>
                <w:sz w:val="22"/>
                <w:szCs w:val="22"/>
              </w:rPr>
              <w:t>Variable</w:t>
            </w:r>
          </w:p>
        </w:tc>
      </w:tr>
      <w:tr w:rsidR="00584BEE" w14:paraId="295858BA" w14:textId="77777777" w:rsidTr="00661CE3">
        <w:trPr>
          <w:trHeight w:val="828"/>
        </w:trPr>
        <w:tc>
          <w:tcPr>
            <w:tcW w:w="2405" w:type="dxa"/>
            <w:vAlign w:val="center"/>
          </w:tcPr>
          <w:p w14:paraId="79E63982" w14:textId="77777777" w:rsidR="00584BEE" w:rsidRPr="00661CE3" w:rsidRDefault="00584BEE" w:rsidP="003D7C2A">
            <w:pPr>
              <w:jc w:val="center"/>
              <w:rPr>
                <w:rFonts w:cs="Times New Roman"/>
                <w:sz w:val="22"/>
                <w:szCs w:val="22"/>
              </w:rPr>
            </w:pPr>
            <w:r w:rsidRPr="00661CE3">
              <w:rPr>
                <w:rFonts w:cs="Times New Roman"/>
                <w:sz w:val="22"/>
                <w:szCs w:val="22"/>
              </w:rPr>
              <w:t>Stationaries used in front desk &amp; restaurants</w:t>
            </w:r>
          </w:p>
        </w:tc>
        <w:tc>
          <w:tcPr>
            <w:tcW w:w="946" w:type="dxa"/>
            <w:vAlign w:val="center"/>
          </w:tcPr>
          <w:p w14:paraId="10391A54" w14:textId="77777777" w:rsidR="00584BEE" w:rsidRPr="00661CE3" w:rsidRDefault="00634B4C" w:rsidP="00584BEE">
            <w:pPr>
              <w:jc w:val="center"/>
              <w:rPr>
                <w:rFonts w:cs="Times New Roman"/>
                <w:sz w:val="22"/>
                <w:szCs w:val="22"/>
              </w:rPr>
            </w:pPr>
            <w:r w:rsidRPr="00661CE3">
              <w:rPr>
                <w:rFonts w:cs="Times New Roman"/>
                <w:sz w:val="22"/>
                <w:szCs w:val="22"/>
              </w:rPr>
              <w:t>3000</w:t>
            </w:r>
          </w:p>
        </w:tc>
        <w:tc>
          <w:tcPr>
            <w:tcW w:w="1506" w:type="dxa"/>
            <w:vAlign w:val="center"/>
          </w:tcPr>
          <w:p w14:paraId="79B3C3C8" w14:textId="77777777" w:rsidR="00584BEE" w:rsidRPr="00661CE3" w:rsidRDefault="00634B4C" w:rsidP="00584BEE">
            <w:pPr>
              <w:jc w:val="center"/>
              <w:rPr>
                <w:rFonts w:cs="Times New Roman"/>
                <w:sz w:val="22"/>
                <w:szCs w:val="22"/>
              </w:rPr>
            </w:pPr>
            <w:r w:rsidRPr="00661CE3">
              <w:rPr>
                <w:rFonts w:cs="Times New Roman"/>
                <w:sz w:val="22"/>
                <w:szCs w:val="22"/>
              </w:rPr>
              <w:t>5%</w:t>
            </w:r>
          </w:p>
        </w:tc>
        <w:tc>
          <w:tcPr>
            <w:tcW w:w="1495" w:type="dxa"/>
            <w:vAlign w:val="center"/>
          </w:tcPr>
          <w:p w14:paraId="006AC380" w14:textId="77777777" w:rsidR="00584BEE" w:rsidRPr="00661CE3" w:rsidRDefault="00634B4C" w:rsidP="00584BEE">
            <w:pPr>
              <w:jc w:val="center"/>
              <w:rPr>
                <w:rFonts w:cs="Times New Roman"/>
                <w:sz w:val="22"/>
                <w:szCs w:val="22"/>
              </w:rPr>
            </w:pPr>
            <w:r w:rsidRPr="00661CE3">
              <w:rPr>
                <w:rFonts w:cs="Times New Roman"/>
                <w:sz w:val="22"/>
                <w:szCs w:val="22"/>
              </w:rPr>
              <w:t>3600</w:t>
            </w:r>
          </w:p>
        </w:tc>
        <w:tc>
          <w:tcPr>
            <w:tcW w:w="1506" w:type="dxa"/>
            <w:vAlign w:val="center"/>
          </w:tcPr>
          <w:p w14:paraId="1ADAB216" w14:textId="77777777" w:rsidR="00584BEE" w:rsidRPr="00661CE3" w:rsidRDefault="00BE0F76" w:rsidP="00584BEE">
            <w:pPr>
              <w:jc w:val="center"/>
              <w:rPr>
                <w:rFonts w:cs="Times New Roman"/>
                <w:sz w:val="22"/>
                <w:szCs w:val="22"/>
              </w:rPr>
            </w:pPr>
            <w:r w:rsidRPr="00661CE3">
              <w:rPr>
                <w:rFonts w:cs="Times New Roman"/>
                <w:sz w:val="22"/>
                <w:szCs w:val="22"/>
              </w:rPr>
              <w:t>6</w:t>
            </w:r>
            <w:r w:rsidR="00634B4C" w:rsidRPr="00661CE3">
              <w:rPr>
                <w:rFonts w:cs="Times New Roman"/>
                <w:sz w:val="22"/>
                <w:szCs w:val="22"/>
              </w:rPr>
              <w:t>%</w:t>
            </w:r>
          </w:p>
        </w:tc>
        <w:tc>
          <w:tcPr>
            <w:tcW w:w="1492" w:type="dxa"/>
            <w:vAlign w:val="center"/>
          </w:tcPr>
          <w:p w14:paraId="52EEAC64" w14:textId="77777777" w:rsidR="00584BEE" w:rsidRPr="00661CE3" w:rsidRDefault="00634B4C" w:rsidP="00584BEE">
            <w:pPr>
              <w:jc w:val="center"/>
              <w:rPr>
                <w:rFonts w:cs="Times New Roman"/>
                <w:sz w:val="22"/>
                <w:szCs w:val="22"/>
              </w:rPr>
            </w:pPr>
            <w:r w:rsidRPr="00661CE3">
              <w:rPr>
                <w:rFonts w:cs="Times New Roman"/>
                <w:sz w:val="22"/>
                <w:szCs w:val="22"/>
              </w:rPr>
              <w:t>Variable</w:t>
            </w:r>
          </w:p>
        </w:tc>
      </w:tr>
    </w:tbl>
    <w:p w14:paraId="3D509204" w14:textId="77777777" w:rsidR="003D7C2A" w:rsidRDefault="003D7C2A" w:rsidP="003D7C2A">
      <w:pPr>
        <w:jc w:val="center"/>
      </w:pPr>
    </w:p>
    <w:p w14:paraId="56FE7101" w14:textId="77777777" w:rsidR="00747CB8" w:rsidRDefault="00FD3541" w:rsidP="006F46EC">
      <w:r>
        <w:t>Revenue is considered as 100% and all costs are considering as a</w:t>
      </w:r>
      <w:r w:rsidR="00BD0AE0">
        <w:t xml:space="preserve"> </w:t>
      </w:r>
      <w:r>
        <w:t>percentage of revenue to</w:t>
      </w:r>
      <w:r w:rsidR="00BD0AE0">
        <w:t xml:space="preserve"> show </w:t>
      </w:r>
      <w:r>
        <w:t>the markup</w:t>
      </w:r>
      <w:r w:rsidR="00BD0AE0">
        <w:t xml:space="preserve"> </w:t>
      </w:r>
      <w:r>
        <w:t>amount. In the case of</w:t>
      </w:r>
      <w:r w:rsidR="00BD0AE0">
        <w:t xml:space="preserve"> the </w:t>
      </w:r>
      <w:r>
        <w:t>projected val</w:t>
      </w:r>
      <w:r w:rsidR="00BD0AE0">
        <w:t>u</w:t>
      </w:r>
      <w:r>
        <w:t>es, about 80% of revenue will</w:t>
      </w:r>
      <w:r w:rsidR="00BD0AE0">
        <w:t xml:space="preserve"> </w:t>
      </w:r>
      <w:r>
        <w:t>be spent</w:t>
      </w:r>
      <w:r w:rsidR="00BD0AE0">
        <w:t xml:space="preserve"> </w:t>
      </w:r>
      <w:r>
        <w:t>as costs and in the case of the proposed case</w:t>
      </w:r>
      <w:r w:rsidR="00BE0F76">
        <w:t>, the total costs are about 66</w:t>
      </w:r>
      <w:r>
        <w:t xml:space="preserve">% which are far less than the projected amount. </w:t>
      </w:r>
      <w:r w:rsidR="00BD0AE0">
        <w:t>In</w:t>
      </w:r>
      <w:r>
        <w:t xml:space="preserve"> the first case, markup is only 20% and in the second case</w:t>
      </w:r>
      <w:r w:rsidR="00BD0AE0">
        <w:t>,</w:t>
      </w:r>
      <w:r w:rsidR="00BE0F76">
        <w:t xml:space="preserve"> it is 34</w:t>
      </w:r>
      <w:r>
        <w:t>%.</w:t>
      </w:r>
    </w:p>
    <w:p w14:paraId="7A420D20" w14:textId="77777777" w:rsidR="00FD3541" w:rsidRDefault="00FD3541" w:rsidP="006F46EC">
      <w:r>
        <w:t>So, it will be a greater cost</w:t>
      </w:r>
      <w:r w:rsidR="00BD0AE0">
        <w:t xml:space="preserve">-cutting situation if </w:t>
      </w:r>
      <w:r>
        <w:t>Harriot hotel grab</w:t>
      </w:r>
      <w:r w:rsidR="00BD0AE0">
        <w:t>s</w:t>
      </w:r>
      <w:r>
        <w:t xml:space="preserve"> the projected estimation of costs. Proper j</w:t>
      </w:r>
      <w:r w:rsidR="00BD0AE0">
        <w:t>ustifi</w:t>
      </w:r>
      <w:r>
        <w:t>cation</w:t>
      </w:r>
      <w:r w:rsidR="00E60471">
        <w:t xml:space="preserve"> </w:t>
      </w:r>
      <w:r>
        <w:t xml:space="preserve">of the changes in cot amount will be described below: </w:t>
      </w:r>
    </w:p>
    <w:p w14:paraId="52FE75B1" w14:textId="77777777" w:rsidR="00FD3541" w:rsidRDefault="00E60471" w:rsidP="00A365D5">
      <w:r w:rsidRPr="00A365D5">
        <w:rPr>
          <w:b/>
          <w:bCs/>
          <w:u w:val="single"/>
        </w:rPr>
        <w:t>Employee Wages</w:t>
      </w:r>
      <w:r>
        <w:t xml:space="preserve">: Employee wages </w:t>
      </w:r>
      <w:r w:rsidR="00BD0AE0">
        <w:t>are</w:t>
      </w:r>
      <w:r>
        <w:t xml:space="preserve"> fixed regardless of the production volume paid generally on mont</w:t>
      </w:r>
      <w:r w:rsidR="00BD0AE0">
        <w:t>h</w:t>
      </w:r>
      <w:r>
        <w:t xml:space="preserve">ly basis and </w:t>
      </w:r>
      <w:r w:rsidR="00BD0AE0">
        <w:t xml:space="preserve">the </w:t>
      </w:r>
      <w:r>
        <w:t xml:space="preserve">company must pay this to </w:t>
      </w:r>
      <w:r w:rsidR="00BD0AE0">
        <w:t xml:space="preserve">the </w:t>
      </w:r>
      <w:r>
        <w:t>employee even in the case of facing loss. However, employee wages w</w:t>
      </w:r>
      <w:r w:rsidR="00BD0AE0">
        <w:t>ere</w:t>
      </w:r>
      <w:r>
        <w:t xml:space="preserve"> ¼ of</w:t>
      </w:r>
      <w:r w:rsidR="00BD0AE0">
        <w:t xml:space="preserve"> </w:t>
      </w:r>
      <w:r>
        <w:t>the revenue income which was too</w:t>
      </w:r>
      <w:r w:rsidR="00BD0AE0">
        <w:t xml:space="preserve"> </w:t>
      </w:r>
      <w:r>
        <w:t>huge to maintain at this</w:t>
      </w:r>
      <w:r w:rsidR="00BD0AE0">
        <w:t xml:space="preserve"> </w:t>
      </w:r>
      <w:r>
        <w:lastRenderedPageBreak/>
        <w:t>cris</w:t>
      </w:r>
      <w:r w:rsidR="00BD0AE0">
        <w:t>i</w:t>
      </w:r>
      <w:r>
        <w:t>s time. Besides, as services are mostly online</w:t>
      </w:r>
      <w:r w:rsidR="00BD0AE0">
        <w:t>-</w:t>
      </w:r>
      <w:r>
        <w:t>based now</w:t>
      </w:r>
      <w:r w:rsidR="00BD0AE0">
        <w:t xml:space="preserve"> </w:t>
      </w:r>
      <w:r>
        <w:t>it is not</w:t>
      </w:r>
      <w:r w:rsidR="00BD0AE0">
        <w:t xml:space="preserve"> </w:t>
      </w:r>
      <w:r>
        <w:t>important to</w:t>
      </w:r>
      <w:r w:rsidR="00BD0AE0">
        <w:t xml:space="preserve"> </w:t>
      </w:r>
      <w:r>
        <w:t>employ</w:t>
      </w:r>
      <w:r w:rsidR="00BD0AE0">
        <w:t xml:space="preserve"> a huge </w:t>
      </w:r>
      <w:r>
        <w:t>number</w:t>
      </w:r>
      <w:r w:rsidR="00BD0AE0">
        <w:t xml:space="preserve"> </w:t>
      </w:r>
      <w:r>
        <w:t>of employees</w:t>
      </w:r>
      <w:r w:rsidR="00BD0AE0">
        <w:t xml:space="preserve"> </w:t>
      </w:r>
      <w:r>
        <w:t>than before. Though it is not good for the goodwill of the hotel, employee layoff is necessary which</w:t>
      </w:r>
      <w:r w:rsidR="00BD0AE0">
        <w:t xml:space="preserve"> </w:t>
      </w:r>
      <w:r>
        <w:t>in turn will facilitate this hotel to save huge fund</w:t>
      </w:r>
      <w:r w:rsidR="00BD0AE0">
        <w:t>s</w:t>
      </w:r>
      <w:r w:rsidR="005167E7">
        <w:rPr>
          <w:rStyle w:val="selectable"/>
          <w:color w:val="000000"/>
        </w:rPr>
        <w:t>(Xi Chen and Bertrand M. Koebel, 2017)</w:t>
      </w:r>
      <w:r>
        <w:t xml:space="preserve">.  There </w:t>
      </w:r>
      <w:r w:rsidR="00BD0AE0">
        <w:t>is</w:t>
      </w:r>
      <w:r>
        <w:t xml:space="preserve"> another justification to layoff employee</w:t>
      </w:r>
      <w:r w:rsidR="00BD0AE0">
        <w:t>s</w:t>
      </w:r>
      <w:r>
        <w:t xml:space="preserve"> and that is the co</w:t>
      </w:r>
      <w:r w:rsidR="00BD0AE0">
        <w:t>nt</w:t>
      </w:r>
      <w:r>
        <w:t xml:space="preserve">raction of </w:t>
      </w:r>
      <w:r w:rsidR="00BD0AE0">
        <w:t xml:space="preserve">the </w:t>
      </w:r>
      <w:r>
        <w:t>service line because</w:t>
      </w:r>
      <w:r w:rsidR="00BD0AE0">
        <w:t xml:space="preserve"> </w:t>
      </w:r>
      <w:r>
        <w:t>of the Covid-19 Pand</w:t>
      </w:r>
      <w:r w:rsidR="00BD0AE0">
        <w:t>em</w:t>
      </w:r>
      <w:r>
        <w:t xml:space="preserve">ic. </w:t>
      </w:r>
    </w:p>
    <w:p w14:paraId="06F5E4E4" w14:textId="77777777" w:rsidR="00E60471" w:rsidRDefault="00E60471" w:rsidP="00A365D5">
      <w:r w:rsidRPr="00A365D5">
        <w:rPr>
          <w:b/>
          <w:bCs/>
          <w:u w:val="single"/>
        </w:rPr>
        <w:t>Advertising Costs</w:t>
      </w:r>
      <w:r>
        <w:t>: Advertising cost is provided to certain agenc</w:t>
      </w:r>
      <w:r w:rsidR="00BD0AE0">
        <w:t>ies</w:t>
      </w:r>
      <w:r>
        <w:t xml:space="preserve"> </w:t>
      </w:r>
      <w:r w:rsidR="00BD0AE0">
        <w:t>based on</w:t>
      </w:r>
      <w:r w:rsidR="004B6BD2">
        <w:t xml:space="preserve"> a,</w:t>
      </w:r>
      <w:r w:rsidR="00BD0AE0">
        <w:t xml:space="preserve"> </w:t>
      </w:r>
      <w:r w:rsidR="004B6BD2">
        <w:t>predetermined contract. It can be both variable</w:t>
      </w:r>
      <w:r w:rsidR="00BD0AE0">
        <w:t xml:space="preserve"> and </w:t>
      </w:r>
      <w:r w:rsidR="004B6BD2">
        <w:t>fixed. The reason behind</w:t>
      </w:r>
      <w:r w:rsidR="00BD0AE0">
        <w:t xml:space="preserve"> </w:t>
      </w:r>
      <w:r w:rsidR="004B6BD2">
        <w:t>this is that sometimes</w:t>
      </w:r>
      <w:r w:rsidR="004B6BD2" w:rsidRPr="004B6BD2">
        <w:t xml:space="preserve"> </w:t>
      </w:r>
      <w:r w:rsidR="00BD0AE0">
        <w:t xml:space="preserve">the </w:t>
      </w:r>
      <w:r w:rsidR="004B6BD2" w:rsidRPr="004B6BD2">
        <w:t>predetermined</w:t>
      </w:r>
      <w:r w:rsidR="00BD0AE0">
        <w:t xml:space="preserve"> </w:t>
      </w:r>
      <w:r w:rsidR="004B6BD2" w:rsidRPr="004B6BD2">
        <w:t>cost is given for a fixed period of</w:t>
      </w:r>
      <w:r w:rsidR="00BD0AE0">
        <w:t xml:space="preserve"> the </w:t>
      </w:r>
      <w:r w:rsidR="004B6BD2" w:rsidRPr="004B6BD2">
        <w:t>contract and contracted to provide ads</w:t>
      </w:r>
      <w:r w:rsidR="004B6BD2">
        <w:t xml:space="preserve"> for </w:t>
      </w:r>
      <w:r w:rsidR="00BD0AE0">
        <w:t xml:space="preserve">a </w:t>
      </w:r>
      <w:r w:rsidR="004B6BD2">
        <w:t>certain</w:t>
      </w:r>
      <w:r w:rsidR="00BD0AE0">
        <w:t xml:space="preserve"> </w:t>
      </w:r>
      <w:r w:rsidR="004B6BD2">
        <w:t>time. And sometimes various other contracts or other arrangement</w:t>
      </w:r>
      <w:r w:rsidR="00BD0AE0">
        <w:t xml:space="preserve"> </w:t>
      </w:r>
      <w:r w:rsidR="004B6BD2">
        <w:t>is taken. That</w:t>
      </w:r>
      <w:r w:rsidR="00BD0AE0">
        <w:t>'</w:t>
      </w:r>
      <w:r w:rsidR="004B6BD2">
        <w:t>s why it is fallen both on fixed</w:t>
      </w:r>
      <w:r w:rsidR="00BD0AE0">
        <w:t xml:space="preserve"> </w:t>
      </w:r>
      <w:r w:rsidR="004B6BD2">
        <w:t xml:space="preserve">and variable nature. </w:t>
      </w:r>
      <w:r w:rsidR="00B55CD0">
        <w:t>n</w:t>
      </w:r>
      <w:r w:rsidR="004B6BD2">
        <w:t xml:space="preserve">ow, because of </w:t>
      </w:r>
      <w:r w:rsidR="00B55CD0">
        <w:t>the covid</w:t>
      </w:r>
      <w:r w:rsidR="004B6BD2">
        <w:t>-19 pandemic is not reasonable for Harriot hotel to keep the arrangement of tv ads and must switch to onliner</w:t>
      </w:r>
      <w:r w:rsidR="00B55CD0">
        <w:t>-</w:t>
      </w:r>
      <w:r w:rsidR="004B6BD2">
        <w:t>based advertising. This will</w:t>
      </w:r>
      <w:r w:rsidR="005167E7">
        <w:t xml:space="preserve"> facilitate Harriotin </w:t>
      </w:r>
      <w:r w:rsidR="00A02835">
        <w:t xml:space="preserve">in </w:t>
      </w:r>
      <w:r w:rsidR="005167E7">
        <w:t>two ways. F</w:t>
      </w:r>
      <w:r w:rsidR="004B6BD2">
        <w:t>irstly online ads and boosting through social</w:t>
      </w:r>
      <w:r w:rsidR="00B55CD0">
        <w:t xml:space="preserve"> </w:t>
      </w:r>
      <w:r w:rsidR="004B6BD2">
        <w:t>media is</w:t>
      </w:r>
      <w:r w:rsidR="00B55CD0">
        <w:t xml:space="preserve"> </w:t>
      </w:r>
      <w:r w:rsidR="004B6BD2">
        <w:t>far</w:t>
      </w:r>
      <w:r w:rsidR="00B55CD0">
        <w:t xml:space="preserve"> </w:t>
      </w:r>
      <w:r w:rsidR="004B6BD2">
        <w:t>cheaper</w:t>
      </w:r>
      <w:r w:rsidR="00B55CD0">
        <w:t xml:space="preserve"> </w:t>
      </w:r>
      <w:r w:rsidR="004B6BD2">
        <w:t>than the agency arran</w:t>
      </w:r>
      <w:r w:rsidR="00B55CD0">
        <w:t>gement</w:t>
      </w:r>
      <w:r w:rsidR="005167E7">
        <w:rPr>
          <w:rStyle w:val="selectable"/>
          <w:color w:val="000000"/>
        </w:rPr>
        <w:t>(Chang, 2017)</w:t>
      </w:r>
      <w:r w:rsidR="004B6BD2">
        <w:t>. So,</w:t>
      </w:r>
      <w:r w:rsidR="00B55CD0">
        <w:t xml:space="preserve"> </w:t>
      </w:r>
      <w:r w:rsidR="004B6BD2">
        <w:t>it will save fund</w:t>
      </w:r>
      <w:r w:rsidR="00B55CD0">
        <w:t>s</w:t>
      </w:r>
      <w:r w:rsidR="004B6BD2">
        <w:t>. Secondly, as people become</w:t>
      </w:r>
      <w:r w:rsidR="00B55CD0">
        <w:t xml:space="preserve"> </w:t>
      </w:r>
      <w:r w:rsidR="004B6BD2">
        <w:t xml:space="preserve">used to shop through online, it will facilitate </w:t>
      </w:r>
      <w:r w:rsidR="00B55CD0">
        <w:t>retaining</w:t>
      </w:r>
      <w:r w:rsidR="004B6BD2">
        <w:t xml:space="preserve"> </w:t>
      </w:r>
      <w:r w:rsidR="00B55CD0">
        <w:t xml:space="preserve">the </w:t>
      </w:r>
      <w:r w:rsidR="004B6BD2">
        <w:t xml:space="preserve">user base. </w:t>
      </w:r>
    </w:p>
    <w:p w14:paraId="225AAD49" w14:textId="77777777" w:rsidR="004B6BD2" w:rsidRDefault="0000587F" w:rsidP="00A365D5">
      <w:r w:rsidRPr="00A365D5">
        <w:rPr>
          <w:b/>
          <w:bCs/>
          <w:u w:val="single"/>
        </w:rPr>
        <w:t>Interest on loans</w:t>
      </w:r>
      <w:r>
        <w:t xml:space="preserve">: Based on </w:t>
      </w:r>
      <w:r w:rsidR="00B55CD0">
        <w:t xml:space="preserve">the </w:t>
      </w:r>
      <w:r>
        <w:t>loan contract,</w:t>
      </w:r>
      <w:r w:rsidR="00B55CD0">
        <w:t xml:space="preserve"> </w:t>
      </w:r>
      <w:r>
        <w:t>interest is</w:t>
      </w:r>
      <w:r w:rsidR="00B55CD0">
        <w:t xml:space="preserve"> </w:t>
      </w:r>
      <w:r>
        <w:t xml:space="preserve">paid and it is paid </w:t>
      </w:r>
      <w:r w:rsidR="00B55CD0">
        <w:t>regularly</w:t>
      </w:r>
      <w:r>
        <w:t xml:space="preserve"> at a fixed amount which</w:t>
      </w:r>
      <w:r w:rsidR="00B55CD0">
        <w:t xml:space="preserve"> </w:t>
      </w:r>
      <w:r>
        <w:t xml:space="preserve">is called installment and it is divided </w:t>
      </w:r>
      <w:r w:rsidR="00B55CD0">
        <w:t>in</w:t>
      </w:r>
      <w:r>
        <w:t>to the whole</w:t>
      </w:r>
      <w:r w:rsidR="00B55CD0">
        <w:t xml:space="preserve"> </w:t>
      </w:r>
      <w:r>
        <w:t>loan period</w:t>
      </w:r>
      <w:r w:rsidR="005167E7">
        <w:rPr>
          <w:rStyle w:val="selectable"/>
          <w:color w:val="000000"/>
        </w:rPr>
        <w:t>(Krimsky, 2017)</w:t>
      </w:r>
      <w:r>
        <w:t>. Here,</w:t>
      </w:r>
      <w:r w:rsidR="00B55CD0">
        <w:t xml:space="preserve"> </w:t>
      </w:r>
      <w:r>
        <w:t>for</w:t>
      </w:r>
      <w:r w:rsidR="00B55CD0">
        <w:t xml:space="preserve"> </w:t>
      </w:r>
      <w:r>
        <w:t>Harriot hotel,</w:t>
      </w:r>
      <w:r w:rsidR="00B55CD0">
        <w:t xml:space="preserve"> </w:t>
      </w:r>
      <w:r>
        <w:t>loan interest consumed 17% of the total revenue which a</w:t>
      </w:r>
      <w:r w:rsidR="00B55CD0">
        <w:t xml:space="preserve">n </w:t>
      </w:r>
      <w:r>
        <w:t>unfortunate thing for</w:t>
      </w:r>
      <w:r w:rsidR="00B55CD0">
        <w:t xml:space="preserve"> </w:t>
      </w:r>
      <w:r>
        <w:t xml:space="preserve">the hotel </w:t>
      </w:r>
      <w:r w:rsidR="00B55CD0">
        <w:t>e</w:t>
      </w:r>
      <w:r>
        <w:t>specially in this year of losses. Now,</w:t>
      </w:r>
      <w:r w:rsidR="00B55CD0">
        <w:t xml:space="preserve"> </w:t>
      </w:r>
      <w:r>
        <w:t>it is recommended for the Hotel</w:t>
      </w:r>
      <w:r w:rsidR="00B55CD0">
        <w:t xml:space="preserve"> </w:t>
      </w:r>
      <w:r>
        <w:t>to lessen its operation size and pay off the loan amount with interest</w:t>
      </w:r>
      <w:r w:rsidR="00B55CD0">
        <w:t xml:space="preserve"> as </w:t>
      </w:r>
      <w:r>
        <w:t>early as</w:t>
      </w:r>
      <w:r w:rsidR="00B55CD0">
        <w:t xml:space="preserve"> </w:t>
      </w:r>
      <w:r>
        <w:t>possible to reduce</w:t>
      </w:r>
      <w:r w:rsidR="00B55CD0">
        <w:t xml:space="preserve"> </w:t>
      </w:r>
      <w:r>
        <w:t>the burden as proposed to have at best 10% interest expenses. It is still high but needed</w:t>
      </w:r>
      <w:r w:rsidR="00B55CD0">
        <w:t xml:space="preserve"> </w:t>
      </w:r>
      <w:r>
        <w:t xml:space="preserve">for the expansion of the operation in China. </w:t>
      </w:r>
    </w:p>
    <w:p w14:paraId="0BB694AD" w14:textId="77777777" w:rsidR="0000587F" w:rsidRDefault="0000587F" w:rsidP="00A365D5">
      <w:r w:rsidRPr="00A365D5">
        <w:rPr>
          <w:b/>
          <w:bCs/>
          <w:u w:val="single"/>
        </w:rPr>
        <w:t>Housekeeping a</w:t>
      </w:r>
      <w:r w:rsidR="00B55CD0">
        <w:rPr>
          <w:b/>
          <w:bCs/>
          <w:u w:val="single"/>
        </w:rPr>
        <w:t>n</w:t>
      </w:r>
      <w:r w:rsidRPr="00A365D5">
        <w:rPr>
          <w:b/>
          <w:bCs/>
          <w:u w:val="single"/>
        </w:rPr>
        <w:t>d Cleaning cost</w:t>
      </w:r>
      <w:r>
        <w:t>: Housekeeping and cleaning cost includes wages of employees</w:t>
      </w:r>
      <w:r w:rsidR="00B55CD0">
        <w:t xml:space="preserve"> </w:t>
      </w:r>
      <w:r>
        <w:t>and many</w:t>
      </w:r>
      <w:r w:rsidR="00B55CD0">
        <w:t xml:space="preserve"> </w:t>
      </w:r>
      <w:r>
        <w:t>ingredients needed to clean. Besides,</w:t>
      </w:r>
      <w:r w:rsidR="00B55CD0">
        <w:t xml:space="preserve"> </w:t>
      </w:r>
      <w:r>
        <w:t>this cost varies with the people taking service as</w:t>
      </w:r>
      <w:r w:rsidR="00B55CD0">
        <w:t xml:space="preserve"> </w:t>
      </w:r>
      <w:r>
        <w:t xml:space="preserve">when </w:t>
      </w:r>
      <w:r w:rsidR="00B55CD0">
        <w:t xml:space="preserve">a </w:t>
      </w:r>
      <w:r>
        <w:t>room</w:t>
      </w:r>
      <w:r w:rsidR="00B55CD0">
        <w:t xml:space="preserve"> </w:t>
      </w:r>
      <w:r>
        <w:t xml:space="preserve">is </w:t>
      </w:r>
      <w:r w:rsidR="00B55CD0">
        <w:t>serviced</w:t>
      </w:r>
      <w:r>
        <w:t xml:space="preserve"> </w:t>
      </w:r>
      <w:r w:rsidR="00B55CD0">
        <w:t>t</w:t>
      </w:r>
      <w:r>
        <w:t>o someone it is necessary to keep the room clean and special consideration should be provided. So, this variable co</w:t>
      </w:r>
      <w:r w:rsidR="00B55CD0">
        <w:t>s</w:t>
      </w:r>
      <w:r>
        <w:t xml:space="preserve">t is related </w:t>
      </w:r>
      <w:r w:rsidR="00B55CD0">
        <w:t>to</w:t>
      </w:r>
      <w:r>
        <w:t xml:space="preserve"> cleanliness and Sanitisation which is a crucial</w:t>
      </w:r>
      <w:r w:rsidR="00B55CD0">
        <w:t xml:space="preserve"> </w:t>
      </w:r>
      <w:r>
        <w:t>thing at this time of</w:t>
      </w:r>
      <w:r w:rsidR="00B55CD0">
        <w:t xml:space="preserve"> the </w:t>
      </w:r>
      <w:r>
        <w:t>pandemic. Now, people become conscious about whether h</w:t>
      </w:r>
      <w:r w:rsidR="00B55CD0">
        <w:t>ygi</w:t>
      </w:r>
      <w:r>
        <w:t>ene is</w:t>
      </w:r>
      <w:r w:rsidR="00B55CD0">
        <w:t xml:space="preserve"> </w:t>
      </w:r>
      <w:r>
        <w:t>maintained or not</w:t>
      </w:r>
      <w:r w:rsidR="00B55CD0">
        <w:t xml:space="preserve"> </w:t>
      </w:r>
      <w:r>
        <w:t>where they want to go. So, for this, it is recommended frHarripot Hotel increase their</w:t>
      </w:r>
      <w:r w:rsidR="00B55CD0">
        <w:t xml:space="preserve"> </w:t>
      </w:r>
      <w:r>
        <w:t>budget</w:t>
      </w:r>
      <w:r w:rsidR="00B55CD0">
        <w:t xml:space="preserve"> </w:t>
      </w:r>
      <w:r>
        <w:t>at</w:t>
      </w:r>
      <w:r w:rsidR="00B55CD0">
        <w:t xml:space="preserve"> </w:t>
      </w:r>
      <w:r>
        <w:t>this, from 8.3% to 15% which is about double. This increased budget will facilitate Harriot hotel by attracting users</w:t>
      </w:r>
      <w:r w:rsidR="00B55CD0">
        <w:t>'</w:t>
      </w:r>
      <w:r>
        <w:t xml:space="preserve"> mind</w:t>
      </w:r>
      <w:r w:rsidR="00B55CD0">
        <w:t>s</w:t>
      </w:r>
      <w:r>
        <w:t xml:space="preserve"> and increasing goodwill. </w:t>
      </w:r>
    </w:p>
    <w:p w14:paraId="76726B70" w14:textId="77777777" w:rsidR="00365A71" w:rsidRPr="00365A71" w:rsidRDefault="0000587F" w:rsidP="00A365D5">
      <w:r w:rsidRPr="00A365D5">
        <w:rPr>
          <w:b/>
          <w:bCs/>
          <w:u w:val="single"/>
        </w:rPr>
        <w:lastRenderedPageBreak/>
        <w:t>Customer Discount</w:t>
      </w:r>
      <w:r>
        <w:t>: As customer discounts var</w:t>
      </w:r>
      <w:r w:rsidR="00B55CD0">
        <w:t xml:space="preserve">y from time </w:t>
      </w:r>
      <w:r>
        <w:t>to time, even with the number</w:t>
      </w:r>
      <w:r w:rsidR="00B55CD0">
        <w:t xml:space="preserve"> </w:t>
      </w:r>
      <w:r>
        <w:t xml:space="preserve">of service users is </w:t>
      </w:r>
      <w:r w:rsidR="00B55CD0">
        <w:t xml:space="preserve">a </w:t>
      </w:r>
      <w:r>
        <w:t>variable cost. At this pandemic time, people became reluctant</w:t>
      </w:r>
      <w:r w:rsidR="00B55CD0">
        <w:t xml:space="preserve"> </w:t>
      </w:r>
      <w:r>
        <w:t>to go outside and spends on t</w:t>
      </w:r>
      <w:r w:rsidR="00B55CD0">
        <w:t>rave</w:t>
      </w:r>
      <w:r>
        <w:t xml:space="preserve">ling. This </w:t>
      </w:r>
      <w:r w:rsidR="00B55CD0">
        <w:t>demand reduction</w:t>
      </w:r>
      <w:r>
        <w:t xml:space="preserve"> hampered </w:t>
      </w:r>
      <w:r w:rsidR="00B55CD0">
        <w:t xml:space="preserve">the </w:t>
      </w:r>
      <w:r>
        <w:t>hotel</w:t>
      </w:r>
      <w:r w:rsidR="00B55CD0">
        <w:t xml:space="preserve"> </w:t>
      </w:r>
      <w:r>
        <w:t>industry. Harriot</w:t>
      </w:r>
      <w:r w:rsidR="00B55CD0">
        <w:t>t</w:t>
      </w:r>
      <w:r>
        <w:t xml:space="preserve"> hotel</w:t>
      </w:r>
      <w:r w:rsidR="00B55CD0">
        <w:t xml:space="preserve"> mu</w:t>
      </w:r>
      <w:r>
        <w:t xml:space="preserve">st increase </w:t>
      </w:r>
      <w:r w:rsidR="00B55CD0">
        <w:t xml:space="preserve">the </w:t>
      </w:r>
      <w:r>
        <w:t xml:space="preserve">discount </w:t>
      </w:r>
      <w:r w:rsidR="00365A71">
        <w:t>amount and provide various offer</w:t>
      </w:r>
      <w:r w:rsidR="00B55CD0">
        <w:t>s</w:t>
      </w:r>
      <w:r w:rsidR="00365A71">
        <w:t xml:space="preserve"> to attract</w:t>
      </w:r>
      <w:r w:rsidR="00B55CD0">
        <w:t xml:space="preserve"> </w:t>
      </w:r>
      <w:r w:rsidR="00365A71">
        <w:t>customers to hold</w:t>
      </w:r>
      <w:r w:rsidR="00B55CD0">
        <w:t xml:space="preserve"> a </w:t>
      </w:r>
      <w:r w:rsidR="00365A71">
        <w:t>leading position</w:t>
      </w:r>
      <w:r w:rsidR="005167E7">
        <w:rPr>
          <w:rStyle w:val="selectable"/>
          <w:color w:val="000000"/>
        </w:rPr>
        <w:t>(Brown and Avila, 2019)</w:t>
      </w:r>
      <w:r w:rsidR="00365A71">
        <w:t>. To do this, it is recommended to</w:t>
      </w:r>
      <w:r w:rsidR="00B55CD0">
        <w:t xml:space="preserve"> </w:t>
      </w:r>
      <w:r w:rsidR="00365A71">
        <w:t>increase 13% to 15% and it is expected</w:t>
      </w:r>
      <w:r w:rsidR="00B55CD0">
        <w:t xml:space="preserve"> </w:t>
      </w:r>
      <w:r w:rsidR="00365A71">
        <w:t xml:space="preserve">that it will help Harriot to survive and win </w:t>
      </w:r>
      <w:r w:rsidR="00B55CD0">
        <w:t xml:space="preserve">the </w:t>
      </w:r>
      <w:r w:rsidR="00365A71">
        <w:t xml:space="preserve">Chinese market. </w:t>
      </w:r>
    </w:p>
    <w:p w14:paraId="1E90A98A" w14:textId="77777777" w:rsidR="00CB3108" w:rsidRDefault="00365A71" w:rsidP="00A365D5">
      <w:r w:rsidRPr="00A365D5">
        <w:rPr>
          <w:b/>
          <w:bCs/>
          <w:u w:val="single"/>
        </w:rPr>
        <w:t>Stationaries used in front desk &amp; restaurants</w:t>
      </w:r>
      <w:r>
        <w:t xml:space="preserve">: Stationaries needed in the </w:t>
      </w:r>
      <w:r w:rsidR="00A365D5">
        <w:t>hotel</w:t>
      </w:r>
      <w:r w:rsidR="00B55CD0">
        <w:t xml:space="preserve"> </w:t>
      </w:r>
      <w:r w:rsidR="00A365D5">
        <w:t>depend</w:t>
      </w:r>
      <w:r w:rsidR="00B55CD0">
        <w:t>ing</w:t>
      </w:r>
      <w:r w:rsidR="00A365D5">
        <w:t xml:space="preserve"> on</w:t>
      </w:r>
      <w:r w:rsidR="00B55CD0">
        <w:t xml:space="preserve"> </w:t>
      </w:r>
      <w:r w:rsidR="00A365D5">
        <w:t>the service user</w:t>
      </w:r>
      <w:r w:rsidR="00B55CD0">
        <w:t>'</w:t>
      </w:r>
      <w:r w:rsidR="00A365D5">
        <w:t>s</w:t>
      </w:r>
      <w:r w:rsidR="00B55CD0">
        <w:t xml:space="preserve"> </w:t>
      </w:r>
      <w:r w:rsidR="00A365D5">
        <w:t xml:space="preserve">number. </w:t>
      </w:r>
      <w:r w:rsidR="00B55CD0">
        <w:t>s</w:t>
      </w:r>
      <w:r w:rsidR="00A365D5">
        <w:t>o, it is a variable</w:t>
      </w:r>
      <w:r w:rsidR="00B55CD0">
        <w:t>-</w:t>
      </w:r>
      <w:r w:rsidR="00A365D5">
        <w:t>cost and this cost must be increased to provide extra</w:t>
      </w:r>
      <w:r w:rsidR="00B55CD0">
        <w:t xml:space="preserve"> </w:t>
      </w:r>
      <w:r w:rsidR="00A365D5">
        <w:t xml:space="preserve">protection to all users. This covid-19 pandemic brings the need </w:t>
      </w:r>
      <w:r w:rsidR="00B55CD0">
        <w:t>for</w:t>
      </w:r>
      <w:r w:rsidR="00A365D5">
        <w:t xml:space="preserve"> hand san</w:t>
      </w:r>
      <w:r w:rsidR="00B55CD0">
        <w:t>itiz</w:t>
      </w:r>
      <w:r w:rsidR="00A365D5">
        <w:t>ers and</w:t>
      </w:r>
      <w:r w:rsidR="00B55CD0">
        <w:t xml:space="preserve"> </w:t>
      </w:r>
      <w:r w:rsidR="00A365D5">
        <w:t>mask</w:t>
      </w:r>
      <w:r w:rsidR="00B55CD0">
        <w:t>s</w:t>
      </w:r>
      <w:r w:rsidR="00A365D5">
        <w:t xml:space="preserve"> almost all</w:t>
      </w:r>
      <w:r w:rsidR="00B55CD0">
        <w:t xml:space="preserve"> the </w:t>
      </w:r>
      <w:r w:rsidR="00A365D5">
        <w:t>time in a day. Harriot hotel must include these things as their sta</w:t>
      </w:r>
      <w:r w:rsidR="00B55CD0">
        <w:t>t</w:t>
      </w:r>
      <w:r w:rsidR="00A365D5">
        <w:t>ion</w:t>
      </w:r>
      <w:r w:rsidR="00B55CD0">
        <w:t>e</w:t>
      </w:r>
      <w:r w:rsidR="00A365D5">
        <w:t>ry items and for that their budget. However, as their users are not that much higher right now,</w:t>
      </w:r>
      <w:r w:rsidR="00B55CD0">
        <w:t xml:space="preserve"> </w:t>
      </w:r>
      <w:r w:rsidR="00A365D5">
        <w:t>it is recommended to increase this budget</w:t>
      </w:r>
      <w:r w:rsidR="00B55CD0">
        <w:t xml:space="preserve"> </w:t>
      </w:r>
      <w:r w:rsidR="00A365D5">
        <w:t xml:space="preserve">slightly </w:t>
      </w:r>
      <w:r w:rsidR="00B55CD0">
        <w:t xml:space="preserve">by </w:t>
      </w:r>
      <w:r w:rsidR="00BE0F76">
        <w:t>5%-6</w:t>
      </w:r>
      <w:r w:rsidR="00A365D5">
        <w:t xml:space="preserve">% which might be budgeted higher after getting huge service users. </w:t>
      </w:r>
    </w:p>
    <w:p w14:paraId="5287AC5B" w14:textId="58810B8F" w:rsidR="00926905" w:rsidRPr="00661CE3" w:rsidRDefault="00262313">
      <w:r>
        <w:t>In this way, by changing cost structure, cost</w:t>
      </w:r>
      <w:r w:rsidR="00B55CD0">
        <w:t>-</w:t>
      </w:r>
      <w:r>
        <w:t>cutting strategy can be gained and 14.1% more markup can</w:t>
      </w:r>
      <w:r w:rsidR="00B55CD0">
        <w:t xml:space="preserve"> </w:t>
      </w:r>
      <w:r>
        <w:t>be g</w:t>
      </w:r>
      <w:r w:rsidR="00B55CD0">
        <w:t xml:space="preserve">ained </w:t>
      </w:r>
      <w:r>
        <w:t>in a month. Besides, by considering</w:t>
      </w:r>
      <w:r w:rsidR="00B55CD0">
        <w:t xml:space="preserve"> </w:t>
      </w:r>
      <w:r>
        <w:t>these things, Harriot will be able to catch people’s attention in</w:t>
      </w:r>
      <w:r w:rsidR="00B55CD0">
        <w:t xml:space="preserve"> </w:t>
      </w:r>
      <w:r>
        <w:t>the h</w:t>
      </w:r>
      <w:r w:rsidR="00B55CD0">
        <w:t>ygi</w:t>
      </w:r>
      <w:r>
        <w:t>ene and san</w:t>
      </w:r>
      <w:r w:rsidR="00B55CD0">
        <w:t>i</w:t>
      </w:r>
      <w:r>
        <w:t>ti</w:t>
      </w:r>
      <w:r w:rsidR="00B55CD0">
        <w:t>z</w:t>
      </w:r>
      <w:r>
        <w:t xml:space="preserve">ation process which will facilitate them to get more service users. </w:t>
      </w:r>
    </w:p>
    <w:p w14:paraId="39EBF168" w14:textId="043AA954" w:rsidR="00CB3108" w:rsidRDefault="00CB3108" w:rsidP="00661CE3">
      <w:pPr>
        <w:pStyle w:val="Heading1"/>
      </w:pPr>
      <w:bookmarkStart w:id="6" w:name="_Toc67609518"/>
      <w:r w:rsidRPr="00CF6D9C">
        <w:t>Conclusion</w:t>
      </w:r>
      <w:bookmarkEnd w:id="6"/>
    </w:p>
    <w:p w14:paraId="2B98EE29" w14:textId="77777777" w:rsidR="00CB3108" w:rsidRDefault="000D5BF5">
      <w:r>
        <w:t xml:space="preserve">Harriot hotel, a key global player, expands its business to china recently even after facing a huge </w:t>
      </w:r>
      <w:r w:rsidR="005167E7">
        <w:t xml:space="preserve">loss in 2020. and for that, a </w:t>
      </w:r>
      <w:r>
        <w:t>cost cutting strategy is given here to facilitate this hotel to continue its expansion strategy</w:t>
      </w:r>
      <w:r w:rsidR="005167E7">
        <w:t xml:space="preserve"> whichis needed formany hotelbusiness to survive now </w:t>
      </w:r>
      <w:r w:rsidR="005167E7">
        <w:rPr>
          <w:rStyle w:val="selectable"/>
          <w:color w:val="000000"/>
        </w:rPr>
        <w:t>(Ranganathan, 2021)</w:t>
      </w:r>
      <w:r>
        <w:t xml:space="preserve">. Here, discussions have given with the list in which case expenditures must be increasssed and in which cassse expense must be decreased with proper justification. It is expected that Harriot hotel will able to recover losses and lead market.  </w:t>
      </w:r>
    </w:p>
    <w:p w14:paraId="24F56A65" w14:textId="77777777" w:rsidR="00926905" w:rsidRDefault="00926905">
      <w:pPr>
        <w:spacing w:line="276" w:lineRule="auto"/>
        <w:jc w:val="left"/>
        <w:rPr>
          <w:b/>
          <w:bCs/>
          <w:sz w:val="32"/>
          <w:szCs w:val="32"/>
        </w:rPr>
      </w:pPr>
      <w:r>
        <w:rPr>
          <w:b/>
          <w:bCs/>
          <w:sz w:val="32"/>
          <w:szCs w:val="32"/>
        </w:rPr>
        <w:br w:type="page"/>
      </w:r>
    </w:p>
    <w:p w14:paraId="75FF73D0" w14:textId="5FB689F9" w:rsidR="00CB3108" w:rsidRDefault="00CB3108" w:rsidP="00661CE3">
      <w:pPr>
        <w:pStyle w:val="Heading1"/>
      </w:pPr>
      <w:bookmarkStart w:id="7" w:name="_Toc67609519"/>
      <w:r w:rsidRPr="00CF6D9C">
        <w:lastRenderedPageBreak/>
        <w:t>References</w:t>
      </w:r>
      <w:bookmarkEnd w:id="7"/>
    </w:p>
    <w:p w14:paraId="640AEB92" w14:textId="77777777" w:rsidR="00926905" w:rsidRDefault="00926905" w:rsidP="00926905">
      <w:r>
        <w:t xml:space="preserve">Brown, S. and Avila, C., 2019. Discounts on Discounts. </w:t>
      </w:r>
      <w:r>
        <w:rPr>
          <w:i/>
          <w:iCs/>
        </w:rPr>
        <w:t>The Mathematics Teacher</w:t>
      </w:r>
      <w:r>
        <w:t>, 108(4), pp.250-253.</w:t>
      </w:r>
    </w:p>
    <w:p w14:paraId="11FC275E" w14:textId="77777777" w:rsidR="00926905" w:rsidRDefault="00926905" w:rsidP="00926905">
      <w:r>
        <w:t xml:space="preserve">Chang, A., 2017. Effects of mobile advertisement and advertisement involvement on purchase intention in tourism industry. </w:t>
      </w:r>
      <w:r>
        <w:rPr>
          <w:i/>
          <w:iCs/>
        </w:rPr>
        <w:t>Filomat</w:t>
      </w:r>
      <w:r>
        <w:t>, 30(15), pp.4235-4242.</w:t>
      </w:r>
    </w:p>
    <w:p w14:paraId="117F0722" w14:textId="77777777" w:rsidR="00926905" w:rsidRDefault="00926905" w:rsidP="00926905">
      <w:r>
        <w:t xml:space="preserve">Denton, G. and Sandstrom, J., 2020. The Influence of Occupancy Change on Hotel Market Equilibrium. </w:t>
      </w:r>
      <w:r>
        <w:rPr>
          <w:i/>
          <w:iCs/>
        </w:rPr>
        <w:t>Cornell Hospitality Quarterly</w:t>
      </w:r>
      <w:r>
        <w:t>, p.193896552095384.</w:t>
      </w:r>
    </w:p>
    <w:p w14:paraId="51416FDA" w14:textId="77777777" w:rsidR="00926905" w:rsidRDefault="00926905" w:rsidP="00926905">
      <w:r>
        <w:t xml:space="preserve">Fan, Q., Guenther, D. and Wu, K., 2020. Fixed and Variable Tax Expense and the Cost of Equity Capital. </w:t>
      </w:r>
      <w:r>
        <w:rPr>
          <w:i/>
          <w:iCs/>
        </w:rPr>
        <w:t>SSRN Electronic Journal</w:t>
      </w:r>
      <w:r>
        <w:t>,.</w:t>
      </w:r>
    </w:p>
    <w:p w14:paraId="566CE97E" w14:textId="77777777" w:rsidR="00926905" w:rsidRDefault="00926905" w:rsidP="00926905">
      <w:r>
        <w:t xml:space="preserve">Ivan, I., 2020. Effects of Dynamic Organization and Digital Innovation on the Hotel Tourism Industry during the Coronavirus Pandemic Period. </w:t>
      </w:r>
      <w:r>
        <w:rPr>
          <w:i/>
          <w:iCs/>
        </w:rPr>
        <w:t>SSRN Electronic Journal</w:t>
      </w:r>
      <w:r>
        <w:t>,.</w:t>
      </w:r>
    </w:p>
    <w:p w14:paraId="2B4664CF" w14:textId="77777777" w:rsidR="00926905" w:rsidRDefault="00926905" w:rsidP="00926905">
      <w:r>
        <w:t xml:space="preserve">KILIÇ, B., ASLAN, H. and GÖVCE, M., 2020. Tourist’s Consumption Attitude After Covid-19. </w:t>
      </w:r>
      <w:r>
        <w:rPr>
          <w:i/>
          <w:iCs/>
        </w:rPr>
        <w:t>Gaziantep University Journal of Social Sciences</w:t>
      </w:r>
      <w:r>
        <w:t>, 19(COVID-19 Special Issue), pp.554-570.</w:t>
      </w:r>
    </w:p>
    <w:p w14:paraId="46963177" w14:textId="77777777" w:rsidR="00926905" w:rsidRDefault="00926905" w:rsidP="00926905">
      <w:r>
        <w:t xml:space="preserve">Krimsky, S., 2017. Conflict of Interest and Cost-effectiveness Analysis. </w:t>
      </w:r>
      <w:r>
        <w:rPr>
          <w:i/>
          <w:iCs/>
        </w:rPr>
        <w:t>JAMA</w:t>
      </w:r>
      <w:r>
        <w:t>, 282(15), p.1474.</w:t>
      </w:r>
    </w:p>
    <w:p w14:paraId="0AF47B06" w14:textId="77777777" w:rsidR="00926905" w:rsidRDefault="00926905" w:rsidP="00926905">
      <w:r>
        <w:t xml:space="preserve">Nicole, 2021. </w:t>
      </w:r>
      <w:r>
        <w:rPr>
          <w:i/>
          <w:iCs/>
        </w:rPr>
        <w:t>7 Alternative Ways to Cut Costs and Save Your Business - StayNTouch</w:t>
      </w:r>
      <w:r>
        <w:t>. [online] StayNTouch. Available at: &lt;https://www.stayntouch.com/resources/articles/covid-19-and-hospitality-7-alternative-ways-to-cut-costs-and-save-your-business-before-resorting-to-layoffs/&gt; [Accessed 23 March 2021].</w:t>
      </w:r>
    </w:p>
    <w:p w14:paraId="60205205" w14:textId="77777777" w:rsidR="00926905" w:rsidRDefault="00926905" w:rsidP="00926905">
      <w:r>
        <w:t xml:space="preserve">Ranganathan, S., 2021. </w:t>
      </w:r>
      <w:r>
        <w:rPr>
          <w:i/>
          <w:iCs/>
        </w:rPr>
        <w:t>How is COVID-19 Revolutionising the Hotel Industry</w:t>
      </w:r>
      <w:r>
        <w:t>. [online] Linkedin.com. Available at: &lt;https://www.linkedin.com/pulse/how-covid-19-revolutionising-hotel-industry-become-ranganathan&gt; [Accessed 23 March 2021].</w:t>
      </w:r>
    </w:p>
    <w:p w14:paraId="52F77689" w14:textId="77777777" w:rsidR="00926905" w:rsidRDefault="00926905" w:rsidP="00926905">
      <w:r>
        <w:t xml:space="preserve">Romashko, B., 2021. </w:t>
      </w:r>
      <w:r>
        <w:rPr>
          <w:i/>
          <w:iCs/>
        </w:rPr>
        <w:t>Effective approaches to cut costs and boost productivity at your hotel | By Bogdan Romashko – Hospitality Net</w:t>
      </w:r>
      <w:r>
        <w:t>. [online] Hospitality Net. Available at: &lt;https://www.hospitalitynet.org/opinion/4101052.html&gt; [Accessed 23 March 2021].</w:t>
      </w:r>
    </w:p>
    <w:p w14:paraId="7A8B551C" w14:textId="77777777" w:rsidR="00926905" w:rsidRDefault="00926905" w:rsidP="00926905">
      <w:r>
        <w:t xml:space="preserve">Vandeveer, M. and Langemeier, M., 2018. </w:t>
      </w:r>
      <w:r>
        <w:rPr>
          <w:i/>
          <w:iCs/>
        </w:rPr>
        <w:t>Fixed and variable cost principles for financial planning</w:t>
      </w:r>
      <w:r>
        <w:t>. Manhattan, Kan.: Dept. of Agricultural Economics [Kansas State University].</w:t>
      </w:r>
    </w:p>
    <w:p w14:paraId="4E4D103A" w14:textId="77777777" w:rsidR="00926905" w:rsidRDefault="00926905" w:rsidP="00926905">
      <w:r>
        <w:lastRenderedPageBreak/>
        <w:t xml:space="preserve">Xi Chen and Bertrand M. Koebel, 2017. Fixed Cost, Variable Cost, Markups and Returns to Scale. </w:t>
      </w:r>
      <w:r>
        <w:rPr>
          <w:i/>
          <w:iCs/>
        </w:rPr>
        <w:t>Annals of Economics and Statistics</w:t>
      </w:r>
      <w:r>
        <w:t>, (127), p.61.</w:t>
      </w:r>
    </w:p>
    <w:p w14:paraId="7D74610D" w14:textId="77777777" w:rsidR="00CB3108" w:rsidRDefault="00CB3108" w:rsidP="00926905"/>
    <w:sectPr w:rsidR="00CB3108" w:rsidSect="00926905">
      <w:footerReference w:type="default" r:id="rId24"/>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FD7086" w14:textId="77777777" w:rsidR="00151E3C" w:rsidRDefault="00151E3C" w:rsidP="00926905">
      <w:pPr>
        <w:spacing w:after="0" w:line="240" w:lineRule="auto"/>
      </w:pPr>
      <w:r>
        <w:separator/>
      </w:r>
    </w:p>
  </w:endnote>
  <w:endnote w:type="continuationSeparator" w:id="0">
    <w:p w14:paraId="623D58DF" w14:textId="77777777" w:rsidR="00151E3C" w:rsidRDefault="00151E3C" w:rsidP="009269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CFD6BB7" w14:textId="77777777" w:rsidR="00182EDD" w:rsidRDefault="00182ED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5823191"/>
      <w:docPartObj>
        <w:docPartGallery w:val="Page Numbers (Bottom of Page)"/>
        <w:docPartUnique/>
      </w:docPartObj>
    </w:sdtPr>
    <w:sdtEndPr/>
    <w:sdtContent>
      <w:p w14:paraId="401FAE9A" w14:textId="77777777" w:rsidR="00926905" w:rsidRDefault="00281B37">
        <w:pPr>
          <w:pStyle w:val="Footer"/>
          <w:jc w:val="center"/>
        </w:pPr>
        <w:r>
          <w:fldChar w:fldCharType="begin"/>
        </w:r>
        <w:r>
          <w:instrText xml:space="preserve"> PAGE   \* MERGEFORMAT </w:instrText>
        </w:r>
        <w:r>
          <w:fldChar w:fldCharType="separate"/>
        </w:r>
        <w:r w:rsidR="00182EDD">
          <w:t>i</w:t>
        </w:r>
        <w:r>
          <w:fldChar w:fldCharType="end"/>
        </w:r>
      </w:p>
    </w:sdtContent>
  </w:sdt>
  <w:p w14:paraId="1A7A3120" w14:textId="77777777" w:rsidR="00926905" w:rsidRDefault="0092690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3E7247A" w14:textId="77777777" w:rsidR="00182EDD" w:rsidRDefault="00182EDD">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6B1523D" w14:textId="77777777" w:rsidR="00926905" w:rsidRDefault="00281B37">
    <w:pPr>
      <w:pStyle w:val="Footer"/>
      <w:jc w:val="center"/>
    </w:pPr>
    <w:r>
      <w:fldChar w:fldCharType="begin"/>
    </w:r>
    <w:r>
      <w:instrText xml:space="preserve"> PAGE   \* MERGEFORMAT </w:instrText>
    </w:r>
    <w:r>
      <w:fldChar w:fldCharType="separate"/>
    </w:r>
    <w:r w:rsidR="00182EDD">
      <w:t>8</w:t>
    </w:r>
    <w:r>
      <w:fldChar w:fldCharType="end"/>
    </w:r>
  </w:p>
  <w:p w14:paraId="6BACCA18" w14:textId="77777777" w:rsidR="00926905" w:rsidRDefault="009269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F821B37" w14:textId="77777777" w:rsidR="00151E3C" w:rsidRDefault="00151E3C" w:rsidP="00926905">
      <w:pPr>
        <w:spacing w:after="0" w:line="240" w:lineRule="auto"/>
      </w:pPr>
      <w:r>
        <w:separator/>
      </w:r>
    </w:p>
  </w:footnote>
  <w:footnote w:type="continuationSeparator" w:id="0">
    <w:p w14:paraId="029B005F" w14:textId="77777777" w:rsidR="00151E3C" w:rsidRDefault="00151E3C" w:rsidP="009269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EFCB6D" w14:textId="77777777" w:rsidR="00182EDD" w:rsidRDefault="00182ED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F6B315B" w14:textId="77777777" w:rsidR="00182EDD" w:rsidRDefault="00182ED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912AB3B" w14:textId="77777777" w:rsidR="00182EDD" w:rsidRDefault="00182ED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7A0sTCyMDY1NTcwNDZT0lEKTi0uzszPAykwrQUA+RG/wiwAAAA="/>
  </w:docVars>
  <w:rsids>
    <w:rsidRoot w:val="000174F4"/>
    <w:rsid w:val="0000587F"/>
    <w:rsid w:val="000174F4"/>
    <w:rsid w:val="00073B84"/>
    <w:rsid w:val="00090B0B"/>
    <w:rsid w:val="000D5BF5"/>
    <w:rsid w:val="00135C1A"/>
    <w:rsid w:val="00151E3C"/>
    <w:rsid w:val="00182EDD"/>
    <w:rsid w:val="00262313"/>
    <w:rsid w:val="00281B37"/>
    <w:rsid w:val="00300654"/>
    <w:rsid w:val="003114DA"/>
    <w:rsid w:val="00365A71"/>
    <w:rsid w:val="003D7C2A"/>
    <w:rsid w:val="003E4E4E"/>
    <w:rsid w:val="004922A7"/>
    <w:rsid w:val="004B6BD2"/>
    <w:rsid w:val="004F1A79"/>
    <w:rsid w:val="005113AB"/>
    <w:rsid w:val="00512559"/>
    <w:rsid w:val="005167E7"/>
    <w:rsid w:val="00584BEE"/>
    <w:rsid w:val="005A05F3"/>
    <w:rsid w:val="0062669D"/>
    <w:rsid w:val="00634B4C"/>
    <w:rsid w:val="00661CE3"/>
    <w:rsid w:val="006F46EC"/>
    <w:rsid w:val="007303A1"/>
    <w:rsid w:val="007431E0"/>
    <w:rsid w:val="00747CB8"/>
    <w:rsid w:val="007A6AE2"/>
    <w:rsid w:val="007D693D"/>
    <w:rsid w:val="0086134D"/>
    <w:rsid w:val="008626D9"/>
    <w:rsid w:val="00880309"/>
    <w:rsid w:val="009045C4"/>
    <w:rsid w:val="00926905"/>
    <w:rsid w:val="00953088"/>
    <w:rsid w:val="009B3A99"/>
    <w:rsid w:val="00A02835"/>
    <w:rsid w:val="00A365D5"/>
    <w:rsid w:val="00AA5555"/>
    <w:rsid w:val="00B418B1"/>
    <w:rsid w:val="00B55CD0"/>
    <w:rsid w:val="00B8354E"/>
    <w:rsid w:val="00BB459F"/>
    <w:rsid w:val="00BD0AE0"/>
    <w:rsid w:val="00BD6306"/>
    <w:rsid w:val="00BD662F"/>
    <w:rsid w:val="00BE0F76"/>
    <w:rsid w:val="00CB3108"/>
    <w:rsid w:val="00CF6D9C"/>
    <w:rsid w:val="00D515EA"/>
    <w:rsid w:val="00D56DC8"/>
    <w:rsid w:val="00D708CC"/>
    <w:rsid w:val="00D909C4"/>
    <w:rsid w:val="00E050B5"/>
    <w:rsid w:val="00E35DE1"/>
    <w:rsid w:val="00E60471"/>
    <w:rsid w:val="00E70D08"/>
    <w:rsid w:val="00EA3C0F"/>
    <w:rsid w:val="00EB5567"/>
    <w:rsid w:val="00EF2489"/>
    <w:rsid w:val="00F01A70"/>
    <w:rsid w:val="00F02EE7"/>
    <w:rsid w:val="00F66D30"/>
    <w:rsid w:val="00F906F9"/>
    <w:rsid w:val="00FD2B9A"/>
    <w:rsid w:val="00FD3541"/>
    <w:rsid w:val="00FE2EBB"/>
    <w:rsid w:val="00FE2F4C"/>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5ACC8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8"/>
        <w:lang w:val="en-US" w:eastAsia="en-US" w:bidi="bn-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74F4"/>
    <w:pPr>
      <w:spacing w:line="360" w:lineRule="auto"/>
      <w:jc w:val="both"/>
    </w:pPr>
    <w:rPr>
      <w:rFonts w:ascii="Times New Roman" w:hAnsi="Times New Roman" w:cs="Vrinda"/>
      <w:noProof/>
      <w:sz w:val="24"/>
      <w:lang w:val="en-GB"/>
    </w:rPr>
  </w:style>
  <w:style w:type="paragraph" w:styleId="Heading1">
    <w:name w:val="heading 1"/>
    <w:basedOn w:val="Normal"/>
    <w:next w:val="Normal"/>
    <w:link w:val="Heading1Char"/>
    <w:uiPriority w:val="9"/>
    <w:qFormat/>
    <w:rsid w:val="000174F4"/>
    <w:pPr>
      <w:keepNext/>
      <w:keepLines/>
      <w:spacing w:before="480" w:after="0"/>
      <w:outlineLvl w:val="0"/>
    </w:pPr>
    <w:rPr>
      <w:rFonts w:eastAsiaTheme="majorEastAsia" w:cstheme="majorBidi"/>
      <w:b/>
      <w:bCs/>
      <w:sz w:val="32"/>
      <w:szCs w:val="35"/>
    </w:rPr>
  </w:style>
  <w:style w:type="paragraph" w:styleId="Heading2">
    <w:name w:val="heading 2"/>
    <w:basedOn w:val="Normal"/>
    <w:next w:val="Normal"/>
    <w:link w:val="Heading2Char"/>
    <w:uiPriority w:val="9"/>
    <w:unhideWhenUsed/>
    <w:qFormat/>
    <w:rsid w:val="000174F4"/>
    <w:pPr>
      <w:keepNext/>
      <w:keepLines/>
      <w:spacing w:before="200" w:after="0"/>
      <w:outlineLvl w:val="1"/>
    </w:pPr>
    <w:rPr>
      <w:rFonts w:eastAsiaTheme="majorEastAsia" w:cstheme="majorBidi"/>
      <w:b/>
      <w:bCs/>
      <w:sz w:val="28"/>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74F4"/>
    <w:rPr>
      <w:rFonts w:ascii="Times New Roman" w:eastAsiaTheme="majorEastAsia" w:hAnsi="Times New Roman" w:cstheme="majorBidi"/>
      <w:b/>
      <w:bCs/>
      <w:noProof/>
      <w:sz w:val="32"/>
      <w:szCs w:val="35"/>
      <w:lang w:val="en-GB"/>
    </w:rPr>
  </w:style>
  <w:style w:type="character" w:customStyle="1" w:styleId="Heading2Char">
    <w:name w:val="Heading 2 Char"/>
    <w:basedOn w:val="DefaultParagraphFont"/>
    <w:link w:val="Heading2"/>
    <w:uiPriority w:val="9"/>
    <w:rsid w:val="000174F4"/>
    <w:rPr>
      <w:rFonts w:ascii="Times New Roman" w:eastAsiaTheme="majorEastAsia" w:hAnsi="Times New Roman" w:cstheme="majorBidi"/>
      <w:b/>
      <w:bCs/>
      <w:noProof/>
      <w:sz w:val="28"/>
      <w:szCs w:val="33"/>
      <w:lang w:val="en-GB"/>
    </w:rPr>
  </w:style>
  <w:style w:type="paragraph" w:styleId="BalloonText">
    <w:name w:val="Balloon Text"/>
    <w:basedOn w:val="Normal"/>
    <w:link w:val="BalloonTextChar"/>
    <w:uiPriority w:val="99"/>
    <w:semiHidden/>
    <w:unhideWhenUsed/>
    <w:rsid w:val="00CF6D9C"/>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CF6D9C"/>
    <w:rPr>
      <w:rFonts w:ascii="Tahoma" w:hAnsi="Tahoma" w:cs="Tahoma"/>
      <w:noProof/>
      <w:sz w:val="16"/>
      <w:szCs w:val="20"/>
      <w:lang w:val="en-GB"/>
    </w:rPr>
  </w:style>
  <w:style w:type="table" w:styleId="TableGrid">
    <w:name w:val="Table Grid"/>
    <w:basedOn w:val="TableNormal"/>
    <w:uiPriority w:val="59"/>
    <w:rsid w:val="003D7C2A"/>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A365D5"/>
    <w:pPr>
      <w:spacing w:line="276" w:lineRule="auto"/>
      <w:jc w:val="left"/>
      <w:outlineLvl w:val="9"/>
    </w:pPr>
    <w:rPr>
      <w:rFonts w:asciiTheme="majorHAnsi" w:hAnsiTheme="majorHAnsi"/>
      <w:noProof w:val="0"/>
      <w:color w:val="365F91" w:themeColor="accent1" w:themeShade="BF"/>
      <w:sz w:val="28"/>
      <w:szCs w:val="28"/>
      <w:lang w:val="en-US" w:bidi="ar-SA"/>
    </w:rPr>
  </w:style>
  <w:style w:type="character" w:customStyle="1" w:styleId="selectable">
    <w:name w:val="selectable"/>
    <w:basedOn w:val="DefaultParagraphFont"/>
    <w:rsid w:val="005167E7"/>
  </w:style>
  <w:style w:type="paragraph" w:styleId="Header">
    <w:name w:val="header"/>
    <w:basedOn w:val="Normal"/>
    <w:link w:val="HeaderChar"/>
    <w:uiPriority w:val="99"/>
    <w:unhideWhenUsed/>
    <w:rsid w:val="00926905"/>
    <w:pPr>
      <w:tabs>
        <w:tab w:val="center" w:pos="4680"/>
        <w:tab w:val="right" w:pos="9360"/>
      </w:tabs>
      <w:spacing w:after="0" w:line="240" w:lineRule="auto"/>
    </w:pPr>
  </w:style>
  <w:style w:type="character" w:customStyle="1" w:styleId="HeaderChar">
    <w:name w:val="Header Char"/>
    <w:basedOn w:val="DefaultParagraphFont"/>
    <w:link w:val="Header"/>
    <w:uiPriority w:val="99"/>
    <w:rsid w:val="00926905"/>
    <w:rPr>
      <w:rFonts w:ascii="Times New Roman" w:hAnsi="Times New Roman" w:cs="Vrinda"/>
      <w:noProof/>
      <w:sz w:val="24"/>
      <w:lang w:val="en-GB"/>
    </w:rPr>
  </w:style>
  <w:style w:type="paragraph" w:styleId="Footer">
    <w:name w:val="footer"/>
    <w:basedOn w:val="Normal"/>
    <w:link w:val="FooterChar"/>
    <w:uiPriority w:val="99"/>
    <w:unhideWhenUsed/>
    <w:rsid w:val="00926905"/>
    <w:pPr>
      <w:tabs>
        <w:tab w:val="center" w:pos="4680"/>
        <w:tab w:val="right" w:pos="9360"/>
      </w:tabs>
      <w:spacing w:after="0" w:line="240" w:lineRule="auto"/>
    </w:pPr>
  </w:style>
  <w:style w:type="character" w:customStyle="1" w:styleId="FooterChar">
    <w:name w:val="Footer Char"/>
    <w:basedOn w:val="DefaultParagraphFont"/>
    <w:link w:val="Footer"/>
    <w:uiPriority w:val="99"/>
    <w:rsid w:val="00926905"/>
    <w:rPr>
      <w:rFonts w:ascii="Times New Roman" w:hAnsi="Times New Roman" w:cs="Vrinda"/>
      <w:noProof/>
      <w:sz w:val="24"/>
      <w:lang w:val="en-GB"/>
    </w:rPr>
  </w:style>
  <w:style w:type="paragraph" w:styleId="NormalWeb">
    <w:name w:val="Normal (Web)"/>
    <w:basedOn w:val="Normal"/>
    <w:uiPriority w:val="99"/>
    <w:semiHidden/>
    <w:unhideWhenUsed/>
    <w:rsid w:val="00926905"/>
    <w:pPr>
      <w:spacing w:before="100" w:beforeAutospacing="1" w:after="100" w:afterAutospacing="1" w:line="240" w:lineRule="auto"/>
      <w:jc w:val="left"/>
    </w:pPr>
    <w:rPr>
      <w:rFonts w:eastAsia="Times New Roman" w:cs="Times New Roman"/>
      <w:noProof w:val="0"/>
      <w:szCs w:val="24"/>
      <w:lang w:val="en-US"/>
    </w:rPr>
  </w:style>
  <w:style w:type="paragraph" w:styleId="Title">
    <w:name w:val="Title"/>
    <w:basedOn w:val="Normal"/>
    <w:next w:val="Normal"/>
    <w:link w:val="TitleChar"/>
    <w:uiPriority w:val="10"/>
    <w:qFormat/>
    <w:rsid w:val="00661CE3"/>
    <w:pPr>
      <w:spacing w:after="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661CE3"/>
    <w:rPr>
      <w:rFonts w:asciiTheme="majorHAnsi" w:eastAsiaTheme="majorEastAsia" w:hAnsiTheme="majorHAnsi" w:cstheme="majorBidi"/>
      <w:noProof/>
      <w:spacing w:val="-10"/>
      <w:kern w:val="28"/>
      <w:sz w:val="56"/>
      <w:szCs w:val="71"/>
      <w:lang w:val="en-GB"/>
    </w:rPr>
  </w:style>
  <w:style w:type="paragraph" w:styleId="TOC1">
    <w:name w:val="toc 1"/>
    <w:basedOn w:val="Normal"/>
    <w:next w:val="Normal"/>
    <w:autoRedefine/>
    <w:uiPriority w:val="39"/>
    <w:unhideWhenUsed/>
    <w:rsid w:val="00661CE3"/>
    <w:pPr>
      <w:spacing w:after="100"/>
    </w:pPr>
  </w:style>
  <w:style w:type="paragraph" w:styleId="TOC2">
    <w:name w:val="toc 2"/>
    <w:basedOn w:val="Normal"/>
    <w:next w:val="Normal"/>
    <w:autoRedefine/>
    <w:uiPriority w:val="39"/>
    <w:unhideWhenUsed/>
    <w:rsid w:val="00661CE3"/>
    <w:pPr>
      <w:spacing w:after="100"/>
      <w:ind w:left="240"/>
    </w:pPr>
  </w:style>
  <w:style w:type="character" w:styleId="Hyperlink">
    <w:name w:val="Hyperlink"/>
    <w:basedOn w:val="DefaultParagraphFont"/>
    <w:uiPriority w:val="99"/>
    <w:unhideWhenUsed/>
    <w:rsid w:val="00661CE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48867073">
      <w:bodyDiv w:val="1"/>
      <w:marLeft w:val="0"/>
      <w:marRight w:val="0"/>
      <w:marTop w:val="0"/>
      <w:marBottom w:val="0"/>
      <w:divBdr>
        <w:top w:val="none" w:sz="0" w:space="0" w:color="auto"/>
        <w:left w:val="none" w:sz="0" w:space="0" w:color="auto"/>
        <w:bottom w:val="none" w:sz="0" w:space="0" w:color="auto"/>
        <w:right w:val="none" w:sz="0" w:space="0" w:color="auto"/>
      </w:divBdr>
      <w:divsChild>
        <w:div w:id="1219783423">
          <w:marLeft w:val="0"/>
          <w:marRight w:val="0"/>
          <w:marTop w:val="0"/>
          <w:marBottom w:val="0"/>
          <w:divBdr>
            <w:top w:val="none" w:sz="0" w:space="0" w:color="auto"/>
            <w:left w:val="none" w:sz="0" w:space="0" w:color="auto"/>
            <w:bottom w:val="none" w:sz="0" w:space="0" w:color="auto"/>
            <w:right w:val="none" w:sz="0" w:space="0" w:color="auto"/>
          </w:divBdr>
          <w:divsChild>
            <w:div w:id="55518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chart" Target="charts/chart1.xml"/><Relationship Id="rId18" Type="http://schemas.microsoft.com/office/2007/relationships/diagramDrawing" Target="diagrams/drawing1.xm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diagramQuickStyle" Target="diagrams/quickStyle2.xml"/><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diagramColors" Target="diagrams/colors1.xm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diagramQuickStyle" Target="diagrams/quickStyle1.xml"/><Relationship Id="rId20" Type="http://schemas.openxmlformats.org/officeDocument/2006/relationships/diagramLayout" Target="diagrams/layout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24" Type="http://schemas.openxmlformats.org/officeDocument/2006/relationships/footer" Target="footer4.xml"/><Relationship Id="rId5" Type="http://schemas.openxmlformats.org/officeDocument/2006/relationships/footnotes" Target="footnotes.xml"/><Relationship Id="rId15" Type="http://schemas.openxmlformats.org/officeDocument/2006/relationships/diagramLayout" Target="diagrams/layout1.xml"/><Relationship Id="rId23" Type="http://schemas.microsoft.com/office/2007/relationships/diagramDrawing" Target="diagrams/drawing2.xml"/><Relationship Id="rId10" Type="http://schemas.openxmlformats.org/officeDocument/2006/relationships/footer" Target="footer2.xml"/><Relationship Id="rId19" Type="http://schemas.openxmlformats.org/officeDocument/2006/relationships/diagramData" Target="diagrams/data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diagramData" Target="diagrams/data1.xml"/><Relationship Id="rId22" Type="http://schemas.openxmlformats.org/officeDocument/2006/relationships/diagramColors" Target="diagrams/colors2.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5"/>
    </mc:Choice>
    <mc:Fallback>
      <c:style val="45"/>
    </mc:Fallback>
  </mc:AlternateContent>
  <c:chart>
    <c:title>
      <c:overlay val="0"/>
    </c:title>
    <c:autoTitleDeleted val="0"/>
    <c:plotArea>
      <c:layout/>
      <c:barChart>
        <c:barDir val="col"/>
        <c:grouping val="clustered"/>
        <c:varyColors val="0"/>
        <c:ser>
          <c:idx val="0"/>
          <c:order val="0"/>
          <c:tx>
            <c:strRef>
              <c:f>Sheet1!$B$1</c:f>
              <c:strCache>
                <c:ptCount val="1"/>
                <c:pt idx="0">
                  <c:v>Decresing rate of Occupancy</c:v>
                </c:pt>
              </c:strCache>
            </c:strRef>
          </c:tx>
          <c:invertIfNegative val="0"/>
          <c:dLbls>
            <c:spPr>
              <a:noFill/>
              <a:ln>
                <a:noFill/>
              </a:ln>
              <a:effectLst/>
            </c:spPr>
            <c:dLblPos val="inEnd"/>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Sheet1!$A$2:$A$5</c:f>
              <c:strCache>
                <c:ptCount val="4"/>
                <c:pt idx="0">
                  <c:v>Itali</c:v>
                </c:pt>
                <c:pt idx="1">
                  <c:v>China</c:v>
                </c:pt>
                <c:pt idx="2">
                  <c:v>US</c:v>
                </c:pt>
                <c:pt idx="3">
                  <c:v>UK</c:v>
                </c:pt>
              </c:strCache>
            </c:strRef>
          </c:cat>
          <c:val>
            <c:numRef>
              <c:f>Sheet1!$B$2:$B$5</c:f>
              <c:numCache>
                <c:formatCode>0%</c:formatCode>
                <c:ptCount val="4"/>
                <c:pt idx="0">
                  <c:v>0.96000000000000052</c:v>
                </c:pt>
                <c:pt idx="1">
                  <c:v>0.68000000000000027</c:v>
                </c:pt>
                <c:pt idx="2">
                  <c:v>0.67000000000000082</c:v>
                </c:pt>
                <c:pt idx="3">
                  <c:v>0.59000000000000008</c:v>
                </c:pt>
              </c:numCache>
            </c:numRef>
          </c:val>
          <c:extLst>
            <c:ext xmlns:c16="http://schemas.microsoft.com/office/drawing/2014/chart" uri="{C3380CC4-5D6E-409C-BE32-E72D297353CC}">
              <c16:uniqueId val="{00000000-F7C1-4D66-BB82-97DB2497BC46}"/>
            </c:ext>
          </c:extLst>
        </c:ser>
        <c:dLbls>
          <c:showLegendKey val="0"/>
          <c:showVal val="0"/>
          <c:showCatName val="0"/>
          <c:showSerName val="0"/>
          <c:showPercent val="0"/>
          <c:showBubbleSize val="0"/>
        </c:dLbls>
        <c:gapWidth val="75"/>
        <c:overlap val="40"/>
        <c:axId val="506219904"/>
        <c:axId val="506197600"/>
      </c:barChart>
      <c:catAx>
        <c:axId val="506219904"/>
        <c:scaling>
          <c:orientation val="minMax"/>
        </c:scaling>
        <c:delete val="0"/>
        <c:axPos val="b"/>
        <c:numFmt formatCode="General" sourceLinked="0"/>
        <c:majorTickMark val="none"/>
        <c:minorTickMark val="none"/>
        <c:tickLblPos val="nextTo"/>
        <c:crossAx val="506197600"/>
        <c:crosses val="autoZero"/>
        <c:auto val="1"/>
        <c:lblAlgn val="ctr"/>
        <c:lblOffset val="100"/>
        <c:noMultiLvlLbl val="0"/>
      </c:catAx>
      <c:valAx>
        <c:axId val="506197600"/>
        <c:scaling>
          <c:orientation val="minMax"/>
        </c:scaling>
        <c:delete val="0"/>
        <c:axPos val="l"/>
        <c:majorGridlines/>
        <c:numFmt formatCode="0%" sourceLinked="1"/>
        <c:majorTickMark val="none"/>
        <c:minorTickMark val="none"/>
        <c:tickLblPos val="nextTo"/>
        <c:crossAx val="506219904"/>
        <c:crosses val="autoZero"/>
        <c:crossBetween val="between"/>
      </c:valAx>
    </c:plotArea>
    <c:plotVisOnly val="1"/>
    <c:dispBlanksAs val="gap"/>
    <c:showDLblsOverMax val="0"/>
  </c:chart>
  <c:externalData r:id="rId1">
    <c:autoUpdate val="0"/>
  </c:externalData>
</c:chartSpace>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C067E42-72B1-4588-938F-56D3B56A6350}" type="doc">
      <dgm:prSet loTypeId="urn:microsoft.com/office/officeart/2005/8/layout/vProcess5" loCatId="process" qsTypeId="urn:microsoft.com/office/officeart/2005/8/quickstyle/simple3" qsCatId="simple" csTypeId="urn:microsoft.com/office/officeart/2005/8/colors/colorful5" csCatId="colorful" phldr="1"/>
      <dgm:spPr/>
      <dgm:t>
        <a:bodyPr/>
        <a:lstStyle/>
        <a:p>
          <a:endParaRPr lang="en-US"/>
        </a:p>
      </dgm:t>
    </dgm:pt>
    <dgm:pt modelId="{6768AFA0-3A5C-4291-9E8C-D9971EBAD882}">
      <dgm:prSet phldrT="[Text]" custT="1"/>
      <dgm:spPr/>
      <dgm:t>
        <a:bodyPr/>
        <a:lstStyle/>
        <a:p>
          <a:r>
            <a:rPr lang="en-US" sz="1500"/>
            <a:t>Closing Down of Unpopulated Area of Business</a:t>
          </a:r>
        </a:p>
      </dgm:t>
    </dgm:pt>
    <dgm:pt modelId="{F5115E7E-7B83-49B8-870D-E042A626AF2B}" type="parTrans" cxnId="{030C15F1-AC05-4B8B-B1FA-88FE2128CE38}">
      <dgm:prSet/>
      <dgm:spPr/>
      <dgm:t>
        <a:bodyPr/>
        <a:lstStyle/>
        <a:p>
          <a:endParaRPr lang="en-US"/>
        </a:p>
      </dgm:t>
    </dgm:pt>
    <dgm:pt modelId="{2FF8C01E-2CC5-40F4-9B5E-54FF73C6C79E}" type="sibTrans" cxnId="{030C15F1-AC05-4B8B-B1FA-88FE2128CE38}">
      <dgm:prSet/>
      <dgm:spPr/>
      <dgm:t>
        <a:bodyPr/>
        <a:lstStyle/>
        <a:p>
          <a:endParaRPr lang="en-US"/>
        </a:p>
      </dgm:t>
    </dgm:pt>
    <dgm:pt modelId="{F1CCC60E-2BED-4D0B-B25C-3C1F5C771068}">
      <dgm:prSet phldrT="[Text]"/>
      <dgm:spPr/>
      <dgm:t>
        <a:bodyPr/>
        <a:lstStyle/>
        <a:p>
          <a:r>
            <a:rPr lang="en-US"/>
            <a:t>Cutting salaries and reducing office Hours</a:t>
          </a:r>
        </a:p>
      </dgm:t>
    </dgm:pt>
    <dgm:pt modelId="{4D75DC37-1EC2-4768-9366-F6C1F782E241}" type="parTrans" cxnId="{E3DE294B-C7CE-4F36-904C-CCC74FF4444F}">
      <dgm:prSet/>
      <dgm:spPr/>
      <dgm:t>
        <a:bodyPr/>
        <a:lstStyle/>
        <a:p>
          <a:endParaRPr lang="en-US"/>
        </a:p>
      </dgm:t>
    </dgm:pt>
    <dgm:pt modelId="{4CBEC26A-5096-4628-B901-FFD82543D5CD}" type="sibTrans" cxnId="{E3DE294B-C7CE-4F36-904C-CCC74FF4444F}">
      <dgm:prSet/>
      <dgm:spPr/>
      <dgm:t>
        <a:bodyPr/>
        <a:lstStyle/>
        <a:p>
          <a:endParaRPr lang="en-US"/>
        </a:p>
      </dgm:t>
    </dgm:pt>
    <dgm:pt modelId="{CE41B755-56C5-4748-BE43-B09682CD279E}">
      <dgm:prSet phldrT="[Text]"/>
      <dgm:spPr/>
      <dgm:t>
        <a:bodyPr/>
        <a:lstStyle/>
        <a:p>
          <a:r>
            <a:rPr lang="en-US"/>
            <a:t>Reviewing Investment Plan</a:t>
          </a:r>
        </a:p>
      </dgm:t>
    </dgm:pt>
    <dgm:pt modelId="{86952085-C416-46F7-A1DF-B306EC48B0F7}" type="parTrans" cxnId="{ACEA3636-DC69-4BD5-A062-9510A485A3E0}">
      <dgm:prSet/>
      <dgm:spPr/>
      <dgm:t>
        <a:bodyPr/>
        <a:lstStyle/>
        <a:p>
          <a:endParaRPr lang="en-US"/>
        </a:p>
      </dgm:t>
    </dgm:pt>
    <dgm:pt modelId="{7600A0EB-6550-4238-B6A0-ED5302A495C2}" type="sibTrans" cxnId="{ACEA3636-DC69-4BD5-A062-9510A485A3E0}">
      <dgm:prSet/>
      <dgm:spPr/>
      <dgm:t>
        <a:bodyPr/>
        <a:lstStyle/>
        <a:p>
          <a:endParaRPr lang="en-US"/>
        </a:p>
      </dgm:t>
    </dgm:pt>
    <dgm:pt modelId="{471593E3-2E93-424B-AFE1-733D89910737}">
      <dgm:prSet/>
      <dgm:spPr/>
      <dgm:t>
        <a:bodyPr/>
        <a:lstStyle/>
        <a:p>
          <a:r>
            <a:rPr lang="en-US"/>
            <a:t>Keeping Backup plan </a:t>
          </a:r>
        </a:p>
      </dgm:t>
    </dgm:pt>
    <dgm:pt modelId="{797A79D0-3F23-459D-8544-F3CA62B3EBA3}" type="parTrans" cxnId="{F1A62BD3-5627-478E-8854-34D873D3AABE}">
      <dgm:prSet/>
      <dgm:spPr/>
      <dgm:t>
        <a:bodyPr/>
        <a:lstStyle/>
        <a:p>
          <a:endParaRPr lang="en-US"/>
        </a:p>
      </dgm:t>
    </dgm:pt>
    <dgm:pt modelId="{53BAAC23-C00D-4939-A5E2-88B6660EBB18}" type="sibTrans" cxnId="{F1A62BD3-5627-478E-8854-34D873D3AABE}">
      <dgm:prSet/>
      <dgm:spPr/>
      <dgm:t>
        <a:bodyPr/>
        <a:lstStyle/>
        <a:p>
          <a:endParaRPr lang="en-US"/>
        </a:p>
      </dgm:t>
    </dgm:pt>
    <dgm:pt modelId="{461CD00B-C5B2-498E-BCF0-0332F3C3BCB9}" type="pres">
      <dgm:prSet presAssocID="{9C067E42-72B1-4588-938F-56D3B56A6350}" presName="outerComposite" presStyleCnt="0">
        <dgm:presLayoutVars>
          <dgm:chMax val="5"/>
          <dgm:dir/>
          <dgm:resizeHandles val="exact"/>
        </dgm:presLayoutVars>
      </dgm:prSet>
      <dgm:spPr/>
    </dgm:pt>
    <dgm:pt modelId="{3D875521-B58C-4238-AC98-9DC8150A5BAC}" type="pres">
      <dgm:prSet presAssocID="{9C067E42-72B1-4588-938F-56D3B56A6350}" presName="dummyMaxCanvas" presStyleCnt="0">
        <dgm:presLayoutVars/>
      </dgm:prSet>
      <dgm:spPr/>
    </dgm:pt>
    <dgm:pt modelId="{1035ABDB-0D8C-4CB0-9204-34F508FC7A7A}" type="pres">
      <dgm:prSet presAssocID="{9C067E42-72B1-4588-938F-56D3B56A6350}" presName="FourNodes_1" presStyleLbl="node1" presStyleIdx="0" presStyleCnt="4">
        <dgm:presLayoutVars>
          <dgm:bulletEnabled val="1"/>
        </dgm:presLayoutVars>
      </dgm:prSet>
      <dgm:spPr/>
    </dgm:pt>
    <dgm:pt modelId="{6BFAB28A-CE4E-4BBE-9B31-4A79110CB436}" type="pres">
      <dgm:prSet presAssocID="{9C067E42-72B1-4588-938F-56D3B56A6350}" presName="FourNodes_2" presStyleLbl="node1" presStyleIdx="1" presStyleCnt="4">
        <dgm:presLayoutVars>
          <dgm:bulletEnabled val="1"/>
        </dgm:presLayoutVars>
      </dgm:prSet>
      <dgm:spPr/>
    </dgm:pt>
    <dgm:pt modelId="{106D5C59-115C-4D7D-9378-8E2D3A0B1952}" type="pres">
      <dgm:prSet presAssocID="{9C067E42-72B1-4588-938F-56D3B56A6350}" presName="FourNodes_3" presStyleLbl="node1" presStyleIdx="2" presStyleCnt="4">
        <dgm:presLayoutVars>
          <dgm:bulletEnabled val="1"/>
        </dgm:presLayoutVars>
      </dgm:prSet>
      <dgm:spPr/>
    </dgm:pt>
    <dgm:pt modelId="{496CAF56-9FDD-436E-9C28-0CC9C59CB7FB}" type="pres">
      <dgm:prSet presAssocID="{9C067E42-72B1-4588-938F-56D3B56A6350}" presName="FourNodes_4" presStyleLbl="node1" presStyleIdx="3" presStyleCnt="4">
        <dgm:presLayoutVars>
          <dgm:bulletEnabled val="1"/>
        </dgm:presLayoutVars>
      </dgm:prSet>
      <dgm:spPr/>
    </dgm:pt>
    <dgm:pt modelId="{2BCA3C80-FE0A-47C3-955F-DF08510B03BF}" type="pres">
      <dgm:prSet presAssocID="{9C067E42-72B1-4588-938F-56D3B56A6350}" presName="FourConn_1-2" presStyleLbl="fgAccFollowNode1" presStyleIdx="0" presStyleCnt="3">
        <dgm:presLayoutVars>
          <dgm:bulletEnabled val="1"/>
        </dgm:presLayoutVars>
      </dgm:prSet>
      <dgm:spPr/>
    </dgm:pt>
    <dgm:pt modelId="{9B9A4C86-9313-4638-B361-4667D047D088}" type="pres">
      <dgm:prSet presAssocID="{9C067E42-72B1-4588-938F-56D3B56A6350}" presName="FourConn_2-3" presStyleLbl="fgAccFollowNode1" presStyleIdx="1" presStyleCnt="3">
        <dgm:presLayoutVars>
          <dgm:bulletEnabled val="1"/>
        </dgm:presLayoutVars>
      </dgm:prSet>
      <dgm:spPr/>
    </dgm:pt>
    <dgm:pt modelId="{FA95AF50-1E63-4253-AE7B-C9E05890CF8B}" type="pres">
      <dgm:prSet presAssocID="{9C067E42-72B1-4588-938F-56D3B56A6350}" presName="FourConn_3-4" presStyleLbl="fgAccFollowNode1" presStyleIdx="2" presStyleCnt="3">
        <dgm:presLayoutVars>
          <dgm:bulletEnabled val="1"/>
        </dgm:presLayoutVars>
      </dgm:prSet>
      <dgm:spPr/>
    </dgm:pt>
    <dgm:pt modelId="{FDA53FBB-75F7-497A-BFC2-4E7D14146337}" type="pres">
      <dgm:prSet presAssocID="{9C067E42-72B1-4588-938F-56D3B56A6350}" presName="FourNodes_1_text" presStyleLbl="node1" presStyleIdx="3" presStyleCnt="4">
        <dgm:presLayoutVars>
          <dgm:bulletEnabled val="1"/>
        </dgm:presLayoutVars>
      </dgm:prSet>
      <dgm:spPr/>
    </dgm:pt>
    <dgm:pt modelId="{C10A732C-4346-42C4-9DBA-939699FAF64F}" type="pres">
      <dgm:prSet presAssocID="{9C067E42-72B1-4588-938F-56D3B56A6350}" presName="FourNodes_2_text" presStyleLbl="node1" presStyleIdx="3" presStyleCnt="4">
        <dgm:presLayoutVars>
          <dgm:bulletEnabled val="1"/>
        </dgm:presLayoutVars>
      </dgm:prSet>
      <dgm:spPr/>
    </dgm:pt>
    <dgm:pt modelId="{2ECEF53C-B975-4953-B353-96F2912320FA}" type="pres">
      <dgm:prSet presAssocID="{9C067E42-72B1-4588-938F-56D3B56A6350}" presName="FourNodes_3_text" presStyleLbl="node1" presStyleIdx="3" presStyleCnt="4">
        <dgm:presLayoutVars>
          <dgm:bulletEnabled val="1"/>
        </dgm:presLayoutVars>
      </dgm:prSet>
      <dgm:spPr/>
    </dgm:pt>
    <dgm:pt modelId="{5D14BE81-DE7A-4A68-9777-53345549337C}" type="pres">
      <dgm:prSet presAssocID="{9C067E42-72B1-4588-938F-56D3B56A6350}" presName="FourNodes_4_text" presStyleLbl="node1" presStyleIdx="3" presStyleCnt="4">
        <dgm:presLayoutVars>
          <dgm:bulletEnabled val="1"/>
        </dgm:presLayoutVars>
      </dgm:prSet>
      <dgm:spPr/>
    </dgm:pt>
  </dgm:ptLst>
  <dgm:cxnLst>
    <dgm:cxn modelId="{226DAA0D-23DB-4D82-B3DC-9FD553FD4A90}" type="presOf" srcId="{6768AFA0-3A5C-4291-9E8C-D9971EBAD882}" destId="{FDA53FBB-75F7-497A-BFC2-4E7D14146337}" srcOrd="1" destOrd="0" presId="urn:microsoft.com/office/officeart/2005/8/layout/vProcess5"/>
    <dgm:cxn modelId="{0DD5091C-A452-42A9-88E2-A99EB6AFF89E}" type="presOf" srcId="{471593E3-2E93-424B-AFE1-733D89910737}" destId="{5D14BE81-DE7A-4A68-9777-53345549337C}" srcOrd="1" destOrd="0" presId="urn:microsoft.com/office/officeart/2005/8/layout/vProcess5"/>
    <dgm:cxn modelId="{ACEA3636-DC69-4BD5-A062-9510A485A3E0}" srcId="{9C067E42-72B1-4588-938F-56D3B56A6350}" destId="{CE41B755-56C5-4748-BE43-B09682CD279E}" srcOrd="2" destOrd="0" parTransId="{86952085-C416-46F7-A1DF-B306EC48B0F7}" sibTransId="{7600A0EB-6550-4238-B6A0-ED5302A495C2}"/>
    <dgm:cxn modelId="{21EAA366-4D0D-4FE4-8500-8295FF1E9913}" type="presOf" srcId="{CE41B755-56C5-4748-BE43-B09682CD279E}" destId="{2ECEF53C-B975-4953-B353-96F2912320FA}" srcOrd="1" destOrd="0" presId="urn:microsoft.com/office/officeart/2005/8/layout/vProcess5"/>
    <dgm:cxn modelId="{E3DE294B-C7CE-4F36-904C-CCC74FF4444F}" srcId="{9C067E42-72B1-4588-938F-56D3B56A6350}" destId="{F1CCC60E-2BED-4D0B-B25C-3C1F5C771068}" srcOrd="1" destOrd="0" parTransId="{4D75DC37-1EC2-4768-9366-F6C1F782E241}" sibTransId="{4CBEC26A-5096-4628-B901-FFD82543D5CD}"/>
    <dgm:cxn modelId="{8415504B-F242-4922-B9A6-F34BC8149AB9}" type="presOf" srcId="{F1CCC60E-2BED-4D0B-B25C-3C1F5C771068}" destId="{C10A732C-4346-42C4-9DBA-939699FAF64F}" srcOrd="1" destOrd="0" presId="urn:microsoft.com/office/officeart/2005/8/layout/vProcess5"/>
    <dgm:cxn modelId="{59705779-1FFE-4F8B-980E-A1E468CA62B8}" type="presOf" srcId="{2FF8C01E-2CC5-40F4-9B5E-54FF73C6C79E}" destId="{2BCA3C80-FE0A-47C3-955F-DF08510B03BF}" srcOrd="0" destOrd="0" presId="urn:microsoft.com/office/officeart/2005/8/layout/vProcess5"/>
    <dgm:cxn modelId="{C81F8785-2B57-4260-BBAB-7BB78D6ABB06}" type="presOf" srcId="{4CBEC26A-5096-4628-B901-FFD82543D5CD}" destId="{9B9A4C86-9313-4638-B361-4667D047D088}" srcOrd="0" destOrd="0" presId="urn:microsoft.com/office/officeart/2005/8/layout/vProcess5"/>
    <dgm:cxn modelId="{3429C58B-5D97-4E92-8290-3C44C8AC9D96}" type="presOf" srcId="{CE41B755-56C5-4748-BE43-B09682CD279E}" destId="{106D5C59-115C-4D7D-9378-8E2D3A0B1952}" srcOrd="0" destOrd="0" presId="urn:microsoft.com/office/officeart/2005/8/layout/vProcess5"/>
    <dgm:cxn modelId="{80E3A5A8-A701-4F12-8172-84BB5E1F0ABA}" type="presOf" srcId="{471593E3-2E93-424B-AFE1-733D89910737}" destId="{496CAF56-9FDD-436E-9C28-0CC9C59CB7FB}" srcOrd="0" destOrd="0" presId="urn:microsoft.com/office/officeart/2005/8/layout/vProcess5"/>
    <dgm:cxn modelId="{918C98B2-8592-4C01-A994-C03570BB9B1E}" type="presOf" srcId="{F1CCC60E-2BED-4D0B-B25C-3C1F5C771068}" destId="{6BFAB28A-CE4E-4BBE-9B31-4A79110CB436}" srcOrd="0" destOrd="0" presId="urn:microsoft.com/office/officeart/2005/8/layout/vProcess5"/>
    <dgm:cxn modelId="{0B7560B7-4DD1-421E-B939-90F52AA70F43}" type="presOf" srcId="{9C067E42-72B1-4588-938F-56D3B56A6350}" destId="{461CD00B-C5B2-498E-BCF0-0332F3C3BCB9}" srcOrd="0" destOrd="0" presId="urn:microsoft.com/office/officeart/2005/8/layout/vProcess5"/>
    <dgm:cxn modelId="{F1A62BD3-5627-478E-8854-34D873D3AABE}" srcId="{9C067E42-72B1-4588-938F-56D3B56A6350}" destId="{471593E3-2E93-424B-AFE1-733D89910737}" srcOrd="3" destOrd="0" parTransId="{797A79D0-3F23-459D-8544-F3CA62B3EBA3}" sibTransId="{53BAAC23-C00D-4939-A5E2-88B6660EBB18}"/>
    <dgm:cxn modelId="{5FF52DD6-FD2A-40E2-96B9-ACC7ECF3B501}" type="presOf" srcId="{7600A0EB-6550-4238-B6A0-ED5302A495C2}" destId="{FA95AF50-1E63-4253-AE7B-C9E05890CF8B}" srcOrd="0" destOrd="0" presId="urn:microsoft.com/office/officeart/2005/8/layout/vProcess5"/>
    <dgm:cxn modelId="{030C15F1-AC05-4B8B-B1FA-88FE2128CE38}" srcId="{9C067E42-72B1-4588-938F-56D3B56A6350}" destId="{6768AFA0-3A5C-4291-9E8C-D9971EBAD882}" srcOrd="0" destOrd="0" parTransId="{F5115E7E-7B83-49B8-870D-E042A626AF2B}" sibTransId="{2FF8C01E-2CC5-40F4-9B5E-54FF73C6C79E}"/>
    <dgm:cxn modelId="{1B58C4F7-EF24-4512-BEBA-3E9FE9539937}" type="presOf" srcId="{6768AFA0-3A5C-4291-9E8C-D9971EBAD882}" destId="{1035ABDB-0D8C-4CB0-9204-34F508FC7A7A}" srcOrd="0" destOrd="0" presId="urn:microsoft.com/office/officeart/2005/8/layout/vProcess5"/>
    <dgm:cxn modelId="{1398079D-98F8-4113-82AB-F932F3F9ED82}" type="presParOf" srcId="{461CD00B-C5B2-498E-BCF0-0332F3C3BCB9}" destId="{3D875521-B58C-4238-AC98-9DC8150A5BAC}" srcOrd="0" destOrd="0" presId="urn:microsoft.com/office/officeart/2005/8/layout/vProcess5"/>
    <dgm:cxn modelId="{D267FC7A-3EBF-4C53-8F26-0B6E85D03A3A}" type="presParOf" srcId="{461CD00B-C5B2-498E-BCF0-0332F3C3BCB9}" destId="{1035ABDB-0D8C-4CB0-9204-34F508FC7A7A}" srcOrd="1" destOrd="0" presId="urn:microsoft.com/office/officeart/2005/8/layout/vProcess5"/>
    <dgm:cxn modelId="{4CC493DB-A40C-4E0A-8D6A-538C34A27D5A}" type="presParOf" srcId="{461CD00B-C5B2-498E-BCF0-0332F3C3BCB9}" destId="{6BFAB28A-CE4E-4BBE-9B31-4A79110CB436}" srcOrd="2" destOrd="0" presId="urn:microsoft.com/office/officeart/2005/8/layout/vProcess5"/>
    <dgm:cxn modelId="{73AB0B70-2381-47BB-B86B-11812926A416}" type="presParOf" srcId="{461CD00B-C5B2-498E-BCF0-0332F3C3BCB9}" destId="{106D5C59-115C-4D7D-9378-8E2D3A0B1952}" srcOrd="3" destOrd="0" presId="urn:microsoft.com/office/officeart/2005/8/layout/vProcess5"/>
    <dgm:cxn modelId="{DA69B441-1DB4-4A88-973D-A0F706F9AA64}" type="presParOf" srcId="{461CD00B-C5B2-498E-BCF0-0332F3C3BCB9}" destId="{496CAF56-9FDD-436E-9C28-0CC9C59CB7FB}" srcOrd="4" destOrd="0" presId="urn:microsoft.com/office/officeart/2005/8/layout/vProcess5"/>
    <dgm:cxn modelId="{269DF47B-CA28-45D4-A9AF-C9196313CE54}" type="presParOf" srcId="{461CD00B-C5B2-498E-BCF0-0332F3C3BCB9}" destId="{2BCA3C80-FE0A-47C3-955F-DF08510B03BF}" srcOrd="5" destOrd="0" presId="urn:microsoft.com/office/officeart/2005/8/layout/vProcess5"/>
    <dgm:cxn modelId="{C588C7F7-45C0-4B26-8006-EC2DDE07B728}" type="presParOf" srcId="{461CD00B-C5B2-498E-BCF0-0332F3C3BCB9}" destId="{9B9A4C86-9313-4638-B361-4667D047D088}" srcOrd="6" destOrd="0" presId="urn:microsoft.com/office/officeart/2005/8/layout/vProcess5"/>
    <dgm:cxn modelId="{0B1F1C15-854F-475E-AB4D-C551A74CFA41}" type="presParOf" srcId="{461CD00B-C5B2-498E-BCF0-0332F3C3BCB9}" destId="{FA95AF50-1E63-4253-AE7B-C9E05890CF8B}" srcOrd="7" destOrd="0" presId="urn:microsoft.com/office/officeart/2005/8/layout/vProcess5"/>
    <dgm:cxn modelId="{9EAA4D9B-B4DA-48A6-9427-079354E3A300}" type="presParOf" srcId="{461CD00B-C5B2-498E-BCF0-0332F3C3BCB9}" destId="{FDA53FBB-75F7-497A-BFC2-4E7D14146337}" srcOrd="8" destOrd="0" presId="urn:microsoft.com/office/officeart/2005/8/layout/vProcess5"/>
    <dgm:cxn modelId="{58FA8D55-3F88-449B-B66A-A6801933E46E}" type="presParOf" srcId="{461CD00B-C5B2-498E-BCF0-0332F3C3BCB9}" destId="{C10A732C-4346-42C4-9DBA-939699FAF64F}" srcOrd="9" destOrd="0" presId="urn:microsoft.com/office/officeart/2005/8/layout/vProcess5"/>
    <dgm:cxn modelId="{12C89F17-1D7C-4D2B-A566-11BCCCFBD096}" type="presParOf" srcId="{461CD00B-C5B2-498E-BCF0-0332F3C3BCB9}" destId="{2ECEF53C-B975-4953-B353-96F2912320FA}" srcOrd="10" destOrd="0" presId="urn:microsoft.com/office/officeart/2005/8/layout/vProcess5"/>
    <dgm:cxn modelId="{0EB14BB0-01BB-4821-8541-0028B8E55AE5}" type="presParOf" srcId="{461CD00B-C5B2-498E-BCF0-0332F3C3BCB9}" destId="{5D14BE81-DE7A-4A68-9777-53345549337C}" srcOrd="11" destOrd="0" presId="urn:microsoft.com/office/officeart/2005/8/layout/vProcess5"/>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BDC80C2-3F23-475C-8629-F97EE131ABB1}" type="doc">
      <dgm:prSet loTypeId="urn:microsoft.com/office/officeart/2005/8/layout/arrow1" loCatId="relationship" qsTypeId="urn:microsoft.com/office/officeart/2005/8/quickstyle/simple3" qsCatId="simple" csTypeId="urn:microsoft.com/office/officeart/2005/8/colors/colorful4" csCatId="colorful" phldr="1"/>
      <dgm:spPr/>
      <dgm:t>
        <a:bodyPr/>
        <a:lstStyle/>
        <a:p>
          <a:endParaRPr lang="en-US"/>
        </a:p>
      </dgm:t>
    </dgm:pt>
    <dgm:pt modelId="{715D84E4-2DCC-4DCB-940A-4D9DC4509CA7}">
      <dgm:prSet phldrT="[Text]" custT="1"/>
      <dgm:spPr/>
      <dgm:t>
        <a:bodyPr/>
        <a:lstStyle/>
        <a:p>
          <a:r>
            <a:rPr lang="en-US" sz="2000" b="1">
              <a:solidFill>
                <a:schemeClr val="accent2">
                  <a:lumMod val="50000"/>
                </a:schemeClr>
              </a:solidFill>
            </a:rPr>
            <a:t>Fixed Cost</a:t>
          </a:r>
        </a:p>
      </dgm:t>
    </dgm:pt>
    <dgm:pt modelId="{322752D1-7250-44D7-9F52-D779AB4EA2A3}" type="parTrans" cxnId="{EC3218CD-A710-4C53-AF00-5B71F06145A7}">
      <dgm:prSet/>
      <dgm:spPr/>
      <dgm:t>
        <a:bodyPr/>
        <a:lstStyle/>
        <a:p>
          <a:endParaRPr lang="en-US" sz="2000" b="1">
            <a:solidFill>
              <a:schemeClr val="accent2">
                <a:lumMod val="50000"/>
              </a:schemeClr>
            </a:solidFill>
          </a:endParaRPr>
        </a:p>
      </dgm:t>
    </dgm:pt>
    <dgm:pt modelId="{9C54D62A-3D27-46E6-9C39-B830F605D9E3}" type="sibTrans" cxnId="{EC3218CD-A710-4C53-AF00-5B71F06145A7}">
      <dgm:prSet/>
      <dgm:spPr/>
      <dgm:t>
        <a:bodyPr/>
        <a:lstStyle/>
        <a:p>
          <a:endParaRPr lang="en-US" sz="2000" b="1">
            <a:solidFill>
              <a:schemeClr val="accent2">
                <a:lumMod val="50000"/>
              </a:schemeClr>
            </a:solidFill>
          </a:endParaRPr>
        </a:p>
      </dgm:t>
    </dgm:pt>
    <dgm:pt modelId="{1C25010D-490E-46C0-88BA-23724678A947}">
      <dgm:prSet phldrT="[Text]" custT="1"/>
      <dgm:spPr/>
      <dgm:t>
        <a:bodyPr/>
        <a:lstStyle/>
        <a:p>
          <a:r>
            <a:rPr lang="en-US" sz="2000" b="1">
              <a:solidFill>
                <a:schemeClr val="accent2">
                  <a:lumMod val="50000"/>
                </a:schemeClr>
              </a:solidFill>
            </a:rPr>
            <a:t>Variable Cost</a:t>
          </a:r>
        </a:p>
      </dgm:t>
    </dgm:pt>
    <dgm:pt modelId="{75629CF0-068F-4769-B39B-68E1D0599AB0}" type="parTrans" cxnId="{86F18909-DB90-4390-A524-A553A72BF289}">
      <dgm:prSet/>
      <dgm:spPr/>
      <dgm:t>
        <a:bodyPr/>
        <a:lstStyle/>
        <a:p>
          <a:endParaRPr lang="en-US" sz="2000" b="1">
            <a:solidFill>
              <a:schemeClr val="accent2">
                <a:lumMod val="50000"/>
              </a:schemeClr>
            </a:solidFill>
          </a:endParaRPr>
        </a:p>
      </dgm:t>
    </dgm:pt>
    <dgm:pt modelId="{226CCC25-E2B6-4E8E-856C-438D6AD3C874}" type="sibTrans" cxnId="{86F18909-DB90-4390-A524-A553A72BF289}">
      <dgm:prSet/>
      <dgm:spPr/>
      <dgm:t>
        <a:bodyPr/>
        <a:lstStyle/>
        <a:p>
          <a:endParaRPr lang="en-US" sz="2000" b="1">
            <a:solidFill>
              <a:schemeClr val="accent2">
                <a:lumMod val="50000"/>
              </a:schemeClr>
            </a:solidFill>
          </a:endParaRPr>
        </a:p>
      </dgm:t>
    </dgm:pt>
    <dgm:pt modelId="{FD4C8488-D4C3-400F-8AA1-A5CFF0CAB657}" type="pres">
      <dgm:prSet presAssocID="{8BDC80C2-3F23-475C-8629-F97EE131ABB1}" presName="cycle" presStyleCnt="0">
        <dgm:presLayoutVars>
          <dgm:dir/>
          <dgm:resizeHandles val="exact"/>
        </dgm:presLayoutVars>
      </dgm:prSet>
      <dgm:spPr/>
    </dgm:pt>
    <dgm:pt modelId="{B7F8F546-3ED4-49DE-B7C3-0ADDD22D0025}" type="pres">
      <dgm:prSet presAssocID="{715D84E4-2DCC-4DCB-940A-4D9DC4509CA7}" presName="arrow" presStyleLbl="node1" presStyleIdx="0" presStyleCnt="2">
        <dgm:presLayoutVars>
          <dgm:bulletEnabled val="1"/>
        </dgm:presLayoutVars>
      </dgm:prSet>
      <dgm:spPr/>
    </dgm:pt>
    <dgm:pt modelId="{9C5613B4-8063-4E11-A461-167CB8BC28EC}" type="pres">
      <dgm:prSet presAssocID="{1C25010D-490E-46C0-88BA-23724678A947}" presName="arrow" presStyleLbl="node1" presStyleIdx="1" presStyleCnt="2">
        <dgm:presLayoutVars>
          <dgm:bulletEnabled val="1"/>
        </dgm:presLayoutVars>
      </dgm:prSet>
      <dgm:spPr/>
    </dgm:pt>
  </dgm:ptLst>
  <dgm:cxnLst>
    <dgm:cxn modelId="{86F18909-DB90-4390-A524-A553A72BF289}" srcId="{8BDC80C2-3F23-475C-8629-F97EE131ABB1}" destId="{1C25010D-490E-46C0-88BA-23724678A947}" srcOrd="1" destOrd="0" parTransId="{75629CF0-068F-4769-B39B-68E1D0599AB0}" sibTransId="{226CCC25-E2B6-4E8E-856C-438D6AD3C874}"/>
    <dgm:cxn modelId="{7FF71439-DAA6-4318-BB08-0F78D65BBFE3}" type="presOf" srcId="{1C25010D-490E-46C0-88BA-23724678A947}" destId="{9C5613B4-8063-4E11-A461-167CB8BC28EC}" srcOrd="0" destOrd="0" presId="urn:microsoft.com/office/officeart/2005/8/layout/arrow1"/>
    <dgm:cxn modelId="{38D544B3-850E-4373-A61F-BF18789AE03B}" type="presOf" srcId="{8BDC80C2-3F23-475C-8629-F97EE131ABB1}" destId="{FD4C8488-D4C3-400F-8AA1-A5CFF0CAB657}" srcOrd="0" destOrd="0" presId="urn:microsoft.com/office/officeart/2005/8/layout/arrow1"/>
    <dgm:cxn modelId="{19D2C5C1-CDEC-4489-A35E-74FB2AC5ABC9}" type="presOf" srcId="{715D84E4-2DCC-4DCB-940A-4D9DC4509CA7}" destId="{B7F8F546-3ED4-49DE-B7C3-0ADDD22D0025}" srcOrd="0" destOrd="0" presId="urn:microsoft.com/office/officeart/2005/8/layout/arrow1"/>
    <dgm:cxn modelId="{EC3218CD-A710-4C53-AF00-5B71F06145A7}" srcId="{8BDC80C2-3F23-475C-8629-F97EE131ABB1}" destId="{715D84E4-2DCC-4DCB-940A-4D9DC4509CA7}" srcOrd="0" destOrd="0" parTransId="{322752D1-7250-44D7-9F52-D779AB4EA2A3}" sibTransId="{9C54D62A-3D27-46E6-9C39-B830F605D9E3}"/>
    <dgm:cxn modelId="{3E5F8557-BFD7-4464-AD6A-15AFBD8723D5}" type="presParOf" srcId="{FD4C8488-D4C3-400F-8AA1-A5CFF0CAB657}" destId="{B7F8F546-3ED4-49DE-B7C3-0ADDD22D0025}" srcOrd="0" destOrd="0" presId="urn:microsoft.com/office/officeart/2005/8/layout/arrow1"/>
    <dgm:cxn modelId="{0234B170-1688-4495-85F2-12A92D9440BD}" type="presParOf" srcId="{FD4C8488-D4C3-400F-8AA1-A5CFF0CAB657}" destId="{9C5613B4-8063-4E11-A461-167CB8BC28EC}" srcOrd="1" destOrd="0" presId="urn:microsoft.com/office/officeart/2005/8/layout/arrow1"/>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035ABDB-0D8C-4CB0-9204-34F508FC7A7A}">
      <dsp:nvSpPr>
        <dsp:cNvPr id="0" name=""/>
        <dsp:cNvSpPr/>
      </dsp:nvSpPr>
      <dsp:spPr>
        <a:xfrm>
          <a:off x="0" y="0"/>
          <a:ext cx="4733775" cy="663321"/>
        </a:xfrm>
        <a:prstGeom prst="roundRect">
          <a:avLst>
            <a:gd name="adj" fmla="val 10000"/>
          </a:avLst>
        </a:prstGeom>
        <a:gradFill rotWithShape="0">
          <a:gsLst>
            <a:gs pos="0">
              <a:schemeClr val="accent5">
                <a:hueOff val="0"/>
                <a:satOff val="0"/>
                <a:lumOff val="0"/>
                <a:alphaOff val="0"/>
                <a:tint val="50000"/>
                <a:satMod val="300000"/>
              </a:schemeClr>
            </a:gs>
            <a:gs pos="35000">
              <a:schemeClr val="accent5">
                <a:hueOff val="0"/>
                <a:satOff val="0"/>
                <a:lumOff val="0"/>
                <a:alphaOff val="0"/>
                <a:tint val="37000"/>
                <a:satMod val="300000"/>
              </a:schemeClr>
            </a:gs>
            <a:gs pos="100000">
              <a:schemeClr val="accent5">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0" tIns="57150" rIns="57150" bIns="57150" numCol="1" spcCol="1270" anchor="ctr" anchorCtr="0">
          <a:noAutofit/>
        </a:bodyPr>
        <a:lstStyle/>
        <a:p>
          <a:pPr marL="0" lvl="0" indent="0" algn="l" defTabSz="666750">
            <a:lnSpc>
              <a:spcPct val="90000"/>
            </a:lnSpc>
            <a:spcBef>
              <a:spcPct val="0"/>
            </a:spcBef>
            <a:spcAft>
              <a:spcPct val="35000"/>
            </a:spcAft>
            <a:buNone/>
          </a:pPr>
          <a:r>
            <a:rPr lang="en-US" sz="1500" kern="1200"/>
            <a:t>Closing Down of Unpopulated Area of Business</a:t>
          </a:r>
        </a:p>
      </dsp:txBody>
      <dsp:txXfrm>
        <a:off x="19428" y="19428"/>
        <a:ext cx="3961949" cy="624465"/>
      </dsp:txXfrm>
    </dsp:sp>
    <dsp:sp modelId="{6BFAB28A-CE4E-4BBE-9B31-4A79110CB436}">
      <dsp:nvSpPr>
        <dsp:cNvPr id="0" name=""/>
        <dsp:cNvSpPr/>
      </dsp:nvSpPr>
      <dsp:spPr>
        <a:xfrm>
          <a:off x="396453" y="783924"/>
          <a:ext cx="4733775" cy="663321"/>
        </a:xfrm>
        <a:prstGeom prst="roundRect">
          <a:avLst>
            <a:gd name="adj" fmla="val 10000"/>
          </a:avLst>
        </a:prstGeom>
        <a:gradFill rotWithShape="0">
          <a:gsLst>
            <a:gs pos="0">
              <a:schemeClr val="accent5">
                <a:hueOff val="-3311292"/>
                <a:satOff val="13270"/>
                <a:lumOff val="2876"/>
                <a:alphaOff val="0"/>
                <a:tint val="50000"/>
                <a:satMod val="300000"/>
              </a:schemeClr>
            </a:gs>
            <a:gs pos="35000">
              <a:schemeClr val="accent5">
                <a:hueOff val="-3311292"/>
                <a:satOff val="13270"/>
                <a:lumOff val="2876"/>
                <a:alphaOff val="0"/>
                <a:tint val="37000"/>
                <a:satMod val="300000"/>
              </a:schemeClr>
            </a:gs>
            <a:gs pos="100000">
              <a:schemeClr val="accent5">
                <a:hueOff val="-3311292"/>
                <a:satOff val="13270"/>
                <a:lumOff val="2876"/>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4770" tIns="64770" rIns="64770" bIns="64770" numCol="1" spcCol="1270" anchor="ctr" anchorCtr="0">
          <a:noAutofit/>
        </a:bodyPr>
        <a:lstStyle/>
        <a:p>
          <a:pPr marL="0" lvl="0" indent="0" algn="l" defTabSz="755650">
            <a:lnSpc>
              <a:spcPct val="90000"/>
            </a:lnSpc>
            <a:spcBef>
              <a:spcPct val="0"/>
            </a:spcBef>
            <a:spcAft>
              <a:spcPct val="35000"/>
            </a:spcAft>
            <a:buNone/>
          </a:pPr>
          <a:r>
            <a:rPr lang="en-US" sz="1700" kern="1200"/>
            <a:t>Cutting salaries and reducing office Hours</a:t>
          </a:r>
        </a:p>
      </dsp:txBody>
      <dsp:txXfrm>
        <a:off x="415881" y="803352"/>
        <a:ext cx="3867306" cy="624465"/>
      </dsp:txXfrm>
    </dsp:sp>
    <dsp:sp modelId="{106D5C59-115C-4D7D-9378-8E2D3A0B1952}">
      <dsp:nvSpPr>
        <dsp:cNvPr id="0" name=""/>
        <dsp:cNvSpPr/>
      </dsp:nvSpPr>
      <dsp:spPr>
        <a:xfrm>
          <a:off x="786990" y="1567849"/>
          <a:ext cx="4733775" cy="663321"/>
        </a:xfrm>
        <a:prstGeom prst="roundRect">
          <a:avLst>
            <a:gd name="adj" fmla="val 10000"/>
          </a:avLst>
        </a:prstGeom>
        <a:gradFill rotWithShape="0">
          <a:gsLst>
            <a:gs pos="0">
              <a:schemeClr val="accent5">
                <a:hueOff val="-6622584"/>
                <a:satOff val="26541"/>
                <a:lumOff val="5752"/>
                <a:alphaOff val="0"/>
                <a:tint val="50000"/>
                <a:satMod val="300000"/>
              </a:schemeClr>
            </a:gs>
            <a:gs pos="35000">
              <a:schemeClr val="accent5">
                <a:hueOff val="-6622584"/>
                <a:satOff val="26541"/>
                <a:lumOff val="5752"/>
                <a:alphaOff val="0"/>
                <a:tint val="37000"/>
                <a:satMod val="300000"/>
              </a:schemeClr>
            </a:gs>
            <a:gs pos="100000">
              <a:schemeClr val="accent5">
                <a:hueOff val="-6622584"/>
                <a:satOff val="26541"/>
                <a:lumOff val="5752"/>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4770" tIns="64770" rIns="64770" bIns="64770" numCol="1" spcCol="1270" anchor="ctr" anchorCtr="0">
          <a:noAutofit/>
        </a:bodyPr>
        <a:lstStyle/>
        <a:p>
          <a:pPr marL="0" lvl="0" indent="0" algn="l" defTabSz="755650">
            <a:lnSpc>
              <a:spcPct val="90000"/>
            </a:lnSpc>
            <a:spcBef>
              <a:spcPct val="0"/>
            </a:spcBef>
            <a:spcAft>
              <a:spcPct val="35000"/>
            </a:spcAft>
            <a:buNone/>
          </a:pPr>
          <a:r>
            <a:rPr lang="en-US" sz="1700" kern="1200"/>
            <a:t>Reviewing Investment Plan</a:t>
          </a:r>
        </a:p>
      </dsp:txBody>
      <dsp:txXfrm>
        <a:off x="806418" y="1587277"/>
        <a:ext cx="3873224" cy="624465"/>
      </dsp:txXfrm>
    </dsp:sp>
    <dsp:sp modelId="{496CAF56-9FDD-436E-9C28-0CC9C59CB7FB}">
      <dsp:nvSpPr>
        <dsp:cNvPr id="0" name=""/>
        <dsp:cNvSpPr/>
      </dsp:nvSpPr>
      <dsp:spPr>
        <a:xfrm>
          <a:off x="1183443" y="2351774"/>
          <a:ext cx="4733775" cy="663321"/>
        </a:xfrm>
        <a:prstGeom prst="roundRect">
          <a:avLst>
            <a:gd name="adj" fmla="val 10000"/>
          </a:avLst>
        </a:prstGeom>
        <a:gradFill rotWithShape="0">
          <a:gsLst>
            <a:gs pos="0">
              <a:schemeClr val="accent5">
                <a:hueOff val="-9933876"/>
                <a:satOff val="39811"/>
                <a:lumOff val="8628"/>
                <a:alphaOff val="0"/>
                <a:tint val="50000"/>
                <a:satMod val="300000"/>
              </a:schemeClr>
            </a:gs>
            <a:gs pos="35000">
              <a:schemeClr val="accent5">
                <a:hueOff val="-9933876"/>
                <a:satOff val="39811"/>
                <a:lumOff val="8628"/>
                <a:alphaOff val="0"/>
                <a:tint val="37000"/>
                <a:satMod val="300000"/>
              </a:schemeClr>
            </a:gs>
            <a:gs pos="100000">
              <a:schemeClr val="accent5">
                <a:hueOff val="-9933876"/>
                <a:satOff val="39811"/>
                <a:lumOff val="8628"/>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4770" tIns="64770" rIns="64770" bIns="64770" numCol="1" spcCol="1270" anchor="ctr" anchorCtr="0">
          <a:noAutofit/>
        </a:bodyPr>
        <a:lstStyle/>
        <a:p>
          <a:pPr marL="0" lvl="0" indent="0" algn="l" defTabSz="755650">
            <a:lnSpc>
              <a:spcPct val="90000"/>
            </a:lnSpc>
            <a:spcBef>
              <a:spcPct val="0"/>
            </a:spcBef>
            <a:spcAft>
              <a:spcPct val="35000"/>
            </a:spcAft>
            <a:buNone/>
          </a:pPr>
          <a:r>
            <a:rPr lang="en-US" sz="1700" kern="1200"/>
            <a:t>Keeping Backup plan </a:t>
          </a:r>
        </a:p>
      </dsp:txBody>
      <dsp:txXfrm>
        <a:off x="1202871" y="2371202"/>
        <a:ext cx="3867306" cy="624465"/>
      </dsp:txXfrm>
    </dsp:sp>
    <dsp:sp modelId="{2BCA3C80-FE0A-47C3-955F-DF08510B03BF}">
      <dsp:nvSpPr>
        <dsp:cNvPr id="0" name=""/>
        <dsp:cNvSpPr/>
      </dsp:nvSpPr>
      <dsp:spPr>
        <a:xfrm>
          <a:off x="4302616" y="508043"/>
          <a:ext cx="431158" cy="431158"/>
        </a:xfrm>
        <a:prstGeom prst="downArrow">
          <a:avLst>
            <a:gd name="adj1" fmla="val 55000"/>
            <a:gd name="adj2" fmla="val 45000"/>
          </a:avLst>
        </a:prstGeom>
        <a:solidFill>
          <a:schemeClr val="accent5">
            <a:tint val="40000"/>
            <a:alpha val="90000"/>
            <a:hueOff val="0"/>
            <a:satOff val="0"/>
            <a:lumOff val="0"/>
            <a:alphaOff val="0"/>
          </a:schemeClr>
        </a:solidFill>
        <a:ln w="9525" cap="flat" cmpd="sng" algn="ctr">
          <a:solidFill>
            <a:schemeClr val="accent5">
              <a:tint val="40000"/>
              <a:alpha val="90000"/>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24130" tIns="24130" rIns="24130" bIns="24130" numCol="1" spcCol="1270" anchor="ctr" anchorCtr="0">
          <a:noAutofit/>
        </a:bodyPr>
        <a:lstStyle/>
        <a:p>
          <a:pPr marL="0" lvl="0" indent="0" algn="ctr" defTabSz="844550">
            <a:lnSpc>
              <a:spcPct val="90000"/>
            </a:lnSpc>
            <a:spcBef>
              <a:spcPct val="0"/>
            </a:spcBef>
            <a:spcAft>
              <a:spcPct val="35000"/>
            </a:spcAft>
            <a:buNone/>
          </a:pPr>
          <a:endParaRPr lang="en-US" sz="1900" kern="1200"/>
        </a:p>
      </dsp:txBody>
      <dsp:txXfrm>
        <a:off x="4399627" y="508043"/>
        <a:ext cx="237136" cy="324446"/>
      </dsp:txXfrm>
    </dsp:sp>
    <dsp:sp modelId="{9B9A4C86-9313-4638-B361-4667D047D088}">
      <dsp:nvSpPr>
        <dsp:cNvPr id="0" name=""/>
        <dsp:cNvSpPr/>
      </dsp:nvSpPr>
      <dsp:spPr>
        <a:xfrm>
          <a:off x="4699070" y="1291968"/>
          <a:ext cx="431158" cy="431158"/>
        </a:xfrm>
        <a:prstGeom prst="downArrow">
          <a:avLst>
            <a:gd name="adj1" fmla="val 55000"/>
            <a:gd name="adj2" fmla="val 45000"/>
          </a:avLst>
        </a:prstGeom>
        <a:solidFill>
          <a:schemeClr val="accent5">
            <a:tint val="40000"/>
            <a:alpha val="90000"/>
            <a:hueOff val="-5370241"/>
            <a:satOff val="24126"/>
            <a:lumOff val="1658"/>
            <a:alphaOff val="0"/>
          </a:schemeClr>
        </a:solidFill>
        <a:ln w="9525" cap="flat" cmpd="sng" algn="ctr">
          <a:solidFill>
            <a:schemeClr val="accent5">
              <a:tint val="40000"/>
              <a:alpha val="90000"/>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24130" tIns="24130" rIns="24130" bIns="24130" numCol="1" spcCol="1270" anchor="ctr" anchorCtr="0">
          <a:noAutofit/>
        </a:bodyPr>
        <a:lstStyle/>
        <a:p>
          <a:pPr marL="0" lvl="0" indent="0" algn="ctr" defTabSz="844550">
            <a:lnSpc>
              <a:spcPct val="90000"/>
            </a:lnSpc>
            <a:spcBef>
              <a:spcPct val="0"/>
            </a:spcBef>
            <a:spcAft>
              <a:spcPct val="35000"/>
            </a:spcAft>
            <a:buNone/>
          </a:pPr>
          <a:endParaRPr lang="en-US" sz="1900" kern="1200"/>
        </a:p>
      </dsp:txBody>
      <dsp:txXfrm>
        <a:off x="4796081" y="1291968"/>
        <a:ext cx="237136" cy="324446"/>
      </dsp:txXfrm>
    </dsp:sp>
    <dsp:sp modelId="{FA95AF50-1E63-4253-AE7B-C9E05890CF8B}">
      <dsp:nvSpPr>
        <dsp:cNvPr id="0" name=""/>
        <dsp:cNvSpPr/>
      </dsp:nvSpPr>
      <dsp:spPr>
        <a:xfrm>
          <a:off x="5089606" y="2075893"/>
          <a:ext cx="431158" cy="431158"/>
        </a:xfrm>
        <a:prstGeom prst="downArrow">
          <a:avLst>
            <a:gd name="adj1" fmla="val 55000"/>
            <a:gd name="adj2" fmla="val 45000"/>
          </a:avLst>
        </a:prstGeom>
        <a:solidFill>
          <a:schemeClr val="accent5">
            <a:tint val="40000"/>
            <a:alpha val="90000"/>
            <a:hueOff val="-10740482"/>
            <a:satOff val="48253"/>
            <a:lumOff val="3317"/>
            <a:alphaOff val="0"/>
          </a:schemeClr>
        </a:solidFill>
        <a:ln w="9525" cap="flat" cmpd="sng" algn="ctr">
          <a:solidFill>
            <a:schemeClr val="accent5">
              <a:tint val="40000"/>
              <a:alpha val="90000"/>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24130" tIns="24130" rIns="24130" bIns="24130" numCol="1" spcCol="1270" anchor="ctr" anchorCtr="0">
          <a:noAutofit/>
        </a:bodyPr>
        <a:lstStyle/>
        <a:p>
          <a:pPr marL="0" lvl="0" indent="0" algn="ctr" defTabSz="844550">
            <a:lnSpc>
              <a:spcPct val="90000"/>
            </a:lnSpc>
            <a:spcBef>
              <a:spcPct val="0"/>
            </a:spcBef>
            <a:spcAft>
              <a:spcPct val="35000"/>
            </a:spcAft>
            <a:buNone/>
          </a:pPr>
          <a:endParaRPr lang="en-US" sz="1900" kern="1200"/>
        </a:p>
      </dsp:txBody>
      <dsp:txXfrm>
        <a:off x="5186617" y="2075893"/>
        <a:ext cx="237136" cy="32444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7F8F546-3ED4-49DE-B7C3-0ADDD22D0025}">
      <dsp:nvSpPr>
        <dsp:cNvPr id="0" name=""/>
        <dsp:cNvSpPr/>
      </dsp:nvSpPr>
      <dsp:spPr>
        <a:xfrm rot="16200000">
          <a:off x="185" y="150954"/>
          <a:ext cx="2122635" cy="2122635"/>
        </a:xfrm>
        <a:prstGeom prst="upArrow">
          <a:avLst>
            <a:gd name="adj1" fmla="val 50000"/>
            <a:gd name="adj2" fmla="val 35000"/>
          </a:avLst>
        </a:prstGeom>
        <a:gradFill rotWithShape="0">
          <a:gsLst>
            <a:gs pos="0">
              <a:schemeClr val="accent4">
                <a:hueOff val="0"/>
                <a:satOff val="0"/>
                <a:lumOff val="0"/>
                <a:alphaOff val="0"/>
                <a:tint val="50000"/>
                <a:satMod val="300000"/>
              </a:schemeClr>
            </a:gs>
            <a:gs pos="35000">
              <a:schemeClr val="accent4">
                <a:hueOff val="0"/>
                <a:satOff val="0"/>
                <a:lumOff val="0"/>
                <a:alphaOff val="0"/>
                <a:tint val="37000"/>
                <a:satMod val="300000"/>
              </a:schemeClr>
            </a:gs>
            <a:gs pos="100000">
              <a:schemeClr val="accent4">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42240" tIns="142240" rIns="142240" bIns="142240" numCol="1" spcCol="1270" anchor="ctr" anchorCtr="0">
          <a:noAutofit/>
        </a:bodyPr>
        <a:lstStyle/>
        <a:p>
          <a:pPr marL="0" lvl="0" indent="0" algn="ctr" defTabSz="889000">
            <a:lnSpc>
              <a:spcPct val="90000"/>
            </a:lnSpc>
            <a:spcBef>
              <a:spcPct val="0"/>
            </a:spcBef>
            <a:spcAft>
              <a:spcPct val="35000"/>
            </a:spcAft>
            <a:buNone/>
          </a:pPr>
          <a:r>
            <a:rPr lang="en-US" sz="2000" b="1" kern="1200">
              <a:solidFill>
                <a:schemeClr val="accent2">
                  <a:lumMod val="50000"/>
                </a:schemeClr>
              </a:solidFill>
            </a:rPr>
            <a:t>Fixed Cost</a:t>
          </a:r>
        </a:p>
      </dsp:txBody>
      <dsp:txXfrm rot="5400000">
        <a:off x="371647" y="681612"/>
        <a:ext cx="1751174" cy="1061317"/>
      </dsp:txXfrm>
    </dsp:sp>
    <dsp:sp modelId="{9C5613B4-8063-4E11-A461-167CB8BC28EC}">
      <dsp:nvSpPr>
        <dsp:cNvPr id="0" name=""/>
        <dsp:cNvSpPr/>
      </dsp:nvSpPr>
      <dsp:spPr>
        <a:xfrm rot="5400000">
          <a:off x="2335802" y="150954"/>
          <a:ext cx="2122635" cy="2122635"/>
        </a:xfrm>
        <a:prstGeom prst="upArrow">
          <a:avLst>
            <a:gd name="adj1" fmla="val 50000"/>
            <a:gd name="adj2" fmla="val 35000"/>
          </a:avLst>
        </a:prstGeom>
        <a:gradFill rotWithShape="0">
          <a:gsLst>
            <a:gs pos="0">
              <a:schemeClr val="accent4">
                <a:hueOff val="-4464770"/>
                <a:satOff val="26899"/>
                <a:lumOff val="2156"/>
                <a:alphaOff val="0"/>
                <a:tint val="50000"/>
                <a:satMod val="300000"/>
              </a:schemeClr>
            </a:gs>
            <a:gs pos="35000">
              <a:schemeClr val="accent4">
                <a:hueOff val="-4464770"/>
                <a:satOff val="26899"/>
                <a:lumOff val="2156"/>
                <a:alphaOff val="0"/>
                <a:tint val="37000"/>
                <a:satMod val="300000"/>
              </a:schemeClr>
            </a:gs>
            <a:gs pos="100000">
              <a:schemeClr val="accent4">
                <a:hueOff val="-4464770"/>
                <a:satOff val="26899"/>
                <a:lumOff val="2156"/>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42240" tIns="142240" rIns="142240" bIns="142240" numCol="1" spcCol="1270" anchor="ctr" anchorCtr="0">
          <a:noAutofit/>
        </a:bodyPr>
        <a:lstStyle/>
        <a:p>
          <a:pPr marL="0" lvl="0" indent="0" algn="ctr" defTabSz="889000">
            <a:lnSpc>
              <a:spcPct val="90000"/>
            </a:lnSpc>
            <a:spcBef>
              <a:spcPct val="0"/>
            </a:spcBef>
            <a:spcAft>
              <a:spcPct val="35000"/>
            </a:spcAft>
            <a:buNone/>
          </a:pPr>
          <a:r>
            <a:rPr lang="en-US" sz="2000" b="1" kern="1200">
              <a:solidFill>
                <a:schemeClr val="accent2">
                  <a:lumMod val="50000"/>
                </a:schemeClr>
              </a:solidFill>
            </a:rPr>
            <a:t>Variable Cost</a:t>
          </a:r>
        </a:p>
      </dsp:txBody>
      <dsp:txXfrm rot="-5400000">
        <a:off x="2335803" y="681613"/>
        <a:ext cx="1751174" cy="1061317"/>
      </dsp:txXfrm>
    </dsp:sp>
  </dsp:spTree>
</dsp:drawing>
</file>

<file path=word/diagrams/layout1.xml><?xml version="1.0" encoding="utf-8"?>
<dgm:layoutDef xmlns:dgm="http://schemas.openxmlformats.org/drawingml/2006/diagram" xmlns:a="http://schemas.openxmlformats.org/drawingml/2006/main" uniqueId="urn:microsoft.com/office/officeart/2005/8/layout/vProcess5">
  <dgm:title val=""/>
  <dgm:desc val=""/>
  <dgm:catLst>
    <dgm:cat type="process" pri="14000"/>
  </dgm:catLst>
  <dgm:sampData>
    <dgm:dataModel>
      <dgm:ptLst>
        <dgm:pt modelId="0" type="doc"/>
        <dgm:pt modelId="1">
          <dgm:prSet phldr="1"/>
        </dgm:pt>
        <dgm:pt modelId="2">
          <dgm:prSet phldr="1"/>
        </dgm:pt>
        <dgm:pt modelId="3">
          <dgm:prSet phldr="1"/>
        </dgm:pt>
      </dgm:ptLst>
      <dgm:cxnLst>
        <dgm:cxn modelId="5" srcId="0" destId="1" srcOrd="0" destOrd="0"/>
        <dgm:cxn modelId="6" srcId="0" destId="2" srcOrd="1" destOrd="0"/>
        <dgm:cxn modelId="7" srcId="0" destId="3" srcOrd="2"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6" srcId="0" destId="1" srcOrd="0" destOrd="0"/>
        <dgm:cxn modelId="7" srcId="0" destId="2" srcOrd="1" destOrd="0"/>
        <dgm:cxn modelId="8" srcId="0" destId="3" srcOrd="2" destOrd="0"/>
        <dgm:cxn modelId="9" srcId="0" destId="4" srcOrd="3" destOrd="0"/>
      </dgm:cxnLst>
      <dgm:bg/>
      <dgm:whole/>
    </dgm:dataModel>
  </dgm:clrData>
  <dgm:layoutNode name="outerComposite">
    <dgm:varLst>
      <dgm:chMax val="5"/>
      <dgm:dir/>
      <dgm:resizeHandles val="exact"/>
    </dgm:varLst>
    <dgm:alg type="composite"/>
    <dgm:shape xmlns:r="http://schemas.openxmlformats.org/officeDocument/2006/relationships" r:blip="">
      <dgm:adjLst/>
    </dgm:shape>
    <dgm:presOf/>
    <dgm:choose name="Name0">
      <dgm:if name="Name1" func="var" arg="dir" op="equ" val="norm">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l" for="ch" forName="TwoNodes_1"/>
          <dgm:constr type="w" for="ch" forName="TwoNodes_2" refType="w" fact="0.85"/>
          <dgm:constr type="h" for="ch" forName="TwoNodes_2" refType="h" fact="0.45"/>
          <dgm:constr type="b" for="ch" forName="TwoNodes_2" refType="h"/>
          <dgm:constr type="r" for="ch" forName="TwoNodes_2" refType="w"/>
          <dgm:constr type="w" for="ch" forName="TwoConn_1-2" refType="h" refFor="ch" refForName="TwoNodes_1" fact="0.65"/>
          <dgm:constr type="h" for="ch" forName="TwoConn_1-2" refType="h" refFor="ch" refForName="TwoNodes_1" fact="0.65"/>
          <dgm:constr type="ctrY" for="ch" forName="TwoConn_1-2" refType="h" fact="0.5"/>
          <dgm:constr type="r" for="ch" forName="TwoConn_1-2" refType="r" refFor="ch" refForName="TwoNodes_1"/>
          <dgm:constr type="r" for="ch" forName="TwoNodes_1_text" refType="l" refFor="ch" refForName="TwoConn_1-2"/>
          <dgm:constr type="rOff" for="ch" forName="TwoNodes_1_text" refType="w" refFor="ch" refForName="TwoConn_1-2" fact="-0.5"/>
          <dgm:constr type="t" for="ch" forName="TwoNodes_1_text" refType="t" refFor="ch" refForName="TwoNodes_1"/>
          <dgm:constr type="b" for="ch" forName="TwoNodes_1_text" refType="b" refFor="ch" refForName="TwoNodes_1"/>
          <dgm:constr type="l" for="ch" forName="TwoNodes_1_text" refType="l" refFor="ch" refForName="TwoNodes_1"/>
          <dgm:constr type="r" for="ch" forName="TwoNodes_2_text" refType="l" refFor="ch" refForName="TwoConn_1-2"/>
          <dgm:constr type="t" for="ch" forName="TwoNodes_2_text" refType="t" refFor="ch" refForName="TwoNodes_2"/>
          <dgm:constr type="b" for="ch" forName="TwoNodes_2_text" refType="b" refFor="ch" refForName="TwoNodes_2"/>
          <dgm:constr type="l" for="ch" forName="TwoNodes_2_text" refType="l" refFor="ch" refForName="TwoNodes_2"/>
          <dgm:constr type="w" for="ch" forName="ThreeNodes_1" refType="w" fact="0.85"/>
          <dgm:constr type="h" for="ch" forName="ThreeNodes_1" refType="h" fact="0.3"/>
          <dgm:constr type="t" for="ch" forName="ThreeNodes_1"/>
          <dgm:constr type="l" for="ch" forName="ThreeNodes_1"/>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r" for="ch" forName="ThreeNodes_3" refType="w"/>
          <dgm:constr type="w" for="ch" forName="ThreeConn_1-2" refType="h" refFor="ch" refForName="ThreeNodes_1" fact="0.65"/>
          <dgm:constr type="h" for="ch" forName="ThreeConn_1-2" refType="h" refFor="ch" refForName="ThreeNodes_1" fact="0.65"/>
          <dgm:constr type="ctrY" for="ch" forName="ThreeConn_1-2" refType="h" fact="0.325"/>
          <dgm:constr type="r" for="ch" forName="ThreeConn_1-2" refType="r"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r" for="ch" forName="ThreeConn_2-3" refType="r" refFor="ch" refForName="ThreeNodes_2"/>
          <dgm:constr type="r" for="ch" forName="ThreeNodes_1_text" refType="l" refFor="ch" refForName="ThreeConn_1-2"/>
          <dgm:constr type="rOff" for="ch" forName="ThreeNodes_1_text" refType="w" refFor="ch" refForName="ThreeConn_1-2" fact="-0.57"/>
          <dgm:constr type="t" for="ch" forName="ThreeNodes_1_text" refType="t" refFor="ch" refForName="ThreeNodes_1"/>
          <dgm:constr type="b" for="ch" forName="ThreeNodes_1_text" refType="b" refFor="ch" refForName="ThreeNodes_1"/>
          <dgm:constr type="l" for="ch" forName="ThreeNodes_1_text" refType="l" refFor="ch" refForName="ThreeNodes_1"/>
          <dgm:constr type="r" for="ch" forName="ThreeNodes_2_text" refType="l" refFor="ch" refForName="ThreeConn_1-2"/>
          <dgm:constr type="t" for="ch" forName="ThreeNodes_2_text" refType="t" refFor="ch" refForName="ThreeNodes_2"/>
          <dgm:constr type="b" for="ch" forName="ThreeNodes_2_text" refType="b" refFor="ch" refForName="ThreeNodes_2"/>
          <dgm:constr type="l" for="ch" forName="ThreeNodes_2_text" refType="l" refFor="ch" refForName="ThreeNodes_2"/>
          <dgm:constr type="r" for="ch" forName="ThreeNodes_3_text" refType="l" refFor="ch" refForName="ThreeConn_2-3"/>
          <dgm:constr type="t" for="ch" forName="ThreeNodes_3_text" refType="t" refFor="ch" refForName="ThreeNodes_3"/>
          <dgm:constr type="b" for="ch" forName="ThreeNodes_3_text" refType="b" refFor="ch" refForName="ThreeNodes_3"/>
          <dgm:constr type="l" for="ch" forName="ThreeNodes_3_text" refType="l" refFor="ch" refForName="ThreeNodes_3"/>
          <dgm:constr type="w" for="ch" forName="FourNodes_1" refType="w" fact="0.8"/>
          <dgm:constr type="h" for="ch" forName="FourNodes_1" refType="h" fact="0.22"/>
          <dgm:constr type="t" for="ch" forName="FourNodes_1"/>
          <dgm:constr type="l" for="ch" forName="FourNodes_1"/>
          <dgm:constr type="w" for="ch" forName="FourNodes_2" refType="w" fact="0.8"/>
          <dgm:constr type="h" for="ch" forName="FourNodes_2" refType="h" fact="0.22"/>
          <dgm:constr type="ctrY" for="ch" forName="FourNodes_2" refType="h" fact="0.37"/>
          <dgm:constr type="ctrX" for="ch" forName="FourNodes_2" refType="w" fact="0.467"/>
          <dgm:constr type="w" for="ch" forName="FourNodes_3" refType="w" fact="0.8"/>
          <dgm:constr type="h" for="ch" forName="FourNodes_3" refType="h" fact="0.22"/>
          <dgm:constr type="ctrY" for="ch" forName="FourNodes_3" refType="h" fact="0.63"/>
          <dgm:constr type="ctrX" for="ch" forName="FourNodes_3" refType="w" fact="0.533"/>
          <dgm:constr type="w" for="ch" forName="FourNodes_4" refType="w" fact="0.8"/>
          <dgm:constr type="h" for="ch" forName="FourNodes_4" refType="h" fact="0.22"/>
          <dgm:constr type="b" for="ch" forName="FourNodes_4" refType="h"/>
          <dgm:constr type="r" for="ch" forName="FourNodes_4" refType="w"/>
          <dgm:constr type="w" for="ch" forName="FourConn_1-2" refType="h" refFor="ch" refForName="FourNodes_1" fact="0.65"/>
          <dgm:constr type="h" for="ch" forName="FourConn_1-2" refType="h" refFor="ch" refForName="FourNodes_1" fact="0.65"/>
          <dgm:constr type="ctrY" for="ch" forName="FourConn_1-2" refType="h" fact="0.24"/>
          <dgm:constr type="r" for="ch" forName="FourConn_1-2" refType="r"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r" for="ch" forName="FourConn_2-3" refType="r"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r" for="ch" forName="FourConn_3-4" refType="r" refFor="ch" refForName="FourNodes_3"/>
          <dgm:constr type="r" for="ch" forName="FourNodes_1_text" refType="l" refFor="ch" refForName="FourConn_1-2"/>
          <dgm:constr type="rOff" for="ch" forName="FourNodes_1_text" refType="w" refFor="ch" refForName="FourConn_1-2" fact="-0.7"/>
          <dgm:constr type="t" for="ch" forName="FourNodes_1_text" refType="t" refFor="ch" refForName="FourNodes_1"/>
          <dgm:constr type="b" for="ch" forName="FourNodes_1_text" refType="b" refFor="ch" refForName="FourNodes_1"/>
          <dgm:constr type="l" for="ch" forName="FourNodes_1_text" refType="l" refFor="ch" refForName="FourNodes_1"/>
          <dgm:constr type="r" for="ch" forName="FourNodes_2_text" refType="l" refFor="ch" refForName="FourConn_1-2"/>
          <dgm:constr type="t" for="ch" forName="FourNodes_2_text" refType="t" refFor="ch" refForName="FourNodes_2"/>
          <dgm:constr type="b" for="ch" forName="FourNodes_2_text" refType="b" refFor="ch" refForName="FourNodes_2"/>
          <dgm:constr type="l" for="ch" forName="FourNodes_2_text" refType="l" refFor="ch" refForName="FourNodes_2"/>
          <dgm:constr type="r" for="ch" forName="FourNodes_3_text" refType="l" refFor="ch" refForName="FourConn_2-3"/>
          <dgm:constr type="t" for="ch" forName="FourNodes_3_text" refType="t" refFor="ch" refForName="FourNodes_3"/>
          <dgm:constr type="b" for="ch" forName="FourNodes_3_text" refType="b" refFor="ch" refForName="FourNodes_3"/>
          <dgm:constr type="l" for="ch" forName="FourNodes_3_text" refType="l" refFor="ch" refForName="FourNodes_3"/>
          <dgm:constr type="r" for="ch" forName="FourNodes_4_text" refType="l" refFor="ch" refForName="FourConn_3-4"/>
          <dgm:constr type="t" for="ch" forName="FourNodes_4_text" refType="t" refFor="ch" refForName="FourNodes_4"/>
          <dgm:constr type="b" for="ch" forName="FourNodes_4_text" refType="b" refFor="ch" refForName="FourNodes_4"/>
          <dgm:constr type="l" for="ch" forName="FourNodes_4_text" refType="l" refFor="ch" refForName="FourNodes_4"/>
          <dgm:constr type="w" for="ch" forName="FiveNodes_1" refType="w" fact="0.77"/>
          <dgm:constr type="h" for="ch" forName="FiveNodes_1" refType="h" fact="0.18"/>
          <dgm:constr type="t" for="ch" forName="FiveNodes_1"/>
          <dgm:constr type="l" for="ch" forName="FiveNodes_1"/>
          <dgm:constr type="w" for="ch" forName="FiveNodes_2" refType="w" fact="0.77"/>
          <dgm:constr type="h" for="ch" forName="FiveNodes_2" refType="h" fact="0.18"/>
          <dgm:constr type="ctrY" for="ch" forName="FiveNodes_2" refType="h" fact="0.295"/>
          <dgm:constr type="ctrX" for="ch" forName="FiveNodes_2" refType="w" fact="0.442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5575"/>
          <dgm:constr type="w" for="ch" forName="FiveNodes_5" refType="w" fact="0.77"/>
          <dgm:constr type="h" for="ch" forName="FiveNodes_5" refType="h" fact="0.18"/>
          <dgm:constr type="b" for="ch" forName="FiveNodes_5" refType="h"/>
          <dgm:constr type="r" for="ch" forName="FiveNodes_5" refType="w"/>
          <dgm:constr type="w" for="ch" forName="FiveConn_1-2" refType="h" refFor="ch" refForName="FiveNodes_1" fact="0.65"/>
          <dgm:constr type="h" for="ch" forName="FiveConn_1-2" refType="h" refFor="ch" refForName="FiveNodes_1" fact="0.65"/>
          <dgm:constr type="ctrY" for="ch" forName="FiveConn_1-2" refType="h" fact="0.19"/>
          <dgm:constr type="r" for="ch" forName="FiveConn_1-2" refType="r"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r" for="ch" forName="FiveConn_2-3" refType="r"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r" for="ch" forName="FiveConn_3-4" refType="r"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r" for="ch" forName="FiveConn_4-5" refType="r" refFor="ch" refForName="FiveNodes_4"/>
          <dgm:constr type="r" for="ch" forName="FiveNodes_1_text" refType="l" refFor="ch" refForName="FiveConn_1-2"/>
          <dgm:constr type="rOff" for="ch" forName="FiveNodes_1_text" refType="w" refFor="ch" refForName="FiveConn_1-2" fact="-0.75"/>
          <dgm:constr type="t" for="ch" forName="FiveNodes_1_text" refType="t" refFor="ch" refForName="FiveNodes_1"/>
          <dgm:constr type="b" for="ch" forName="FiveNodes_1_text" refType="b" refFor="ch" refForName="FiveNodes_1"/>
          <dgm:constr type="l" for="ch" forName="FiveNodes_1_text" refType="l" refFor="ch" refForName="FiveNodes_1"/>
          <dgm:constr type="r" for="ch" forName="FiveNodes_2_text" refType="l" refFor="ch" refForName="FiveConn_1-2"/>
          <dgm:constr type="t" for="ch" forName="FiveNodes_2_text" refType="t" refFor="ch" refForName="FiveNodes_2"/>
          <dgm:constr type="b" for="ch" forName="FiveNodes_2_text" refType="b" refFor="ch" refForName="FiveNodes_2"/>
          <dgm:constr type="l" for="ch" forName="FiveNodes_2_text" refType="l" refFor="ch" refForName="FiveNodes_2"/>
          <dgm:constr type="r" for="ch" forName="FiveNodes_3_text" refType="l" refFor="ch" refForName="FiveConn_2-3"/>
          <dgm:constr type="t" for="ch" forName="FiveNodes_3_text" refType="t" refFor="ch" refForName="FiveNodes_3"/>
          <dgm:constr type="b" for="ch" forName="FiveNodes_3_text" refType="b" refFor="ch" refForName="FiveNodes_3"/>
          <dgm:constr type="l" for="ch" forName="FiveNodes_3_text" refType="l" refFor="ch" refForName="FiveNodes_3"/>
          <dgm:constr type="r" for="ch" forName="FiveNodes_4_text" refType="l" refFor="ch" refForName="FiveConn_3-4"/>
          <dgm:constr type="t" for="ch" forName="FiveNodes_4_text" refType="t" refFor="ch" refForName="FiveNodes_4"/>
          <dgm:constr type="b" for="ch" forName="FiveNodes_4_text" refType="b" refFor="ch" refForName="FiveNodes_4"/>
          <dgm:constr type="l" for="ch" forName="FiveNodes_4_text" refType="l" refFor="ch" refForName="FiveNodes_4"/>
          <dgm:constr type="r" for="ch" forName="FiveNodes_5_text" refType="l" refFor="ch" refForName="FiveConn_4-5"/>
          <dgm:constr type="t" for="ch" forName="FiveNodes_5_text" refType="t" refFor="ch" refForName="FiveNodes_5"/>
          <dgm:constr type="b" for="ch" forName="FiveNodes_5_text" refType="b" refFor="ch" refForName="FiveNodes_5"/>
          <dgm:constr type="l" for="ch" forName="FiveNodes_5_text" refType="l" refFor="ch" refForName="FiveNodes_5"/>
        </dgm:constrLst>
      </dgm:if>
      <dgm:else name="Name2">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r" for="ch" forName="TwoNodes_1" refType="w"/>
          <dgm:constr type="w" for="ch" forName="TwoNodes_2" refType="w" fact="0.85"/>
          <dgm:constr type="h" for="ch" forName="TwoNodes_2" refType="h" fact="0.45"/>
          <dgm:constr type="b" for="ch" forName="TwoNodes_2" refType="h"/>
          <dgm:constr type="l" for="ch" forName="TwoNodes_2"/>
          <dgm:constr type="w" for="ch" forName="TwoConn_1-2" refType="h" refFor="ch" refForName="TwoNodes_1" fact="0.65"/>
          <dgm:constr type="h" for="ch" forName="TwoConn_1-2" refType="h" refFor="ch" refForName="TwoNodes_1" fact="0.65"/>
          <dgm:constr type="ctrY" for="ch" forName="TwoConn_1-2" refType="h" fact="0.5"/>
          <dgm:constr type="l" for="ch" forName="TwoConn_1-2" refType="l" refFor="ch" refForName="TwoNodes_1"/>
          <dgm:constr type="l" for="ch" forName="TwoNodes_1_text" refType="r" refFor="ch" refForName="TwoConn_1-2"/>
          <dgm:constr type="lOff" for="ch" forName="TwoNodes_1_text" refType="w" refFor="ch" refForName="TwoConn_1-2" fact="0.5"/>
          <dgm:constr type="t" for="ch" forName="TwoNodes_1_text" refType="t" refFor="ch" refForName="TwoNodes_1"/>
          <dgm:constr type="b" for="ch" forName="TwoNodes_1_text" refType="b" refFor="ch" refForName="TwoNodes_1"/>
          <dgm:constr type="r" for="ch" forName="TwoNodes_1_text" refType="r" refFor="ch" refForName="TwoNodes_1"/>
          <dgm:constr type="l" for="ch" forName="TwoNodes_2_text" refType="r" refFor="ch" refForName="TwoConn_1-2"/>
          <dgm:constr type="t" for="ch" forName="TwoNodes_2_text" refType="t" refFor="ch" refForName="TwoNodes_2"/>
          <dgm:constr type="b" for="ch" forName="TwoNodes_2_text" refType="b" refFor="ch" refForName="TwoNodes_2"/>
          <dgm:constr type="r" for="ch" forName="TwoNodes_2_text" refType="r" refFor="ch" refForName="TwoNodes_2"/>
          <dgm:constr type="w" for="ch" forName="ThreeNodes_1" refType="w" fact="0.85"/>
          <dgm:constr type="h" for="ch" forName="ThreeNodes_1" refType="h" fact="0.3"/>
          <dgm:constr type="t" for="ch" forName="ThreeNodes_1"/>
          <dgm:constr type="r" for="ch" forName="ThreeNodes_1" refType="w"/>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l" for="ch" forName="ThreeNodes_3"/>
          <dgm:constr type="w" for="ch" forName="ThreeConn_1-2" refType="h" refFor="ch" refForName="ThreeNodes_1" fact="0.65"/>
          <dgm:constr type="h" for="ch" forName="ThreeConn_1-2" refType="h" refFor="ch" refForName="ThreeNodes_1" fact="0.65"/>
          <dgm:constr type="ctrY" for="ch" forName="ThreeConn_1-2" refType="h" fact="0.325"/>
          <dgm:constr type="l" for="ch" forName="ThreeConn_1-2" refType="l"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l" for="ch" forName="ThreeConn_2-3" refType="l" refFor="ch" refForName="ThreeNodes_2"/>
          <dgm:constr type="l" for="ch" forName="ThreeNodes_1_text" refType="r" refFor="ch" refForName="ThreeConn_1-2"/>
          <dgm:constr type="lOff" for="ch" forName="ThreeNodes_1_text" refType="w" refFor="ch" refForName="ThreeConn_1-2" fact="0.55"/>
          <dgm:constr type="t" for="ch" forName="ThreeNodes_1_text" refType="t" refFor="ch" refForName="ThreeNodes_1"/>
          <dgm:constr type="b" for="ch" forName="ThreeNodes_1_text" refType="b" refFor="ch" refForName="ThreeNodes_1"/>
          <dgm:constr type="r" for="ch" forName="ThreeNodes_1_text" refType="r" refFor="ch" refForName="ThreeNodes_1"/>
          <dgm:constr type="l" for="ch" forName="ThreeNodes_2_text" refType="r" refFor="ch" refForName="ThreeConn_1-2"/>
          <dgm:constr type="t" for="ch" forName="ThreeNodes_2_text" refType="t" refFor="ch" refForName="ThreeNodes_2"/>
          <dgm:constr type="b" for="ch" forName="ThreeNodes_2_text" refType="b" refFor="ch" refForName="ThreeNodes_2"/>
          <dgm:constr type="r" for="ch" forName="ThreeNodes_2_text" refType="r" refFor="ch" refForName="ThreeNodes_2"/>
          <dgm:constr type="l" for="ch" forName="ThreeNodes_3_text" refType="r" refFor="ch" refForName="ThreeConn_2-3"/>
          <dgm:constr type="t" for="ch" forName="ThreeNodes_3_text" refType="t" refFor="ch" refForName="ThreeNodes_3"/>
          <dgm:constr type="b" for="ch" forName="ThreeNodes_3_text" refType="b" refFor="ch" refForName="ThreeNodes_3"/>
          <dgm:constr type="r" for="ch" forName="ThreeNodes_3_text" refType="r" refFor="ch" refForName="ThreeNodes_3"/>
          <dgm:constr type="w" for="ch" forName="FourNodes_1" refType="w" fact="0.8"/>
          <dgm:constr type="h" for="ch" forName="FourNodes_1" refType="h" fact="0.22"/>
          <dgm:constr type="t" for="ch" forName="FourNodes_1"/>
          <dgm:constr type="r" for="ch" forName="FourNodes_1" refType="w"/>
          <dgm:constr type="w" for="ch" forName="FourNodes_2" refType="w" fact="0.8"/>
          <dgm:constr type="h" for="ch" forName="FourNodes_2" refType="h" fact="0.22"/>
          <dgm:constr type="ctrY" for="ch" forName="FourNodes_2" refType="h" fact="0.37"/>
          <dgm:constr type="ctrX" for="ch" forName="FourNodes_2" refType="w" fact="0.533"/>
          <dgm:constr type="w" for="ch" forName="FourNodes_3" refType="w" fact="0.8"/>
          <dgm:constr type="h" for="ch" forName="FourNodes_3" refType="h" fact="0.22"/>
          <dgm:constr type="ctrY" for="ch" forName="FourNodes_3" refType="h" fact="0.63"/>
          <dgm:constr type="ctrX" for="ch" forName="FourNodes_3" refType="w" fact="0.467"/>
          <dgm:constr type="w" for="ch" forName="FourNodes_4" refType="w" fact="0.8"/>
          <dgm:constr type="h" for="ch" forName="FourNodes_4" refType="h" fact="0.22"/>
          <dgm:constr type="b" for="ch" forName="FourNodes_4" refType="h"/>
          <dgm:constr type="l" for="ch" forName="FourNodes_4"/>
          <dgm:constr type="w" for="ch" forName="FourConn_1-2" refType="h" refFor="ch" refForName="FourNodes_1" fact="0.65"/>
          <dgm:constr type="h" for="ch" forName="FourConn_1-2" refType="h" refFor="ch" refForName="FourNodes_1" fact="0.65"/>
          <dgm:constr type="ctrY" for="ch" forName="FourConn_1-2" refType="h" fact="0.24"/>
          <dgm:constr type="l" for="ch" forName="FourConn_1-2" refType="l"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l" for="ch" forName="FourConn_2-3" refType="l"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l" for="ch" forName="FourConn_3-4" refType="l" refFor="ch" refForName="FourNodes_3"/>
          <dgm:constr type="l" for="ch" forName="FourNodes_1_text" refType="r" refFor="ch" refForName="FourConn_1-2"/>
          <dgm:constr type="lOff" for="ch" forName="FourNodes_1_text" refType="w" refFor="ch" refForName="FourConn_1-2" fact="0.69"/>
          <dgm:constr type="t" for="ch" forName="FourNodes_1_text" refType="t" refFor="ch" refForName="FourNodes_1"/>
          <dgm:constr type="b" for="ch" forName="FourNodes_1_text" refType="b" refFor="ch" refForName="FourNodes_1"/>
          <dgm:constr type="r" for="ch" forName="FourNodes_1_text" refType="r" refFor="ch" refForName="FourNodes_1"/>
          <dgm:constr type="l" for="ch" forName="FourNodes_2_text" refType="r" refFor="ch" refForName="FourConn_1-2"/>
          <dgm:constr type="t" for="ch" forName="FourNodes_2_text" refType="t" refFor="ch" refForName="FourNodes_2"/>
          <dgm:constr type="b" for="ch" forName="FourNodes_2_text" refType="b" refFor="ch" refForName="FourNodes_2"/>
          <dgm:constr type="r" for="ch" forName="FourNodes_2_text" refType="r" refFor="ch" refForName="FourNodes_2"/>
          <dgm:constr type="l" for="ch" forName="FourNodes_3_text" refType="r" refFor="ch" refForName="FourConn_2-3"/>
          <dgm:constr type="t" for="ch" forName="FourNodes_3_text" refType="t" refFor="ch" refForName="FourNodes_3"/>
          <dgm:constr type="b" for="ch" forName="FourNodes_3_text" refType="b" refFor="ch" refForName="FourNodes_3"/>
          <dgm:constr type="r" for="ch" forName="FourNodes_3_text" refType="r" refFor="ch" refForName="FourNodes_3"/>
          <dgm:constr type="l" for="ch" forName="FourNodes_4_text" refType="r" refFor="ch" refForName="FourConn_3-4"/>
          <dgm:constr type="t" for="ch" forName="FourNodes_4_text" refType="t" refFor="ch" refForName="FourNodes_4"/>
          <dgm:constr type="b" for="ch" forName="FourNodes_4_text" refType="b" refFor="ch" refForName="FourNodes_4"/>
          <dgm:constr type="r" for="ch" forName="FourNodes_4_text" refType="r" refFor="ch" refForName="FourNodes_4"/>
          <dgm:constr type="w" for="ch" forName="FiveNodes_1" refType="w" fact="0.77"/>
          <dgm:constr type="h" for="ch" forName="FiveNodes_1" refType="h" fact="0.18"/>
          <dgm:constr type="t" for="ch" forName="FiveNodes_1"/>
          <dgm:constr type="r" for="ch" forName="FiveNodes_1" refType="w"/>
          <dgm:constr type="w" for="ch" forName="FiveNodes_2" refType="w" fact="0.77"/>
          <dgm:constr type="h" for="ch" forName="FiveNodes_2" refType="h" fact="0.18"/>
          <dgm:constr type="ctrY" for="ch" forName="FiveNodes_2" refType="h" fact="0.295"/>
          <dgm:constr type="ctrX" for="ch" forName="FiveNodes_2" refType="w" fact="0.557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4425"/>
          <dgm:constr type="w" for="ch" forName="FiveNodes_5" refType="w" fact="0.77"/>
          <dgm:constr type="h" for="ch" forName="FiveNodes_5" refType="h" fact="0.18"/>
          <dgm:constr type="b" for="ch" forName="FiveNodes_5" refType="h"/>
          <dgm:constr type="l" for="ch" forName="FiveNodes_5"/>
          <dgm:constr type="w" for="ch" forName="FiveConn_1-2" refType="h" refFor="ch" refForName="FiveNodes_1" fact="0.65"/>
          <dgm:constr type="h" for="ch" forName="FiveConn_1-2" refType="h" refFor="ch" refForName="FiveNodes_1" fact="0.65"/>
          <dgm:constr type="ctrY" for="ch" forName="FiveConn_1-2" refType="h" fact="0.19"/>
          <dgm:constr type="l" for="ch" forName="FiveConn_1-2" refType="l"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l" for="ch" forName="FiveConn_2-3" refType="l"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l" for="ch" forName="FiveConn_3-4" refType="l"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l" for="ch" forName="FiveConn_4-5" refType="l" refFor="ch" refForName="FiveNodes_4"/>
          <dgm:constr type="l" for="ch" forName="FiveNodes_1_text" refType="r" refFor="ch" refForName="FiveConn_1-2"/>
          <dgm:constr type="lOff" for="ch" forName="FiveNodes_1_text" refType="w" refFor="ch" refForName="FiveConn_1-2" fact="0.73"/>
          <dgm:constr type="t" for="ch" forName="FiveNodes_1_text" refType="t" refFor="ch" refForName="FiveNodes_1"/>
          <dgm:constr type="b" for="ch" forName="FiveNodes_1_text" refType="b" refFor="ch" refForName="FiveNodes_1"/>
          <dgm:constr type="r" for="ch" forName="FiveNodes_1_text" refType="r" refFor="ch" refForName="FiveNodes_1"/>
          <dgm:constr type="l" for="ch" forName="FiveNodes_2_text" refType="r" refFor="ch" refForName="FiveConn_1-2"/>
          <dgm:constr type="t" for="ch" forName="FiveNodes_2_text" refType="t" refFor="ch" refForName="FiveNodes_2"/>
          <dgm:constr type="b" for="ch" forName="FiveNodes_2_text" refType="b" refFor="ch" refForName="FiveNodes_2"/>
          <dgm:constr type="r" for="ch" forName="FiveNodes_2_text" refType="r" refFor="ch" refForName="FiveNodes_2"/>
          <dgm:constr type="l" for="ch" forName="FiveNodes_3_text" refType="r" refFor="ch" refForName="FiveConn_2-3"/>
          <dgm:constr type="t" for="ch" forName="FiveNodes_3_text" refType="t" refFor="ch" refForName="FiveNodes_3"/>
          <dgm:constr type="b" for="ch" forName="FiveNodes_3_text" refType="b" refFor="ch" refForName="FiveNodes_3"/>
          <dgm:constr type="r" for="ch" forName="FiveNodes_3_text" refType="r" refFor="ch" refForName="FiveNodes_3"/>
          <dgm:constr type="l" for="ch" forName="FiveNodes_4_text" refType="r" refFor="ch" refForName="FiveConn_3-4"/>
          <dgm:constr type="t" for="ch" forName="FiveNodes_4_text" refType="t" refFor="ch" refForName="FiveNodes_4"/>
          <dgm:constr type="b" for="ch" forName="FiveNodes_4_text" refType="b" refFor="ch" refForName="FiveNodes_4"/>
          <dgm:constr type="r" for="ch" forName="FiveNodes_4_text" refType="r" refFor="ch" refForName="FiveNodes_4"/>
          <dgm:constr type="l" for="ch" forName="FiveNodes_5_text" refType="r" refFor="ch" refForName="FiveConn_4-5"/>
          <dgm:constr type="t" for="ch" forName="FiveNodes_5_text" refType="t" refFor="ch" refForName="FiveNodes_5"/>
          <dgm:constr type="b" for="ch" forName="FiveNodes_5_text" refType="b" refFor="ch" refForName="FiveNodes_5"/>
          <dgm:constr type="r" for="ch" forName="FiveNodes_5_text" refType="r" refFor="ch" refForName="FiveNodes_5"/>
        </dgm:constrLst>
      </dgm:else>
    </dgm:choose>
    <dgm:ruleLst/>
    <dgm:layoutNode name="dummyMaxCanvas">
      <dgm:varLst/>
      <dgm:alg type="sp"/>
      <dgm:shape xmlns:r="http://schemas.openxmlformats.org/officeDocument/2006/relationships" r:blip="">
        <dgm:adjLst/>
      </dgm:shape>
      <dgm:presOf/>
      <dgm:constrLst/>
      <dgm:ruleLst/>
    </dgm:layoutNode>
    <dgm:choose name="Name3">
      <dgm:if name="Name4" axis="ch" ptType="node" func="cnt" op="equ" val="1">
        <dgm:layoutNode name="OneNode_1">
          <dgm:varLst>
            <dgm:bulletEnabled val="1"/>
          </dgm:varLst>
          <dgm:alg type="tx"/>
          <dgm:shape xmlns:r="http://schemas.openxmlformats.org/officeDocument/2006/relationships" type="roundRect" r:blip="">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
        <dgm:choose name="Name6">
          <dgm:if name="Name7" axis="ch" ptType="node" func="cnt" op="equ" val="2">
            <dgm:layoutNode name="Two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wo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wo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wo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wo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
            <dgm:choose name="Name9">
              <dgm:if name="Name10" axis="ch" ptType="node" func="cnt" op="equ" val="3">
                <dgm:layoutNode name="Thre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hre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hre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Thre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1">
                <dgm:choose name="Name12">
                  <dgm:if name="Name13" axis="ch" ptType="node" func="cnt" op="equ" val="4">
                    <dgm:layoutNode name="Four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our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our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our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our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4">
                    <dgm:choose name="Name15">
                      <dgm:if name="Name16" axis="ch" ptType="node" func="cnt" op="gte" val="5">
                        <dgm:layoutNode name="Fiv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iv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iv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ive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iveNodes_5">
                          <dgm:varLst>
                            <dgm:bulletEnabled val="1"/>
                          </dgm:varLst>
                          <dgm:alg type="sp"/>
                          <dgm:shape xmlns:r="http://schemas.openxmlformats.org/officeDocument/2006/relationships" type="roundRect" r:blip="">
                            <dgm:adjLst>
                              <dgm:adj idx="1" val="0.1"/>
                            </dgm:adjLst>
                          </dgm:shape>
                          <dgm:presOf axis="ch desOrSelf" ptType="node node" st="5 1" cnt="1 0"/>
                          <dgm:constrLst/>
                          <dgm:ruleLst/>
                        </dgm:layoutNode>
                        <dgm:layoutNode name="Fiv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4-5" styleLbl="fgAccFollowNode1">
                          <dgm:varLst>
                            <dgm:bulletEnabled val="1"/>
                          </dgm:varLst>
                          <dgm:alg type="tx"/>
                          <dgm:shape xmlns:r="http://schemas.openxmlformats.org/officeDocument/2006/relationships" type="downArrow" r:blip="">
                            <dgm:adjLst>
                              <dgm:adj idx="1" val="0.55"/>
                              <dgm:adj idx="2" val="0.45"/>
                            </dgm:adjLst>
                          </dgm:shape>
                          <dgm:presOf axis="ch" ptType="sibTrans" st="4"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5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5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7"/>
                    </dgm:choose>
                  </dgm:else>
                </dgm:choose>
              </dgm:else>
            </dgm:choose>
          </dgm:else>
        </dgm:choose>
      </dgm:else>
    </dgm:choose>
  </dgm:layoutNode>
</dgm:layoutDef>
</file>

<file path=word/diagrams/layout2.xml><?xml version="1.0" encoding="utf-8"?>
<dgm:layoutDef xmlns:dgm="http://schemas.openxmlformats.org/drawingml/2006/diagram" xmlns:a="http://schemas.openxmlformats.org/drawingml/2006/main" uniqueId="urn:microsoft.com/office/officeart/2005/8/layout/arrow1">
  <dgm:title val=""/>
  <dgm:desc val=""/>
  <dgm:catLst>
    <dgm:cat type="relationship" pri="7000"/>
    <dgm:cat type="process" pri="32000"/>
  </dgm:catLst>
  <dgm:sampData>
    <dgm:dataModel>
      <dgm:ptLst>
        <dgm:pt modelId="0" type="doc"/>
        <dgm:pt modelId="1">
          <dgm:prSet phldr="1"/>
        </dgm:pt>
        <dgm:pt modelId="2">
          <dgm:prSet phldr="1"/>
        </dgm:pt>
      </dgm:ptLst>
      <dgm:cxnLst>
        <dgm:cxn modelId="4" srcId="0" destId="1" srcOrd="0" destOrd="0"/>
        <dgm:cxn modelId="5" srcId="0" destId="2" srcOrd="1"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ycle">
    <dgm:varLst>
      <dgm:dir/>
      <dgm:resizeHandles val="exact"/>
    </dgm:varLst>
    <dgm:choose name="Name0">
      <dgm:if name="Name1" axis="ch" ptType="node" func="cnt" op="equ" val="2">
        <dgm:choose name="Name2">
          <dgm:if name="Name3" func="var" arg="dir" op="equ" val="norm">
            <dgm:alg type="cycle">
              <dgm:param type="rotPath" val="alongPath"/>
              <dgm:param type="stAng" val="270"/>
            </dgm:alg>
          </dgm:if>
          <dgm:else name="Name4">
            <dgm:alg type="cycle">
              <dgm:param type="rotPath" val="alongPath"/>
              <dgm:param type="stAng" val="90"/>
              <dgm:param type="spanAng" val="-360"/>
            </dgm:alg>
          </dgm:else>
        </dgm:choose>
      </dgm:if>
      <dgm:else name="Name5">
        <dgm:choose name="Name6">
          <dgm:if name="Name7" func="var" arg="dir" op="equ" val="norm">
            <dgm:alg type="cycle">
              <dgm:param type="rotPath" val="alongPath"/>
            </dgm:alg>
          </dgm:if>
          <dgm:else name="Name8">
            <dgm:alg type="cycle">
              <dgm:param type="rotPath" val="alongPath"/>
              <dgm:param type="spanAng" val="-360"/>
            </dgm:alg>
          </dgm:else>
        </dgm:choose>
      </dgm:else>
    </dgm:choose>
    <dgm:shape xmlns:r="http://schemas.openxmlformats.org/officeDocument/2006/relationships" r:blip="">
      <dgm:adjLst/>
    </dgm:shape>
    <dgm:presOf/>
    <dgm:choose name="Name9">
      <dgm:if name="Name10" axis="ch" ptType="node" func="cnt" op="equ" val="2">
        <dgm:constrLst>
          <dgm:constr type="primFontSz" for="ch" ptType="node" op="equ" val="65"/>
          <dgm:constr type="w" for="ch" ptType="node" refType="w"/>
          <dgm:constr type="h" for="ch" ptType="node" refType="w" refFor="ch" refPtType="node"/>
          <dgm:constr type="sibSp" refType="w" refFor="ch" refPtType="node" fact="0.1"/>
          <dgm:constr type="diam" refType="w" refFor="ch" refPtType="node" fact="1.1"/>
        </dgm:constrLst>
      </dgm:if>
      <dgm:if name="Name11" axis="ch" ptType="node" func="cnt" op="equ" val="5">
        <dgm:constrLst>
          <dgm:constr type="primFontSz" for="ch" ptType="node" op="equ" val="65"/>
          <dgm:constr type="w" for="ch" ptType="node" refType="w"/>
          <dgm:constr type="h" for="ch" ptType="node" refType="w" refFor="ch" refPtType="node"/>
          <dgm:constr type="sibSp" refType="w" refFor="ch" refPtType="node" fact="-0.24"/>
        </dgm:constrLst>
      </dgm:if>
      <dgm:if name="Name12" axis="ch" ptType="node" func="cnt" op="equ" val="6">
        <dgm:constrLst>
          <dgm:constr type="primFontSz" for="ch" ptType="node" op="equ" val="65"/>
          <dgm:constr type="w" for="ch" ptType="node" refType="w"/>
          <dgm:constr type="h" for="ch" ptType="node" refType="w" refFor="ch" refPtType="node"/>
          <dgm:constr type="sibSp" refType="w" refFor="ch" refPtType="node" fact="-0.2"/>
        </dgm:constrLst>
      </dgm:if>
      <dgm:if name="Name13" axis="ch" ptType="node" func="cnt" op="equ" val="8">
        <dgm:constrLst>
          <dgm:constr type="primFontSz" for="ch" ptType="node" op="equ" val="65"/>
          <dgm:constr type="w" for="ch" ptType="node" refType="w"/>
          <dgm:constr type="h" for="ch" ptType="node" refType="w" refFor="ch" refPtType="node"/>
          <dgm:constr type="sibSp" refType="w" refFor="ch" refPtType="node" fact="-0.15"/>
        </dgm:constrLst>
      </dgm:if>
      <dgm:if name="Name14" axis="ch" ptType="node" func="cnt" op="equ" val="10">
        <dgm:constrLst>
          <dgm:constr type="primFontSz" for="ch" ptType="node" op="lte" val="65"/>
          <dgm:constr type="w" for="ch" ptType="node" refType="w"/>
          <dgm:constr type="h" for="ch" ptType="node" refType="w" refFor="ch" refPtType="node"/>
          <dgm:constr type="sibSp" refType="w" refFor="ch" refPtType="node" fact="-0.24"/>
        </dgm:constrLst>
      </dgm:if>
      <dgm:else name="Name15">
        <dgm:constrLst>
          <dgm:constr type="primFontSz" for="ch" ptType="node" op="equ" val="65"/>
          <dgm:constr type="w" for="ch" ptType="node" refType="w"/>
          <dgm:constr type="h" for="ch" ptType="node" refType="w" refFor="ch" refPtType="node"/>
          <dgm:constr type="sibSp" refType="w" refFor="ch" refPtType="node" fact="-0.35"/>
        </dgm:constrLst>
      </dgm:else>
    </dgm:choose>
    <dgm:ruleLst/>
    <dgm:forEach name="Name16" axis="ch" ptType="node">
      <dgm:layoutNode name="arrow">
        <dgm:varLst>
          <dgm:bulletEnabled val="1"/>
        </dgm:varLst>
        <dgm:alg type="tx"/>
        <dgm:shape xmlns:r="http://schemas.openxmlformats.org/officeDocument/2006/relationships" type="upArrow" r:blip="">
          <dgm:adjLst>
            <dgm:adj idx="2" val="0.35"/>
          </dgm:adjLst>
        </dgm:shape>
        <dgm:presOf axis="desOrSelf" ptType="node"/>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1C2D96-FD15-4A3B-9C99-8854A8D9DE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1946</Words>
  <Characters>11097</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2021-03-25T17:55:00Z</dcterms:created>
  <dcterms:modified xsi:type="dcterms:W3CDTF">2021-03-25T18:06:00Z</dcterms:modified>
</cp:coreProperties>
</file>