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090D27" w14:textId="76FEA27A" w:rsidR="00914552" w:rsidRDefault="006A3907" w:rsidP="00914552">
      <w:pPr>
        <w:jc w:val="both"/>
        <w:rPr>
          <w:rFonts w:ascii="Arial" w:hAnsi="Arial" w:cs="Arial"/>
          <w:b/>
          <w:bCs/>
          <w:sz w:val="22"/>
          <w:szCs w:val="22"/>
        </w:rPr>
      </w:pPr>
      <w:bookmarkStart w:id="0" w:name="_GoBack"/>
      <w:bookmarkEnd w:id="0"/>
      <w:r>
        <w:rPr>
          <w:rFonts w:ascii="Arial" w:hAnsi="Arial" w:cs="Arial"/>
          <w:b/>
          <w:bCs/>
          <w:sz w:val="22"/>
          <w:szCs w:val="22"/>
        </w:rPr>
        <w:t>Modern World – Group 3</w:t>
      </w:r>
      <w:r w:rsidR="00F07D23">
        <w:rPr>
          <w:rFonts w:ascii="Arial" w:hAnsi="Arial" w:cs="Arial"/>
          <w:b/>
          <w:bCs/>
          <w:sz w:val="22"/>
          <w:szCs w:val="22"/>
        </w:rPr>
        <w:t xml:space="preserve"> – </w:t>
      </w:r>
      <w:r>
        <w:rPr>
          <w:rFonts w:ascii="Arial" w:hAnsi="Arial" w:cs="Arial"/>
          <w:b/>
          <w:bCs/>
          <w:sz w:val="22"/>
          <w:szCs w:val="22"/>
        </w:rPr>
        <w:t>Country and City</w:t>
      </w:r>
    </w:p>
    <w:p w14:paraId="2551289F" w14:textId="7EB540FE" w:rsidR="00C0787E" w:rsidRDefault="00C0787E" w:rsidP="00914552">
      <w:pPr>
        <w:jc w:val="both"/>
        <w:rPr>
          <w:rFonts w:ascii="Arial" w:hAnsi="Arial" w:cs="Arial"/>
          <w:b/>
          <w:bCs/>
          <w:sz w:val="22"/>
          <w:szCs w:val="22"/>
        </w:rPr>
      </w:pPr>
    </w:p>
    <w:p w14:paraId="027AB50E" w14:textId="3CE00501" w:rsidR="00C3106A" w:rsidRDefault="006A3907" w:rsidP="00914552">
      <w:pPr>
        <w:jc w:val="both"/>
        <w:rPr>
          <w:rFonts w:ascii="Arial" w:hAnsi="Arial" w:cs="Arial"/>
          <w:b/>
          <w:bCs/>
          <w:sz w:val="22"/>
          <w:szCs w:val="22"/>
        </w:rPr>
      </w:pPr>
      <w:r>
        <w:rPr>
          <w:rFonts w:ascii="Arial" w:hAnsi="Arial" w:cs="Arial"/>
          <w:b/>
          <w:bCs/>
          <w:sz w:val="22"/>
          <w:szCs w:val="22"/>
        </w:rPr>
        <w:t>Aneurin James</w:t>
      </w:r>
    </w:p>
    <w:p w14:paraId="792CDF36" w14:textId="23E9E92C" w:rsidR="006A3907" w:rsidRDefault="006A3907" w:rsidP="00914552">
      <w:pPr>
        <w:jc w:val="both"/>
        <w:rPr>
          <w:rFonts w:ascii="Arial" w:hAnsi="Arial" w:cs="Arial"/>
          <w:b/>
          <w:bCs/>
          <w:sz w:val="22"/>
          <w:szCs w:val="22"/>
        </w:rPr>
      </w:pPr>
      <w:r>
        <w:rPr>
          <w:rFonts w:ascii="Arial" w:hAnsi="Arial" w:cs="Arial"/>
          <w:b/>
          <w:bCs/>
          <w:sz w:val="22"/>
          <w:szCs w:val="22"/>
        </w:rPr>
        <w:t>Blaine Smith</w:t>
      </w:r>
    </w:p>
    <w:p w14:paraId="5FA313F9" w14:textId="572FDDC0" w:rsidR="006A3907" w:rsidRDefault="006A3907" w:rsidP="00914552">
      <w:pPr>
        <w:jc w:val="both"/>
        <w:rPr>
          <w:rFonts w:ascii="Arial" w:hAnsi="Arial" w:cs="Arial"/>
          <w:b/>
          <w:bCs/>
          <w:sz w:val="22"/>
          <w:szCs w:val="22"/>
        </w:rPr>
      </w:pPr>
      <w:r>
        <w:rPr>
          <w:rFonts w:ascii="Arial" w:hAnsi="Arial" w:cs="Arial"/>
          <w:b/>
          <w:bCs/>
          <w:sz w:val="22"/>
          <w:szCs w:val="22"/>
        </w:rPr>
        <w:t>Hollie Parsons</w:t>
      </w:r>
    </w:p>
    <w:p w14:paraId="74BAB798" w14:textId="6F8FD6A3" w:rsidR="00D64805" w:rsidRDefault="006A3907" w:rsidP="00914552">
      <w:pPr>
        <w:jc w:val="both"/>
        <w:rPr>
          <w:rFonts w:ascii="Arial" w:hAnsi="Arial" w:cs="Arial"/>
          <w:sz w:val="22"/>
          <w:szCs w:val="22"/>
        </w:rPr>
      </w:pPr>
      <w:r>
        <w:rPr>
          <w:rFonts w:ascii="Arial" w:hAnsi="Arial" w:cs="Arial"/>
          <w:b/>
          <w:bCs/>
          <w:sz w:val="22"/>
          <w:szCs w:val="22"/>
        </w:rPr>
        <w:t>Steffan Phillips</w:t>
      </w: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7"/>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54E441F4" w14:textId="2E89C472" w:rsidR="00D91705" w:rsidRPr="00D64805" w:rsidRDefault="00D91705" w:rsidP="006A3907">
            <w:pPr>
              <w:spacing w:after="120"/>
              <w:rPr>
                <w:rFonts w:ascii="Arial" w:hAnsi="Arial" w:cs="Arial"/>
                <w:sz w:val="22"/>
                <w:szCs w:val="22"/>
              </w:rPr>
            </w:pPr>
            <w:r w:rsidRPr="00C3106A">
              <w:rPr>
                <w:rFonts w:ascii="Arial" w:hAnsi="Arial" w:cs="Arial"/>
                <w:sz w:val="24"/>
                <w:szCs w:val="24"/>
              </w:rPr>
              <w:t xml:space="preserve">The presentation </w:t>
            </w:r>
            <w:r w:rsidR="00C3106A">
              <w:rPr>
                <w:rFonts w:ascii="Arial" w:hAnsi="Arial" w:cs="Arial"/>
                <w:sz w:val="24"/>
                <w:szCs w:val="24"/>
              </w:rPr>
              <w:t>dr</w:t>
            </w:r>
            <w:r w:rsidR="006A3907">
              <w:rPr>
                <w:rFonts w:ascii="Arial" w:hAnsi="Arial" w:cs="Arial"/>
                <w:sz w:val="24"/>
                <w:szCs w:val="24"/>
              </w:rPr>
              <w:t xml:space="preserve">ew upon a good range of sources and incorporated some very useful diagrammatic information. There was also some very effective use of images – particularly in the introductory section. </w:t>
            </w:r>
            <w:r w:rsidR="00C3106A">
              <w:rPr>
                <w:rFonts w:ascii="Arial" w:hAnsi="Arial" w:cs="Arial"/>
                <w:sz w:val="24"/>
                <w:szCs w:val="24"/>
              </w:rPr>
              <w:t xml:space="preserve"> </w:t>
            </w:r>
          </w:p>
        </w:tc>
        <w:tc>
          <w:tcPr>
            <w:tcW w:w="416" w:type="pct"/>
            <w:tcBorders>
              <w:top w:val="single" w:sz="4" w:space="0" w:color="auto"/>
              <w:left w:val="single" w:sz="4" w:space="0" w:color="auto"/>
              <w:right w:val="single" w:sz="4" w:space="0" w:color="auto"/>
            </w:tcBorders>
          </w:tcPr>
          <w:p w14:paraId="6C2F3420" w14:textId="77777777" w:rsidR="00F07D23" w:rsidRDefault="00F07D23" w:rsidP="008269AC">
            <w:pPr>
              <w:jc w:val="center"/>
              <w:rPr>
                <w:rFonts w:ascii="Arial" w:hAnsi="Arial" w:cs="Arial"/>
                <w:sz w:val="28"/>
                <w:szCs w:val="28"/>
              </w:rPr>
            </w:pPr>
          </w:p>
          <w:p w14:paraId="439C0117" w14:textId="77777777" w:rsidR="00F07D23" w:rsidRDefault="00F07D23" w:rsidP="008269AC">
            <w:pPr>
              <w:jc w:val="center"/>
              <w:rPr>
                <w:rFonts w:ascii="Arial" w:hAnsi="Arial" w:cs="Arial"/>
                <w:sz w:val="28"/>
                <w:szCs w:val="28"/>
              </w:rPr>
            </w:pPr>
          </w:p>
          <w:p w14:paraId="1AEE5503" w14:textId="77777777" w:rsidR="00F07D23" w:rsidRDefault="00F07D23" w:rsidP="008269AC">
            <w:pPr>
              <w:jc w:val="center"/>
              <w:rPr>
                <w:rFonts w:ascii="Arial" w:hAnsi="Arial" w:cs="Arial"/>
                <w:sz w:val="28"/>
                <w:szCs w:val="28"/>
              </w:rPr>
            </w:pPr>
          </w:p>
          <w:p w14:paraId="7AF1B7A3" w14:textId="6C615720" w:rsidR="00914552" w:rsidRDefault="00914552" w:rsidP="008269AC">
            <w:pPr>
              <w:jc w:val="center"/>
              <w:rPr>
                <w:rFonts w:ascii="Arial" w:hAnsi="Arial" w:cs="Arial"/>
                <w:sz w:val="28"/>
                <w:szCs w:val="28"/>
              </w:rPr>
            </w:pPr>
            <w:r w:rsidRPr="004816CD">
              <w:rPr>
                <w:rFonts w:ascii="Arial" w:hAnsi="Arial" w:cs="Arial"/>
                <w:sz w:val="28"/>
                <w:szCs w:val="28"/>
              </w:rPr>
              <w:t>20</w:t>
            </w:r>
          </w:p>
          <w:p w14:paraId="261EEFD6" w14:textId="65A03E66" w:rsidR="00914552" w:rsidRPr="00A406E5" w:rsidRDefault="00914552" w:rsidP="008269A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7E1DDC39" w14:textId="77777777" w:rsidR="00F07D23" w:rsidRDefault="00F07D23" w:rsidP="00F07D23">
            <w:pPr>
              <w:jc w:val="center"/>
              <w:rPr>
                <w:rFonts w:ascii="Arial" w:hAnsi="Arial" w:cs="Arial"/>
                <w:sz w:val="28"/>
                <w:szCs w:val="28"/>
              </w:rPr>
            </w:pPr>
          </w:p>
          <w:p w14:paraId="0BE3B5E5" w14:textId="653B4E48" w:rsidR="00901589" w:rsidRPr="00A406E5" w:rsidRDefault="00F614B6" w:rsidP="00F07D23">
            <w:pPr>
              <w:jc w:val="center"/>
              <w:rPr>
                <w:rFonts w:ascii="Arial" w:hAnsi="Arial" w:cs="Arial"/>
                <w:sz w:val="32"/>
              </w:rPr>
            </w:pPr>
            <w:r>
              <w:rPr>
                <w:rFonts w:ascii="Arial" w:hAnsi="Arial" w:cs="Arial"/>
                <w:sz w:val="28"/>
                <w:szCs w:val="28"/>
              </w:rPr>
              <w:t>11</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2F868888" w14:textId="66F78E56" w:rsidR="00E11813" w:rsidRDefault="00D91705" w:rsidP="004757F6">
            <w:pPr>
              <w:spacing w:after="120"/>
              <w:rPr>
                <w:rFonts w:ascii="Arial" w:hAnsi="Arial" w:cs="Arial"/>
                <w:sz w:val="24"/>
                <w:szCs w:val="24"/>
              </w:rPr>
            </w:pPr>
            <w:r w:rsidRPr="00C3106A">
              <w:rPr>
                <w:rFonts w:ascii="Arial" w:hAnsi="Arial" w:cs="Arial"/>
                <w:sz w:val="24"/>
                <w:szCs w:val="24"/>
              </w:rPr>
              <w:t xml:space="preserve">The introduction was clear in </w:t>
            </w:r>
            <w:proofErr w:type="spellStart"/>
            <w:proofErr w:type="gramStart"/>
            <w:r w:rsidRPr="00C3106A">
              <w:rPr>
                <w:rFonts w:ascii="Arial" w:hAnsi="Arial" w:cs="Arial"/>
                <w:sz w:val="24"/>
                <w:szCs w:val="24"/>
              </w:rPr>
              <w:t>it’s</w:t>
            </w:r>
            <w:proofErr w:type="spellEnd"/>
            <w:proofErr w:type="gramEnd"/>
            <w:r w:rsidRPr="00C3106A">
              <w:rPr>
                <w:rFonts w:ascii="Arial" w:hAnsi="Arial" w:cs="Arial"/>
                <w:sz w:val="24"/>
                <w:szCs w:val="24"/>
              </w:rPr>
              <w:t xml:space="preserve"> </w:t>
            </w:r>
            <w:r w:rsidR="006A3907">
              <w:rPr>
                <w:rFonts w:ascii="Arial" w:hAnsi="Arial" w:cs="Arial"/>
                <w:sz w:val="24"/>
                <w:szCs w:val="24"/>
              </w:rPr>
              <w:t xml:space="preserve">presentation of the movement of people from the country to the city. It explored issues of density and analysed positive aspects of city living such as cultural integration, ethnic diversity and </w:t>
            </w:r>
            <w:r w:rsidR="00856C1A">
              <w:rPr>
                <w:rFonts w:ascii="Arial" w:hAnsi="Arial" w:cs="Arial"/>
                <w:sz w:val="24"/>
                <w:szCs w:val="24"/>
              </w:rPr>
              <w:t>a</w:t>
            </w:r>
            <w:r w:rsidR="006A3907">
              <w:rPr>
                <w:rFonts w:ascii="Arial" w:hAnsi="Arial" w:cs="Arial"/>
                <w:sz w:val="24"/>
                <w:szCs w:val="24"/>
              </w:rPr>
              <w:t xml:space="preserve">ccess to services. </w:t>
            </w:r>
            <w:r w:rsidR="00E11813">
              <w:rPr>
                <w:rFonts w:ascii="Arial" w:hAnsi="Arial" w:cs="Arial"/>
                <w:sz w:val="24"/>
                <w:szCs w:val="24"/>
              </w:rPr>
              <w:t xml:space="preserve">The counter argument for living in the countryside drew upon the concept of Garden Cities and eco towns. This emphasised the low density of these developments and argued that they offered greater resilience in terms of mental health and, topically, pandemics. </w:t>
            </w:r>
          </w:p>
          <w:p w14:paraId="6AFB5215" w14:textId="77777777" w:rsidR="00F95148" w:rsidRDefault="00E11813" w:rsidP="00E11813">
            <w:pPr>
              <w:spacing w:after="120"/>
              <w:rPr>
                <w:rFonts w:ascii="Arial" w:hAnsi="Arial" w:cs="Arial"/>
                <w:sz w:val="24"/>
                <w:szCs w:val="24"/>
              </w:rPr>
            </w:pPr>
            <w:r>
              <w:rPr>
                <w:rFonts w:ascii="Arial" w:hAnsi="Arial" w:cs="Arial"/>
                <w:sz w:val="24"/>
                <w:szCs w:val="24"/>
              </w:rPr>
              <w:t xml:space="preserve">The following sections reviewed Mumbai and </w:t>
            </w:r>
            <w:proofErr w:type="spellStart"/>
            <w:r>
              <w:rPr>
                <w:rFonts w:ascii="Arial" w:hAnsi="Arial" w:cs="Arial"/>
                <w:sz w:val="24"/>
                <w:szCs w:val="24"/>
              </w:rPr>
              <w:t>Copenhagan</w:t>
            </w:r>
            <w:proofErr w:type="spellEnd"/>
            <w:r>
              <w:rPr>
                <w:rFonts w:ascii="Arial" w:hAnsi="Arial" w:cs="Arial"/>
                <w:sz w:val="24"/>
                <w:szCs w:val="24"/>
              </w:rPr>
              <w:t xml:space="preserve"> respectively – as examples of sustainable and unsustainable city living. The analysis of Mumbai was very good – including examples of what could be improved – and how.</w:t>
            </w:r>
          </w:p>
          <w:p w14:paraId="4E2991E2" w14:textId="712D1E96" w:rsidR="00E11813" w:rsidRPr="00D64805" w:rsidRDefault="00E11813" w:rsidP="00E11813">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B16DFCA" w14:textId="0A3720C8" w:rsidR="00914552" w:rsidRDefault="00914552" w:rsidP="008269AC">
            <w:pPr>
              <w:jc w:val="center"/>
              <w:rPr>
                <w:rFonts w:ascii="Arial" w:hAnsi="Arial" w:cs="Arial"/>
                <w:sz w:val="28"/>
                <w:szCs w:val="28"/>
              </w:rPr>
            </w:pPr>
          </w:p>
          <w:p w14:paraId="7FF15E1C" w14:textId="77777777" w:rsidR="00F07D23" w:rsidRPr="00CF008B" w:rsidRDefault="00F07D23"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61DFBDED" w:rsidR="00901589" w:rsidRPr="00F07D23" w:rsidRDefault="008646C8" w:rsidP="008269AC">
            <w:pPr>
              <w:jc w:val="center"/>
              <w:rPr>
                <w:rFonts w:ascii="Arial" w:hAnsi="Arial" w:cs="Arial"/>
                <w:sz w:val="28"/>
                <w:szCs w:val="28"/>
              </w:rPr>
            </w:pPr>
            <w:r w:rsidRPr="00F07D23">
              <w:rPr>
                <w:rFonts w:ascii="Arial" w:hAnsi="Arial" w:cs="Arial"/>
                <w:sz w:val="28"/>
                <w:szCs w:val="28"/>
              </w:rPr>
              <w:t>1</w:t>
            </w:r>
            <w:r w:rsidR="00F614B6">
              <w:rPr>
                <w:rFonts w:ascii="Arial" w:hAnsi="Arial" w:cs="Arial"/>
                <w:sz w:val="28"/>
                <w:szCs w:val="28"/>
              </w:rPr>
              <w:t>2</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500995CC" w14:textId="77777777" w:rsidR="004757F6" w:rsidRDefault="00D91705" w:rsidP="00E11813">
            <w:pPr>
              <w:spacing w:after="120"/>
              <w:rPr>
                <w:rFonts w:ascii="Arial" w:hAnsi="Arial" w:cs="Arial"/>
                <w:sz w:val="24"/>
                <w:szCs w:val="24"/>
              </w:rPr>
            </w:pPr>
            <w:r w:rsidRPr="00C3106A">
              <w:rPr>
                <w:rFonts w:ascii="Arial" w:hAnsi="Arial" w:cs="Arial"/>
                <w:sz w:val="24"/>
                <w:szCs w:val="24"/>
              </w:rPr>
              <w:t xml:space="preserve">The material was presented </w:t>
            </w:r>
            <w:r w:rsidR="004757F6">
              <w:rPr>
                <w:rFonts w:ascii="Arial" w:hAnsi="Arial" w:cs="Arial"/>
                <w:sz w:val="24"/>
                <w:szCs w:val="24"/>
              </w:rPr>
              <w:t xml:space="preserve">clearly. The </w:t>
            </w:r>
            <w:r w:rsidR="00E11813">
              <w:rPr>
                <w:rFonts w:ascii="Arial" w:hAnsi="Arial" w:cs="Arial"/>
                <w:sz w:val="24"/>
                <w:szCs w:val="24"/>
              </w:rPr>
              <w:t>analysis of city living was well handled. The idea of living in the countryside was restricted to the idea of establishing new towns – it would have been interesting to have explored more radical ‘back to the land’ alternatives such as one planet living. Th</w:t>
            </w:r>
            <w:r w:rsidR="00F614B6">
              <w:rPr>
                <w:rFonts w:ascii="Arial" w:hAnsi="Arial" w:cs="Arial"/>
                <w:sz w:val="24"/>
                <w:szCs w:val="24"/>
              </w:rPr>
              <w:t>e</w:t>
            </w:r>
            <w:r w:rsidR="00E11813">
              <w:rPr>
                <w:rFonts w:ascii="Arial" w:hAnsi="Arial" w:cs="Arial"/>
                <w:sz w:val="24"/>
                <w:szCs w:val="24"/>
              </w:rPr>
              <w:t xml:space="preserve"> analysis of Mumbai</w:t>
            </w:r>
            <w:r w:rsidR="00F614B6">
              <w:rPr>
                <w:rFonts w:ascii="Arial" w:hAnsi="Arial" w:cs="Arial"/>
                <w:sz w:val="24"/>
                <w:szCs w:val="24"/>
              </w:rPr>
              <w:t xml:space="preserve"> was good – demonstrating the incredible difficulties that are faced by these rapidly expanding third world cities.</w:t>
            </w:r>
          </w:p>
          <w:p w14:paraId="670F08E2" w14:textId="4CF78DD9" w:rsidR="00856C1A" w:rsidRPr="0088076C" w:rsidRDefault="00856C1A" w:rsidP="00E11813">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6D4AD81" w14:textId="601A54DD" w:rsidR="00914552" w:rsidRPr="00CF008B" w:rsidRDefault="00914552" w:rsidP="008269AC">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2F61048D" w:rsidR="00901589" w:rsidRPr="00F07D23" w:rsidRDefault="004A432A" w:rsidP="008269AC">
            <w:pPr>
              <w:jc w:val="center"/>
              <w:rPr>
                <w:rFonts w:ascii="Arial" w:hAnsi="Arial" w:cs="Arial"/>
                <w:sz w:val="28"/>
                <w:szCs w:val="28"/>
              </w:rPr>
            </w:pPr>
            <w:r w:rsidRPr="00F07D23">
              <w:rPr>
                <w:rFonts w:ascii="Arial" w:hAnsi="Arial" w:cs="Arial"/>
                <w:sz w:val="28"/>
                <w:szCs w:val="28"/>
              </w:rPr>
              <w:t>1</w:t>
            </w:r>
            <w:r w:rsidR="00F614B6">
              <w:rPr>
                <w:rFonts w:ascii="Arial" w:hAnsi="Arial" w:cs="Arial"/>
                <w:sz w:val="28"/>
                <w:szCs w:val="28"/>
              </w:rPr>
              <w:t>1</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02C47" w14:textId="77777777" w:rsidR="004A432A" w:rsidRDefault="004A432A" w:rsidP="008269AC">
            <w:pPr>
              <w:jc w:val="center"/>
              <w:rPr>
                <w:rFonts w:ascii="Arial" w:hAnsi="Arial" w:cs="Arial"/>
                <w:sz w:val="28"/>
                <w:szCs w:val="28"/>
              </w:rPr>
            </w:pPr>
          </w:p>
          <w:p w14:paraId="3E9D1F51" w14:textId="5BE056D6"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6C9B22B1" w14:textId="02378820" w:rsidR="00E76B14" w:rsidRPr="00760524" w:rsidRDefault="00D91705" w:rsidP="00E672CF">
            <w:pPr>
              <w:spacing w:after="120"/>
              <w:rPr>
                <w:rFonts w:ascii="Arial" w:hAnsi="Arial" w:cs="Arial"/>
                <w:sz w:val="24"/>
                <w:szCs w:val="24"/>
              </w:rPr>
            </w:pPr>
            <w:r w:rsidRPr="00760524">
              <w:rPr>
                <w:rFonts w:ascii="Arial" w:hAnsi="Arial" w:cs="Arial"/>
                <w:sz w:val="24"/>
                <w:szCs w:val="24"/>
              </w:rPr>
              <w:t>A goo</w:t>
            </w:r>
            <w:r w:rsidR="00F07D23" w:rsidRPr="00760524">
              <w:rPr>
                <w:rFonts w:ascii="Arial" w:hAnsi="Arial" w:cs="Arial"/>
                <w:sz w:val="24"/>
                <w:szCs w:val="24"/>
              </w:rPr>
              <w:t>d standard of presentation. The separate contributions were effectively developed into a very cohesive whole.</w:t>
            </w:r>
            <w:r w:rsidR="004757F6" w:rsidRPr="00760524">
              <w:rPr>
                <w:rFonts w:ascii="Arial" w:hAnsi="Arial" w:cs="Arial"/>
                <w:sz w:val="24"/>
                <w:szCs w:val="24"/>
              </w:rPr>
              <w:t xml:space="preserve"> </w:t>
            </w:r>
            <w:r w:rsidR="00F614B6">
              <w:rPr>
                <w:rFonts w:ascii="Arial" w:hAnsi="Arial" w:cs="Arial"/>
                <w:sz w:val="24"/>
                <w:szCs w:val="24"/>
              </w:rPr>
              <w:t>However, the central premise of country vs city appeared to be undermined by an over reliance on city examples.</w:t>
            </w:r>
          </w:p>
          <w:p w14:paraId="49628BF5" w14:textId="03AF068E" w:rsidR="00A20EFE" w:rsidRPr="00A20EFE" w:rsidRDefault="00DD3286" w:rsidP="00E672CF">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4A01263" w14:textId="6428AF20" w:rsidR="00914552" w:rsidRPr="00CF008B" w:rsidRDefault="00914552" w:rsidP="008269AC">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4B9B229B" w:rsidR="00901589" w:rsidRPr="00F07D23" w:rsidRDefault="004A432A" w:rsidP="008269AC">
            <w:pPr>
              <w:jc w:val="center"/>
              <w:rPr>
                <w:rFonts w:ascii="Arial" w:hAnsi="Arial" w:cs="Arial"/>
                <w:sz w:val="28"/>
                <w:szCs w:val="28"/>
              </w:rPr>
            </w:pPr>
            <w:r w:rsidRPr="00F07D23">
              <w:rPr>
                <w:rFonts w:ascii="Arial" w:hAnsi="Arial" w:cs="Arial"/>
                <w:sz w:val="28"/>
                <w:szCs w:val="28"/>
              </w:rPr>
              <w:t>1</w:t>
            </w:r>
            <w:r w:rsidR="00F614B6">
              <w:rPr>
                <w:rFonts w:ascii="Arial" w:hAnsi="Arial" w:cs="Arial"/>
                <w:sz w:val="28"/>
                <w:szCs w:val="28"/>
              </w:rPr>
              <w:t>2</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54977" w14:textId="77777777" w:rsidR="004A432A" w:rsidRDefault="004A432A" w:rsidP="008269AC">
            <w:pPr>
              <w:jc w:val="center"/>
              <w:rPr>
                <w:rFonts w:ascii="Arial" w:hAnsi="Arial" w:cs="Arial"/>
                <w:sz w:val="28"/>
                <w:szCs w:val="28"/>
              </w:rPr>
            </w:pPr>
          </w:p>
          <w:p w14:paraId="35C0A076" w14:textId="10A03B08"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t>PRESENTATION</w:t>
            </w:r>
          </w:p>
          <w:p w14:paraId="4BE6B968" w14:textId="292CD397" w:rsidR="00A20EFE" w:rsidRPr="005823F4" w:rsidRDefault="00F07D23" w:rsidP="00F614B6">
            <w:pPr>
              <w:spacing w:after="120"/>
              <w:rPr>
                <w:rFonts w:ascii="Arial" w:hAnsi="Arial" w:cs="Arial"/>
                <w:sz w:val="24"/>
                <w:szCs w:val="24"/>
              </w:rPr>
            </w:pPr>
            <w:r>
              <w:rPr>
                <w:rFonts w:ascii="Arial" w:hAnsi="Arial" w:cs="Arial"/>
                <w:sz w:val="24"/>
                <w:szCs w:val="24"/>
              </w:rPr>
              <w:t xml:space="preserve">A clear demonstration of working well as a group in terms of presenting via </w:t>
            </w:r>
            <w:proofErr w:type="spellStart"/>
            <w:r>
              <w:rPr>
                <w:rFonts w:ascii="Arial" w:hAnsi="Arial" w:cs="Arial"/>
                <w:sz w:val="24"/>
                <w:szCs w:val="24"/>
              </w:rPr>
              <w:t>powerpoint</w:t>
            </w:r>
            <w:proofErr w:type="spellEnd"/>
            <w:r>
              <w:rPr>
                <w:rFonts w:ascii="Arial" w:hAnsi="Arial" w:cs="Arial"/>
                <w:sz w:val="24"/>
                <w:szCs w:val="24"/>
              </w:rPr>
              <w:t xml:space="preserve"> and organising the material to be presented.</w:t>
            </w:r>
            <w:r w:rsidR="00F614B6">
              <w:rPr>
                <w:rFonts w:ascii="Arial" w:hAnsi="Arial" w:cs="Arial"/>
                <w:sz w:val="24"/>
                <w:szCs w:val="24"/>
              </w:rPr>
              <w:t xml:space="preserve"> More time needed to be spent at the front end of the assignment constructing a clear narrative to explore the topic</w:t>
            </w:r>
          </w:p>
        </w:tc>
        <w:tc>
          <w:tcPr>
            <w:tcW w:w="416" w:type="pct"/>
            <w:tcBorders>
              <w:top w:val="single" w:sz="4" w:space="0" w:color="auto"/>
              <w:left w:val="single" w:sz="4" w:space="0" w:color="auto"/>
              <w:right w:val="single" w:sz="4" w:space="0" w:color="auto"/>
            </w:tcBorders>
          </w:tcPr>
          <w:p w14:paraId="257DD91B" w14:textId="77777777" w:rsidR="00914552" w:rsidRDefault="00914552" w:rsidP="008269AC">
            <w:pPr>
              <w:jc w:val="center"/>
              <w:rPr>
                <w:rFonts w:ascii="Arial" w:hAnsi="Arial" w:cs="Arial"/>
                <w:sz w:val="28"/>
                <w:szCs w:val="28"/>
              </w:rPr>
            </w:pPr>
          </w:p>
          <w:p w14:paraId="75AA17EC" w14:textId="77777777" w:rsidR="004A432A" w:rsidRDefault="004A432A" w:rsidP="008269AC">
            <w:pPr>
              <w:jc w:val="center"/>
              <w:rPr>
                <w:rFonts w:ascii="Arial" w:hAnsi="Arial" w:cs="Arial"/>
                <w:sz w:val="28"/>
                <w:szCs w:val="28"/>
              </w:rPr>
            </w:pPr>
          </w:p>
          <w:p w14:paraId="485F7DA0" w14:textId="77777777" w:rsidR="004A432A" w:rsidRDefault="004A432A" w:rsidP="008269AC">
            <w:pPr>
              <w:jc w:val="center"/>
              <w:rPr>
                <w:rFonts w:ascii="Arial" w:hAnsi="Arial" w:cs="Arial"/>
                <w:sz w:val="28"/>
                <w:szCs w:val="28"/>
              </w:rPr>
            </w:pPr>
          </w:p>
          <w:p w14:paraId="67FE9961" w14:textId="1964BAD0"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495A1C5A" w14:textId="77777777" w:rsidR="00901589" w:rsidRPr="00F07D23" w:rsidRDefault="00901589" w:rsidP="008269AC">
            <w:pPr>
              <w:jc w:val="center"/>
              <w:rPr>
                <w:rFonts w:ascii="Arial" w:hAnsi="Arial" w:cs="Arial"/>
                <w:sz w:val="28"/>
                <w:szCs w:val="28"/>
              </w:rPr>
            </w:pPr>
          </w:p>
          <w:p w14:paraId="13C9D68C" w14:textId="77777777" w:rsidR="00844C56" w:rsidRPr="00F07D23" w:rsidRDefault="00844C56" w:rsidP="008269AC">
            <w:pPr>
              <w:jc w:val="center"/>
              <w:rPr>
                <w:rFonts w:ascii="Arial" w:hAnsi="Arial" w:cs="Arial"/>
                <w:sz w:val="28"/>
                <w:szCs w:val="28"/>
              </w:rPr>
            </w:pPr>
          </w:p>
          <w:p w14:paraId="2D4EFD66" w14:textId="55114B35" w:rsidR="00901589" w:rsidRPr="00A406E5" w:rsidRDefault="00F614B6" w:rsidP="008269AC">
            <w:pPr>
              <w:jc w:val="center"/>
              <w:rPr>
                <w:rFonts w:ascii="Arial" w:hAnsi="Arial" w:cs="Arial"/>
                <w:sz w:val="32"/>
              </w:rPr>
            </w:pPr>
            <w:r>
              <w:rPr>
                <w:rFonts w:ascii="Arial" w:hAnsi="Arial" w:cs="Arial"/>
                <w:sz w:val="28"/>
                <w:szCs w:val="28"/>
              </w:rPr>
              <w:t>12</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r w:rsidR="00914552" w:rsidRPr="00A406E5" w14:paraId="4ECB0C58" w14:textId="77777777" w:rsidTr="008269AC">
        <w:trPr>
          <w:trHeight w:val="450"/>
        </w:trPr>
        <w:tc>
          <w:tcPr>
            <w:tcW w:w="4169" w:type="pct"/>
            <w:tcBorders>
              <w:left w:val="single" w:sz="4" w:space="0" w:color="auto"/>
              <w:bottom w:val="single" w:sz="4" w:space="0" w:color="auto"/>
              <w:right w:val="single" w:sz="4" w:space="0" w:color="auto"/>
            </w:tcBorders>
          </w:tcPr>
          <w:p w14:paraId="373ECD2A" w14:textId="77777777" w:rsidR="00914552" w:rsidRPr="00A406E5" w:rsidRDefault="00914552" w:rsidP="008269AC">
            <w:pPr>
              <w:spacing w:after="120"/>
              <w:rPr>
                <w:rFonts w:ascii="Arial" w:hAnsi="Arial" w:cs="Arial"/>
                <w:sz w:val="14"/>
                <w:szCs w:val="14"/>
              </w:rPr>
            </w:pPr>
          </w:p>
        </w:tc>
        <w:tc>
          <w:tcPr>
            <w:tcW w:w="416" w:type="pct"/>
            <w:tcBorders>
              <w:left w:val="single" w:sz="4" w:space="0" w:color="auto"/>
              <w:bottom w:val="single" w:sz="4" w:space="0" w:color="auto"/>
              <w:right w:val="single" w:sz="4" w:space="0" w:color="auto"/>
            </w:tcBorders>
          </w:tcPr>
          <w:p w14:paraId="7F51A895" w14:textId="77777777" w:rsidR="00914552" w:rsidRPr="00A406E5" w:rsidRDefault="00914552" w:rsidP="008269AC">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BD64A5"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401DC025" w:rsidR="00914552" w:rsidRPr="00050A7F" w:rsidRDefault="00F614B6" w:rsidP="008269AC">
            <w:pPr>
              <w:jc w:val="center"/>
              <w:rPr>
                <w:rFonts w:ascii="Arial" w:hAnsi="Arial" w:cs="Arial"/>
                <w:b/>
                <w:bCs/>
                <w:sz w:val="40"/>
                <w:szCs w:val="40"/>
              </w:rPr>
            </w:pPr>
            <w:r>
              <w:rPr>
                <w:rFonts w:ascii="Arial" w:hAnsi="Arial" w:cs="Arial"/>
                <w:b/>
                <w:bCs/>
                <w:sz w:val="40"/>
                <w:szCs w:val="40"/>
              </w:rPr>
              <w:t>5</w:t>
            </w:r>
            <w:r w:rsidR="00F95148">
              <w:rPr>
                <w:rFonts w:ascii="Arial" w:hAnsi="Arial" w:cs="Arial"/>
                <w:b/>
                <w:bCs/>
                <w:sz w:val="40"/>
                <w:szCs w:val="40"/>
              </w:rPr>
              <w:t>8</w:t>
            </w: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15F44109" w:rsidR="00914552" w:rsidRPr="00050A7F" w:rsidRDefault="00914552" w:rsidP="008269AC">
            <w:pPr>
              <w:jc w:val="right"/>
              <w:rPr>
                <w:rFonts w:ascii="Arial" w:hAnsi="Arial" w:cs="Arial"/>
                <w:b/>
                <w:bCs/>
                <w:sz w:val="40"/>
                <w:szCs w:val="40"/>
              </w:rPr>
            </w:pPr>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8"/>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9BF6B5" w14:textId="77777777" w:rsidR="005E4F8C" w:rsidRDefault="005E4F8C">
      <w:r>
        <w:separator/>
      </w:r>
    </w:p>
  </w:endnote>
  <w:endnote w:type="continuationSeparator" w:id="0">
    <w:p w14:paraId="771C3D24" w14:textId="77777777" w:rsidR="005E4F8C" w:rsidRDefault="005E4F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48C8EC" w14:textId="33DD918D"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200F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00F2">
      <w:rPr>
        <w:b/>
        <w:noProof/>
      </w:rPr>
      <w:t>3</w:t>
    </w:r>
    <w:r>
      <w:rPr>
        <w:b/>
        <w:sz w:val="24"/>
        <w:szCs w:val="24"/>
      </w:rPr>
      <w:fldChar w:fldCharType="end"/>
    </w:r>
  </w:p>
  <w:p w14:paraId="3450F1C8" w14:textId="77777777" w:rsidR="00152E9D" w:rsidRDefault="005E4F8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E721B8" w14:textId="77777777" w:rsidR="00152E9D" w:rsidRDefault="005E4F8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3F4758" w14:textId="77777777" w:rsidR="005E4F8C" w:rsidRDefault="005E4F8C">
      <w:r>
        <w:separator/>
      </w:r>
    </w:p>
  </w:footnote>
  <w:footnote w:type="continuationSeparator" w:id="0">
    <w:p w14:paraId="0AACC1EF" w14:textId="77777777" w:rsidR="005E4F8C" w:rsidRDefault="005E4F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5AA"/>
    <w:rsid w:val="0003108D"/>
    <w:rsid w:val="000D05C6"/>
    <w:rsid w:val="001120A9"/>
    <w:rsid w:val="00124F22"/>
    <w:rsid w:val="001B253F"/>
    <w:rsid w:val="00202C7A"/>
    <w:rsid w:val="00237646"/>
    <w:rsid w:val="0029609A"/>
    <w:rsid w:val="002A1BF0"/>
    <w:rsid w:val="002A4CCA"/>
    <w:rsid w:val="002F71AD"/>
    <w:rsid w:val="00364874"/>
    <w:rsid w:val="00371242"/>
    <w:rsid w:val="003E0CD7"/>
    <w:rsid w:val="0042778E"/>
    <w:rsid w:val="004757F6"/>
    <w:rsid w:val="004A432A"/>
    <w:rsid w:val="004B0D5F"/>
    <w:rsid w:val="005777EF"/>
    <w:rsid w:val="005823F4"/>
    <w:rsid w:val="005C5E6C"/>
    <w:rsid w:val="005C7420"/>
    <w:rsid w:val="005D5170"/>
    <w:rsid w:val="005E4F8C"/>
    <w:rsid w:val="00641EAA"/>
    <w:rsid w:val="006541C1"/>
    <w:rsid w:val="006A3907"/>
    <w:rsid w:val="006B3BE4"/>
    <w:rsid w:val="0070341D"/>
    <w:rsid w:val="00743AAA"/>
    <w:rsid w:val="00760524"/>
    <w:rsid w:val="007D5658"/>
    <w:rsid w:val="007D7B78"/>
    <w:rsid w:val="00844C56"/>
    <w:rsid w:val="00856C1A"/>
    <w:rsid w:val="008646C8"/>
    <w:rsid w:val="0088076C"/>
    <w:rsid w:val="008D3FA3"/>
    <w:rsid w:val="008F378C"/>
    <w:rsid w:val="00901589"/>
    <w:rsid w:val="009055AA"/>
    <w:rsid w:val="00914552"/>
    <w:rsid w:val="009200F2"/>
    <w:rsid w:val="00971AC7"/>
    <w:rsid w:val="00A20EFE"/>
    <w:rsid w:val="00A767E0"/>
    <w:rsid w:val="00A81A46"/>
    <w:rsid w:val="00AD761B"/>
    <w:rsid w:val="00AE14A8"/>
    <w:rsid w:val="00B46431"/>
    <w:rsid w:val="00BD3EDD"/>
    <w:rsid w:val="00C0787E"/>
    <w:rsid w:val="00C3106A"/>
    <w:rsid w:val="00C9799C"/>
    <w:rsid w:val="00CE3870"/>
    <w:rsid w:val="00D45C09"/>
    <w:rsid w:val="00D64805"/>
    <w:rsid w:val="00D75F32"/>
    <w:rsid w:val="00D91705"/>
    <w:rsid w:val="00DD3286"/>
    <w:rsid w:val="00DE33B9"/>
    <w:rsid w:val="00DF69B4"/>
    <w:rsid w:val="00E04F96"/>
    <w:rsid w:val="00E11813"/>
    <w:rsid w:val="00E5033E"/>
    <w:rsid w:val="00E672CF"/>
    <w:rsid w:val="00E76B14"/>
    <w:rsid w:val="00F07D23"/>
    <w:rsid w:val="00F614B6"/>
    <w:rsid w:val="00F900D9"/>
    <w:rsid w:val="00F95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CBDE53-B6DA-451B-9352-725C3E62D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511</Words>
  <Characters>2916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Lara Hopkinson</cp:lastModifiedBy>
  <cp:revision>2</cp:revision>
  <dcterms:created xsi:type="dcterms:W3CDTF">2020-05-06T12:37:00Z</dcterms:created>
  <dcterms:modified xsi:type="dcterms:W3CDTF">2020-05-06T12:37:00Z</dcterms:modified>
</cp:coreProperties>
</file>