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9E720" w14:textId="3C0A69D5" w:rsidR="00EA7588" w:rsidRDefault="00EA7588" w:rsidP="00EA7588">
      <w:pPr>
        <w:spacing w:after="160" w:line="259" w:lineRule="auto"/>
        <w:ind w:firstLine="0"/>
        <w:jc w:val="center"/>
        <w:rPr>
          <w:b/>
        </w:rPr>
      </w:pPr>
    </w:p>
    <w:p w14:paraId="5E449170" w14:textId="77777777" w:rsidR="00EA7588" w:rsidRDefault="00EA7588" w:rsidP="00EA7588">
      <w:pPr>
        <w:spacing w:after="160" w:line="259" w:lineRule="auto"/>
        <w:ind w:firstLine="0"/>
        <w:jc w:val="center"/>
        <w:rPr>
          <w:b/>
        </w:rPr>
      </w:pPr>
    </w:p>
    <w:p w14:paraId="078C553A" w14:textId="77777777" w:rsidR="00EA7588" w:rsidRDefault="00EA7588" w:rsidP="00EA7588">
      <w:pPr>
        <w:spacing w:after="160" w:line="259" w:lineRule="auto"/>
        <w:ind w:firstLine="0"/>
        <w:jc w:val="center"/>
        <w:rPr>
          <w:b/>
        </w:rPr>
      </w:pPr>
    </w:p>
    <w:p w14:paraId="2DAE35E3" w14:textId="77777777" w:rsidR="00EA7588" w:rsidRDefault="00EA7588" w:rsidP="00EA7588">
      <w:pPr>
        <w:spacing w:after="160" w:line="259" w:lineRule="auto"/>
        <w:ind w:firstLine="0"/>
        <w:jc w:val="center"/>
        <w:rPr>
          <w:b/>
        </w:rPr>
      </w:pPr>
    </w:p>
    <w:p w14:paraId="0F561890" w14:textId="77777777" w:rsidR="00EA7588" w:rsidRDefault="00EA7588" w:rsidP="00EA7588">
      <w:pPr>
        <w:spacing w:after="160" w:line="259" w:lineRule="auto"/>
        <w:ind w:firstLine="0"/>
        <w:jc w:val="center"/>
        <w:rPr>
          <w:b/>
        </w:rPr>
      </w:pPr>
    </w:p>
    <w:p w14:paraId="74F910A5" w14:textId="77777777" w:rsidR="00EA7588" w:rsidRDefault="00EA7588" w:rsidP="00EA7588">
      <w:pPr>
        <w:spacing w:after="160" w:line="259" w:lineRule="auto"/>
        <w:ind w:firstLine="0"/>
        <w:jc w:val="center"/>
        <w:rPr>
          <w:b/>
        </w:rPr>
      </w:pPr>
    </w:p>
    <w:p w14:paraId="12007CF6" w14:textId="77777777" w:rsidR="00EA7588" w:rsidRDefault="00EA7588" w:rsidP="00EA7588">
      <w:pPr>
        <w:spacing w:after="160" w:line="259" w:lineRule="auto"/>
        <w:ind w:firstLine="0"/>
        <w:jc w:val="center"/>
        <w:rPr>
          <w:b/>
        </w:rPr>
      </w:pPr>
    </w:p>
    <w:p w14:paraId="37C695F3" w14:textId="77777777" w:rsidR="00EA7588" w:rsidRDefault="00EA7588" w:rsidP="00EA7588">
      <w:pPr>
        <w:spacing w:after="160" w:line="259" w:lineRule="auto"/>
        <w:ind w:firstLine="0"/>
        <w:jc w:val="center"/>
        <w:rPr>
          <w:b/>
        </w:rPr>
      </w:pPr>
    </w:p>
    <w:p w14:paraId="5873680A" w14:textId="77777777" w:rsidR="00EA7588" w:rsidRDefault="00250EC4" w:rsidP="00EA7588">
      <w:pPr>
        <w:spacing w:after="160" w:line="259" w:lineRule="auto"/>
        <w:ind w:firstLine="0"/>
        <w:jc w:val="center"/>
        <w:rPr>
          <w:b/>
        </w:rPr>
      </w:pPr>
      <w:r w:rsidRPr="00250EC4">
        <w:rPr>
          <w:b/>
        </w:rPr>
        <w:t>BMIH5007</w:t>
      </w:r>
    </w:p>
    <w:p w14:paraId="4C6B2D11" w14:textId="77777777" w:rsidR="007F5978" w:rsidRDefault="007F5978" w:rsidP="00EA7588">
      <w:pPr>
        <w:spacing w:after="160" w:line="259" w:lineRule="auto"/>
        <w:ind w:firstLine="0"/>
        <w:jc w:val="center"/>
        <w:rPr>
          <w:b/>
        </w:rPr>
      </w:pPr>
    </w:p>
    <w:p w14:paraId="78B161CA" w14:textId="77777777" w:rsidR="007F5978" w:rsidRDefault="007F5978" w:rsidP="00EA7588">
      <w:pPr>
        <w:spacing w:after="160" w:line="259" w:lineRule="auto"/>
        <w:ind w:firstLine="0"/>
        <w:jc w:val="center"/>
        <w:rPr>
          <w:b/>
          <w:bCs/>
          <w:sz w:val="28"/>
          <w:szCs w:val="28"/>
        </w:rPr>
      </w:pPr>
    </w:p>
    <w:p w14:paraId="7E6895E3" w14:textId="77777777" w:rsidR="007F5978" w:rsidRDefault="007F5978" w:rsidP="00EA7588">
      <w:pPr>
        <w:spacing w:after="160" w:line="259" w:lineRule="auto"/>
        <w:ind w:firstLine="0"/>
        <w:jc w:val="center"/>
        <w:rPr>
          <w:b/>
          <w:bCs/>
          <w:sz w:val="28"/>
          <w:szCs w:val="28"/>
        </w:rPr>
      </w:pPr>
    </w:p>
    <w:p w14:paraId="77C7DD17" w14:textId="48018C1A" w:rsidR="00EA7588" w:rsidRPr="007F5978" w:rsidRDefault="007F5978" w:rsidP="00EA7588">
      <w:pPr>
        <w:spacing w:after="160" w:line="259" w:lineRule="auto"/>
        <w:ind w:firstLine="0"/>
        <w:jc w:val="center"/>
        <w:rPr>
          <w:b/>
          <w:bCs/>
          <w:sz w:val="32"/>
          <w:szCs w:val="32"/>
        </w:rPr>
      </w:pPr>
      <w:r w:rsidRPr="007F5978">
        <w:rPr>
          <w:b/>
          <w:bCs/>
          <w:sz w:val="32"/>
          <w:szCs w:val="32"/>
        </w:rPr>
        <w:t>Report Case Study: The Seaview Resort</w:t>
      </w:r>
    </w:p>
    <w:p w14:paraId="4979BD95" w14:textId="77777777" w:rsidR="00EA7588" w:rsidRPr="007F5978" w:rsidRDefault="00EA7588" w:rsidP="00EA7588">
      <w:pPr>
        <w:spacing w:after="160" w:line="259" w:lineRule="auto"/>
        <w:ind w:firstLine="0"/>
        <w:jc w:val="center"/>
        <w:rPr>
          <w:b/>
          <w:sz w:val="28"/>
          <w:szCs w:val="28"/>
        </w:rPr>
      </w:pPr>
    </w:p>
    <w:p w14:paraId="42054DF1" w14:textId="77777777" w:rsidR="00EA7588" w:rsidRDefault="00EA7588" w:rsidP="00EA7588">
      <w:pPr>
        <w:spacing w:after="160" w:line="259" w:lineRule="auto"/>
        <w:ind w:firstLine="0"/>
        <w:jc w:val="center"/>
        <w:rPr>
          <w:b/>
        </w:rPr>
      </w:pPr>
    </w:p>
    <w:p w14:paraId="608BE6A6" w14:textId="4D90FE09" w:rsidR="00EA7588" w:rsidRDefault="00EA7588" w:rsidP="00EA7588">
      <w:pPr>
        <w:spacing w:after="160" w:line="259" w:lineRule="auto"/>
        <w:ind w:firstLine="0"/>
        <w:jc w:val="center"/>
        <w:rPr>
          <w:b/>
        </w:rPr>
      </w:pPr>
      <w:r>
        <w:rPr>
          <w:b/>
        </w:rPr>
        <w:t xml:space="preserve"> </w:t>
      </w:r>
      <w:r w:rsidR="003F4C8B">
        <w:rPr>
          <w:b/>
        </w:rPr>
        <w:t>Student:</w:t>
      </w:r>
      <w:r w:rsidR="004F53E7">
        <w:rPr>
          <w:b/>
        </w:rPr>
        <w:t xml:space="preserve"> Ionut Kostyal</w:t>
      </w:r>
      <w:r w:rsidR="007F5978">
        <w:rPr>
          <w:b/>
        </w:rPr>
        <w:t xml:space="preserve"> (2125398)</w:t>
      </w:r>
    </w:p>
    <w:p w14:paraId="42FB73FB" w14:textId="2A4F350A" w:rsidR="004F53E7" w:rsidRDefault="003F4C8B" w:rsidP="00EA7588">
      <w:pPr>
        <w:spacing w:after="160" w:line="259" w:lineRule="auto"/>
        <w:ind w:firstLine="0"/>
        <w:jc w:val="center"/>
        <w:rPr>
          <w:b/>
        </w:rPr>
      </w:pPr>
      <w:r>
        <w:rPr>
          <w:b/>
        </w:rPr>
        <w:t>Module:</w:t>
      </w:r>
      <w:r w:rsidR="007F5978" w:rsidRPr="007F5978">
        <w:t xml:space="preserve"> </w:t>
      </w:r>
      <w:r w:rsidR="007F5978" w:rsidRPr="007F5978">
        <w:rPr>
          <w:b/>
          <w:bCs/>
        </w:rPr>
        <w:t>Financial Management for the Hotel Industry</w:t>
      </w:r>
    </w:p>
    <w:p w14:paraId="4308599A" w14:textId="4D5E8252" w:rsidR="00EA7588" w:rsidRPr="007F5978" w:rsidRDefault="003F4C8B" w:rsidP="00EA7588">
      <w:pPr>
        <w:spacing w:after="160" w:line="259" w:lineRule="auto"/>
        <w:ind w:firstLine="0"/>
        <w:jc w:val="center"/>
        <w:rPr>
          <w:b/>
          <w:bCs/>
        </w:rPr>
      </w:pPr>
      <w:r>
        <w:rPr>
          <w:b/>
        </w:rPr>
        <w:t>Lecturer:</w:t>
      </w:r>
      <w:r w:rsidR="007F5978">
        <w:rPr>
          <w:b/>
        </w:rPr>
        <w:t xml:space="preserve"> </w:t>
      </w:r>
      <w:r w:rsidR="007F5978" w:rsidRPr="007F5978">
        <w:rPr>
          <w:b/>
          <w:bCs/>
        </w:rPr>
        <w:t>Jaliya de Silva</w:t>
      </w:r>
    </w:p>
    <w:p w14:paraId="32625345" w14:textId="77777777" w:rsidR="00EA7588" w:rsidRDefault="00EA7588">
      <w:pPr>
        <w:spacing w:after="160" w:line="259" w:lineRule="auto"/>
        <w:ind w:firstLine="0"/>
        <w:jc w:val="left"/>
        <w:rPr>
          <w:b/>
        </w:rPr>
      </w:pPr>
      <w:r>
        <w:rPr>
          <w:b/>
        </w:rPr>
        <w:br w:type="page"/>
      </w:r>
    </w:p>
    <w:sdt>
      <w:sdtPr>
        <w:rPr>
          <w:b/>
        </w:rPr>
        <w:id w:val="1431391187"/>
        <w:docPartObj>
          <w:docPartGallery w:val="Table of Contents"/>
          <w:docPartUnique/>
        </w:docPartObj>
      </w:sdtPr>
      <w:sdtEndPr>
        <w:rPr>
          <w:bCs/>
          <w:noProof/>
        </w:rPr>
      </w:sdtEndPr>
      <w:sdtContent>
        <w:p w14:paraId="01214E3E" w14:textId="77777777" w:rsidR="00EA7588" w:rsidRPr="00EA7588" w:rsidRDefault="00EA7588" w:rsidP="00EA7588">
          <w:pPr>
            <w:ind w:firstLine="0"/>
            <w:jc w:val="center"/>
            <w:rPr>
              <w:b/>
            </w:rPr>
          </w:pPr>
          <w:r w:rsidRPr="00EA7588">
            <w:rPr>
              <w:b/>
            </w:rPr>
            <w:t>Table of Contents</w:t>
          </w:r>
        </w:p>
        <w:p w14:paraId="75C361A2" w14:textId="77777777" w:rsidR="00250EC4" w:rsidRDefault="00EA7588" w:rsidP="00250EC4">
          <w:pPr>
            <w:pStyle w:val="TOC1"/>
            <w:tabs>
              <w:tab w:val="right" w:leader="dot" w:pos="9350"/>
            </w:tabs>
            <w:ind w:firstLine="0"/>
            <w:rPr>
              <w:rFonts w:asciiTheme="minorHAnsi" w:eastAsiaTheme="minorEastAsia" w:hAnsiTheme="minorHAnsi" w:cstheme="minorBidi"/>
              <w:noProof/>
              <w:color w:val="auto"/>
              <w:sz w:val="22"/>
              <w:szCs w:val="22"/>
            </w:rPr>
          </w:pPr>
          <w:r>
            <w:rPr>
              <w:b/>
              <w:bCs/>
              <w:noProof/>
            </w:rPr>
            <w:fldChar w:fldCharType="begin"/>
          </w:r>
          <w:r>
            <w:rPr>
              <w:b/>
              <w:bCs/>
              <w:noProof/>
            </w:rPr>
            <w:instrText xml:space="preserve"> TOC \o "1-3" \h \z \u </w:instrText>
          </w:r>
          <w:r>
            <w:rPr>
              <w:b/>
              <w:bCs/>
              <w:noProof/>
            </w:rPr>
            <w:fldChar w:fldCharType="separate"/>
          </w:r>
          <w:hyperlink w:anchor="_Toc148046881" w:history="1">
            <w:r w:rsidR="00250EC4" w:rsidRPr="00C4662B">
              <w:rPr>
                <w:rStyle w:val="Hyperlink"/>
                <w:noProof/>
                <w:lang w:val="en-GB"/>
              </w:rPr>
              <w:t>Introduction</w:t>
            </w:r>
            <w:r w:rsidR="00250EC4">
              <w:rPr>
                <w:noProof/>
                <w:webHidden/>
              </w:rPr>
              <w:tab/>
            </w:r>
            <w:r w:rsidR="00250EC4">
              <w:rPr>
                <w:noProof/>
                <w:webHidden/>
              </w:rPr>
              <w:fldChar w:fldCharType="begin"/>
            </w:r>
            <w:r w:rsidR="00250EC4">
              <w:rPr>
                <w:noProof/>
                <w:webHidden/>
              </w:rPr>
              <w:instrText xml:space="preserve"> PAGEREF _Toc148046881 \h </w:instrText>
            </w:r>
            <w:r w:rsidR="00250EC4">
              <w:rPr>
                <w:noProof/>
                <w:webHidden/>
              </w:rPr>
            </w:r>
            <w:r w:rsidR="00250EC4">
              <w:rPr>
                <w:noProof/>
                <w:webHidden/>
              </w:rPr>
              <w:fldChar w:fldCharType="separate"/>
            </w:r>
            <w:r w:rsidR="00250EC4">
              <w:rPr>
                <w:noProof/>
                <w:webHidden/>
              </w:rPr>
              <w:t>3</w:t>
            </w:r>
            <w:r w:rsidR="00250EC4">
              <w:rPr>
                <w:noProof/>
                <w:webHidden/>
              </w:rPr>
              <w:fldChar w:fldCharType="end"/>
            </w:r>
          </w:hyperlink>
        </w:p>
        <w:p w14:paraId="63857E22" w14:textId="77777777" w:rsidR="00250EC4" w:rsidRDefault="00000000" w:rsidP="00250EC4">
          <w:pPr>
            <w:pStyle w:val="TOC1"/>
            <w:tabs>
              <w:tab w:val="right" w:leader="dot" w:pos="9350"/>
            </w:tabs>
            <w:ind w:firstLine="0"/>
            <w:rPr>
              <w:rFonts w:asciiTheme="minorHAnsi" w:eastAsiaTheme="minorEastAsia" w:hAnsiTheme="minorHAnsi" w:cstheme="minorBidi"/>
              <w:noProof/>
              <w:color w:val="auto"/>
              <w:sz w:val="22"/>
              <w:szCs w:val="22"/>
            </w:rPr>
          </w:pPr>
          <w:hyperlink w:anchor="_Toc148046882" w:history="1">
            <w:r w:rsidR="00250EC4" w:rsidRPr="00C4662B">
              <w:rPr>
                <w:rStyle w:val="Hyperlink"/>
                <w:noProof/>
                <w:lang w:val="en-GB"/>
              </w:rPr>
              <w:t>Market Analysis</w:t>
            </w:r>
            <w:r w:rsidR="00250EC4">
              <w:rPr>
                <w:noProof/>
                <w:webHidden/>
              </w:rPr>
              <w:tab/>
            </w:r>
            <w:r w:rsidR="00250EC4">
              <w:rPr>
                <w:noProof/>
                <w:webHidden/>
              </w:rPr>
              <w:fldChar w:fldCharType="begin"/>
            </w:r>
            <w:r w:rsidR="00250EC4">
              <w:rPr>
                <w:noProof/>
                <w:webHidden/>
              </w:rPr>
              <w:instrText xml:space="preserve"> PAGEREF _Toc148046882 \h </w:instrText>
            </w:r>
            <w:r w:rsidR="00250EC4">
              <w:rPr>
                <w:noProof/>
                <w:webHidden/>
              </w:rPr>
            </w:r>
            <w:r w:rsidR="00250EC4">
              <w:rPr>
                <w:noProof/>
                <w:webHidden/>
              </w:rPr>
              <w:fldChar w:fldCharType="separate"/>
            </w:r>
            <w:r w:rsidR="00250EC4">
              <w:rPr>
                <w:noProof/>
                <w:webHidden/>
              </w:rPr>
              <w:t>3</w:t>
            </w:r>
            <w:r w:rsidR="00250EC4">
              <w:rPr>
                <w:noProof/>
                <w:webHidden/>
              </w:rPr>
              <w:fldChar w:fldCharType="end"/>
            </w:r>
          </w:hyperlink>
        </w:p>
        <w:p w14:paraId="1344D484" w14:textId="77777777" w:rsidR="00250EC4" w:rsidRDefault="00000000" w:rsidP="00250EC4">
          <w:pPr>
            <w:pStyle w:val="TOC2"/>
            <w:tabs>
              <w:tab w:val="right" w:leader="dot" w:pos="9350"/>
            </w:tabs>
            <w:ind w:firstLine="0"/>
            <w:rPr>
              <w:rFonts w:asciiTheme="minorHAnsi" w:eastAsiaTheme="minorEastAsia" w:hAnsiTheme="minorHAnsi" w:cstheme="minorBidi"/>
              <w:noProof/>
              <w:color w:val="auto"/>
              <w:sz w:val="22"/>
              <w:szCs w:val="22"/>
            </w:rPr>
          </w:pPr>
          <w:hyperlink w:anchor="_Toc148046883" w:history="1">
            <w:r w:rsidR="00250EC4" w:rsidRPr="00C4662B">
              <w:rPr>
                <w:rStyle w:val="Hyperlink"/>
                <w:noProof/>
                <w:lang w:val="en-GB"/>
              </w:rPr>
              <w:t>Competitive Landscape:</w:t>
            </w:r>
            <w:r w:rsidR="00250EC4">
              <w:rPr>
                <w:noProof/>
                <w:webHidden/>
              </w:rPr>
              <w:tab/>
            </w:r>
            <w:r w:rsidR="00250EC4">
              <w:rPr>
                <w:noProof/>
                <w:webHidden/>
              </w:rPr>
              <w:fldChar w:fldCharType="begin"/>
            </w:r>
            <w:r w:rsidR="00250EC4">
              <w:rPr>
                <w:noProof/>
                <w:webHidden/>
              </w:rPr>
              <w:instrText xml:space="preserve"> PAGEREF _Toc148046883 \h </w:instrText>
            </w:r>
            <w:r w:rsidR="00250EC4">
              <w:rPr>
                <w:noProof/>
                <w:webHidden/>
              </w:rPr>
            </w:r>
            <w:r w:rsidR="00250EC4">
              <w:rPr>
                <w:noProof/>
                <w:webHidden/>
              </w:rPr>
              <w:fldChar w:fldCharType="separate"/>
            </w:r>
            <w:r w:rsidR="00250EC4">
              <w:rPr>
                <w:noProof/>
                <w:webHidden/>
              </w:rPr>
              <w:t>3</w:t>
            </w:r>
            <w:r w:rsidR="00250EC4">
              <w:rPr>
                <w:noProof/>
                <w:webHidden/>
              </w:rPr>
              <w:fldChar w:fldCharType="end"/>
            </w:r>
          </w:hyperlink>
        </w:p>
        <w:p w14:paraId="52999096" w14:textId="77777777" w:rsidR="00250EC4" w:rsidRDefault="00000000" w:rsidP="00250EC4">
          <w:pPr>
            <w:pStyle w:val="TOC2"/>
            <w:tabs>
              <w:tab w:val="right" w:leader="dot" w:pos="9350"/>
            </w:tabs>
            <w:ind w:firstLine="0"/>
            <w:rPr>
              <w:rFonts w:asciiTheme="minorHAnsi" w:eastAsiaTheme="minorEastAsia" w:hAnsiTheme="minorHAnsi" w:cstheme="minorBidi"/>
              <w:noProof/>
              <w:color w:val="auto"/>
              <w:sz w:val="22"/>
              <w:szCs w:val="22"/>
            </w:rPr>
          </w:pPr>
          <w:hyperlink w:anchor="_Toc148046884" w:history="1">
            <w:r w:rsidR="00250EC4" w:rsidRPr="00C4662B">
              <w:rPr>
                <w:rStyle w:val="Hyperlink"/>
                <w:noProof/>
                <w:lang w:val="en-GB"/>
              </w:rPr>
              <w:t>Changing Customer Preferences:</w:t>
            </w:r>
            <w:r w:rsidR="00250EC4">
              <w:rPr>
                <w:noProof/>
                <w:webHidden/>
              </w:rPr>
              <w:tab/>
            </w:r>
            <w:r w:rsidR="00250EC4">
              <w:rPr>
                <w:noProof/>
                <w:webHidden/>
              </w:rPr>
              <w:fldChar w:fldCharType="begin"/>
            </w:r>
            <w:r w:rsidR="00250EC4">
              <w:rPr>
                <w:noProof/>
                <w:webHidden/>
              </w:rPr>
              <w:instrText xml:space="preserve"> PAGEREF _Toc148046884 \h </w:instrText>
            </w:r>
            <w:r w:rsidR="00250EC4">
              <w:rPr>
                <w:noProof/>
                <w:webHidden/>
              </w:rPr>
            </w:r>
            <w:r w:rsidR="00250EC4">
              <w:rPr>
                <w:noProof/>
                <w:webHidden/>
              </w:rPr>
              <w:fldChar w:fldCharType="separate"/>
            </w:r>
            <w:r w:rsidR="00250EC4">
              <w:rPr>
                <w:noProof/>
                <w:webHidden/>
              </w:rPr>
              <w:t>4</w:t>
            </w:r>
            <w:r w:rsidR="00250EC4">
              <w:rPr>
                <w:noProof/>
                <w:webHidden/>
              </w:rPr>
              <w:fldChar w:fldCharType="end"/>
            </w:r>
          </w:hyperlink>
        </w:p>
        <w:p w14:paraId="684CB304" w14:textId="77777777" w:rsidR="00250EC4" w:rsidRDefault="00000000" w:rsidP="00250EC4">
          <w:pPr>
            <w:pStyle w:val="TOC2"/>
            <w:tabs>
              <w:tab w:val="right" w:leader="dot" w:pos="9350"/>
            </w:tabs>
            <w:ind w:firstLine="0"/>
            <w:rPr>
              <w:rFonts w:asciiTheme="minorHAnsi" w:eastAsiaTheme="minorEastAsia" w:hAnsiTheme="minorHAnsi" w:cstheme="minorBidi"/>
              <w:noProof/>
              <w:color w:val="auto"/>
              <w:sz w:val="22"/>
              <w:szCs w:val="22"/>
            </w:rPr>
          </w:pPr>
          <w:hyperlink w:anchor="_Toc148046885" w:history="1">
            <w:r w:rsidR="00250EC4" w:rsidRPr="00C4662B">
              <w:rPr>
                <w:rStyle w:val="Hyperlink"/>
                <w:noProof/>
                <w:lang w:val="en-GB"/>
              </w:rPr>
              <w:t>Customer Reviews and Reputation:</w:t>
            </w:r>
            <w:r w:rsidR="00250EC4">
              <w:rPr>
                <w:noProof/>
                <w:webHidden/>
              </w:rPr>
              <w:tab/>
            </w:r>
            <w:r w:rsidR="00250EC4">
              <w:rPr>
                <w:noProof/>
                <w:webHidden/>
              </w:rPr>
              <w:fldChar w:fldCharType="begin"/>
            </w:r>
            <w:r w:rsidR="00250EC4">
              <w:rPr>
                <w:noProof/>
                <w:webHidden/>
              </w:rPr>
              <w:instrText xml:space="preserve"> PAGEREF _Toc148046885 \h </w:instrText>
            </w:r>
            <w:r w:rsidR="00250EC4">
              <w:rPr>
                <w:noProof/>
                <w:webHidden/>
              </w:rPr>
            </w:r>
            <w:r w:rsidR="00250EC4">
              <w:rPr>
                <w:noProof/>
                <w:webHidden/>
              </w:rPr>
              <w:fldChar w:fldCharType="separate"/>
            </w:r>
            <w:r w:rsidR="00250EC4">
              <w:rPr>
                <w:noProof/>
                <w:webHidden/>
              </w:rPr>
              <w:t>4</w:t>
            </w:r>
            <w:r w:rsidR="00250EC4">
              <w:rPr>
                <w:noProof/>
                <w:webHidden/>
              </w:rPr>
              <w:fldChar w:fldCharType="end"/>
            </w:r>
          </w:hyperlink>
        </w:p>
        <w:p w14:paraId="617C8933" w14:textId="77777777" w:rsidR="00250EC4" w:rsidRDefault="00000000" w:rsidP="00250EC4">
          <w:pPr>
            <w:pStyle w:val="TOC1"/>
            <w:tabs>
              <w:tab w:val="right" w:leader="dot" w:pos="9350"/>
            </w:tabs>
            <w:ind w:firstLine="0"/>
            <w:rPr>
              <w:rFonts w:asciiTheme="minorHAnsi" w:eastAsiaTheme="minorEastAsia" w:hAnsiTheme="minorHAnsi" w:cstheme="minorBidi"/>
              <w:noProof/>
              <w:color w:val="auto"/>
              <w:sz w:val="22"/>
              <w:szCs w:val="22"/>
            </w:rPr>
          </w:pPr>
          <w:hyperlink w:anchor="_Toc148046886" w:history="1">
            <w:r w:rsidR="00250EC4" w:rsidRPr="00C4662B">
              <w:rPr>
                <w:rStyle w:val="Hyperlink"/>
                <w:noProof/>
                <w:lang w:val="en-GB"/>
              </w:rPr>
              <w:t>Financial Performance Analysis</w:t>
            </w:r>
            <w:r w:rsidR="00250EC4">
              <w:rPr>
                <w:noProof/>
                <w:webHidden/>
              </w:rPr>
              <w:tab/>
            </w:r>
            <w:r w:rsidR="00250EC4">
              <w:rPr>
                <w:noProof/>
                <w:webHidden/>
              </w:rPr>
              <w:fldChar w:fldCharType="begin"/>
            </w:r>
            <w:r w:rsidR="00250EC4">
              <w:rPr>
                <w:noProof/>
                <w:webHidden/>
              </w:rPr>
              <w:instrText xml:space="preserve"> PAGEREF _Toc148046886 \h </w:instrText>
            </w:r>
            <w:r w:rsidR="00250EC4">
              <w:rPr>
                <w:noProof/>
                <w:webHidden/>
              </w:rPr>
            </w:r>
            <w:r w:rsidR="00250EC4">
              <w:rPr>
                <w:noProof/>
                <w:webHidden/>
              </w:rPr>
              <w:fldChar w:fldCharType="separate"/>
            </w:r>
            <w:r w:rsidR="00250EC4">
              <w:rPr>
                <w:noProof/>
                <w:webHidden/>
              </w:rPr>
              <w:t>4</w:t>
            </w:r>
            <w:r w:rsidR="00250EC4">
              <w:rPr>
                <w:noProof/>
                <w:webHidden/>
              </w:rPr>
              <w:fldChar w:fldCharType="end"/>
            </w:r>
          </w:hyperlink>
        </w:p>
        <w:p w14:paraId="01A86730" w14:textId="77777777" w:rsidR="00250EC4" w:rsidRDefault="00000000" w:rsidP="00250EC4">
          <w:pPr>
            <w:pStyle w:val="TOC2"/>
            <w:tabs>
              <w:tab w:val="right" w:leader="dot" w:pos="9350"/>
            </w:tabs>
            <w:ind w:firstLine="0"/>
            <w:rPr>
              <w:rFonts w:asciiTheme="minorHAnsi" w:eastAsiaTheme="minorEastAsia" w:hAnsiTheme="minorHAnsi" w:cstheme="minorBidi"/>
              <w:noProof/>
              <w:color w:val="auto"/>
              <w:sz w:val="22"/>
              <w:szCs w:val="22"/>
            </w:rPr>
          </w:pPr>
          <w:hyperlink w:anchor="_Toc148046887" w:history="1">
            <w:r w:rsidR="00250EC4" w:rsidRPr="00C4662B">
              <w:rPr>
                <w:rStyle w:val="Hyperlink"/>
                <w:noProof/>
                <w:lang w:val="en-GB"/>
              </w:rPr>
              <w:t>Income Statement Analysis</w:t>
            </w:r>
            <w:r w:rsidR="00250EC4">
              <w:rPr>
                <w:noProof/>
                <w:webHidden/>
              </w:rPr>
              <w:tab/>
            </w:r>
            <w:r w:rsidR="00250EC4">
              <w:rPr>
                <w:noProof/>
                <w:webHidden/>
              </w:rPr>
              <w:fldChar w:fldCharType="begin"/>
            </w:r>
            <w:r w:rsidR="00250EC4">
              <w:rPr>
                <w:noProof/>
                <w:webHidden/>
              </w:rPr>
              <w:instrText xml:space="preserve"> PAGEREF _Toc148046887 \h </w:instrText>
            </w:r>
            <w:r w:rsidR="00250EC4">
              <w:rPr>
                <w:noProof/>
                <w:webHidden/>
              </w:rPr>
            </w:r>
            <w:r w:rsidR="00250EC4">
              <w:rPr>
                <w:noProof/>
                <w:webHidden/>
              </w:rPr>
              <w:fldChar w:fldCharType="separate"/>
            </w:r>
            <w:r w:rsidR="00250EC4">
              <w:rPr>
                <w:noProof/>
                <w:webHidden/>
              </w:rPr>
              <w:t>4</w:t>
            </w:r>
            <w:r w:rsidR="00250EC4">
              <w:rPr>
                <w:noProof/>
                <w:webHidden/>
              </w:rPr>
              <w:fldChar w:fldCharType="end"/>
            </w:r>
          </w:hyperlink>
        </w:p>
        <w:p w14:paraId="348B4101" w14:textId="77777777" w:rsidR="00250EC4" w:rsidRDefault="00000000" w:rsidP="00250EC4">
          <w:pPr>
            <w:pStyle w:val="TOC2"/>
            <w:tabs>
              <w:tab w:val="right" w:leader="dot" w:pos="9350"/>
            </w:tabs>
            <w:ind w:firstLine="0"/>
            <w:rPr>
              <w:rFonts w:asciiTheme="minorHAnsi" w:eastAsiaTheme="minorEastAsia" w:hAnsiTheme="minorHAnsi" w:cstheme="minorBidi"/>
              <w:noProof/>
              <w:color w:val="auto"/>
              <w:sz w:val="22"/>
              <w:szCs w:val="22"/>
            </w:rPr>
          </w:pPr>
          <w:hyperlink w:anchor="_Toc148046888" w:history="1">
            <w:r w:rsidR="00250EC4" w:rsidRPr="00C4662B">
              <w:rPr>
                <w:rStyle w:val="Hyperlink"/>
                <w:noProof/>
                <w:lang w:val="en-GB"/>
              </w:rPr>
              <w:t>Balance Sheet Analysis</w:t>
            </w:r>
            <w:r w:rsidR="00250EC4">
              <w:rPr>
                <w:noProof/>
                <w:webHidden/>
              </w:rPr>
              <w:tab/>
            </w:r>
            <w:r w:rsidR="00250EC4">
              <w:rPr>
                <w:noProof/>
                <w:webHidden/>
              </w:rPr>
              <w:fldChar w:fldCharType="begin"/>
            </w:r>
            <w:r w:rsidR="00250EC4">
              <w:rPr>
                <w:noProof/>
                <w:webHidden/>
              </w:rPr>
              <w:instrText xml:space="preserve"> PAGEREF _Toc148046888 \h </w:instrText>
            </w:r>
            <w:r w:rsidR="00250EC4">
              <w:rPr>
                <w:noProof/>
                <w:webHidden/>
              </w:rPr>
            </w:r>
            <w:r w:rsidR="00250EC4">
              <w:rPr>
                <w:noProof/>
                <w:webHidden/>
              </w:rPr>
              <w:fldChar w:fldCharType="separate"/>
            </w:r>
            <w:r w:rsidR="00250EC4">
              <w:rPr>
                <w:noProof/>
                <w:webHidden/>
              </w:rPr>
              <w:t>5</w:t>
            </w:r>
            <w:r w:rsidR="00250EC4">
              <w:rPr>
                <w:noProof/>
                <w:webHidden/>
              </w:rPr>
              <w:fldChar w:fldCharType="end"/>
            </w:r>
          </w:hyperlink>
        </w:p>
        <w:p w14:paraId="5D498F6A" w14:textId="77777777" w:rsidR="00250EC4" w:rsidRDefault="00000000" w:rsidP="00250EC4">
          <w:pPr>
            <w:pStyle w:val="TOC2"/>
            <w:tabs>
              <w:tab w:val="right" w:leader="dot" w:pos="9350"/>
            </w:tabs>
            <w:ind w:firstLine="0"/>
            <w:rPr>
              <w:rFonts w:asciiTheme="minorHAnsi" w:eastAsiaTheme="minorEastAsia" w:hAnsiTheme="minorHAnsi" w:cstheme="minorBidi"/>
              <w:noProof/>
              <w:color w:val="auto"/>
              <w:sz w:val="22"/>
              <w:szCs w:val="22"/>
            </w:rPr>
          </w:pPr>
          <w:hyperlink w:anchor="_Toc148046889" w:history="1">
            <w:r w:rsidR="00250EC4" w:rsidRPr="00C4662B">
              <w:rPr>
                <w:rStyle w:val="Hyperlink"/>
                <w:noProof/>
                <w:lang w:val="en-GB"/>
              </w:rPr>
              <w:t>Cash Flow Analysis</w:t>
            </w:r>
            <w:r w:rsidR="00250EC4">
              <w:rPr>
                <w:noProof/>
                <w:webHidden/>
              </w:rPr>
              <w:tab/>
            </w:r>
            <w:r w:rsidR="00250EC4">
              <w:rPr>
                <w:noProof/>
                <w:webHidden/>
              </w:rPr>
              <w:fldChar w:fldCharType="begin"/>
            </w:r>
            <w:r w:rsidR="00250EC4">
              <w:rPr>
                <w:noProof/>
                <w:webHidden/>
              </w:rPr>
              <w:instrText xml:space="preserve"> PAGEREF _Toc148046889 \h </w:instrText>
            </w:r>
            <w:r w:rsidR="00250EC4">
              <w:rPr>
                <w:noProof/>
                <w:webHidden/>
              </w:rPr>
            </w:r>
            <w:r w:rsidR="00250EC4">
              <w:rPr>
                <w:noProof/>
                <w:webHidden/>
              </w:rPr>
              <w:fldChar w:fldCharType="separate"/>
            </w:r>
            <w:r w:rsidR="00250EC4">
              <w:rPr>
                <w:noProof/>
                <w:webHidden/>
              </w:rPr>
              <w:t>5</w:t>
            </w:r>
            <w:r w:rsidR="00250EC4">
              <w:rPr>
                <w:noProof/>
                <w:webHidden/>
              </w:rPr>
              <w:fldChar w:fldCharType="end"/>
            </w:r>
          </w:hyperlink>
        </w:p>
        <w:p w14:paraId="6A0FC8DC" w14:textId="77777777" w:rsidR="00250EC4" w:rsidRDefault="00000000" w:rsidP="00250EC4">
          <w:pPr>
            <w:pStyle w:val="TOC1"/>
            <w:tabs>
              <w:tab w:val="right" w:leader="dot" w:pos="9350"/>
            </w:tabs>
            <w:ind w:firstLine="0"/>
            <w:rPr>
              <w:rFonts w:asciiTheme="minorHAnsi" w:eastAsiaTheme="minorEastAsia" w:hAnsiTheme="minorHAnsi" w:cstheme="minorBidi"/>
              <w:noProof/>
              <w:color w:val="auto"/>
              <w:sz w:val="22"/>
              <w:szCs w:val="22"/>
            </w:rPr>
          </w:pPr>
          <w:hyperlink w:anchor="_Toc148046890" w:history="1">
            <w:r w:rsidR="00250EC4" w:rsidRPr="00C4662B">
              <w:rPr>
                <w:rStyle w:val="Hyperlink"/>
                <w:noProof/>
                <w:lang w:val="en-GB"/>
              </w:rPr>
              <w:t>Key Reasons for Decline</w:t>
            </w:r>
            <w:r w:rsidR="00250EC4">
              <w:rPr>
                <w:noProof/>
                <w:webHidden/>
              </w:rPr>
              <w:tab/>
            </w:r>
            <w:r w:rsidR="00250EC4">
              <w:rPr>
                <w:noProof/>
                <w:webHidden/>
              </w:rPr>
              <w:fldChar w:fldCharType="begin"/>
            </w:r>
            <w:r w:rsidR="00250EC4">
              <w:rPr>
                <w:noProof/>
                <w:webHidden/>
              </w:rPr>
              <w:instrText xml:space="preserve"> PAGEREF _Toc148046890 \h </w:instrText>
            </w:r>
            <w:r w:rsidR="00250EC4">
              <w:rPr>
                <w:noProof/>
                <w:webHidden/>
              </w:rPr>
            </w:r>
            <w:r w:rsidR="00250EC4">
              <w:rPr>
                <w:noProof/>
                <w:webHidden/>
              </w:rPr>
              <w:fldChar w:fldCharType="separate"/>
            </w:r>
            <w:r w:rsidR="00250EC4">
              <w:rPr>
                <w:noProof/>
                <w:webHidden/>
              </w:rPr>
              <w:t>6</w:t>
            </w:r>
            <w:r w:rsidR="00250EC4">
              <w:rPr>
                <w:noProof/>
                <w:webHidden/>
              </w:rPr>
              <w:fldChar w:fldCharType="end"/>
            </w:r>
          </w:hyperlink>
        </w:p>
        <w:p w14:paraId="7A997EED" w14:textId="77777777" w:rsidR="00250EC4" w:rsidRDefault="00000000" w:rsidP="00250EC4">
          <w:pPr>
            <w:pStyle w:val="TOC1"/>
            <w:tabs>
              <w:tab w:val="right" w:leader="dot" w:pos="9350"/>
            </w:tabs>
            <w:ind w:firstLine="0"/>
            <w:rPr>
              <w:rFonts w:asciiTheme="minorHAnsi" w:eastAsiaTheme="minorEastAsia" w:hAnsiTheme="minorHAnsi" w:cstheme="minorBidi"/>
              <w:noProof/>
              <w:color w:val="auto"/>
              <w:sz w:val="22"/>
              <w:szCs w:val="22"/>
            </w:rPr>
          </w:pPr>
          <w:hyperlink w:anchor="_Toc148046891" w:history="1">
            <w:r w:rsidR="00250EC4" w:rsidRPr="00C4662B">
              <w:rPr>
                <w:rStyle w:val="Hyperlink"/>
                <w:noProof/>
                <w:lang w:val="en-GB"/>
              </w:rPr>
              <w:t>Turnaround Strategy</w:t>
            </w:r>
            <w:r w:rsidR="00250EC4">
              <w:rPr>
                <w:noProof/>
                <w:webHidden/>
              </w:rPr>
              <w:tab/>
            </w:r>
            <w:r w:rsidR="00250EC4">
              <w:rPr>
                <w:noProof/>
                <w:webHidden/>
              </w:rPr>
              <w:fldChar w:fldCharType="begin"/>
            </w:r>
            <w:r w:rsidR="00250EC4">
              <w:rPr>
                <w:noProof/>
                <w:webHidden/>
              </w:rPr>
              <w:instrText xml:space="preserve"> PAGEREF _Toc148046891 \h </w:instrText>
            </w:r>
            <w:r w:rsidR="00250EC4">
              <w:rPr>
                <w:noProof/>
                <w:webHidden/>
              </w:rPr>
            </w:r>
            <w:r w:rsidR="00250EC4">
              <w:rPr>
                <w:noProof/>
                <w:webHidden/>
              </w:rPr>
              <w:fldChar w:fldCharType="separate"/>
            </w:r>
            <w:r w:rsidR="00250EC4">
              <w:rPr>
                <w:noProof/>
                <w:webHidden/>
              </w:rPr>
              <w:t>7</w:t>
            </w:r>
            <w:r w:rsidR="00250EC4">
              <w:rPr>
                <w:noProof/>
                <w:webHidden/>
              </w:rPr>
              <w:fldChar w:fldCharType="end"/>
            </w:r>
          </w:hyperlink>
        </w:p>
        <w:p w14:paraId="6DA75696" w14:textId="77777777" w:rsidR="00250EC4" w:rsidRDefault="00000000" w:rsidP="00250EC4">
          <w:pPr>
            <w:pStyle w:val="TOC2"/>
            <w:tabs>
              <w:tab w:val="right" w:leader="dot" w:pos="9350"/>
            </w:tabs>
            <w:ind w:firstLine="0"/>
            <w:rPr>
              <w:rFonts w:asciiTheme="minorHAnsi" w:eastAsiaTheme="minorEastAsia" w:hAnsiTheme="minorHAnsi" w:cstheme="minorBidi"/>
              <w:noProof/>
              <w:color w:val="auto"/>
              <w:sz w:val="22"/>
              <w:szCs w:val="22"/>
            </w:rPr>
          </w:pPr>
          <w:hyperlink w:anchor="_Toc148046892" w:history="1">
            <w:r w:rsidR="00250EC4" w:rsidRPr="00C4662B">
              <w:rPr>
                <w:rStyle w:val="Hyperlink"/>
                <w:noProof/>
                <w:lang w:val="en-GB"/>
              </w:rPr>
              <w:t>Improving Service Quality</w:t>
            </w:r>
            <w:r w:rsidR="00250EC4">
              <w:rPr>
                <w:noProof/>
                <w:webHidden/>
              </w:rPr>
              <w:tab/>
            </w:r>
            <w:r w:rsidR="00250EC4">
              <w:rPr>
                <w:noProof/>
                <w:webHidden/>
              </w:rPr>
              <w:fldChar w:fldCharType="begin"/>
            </w:r>
            <w:r w:rsidR="00250EC4">
              <w:rPr>
                <w:noProof/>
                <w:webHidden/>
              </w:rPr>
              <w:instrText xml:space="preserve"> PAGEREF _Toc148046892 \h </w:instrText>
            </w:r>
            <w:r w:rsidR="00250EC4">
              <w:rPr>
                <w:noProof/>
                <w:webHidden/>
              </w:rPr>
            </w:r>
            <w:r w:rsidR="00250EC4">
              <w:rPr>
                <w:noProof/>
                <w:webHidden/>
              </w:rPr>
              <w:fldChar w:fldCharType="separate"/>
            </w:r>
            <w:r w:rsidR="00250EC4">
              <w:rPr>
                <w:noProof/>
                <w:webHidden/>
              </w:rPr>
              <w:t>7</w:t>
            </w:r>
            <w:r w:rsidR="00250EC4">
              <w:rPr>
                <w:noProof/>
                <w:webHidden/>
              </w:rPr>
              <w:fldChar w:fldCharType="end"/>
            </w:r>
          </w:hyperlink>
        </w:p>
        <w:p w14:paraId="47B1A883" w14:textId="77777777" w:rsidR="00250EC4" w:rsidRDefault="00000000" w:rsidP="00250EC4">
          <w:pPr>
            <w:pStyle w:val="TOC2"/>
            <w:tabs>
              <w:tab w:val="right" w:leader="dot" w:pos="9350"/>
            </w:tabs>
            <w:ind w:firstLine="0"/>
            <w:rPr>
              <w:rFonts w:asciiTheme="minorHAnsi" w:eastAsiaTheme="minorEastAsia" w:hAnsiTheme="minorHAnsi" w:cstheme="minorBidi"/>
              <w:noProof/>
              <w:color w:val="auto"/>
              <w:sz w:val="22"/>
              <w:szCs w:val="22"/>
            </w:rPr>
          </w:pPr>
          <w:hyperlink w:anchor="_Toc148046893" w:history="1">
            <w:r w:rsidR="00250EC4" w:rsidRPr="00C4662B">
              <w:rPr>
                <w:rStyle w:val="Hyperlink"/>
                <w:noProof/>
                <w:lang w:val="en-GB"/>
              </w:rPr>
              <w:t>Modernizing Amenities</w:t>
            </w:r>
            <w:r w:rsidR="00250EC4">
              <w:rPr>
                <w:noProof/>
                <w:webHidden/>
              </w:rPr>
              <w:tab/>
            </w:r>
            <w:r w:rsidR="00250EC4">
              <w:rPr>
                <w:noProof/>
                <w:webHidden/>
              </w:rPr>
              <w:fldChar w:fldCharType="begin"/>
            </w:r>
            <w:r w:rsidR="00250EC4">
              <w:rPr>
                <w:noProof/>
                <w:webHidden/>
              </w:rPr>
              <w:instrText xml:space="preserve"> PAGEREF _Toc148046893 \h </w:instrText>
            </w:r>
            <w:r w:rsidR="00250EC4">
              <w:rPr>
                <w:noProof/>
                <w:webHidden/>
              </w:rPr>
            </w:r>
            <w:r w:rsidR="00250EC4">
              <w:rPr>
                <w:noProof/>
                <w:webHidden/>
              </w:rPr>
              <w:fldChar w:fldCharType="separate"/>
            </w:r>
            <w:r w:rsidR="00250EC4">
              <w:rPr>
                <w:noProof/>
                <w:webHidden/>
              </w:rPr>
              <w:t>7</w:t>
            </w:r>
            <w:r w:rsidR="00250EC4">
              <w:rPr>
                <w:noProof/>
                <w:webHidden/>
              </w:rPr>
              <w:fldChar w:fldCharType="end"/>
            </w:r>
          </w:hyperlink>
        </w:p>
        <w:p w14:paraId="059A7259" w14:textId="77777777" w:rsidR="00250EC4" w:rsidRDefault="00000000" w:rsidP="00250EC4">
          <w:pPr>
            <w:pStyle w:val="TOC2"/>
            <w:tabs>
              <w:tab w:val="right" w:leader="dot" w:pos="9350"/>
            </w:tabs>
            <w:ind w:firstLine="0"/>
            <w:rPr>
              <w:rFonts w:asciiTheme="minorHAnsi" w:eastAsiaTheme="minorEastAsia" w:hAnsiTheme="minorHAnsi" w:cstheme="minorBidi"/>
              <w:noProof/>
              <w:color w:val="auto"/>
              <w:sz w:val="22"/>
              <w:szCs w:val="22"/>
            </w:rPr>
          </w:pPr>
          <w:hyperlink w:anchor="_Toc148046894" w:history="1">
            <w:r w:rsidR="00250EC4" w:rsidRPr="00C4662B">
              <w:rPr>
                <w:rStyle w:val="Hyperlink"/>
                <w:noProof/>
                <w:lang w:val="en-GB"/>
              </w:rPr>
              <w:t>Eco-Friendly Initiatives</w:t>
            </w:r>
            <w:r w:rsidR="00250EC4">
              <w:rPr>
                <w:noProof/>
                <w:webHidden/>
              </w:rPr>
              <w:tab/>
            </w:r>
            <w:r w:rsidR="00250EC4">
              <w:rPr>
                <w:noProof/>
                <w:webHidden/>
              </w:rPr>
              <w:fldChar w:fldCharType="begin"/>
            </w:r>
            <w:r w:rsidR="00250EC4">
              <w:rPr>
                <w:noProof/>
                <w:webHidden/>
              </w:rPr>
              <w:instrText xml:space="preserve"> PAGEREF _Toc148046894 \h </w:instrText>
            </w:r>
            <w:r w:rsidR="00250EC4">
              <w:rPr>
                <w:noProof/>
                <w:webHidden/>
              </w:rPr>
            </w:r>
            <w:r w:rsidR="00250EC4">
              <w:rPr>
                <w:noProof/>
                <w:webHidden/>
              </w:rPr>
              <w:fldChar w:fldCharType="separate"/>
            </w:r>
            <w:r w:rsidR="00250EC4">
              <w:rPr>
                <w:noProof/>
                <w:webHidden/>
              </w:rPr>
              <w:t>7</w:t>
            </w:r>
            <w:r w:rsidR="00250EC4">
              <w:rPr>
                <w:noProof/>
                <w:webHidden/>
              </w:rPr>
              <w:fldChar w:fldCharType="end"/>
            </w:r>
          </w:hyperlink>
        </w:p>
        <w:p w14:paraId="1121821F" w14:textId="77777777" w:rsidR="00250EC4" w:rsidRDefault="00000000" w:rsidP="00250EC4">
          <w:pPr>
            <w:pStyle w:val="TOC2"/>
            <w:tabs>
              <w:tab w:val="right" w:leader="dot" w:pos="9350"/>
            </w:tabs>
            <w:ind w:firstLine="0"/>
            <w:rPr>
              <w:rFonts w:asciiTheme="minorHAnsi" w:eastAsiaTheme="minorEastAsia" w:hAnsiTheme="minorHAnsi" w:cstheme="minorBidi"/>
              <w:noProof/>
              <w:color w:val="auto"/>
              <w:sz w:val="22"/>
              <w:szCs w:val="22"/>
            </w:rPr>
          </w:pPr>
          <w:hyperlink w:anchor="_Toc148046895" w:history="1">
            <w:r w:rsidR="00250EC4" w:rsidRPr="00C4662B">
              <w:rPr>
                <w:rStyle w:val="Hyperlink"/>
                <w:noProof/>
                <w:lang w:val="en-GB"/>
              </w:rPr>
              <w:t>Marketing and Branding</w:t>
            </w:r>
            <w:r w:rsidR="00250EC4">
              <w:rPr>
                <w:noProof/>
                <w:webHidden/>
              </w:rPr>
              <w:tab/>
            </w:r>
            <w:r w:rsidR="00250EC4">
              <w:rPr>
                <w:noProof/>
                <w:webHidden/>
              </w:rPr>
              <w:fldChar w:fldCharType="begin"/>
            </w:r>
            <w:r w:rsidR="00250EC4">
              <w:rPr>
                <w:noProof/>
                <w:webHidden/>
              </w:rPr>
              <w:instrText xml:space="preserve"> PAGEREF _Toc148046895 \h </w:instrText>
            </w:r>
            <w:r w:rsidR="00250EC4">
              <w:rPr>
                <w:noProof/>
                <w:webHidden/>
              </w:rPr>
            </w:r>
            <w:r w:rsidR="00250EC4">
              <w:rPr>
                <w:noProof/>
                <w:webHidden/>
              </w:rPr>
              <w:fldChar w:fldCharType="separate"/>
            </w:r>
            <w:r w:rsidR="00250EC4">
              <w:rPr>
                <w:noProof/>
                <w:webHidden/>
              </w:rPr>
              <w:t>8</w:t>
            </w:r>
            <w:r w:rsidR="00250EC4">
              <w:rPr>
                <w:noProof/>
                <w:webHidden/>
              </w:rPr>
              <w:fldChar w:fldCharType="end"/>
            </w:r>
          </w:hyperlink>
        </w:p>
        <w:p w14:paraId="4D89A52B" w14:textId="77777777" w:rsidR="00250EC4" w:rsidRDefault="00000000" w:rsidP="00250EC4">
          <w:pPr>
            <w:pStyle w:val="TOC2"/>
            <w:tabs>
              <w:tab w:val="right" w:leader="dot" w:pos="9350"/>
            </w:tabs>
            <w:ind w:firstLine="0"/>
            <w:rPr>
              <w:rFonts w:asciiTheme="minorHAnsi" w:eastAsiaTheme="minorEastAsia" w:hAnsiTheme="minorHAnsi" w:cstheme="minorBidi"/>
              <w:noProof/>
              <w:color w:val="auto"/>
              <w:sz w:val="22"/>
              <w:szCs w:val="22"/>
            </w:rPr>
          </w:pPr>
          <w:hyperlink w:anchor="_Toc148046896" w:history="1">
            <w:r w:rsidR="00250EC4" w:rsidRPr="00C4662B">
              <w:rPr>
                <w:rStyle w:val="Hyperlink"/>
                <w:noProof/>
                <w:lang w:val="en-GB"/>
              </w:rPr>
              <w:t>Financial Restructuring</w:t>
            </w:r>
            <w:r w:rsidR="00250EC4">
              <w:rPr>
                <w:noProof/>
                <w:webHidden/>
              </w:rPr>
              <w:tab/>
            </w:r>
            <w:r w:rsidR="00250EC4">
              <w:rPr>
                <w:noProof/>
                <w:webHidden/>
              </w:rPr>
              <w:fldChar w:fldCharType="begin"/>
            </w:r>
            <w:r w:rsidR="00250EC4">
              <w:rPr>
                <w:noProof/>
                <w:webHidden/>
              </w:rPr>
              <w:instrText xml:space="preserve"> PAGEREF _Toc148046896 \h </w:instrText>
            </w:r>
            <w:r w:rsidR="00250EC4">
              <w:rPr>
                <w:noProof/>
                <w:webHidden/>
              </w:rPr>
            </w:r>
            <w:r w:rsidR="00250EC4">
              <w:rPr>
                <w:noProof/>
                <w:webHidden/>
              </w:rPr>
              <w:fldChar w:fldCharType="separate"/>
            </w:r>
            <w:r w:rsidR="00250EC4">
              <w:rPr>
                <w:noProof/>
                <w:webHidden/>
              </w:rPr>
              <w:t>8</w:t>
            </w:r>
            <w:r w:rsidR="00250EC4">
              <w:rPr>
                <w:noProof/>
                <w:webHidden/>
              </w:rPr>
              <w:fldChar w:fldCharType="end"/>
            </w:r>
          </w:hyperlink>
        </w:p>
        <w:p w14:paraId="34924E85" w14:textId="77777777" w:rsidR="00250EC4" w:rsidRDefault="00000000" w:rsidP="00250EC4">
          <w:pPr>
            <w:pStyle w:val="TOC1"/>
            <w:tabs>
              <w:tab w:val="right" w:leader="dot" w:pos="9350"/>
            </w:tabs>
            <w:ind w:firstLine="0"/>
            <w:rPr>
              <w:rFonts w:asciiTheme="minorHAnsi" w:eastAsiaTheme="minorEastAsia" w:hAnsiTheme="minorHAnsi" w:cstheme="minorBidi"/>
              <w:noProof/>
              <w:color w:val="auto"/>
              <w:sz w:val="22"/>
              <w:szCs w:val="22"/>
            </w:rPr>
          </w:pPr>
          <w:hyperlink w:anchor="_Toc148046897" w:history="1">
            <w:r w:rsidR="00250EC4" w:rsidRPr="00C4662B">
              <w:rPr>
                <w:rStyle w:val="Hyperlink"/>
                <w:noProof/>
                <w:lang w:val="en-GB"/>
              </w:rPr>
              <w:t>Conclusion</w:t>
            </w:r>
            <w:r w:rsidR="00250EC4">
              <w:rPr>
                <w:noProof/>
                <w:webHidden/>
              </w:rPr>
              <w:tab/>
            </w:r>
            <w:r w:rsidR="00250EC4">
              <w:rPr>
                <w:noProof/>
                <w:webHidden/>
              </w:rPr>
              <w:fldChar w:fldCharType="begin"/>
            </w:r>
            <w:r w:rsidR="00250EC4">
              <w:rPr>
                <w:noProof/>
                <w:webHidden/>
              </w:rPr>
              <w:instrText xml:space="preserve"> PAGEREF _Toc148046897 \h </w:instrText>
            </w:r>
            <w:r w:rsidR="00250EC4">
              <w:rPr>
                <w:noProof/>
                <w:webHidden/>
              </w:rPr>
            </w:r>
            <w:r w:rsidR="00250EC4">
              <w:rPr>
                <w:noProof/>
                <w:webHidden/>
              </w:rPr>
              <w:fldChar w:fldCharType="separate"/>
            </w:r>
            <w:r w:rsidR="00250EC4">
              <w:rPr>
                <w:noProof/>
                <w:webHidden/>
              </w:rPr>
              <w:t>8</w:t>
            </w:r>
            <w:r w:rsidR="00250EC4">
              <w:rPr>
                <w:noProof/>
                <w:webHidden/>
              </w:rPr>
              <w:fldChar w:fldCharType="end"/>
            </w:r>
          </w:hyperlink>
        </w:p>
        <w:p w14:paraId="6BDB0D5F" w14:textId="77777777" w:rsidR="00250EC4" w:rsidRDefault="00000000" w:rsidP="00250EC4">
          <w:pPr>
            <w:pStyle w:val="TOC1"/>
            <w:tabs>
              <w:tab w:val="right" w:leader="dot" w:pos="9350"/>
            </w:tabs>
            <w:ind w:firstLine="0"/>
            <w:rPr>
              <w:rFonts w:asciiTheme="minorHAnsi" w:eastAsiaTheme="minorEastAsia" w:hAnsiTheme="minorHAnsi" w:cstheme="minorBidi"/>
              <w:noProof/>
              <w:color w:val="auto"/>
              <w:sz w:val="22"/>
              <w:szCs w:val="22"/>
            </w:rPr>
          </w:pPr>
          <w:hyperlink w:anchor="_Toc148046898" w:history="1">
            <w:r w:rsidR="00250EC4" w:rsidRPr="00C4662B">
              <w:rPr>
                <w:rStyle w:val="Hyperlink"/>
                <w:noProof/>
                <w:lang w:val="en-GB"/>
              </w:rPr>
              <w:t>References</w:t>
            </w:r>
            <w:r w:rsidR="00250EC4">
              <w:rPr>
                <w:noProof/>
                <w:webHidden/>
              </w:rPr>
              <w:tab/>
            </w:r>
            <w:r w:rsidR="00250EC4">
              <w:rPr>
                <w:noProof/>
                <w:webHidden/>
              </w:rPr>
              <w:fldChar w:fldCharType="begin"/>
            </w:r>
            <w:r w:rsidR="00250EC4">
              <w:rPr>
                <w:noProof/>
                <w:webHidden/>
              </w:rPr>
              <w:instrText xml:space="preserve"> PAGEREF _Toc148046898 \h </w:instrText>
            </w:r>
            <w:r w:rsidR="00250EC4">
              <w:rPr>
                <w:noProof/>
                <w:webHidden/>
              </w:rPr>
            </w:r>
            <w:r w:rsidR="00250EC4">
              <w:rPr>
                <w:noProof/>
                <w:webHidden/>
              </w:rPr>
              <w:fldChar w:fldCharType="separate"/>
            </w:r>
            <w:r w:rsidR="00250EC4">
              <w:rPr>
                <w:noProof/>
                <w:webHidden/>
              </w:rPr>
              <w:t>10</w:t>
            </w:r>
            <w:r w:rsidR="00250EC4">
              <w:rPr>
                <w:noProof/>
                <w:webHidden/>
              </w:rPr>
              <w:fldChar w:fldCharType="end"/>
            </w:r>
          </w:hyperlink>
        </w:p>
        <w:p w14:paraId="4D9CD32C" w14:textId="77777777" w:rsidR="00EA7588" w:rsidRDefault="00EA7588" w:rsidP="00EA7588">
          <w:pPr>
            <w:ind w:firstLine="0"/>
          </w:pPr>
          <w:r>
            <w:rPr>
              <w:b/>
              <w:bCs/>
              <w:noProof/>
            </w:rPr>
            <w:fldChar w:fldCharType="end"/>
          </w:r>
        </w:p>
      </w:sdtContent>
    </w:sdt>
    <w:p w14:paraId="145E1AED" w14:textId="77777777" w:rsidR="00EA7588" w:rsidRDefault="00EA7588">
      <w:pPr>
        <w:spacing w:after="160" w:line="259" w:lineRule="auto"/>
        <w:ind w:firstLine="0"/>
        <w:jc w:val="left"/>
        <w:rPr>
          <w:lang w:val="en-GB"/>
        </w:rPr>
      </w:pPr>
    </w:p>
    <w:p w14:paraId="793BA4B3" w14:textId="77777777" w:rsidR="00EA7588" w:rsidRDefault="00EA7588">
      <w:pPr>
        <w:spacing w:after="160" w:line="259" w:lineRule="auto"/>
        <w:ind w:firstLine="0"/>
        <w:jc w:val="left"/>
        <w:rPr>
          <w:rFonts w:eastAsiaTheme="majorEastAsia"/>
          <w:b/>
          <w:lang w:val="en-GB"/>
        </w:rPr>
      </w:pPr>
      <w:r>
        <w:rPr>
          <w:lang w:val="en-GB"/>
        </w:rPr>
        <w:br w:type="page"/>
      </w:r>
    </w:p>
    <w:p w14:paraId="002A667C" w14:textId="77777777" w:rsidR="00A27E3D" w:rsidRPr="00523CF6" w:rsidRDefault="00A27E3D" w:rsidP="00517568">
      <w:pPr>
        <w:pStyle w:val="Heading1"/>
        <w:rPr>
          <w:lang w:val="en-GB"/>
        </w:rPr>
      </w:pPr>
      <w:bookmarkStart w:id="0" w:name="_Toc148046881"/>
      <w:r w:rsidRPr="00523CF6">
        <w:rPr>
          <w:lang w:val="en-GB"/>
        </w:rPr>
        <w:lastRenderedPageBreak/>
        <w:t>Introduction</w:t>
      </w:r>
      <w:bookmarkEnd w:id="0"/>
      <w:r w:rsidRPr="00523CF6">
        <w:rPr>
          <w:lang w:val="en-GB"/>
        </w:rPr>
        <w:t xml:space="preserve"> </w:t>
      </w:r>
    </w:p>
    <w:p w14:paraId="75AA5578" w14:textId="719E7AAB" w:rsidR="00C10142" w:rsidRDefault="00C10142" w:rsidP="00C10142">
      <w:r>
        <w:t>The Seaview Resort situated along a gorgeous beachfront is a favourite</w:t>
      </w:r>
      <w:r w:rsidR="005D4D2A">
        <w:t xml:space="preserve"> tourist spot</w:t>
      </w:r>
      <w:r>
        <w:t xml:space="preserve"> among tourists seeking elegance and leisure</w:t>
      </w:r>
      <w:r w:rsidR="003F4C8B">
        <w:t>.</w:t>
      </w:r>
      <w:r w:rsidR="008B1A6D">
        <w:t xml:space="preserve"> </w:t>
      </w:r>
      <w:r>
        <w:t xml:space="preserve">The primary objectives of this study are to develop a comprehensive turnaround plan and conduct a detailed financial review of the resort's performance during the last three years (2020–2022). The financial study, which will include data on sales, expenses, profitability, and liquidity, will include a detailed examination of key financial documents. </w:t>
      </w:r>
    </w:p>
    <w:p w14:paraId="229DE62A" w14:textId="3810DC2E" w:rsidR="00A27E3D" w:rsidRPr="002F6C6B" w:rsidRDefault="002F6C6B" w:rsidP="002F6C6B">
      <w:r w:rsidRPr="002F6C6B">
        <w:t>Conducting this comprehensive turnaround plan and financial review is of paramount importance for the Seaview Resort and its stakeholders. This study will not only provide valuable insights into the resort's financial performance, identifying areas for improvement and cost optimization, but it will also serve as a strategic roadmap for revitalizing the resort's market position. The outcomes of this study will not only enhance the financial health of the resort but will contribute to the overall satisfaction of guests, the growth of the local tourism industry, and the sustained success of the resort for years to come.</w:t>
      </w:r>
    </w:p>
    <w:p w14:paraId="5F9D4C94" w14:textId="77777777" w:rsidR="00E10AFF" w:rsidRDefault="00E10AFF" w:rsidP="00517568">
      <w:pPr>
        <w:rPr>
          <w:lang w:val="en-GB"/>
        </w:rPr>
      </w:pPr>
    </w:p>
    <w:p w14:paraId="1486A053" w14:textId="77777777" w:rsidR="00E10AFF" w:rsidRPr="00523CF6" w:rsidRDefault="00E10AFF" w:rsidP="00517568">
      <w:pPr>
        <w:rPr>
          <w:lang w:val="en-GB"/>
        </w:rPr>
      </w:pPr>
    </w:p>
    <w:p w14:paraId="1E93AE01" w14:textId="77777777" w:rsidR="00A27E3D" w:rsidRPr="00523CF6" w:rsidRDefault="00A27E3D" w:rsidP="00517568">
      <w:pPr>
        <w:pStyle w:val="Heading1"/>
        <w:rPr>
          <w:lang w:val="en-GB"/>
        </w:rPr>
      </w:pPr>
      <w:bookmarkStart w:id="1" w:name="_Toc148046882"/>
      <w:r w:rsidRPr="00523CF6">
        <w:rPr>
          <w:lang w:val="en-GB"/>
        </w:rPr>
        <w:t>Market Analysis</w:t>
      </w:r>
      <w:bookmarkEnd w:id="1"/>
      <w:r w:rsidRPr="00523CF6">
        <w:rPr>
          <w:lang w:val="en-GB"/>
        </w:rPr>
        <w:t xml:space="preserve"> </w:t>
      </w:r>
    </w:p>
    <w:p w14:paraId="2287208D" w14:textId="25CF8F67" w:rsidR="00C10142" w:rsidRDefault="00C10142" w:rsidP="00C10142">
      <w:r>
        <w:t>A stunning and fiercely competitive market for seaside resorts is where The Seaview Resort competes. It competes with a variety of other more modern, contemporary resorts while being tucked away on the coast. To understand the resort's predicament, one must appreciate the intricate dynamics of this market.</w:t>
      </w:r>
    </w:p>
    <w:p w14:paraId="34F87FF0" w14:textId="77777777" w:rsidR="00A27E3D" w:rsidRPr="00523CF6" w:rsidRDefault="00A27E3D" w:rsidP="00517568">
      <w:pPr>
        <w:pStyle w:val="Heading2"/>
        <w:rPr>
          <w:lang w:val="en-GB"/>
        </w:rPr>
      </w:pPr>
      <w:bookmarkStart w:id="2" w:name="_Toc148046883"/>
      <w:r w:rsidRPr="00523CF6">
        <w:rPr>
          <w:lang w:val="en-GB"/>
        </w:rPr>
        <w:t>Competitive Landscape:</w:t>
      </w:r>
      <w:bookmarkEnd w:id="2"/>
    </w:p>
    <w:p w14:paraId="2DBD699F" w14:textId="49119B6B" w:rsidR="003A0A84" w:rsidRPr="00B149FD" w:rsidRDefault="00C12293" w:rsidP="00C10142">
      <w:r w:rsidRPr="00C12293">
        <w:t>Seaside resorts are experiencing a significant shift due to competition from neighboring resorts investing in modern facilities and infrastructure.</w:t>
      </w:r>
      <w:r w:rsidR="00C10142">
        <w:t xml:space="preserve"> Modern room designs, cutting-edge recreational alternatives, and cutting-edge facilities are commonly seen in these more recent additions (Liu and Sun, 2020). Their aggressive marketing initiatives and potent pricing tactics have seriously threatened The Seaview Resort's market dominance.</w:t>
      </w:r>
      <w:r w:rsidR="00B149FD">
        <w:t xml:space="preserve"> </w:t>
      </w:r>
      <w:r w:rsidR="00B149FD" w:rsidRPr="00B149FD">
        <w:t xml:space="preserve">As the global economy experiences ongoing growth in the tourism and hotel sector, competition intensifies, both on an international and domestic level, among industry participants. Having competitive advantages can be pivotal for the </w:t>
      </w:r>
      <w:r w:rsidR="00B149FD" w:rsidRPr="00B149FD">
        <w:lastRenderedPageBreak/>
        <w:t>success of these members</w:t>
      </w:r>
      <w:r w:rsidR="00B149FD">
        <w:t xml:space="preserve"> </w:t>
      </w:r>
      <w:r w:rsidR="00B149FD">
        <w:fldChar w:fldCharType="begin"/>
      </w:r>
      <w:r w:rsidR="00B149FD">
        <w:instrText xml:space="preserve"> ADDIN ZOTERO_ITEM CSL_CITATION {"citationID":"js0GXQ7T","properties":{"formattedCitation":"(Tsai et al., 2009)","plainCitation":"(Tsai et al., 2009)","noteIndex":0},"citationItems":[{"id":5,"uris":["http://zotero.org/users/local/JhnnCivR/items/L2725QHG"],"itemData":{"id":5,"type":"article-journal","abstract":"Competitiveness has been a subject of study in the manufacturing and related sectors since the early 1990s. However, only recently have some researchers started to examine the tourism and hospitality competitiveness, both conceptually and empirically, with a particular focus on tourism destinations and the hotel industry. The goal of this paper is to review the published studies on destination and hotel competitiveness, provide critiques, and point out future directions in tourism and hotel competitiveness research. Such a review shall provide researchers with a good understanding of the current status of competitiveness research and with a vision for advancing the existing knowledge of destination and hotel competitiveness.","container-title":"Journal of Travel &amp; Tourism Marketing","DOI":"10.1080/10548400903163079","ISSN":"1054-8408, 1540-7306","issue":"5-6","journalAbbreviation":"Journal of Travel &amp; Tourism Marketing","language":"en","page":"522-546","source":"DOI.org (Crossref)","title":"TOURISM AND HOTEL COMPETITIVENESS RESEARCH","volume":"26","author":[{"family":"Tsai","given":"Henry"},{"family":"Song","given":"Haiyan"},{"family":"Wong","given":"Kevin K. F."}],"issued":{"date-parts":[["2009",9]]}}}],"schema":"https://github.com/citation-style-language/schema/raw/master/csl-citation.json"} </w:instrText>
      </w:r>
      <w:r w:rsidR="00B149FD">
        <w:fldChar w:fldCharType="separate"/>
      </w:r>
      <w:r w:rsidR="00B149FD" w:rsidRPr="00B149FD">
        <w:t>(Tsai et al., 2009)</w:t>
      </w:r>
      <w:r w:rsidR="00B149FD">
        <w:fldChar w:fldCharType="end"/>
      </w:r>
      <w:r w:rsidR="00B149FD">
        <w:t>.</w:t>
      </w:r>
      <w:r w:rsidR="003A0A84" w:rsidRPr="003A0A84">
        <w:rPr>
          <w:rFonts w:ascii="Segoe UI" w:hAnsi="Segoe UI" w:cs="Segoe UI"/>
          <w:color w:val="374151"/>
          <w:shd w:val="clear" w:color="auto" w:fill="F7F7F8"/>
        </w:rPr>
        <w:t xml:space="preserve"> </w:t>
      </w:r>
      <w:r w:rsidRPr="00C12293">
        <w:t>The Seaview Resort can boost its market position by offering wellness-focused, eco-friendly experiences, such as spa services and yoga retreats, showcasing the resort's natural surroundings and sustainable practices.</w:t>
      </w:r>
    </w:p>
    <w:p w14:paraId="08DF6005" w14:textId="77777777" w:rsidR="00517568" w:rsidRPr="00523CF6" w:rsidRDefault="00517568" w:rsidP="00517568">
      <w:pPr>
        <w:rPr>
          <w:lang w:val="en-GB"/>
        </w:rPr>
      </w:pPr>
    </w:p>
    <w:p w14:paraId="7C735982" w14:textId="77777777" w:rsidR="00A27E3D" w:rsidRPr="00523CF6" w:rsidRDefault="00A27E3D" w:rsidP="00517568">
      <w:pPr>
        <w:pStyle w:val="Heading2"/>
        <w:rPr>
          <w:lang w:val="en-GB"/>
        </w:rPr>
      </w:pPr>
      <w:bookmarkStart w:id="3" w:name="_Toc148046884"/>
      <w:r w:rsidRPr="00523CF6">
        <w:rPr>
          <w:lang w:val="en-GB"/>
        </w:rPr>
        <w:t>Changing Customer Preferences:</w:t>
      </w:r>
      <w:bookmarkEnd w:id="3"/>
    </w:p>
    <w:p w14:paraId="1FA324DD" w14:textId="40826FA7" w:rsidR="00C12293" w:rsidRPr="00AF26E3" w:rsidRDefault="00C12293" w:rsidP="00C12293">
      <w:r>
        <w:t>Customers' tastes have significantly changed in the resort business, with an increasing emphasis on eco-friendliness and experience travel. Travelers of today are increasingly looking for destinations that uphold their environmental principles. They like vacation destinations that use green practices including energy efficiency, waste reduction, and conservation (Almudhaf et al., 2020). Additionally, the demand from visitors for immersive, one-of-a-kind experiences has grown, making experiential tourism more well-liked than conventional travel</w:t>
      </w:r>
      <w:r w:rsidRPr="00AF26E3">
        <w:t>. The notion of "green marketing" first surfaced in the late 1980s, as described by Peattie and Crane in 2005. This term signifies an organization's endeavors to create, advertise, price, and distribute products that do not have adverse effects on the environment, as noted by Pride and Ferrell in 1993. Welford, in 2000, defines green marketing as the managerial approach responsible for recognizing, foreseeing, and meeting the demands of both customers and society in a profitable and sustainable manner</w:t>
      </w:r>
      <w:r>
        <w:t xml:space="preserve"> </w:t>
      </w:r>
      <w:r>
        <w:fldChar w:fldCharType="begin"/>
      </w:r>
      <w:r>
        <w:instrText xml:space="preserve"> ADDIN ZOTERO_ITEM CSL_CITATION {"citationID":"b7yD4vAk","properties":{"formattedCitation":"(Chan, 2013)","plainCitation":"(Chan, 2013)","noteIndex":0},"citationItems":[{"id":7,"uris":["http://zotero.org/users/local/JhnnCivR/items/GX4C9B68"],"itemData":{"id":7,"type":"article-journal","container-title":"International Journal of Hospitality Management","DOI":"10.1016/j.ijhm.2012.12.007","ISSN":"02784319","journalAbbreviation":"International Journal of Hospitality Management","language":"en","page":"442-461","source":"DOI.org (Crossref)","title":"Managing green marketing: Hong Kong hotel managers’ perspective","title-short":"Managing green marketing","volume":"34","author":[{"family":"Chan","given":"Eric S.W."}],"issued":{"date-parts":[["2013",9]]}}}],"schema":"https://github.com/citation-style-language/schema/raw/master/csl-citation.json"} </w:instrText>
      </w:r>
      <w:r>
        <w:fldChar w:fldCharType="separate"/>
      </w:r>
      <w:r w:rsidRPr="00AF26E3">
        <w:t>(Chan, 2013)</w:t>
      </w:r>
      <w:r>
        <w:fldChar w:fldCharType="end"/>
      </w:r>
      <w:r>
        <w:t>.</w:t>
      </w:r>
    </w:p>
    <w:p w14:paraId="0DA8A6C4" w14:textId="77777777" w:rsidR="00517568" w:rsidRPr="00523CF6" w:rsidRDefault="00517568" w:rsidP="00517568">
      <w:pPr>
        <w:rPr>
          <w:lang w:val="en-GB"/>
        </w:rPr>
      </w:pPr>
    </w:p>
    <w:p w14:paraId="1A1254D8" w14:textId="77777777" w:rsidR="00A27E3D" w:rsidRPr="00523CF6" w:rsidRDefault="00A27E3D" w:rsidP="00517568">
      <w:pPr>
        <w:pStyle w:val="Heading2"/>
        <w:rPr>
          <w:lang w:val="en-GB"/>
        </w:rPr>
      </w:pPr>
      <w:bookmarkStart w:id="4" w:name="_Toc148046885"/>
      <w:r w:rsidRPr="00523CF6">
        <w:rPr>
          <w:lang w:val="en-GB"/>
        </w:rPr>
        <w:t>Customer Reviews and Reputation:</w:t>
      </w:r>
      <w:bookmarkEnd w:id="4"/>
    </w:p>
    <w:p w14:paraId="4C4D9951" w14:textId="77777777" w:rsidR="00C10142" w:rsidRDefault="00C10142" w:rsidP="00C10142">
      <w:r>
        <w:t>Customer reviews are a valuable resource for learning about the resort's performance and reputation. Recent analysis of The Seaview Resort reveals a worrying trend. Many guests have expressed dissatisfaction with a variety of features of their stay, including the quality of the service, the outdated facilities, and the apparent absence of eco-friendly efforts. These evaluations have damaged the resort's image and discouraged potential guests from choosing The Seaview Resort as their holiday spot</w:t>
      </w:r>
      <w:r w:rsidR="00215959">
        <w:t xml:space="preserve"> (Seraphin and Yallop, 2020)</w:t>
      </w:r>
      <w:r>
        <w:t>.</w:t>
      </w:r>
    </w:p>
    <w:p w14:paraId="3DBC9759" w14:textId="77777777" w:rsidR="00F664F2" w:rsidRDefault="00F664F2" w:rsidP="00C10142"/>
    <w:p w14:paraId="02618EF7" w14:textId="77777777" w:rsidR="00A27E3D" w:rsidRDefault="00A27E3D" w:rsidP="00517568">
      <w:pPr>
        <w:pStyle w:val="Heading1"/>
        <w:rPr>
          <w:lang w:val="en-GB"/>
        </w:rPr>
      </w:pPr>
      <w:bookmarkStart w:id="5" w:name="_Toc148046886"/>
      <w:r w:rsidRPr="00523CF6">
        <w:rPr>
          <w:lang w:val="en-GB"/>
        </w:rPr>
        <w:t>Financial Performance Analysis</w:t>
      </w:r>
      <w:bookmarkEnd w:id="5"/>
      <w:r w:rsidRPr="00523CF6">
        <w:rPr>
          <w:lang w:val="en-GB"/>
        </w:rPr>
        <w:t xml:space="preserve"> </w:t>
      </w:r>
    </w:p>
    <w:p w14:paraId="1C7309B6" w14:textId="77777777" w:rsidR="00F664F2" w:rsidRPr="00F664F2" w:rsidRDefault="00F664F2" w:rsidP="00F664F2">
      <w:pPr>
        <w:rPr>
          <w:lang w:val="en-GB"/>
        </w:rPr>
      </w:pPr>
    </w:p>
    <w:p w14:paraId="73B65273" w14:textId="77777777" w:rsidR="00A27E3D" w:rsidRPr="00523CF6" w:rsidRDefault="00A27E3D" w:rsidP="00517568">
      <w:pPr>
        <w:pStyle w:val="Heading2"/>
        <w:rPr>
          <w:lang w:val="en-GB"/>
        </w:rPr>
      </w:pPr>
      <w:bookmarkStart w:id="6" w:name="_Toc148046887"/>
      <w:r w:rsidRPr="00523CF6">
        <w:rPr>
          <w:lang w:val="en-GB"/>
        </w:rPr>
        <w:lastRenderedPageBreak/>
        <w:t>Income Statement Analysis</w:t>
      </w:r>
      <w:bookmarkEnd w:id="6"/>
    </w:p>
    <w:p w14:paraId="3018515C" w14:textId="77777777" w:rsidR="002F6C6B" w:rsidRPr="002F6C6B" w:rsidRDefault="00C10142" w:rsidP="00C10142">
      <w:r>
        <w:t>An unsettling tendency in The Seaview Resort's financial performance may be seen in the income statement for the three years between 2020 and 2022. The resort's overall income in 2020 was £520,000; however, in 2021 and 2022, it decreased to £480,000 and £430,000, respectively. This sharp decline in income raises questions since it can be an indication that the resort is having problems luring guests and generating money</w:t>
      </w:r>
      <w:r w:rsidR="00215959">
        <w:t xml:space="preserve"> (Drury, 2021).</w:t>
      </w:r>
      <w:r w:rsidR="002F6C6B" w:rsidRPr="002F6C6B">
        <w:rPr>
          <w:rFonts w:ascii="Segoe UI" w:hAnsi="Segoe UI" w:cs="Segoe UI"/>
          <w:color w:val="374151"/>
          <w:shd w:val="clear" w:color="auto" w:fill="F7F7F8"/>
        </w:rPr>
        <w:t xml:space="preserve"> </w:t>
      </w:r>
      <w:r w:rsidR="002F6C6B" w:rsidRPr="002F6C6B">
        <w:t>This signals a substantial reduction in revenue over the three-year period, raising concerns about the resort's financial health and ability to attract guests.</w:t>
      </w:r>
    </w:p>
    <w:p w14:paraId="11C357EA" w14:textId="24DEB60C" w:rsidR="00517568" w:rsidRDefault="00C10142" w:rsidP="00517568">
      <w:r>
        <w:t xml:space="preserve"> Examining the expenditures reveals that operating costs were £450,000 in 2022 as opposed to £400,000 in 2021 and £390,000 in 2020. The resort's financial status is progressively deteriorating as a result of this growing trend in operational expenditures at the price of decreasing income.</w:t>
      </w:r>
      <w:r w:rsidR="002F6C6B" w:rsidRPr="002F6C6B">
        <w:rPr>
          <w:rFonts w:ascii="Segoe UI" w:hAnsi="Segoe UI" w:cs="Segoe UI"/>
          <w:color w:val="374151"/>
          <w:shd w:val="clear" w:color="auto" w:fill="F7F7F8"/>
        </w:rPr>
        <w:t xml:space="preserve"> </w:t>
      </w:r>
      <w:r w:rsidR="002F6C6B" w:rsidRPr="002F6C6B">
        <w:t>This upward trend in expenses indicates a growing financial burden on the resort, emphasizing the need for effective cost management strategies.</w:t>
      </w:r>
      <w:r>
        <w:t xml:space="preserve"> As a consequence, from £130,000 in 2020 to £80,000 in 2021 and 2022, the gross profit decreased considerably. This means that the resort's ability to cover operating costs and make a profit on its principal business has </w:t>
      </w:r>
      <w:proofErr w:type="gramStart"/>
      <w:r>
        <w:t>been compromised</w:t>
      </w:r>
      <w:proofErr w:type="gramEnd"/>
      <w:r>
        <w:t>. The calculation of the net profit margin reveals that it decreased from a good 15% in 2020 to 8% in 2021 and then to a concerning 4% in 2022. Declines in net profit margin are a symptom of profitability issues and need to be addressed immediately soon</w:t>
      </w:r>
      <w:r w:rsidR="00A004D1">
        <w:t xml:space="preserve"> (Seal, 2019)</w:t>
      </w:r>
      <w:r>
        <w:t>.</w:t>
      </w:r>
      <w:r w:rsidR="007054BB" w:rsidRPr="007054BB">
        <w:t xml:space="preserve"> In summary, </w:t>
      </w:r>
      <w:r w:rsidR="00C12293" w:rsidRPr="00C12293">
        <w:t>The Seaview Resort is facing significant financial challenges, including income decline, cost management, and profitability, which require immediate attention for its sustainability and long-term success.</w:t>
      </w:r>
    </w:p>
    <w:p w14:paraId="41EA30DE" w14:textId="77777777" w:rsidR="00C12293" w:rsidRPr="00523CF6" w:rsidRDefault="00C12293" w:rsidP="00517568">
      <w:pPr>
        <w:rPr>
          <w:lang w:val="en-GB"/>
        </w:rPr>
      </w:pPr>
    </w:p>
    <w:p w14:paraId="0E106C00" w14:textId="77777777" w:rsidR="00A27E3D" w:rsidRPr="00523CF6" w:rsidRDefault="00A27E3D" w:rsidP="00517568">
      <w:pPr>
        <w:pStyle w:val="Heading2"/>
        <w:rPr>
          <w:lang w:val="en-GB"/>
        </w:rPr>
      </w:pPr>
      <w:bookmarkStart w:id="7" w:name="_Toc148046888"/>
      <w:r w:rsidRPr="00523CF6">
        <w:rPr>
          <w:lang w:val="en-GB"/>
        </w:rPr>
        <w:t>Balance Sheet Analysis</w:t>
      </w:r>
      <w:bookmarkEnd w:id="7"/>
    </w:p>
    <w:p w14:paraId="270BF420" w14:textId="5781A86E" w:rsidR="00C10142" w:rsidRPr="007054BB" w:rsidRDefault="00C10142" w:rsidP="00C10142">
      <w:r>
        <w:t>Understanding the resort's financial status was made simpler by looking at the balance sheet analysis at the end of 2022. The assets of The Seaview Resort are valued at £1,200,000. These are divided into three groups: current assets, real estate, and other assets. The nature of these assets is important for understanding the resort's liquidity and its investment in physical assets</w:t>
      </w:r>
      <w:r w:rsidR="00A004D1">
        <w:t xml:space="preserve"> (Atrill and McLaney, 2021)</w:t>
      </w:r>
      <w:r>
        <w:t xml:space="preserve">. Current assets total £250,000 and include items that can be liquidated in less than a year. This is necessary to pay short-term debts and run everyday activities. £800,000 is the worth of the real </w:t>
      </w:r>
      <w:r>
        <w:lastRenderedPageBreak/>
        <w:t>estate and equipment, while an additional £100,000 is stated as inventory</w:t>
      </w:r>
      <w:r w:rsidR="00C12293">
        <w:t xml:space="preserve">. </w:t>
      </w:r>
      <w:r w:rsidR="00C12293" w:rsidRPr="00C12293">
        <w:t xml:space="preserve">The resort has made substantial investments in its infrastructure and inventory, which may require enhancement for improved financial </w:t>
      </w:r>
      <w:r w:rsidR="00B93217" w:rsidRPr="00C12293">
        <w:t>outcomes.</w:t>
      </w:r>
      <w:r>
        <w:t xml:space="preserve"> The £150,000 in other assets might be holdings or investments unrelated to the resort's main line of operation.</w:t>
      </w:r>
      <w:r w:rsidR="00A004D1">
        <w:t xml:space="preserve"> </w:t>
      </w:r>
      <w:r>
        <w:t>Both current and long-term obligations are included in this. The resort's £180,000 in current liabilities is a representation of its short-term debt. To maintain liquidity, these obligations must be kept in check. Of that sum, £500,000 is long-term debt, which indicates a heavy debt burden</w:t>
      </w:r>
      <w:r w:rsidR="00A004D1">
        <w:t xml:space="preserve"> (Wild, 2018)</w:t>
      </w:r>
      <w:r>
        <w:t xml:space="preserve">. The resort's financial troubles have undoubtedly been made worse by this quantity of debt. The resort's equity, or ownership interest, is worth £450,000. This amount reflects the owners' financial commitment and level of engagement in the </w:t>
      </w:r>
      <w:r w:rsidR="00C12293">
        <w:t>business.</w:t>
      </w:r>
      <w:r w:rsidR="00C12293" w:rsidRPr="00C12293">
        <w:t xml:space="preserve"> The Seaview Resort, despite substantial assets, faces long-term debt challenges. Improving financial health requires managing current liabilities, addressing debt burden, understanding asset nature, and optimizing inventory levels.</w:t>
      </w:r>
      <w:r w:rsidR="007054BB" w:rsidRPr="007054BB">
        <w:t xml:space="preserve"> The owners' equity commitment of £450,000 shows their stake in the business and underscores the importance of effective financial management for long-term sustainability.</w:t>
      </w:r>
    </w:p>
    <w:p w14:paraId="10A124FA" w14:textId="77777777" w:rsidR="00517568" w:rsidRPr="00523CF6" w:rsidRDefault="00517568" w:rsidP="00517568">
      <w:pPr>
        <w:rPr>
          <w:lang w:val="en-GB"/>
        </w:rPr>
      </w:pPr>
    </w:p>
    <w:p w14:paraId="11144AE3" w14:textId="77777777" w:rsidR="00A27E3D" w:rsidRPr="00523CF6" w:rsidRDefault="00A27E3D" w:rsidP="00517568">
      <w:pPr>
        <w:pStyle w:val="Heading2"/>
        <w:rPr>
          <w:lang w:val="en-GB"/>
        </w:rPr>
      </w:pPr>
      <w:bookmarkStart w:id="8" w:name="_Toc148046889"/>
      <w:r w:rsidRPr="00523CF6">
        <w:rPr>
          <w:lang w:val="en-GB"/>
        </w:rPr>
        <w:t>Cash Flow Analysis</w:t>
      </w:r>
      <w:bookmarkEnd w:id="8"/>
    </w:p>
    <w:p w14:paraId="5CED36EA" w14:textId="152F542F" w:rsidR="008B37DC" w:rsidRDefault="00C10142" w:rsidP="008B37DC">
      <w:r>
        <w:t xml:space="preserve">In 2021, The Seaview Resort had a serious cash flow problem. The net cash flow from activities was a loss of £80,000. This may indicate that the resort's main sources of income were insufficient to cover its debt obligations and operational expenses. At the same time, capital costs of £30,000 added to the resort's financial burden. The change in cash was -£110,000. This resulted from the capital expenditures and negative cash flow. </w:t>
      </w:r>
      <w:r w:rsidR="00C12293" w:rsidRPr="00C12293">
        <w:t xml:space="preserve">The resort's negative cash flow indicates a potential reliance on external finance or exhaustion of current financial reserves to sustain operations and make necessary </w:t>
      </w:r>
      <w:r w:rsidR="00B93217" w:rsidRPr="00C12293">
        <w:t>investments.</w:t>
      </w:r>
      <w:r>
        <w:t xml:space="preserve"> The resort's financial condition might become worse if </w:t>
      </w:r>
      <w:r w:rsidR="003F4C8B">
        <w:t>this unsustainable financial practice</w:t>
      </w:r>
      <w:r>
        <w:t xml:space="preserve"> is not stopped straight away</w:t>
      </w:r>
      <w:r w:rsidR="00A004D1">
        <w:t xml:space="preserve"> (Jagels, 2007)</w:t>
      </w:r>
      <w:r>
        <w:t>.</w:t>
      </w:r>
      <w:bookmarkStart w:id="9" w:name="_Toc148046890"/>
    </w:p>
    <w:p w14:paraId="4DA95CE3" w14:textId="46343BF6" w:rsidR="007054BB" w:rsidRDefault="007054BB" w:rsidP="008B37DC">
      <w:pPr>
        <w:rPr>
          <w:b/>
          <w:bCs/>
        </w:rPr>
      </w:pPr>
      <w:r w:rsidRPr="007054BB">
        <w:rPr>
          <w:bCs/>
        </w:rPr>
        <w:t xml:space="preserve">In response to such a situation, the resort may need to reassess its financial management strategies, explore ways to increase revenue, control expenses, and potentially seek professional financial advice to improve its financial health. Swift and effective measures would be essential to avoid further deterioration of the resort's financial condition. </w:t>
      </w:r>
    </w:p>
    <w:p w14:paraId="1A67FC70" w14:textId="77777777" w:rsidR="007054BB" w:rsidRPr="007054BB" w:rsidRDefault="007054BB" w:rsidP="007054BB"/>
    <w:p w14:paraId="0EF67527" w14:textId="7C4A68F4" w:rsidR="00A27E3D" w:rsidRPr="00523CF6" w:rsidRDefault="00A27E3D" w:rsidP="00517568">
      <w:pPr>
        <w:pStyle w:val="Heading1"/>
        <w:rPr>
          <w:lang w:val="en-GB"/>
        </w:rPr>
      </w:pPr>
      <w:r w:rsidRPr="00523CF6">
        <w:rPr>
          <w:lang w:val="en-GB"/>
        </w:rPr>
        <w:t>Key Reasons for Decline</w:t>
      </w:r>
      <w:bookmarkEnd w:id="9"/>
      <w:r w:rsidRPr="00523CF6">
        <w:rPr>
          <w:lang w:val="en-GB"/>
        </w:rPr>
        <w:t xml:space="preserve"> </w:t>
      </w:r>
    </w:p>
    <w:p w14:paraId="1FF914BD" w14:textId="0D1E10FA" w:rsidR="00C10142" w:rsidRDefault="008B37DC" w:rsidP="00C10142">
      <w:r w:rsidRPr="008B37DC">
        <w:t>Seaview Resort's collapse can be attributed to growing competition, shifting consumer tastes, and concerns about service quality, as modern resorts offer advanced amenities, reducing the resort's market share.</w:t>
      </w:r>
      <w:r w:rsidR="00A004D1">
        <w:t xml:space="preserve"> </w:t>
      </w:r>
      <w:r w:rsidR="00C10142">
        <w:t>Consumer preferences changes are mostly to blame for the resort's demise</w:t>
      </w:r>
      <w:r w:rsidR="00A004D1">
        <w:t xml:space="preserve"> (Vicinaite and Alfnes, 2020)</w:t>
      </w:r>
      <w:r w:rsidR="00C10142">
        <w:t>. Modern travellers are increasingly interested in eco-friendly and experiential travel. In addition to a nice stay, they seek an engaging, sustainable experience. The Seaview Resort's failure to adapt to these shifting preferences has led to a diminishing clientele.</w:t>
      </w:r>
    </w:p>
    <w:p w14:paraId="319D59A6" w14:textId="1D5A3AF7" w:rsidR="00C10142" w:rsidRDefault="00C10142" w:rsidP="00C10142">
      <w:r>
        <w:t xml:space="preserve">Customers often express dissatisfaction with the services' progressively deteriorating quality. In the hotel sector, offering subpar service may have </w:t>
      </w:r>
      <w:r w:rsidR="000F1FFE">
        <w:t>profound consequences</w:t>
      </w:r>
      <w:r>
        <w:t>. Visitors have complained about the professionalism, attentiveness, and overall contentment of the employees. Due to these poor service quality difficulties, the resort's image has deteriorated, and occupancy rates have also dropped.</w:t>
      </w:r>
      <w:r w:rsidR="00A004D1">
        <w:t xml:space="preserve"> </w:t>
      </w:r>
      <w:r>
        <w:t>The resort's facilities and infrastructure are outdated in comparison to those of its rivals. The Seaview Resort's failure to provide the cutting-edge facilities that visitors need has deterred potential guests</w:t>
      </w:r>
      <w:r w:rsidR="00250EC4">
        <w:t xml:space="preserve"> (Truong et al., 2021)</w:t>
      </w:r>
      <w:r>
        <w:t>. The lack of modern facilities not only lowers visitor happiness but also makes it more challenging for the resort to charge reasonable fees.</w:t>
      </w:r>
      <w:r w:rsidR="00A004D1">
        <w:t xml:space="preserve"> </w:t>
      </w:r>
      <w:r>
        <w:t>When branding and marketing are so important, The Seaview Resort's efforts have fallen short. Effective marketing may be used to tell an engaging tale that draws in customers searching for unique experiences. The resort's underinvestment in branding and marketing has made it more difficult for it to successfully compete.</w:t>
      </w:r>
    </w:p>
    <w:p w14:paraId="64426B9F" w14:textId="77777777" w:rsidR="00F664F2" w:rsidRDefault="00F664F2" w:rsidP="00C10142"/>
    <w:p w14:paraId="141C38B9" w14:textId="77777777" w:rsidR="00A27E3D" w:rsidRPr="00523CF6" w:rsidRDefault="00A27E3D" w:rsidP="00517568">
      <w:pPr>
        <w:pStyle w:val="Heading1"/>
        <w:rPr>
          <w:lang w:val="en-GB"/>
        </w:rPr>
      </w:pPr>
      <w:bookmarkStart w:id="10" w:name="_Toc148046891"/>
      <w:r w:rsidRPr="00523CF6">
        <w:rPr>
          <w:lang w:val="en-GB"/>
        </w:rPr>
        <w:t>Turnaround Strategy</w:t>
      </w:r>
      <w:bookmarkEnd w:id="10"/>
      <w:r w:rsidRPr="00523CF6">
        <w:rPr>
          <w:lang w:val="en-GB"/>
        </w:rPr>
        <w:t xml:space="preserve"> </w:t>
      </w:r>
    </w:p>
    <w:p w14:paraId="19B8E042" w14:textId="49D4408A" w:rsidR="00C10142" w:rsidRDefault="00566371" w:rsidP="00C10142">
      <w:r w:rsidRPr="00566371">
        <w:t>A turnaround strategy refers to a series of actions and initiatives taken by a struggling business or organization to reverse its declining performance and restore profitability (Raman, A. P., &amp; Dev, C. S. 2009</w:t>
      </w:r>
      <w:r w:rsidR="00B93217" w:rsidRPr="00566371">
        <w:t>).</w:t>
      </w:r>
      <w:r w:rsidR="00B93217">
        <w:t xml:space="preserve"> The</w:t>
      </w:r>
      <w:r w:rsidR="00C10142">
        <w:t xml:space="preserve"> Seaview Resort's finances must be stabilised in order for it to regain its position as a premier tourist destination. This plan employs a diverse method to solve the key problems the resort is now experiencing</w:t>
      </w:r>
      <w:r w:rsidR="008B37DC">
        <w:t>.</w:t>
      </w:r>
    </w:p>
    <w:p w14:paraId="6E4137AA" w14:textId="1BEDF193" w:rsidR="00E10AFF" w:rsidRDefault="008B37DC" w:rsidP="008B37DC">
      <w:pPr>
        <w:rPr>
          <w:lang w:val="en-GB"/>
        </w:rPr>
      </w:pPr>
      <w:r w:rsidRPr="008B37DC">
        <w:rPr>
          <w:lang w:val="en-GB"/>
        </w:rPr>
        <w:t xml:space="preserve">The Seaview Resort is implementing a phased approach to improve service quality and attract repeat customers. The first phase involves employee training and </w:t>
      </w:r>
      <w:r w:rsidRPr="008B37DC">
        <w:rPr>
          <w:lang w:val="en-GB"/>
        </w:rPr>
        <w:lastRenderedPageBreak/>
        <w:t>development, focusing on customer service, professionalism, and conflict resolution. The second phase involves continuous monitoring and adaptation, introducing specialized services and welcome packages, and offering customer loyalty incentives. The third phase involves financial monitoring and adjustments, marketing campaigns, and long-term planning. The resort is also establishing a culture of continuous improvement, monitoring market trends, and exploring partnerships. The resort is also ensuring financial sustainability by continuously monitoring and adjusting strategies. The resort is investing in employee training to improve professionalism, people skills, and conflict resolution. The resort is also considering adding specialized services, welcome packages, and unique offers to enhance the overall experience.</w:t>
      </w:r>
    </w:p>
    <w:p w14:paraId="21F8B0B6" w14:textId="77777777" w:rsidR="008B37DC" w:rsidRPr="00523CF6" w:rsidRDefault="008B37DC" w:rsidP="008B37DC">
      <w:pPr>
        <w:rPr>
          <w:lang w:val="en-GB"/>
        </w:rPr>
      </w:pPr>
    </w:p>
    <w:p w14:paraId="53E4E25C" w14:textId="77777777" w:rsidR="00A27E3D" w:rsidRPr="00523CF6" w:rsidRDefault="00A27E3D" w:rsidP="00517568">
      <w:pPr>
        <w:pStyle w:val="Heading2"/>
        <w:rPr>
          <w:lang w:val="en-GB"/>
        </w:rPr>
      </w:pPr>
      <w:bookmarkStart w:id="11" w:name="_Toc148046893"/>
      <w:r w:rsidRPr="00523CF6">
        <w:rPr>
          <w:lang w:val="en-GB"/>
        </w:rPr>
        <w:t>Modernizing Amenities</w:t>
      </w:r>
      <w:bookmarkEnd w:id="11"/>
      <w:r w:rsidRPr="00523CF6">
        <w:rPr>
          <w:lang w:val="en-GB"/>
        </w:rPr>
        <w:t xml:space="preserve"> </w:t>
      </w:r>
    </w:p>
    <w:p w14:paraId="0ECCBC97" w14:textId="378C3950" w:rsidR="00C10142" w:rsidRDefault="00C10142" w:rsidP="00C10142">
      <w:r>
        <w:t xml:space="preserve">The Seaview Resort should update its guest rooms with modern furnishings, </w:t>
      </w:r>
      <w:r w:rsidR="007F5978">
        <w:t>cozy</w:t>
      </w:r>
      <w:r>
        <w:t xml:space="preserve"> bedding, and convenient utilities to provide a lavish and pleasant stay. The Seaview Resort should invest in infrastructure improvements including smart room controls, high-speed internet, and energy-efficient heating and cooling systems to make visitors' stays more easy and pleasant</w:t>
      </w:r>
      <w:r w:rsidR="00250EC4">
        <w:t xml:space="preserve"> (Gotteiner et al., 2019)</w:t>
      </w:r>
      <w:r>
        <w:t>. The Seaview Resort should upgrade its eateries and leisure areas to provide a variety of engaging experiences that appeal to a range of age groups and preferences.</w:t>
      </w:r>
    </w:p>
    <w:p w14:paraId="5F6BA62D" w14:textId="77777777" w:rsidR="00517568" w:rsidRPr="00523CF6" w:rsidRDefault="00517568" w:rsidP="00517568">
      <w:pPr>
        <w:rPr>
          <w:lang w:val="en-GB"/>
        </w:rPr>
      </w:pPr>
    </w:p>
    <w:p w14:paraId="3FD2E477" w14:textId="77777777" w:rsidR="00A27E3D" w:rsidRPr="00523CF6" w:rsidRDefault="00A27E3D" w:rsidP="00517568">
      <w:pPr>
        <w:pStyle w:val="Heading2"/>
        <w:rPr>
          <w:lang w:val="en-GB"/>
        </w:rPr>
      </w:pPr>
      <w:bookmarkStart w:id="12" w:name="_Toc148046894"/>
      <w:r w:rsidRPr="00523CF6">
        <w:rPr>
          <w:lang w:val="en-GB"/>
        </w:rPr>
        <w:t>Eco-Friendly Initiatives</w:t>
      </w:r>
      <w:bookmarkEnd w:id="12"/>
      <w:r w:rsidRPr="00523CF6">
        <w:rPr>
          <w:lang w:val="en-GB"/>
        </w:rPr>
        <w:t xml:space="preserve"> </w:t>
      </w:r>
    </w:p>
    <w:p w14:paraId="6BD93513" w14:textId="74C9F2CD" w:rsidR="00517568" w:rsidRPr="0028465C" w:rsidRDefault="00C10142" w:rsidP="00517568">
      <w:r>
        <w:t xml:space="preserve">The Seaview Resort should </w:t>
      </w:r>
      <w:r w:rsidR="003F4C8B">
        <w:t>seek</w:t>
      </w:r>
      <w:r>
        <w:t xml:space="preserve"> accreditation as an eco-friendly resort to show its commitment to ecologically friendly operations. Implement initiatives for trash reduction, water conservation, and energy-efficient lighting. To reduce its carbon impact and support the neighbourhood, it is advised that Seaview Resort buy food locally. </w:t>
      </w:r>
      <w:r w:rsidR="00250EC4">
        <w:t xml:space="preserve">The </w:t>
      </w:r>
      <w:r w:rsidR="007F5978">
        <w:t>Seaview</w:t>
      </w:r>
      <w:r w:rsidR="00250EC4">
        <w:t xml:space="preserve"> </w:t>
      </w:r>
      <w:r w:rsidR="007F5978">
        <w:t>Resort</w:t>
      </w:r>
      <w:r w:rsidR="00250EC4">
        <w:t xml:space="preserve"> should g</w:t>
      </w:r>
      <w:r>
        <w:t>ive tourists access to eco-friendly mobility options and promote them as a feature of the eco-resort experience</w:t>
      </w:r>
      <w:r w:rsidR="00250EC4">
        <w:t xml:space="preserve"> (Jennings, 2020)</w:t>
      </w:r>
      <w:r>
        <w:t xml:space="preserve">. The Seaview Resort should </w:t>
      </w:r>
      <w:r w:rsidR="007F5978">
        <w:t>organize</w:t>
      </w:r>
      <w:r>
        <w:t xml:space="preserve"> programmes and activities that educate guests about environmental protection and entice them to participate in sustainable initiatives while they are there.</w:t>
      </w:r>
      <w:r w:rsidR="00A92B0F" w:rsidRPr="00A92B0F">
        <w:t xml:space="preserve"> </w:t>
      </w:r>
      <w:r w:rsidR="0028465C" w:rsidRPr="0028465C">
        <w:t xml:space="preserve">An environmental marketing strategy encompasses marketing-related policies, practices, and processes that prioritize ecological considerations. Its primary goal is to generate </w:t>
      </w:r>
      <w:r w:rsidR="0028465C" w:rsidRPr="0028465C">
        <w:lastRenderedPageBreak/>
        <w:t>revenue and profit while attaining both organizational and individual objectives, as stated by Menon et al. in 1999. Embracing an environmentally conscious approach within the hotel industry has the potential to yield a competitive advantage, as evidenced by the research of Forsyth in 1995 and Stabler &amp; Goodal in 1997.</w:t>
      </w:r>
    </w:p>
    <w:p w14:paraId="06D605E1" w14:textId="77777777" w:rsidR="00A27E3D" w:rsidRPr="00523CF6" w:rsidRDefault="00A27E3D" w:rsidP="00517568">
      <w:pPr>
        <w:pStyle w:val="Heading2"/>
        <w:rPr>
          <w:lang w:val="en-GB"/>
        </w:rPr>
      </w:pPr>
      <w:bookmarkStart w:id="13" w:name="_Toc148046895"/>
      <w:r w:rsidRPr="00523CF6">
        <w:rPr>
          <w:lang w:val="en-GB"/>
        </w:rPr>
        <w:t>Marketing and Branding</w:t>
      </w:r>
      <w:bookmarkEnd w:id="13"/>
      <w:r w:rsidRPr="00523CF6">
        <w:rPr>
          <w:lang w:val="en-GB"/>
        </w:rPr>
        <w:t xml:space="preserve"> </w:t>
      </w:r>
    </w:p>
    <w:p w14:paraId="5BAC3279" w14:textId="04D3B372" w:rsidR="00C10142" w:rsidRPr="000F5FEA" w:rsidRDefault="00E24A53" w:rsidP="000F5FEA">
      <w:r w:rsidRPr="00E24A53">
        <w:t>A brand signature is a unique and original design that is rooted in the brand's personality and identity and is consistently present in all brand communications. It encompasses the fundamental elements of communication, distinctiveness, and lasting characteristics associated with a brand, which have the potential to mirror the brand's image and reputation</w:t>
      </w:r>
      <w:r>
        <w:t xml:space="preserve"> (</w:t>
      </w:r>
      <w:r w:rsidRPr="00E24A53">
        <w:t xml:space="preserve">Henderson and Cote </w:t>
      </w:r>
      <w:r>
        <w:t>,</w:t>
      </w:r>
      <w:r w:rsidRPr="00E24A53">
        <w:t>1998</w:t>
      </w:r>
      <w:r>
        <w:t>;</w:t>
      </w:r>
      <w:r w:rsidRPr="00E24A53">
        <w:t xml:space="preserve"> Melewar and Saunders</w:t>
      </w:r>
      <w:r>
        <w:t xml:space="preserve"> ,</w:t>
      </w:r>
      <w:r w:rsidRPr="00E24A53">
        <w:t>1998</w:t>
      </w:r>
      <w:r>
        <w:t xml:space="preserve"> as cited by </w:t>
      </w:r>
      <w:r>
        <w:fldChar w:fldCharType="begin"/>
      </w:r>
      <w:r>
        <w:instrText xml:space="preserve"> ADDIN ZOTERO_ITEM CSL_CITATION {"citationID":"WBJMeFdn","properties":{"formattedCitation":"(Foroudi, 2019)","plainCitation":"(Foroudi, 2019)","noteIndex":0},"citationItems":[{"id":9,"uris":["http://zotero.org/users/local/JhnnCivR/items/CHDAQLKG"],"itemData":{"id":9,"type":"article-journal","abstract":"This paper develops a multi-disciplinary measure of the brand signature construct by means of literature review and primary data analysis. This study explains that brand signature involves (i) endorsement of consistent consumer attitude toward diﬀusion of a brand name and brand logo (consists of typeface, design, and color); (ii) the expression and pursuit of a distinct message and the quality of the organization to consumers as well as consistency in communication; and (iii) the implementation, support, and maintenance of hotel brand signature systems based on the use of online/oﬄine media. SEM is employed in order to test the proposed model. The results indicate that brand signature includes dissemination of its dimensions; brand attitude with two components (brand association and brand belief); brand awareness consists of brand familiarity, and brand recognisability; and consistency in brand reputation and prefaced by hotel brand performance implementation. Brand signature is recommended as a tool useful for the service industry to manage their global hotel brand reputation and performance.","container-title":"International Journal of Hospitality Management","DOI":"10.1016/j.ijhm.2018.05.016","ISSN":"02784319","journalAbbreviation":"International Journal of Hospitality Management","language":"en","page":"271-285","source":"DOI.org (Crossref)","title":"Influence of brand signature, brand awareness, brand attitude, brand reputation on hotel industry’s brand performance","volume":"76","author":[{"family":"Foroudi","given":"Pantea"}],"issued":{"date-parts":[["2019",1]]}}}],"schema":"https://github.com/citation-style-language/schema/raw/master/csl-citation.json"} </w:instrText>
      </w:r>
      <w:r>
        <w:fldChar w:fldCharType="separate"/>
      </w:r>
      <w:r w:rsidRPr="00E24A53">
        <w:t>(Foroudi, 2019)</w:t>
      </w:r>
      <w:r>
        <w:fldChar w:fldCharType="end"/>
      </w:r>
      <w:r w:rsidRPr="00E24A53">
        <w:t>.</w:t>
      </w:r>
      <w:r w:rsidR="00C10142" w:rsidRPr="000F5FEA">
        <w:t xml:space="preserve">The Seaview Resort requires a new brand identity that </w:t>
      </w:r>
      <w:r w:rsidR="007F5978" w:rsidRPr="000F5FEA">
        <w:t>emphasizes</w:t>
      </w:r>
      <w:r w:rsidR="00C10142" w:rsidRPr="000F5FEA">
        <w:t xml:space="preserve"> the resort's commitment to luxury, sustainability, and exceptional experiences. Create fresh promotional items, a website, and a logo that all reflect this brand. The Seaview Resort has to identify and market to certain groups, such as eco-conscious visitors and families </w:t>
      </w:r>
      <w:r w:rsidR="003F4C8B" w:rsidRPr="000F5FEA">
        <w:t>seeking</w:t>
      </w:r>
      <w:r w:rsidR="00C10142" w:rsidRPr="000F5FEA">
        <w:t xml:space="preserve"> novel experiences that </w:t>
      </w:r>
      <w:r w:rsidR="003F4C8B" w:rsidRPr="000F5FEA">
        <w:t>suit</w:t>
      </w:r>
      <w:r w:rsidR="00C10142" w:rsidRPr="000F5FEA">
        <w:t xml:space="preserve"> the resort's new orientation.</w:t>
      </w:r>
    </w:p>
    <w:p w14:paraId="78192C76" w14:textId="77777777" w:rsidR="00517568" w:rsidRPr="00523CF6" w:rsidRDefault="00517568" w:rsidP="00517568">
      <w:pPr>
        <w:rPr>
          <w:lang w:val="en-GB"/>
        </w:rPr>
      </w:pPr>
    </w:p>
    <w:p w14:paraId="78CBA945" w14:textId="77777777" w:rsidR="00A27E3D" w:rsidRPr="00523CF6" w:rsidRDefault="00A27E3D" w:rsidP="00517568">
      <w:pPr>
        <w:pStyle w:val="Heading2"/>
        <w:rPr>
          <w:lang w:val="en-GB"/>
        </w:rPr>
      </w:pPr>
      <w:bookmarkStart w:id="14" w:name="_Toc148046896"/>
      <w:r w:rsidRPr="00523CF6">
        <w:rPr>
          <w:lang w:val="en-GB"/>
        </w:rPr>
        <w:t>Financial Restructuring</w:t>
      </w:r>
      <w:bookmarkEnd w:id="14"/>
      <w:r w:rsidRPr="00523CF6">
        <w:rPr>
          <w:lang w:val="en-GB"/>
        </w:rPr>
        <w:t xml:space="preserve"> </w:t>
      </w:r>
    </w:p>
    <w:p w14:paraId="3829A664" w14:textId="55CC0107" w:rsidR="00C10142" w:rsidRDefault="00C10142" w:rsidP="00C10142">
      <w:r>
        <w:t xml:space="preserve">In order to </w:t>
      </w:r>
      <w:r w:rsidR="000F1FFE">
        <w:t>get</w:t>
      </w:r>
      <w:r>
        <w:t xml:space="preserve"> better terms, The Seaview Resort has to look into options for renegotiating or refinancing the long-term debt. Make a payback plan that works with the expected cash flow of the resort. The Seaview Resort should do a comprehensive cost study to identify places where expenses might be reduced without compromising the </w:t>
      </w:r>
      <w:r w:rsidR="007F5978">
        <w:t>caliber</w:t>
      </w:r>
      <w:r>
        <w:t xml:space="preserve"> of the tourist experience. This may require modifying contracts with suppliers, </w:t>
      </w:r>
      <w:r w:rsidR="003F4C8B">
        <w:t>maximizing</w:t>
      </w:r>
      <w:r>
        <w:t xml:space="preserve"> the use of personnel, and using energy-saving techniques.</w:t>
      </w:r>
    </w:p>
    <w:p w14:paraId="30E11A94" w14:textId="77777777" w:rsidR="00A27E3D" w:rsidRPr="00523CF6" w:rsidRDefault="00A27E3D" w:rsidP="00517568">
      <w:pPr>
        <w:rPr>
          <w:lang w:val="en-GB"/>
        </w:rPr>
      </w:pPr>
    </w:p>
    <w:p w14:paraId="46C567D9" w14:textId="77777777" w:rsidR="00A27E3D" w:rsidRPr="00523CF6" w:rsidRDefault="00A27E3D" w:rsidP="00517568">
      <w:pPr>
        <w:pStyle w:val="Heading1"/>
        <w:rPr>
          <w:lang w:val="en-GB"/>
        </w:rPr>
      </w:pPr>
      <w:bookmarkStart w:id="15" w:name="_Toc148046897"/>
      <w:r w:rsidRPr="00523CF6">
        <w:rPr>
          <w:lang w:val="en-GB"/>
        </w:rPr>
        <w:t>Conclusion</w:t>
      </w:r>
      <w:bookmarkEnd w:id="15"/>
      <w:r w:rsidR="00517568" w:rsidRPr="00523CF6">
        <w:rPr>
          <w:lang w:val="en-GB"/>
        </w:rPr>
        <w:t xml:space="preserve"> </w:t>
      </w:r>
    </w:p>
    <w:p w14:paraId="5C1D6E7C" w14:textId="4C955A15" w:rsidR="00A27E3D" w:rsidRPr="00C12293" w:rsidRDefault="00C10142" w:rsidP="00C12293">
      <w:r>
        <w:t xml:space="preserve">In conclusion, the secluded Seaview Resort has lately seen a drastic slump as shown by decreased sales, occupancy rates, and visitor satisfaction. This research extensively examines the resort's financial performance and identifies the primary factors that led to its demise. Increased competition, shifting customer expectations, subpar service, antiquated facilities, and ineffective marketing are a few of them. The Seaview Resort's financial stability and reputation as a premier holiday destination will be restored </w:t>
      </w:r>
      <w:r>
        <w:lastRenderedPageBreak/>
        <w:t xml:space="preserve">thanks to a thorough recovery plan that has been presented. This strategy includes actions to raise service standards, </w:t>
      </w:r>
      <w:r w:rsidR="003F4C8B">
        <w:t>modernize</w:t>
      </w:r>
      <w:r>
        <w:t xml:space="preserve"> facilities, implement environmentally friendly </w:t>
      </w:r>
      <w:r w:rsidR="003F4C8B">
        <w:t>practices</w:t>
      </w:r>
      <w:r>
        <w:t xml:space="preserve">, revive marketing and branding initiatives, and </w:t>
      </w:r>
      <w:r w:rsidR="000F1FFE">
        <w:t>conduct</w:t>
      </w:r>
      <w:r>
        <w:t xml:space="preserve"> financial restructuring. This strategy may significantly harm the resort's reputation and revenues. By </w:t>
      </w:r>
      <w:r w:rsidR="003F4C8B">
        <w:t>modernizing</w:t>
      </w:r>
      <w:r>
        <w:t xml:space="preserve"> facilities and raising service standards, the resort may increase occupancy rates, increase visitor happiness, and propel revenue growth. Adopting environmentally friendly programming satisfies shifting consumer preferences and attracts eco-conscious tourists, improving the resort's attractiveness. With effective branding and marketing strategies, The Seaview Resort will be repositioned in the market and increase its visibility. Finally, financial restructuring activities will ensure long-term financial stability.</w:t>
      </w:r>
      <w:r w:rsidR="00F014D8" w:rsidRPr="00F014D8">
        <w:t xml:space="preserve"> Crucially, this recovery plan is not static; rather, it is an ongoing and adaptive strategy. Continuous monitoring of performance metrics, including guest satisfaction scores, occupancy rates, and financial indicators, is imperative. The resort's ability to remain responsive to real-time data and market feedback ensures an iterative approach to improvement, guiding the Seaview Resort toward sustained positive evolution over time. </w:t>
      </w:r>
      <w:r w:rsidR="000F1FFE" w:rsidRPr="00F014D8">
        <w:t>This</w:t>
      </w:r>
      <w:r w:rsidR="00F014D8" w:rsidRPr="00F014D8">
        <w:t xml:space="preserve"> recovery plan serves as a comprehensive roadmap for the Seaview Resort to not only reclaim its former glory but to chart a trajectory toward renewed success and prominence within the seaside resort market.</w:t>
      </w:r>
      <w:r w:rsidR="00A27E3D" w:rsidRPr="00E10AFF">
        <w:rPr>
          <w:color w:val="FF0000"/>
          <w:lang w:val="en-GB"/>
        </w:rPr>
        <w:br w:type="page"/>
      </w:r>
    </w:p>
    <w:p w14:paraId="70247392" w14:textId="77777777" w:rsidR="00A27E3D" w:rsidRPr="00523CF6" w:rsidRDefault="00A27E3D" w:rsidP="00EA7588">
      <w:pPr>
        <w:pStyle w:val="Heading1"/>
        <w:rPr>
          <w:lang w:val="en-GB"/>
        </w:rPr>
      </w:pPr>
      <w:bookmarkStart w:id="16" w:name="_Toc148046898"/>
      <w:r w:rsidRPr="00523CF6">
        <w:rPr>
          <w:lang w:val="en-GB"/>
        </w:rPr>
        <w:lastRenderedPageBreak/>
        <w:t>References</w:t>
      </w:r>
      <w:bookmarkEnd w:id="16"/>
      <w:r w:rsidRPr="00523CF6">
        <w:rPr>
          <w:lang w:val="en-GB"/>
        </w:rPr>
        <w:t xml:space="preserve"> </w:t>
      </w:r>
    </w:p>
    <w:p w14:paraId="417290CA" w14:textId="77777777" w:rsidR="00250EC4" w:rsidRDefault="00250EC4" w:rsidP="00250EC4">
      <w:pPr>
        <w:ind w:left="720" w:hanging="720"/>
        <w:rPr>
          <w:shd w:val="clear" w:color="auto" w:fill="FFFFFF"/>
        </w:rPr>
      </w:pPr>
      <w:r>
        <w:rPr>
          <w:shd w:val="clear" w:color="auto" w:fill="FFFFFF"/>
        </w:rPr>
        <w:t>Almudhaf, F., Aroul, R.R. and Hansz, J.A., 2020. Are markets adaptive? Evidence of predictability and market efficiency of lodging/resort REITs. International Journal of Strategic Property Management, 24(2), pp.130-139.</w:t>
      </w:r>
    </w:p>
    <w:p w14:paraId="63296CD3" w14:textId="77777777" w:rsidR="00250EC4" w:rsidRDefault="00250EC4" w:rsidP="00250EC4">
      <w:pPr>
        <w:ind w:left="720" w:hanging="720"/>
        <w:rPr>
          <w:lang w:val="en-GB"/>
        </w:rPr>
      </w:pPr>
      <w:r w:rsidRPr="00250EC4">
        <w:rPr>
          <w:lang w:val="en-GB"/>
        </w:rPr>
        <w:t>Atrill P, McLaney E (2021) Management Accounting for</w:t>
      </w:r>
      <w:r>
        <w:rPr>
          <w:lang w:val="en-GB"/>
        </w:rPr>
        <w:t xml:space="preserve"> </w:t>
      </w:r>
      <w:r w:rsidRPr="00250EC4">
        <w:rPr>
          <w:lang w:val="en-GB"/>
        </w:rPr>
        <w:t>Decision Makers, FT Prentice Hall</w:t>
      </w:r>
    </w:p>
    <w:p w14:paraId="15457448" w14:textId="77777777" w:rsidR="00AF26E3" w:rsidRPr="00AF26E3" w:rsidRDefault="00AF26E3" w:rsidP="00AF26E3">
      <w:pPr>
        <w:pStyle w:val="Bibliography"/>
      </w:pPr>
      <w:r w:rsidRPr="00AF26E3">
        <w:t>Chan, E.S.W., 2013. Managing green marketing: Hong Kong hotel managers’ perspective. Int. J. Hosp. Manag. 34, 442–461. https://doi.org/10.1016/j.ijhm.2012.12.007</w:t>
      </w:r>
    </w:p>
    <w:p w14:paraId="4740B384" w14:textId="77777777" w:rsidR="00250EC4" w:rsidRDefault="00250EC4" w:rsidP="00250EC4">
      <w:pPr>
        <w:ind w:left="720" w:hanging="720"/>
        <w:rPr>
          <w:lang w:val="en-GB"/>
        </w:rPr>
      </w:pPr>
      <w:r w:rsidRPr="00250EC4">
        <w:rPr>
          <w:lang w:val="en-GB"/>
        </w:rPr>
        <w:t>Drury C (2021) (11th Ed) Management and Cost Accounting,</w:t>
      </w:r>
      <w:r>
        <w:rPr>
          <w:lang w:val="en-GB"/>
        </w:rPr>
        <w:t xml:space="preserve"> </w:t>
      </w:r>
      <w:r w:rsidRPr="00250EC4">
        <w:rPr>
          <w:lang w:val="en-GB"/>
        </w:rPr>
        <w:t>London, Prentice Hall</w:t>
      </w:r>
    </w:p>
    <w:p w14:paraId="2A18C097" w14:textId="4DDFB5A3" w:rsidR="00E24A53" w:rsidRPr="00E24A53" w:rsidRDefault="00E24A53" w:rsidP="00E24A53">
      <w:pPr>
        <w:pStyle w:val="Bibliography"/>
      </w:pPr>
      <w:r w:rsidRPr="00E24A53">
        <w:t>Foroudi, P., 2019. Influence of brand signature, brand awareness, brand attitude, brand reputation on hotel industry’s brand performance. Int. J. Hosp. Manag. 76, 271–285. https://doi.org/10.1016/j.ijhm.2018.05.016</w:t>
      </w:r>
    </w:p>
    <w:p w14:paraId="6DF67975" w14:textId="744A8050" w:rsidR="00155641" w:rsidRDefault="00155641" w:rsidP="00250EC4">
      <w:pPr>
        <w:ind w:left="720" w:hanging="720"/>
        <w:rPr>
          <w:lang w:val="en-GB"/>
        </w:rPr>
      </w:pPr>
      <w:r>
        <w:t>Forsyth, T. (1995). Business attitudes to sustainable tourism: self-regulation in the UK outgoing tourism industry. Journal of Sustainable Tourism, 3(4), 210e231.</w:t>
      </w:r>
    </w:p>
    <w:p w14:paraId="1833B921" w14:textId="77777777" w:rsidR="00250EC4" w:rsidRDefault="00250EC4" w:rsidP="00250EC4">
      <w:pPr>
        <w:ind w:left="720" w:hanging="720"/>
        <w:rPr>
          <w:shd w:val="clear" w:color="auto" w:fill="FFFFFF"/>
        </w:rPr>
      </w:pPr>
      <w:r>
        <w:rPr>
          <w:shd w:val="clear" w:color="auto" w:fill="FFFFFF"/>
        </w:rPr>
        <w:t>Gotteiner, S., Mas-Machuca, M. and Marimon, F., 2019. Turnaround types, stages, strategies, and tactics: Putting things in order. European Accounting and Management Review, 5(2), pp.12-37.</w:t>
      </w:r>
    </w:p>
    <w:p w14:paraId="1351E93A" w14:textId="77777777" w:rsidR="00250EC4" w:rsidRDefault="00250EC4" w:rsidP="00250EC4">
      <w:pPr>
        <w:ind w:left="720" w:hanging="720"/>
        <w:rPr>
          <w:shd w:val="clear" w:color="auto" w:fill="FFFFFF"/>
        </w:rPr>
      </w:pPr>
      <w:r>
        <w:rPr>
          <w:shd w:val="clear" w:color="auto" w:fill="FFFFFF"/>
        </w:rPr>
        <w:t>Hosseinzadeh Shahri, M. and Nematollahi Sarvestani, M., 2020. Business model innovation as a turnaround strategy. Journal of Strategy and Management, 13(2), pp.241-253.</w:t>
      </w:r>
    </w:p>
    <w:p w14:paraId="486D1F6D" w14:textId="77777777" w:rsidR="00250EC4" w:rsidRDefault="00250EC4" w:rsidP="00250EC4">
      <w:pPr>
        <w:ind w:left="720" w:hanging="720"/>
        <w:rPr>
          <w:lang w:val="en-GB"/>
        </w:rPr>
      </w:pPr>
      <w:r w:rsidRPr="00250EC4">
        <w:rPr>
          <w:lang w:val="en-GB"/>
        </w:rPr>
        <w:t>Jagels,M. (2007) Hospitality Management Accounting,</w:t>
      </w:r>
      <w:r>
        <w:rPr>
          <w:lang w:val="en-GB"/>
        </w:rPr>
        <w:t xml:space="preserve"> </w:t>
      </w:r>
      <w:r w:rsidRPr="00250EC4">
        <w:rPr>
          <w:lang w:val="en-GB"/>
        </w:rPr>
        <w:t>London, Wiley.</w:t>
      </w:r>
    </w:p>
    <w:p w14:paraId="1D5B6BC5" w14:textId="77777777" w:rsidR="00250EC4" w:rsidRDefault="00250EC4" w:rsidP="00250EC4">
      <w:pPr>
        <w:ind w:left="720" w:hanging="720"/>
        <w:rPr>
          <w:shd w:val="clear" w:color="auto" w:fill="FFFFFF"/>
        </w:rPr>
      </w:pPr>
      <w:r>
        <w:rPr>
          <w:shd w:val="clear" w:color="auto" w:fill="FFFFFF"/>
        </w:rPr>
        <w:t>Jennings, P.A., 2020. Teacher burnout turnaround: Strategies for empowered educators. WW Norton &amp; Company.</w:t>
      </w:r>
    </w:p>
    <w:p w14:paraId="57422FDE" w14:textId="77777777" w:rsidR="00250EC4" w:rsidRDefault="00250EC4" w:rsidP="00250EC4">
      <w:pPr>
        <w:ind w:left="720" w:hanging="720"/>
        <w:rPr>
          <w:shd w:val="clear" w:color="auto" w:fill="FFFFFF"/>
        </w:rPr>
      </w:pPr>
      <w:r>
        <w:rPr>
          <w:shd w:val="clear" w:color="auto" w:fill="FFFFFF"/>
        </w:rPr>
        <w:t>Liu, P. and Sun, J., 2020. Marketing strategy of marine resort: An exploratory study. Journal of Coastal Research, 106(SI), pp.42-44.</w:t>
      </w:r>
    </w:p>
    <w:p w14:paraId="64357F06" w14:textId="1384DAE8" w:rsidR="00A92B0F" w:rsidRDefault="00A92B0F" w:rsidP="00250EC4">
      <w:pPr>
        <w:ind w:left="720" w:hanging="720"/>
        <w:rPr>
          <w:shd w:val="clear" w:color="auto" w:fill="FFFFFF"/>
        </w:rPr>
      </w:pPr>
      <w:r>
        <w:t>Menon, A., Menon, A., Chowdhury, J., &amp; Jankovich, J. (1999). Evolving paradigm for environmental sensitivity in marketing programs: a synthesis of theory and practice. Journal of Marketing Theory &amp; Practice, 7(2), 1e15</w:t>
      </w:r>
    </w:p>
    <w:p w14:paraId="7BA21699" w14:textId="3A73AAF3" w:rsidR="00566371" w:rsidRPr="00566371" w:rsidRDefault="00566371" w:rsidP="00566371">
      <w:pPr>
        <w:ind w:firstLine="0"/>
      </w:pPr>
      <w:r w:rsidRPr="00566371">
        <w:t xml:space="preserve">Raman, A. P., &amp; Dev, C. S. (2009). The role of organizational controls in managing the </w:t>
      </w:r>
      <w:r>
        <w:t xml:space="preserve">     </w:t>
      </w:r>
      <w:r w:rsidRPr="00566371">
        <w:t>turnaround process: An exploratory study. Journal of Applied Business Research, 15(4), 13-28.</w:t>
      </w:r>
    </w:p>
    <w:p w14:paraId="2133468B" w14:textId="77777777" w:rsidR="00250EC4" w:rsidRDefault="00250EC4" w:rsidP="00250EC4">
      <w:pPr>
        <w:ind w:left="720" w:hanging="720"/>
        <w:rPr>
          <w:lang w:val="en-GB"/>
        </w:rPr>
      </w:pPr>
      <w:r w:rsidRPr="00250EC4">
        <w:rPr>
          <w:lang w:val="en-GB"/>
        </w:rPr>
        <w:t>Seal W (2019) (6th Ed) Management Accounting, London,</w:t>
      </w:r>
      <w:r>
        <w:rPr>
          <w:lang w:val="en-GB"/>
        </w:rPr>
        <w:t xml:space="preserve"> </w:t>
      </w:r>
      <w:r w:rsidRPr="00250EC4">
        <w:rPr>
          <w:lang w:val="en-GB"/>
        </w:rPr>
        <w:t>McGraw Hill</w:t>
      </w:r>
    </w:p>
    <w:p w14:paraId="472615BE" w14:textId="77777777" w:rsidR="00250EC4" w:rsidRDefault="00250EC4" w:rsidP="00250EC4">
      <w:pPr>
        <w:ind w:left="720" w:hanging="720"/>
        <w:rPr>
          <w:shd w:val="clear" w:color="auto" w:fill="FFFFFF"/>
        </w:rPr>
      </w:pPr>
      <w:r>
        <w:rPr>
          <w:shd w:val="clear" w:color="auto" w:fill="FFFFFF"/>
        </w:rPr>
        <w:lastRenderedPageBreak/>
        <w:t>Seraphin, H. and Yallop, A., 2020. An analysis of children’s play in resort mini-clubs: potential strategic implications for the hospitality and tourism industry. World Leisure Journal, 62(2), pp.114-131.</w:t>
      </w:r>
    </w:p>
    <w:p w14:paraId="4ADA9C81" w14:textId="5502FF78" w:rsidR="00155641" w:rsidRDefault="00155641" w:rsidP="00250EC4">
      <w:pPr>
        <w:ind w:left="720" w:hanging="720"/>
        <w:rPr>
          <w:shd w:val="clear" w:color="auto" w:fill="FFFFFF"/>
        </w:rPr>
      </w:pPr>
      <w:r>
        <w:t>Stabler, M. J., &amp; Goodal, B. (1997). Environmental awareness action and performance in the Guernsey hospitality sector. Tourism Management, 18(1), 19e33.</w:t>
      </w:r>
    </w:p>
    <w:p w14:paraId="015B5D3B" w14:textId="77777777" w:rsidR="00E24A53" w:rsidRPr="00E24A53" w:rsidRDefault="00250EC4" w:rsidP="00E24A53">
      <w:pPr>
        <w:pStyle w:val="Bibliography"/>
      </w:pPr>
      <w:r>
        <w:rPr>
          <w:shd w:val="clear" w:color="auto" w:fill="FFFFFF"/>
        </w:rPr>
        <w:t>Truong, L.H.M., Chow, K.H.K., Luevisadpaibul, R., Thirunavukkarasu, G.S., Seyedmahmoudian, M., Horan, B., Mekhilef, S. and Stojcevski, A., 2021. Accurate prediction of hourly energy consumption in a residential building based on the occupancy rate using machine learning approaches. Applied Sciences, 11(5), p.2229.</w:t>
      </w:r>
      <w:r w:rsidR="00B149FD" w:rsidRPr="00AF26E3">
        <w:fldChar w:fldCharType="begin"/>
      </w:r>
      <w:r w:rsidR="00B149FD" w:rsidRPr="00AF26E3">
        <w:instrText xml:space="preserve"> ADDIN ZOTERO_BIBL {"uncited":[],"omitted":[],"custom":[]} CSL_BIBLIOGRAPHY </w:instrText>
      </w:r>
      <w:r w:rsidR="00B149FD" w:rsidRPr="00AF26E3">
        <w:fldChar w:fldCharType="separate"/>
      </w:r>
      <w:r w:rsidR="00E24A53" w:rsidRPr="00E24A53">
        <w:t>Chan, E.S.W., 2013. Managing green marketing: Hong Kong hotel managers’ perspective. Int. J. Hosp. Manag. 34, 442–461. https://doi.org/10.1016/j.ijhm.2012.12.007</w:t>
      </w:r>
    </w:p>
    <w:p w14:paraId="0B571528" w14:textId="77777777" w:rsidR="00E24A53" w:rsidRPr="00E24A53" w:rsidRDefault="00E24A53" w:rsidP="00E24A53">
      <w:pPr>
        <w:pStyle w:val="Bibliography"/>
      </w:pPr>
      <w:r w:rsidRPr="00E24A53">
        <w:t>Tsai, H., Song, H., Wong, K.K.F., 2009. TOURISM AND HOTEL COMPETITIVENESS RESEARCH. J. Travel Tour. Mark. 26, 522–546. https://doi.org/10.1080/10548400903163079</w:t>
      </w:r>
    </w:p>
    <w:p w14:paraId="3FA1E405" w14:textId="11D42427" w:rsidR="00250EC4" w:rsidRDefault="00B149FD" w:rsidP="00E24A53">
      <w:pPr>
        <w:ind w:firstLine="0"/>
        <w:rPr>
          <w:shd w:val="clear" w:color="auto" w:fill="FFFFFF"/>
        </w:rPr>
      </w:pPr>
      <w:r w:rsidRPr="00AF26E3">
        <w:fldChar w:fldCharType="end"/>
      </w:r>
      <w:r w:rsidR="00250EC4">
        <w:rPr>
          <w:shd w:val="clear" w:color="auto" w:fill="FFFFFF"/>
        </w:rPr>
        <w:t>Viciunaite, V. and Alfnes, F., 2020. Informing sustainable business models with a consumer preference perspective. Journal of Cleaner Production, 242, p.118417.</w:t>
      </w:r>
    </w:p>
    <w:p w14:paraId="40B56770" w14:textId="77777777" w:rsidR="00250EC4" w:rsidRDefault="00250EC4" w:rsidP="00250EC4">
      <w:pPr>
        <w:ind w:left="720" w:hanging="720"/>
        <w:rPr>
          <w:lang w:val="en-GB"/>
        </w:rPr>
      </w:pPr>
      <w:r w:rsidRPr="00250EC4">
        <w:rPr>
          <w:lang w:val="en-GB"/>
        </w:rPr>
        <w:t>Wild J (2018) Fundamental Accounting Principles, NewYork, McGraw Hill</w:t>
      </w:r>
    </w:p>
    <w:sectPr w:rsidR="00250EC4" w:rsidSect="00B9192E">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09173" w14:textId="77777777" w:rsidR="00E96235" w:rsidRDefault="00E96235" w:rsidP="00517568">
      <w:r>
        <w:separator/>
      </w:r>
    </w:p>
  </w:endnote>
  <w:endnote w:type="continuationSeparator" w:id="0">
    <w:p w14:paraId="23CFC212" w14:textId="77777777" w:rsidR="00E96235" w:rsidRDefault="00E96235" w:rsidP="00517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86A0C" w14:textId="77777777" w:rsidR="00E96235" w:rsidRDefault="00E96235" w:rsidP="00517568">
      <w:r>
        <w:separator/>
      </w:r>
    </w:p>
  </w:footnote>
  <w:footnote w:type="continuationSeparator" w:id="0">
    <w:p w14:paraId="7B5046CA" w14:textId="77777777" w:rsidR="00E96235" w:rsidRDefault="00E96235" w:rsidP="005175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9437811"/>
      <w:docPartObj>
        <w:docPartGallery w:val="Page Numbers (Top of Page)"/>
        <w:docPartUnique/>
      </w:docPartObj>
    </w:sdtPr>
    <w:sdtEndPr>
      <w:rPr>
        <w:noProof/>
      </w:rPr>
    </w:sdtEndPr>
    <w:sdtContent>
      <w:p w14:paraId="042B9729" w14:textId="77777777" w:rsidR="00B9192E" w:rsidRDefault="00B9192E">
        <w:pPr>
          <w:pStyle w:val="Header"/>
          <w:jc w:val="right"/>
        </w:pPr>
        <w:r>
          <w:fldChar w:fldCharType="begin"/>
        </w:r>
        <w:r>
          <w:instrText xml:space="preserve"> PAGE   \* MERGEFORMAT </w:instrText>
        </w:r>
        <w:r>
          <w:fldChar w:fldCharType="separate"/>
        </w:r>
        <w:r w:rsidR="00250EC4">
          <w:rPr>
            <w:noProof/>
          </w:rPr>
          <w:t>3</w:t>
        </w:r>
        <w:r>
          <w:rPr>
            <w:noProof/>
          </w:rPr>
          <w:fldChar w:fldCharType="end"/>
        </w:r>
      </w:p>
    </w:sdtContent>
  </w:sdt>
  <w:p w14:paraId="1752A164" w14:textId="77777777" w:rsidR="00B9192E" w:rsidRDefault="00B91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07A70"/>
    <w:multiLevelType w:val="multilevel"/>
    <w:tmpl w:val="DE1A1BF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EC3E5D"/>
    <w:multiLevelType w:val="multilevel"/>
    <w:tmpl w:val="8C86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662606"/>
    <w:multiLevelType w:val="hybridMultilevel"/>
    <w:tmpl w:val="E758D3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4F11357"/>
    <w:multiLevelType w:val="multilevel"/>
    <w:tmpl w:val="2E42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A03527"/>
    <w:multiLevelType w:val="multilevel"/>
    <w:tmpl w:val="9AB492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6A2D1D"/>
    <w:multiLevelType w:val="multilevel"/>
    <w:tmpl w:val="CB96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015371"/>
    <w:multiLevelType w:val="multilevel"/>
    <w:tmpl w:val="C360C1A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1E5E51"/>
    <w:multiLevelType w:val="multilevel"/>
    <w:tmpl w:val="3BD83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772C62"/>
    <w:multiLevelType w:val="multilevel"/>
    <w:tmpl w:val="E86047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CB63BA"/>
    <w:multiLevelType w:val="multilevel"/>
    <w:tmpl w:val="39DC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D291454"/>
    <w:multiLevelType w:val="multilevel"/>
    <w:tmpl w:val="12BA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93401D5"/>
    <w:multiLevelType w:val="multilevel"/>
    <w:tmpl w:val="05528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444E13"/>
    <w:multiLevelType w:val="multilevel"/>
    <w:tmpl w:val="DE7A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E501EC5"/>
    <w:multiLevelType w:val="multilevel"/>
    <w:tmpl w:val="628A9C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211914">
    <w:abstractNumId w:val="13"/>
  </w:num>
  <w:num w:numId="2" w16cid:durableId="1091006549">
    <w:abstractNumId w:val="10"/>
  </w:num>
  <w:num w:numId="3" w16cid:durableId="846217875">
    <w:abstractNumId w:val="3"/>
  </w:num>
  <w:num w:numId="4" w16cid:durableId="755327776">
    <w:abstractNumId w:val="12"/>
  </w:num>
  <w:num w:numId="5" w16cid:durableId="1869752304">
    <w:abstractNumId w:val="7"/>
  </w:num>
  <w:num w:numId="6" w16cid:durableId="2045055338">
    <w:abstractNumId w:val="5"/>
  </w:num>
  <w:num w:numId="7" w16cid:durableId="441264447">
    <w:abstractNumId w:val="11"/>
  </w:num>
  <w:num w:numId="8" w16cid:durableId="1464344120">
    <w:abstractNumId w:val="9"/>
  </w:num>
  <w:num w:numId="9" w16cid:durableId="213127072">
    <w:abstractNumId w:val="2"/>
  </w:num>
  <w:num w:numId="10" w16cid:durableId="549220995">
    <w:abstractNumId w:val="0"/>
  </w:num>
  <w:num w:numId="11" w16cid:durableId="2077245079">
    <w:abstractNumId w:val="6"/>
  </w:num>
  <w:num w:numId="12" w16cid:durableId="1586649902">
    <w:abstractNumId w:val="8"/>
  </w:num>
  <w:num w:numId="13" w16cid:durableId="616838786">
    <w:abstractNumId w:val="4"/>
  </w:num>
  <w:num w:numId="14" w16cid:durableId="939919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E3D"/>
    <w:rsid w:val="00084634"/>
    <w:rsid w:val="00093B40"/>
    <w:rsid w:val="000D6680"/>
    <w:rsid w:val="000F1FFE"/>
    <w:rsid w:val="000F5FEA"/>
    <w:rsid w:val="00155641"/>
    <w:rsid w:val="00171BAE"/>
    <w:rsid w:val="001E2F6D"/>
    <w:rsid w:val="00215959"/>
    <w:rsid w:val="00250EC4"/>
    <w:rsid w:val="0028465C"/>
    <w:rsid w:val="002C2CBB"/>
    <w:rsid w:val="002F6C6B"/>
    <w:rsid w:val="00374986"/>
    <w:rsid w:val="003A0A84"/>
    <w:rsid w:val="003F4C8B"/>
    <w:rsid w:val="00493046"/>
    <w:rsid w:val="004B7C1E"/>
    <w:rsid w:val="004F53E7"/>
    <w:rsid w:val="00517568"/>
    <w:rsid w:val="00523CF6"/>
    <w:rsid w:val="00566371"/>
    <w:rsid w:val="005D4D2A"/>
    <w:rsid w:val="005E553B"/>
    <w:rsid w:val="005F13C0"/>
    <w:rsid w:val="00641DF1"/>
    <w:rsid w:val="007054BB"/>
    <w:rsid w:val="00740937"/>
    <w:rsid w:val="00747ECA"/>
    <w:rsid w:val="00780A69"/>
    <w:rsid w:val="007F5978"/>
    <w:rsid w:val="008B1A6D"/>
    <w:rsid w:val="008B37DC"/>
    <w:rsid w:val="008B634E"/>
    <w:rsid w:val="009830F8"/>
    <w:rsid w:val="00A004D1"/>
    <w:rsid w:val="00A10C44"/>
    <w:rsid w:val="00A27E3D"/>
    <w:rsid w:val="00A92B0F"/>
    <w:rsid w:val="00AE5D96"/>
    <w:rsid w:val="00AF26E3"/>
    <w:rsid w:val="00B149FD"/>
    <w:rsid w:val="00B9192E"/>
    <w:rsid w:val="00B93217"/>
    <w:rsid w:val="00B96736"/>
    <w:rsid w:val="00BD06A5"/>
    <w:rsid w:val="00C10142"/>
    <w:rsid w:val="00C12293"/>
    <w:rsid w:val="00C22DF2"/>
    <w:rsid w:val="00C25DDA"/>
    <w:rsid w:val="00C3268D"/>
    <w:rsid w:val="00D26FCA"/>
    <w:rsid w:val="00DB7E3B"/>
    <w:rsid w:val="00E009F1"/>
    <w:rsid w:val="00E10AFF"/>
    <w:rsid w:val="00E24A53"/>
    <w:rsid w:val="00E674C1"/>
    <w:rsid w:val="00E96235"/>
    <w:rsid w:val="00EA7588"/>
    <w:rsid w:val="00F014D8"/>
    <w:rsid w:val="00F664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9A0F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568"/>
    <w:pPr>
      <w:spacing w:after="0" w:line="360" w:lineRule="auto"/>
      <w:ind w:firstLine="720"/>
      <w:jc w:val="both"/>
    </w:pPr>
    <w:rPr>
      <w:rFonts w:ascii="Arial" w:hAnsi="Arial" w:cs="Arial"/>
      <w:color w:val="000000" w:themeColor="text1"/>
      <w:sz w:val="24"/>
      <w:szCs w:val="24"/>
    </w:rPr>
  </w:style>
  <w:style w:type="paragraph" w:styleId="Heading1">
    <w:name w:val="heading 1"/>
    <w:basedOn w:val="Normal"/>
    <w:next w:val="Normal"/>
    <w:link w:val="Heading1Char"/>
    <w:uiPriority w:val="9"/>
    <w:qFormat/>
    <w:rsid w:val="00517568"/>
    <w:pPr>
      <w:keepNext/>
      <w:keepLines/>
      <w:ind w:firstLine="0"/>
      <w:outlineLvl w:val="0"/>
    </w:pPr>
    <w:rPr>
      <w:rFonts w:eastAsiaTheme="majorEastAsia"/>
      <w:b/>
    </w:rPr>
  </w:style>
  <w:style w:type="paragraph" w:styleId="Heading2">
    <w:name w:val="heading 2"/>
    <w:basedOn w:val="Normal"/>
    <w:next w:val="Normal"/>
    <w:link w:val="Heading2Char"/>
    <w:uiPriority w:val="9"/>
    <w:unhideWhenUsed/>
    <w:qFormat/>
    <w:rsid w:val="00517568"/>
    <w:pPr>
      <w:keepNext/>
      <w:keepLines/>
      <w:ind w:firstLine="0"/>
      <w:outlineLvl w:val="1"/>
    </w:pPr>
    <w:rPr>
      <w:rFonts w:eastAsiaTheme="majorEastAsi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7E3D"/>
    <w:pPr>
      <w:tabs>
        <w:tab w:val="center" w:pos="4680"/>
        <w:tab w:val="right" w:pos="9360"/>
      </w:tabs>
      <w:spacing w:line="240" w:lineRule="auto"/>
    </w:pPr>
  </w:style>
  <w:style w:type="character" w:customStyle="1" w:styleId="HeaderChar">
    <w:name w:val="Header Char"/>
    <w:basedOn w:val="DefaultParagraphFont"/>
    <w:link w:val="Header"/>
    <w:uiPriority w:val="99"/>
    <w:rsid w:val="00A27E3D"/>
  </w:style>
  <w:style w:type="paragraph" w:styleId="Footer">
    <w:name w:val="footer"/>
    <w:basedOn w:val="Normal"/>
    <w:link w:val="FooterChar"/>
    <w:uiPriority w:val="99"/>
    <w:unhideWhenUsed/>
    <w:rsid w:val="00A27E3D"/>
    <w:pPr>
      <w:tabs>
        <w:tab w:val="center" w:pos="4680"/>
        <w:tab w:val="right" w:pos="9360"/>
      </w:tabs>
      <w:spacing w:line="240" w:lineRule="auto"/>
    </w:pPr>
  </w:style>
  <w:style w:type="character" w:customStyle="1" w:styleId="FooterChar">
    <w:name w:val="Footer Char"/>
    <w:basedOn w:val="DefaultParagraphFont"/>
    <w:link w:val="Footer"/>
    <w:uiPriority w:val="99"/>
    <w:rsid w:val="00A27E3D"/>
  </w:style>
  <w:style w:type="character" w:customStyle="1" w:styleId="Heading1Char">
    <w:name w:val="Heading 1 Char"/>
    <w:basedOn w:val="DefaultParagraphFont"/>
    <w:link w:val="Heading1"/>
    <w:uiPriority w:val="9"/>
    <w:rsid w:val="00517568"/>
    <w:rPr>
      <w:rFonts w:ascii="Arial" w:eastAsiaTheme="majorEastAsia" w:hAnsi="Arial" w:cs="Arial"/>
      <w:b/>
      <w:color w:val="000000" w:themeColor="text1"/>
      <w:sz w:val="24"/>
      <w:szCs w:val="24"/>
    </w:rPr>
  </w:style>
  <w:style w:type="character" w:customStyle="1" w:styleId="Heading2Char">
    <w:name w:val="Heading 2 Char"/>
    <w:basedOn w:val="DefaultParagraphFont"/>
    <w:link w:val="Heading2"/>
    <w:uiPriority w:val="9"/>
    <w:rsid w:val="00517568"/>
    <w:rPr>
      <w:rFonts w:ascii="Arial" w:eastAsiaTheme="majorEastAsia" w:hAnsi="Arial" w:cs="Arial"/>
      <w:b/>
      <w:i/>
      <w:color w:val="000000" w:themeColor="text1"/>
      <w:sz w:val="24"/>
      <w:szCs w:val="24"/>
    </w:rPr>
  </w:style>
  <w:style w:type="paragraph" w:styleId="Bibliography">
    <w:name w:val="Bibliography"/>
    <w:basedOn w:val="Normal"/>
    <w:next w:val="Normal"/>
    <w:uiPriority w:val="37"/>
    <w:unhideWhenUsed/>
    <w:rsid w:val="009830F8"/>
    <w:pPr>
      <w:spacing w:line="240" w:lineRule="auto"/>
      <w:ind w:left="720" w:hanging="720"/>
    </w:pPr>
  </w:style>
  <w:style w:type="paragraph" w:styleId="TOCHeading">
    <w:name w:val="TOC Heading"/>
    <w:basedOn w:val="Heading1"/>
    <w:next w:val="Normal"/>
    <w:uiPriority w:val="39"/>
    <w:unhideWhenUsed/>
    <w:qFormat/>
    <w:rsid w:val="00EA7588"/>
    <w:pPr>
      <w:spacing w:before="240" w:line="259" w:lineRule="auto"/>
      <w:jc w:val="left"/>
      <w:outlineLvl w:val="9"/>
    </w:pPr>
    <w:rPr>
      <w:rFonts w:asciiTheme="majorHAnsi"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EA7588"/>
    <w:pPr>
      <w:spacing w:after="100"/>
    </w:pPr>
  </w:style>
  <w:style w:type="paragraph" w:styleId="TOC2">
    <w:name w:val="toc 2"/>
    <w:basedOn w:val="Normal"/>
    <w:next w:val="Normal"/>
    <w:autoRedefine/>
    <w:uiPriority w:val="39"/>
    <w:unhideWhenUsed/>
    <w:rsid w:val="00EA7588"/>
    <w:pPr>
      <w:spacing w:after="100"/>
      <w:ind w:left="240"/>
    </w:pPr>
  </w:style>
  <w:style w:type="character" w:styleId="Hyperlink">
    <w:name w:val="Hyperlink"/>
    <w:basedOn w:val="DefaultParagraphFont"/>
    <w:uiPriority w:val="99"/>
    <w:unhideWhenUsed/>
    <w:rsid w:val="00EA7588"/>
    <w:rPr>
      <w:color w:val="0563C1" w:themeColor="hyperlink"/>
      <w:u w:val="single"/>
    </w:rPr>
  </w:style>
  <w:style w:type="paragraph" w:styleId="ListParagraph">
    <w:name w:val="List Paragraph"/>
    <w:basedOn w:val="Normal"/>
    <w:uiPriority w:val="34"/>
    <w:qFormat/>
    <w:rsid w:val="00BD06A5"/>
    <w:pPr>
      <w:ind w:left="720"/>
      <w:contextualSpacing/>
    </w:pPr>
  </w:style>
  <w:style w:type="paragraph" w:styleId="NormalWeb">
    <w:name w:val="Normal (Web)"/>
    <w:basedOn w:val="Normal"/>
    <w:uiPriority w:val="99"/>
    <w:semiHidden/>
    <w:unhideWhenUsed/>
    <w:rsid w:val="007054BB"/>
    <w:pPr>
      <w:spacing w:before="100" w:beforeAutospacing="1" w:after="100" w:afterAutospacing="1" w:line="240" w:lineRule="auto"/>
      <w:ind w:firstLine="0"/>
      <w:jc w:val="left"/>
    </w:pPr>
    <w:rPr>
      <w:rFonts w:ascii="Times New Roman" w:eastAsia="Times New Roman" w:hAnsi="Times New Roman" w:cs="Times New Roman"/>
      <w:color w:val="auto"/>
      <w:lang w:val="en-GB" w:eastAsia="en-GB"/>
    </w:rPr>
  </w:style>
  <w:style w:type="character" w:styleId="Strong">
    <w:name w:val="Strong"/>
    <w:basedOn w:val="DefaultParagraphFont"/>
    <w:uiPriority w:val="22"/>
    <w:qFormat/>
    <w:rsid w:val="007054BB"/>
    <w:rPr>
      <w:b/>
      <w:bCs/>
    </w:rPr>
  </w:style>
  <w:style w:type="paragraph" w:styleId="z-TopofForm">
    <w:name w:val="HTML Top of Form"/>
    <w:basedOn w:val="Normal"/>
    <w:next w:val="Normal"/>
    <w:link w:val="z-TopofFormChar"/>
    <w:hidden/>
    <w:uiPriority w:val="99"/>
    <w:semiHidden/>
    <w:unhideWhenUsed/>
    <w:rsid w:val="007054BB"/>
    <w:pPr>
      <w:pBdr>
        <w:bottom w:val="single" w:sz="6" w:space="1" w:color="auto"/>
      </w:pBdr>
      <w:spacing w:line="240" w:lineRule="auto"/>
      <w:ind w:firstLine="0"/>
      <w:jc w:val="center"/>
    </w:pPr>
    <w:rPr>
      <w:rFonts w:eastAsia="Times New Roman"/>
      <w:vanish/>
      <w:color w:val="auto"/>
      <w:sz w:val="16"/>
      <w:szCs w:val="16"/>
      <w:lang w:val="en-GB" w:eastAsia="en-GB"/>
    </w:rPr>
  </w:style>
  <w:style w:type="character" w:customStyle="1" w:styleId="z-TopofFormChar">
    <w:name w:val="z-Top of Form Char"/>
    <w:basedOn w:val="DefaultParagraphFont"/>
    <w:link w:val="z-TopofForm"/>
    <w:uiPriority w:val="99"/>
    <w:semiHidden/>
    <w:rsid w:val="007054BB"/>
    <w:rPr>
      <w:rFonts w:ascii="Arial" w:eastAsia="Times New Roman" w:hAnsi="Arial" w:cs="Arial"/>
      <w:vanish/>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77623">
      <w:bodyDiv w:val="1"/>
      <w:marLeft w:val="0"/>
      <w:marRight w:val="0"/>
      <w:marTop w:val="0"/>
      <w:marBottom w:val="0"/>
      <w:divBdr>
        <w:top w:val="none" w:sz="0" w:space="0" w:color="auto"/>
        <w:left w:val="none" w:sz="0" w:space="0" w:color="auto"/>
        <w:bottom w:val="none" w:sz="0" w:space="0" w:color="auto"/>
        <w:right w:val="none" w:sz="0" w:space="0" w:color="auto"/>
      </w:divBdr>
    </w:div>
    <w:div w:id="90519018">
      <w:bodyDiv w:val="1"/>
      <w:marLeft w:val="0"/>
      <w:marRight w:val="0"/>
      <w:marTop w:val="0"/>
      <w:marBottom w:val="0"/>
      <w:divBdr>
        <w:top w:val="none" w:sz="0" w:space="0" w:color="auto"/>
        <w:left w:val="none" w:sz="0" w:space="0" w:color="auto"/>
        <w:bottom w:val="none" w:sz="0" w:space="0" w:color="auto"/>
        <w:right w:val="none" w:sz="0" w:space="0" w:color="auto"/>
      </w:divBdr>
    </w:div>
    <w:div w:id="146627306">
      <w:bodyDiv w:val="1"/>
      <w:marLeft w:val="0"/>
      <w:marRight w:val="0"/>
      <w:marTop w:val="0"/>
      <w:marBottom w:val="0"/>
      <w:divBdr>
        <w:top w:val="none" w:sz="0" w:space="0" w:color="auto"/>
        <w:left w:val="none" w:sz="0" w:space="0" w:color="auto"/>
        <w:bottom w:val="none" w:sz="0" w:space="0" w:color="auto"/>
        <w:right w:val="none" w:sz="0" w:space="0" w:color="auto"/>
      </w:divBdr>
    </w:div>
    <w:div w:id="225840216">
      <w:bodyDiv w:val="1"/>
      <w:marLeft w:val="0"/>
      <w:marRight w:val="0"/>
      <w:marTop w:val="0"/>
      <w:marBottom w:val="0"/>
      <w:divBdr>
        <w:top w:val="none" w:sz="0" w:space="0" w:color="auto"/>
        <w:left w:val="none" w:sz="0" w:space="0" w:color="auto"/>
        <w:bottom w:val="none" w:sz="0" w:space="0" w:color="auto"/>
        <w:right w:val="none" w:sz="0" w:space="0" w:color="auto"/>
      </w:divBdr>
    </w:div>
    <w:div w:id="250938740">
      <w:bodyDiv w:val="1"/>
      <w:marLeft w:val="0"/>
      <w:marRight w:val="0"/>
      <w:marTop w:val="0"/>
      <w:marBottom w:val="0"/>
      <w:divBdr>
        <w:top w:val="none" w:sz="0" w:space="0" w:color="auto"/>
        <w:left w:val="none" w:sz="0" w:space="0" w:color="auto"/>
        <w:bottom w:val="none" w:sz="0" w:space="0" w:color="auto"/>
        <w:right w:val="none" w:sz="0" w:space="0" w:color="auto"/>
      </w:divBdr>
    </w:div>
    <w:div w:id="348720172">
      <w:bodyDiv w:val="1"/>
      <w:marLeft w:val="0"/>
      <w:marRight w:val="0"/>
      <w:marTop w:val="0"/>
      <w:marBottom w:val="0"/>
      <w:divBdr>
        <w:top w:val="none" w:sz="0" w:space="0" w:color="auto"/>
        <w:left w:val="none" w:sz="0" w:space="0" w:color="auto"/>
        <w:bottom w:val="none" w:sz="0" w:space="0" w:color="auto"/>
        <w:right w:val="none" w:sz="0" w:space="0" w:color="auto"/>
      </w:divBdr>
    </w:div>
    <w:div w:id="354616645">
      <w:bodyDiv w:val="1"/>
      <w:marLeft w:val="0"/>
      <w:marRight w:val="0"/>
      <w:marTop w:val="0"/>
      <w:marBottom w:val="0"/>
      <w:divBdr>
        <w:top w:val="none" w:sz="0" w:space="0" w:color="auto"/>
        <w:left w:val="none" w:sz="0" w:space="0" w:color="auto"/>
        <w:bottom w:val="none" w:sz="0" w:space="0" w:color="auto"/>
        <w:right w:val="none" w:sz="0" w:space="0" w:color="auto"/>
      </w:divBdr>
    </w:div>
    <w:div w:id="498542651">
      <w:bodyDiv w:val="1"/>
      <w:marLeft w:val="0"/>
      <w:marRight w:val="0"/>
      <w:marTop w:val="0"/>
      <w:marBottom w:val="0"/>
      <w:divBdr>
        <w:top w:val="none" w:sz="0" w:space="0" w:color="auto"/>
        <w:left w:val="none" w:sz="0" w:space="0" w:color="auto"/>
        <w:bottom w:val="none" w:sz="0" w:space="0" w:color="auto"/>
        <w:right w:val="none" w:sz="0" w:space="0" w:color="auto"/>
      </w:divBdr>
    </w:div>
    <w:div w:id="874805818">
      <w:bodyDiv w:val="1"/>
      <w:marLeft w:val="0"/>
      <w:marRight w:val="0"/>
      <w:marTop w:val="0"/>
      <w:marBottom w:val="0"/>
      <w:divBdr>
        <w:top w:val="none" w:sz="0" w:space="0" w:color="auto"/>
        <w:left w:val="none" w:sz="0" w:space="0" w:color="auto"/>
        <w:bottom w:val="none" w:sz="0" w:space="0" w:color="auto"/>
        <w:right w:val="none" w:sz="0" w:space="0" w:color="auto"/>
      </w:divBdr>
    </w:div>
    <w:div w:id="955217377">
      <w:bodyDiv w:val="1"/>
      <w:marLeft w:val="0"/>
      <w:marRight w:val="0"/>
      <w:marTop w:val="0"/>
      <w:marBottom w:val="0"/>
      <w:divBdr>
        <w:top w:val="none" w:sz="0" w:space="0" w:color="auto"/>
        <w:left w:val="none" w:sz="0" w:space="0" w:color="auto"/>
        <w:bottom w:val="none" w:sz="0" w:space="0" w:color="auto"/>
        <w:right w:val="none" w:sz="0" w:space="0" w:color="auto"/>
      </w:divBdr>
    </w:div>
    <w:div w:id="1089425316">
      <w:bodyDiv w:val="1"/>
      <w:marLeft w:val="0"/>
      <w:marRight w:val="0"/>
      <w:marTop w:val="0"/>
      <w:marBottom w:val="0"/>
      <w:divBdr>
        <w:top w:val="none" w:sz="0" w:space="0" w:color="auto"/>
        <w:left w:val="none" w:sz="0" w:space="0" w:color="auto"/>
        <w:bottom w:val="none" w:sz="0" w:space="0" w:color="auto"/>
        <w:right w:val="none" w:sz="0" w:space="0" w:color="auto"/>
      </w:divBdr>
    </w:div>
    <w:div w:id="1398556293">
      <w:bodyDiv w:val="1"/>
      <w:marLeft w:val="0"/>
      <w:marRight w:val="0"/>
      <w:marTop w:val="0"/>
      <w:marBottom w:val="0"/>
      <w:divBdr>
        <w:top w:val="none" w:sz="0" w:space="0" w:color="auto"/>
        <w:left w:val="none" w:sz="0" w:space="0" w:color="auto"/>
        <w:bottom w:val="none" w:sz="0" w:space="0" w:color="auto"/>
        <w:right w:val="none" w:sz="0" w:space="0" w:color="auto"/>
      </w:divBdr>
    </w:div>
    <w:div w:id="1477599869">
      <w:bodyDiv w:val="1"/>
      <w:marLeft w:val="0"/>
      <w:marRight w:val="0"/>
      <w:marTop w:val="0"/>
      <w:marBottom w:val="0"/>
      <w:divBdr>
        <w:top w:val="none" w:sz="0" w:space="0" w:color="auto"/>
        <w:left w:val="none" w:sz="0" w:space="0" w:color="auto"/>
        <w:bottom w:val="none" w:sz="0" w:space="0" w:color="auto"/>
        <w:right w:val="none" w:sz="0" w:space="0" w:color="auto"/>
      </w:divBdr>
    </w:div>
    <w:div w:id="1625038299">
      <w:bodyDiv w:val="1"/>
      <w:marLeft w:val="0"/>
      <w:marRight w:val="0"/>
      <w:marTop w:val="0"/>
      <w:marBottom w:val="0"/>
      <w:divBdr>
        <w:top w:val="none" w:sz="0" w:space="0" w:color="auto"/>
        <w:left w:val="none" w:sz="0" w:space="0" w:color="auto"/>
        <w:bottom w:val="none" w:sz="0" w:space="0" w:color="auto"/>
        <w:right w:val="none" w:sz="0" w:space="0" w:color="auto"/>
      </w:divBdr>
      <w:divsChild>
        <w:div w:id="1037243056">
          <w:marLeft w:val="0"/>
          <w:marRight w:val="0"/>
          <w:marTop w:val="0"/>
          <w:marBottom w:val="0"/>
          <w:divBdr>
            <w:top w:val="single" w:sz="2" w:space="0" w:color="D9D9E3"/>
            <w:left w:val="single" w:sz="2" w:space="0" w:color="D9D9E3"/>
            <w:bottom w:val="single" w:sz="2" w:space="0" w:color="D9D9E3"/>
            <w:right w:val="single" w:sz="2" w:space="0" w:color="D9D9E3"/>
          </w:divBdr>
          <w:divsChild>
            <w:div w:id="1209882131">
              <w:marLeft w:val="0"/>
              <w:marRight w:val="0"/>
              <w:marTop w:val="0"/>
              <w:marBottom w:val="0"/>
              <w:divBdr>
                <w:top w:val="single" w:sz="2" w:space="0" w:color="D9D9E3"/>
                <w:left w:val="single" w:sz="2" w:space="0" w:color="D9D9E3"/>
                <w:bottom w:val="single" w:sz="2" w:space="0" w:color="D9D9E3"/>
                <w:right w:val="single" w:sz="2" w:space="0" w:color="D9D9E3"/>
              </w:divBdr>
              <w:divsChild>
                <w:div w:id="706761909">
                  <w:marLeft w:val="0"/>
                  <w:marRight w:val="0"/>
                  <w:marTop w:val="0"/>
                  <w:marBottom w:val="0"/>
                  <w:divBdr>
                    <w:top w:val="single" w:sz="2" w:space="0" w:color="D9D9E3"/>
                    <w:left w:val="single" w:sz="2" w:space="0" w:color="D9D9E3"/>
                    <w:bottom w:val="single" w:sz="2" w:space="0" w:color="D9D9E3"/>
                    <w:right w:val="single" w:sz="2" w:space="0" w:color="D9D9E3"/>
                  </w:divBdr>
                  <w:divsChild>
                    <w:div w:id="909344084">
                      <w:marLeft w:val="0"/>
                      <w:marRight w:val="0"/>
                      <w:marTop w:val="0"/>
                      <w:marBottom w:val="0"/>
                      <w:divBdr>
                        <w:top w:val="single" w:sz="2" w:space="0" w:color="D9D9E3"/>
                        <w:left w:val="single" w:sz="2" w:space="0" w:color="D9D9E3"/>
                        <w:bottom w:val="single" w:sz="2" w:space="0" w:color="D9D9E3"/>
                        <w:right w:val="single" w:sz="2" w:space="0" w:color="D9D9E3"/>
                      </w:divBdr>
                      <w:divsChild>
                        <w:div w:id="2062174254">
                          <w:marLeft w:val="0"/>
                          <w:marRight w:val="0"/>
                          <w:marTop w:val="0"/>
                          <w:marBottom w:val="0"/>
                          <w:divBdr>
                            <w:top w:val="single" w:sz="2" w:space="0" w:color="auto"/>
                            <w:left w:val="single" w:sz="2" w:space="0" w:color="auto"/>
                            <w:bottom w:val="single" w:sz="6" w:space="0" w:color="auto"/>
                            <w:right w:val="single" w:sz="2" w:space="0" w:color="auto"/>
                          </w:divBdr>
                          <w:divsChild>
                            <w:div w:id="70733809">
                              <w:marLeft w:val="0"/>
                              <w:marRight w:val="0"/>
                              <w:marTop w:val="100"/>
                              <w:marBottom w:val="100"/>
                              <w:divBdr>
                                <w:top w:val="single" w:sz="2" w:space="0" w:color="D9D9E3"/>
                                <w:left w:val="single" w:sz="2" w:space="0" w:color="D9D9E3"/>
                                <w:bottom w:val="single" w:sz="2" w:space="0" w:color="D9D9E3"/>
                                <w:right w:val="single" w:sz="2" w:space="0" w:color="D9D9E3"/>
                              </w:divBdr>
                              <w:divsChild>
                                <w:div w:id="1079712333">
                                  <w:marLeft w:val="0"/>
                                  <w:marRight w:val="0"/>
                                  <w:marTop w:val="0"/>
                                  <w:marBottom w:val="0"/>
                                  <w:divBdr>
                                    <w:top w:val="single" w:sz="2" w:space="0" w:color="D9D9E3"/>
                                    <w:left w:val="single" w:sz="2" w:space="0" w:color="D9D9E3"/>
                                    <w:bottom w:val="single" w:sz="2" w:space="0" w:color="D9D9E3"/>
                                    <w:right w:val="single" w:sz="2" w:space="0" w:color="D9D9E3"/>
                                  </w:divBdr>
                                  <w:divsChild>
                                    <w:div w:id="1811441209">
                                      <w:marLeft w:val="0"/>
                                      <w:marRight w:val="0"/>
                                      <w:marTop w:val="0"/>
                                      <w:marBottom w:val="0"/>
                                      <w:divBdr>
                                        <w:top w:val="single" w:sz="2" w:space="0" w:color="D9D9E3"/>
                                        <w:left w:val="single" w:sz="2" w:space="0" w:color="D9D9E3"/>
                                        <w:bottom w:val="single" w:sz="2" w:space="0" w:color="D9D9E3"/>
                                        <w:right w:val="single" w:sz="2" w:space="0" w:color="D9D9E3"/>
                                      </w:divBdr>
                                      <w:divsChild>
                                        <w:div w:id="1776561958">
                                          <w:marLeft w:val="0"/>
                                          <w:marRight w:val="0"/>
                                          <w:marTop w:val="0"/>
                                          <w:marBottom w:val="0"/>
                                          <w:divBdr>
                                            <w:top w:val="single" w:sz="2" w:space="0" w:color="D9D9E3"/>
                                            <w:left w:val="single" w:sz="2" w:space="0" w:color="D9D9E3"/>
                                            <w:bottom w:val="single" w:sz="2" w:space="0" w:color="D9D9E3"/>
                                            <w:right w:val="single" w:sz="2" w:space="0" w:color="D9D9E3"/>
                                          </w:divBdr>
                                          <w:divsChild>
                                            <w:div w:id="1407075596">
                                              <w:marLeft w:val="0"/>
                                              <w:marRight w:val="0"/>
                                              <w:marTop w:val="0"/>
                                              <w:marBottom w:val="0"/>
                                              <w:divBdr>
                                                <w:top w:val="single" w:sz="2" w:space="0" w:color="D9D9E3"/>
                                                <w:left w:val="single" w:sz="2" w:space="0" w:color="D9D9E3"/>
                                                <w:bottom w:val="single" w:sz="2" w:space="0" w:color="D9D9E3"/>
                                                <w:right w:val="single" w:sz="2" w:space="0" w:color="D9D9E3"/>
                                              </w:divBdr>
                                              <w:divsChild>
                                                <w:div w:id="286008041">
                                                  <w:marLeft w:val="0"/>
                                                  <w:marRight w:val="0"/>
                                                  <w:marTop w:val="0"/>
                                                  <w:marBottom w:val="0"/>
                                                  <w:divBdr>
                                                    <w:top w:val="single" w:sz="2" w:space="0" w:color="D9D9E3"/>
                                                    <w:left w:val="single" w:sz="2" w:space="0" w:color="D9D9E3"/>
                                                    <w:bottom w:val="single" w:sz="2" w:space="0" w:color="D9D9E3"/>
                                                    <w:right w:val="single" w:sz="2" w:space="0" w:color="D9D9E3"/>
                                                  </w:divBdr>
                                                  <w:divsChild>
                                                    <w:div w:id="14559085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19658396">
          <w:marLeft w:val="0"/>
          <w:marRight w:val="0"/>
          <w:marTop w:val="0"/>
          <w:marBottom w:val="0"/>
          <w:divBdr>
            <w:top w:val="none" w:sz="0" w:space="0" w:color="auto"/>
            <w:left w:val="none" w:sz="0" w:space="0" w:color="auto"/>
            <w:bottom w:val="none" w:sz="0" w:space="0" w:color="auto"/>
            <w:right w:val="none" w:sz="0" w:space="0" w:color="auto"/>
          </w:divBdr>
        </w:div>
      </w:divsChild>
    </w:div>
    <w:div w:id="1829248747">
      <w:bodyDiv w:val="1"/>
      <w:marLeft w:val="0"/>
      <w:marRight w:val="0"/>
      <w:marTop w:val="0"/>
      <w:marBottom w:val="0"/>
      <w:divBdr>
        <w:top w:val="none" w:sz="0" w:space="0" w:color="auto"/>
        <w:left w:val="none" w:sz="0" w:space="0" w:color="auto"/>
        <w:bottom w:val="none" w:sz="0" w:space="0" w:color="auto"/>
        <w:right w:val="none" w:sz="0" w:space="0" w:color="auto"/>
      </w:divBdr>
    </w:div>
    <w:div w:id="1920826792">
      <w:bodyDiv w:val="1"/>
      <w:marLeft w:val="0"/>
      <w:marRight w:val="0"/>
      <w:marTop w:val="0"/>
      <w:marBottom w:val="0"/>
      <w:divBdr>
        <w:top w:val="none" w:sz="0" w:space="0" w:color="auto"/>
        <w:left w:val="none" w:sz="0" w:space="0" w:color="auto"/>
        <w:bottom w:val="none" w:sz="0" w:space="0" w:color="auto"/>
        <w:right w:val="none" w:sz="0" w:space="0" w:color="auto"/>
      </w:divBdr>
    </w:div>
    <w:div w:id="2005164300">
      <w:bodyDiv w:val="1"/>
      <w:marLeft w:val="0"/>
      <w:marRight w:val="0"/>
      <w:marTop w:val="0"/>
      <w:marBottom w:val="0"/>
      <w:divBdr>
        <w:top w:val="none" w:sz="0" w:space="0" w:color="auto"/>
        <w:left w:val="none" w:sz="0" w:space="0" w:color="auto"/>
        <w:bottom w:val="none" w:sz="0" w:space="0" w:color="auto"/>
        <w:right w:val="none" w:sz="0" w:space="0" w:color="auto"/>
      </w:divBdr>
    </w:div>
    <w:div w:id="2089575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47827-8019-4346-A154-644AC8C99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4022</Words>
  <Characters>22927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2023-11-14T11:24:00Z</dcterms:created>
  <dcterms:modified xsi:type="dcterms:W3CDTF">2023-11-14T12:56:00Z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id="sWKccNJD"/&gt;&lt;style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