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30F675"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rPr>
          <w:rFonts w:ascii="Avenir" w:eastAsia="Avenir" w:hAnsi="Avenir" w:cs="Avenir"/>
          <w:b/>
          <w:color w:val="000000"/>
        </w:rPr>
      </w:pPr>
      <w:r>
        <w:rPr>
          <w:rFonts w:ascii="Avenir" w:eastAsia="Avenir" w:hAnsi="Avenir" w:cs="Avenir"/>
          <w:b/>
          <w:color w:val="000000"/>
        </w:rPr>
        <w:tab/>
      </w:r>
      <w:r>
        <w:rPr>
          <w:rFonts w:ascii="Avenir" w:eastAsia="Avenir" w:hAnsi="Avenir" w:cs="Avenir"/>
          <w:b/>
          <w:color w:val="000000"/>
        </w:rPr>
        <w:tab/>
      </w:r>
      <w:r>
        <w:rPr>
          <w:rFonts w:ascii="Avenir" w:eastAsia="Avenir" w:hAnsi="Avenir" w:cs="Avenir"/>
          <w:b/>
          <w:color w:val="000000"/>
        </w:rPr>
        <w:tab/>
      </w:r>
      <w:r>
        <w:rPr>
          <w:rFonts w:ascii="Avenir" w:eastAsia="Avenir" w:hAnsi="Avenir" w:cs="Avenir"/>
          <w:b/>
          <w:color w:val="000000"/>
        </w:rPr>
        <w:tab/>
      </w:r>
    </w:p>
    <w:p w14:paraId="476BC344"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rPr>
      </w:pPr>
      <w:r>
        <w:rPr>
          <w:rFonts w:ascii="Avenir" w:eastAsia="Avenir" w:hAnsi="Avenir" w:cs="Avenir"/>
          <w:b/>
          <w:noProof/>
          <w:color w:val="000000"/>
        </w:rPr>
        <w:drawing>
          <wp:inline distT="0" distB="0" distL="0" distR="0" wp14:anchorId="2EB7D39D" wp14:editId="5D3DF4FE">
            <wp:extent cx="3700008" cy="1455653"/>
            <wp:effectExtent l="0" t="0" r="0" b="0"/>
            <wp:docPr id="3"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3700008" cy="1455653"/>
                    </a:xfrm>
                    <a:prstGeom prst="rect">
                      <a:avLst/>
                    </a:prstGeom>
                    <a:ln/>
                  </pic:spPr>
                </pic:pic>
              </a:graphicData>
            </a:graphic>
          </wp:inline>
        </w:drawing>
      </w:r>
    </w:p>
    <w:p w14:paraId="0C2EDC9A"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rPr>
      </w:pPr>
    </w:p>
    <w:p w14:paraId="7CD1ABB3" w14:textId="77777777" w:rsidR="00192D6A" w:rsidRDefault="00AC2125">
      <w:pPr>
        <w:pBdr>
          <w:top w:val="nil"/>
          <w:left w:val="nil"/>
          <w:bottom w:val="nil"/>
          <w:right w:val="nil"/>
          <w:between w:val="nil"/>
        </w:pBdr>
        <w:ind w:hanging="3600"/>
        <w:rPr>
          <w:rFonts w:ascii="Avenir" w:eastAsia="Avenir" w:hAnsi="Avenir" w:cs="Avenir"/>
          <w:color w:val="000000"/>
        </w:rPr>
      </w:pPr>
      <w:r>
        <w:rPr>
          <w:rFonts w:ascii="Avenir" w:eastAsia="Avenir" w:hAnsi="Avenir" w:cs="Avenir"/>
          <w:b/>
          <w:color w:val="000000"/>
        </w:rPr>
        <w:t>MODULE CODE:</w:t>
      </w:r>
      <w:r>
        <w:rPr>
          <w:rFonts w:ascii="Avenir" w:eastAsia="Avenir" w:hAnsi="Avenir" w:cs="Avenir"/>
          <w:b/>
          <w:color w:val="000000"/>
        </w:rPr>
        <w:tab/>
      </w:r>
    </w:p>
    <w:p w14:paraId="12B4F53B" w14:textId="77777777" w:rsidR="00192D6A" w:rsidRDefault="00192D6A">
      <w:pPr>
        <w:pBdr>
          <w:top w:val="nil"/>
          <w:left w:val="nil"/>
          <w:bottom w:val="nil"/>
          <w:right w:val="nil"/>
          <w:between w:val="nil"/>
        </w:pBdr>
        <w:tabs>
          <w:tab w:val="left" w:pos="720"/>
          <w:tab w:val="left" w:pos="1440"/>
          <w:tab w:val="left" w:pos="2160"/>
          <w:tab w:val="left" w:pos="2880"/>
        </w:tabs>
        <w:rPr>
          <w:rFonts w:ascii="Avenir" w:eastAsia="Avenir" w:hAnsi="Avenir" w:cs="Avenir"/>
          <w:b/>
          <w:color w:val="000000"/>
        </w:rPr>
      </w:pPr>
    </w:p>
    <w:p w14:paraId="43308E02"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rPr>
      </w:pPr>
    </w:p>
    <w:p w14:paraId="38C4B7B2" w14:textId="77777777" w:rsidR="00192D6A" w:rsidRDefault="00192D6A">
      <w:pPr>
        <w:pBdr>
          <w:top w:val="nil"/>
          <w:left w:val="nil"/>
          <w:bottom w:val="nil"/>
          <w:right w:val="nil"/>
          <w:between w:val="nil"/>
        </w:pBdr>
        <w:tabs>
          <w:tab w:val="left" w:pos="720"/>
          <w:tab w:val="left" w:pos="1440"/>
          <w:tab w:val="left" w:pos="2160"/>
          <w:tab w:val="left" w:pos="2880"/>
        </w:tabs>
        <w:ind w:hanging="3600"/>
        <w:rPr>
          <w:rFonts w:ascii="Avenir" w:eastAsia="Avenir" w:hAnsi="Avenir" w:cs="Avenir"/>
          <w:b/>
          <w:color w:val="000000"/>
        </w:rPr>
      </w:pPr>
    </w:p>
    <w:p w14:paraId="2CD1C4D4" w14:textId="5B82E62E" w:rsidR="00192D6A" w:rsidRDefault="00AC2125" w:rsidP="00A14AF3">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sz w:val="40"/>
          <w:szCs w:val="40"/>
        </w:rPr>
      </w:pPr>
      <w:r>
        <w:rPr>
          <w:rFonts w:ascii="Avenir" w:eastAsia="Avenir" w:hAnsi="Avenir" w:cs="Avenir"/>
          <w:b/>
          <w:sz w:val="40"/>
          <w:szCs w:val="40"/>
        </w:rPr>
        <w:t xml:space="preserve">Module Guide </w:t>
      </w:r>
    </w:p>
    <w:p w14:paraId="0678D542"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sz w:val="40"/>
          <w:szCs w:val="40"/>
        </w:rPr>
      </w:pPr>
    </w:p>
    <w:p w14:paraId="6499E917"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sz w:val="40"/>
          <w:szCs w:val="40"/>
        </w:rPr>
      </w:pPr>
      <w:r>
        <w:rPr>
          <w:rFonts w:ascii="Avenir" w:eastAsia="Avenir" w:hAnsi="Avenir" w:cs="Avenir"/>
          <w:b/>
          <w:sz w:val="40"/>
          <w:szCs w:val="40"/>
        </w:rPr>
        <w:t xml:space="preserve">Core Techniques 1 </w:t>
      </w:r>
    </w:p>
    <w:p w14:paraId="7F900652"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sz w:val="40"/>
          <w:szCs w:val="40"/>
        </w:rPr>
        <w:t xml:space="preserve">ADPA4000 </w:t>
      </w:r>
    </w:p>
    <w:p w14:paraId="534F785D" w14:textId="77777777" w:rsidR="00192D6A" w:rsidRDefault="00192D6A">
      <w:pPr>
        <w:pBdr>
          <w:top w:val="nil"/>
          <w:left w:val="nil"/>
          <w:bottom w:val="nil"/>
          <w:right w:val="nil"/>
          <w:between w:val="nil"/>
        </w:pBdr>
        <w:tabs>
          <w:tab w:val="left" w:pos="720"/>
          <w:tab w:val="left" w:pos="1440"/>
          <w:tab w:val="left" w:pos="2160"/>
          <w:tab w:val="left" w:pos="2880"/>
        </w:tabs>
        <w:ind w:hanging="3600"/>
        <w:rPr>
          <w:rFonts w:ascii="Avenir" w:eastAsia="Avenir" w:hAnsi="Avenir" w:cs="Avenir"/>
          <w:b/>
          <w:color w:val="000000"/>
          <w:sz w:val="40"/>
          <w:szCs w:val="40"/>
        </w:rPr>
      </w:pPr>
    </w:p>
    <w:p w14:paraId="2AC97C4D"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p>
    <w:p w14:paraId="0EB25AC3" w14:textId="77777777" w:rsidR="00192D6A" w:rsidRDefault="00192D6A" w:rsidP="00A14AF3">
      <w:pPr>
        <w:pBdr>
          <w:top w:val="nil"/>
          <w:left w:val="nil"/>
          <w:bottom w:val="nil"/>
          <w:right w:val="nil"/>
          <w:between w:val="nil"/>
        </w:pBdr>
        <w:tabs>
          <w:tab w:val="left" w:pos="720"/>
          <w:tab w:val="left" w:pos="1440"/>
          <w:tab w:val="left" w:pos="2160"/>
          <w:tab w:val="left" w:pos="2880"/>
        </w:tabs>
        <w:ind w:left="3600" w:hanging="3600"/>
        <w:rPr>
          <w:rFonts w:ascii="Avenir" w:eastAsia="Avenir" w:hAnsi="Avenir" w:cs="Avenir"/>
          <w:b/>
          <w:color w:val="000000"/>
          <w:sz w:val="40"/>
          <w:szCs w:val="40"/>
        </w:rPr>
      </w:pPr>
    </w:p>
    <w:p w14:paraId="0D60ABEA" w14:textId="77777777" w:rsidR="00192D6A" w:rsidRDefault="00192D6A" w:rsidP="00A14AF3">
      <w:pPr>
        <w:pBdr>
          <w:top w:val="nil"/>
          <w:left w:val="nil"/>
          <w:bottom w:val="nil"/>
          <w:right w:val="nil"/>
          <w:between w:val="nil"/>
        </w:pBdr>
        <w:tabs>
          <w:tab w:val="left" w:pos="720"/>
          <w:tab w:val="left" w:pos="1440"/>
          <w:tab w:val="left" w:pos="2160"/>
          <w:tab w:val="left" w:pos="2880"/>
        </w:tabs>
        <w:rPr>
          <w:rFonts w:ascii="Avenir" w:eastAsia="Avenir" w:hAnsi="Avenir" w:cs="Avenir"/>
          <w:b/>
          <w:color w:val="000000"/>
          <w:sz w:val="40"/>
          <w:szCs w:val="40"/>
        </w:rPr>
      </w:pPr>
    </w:p>
    <w:p w14:paraId="03C57C7F" w14:textId="77777777" w:rsidR="00A14AF3"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color w:val="000000"/>
          <w:sz w:val="40"/>
          <w:szCs w:val="40"/>
        </w:rPr>
        <w:t>LECTURER</w:t>
      </w:r>
      <w:r w:rsidR="00A14AF3">
        <w:rPr>
          <w:rFonts w:ascii="Avenir" w:eastAsia="Avenir" w:hAnsi="Avenir" w:cs="Avenir"/>
          <w:b/>
          <w:color w:val="000000"/>
          <w:sz w:val="40"/>
          <w:szCs w:val="40"/>
        </w:rPr>
        <w:t>S</w:t>
      </w:r>
      <w:r>
        <w:rPr>
          <w:rFonts w:ascii="Avenir" w:eastAsia="Avenir" w:hAnsi="Avenir" w:cs="Avenir"/>
          <w:b/>
          <w:color w:val="000000"/>
          <w:sz w:val="40"/>
          <w:szCs w:val="40"/>
        </w:rPr>
        <w:t xml:space="preserve">: </w:t>
      </w:r>
    </w:p>
    <w:p w14:paraId="50AFE1AF" w14:textId="4A45D8D8"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color w:val="000000"/>
          <w:sz w:val="40"/>
          <w:szCs w:val="40"/>
        </w:rPr>
        <w:t>GWYN EMBERTON</w:t>
      </w:r>
    </w:p>
    <w:p w14:paraId="749CC5F6" w14:textId="1C90F9BA" w:rsidR="00A14AF3" w:rsidRDefault="00A14AF3">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color w:val="000000"/>
          <w:sz w:val="40"/>
          <w:szCs w:val="40"/>
        </w:rPr>
        <w:t>MATTEO MARFOGLIA</w:t>
      </w:r>
    </w:p>
    <w:p w14:paraId="59CAC7DB" w14:textId="77777777" w:rsidR="00192D6A" w:rsidRDefault="00192D6A" w:rsidP="00A14AF3">
      <w:pPr>
        <w:pBdr>
          <w:top w:val="nil"/>
          <w:left w:val="nil"/>
          <w:bottom w:val="nil"/>
          <w:right w:val="nil"/>
          <w:between w:val="nil"/>
        </w:pBdr>
        <w:tabs>
          <w:tab w:val="left" w:pos="720"/>
          <w:tab w:val="left" w:pos="1440"/>
          <w:tab w:val="left" w:pos="2160"/>
          <w:tab w:val="left" w:pos="2880"/>
        </w:tabs>
        <w:rPr>
          <w:rFonts w:ascii="Avenir" w:eastAsia="Avenir" w:hAnsi="Avenir" w:cs="Avenir"/>
          <w:b/>
          <w:color w:val="000000"/>
          <w:sz w:val="40"/>
          <w:szCs w:val="40"/>
        </w:rPr>
      </w:pPr>
    </w:p>
    <w:p w14:paraId="53620828"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p>
    <w:p w14:paraId="72DFBA13" w14:textId="77777777"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r>
        <w:rPr>
          <w:rFonts w:ascii="Avenir" w:eastAsia="Avenir" w:hAnsi="Avenir" w:cs="Avenir"/>
          <w:b/>
          <w:color w:val="000000"/>
          <w:sz w:val="40"/>
          <w:szCs w:val="40"/>
        </w:rPr>
        <w:t>BA Dance</w:t>
      </w:r>
    </w:p>
    <w:p w14:paraId="0BF2590D" w14:textId="440047CB" w:rsidR="00192D6A" w:rsidRDefault="00AC2125">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sz w:val="40"/>
          <w:szCs w:val="40"/>
        </w:rPr>
      </w:pPr>
      <w:r>
        <w:rPr>
          <w:rFonts w:ascii="Avenir" w:eastAsia="Avenir" w:hAnsi="Avenir" w:cs="Avenir"/>
          <w:b/>
          <w:sz w:val="40"/>
          <w:szCs w:val="40"/>
        </w:rPr>
        <w:t xml:space="preserve">2020 </w:t>
      </w:r>
      <w:r w:rsidR="007B5E29">
        <w:rPr>
          <w:rFonts w:ascii="Avenir" w:eastAsia="Avenir" w:hAnsi="Avenir" w:cs="Avenir"/>
          <w:b/>
          <w:sz w:val="40"/>
          <w:szCs w:val="40"/>
        </w:rPr>
        <w:t>–</w:t>
      </w:r>
      <w:r>
        <w:rPr>
          <w:rFonts w:ascii="Avenir" w:eastAsia="Avenir" w:hAnsi="Avenir" w:cs="Avenir"/>
          <w:b/>
          <w:sz w:val="40"/>
          <w:szCs w:val="40"/>
        </w:rPr>
        <w:t xml:space="preserve"> 2021</w:t>
      </w:r>
    </w:p>
    <w:p w14:paraId="5020A3A9" w14:textId="77777777" w:rsidR="007B5E29" w:rsidRDefault="007B5E29">
      <w:pPr>
        <w:pBdr>
          <w:top w:val="nil"/>
          <w:left w:val="nil"/>
          <w:bottom w:val="nil"/>
          <w:right w:val="nil"/>
          <w:between w:val="nil"/>
        </w:pBdr>
        <w:tabs>
          <w:tab w:val="left" w:pos="720"/>
          <w:tab w:val="left" w:pos="1440"/>
          <w:tab w:val="left" w:pos="2160"/>
          <w:tab w:val="left" w:pos="2880"/>
        </w:tabs>
        <w:ind w:left="3600" w:hanging="3600"/>
        <w:jc w:val="center"/>
        <w:rPr>
          <w:rFonts w:ascii="Avenir" w:eastAsia="Avenir" w:hAnsi="Avenir" w:cs="Avenir"/>
          <w:b/>
          <w:color w:val="000000"/>
          <w:sz w:val="40"/>
          <w:szCs w:val="40"/>
        </w:rPr>
      </w:pPr>
    </w:p>
    <w:p w14:paraId="6B4EFBCC" w14:textId="77777777" w:rsidR="00192D6A" w:rsidRDefault="00192D6A">
      <w:pPr>
        <w:pBdr>
          <w:top w:val="nil"/>
          <w:left w:val="nil"/>
          <w:bottom w:val="nil"/>
          <w:right w:val="nil"/>
          <w:between w:val="nil"/>
        </w:pBdr>
        <w:tabs>
          <w:tab w:val="left" w:pos="720"/>
          <w:tab w:val="left" w:pos="1440"/>
          <w:tab w:val="left" w:pos="2160"/>
          <w:tab w:val="left" w:pos="2880"/>
        </w:tabs>
        <w:ind w:left="3600" w:hanging="3600"/>
        <w:rPr>
          <w:rFonts w:ascii="Avenir" w:eastAsia="Avenir" w:hAnsi="Avenir" w:cs="Avenir"/>
          <w:b/>
          <w:color w:val="000000"/>
        </w:rPr>
      </w:pPr>
    </w:p>
    <w:p w14:paraId="501EA42A" w14:textId="77777777" w:rsidR="00192D6A" w:rsidRDefault="00192D6A">
      <w:pPr>
        <w:pBdr>
          <w:top w:val="nil"/>
          <w:left w:val="nil"/>
          <w:bottom w:val="nil"/>
          <w:right w:val="nil"/>
          <w:between w:val="nil"/>
        </w:pBdr>
        <w:jc w:val="both"/>
        <w:rPr>
          <w:rFonts w:ascii="Avenir" w:eastAsia="Avenir" w:hAnsi="Avenir" w:cs="Avenir"/>
          <w:b/>
        </w:rPr>
      </w:pPr>
    </w:p>
    <w:p w14:paraId="34B972CA" w14:textId="77777777" w:rsidR="00192D6A" w:rsidRDefault="00AC2125">
      <w:pPr>
        <w:pBdr>
          <w:top w:val="nil"/>
          <w:left w:val="nil"/>
          <w:bottom w:val="nil"/>
          <w:right w:val="nil"/>
          <w:between w:val="nil"/>
        </w:pBdr>
        <w:jc w:val="both"/>
        <w:rPr>
          <w:rFonts w:ascii="Avenir" w:eastAsia="Avenir" w:hAnsi="Avenir" w:cs="Avenir"/>
          <w:color w:val="000000"/>
        </w:rPr>
      </w:pPr>
      <w:r>
        <w:rPr>
          <w:rFonts w:ascii="Avenir" w:eastAsia="Avenir" w:hAnsi="Avenir" w:cs="Avenir"/>
          <w:b/>
          <w:color w:val="000000"/>
        </w:rPr>
        <w:lastRenderedPageBreak/>
        <w:t>AIM(S)</w:t>
      </w:r>
    </w:p>
    <w:p w14:paraId="49757631" w14:textId="77777777" w:rsidR="00192D6A" w:rsidRDefault="00AC2125">
      <w:pPr>
        <w:numPr>
          <w:ilvl w:val="0"/>
          <w:numId w:val="2"/>
        </w:numPr>
        <w:spacing w:before="240"/>
        <w:jc w:val="both"/>
        <w:rPr>
          <w:rFonts w:ascii="Avenir" w:eastAsia="Avenir" w:hAnsi="Avenir" w:cs="Avenir"/>
          <w:b/>
        </w:rPr>
      </w:pPr>
      <w:r>
        <w:rPr>
          <w:rFonts w:ascii="Avenir" w:eastAsia="Avenir" w:hAnsi="Avenir" w:cs="Avenir"/>
        </w:rPr>
        <w:t>To develop students’ technical skills and physical approaches through contemporary dance and ballet techniques</w:t>
      </w:r>
    </w:p>
    <w:p w14:paraId="3A44023A" w14:textId="77777777" w:rsidR="00192D6A" w:rsidRDefault="00AC2125">
      <w:pPr>
        <w:numPr>
          <w:ilvl w:val="0"/>
          <w:numId w:val="2"/>
        </w:numPr>
        <w:jc w:val="both"/>
        <w:rPr>
          <w:rFonts w:ascii="Avenir" w:eastAsia="Avenir" w:hAnsi="Avenir" w:cs="Avenir"/>
        </w:rPr>
      </w:pPr>
      <w:r>
        <w:rPr>
          <w:rFonts w:ascii="Avenir" w:eastAsia="Avenir" w:hAnsi="Avenir" w:cs="Avenir"/>
        </w:rPr>
        <w:t>To integrate awareness and physical skill through dance techniques including contemporary (release based) and contemporary ballet</w:t>
      </w:r>
    </w:p>
    <w:p w14:paraId="5E164F66" w14:textId="77777777" w:rsidR="00192D6A" w:rsidRDefault="00192D6A">
      <w:pPr>
        <w:rPr>
          <w:rFonts w:ascii="Avenir" w:eastAsia="Avenir" w:hAnsi="Avenir" w:cs="Avenir"/>
          <w:color w:val="000000"/>
        </w:rPr>
      </w:pPr>
    </w:p>
    <w:p w14:paraId="18F0DE37" w14:textId="77777777" w:rsidR="00192D6A" w:rsidRDefault="00192D6A">
      <w:pPr>
        <w:pBdr>
          <w:top w:val="nil"/>
          <w:left w:val="nil"/>
          <w:bottom w:val="nil"/>
          <w:right w:val="nil"/>
          <w:between w:val="nil"/>
        </w:pBdr>
        <w:jc w:val="both"/>
        <w:rPr>
          <w:rFonts w:ascii="Avenir" w:eastAsia="Avenir" w:hAnsi="Avenir" w:cs="Avenir"/>
          <w:b/>
          <w:color w:val="000000"/>
        </w:rPr>
      </w:pPr>
    </w:p>
    <w:p w14:paraId="6B899581" w14:textId="77777777" w:rsidR="00192D6A" w:rsidRDefault="00AC2125">
      <w:pPr>
        <w:pBdr>
          <w:top w:val="nil"/>
          <w:left w:val="nil"/>
          <w:bottom w:val="nil"/>
          <w:right w:val="nil"/>
          <w:between w:val="nil"/>
        </w:pBdr>
        <w:jc w:val="both"/>
        <w:rPr>
          <w:rFonts w:ascii="Avenir" w:eastAsia="Avenir" w:hAnsi="Avenir" w:cs="Avenir"/>
          <w:color w:val="000000"/>
        </w:rPr>
      </w:pPr>
      <w:r>
        <w:rPr>
          <w:rFonts w:ascii="Avenir" w:eastAsia="Avenir" w:hAnsi="Avenir" w:cs="Avenir"/>
          <w:b/>
          <w:color w:val="000000"/>
        </w:rPr>
        <w:t>LEARNING OUTCOMES/ASSESSMENT CR</w:t>
      </w:r>
      <w:r>
        <w:rPr>
          <w:rFonts w:ascii="Avenir" w:eastAsia="Avenir" w:hAnsi="Avenir" w:cs="Avenir"/>
          <w:b/>
        </w:rPr>
        <w:t>I</w:t>
      </w:r>
      <w:r>
        <w:rPr>
          <w:rFonts w:ascii="Avenir" w:eastAsia="Avenir" w:hAnsi="Avenir" w:cs="Avenir"/>
          <w:b/>
          <w:color w:val="000000"/>
        </w:rPr>
        <w:t>TERIA</w:t>
      </w:r>
    </w:p>
    <w:p w14:paraId="1839788A" w14:textId="77777777" w:rsidR="00192D6A" w:rsidRDefault="00192D6A">
      <w:pPr>
        <w:rPr>
          <w:rFonts w:ascii="Avenir" w:eastAsia="Avenir" w:hAnsi="Avenir" w:cs="Avenir"/>
          <w:color w:val="000000"/>
        </w:rPr>
      </w:pPr>
    </w:p>
    <w:p w14:paraId="6FD21794" w14:textId="77777777" w:rsidR="00192D6A" w:rsidRDefault="00AC2125">
      <w:pPr>
        <w:pBdr>
          <w:top w:val="nil"/>
          <w:left w:val="nil"/>
          <w:bottom w:val="nil"/>
          <w:right w:val="nil"/>
          <w:between w:val="nil"/>
        </w:pBdr>
        <w:spacing w:after="200"/>
        <w:rPr>
          <w:rFonts w:ascii="Avenir" w:eastAsia="Avenir" w:hAnsi="Avenir" w:cs="Avenir"/>
          <w:color w:val="000000"/>
        </w:rPr>
      </w:pPr>
      <w:r>
        <w:rPr>
          <w:rFonts w:ascii="Avenir" w:eastAsia="Avenir" w:hAnsi="Avenir" w:cs="Avenir"/>
          <w:color w:val="000000"/>
        </w:rPr>
        <w:t>Upon the successful completion of this module, the student should be able to:</w:t>
      </w:r>
    </w:p>
    <w:p w14:paraId="69DF739C" w14:textId="77777777" w:rsidR="00192D6A" w:rsidRDefault="00AC2125">
      <w:pPr>
        <w:numPr>
          <w:ilvl w:val="0"/>
          <w:numId w:val="3"/>
        </w:numPr>
        <w:spacing w:before="240"/>
        <w:jc w:val="both"/>
        <w:rPr>
          <w:rFonts w:ascii="Avenir" w:eastAsia="Avenir" w:hAnsi="Avenir" w:cs="Avenir"/>
        </w:rPr>
      </w:pPr>
      <w:r>
        <w:rPr>
          <w:rFonts w:ascii="Avenir" w:eastAsia="Avenir" w:hAnsi="Avenir" w:cs="Avenir"/>
        </w:rPr>
        <w:t>Repeat and embody complex sequences of selected contemporary techniques and ballet styles</w:t>
      </w:r>
    </w:p>
    <w:p w14:paraId="3C6328C6" w14:textId="77777777" w:rsidR="00192D6A" w:rsidRDefault="00AC2125">
      <w:pPr>
        <w:numPr>
          <w:ilvl w:val="0"/>
          <w:numId w:val="3"/>
        </w:numPr>
        <w:jc w:val="both"/>
        <w:rPr>
          <w:rFonts w:ascii="Avenir" w:eastAsia="Avenir" w:hAnsi="Avenir" w:cs="Avenir"/>
        </w:rPr>
      </w:pPr>
      <w:r>
        <w:rPr>
          <w:rFonts w:ascii="Avenir" w:eastAsia="Avenir" w:hAnsi="Avenir" w:cs="Avenir"/>
        </w:rPr>
        <w:t>Demonstrate physical skill and awareness of dance techniques in contemporary (release based) and contemporary ballet</w:t>
      </w:r>
    </w:p>
    <w:p w14:paraId="43200C7F" w14:textId="77777777" w:rsidR="00192D6A" w:rsidRDefault="00AC2125">
      <w:pPr>
        <w:numPr>
          <w:ilvl w:val="0"/>
          <w:numId w:val="3"/>
        </w:numPr>
        <w:jc w:val="both"/>
        <w:rPr>
          <w:rFonts w:ascii="Avenir" w:eastAsia="Avenir" w:hAnsi="Avenir" w:cs="Avenir"/>
        </w:rPr>
      </w:pPr>
      <w:r>
        <w:rPr>
          <w:rFonts w:ascii="Avenir" w:eastAsia="Avenir" w:hAnsi="Avenir" w:cs="Avenir"/>
        </w:rPr>
        <w:t>Evaluate the techniques studied to support physical understanding and own embodiment and awareness</w:t>
      </w:r>
    </w:p>
    <w:p w14:paraId="3F8C3270" w14:textId="77777777" w:rsidR="00192D6A" w:rsidRDefault="00192D6A">
      <w:pPr>
        <w:pBdr>
          <w:top w:val="nil"/>
          <w:left w:val="nil"/>
          <w:bottom w:val="nil"/>
          <w:right w:val="nil"/>
          <w:between w:val="nil"/>
        </w:pBdr>
        <w:ind w:left="1440"/>
        <w:jc w:val="both"/>
        <w:rPr>
          <w:rFonts w:ascii="Avenir" w:eastAsia="Avenir" w:hAnsi="Avenir" w:cs="Avenir"/>
        </w:rPr>
      </w:pPr>
    </w:p>
    <w:p w14:paraId="0077C56A" w14:textId="77777777" w:rsidR="00192D6A" w:rsidRDefault="00AC2125">
      <w:pPr>
        <w:pBdr>
          <w:top w:val="nil"/>
          <w:left w:val="nil"/>
          <w:bottom w:val="nil"/>
          <w:right w:val="nil"/>
          <w:between w:val="nil"/>
        </w:pBdr>
        <w:jc w:val="both"/>
        <w:rPr>
          <w:rFonts w:ascii="Avenir" w:eastAsia="Avenir" w:hAnsi="Avenir" w:cs="Avenir"/>
          <w:color w:val="000000"/>
        </w:rPr>
      </w:pPr>
      <w:r>
        <w:rPr>
          <w:rFonts w:ascii="Avenir" w:eastAsia="Avenir" w:hAnsi="Avenir" w:cs="Avenir"/>
          <w:b/>
          <w:color w:val="000000"/>
        </w:rPr>
        <w:t>INDICATIVE CONTENT</w:t>
      </w:r>
    </w:p>
    <w:p w14:paraId="0DDD1501" w14:textId="77777777" w:rsidR="00192D6A" w:rsidRDefault="00AC2125">
      <w:pPr>
        <w:numPr>
          <w:ilvl w:val="0"/>
          <w:numId w:val="1"/>
        </w:numPr>
        <w:tabs>
          <w:tab w:val="left" w:pos="720"/>
          <w:tab w:val="left" w:pos="1440"/>
          <w:tab w:val="left" w:pos="2160"/>
          <w:tab w:val="left" w:pos="2880"/>
        </w:tabs>
        <w:spacing w:before="240"/>
        <w:jc w:val="both"/>
        <w:rPr>
          <w:rFonts w:ascii="Avenir" w:eastAsia="Avenir" w:hAnsi="Avenir" w:cs="Avenir"/>
        </w:rPr>
      </w:pPr>
      <w:r>
        <w:rPr>
          <w:rFonts w:ascii="Avenir" w:eastAsia="Avenir" w:hAnsi="Avenir" w:cs="Avenir"/>
        </w:rPr>
        <w:t xml:space="preserve">This module introduces the body in action; students will build awareness of a range of approaches to and within both ballet and contemporary techniques.  The focus will be upon the thinking, moving body and upon understanding the body in space through action. Techniques such as the use of breath, transfer of weight, exploration of dynamic qualities, and space to support movement content will be to the fore. </w:t>
      </w:r>
    </w:p>
    <w:p w14:paraId="757B8241" w14:textId="77777777" w:rsidR="00192D6A" w:rsidRDefault="00AC2125">
      <w:pPr>
        <w:numPr>
          <w:ilvl w:val="0"/>
          <w:numId w:val="1"/>
        </w:numPr>
        <w:tabs>
          <w:tab w:val="left" w:pos="720"/>
          <w:tab w:val="left" w:pos="1440"/>
          <w:tab w:val="left" w:pos="2160"/>
          <w:tab w:val="left" w:pos="2880"/>
        </w:tabs>
        <w:jc w:val="both"/>
        <w:rPr>
          <w:rFonts w:ascii="Avenir" w:eastAsia="Avenir" w:hAnsi="Avenir" w:cs="Avenir"/>
        </w:rPr>
      </w:pPr>
      <w:r>
        <w:rPr>
          <w:rFonts w:ascii="Avenir" w:eastAsia="Avenir" w:hAnsi="Avenir" w:cs="Avenir"/>
        </w:rPr>
        <w:t xml:space="preserve">The ballet technique element of this module will support the student’s development in their basic technical functions and understanding of core elements of technique. This will be focused on technical application: understanding of vocabulary, correct posture and alignment, correct weight placement/balance, transfer of weight, and use of turn-out, as well as supporting their developing physical application such as strength, stamina, appropriate use of muscles and intensity, and spatial awareness. This element will also support students to develop musicality and musical interpretation, coordination, phrasing, integrated use of the body and flow of movement. </w:t>
      </w:r>
    </w:p>
    <w:p w14:paraId="1E40FA7A" w14:textId="77777777" w:rsidR="00192D6A" w:rsidRDefault="00AC2125">
      <w:pPr>
        <w:numPr>
          <w:ilvl w:val="0"/>
          <w:numId w:val="1"/>
        </w:numPr>
        <w:tabs>
          <w:tab w:val="left" w:pos="720"/>
          <w:tab w:val="left" w:pos="1440"/>
          <w:tab w:val="left" w:pos="2160"/>
          <w:tab w:val="left" w:pos="2880"/>
        </w:tabs>
        <w:jc w:val="both"/>
        <w:rPr>
          <w:rFonts w:ascii="Avenir" w:eastAsia="Avenir" w:hAnsi="Avenir" w:cs="Avenir"/>
        </w:rPr>
      </w:pPr>
      <w:r>
        <w:rPr>
          <w:rFonts w:ascii="Avenir" w:eastAsia="Avenir" w:hAnsi="Avenir" w:cs="Avenir"/>
        </w:rPr>
        <w:t xml:space="preserve">Students will benefit from increased health and wellbeing and expand on creative expression through building individual skills within both techniques. </w:t>
      </w:r>
    </w:p>
    <w:p w14:paraId="3DD5EA1F" w14:textId="77777777" w:rsidR="00192D6A" w:rsidRDefault="00AC2125">
      <w:pPr>
        <w:numPr>
          <w:ilvl w:val="0"/>
          <w:numId w:val="1"/>
        </w:numPr>
        <w:tabs>
          <w:tab w:val="left" w:pos="720"/>
          <w:tab w:val="left" w:pos="1440"/>
          <w:tab w:val="left" w:pos="2160"/>
          <w:tab w:val="left" w:pos="2880"/>
        </w:tabs>
        <w:spacing w:after="120"/>
        <w:jc w:val="both"/>
        <w:rPr>
          <w:rFonts w:ascii="Avenir" w:eastAsia="Avenir" w:hAnsi="Avenir" w:cs="Avenir"/>
        </w:rPr>
      </w:pPr>
      <w:r>
        <w:rPr>
          <w:rFonts w:ascii="Avenir" w:eastAsia="Avenir" w:hAnsi="Avenir" w:cs="Avenir"/>
        </w:rPr>
        <w:t>Students will explore the skills needed to build and extend technical practice and will be encouraged to challenge their ability to perform class work that combines technical, expressive and interpretative skills, giving students a good foundation in dance technique that will prepare them for the demands of Level 5.</w:t>
      </w:r>
    </w:p>
    <w:p w14:paraId="24899B8E" w14:textId="77777777" w:rsidR="00192D6A" w:rsidRDefault="00192D6A">
      <w:pPr>
        <w:rPr>
          <w:rFonts w:ascii="Avenir" w:eastAsia="Avenir" w:hAnsi="Avenir" w:cs="Avenir"/>
          <w:b/>
        </w:rPr>
      </w:pPr>
    </w:p>
    <w:p w14:paraId="7CC2C268" w14:textId="4D63411C" w:rsidR="00192D6A" w:rsidRDefault="00AC2125" w:rsidP="006D50BC">
      <w:pPr>
        <w:jc w:val="both"/>
        <w:rPr>
          <w:rFonts w:ascii="Avenir" w:eastAsia="Avenir" w:hAnsi="Avenir" w:cs="Avenir"/>
          <w:b/>
        </w:rPr>
      </w:pPr>
      <w:r>
        <w:rPr>
          <w:rFonts w:ascii="Avenir" w:eastAsia="Avenir" w:hAnsi="Avenir" w:cs="Avenir"/>
          <w:b/>
        </w:rPr>
        <w:t>MODULE ASSESSMENT</w:t>
      </w:r>
    </w:p>
    <w:p w14:paraId="73C5AC28" w14:textId="77777777" w:rsidR="006D50BC" w:rsidRDefault="006D50BC" w:rsidP="006D50BC">
      <w:pPr>
        <w:jc w:val="both"/>
        <w:rPr>
          <w:rFonts w:ascii="Avenir" w:eastAsia="Avenir" w:hAnsi="Avenir" w:cs="Avenir"/>
          <w:b/>
        </w:rPr>
      </w:pPr>
    </w:p>
    <w:tbl>
      <w:tblPr>
        <w:tblStyle w:val="a6"/>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799"/>
      </w:tblGrid>
      <w:tr w:rsidR="006B5360" w14:paraId="3A708C89" w14:textId="77777777" w:rsidTr="00B5031C">
        <w:trPr>
          <w:trHeight w:val="320"/>
        </w:trPr>
        <w:tc>
          <w:tcPr>
            <w:tcW w:w="9016" w:type="dxa"/>
            <w:gridSpan w:val="2"/>
          </w:tcPr>
          <w:p w14:paraId="1870CCE1" w14:textId="6BFB4C38" w:rsidR="006B5360" w:rsidRDefault="006B5360" w:rsidP="00B5031C">
            <w:pPr>
              <w:spacing w:before="240" w:after="120"/>
              <w:jc w:val="both"/>
              <w:rPr>
                <w:rFonts w:ascii="Avenir" w:eastAsia="Avenir" w:hAnsi="Avenir" w:cs="Avenir"/>
                <w:b/>
              </w:rPr>
            </w:pPr>
            <w:r>
              <w:rPr>
                <w:rFonts w:ascii="Avenir" w:eastAsia="Avenir" w:hAnsi="Avenir" w:cs="Avenir"/>
                <w:b/>
              </w:rPr>
              <w:t xml:space="preserve">Component 1: </w:t>
            </w:r>
            <w:r>
              <w:rPr>
                <w:rFonts w:ascii="Avenir" w:eastAsia="Avenir" w:hAnsi="Avenir" w:cs="Avenir"/>
              </w:rPr>
              <w:t>Contemporary Technique Class - 4 minutes per person</w:t>
            </w:r>
          </w:p>
        </w:tc>
      </w:tr>
      <w:tr w:rsidR="006B5360" w14:paraId="1D958ECD" w14:textId="77777777" w:rsidTr="00B5031C">
        <w:tc>
          <w:tcPr>
            <w:tcW w:w="9016" w:type="dxa"/>
            <w:gridSpan w:val="2"/>
          </w:tcPr>
          <w:p w14:paraId="0ACC3179" w14:textId="77777777" w:rsidR="006B5360" w:rsidRDefault="006B5360" w:rsidP="00B5031C">
            <w:pPr>
              <w:rPr>
                <w:rFonts w:ascii="Avenir" w:eastAsia="Avenir" w:hAnsi="Avenir" w:cs="Avenir"/>
              </w:rPr>
            </w:pPr>
          </w:p>
          <w:p w14:paraId="5692B04B" w14:textId="1823FC0C" w:rsidR="006B5360" w:rsidRDefault="006B5360" w:rsidP="00B5031C">
            <w:pPr>
              <w:rPr>
                <w:rFonts w:ascii="Avenir" w:eastAsia="Avenir" w:hAnsi="Avenir" w:cs="Avenir"/>
              </w:rPr>
            </w:pPr>
            <w:r>
              <w:rPr>
                <w:rFonts w:ascii="Avenir" w:eastAsia="Avenir" w:hAnsi="Avenir" w:cs="Avenir"/>
              </w:rPr>
              <w:t xml:space="preserve">You will be required to complete a practical contemporary technique assessment class under the instruction of your lecturer. </w:t>
            </w:r>
          </w:p>
          <w:p w14:paraId="54821612" w14:textId="77777777" w:rsidR="006B5360" w:rsidRDefault="006B5360" w:rsidP="00B5031C">
            <w:pPr>
              <w:rPr>
                <w:rFonts w:ascii="Avenir" w:eastAsia="Avenir" w:hAnsi="Avenir" w:cs="Avenir"/>
              </w:rPr>
            </w:pPr>
          </w:p>
        </w:tc>
      </w:tr>
      <w:tr w:rsidR="006B5360" w14:paraId="0DC8F1AA" w14:textId="77777777" w:rsidTr="006B5360">
        <w:tc>
          <w:tcPr>
            <w:tcW w:w="8217" w:type="dxa"/>
          </w:tcPr>
          <w:p w14:paraId="11523B09" w14:textId="12658B1B" w:rsidR="006B5360" w:rsidRDefault="006B5360" w:rsidP="00B5031C">
            <w:pPr>
              <w:spacing w:after="200"/>
              <w:rPr>
                <w:rFonts w:ascii="Avenir" w:eastAsia="Avenir" w:hAnsi="Avenir" w:cs="Avenir"/>
              </w:rPr>
            </w:pPr>
            <w:r>
              <w:rPr>
                <w:rFonts w:ascii="Avenir" w:eastAsia="Avenir" w:hAnsi="Avenir" w:cs="Avenir"/>
              </w:rPr>
              <w:t>The student should be able to:</w:t>
            </w:r>
          </w:p>
          <w:p w14:paraId="6C4D8223" w14:textId="77777777" w:rsidR="006B5360" w:rsidRDefault="006B5360" w:rsidP="006B5360">
            <w:pPr>
              <w:numPr>
                <w:ilvl w:val="0"/>
                <w:numId w:val="5"/>
              </w:numPr>
              <w:spacing w:before="240"/>
              <w:jc w:val="both"/>
              <w:rPr>
                <w:rFonts w:ascii="Avenir" w:eastAsia="Avenir" w:hAnsi="Avenir" w:cs="Avenir"/>
              </w:rPr>
            </w:pPr>
            <w:r>
              <w:rPr>
                <w:rFonts w:ascii="Avenir" w:eastAsia="Avenir" w:hAnsi="Avenir" w:cs="Avenir"/>
              </w:rPr>
              <w:t>Repeat and embody complex sequences of selected contemporary techniques and ballet styles</w:t>
            </w:r>
          </w:p>
          <w:p w14:paraId="627DE275" w14:textId="77777777" w:rsidR="006B5360" w:rsidRDefault="006B5360" w:rsidP="00B5031C">
            <w:pPr>
              <w:numPr>
                <w:ilvl w:val="0"/>
                <w:numId w:val="5"/>
              </w:numPr>
              <w:jc w:val="both"/>
              <w:rPr>
                <w:rFonts w:ascii="Avenir" w:eastAsia="Avenir" w:hAnsi="Avenir" w:cs="Avenir"/>
              </w:rPr>
            </w:pPr>
            <w:r>
              <w:rPr>
                <w:rFonts w:ascii="Avenir" w:eastAsia="Avenir" w:hAnsi="Avenir" w:cs="Avenir"/>
              </w:rPr>
              <w:t>Demonstrate physical skill and awareness of dance techniques in contemporary (release based) and contemporary ballet</w:t>
            </w:r>
          </w:p>
          <w:p w14:paraId="05013796" w14:textId="489DA2DD" w:rsidR="006B5360" w:rsidRPr="006B5360" w:rsidRDefault="006B5360" w:rsidP="006B5360">
            <w:pPr>
              <w:ind w:left="1440"/>
              <w:jc w:val="both"/>
              <w:rPr>
                <w:rFonts w:ascii="Avenir" w:eastAsia="Avenir" w:hAnsi="Avenir" w:cs="Avenir"/>
              </w:rPr>
            </w:pPr>
          </w:p>
        </w:tc>
        <w:tc>
          <w:tcPr>
            <w:tcW w:w="799" w:type="dxa"/>
          </w:tcPr>
          <w:p w14:paraId="1ABE3376" w14:textId="0A632F03" w:rsidR="006B5360" w:rsidRDefault="006B5360" w:rsidP="00B5031C">
            <w:pPr>
              <w:spacing w:before="240" w:after="120"/>
              <w:jc w:val="center"/>
              <w:rPr>
                <w:rFonts w:ascii="Avenir" w:eastAsia="Avenir" w:hAnsi="Avenir" w:cs="Avenir"/>
                <w:b/>
              </w:rPr>
            </w:pPr>
            <w:r>
              <w:rPr>
                <w:rFonts w:ascii="Avenir" w:eastAsia="Avenir" w:hAnsi="Avenir" w:cs="Avenir"/>
                <w:b/>
              </w:rPr>
              <w:t>35%</w:t>
            </w:r>
          </w:p>
        </w:tc>
      </w:tr>
      <w:tr w:rsidR="006B5360" w14:paraId="3DAC3E43" w14:textId="77777777" w:rsidTr="00B5031C">
        <w:trPr>
          <w:trHeight w:val="320"/>
        </w:trPr>
        <w:tc>
          <w:tcPr>
            <w:tcW w:w="9016" w:type="dxa"/>
            <w:gridSpan w:val="2"/>
          </w:tcPr>
          <w:p w14:paraId="27AD47E7" w14:textId="4751F30B" w:rsidR="006B5360" w:rsidRDefault="006B5360" w:rsidP="00B5031C">
            <w:pPr>
              <w:spacing w:before="240" w:after="120"/>
              <w:jc w:val="both"/>
              <w:rPr>
                <w:rFonts w:ascii="Avenir" w:eastAsia="Avenir" w:hAnsi="Avenir" w:cs="Avenir"/>
                <w:b/>
              </w:rPr>
            </w:pPr>
            <w:r>
              <w:rPr>
                <w:rFonts w:ascii="Avenir" w:eastAsia="Avenir" w:hAnsi="Avenir" w:cs="Avenir"/>
                <w:b/>
              </w:rPr>
              <w:t xml:space="preserve">Component 2: </w:t>
            </w:r>
            <w:r>
              <w:rPr>
                <w:rFonts w:ascii="Avenir" w:eastAsia="Avenir" w:hAnsi="Avenir" w:cs="Avenir"/>
              </w:rPr>
              <w:t>Ballet Technique Class – 4 minutes per person</w:t>
            </w:r>
          </w:p>
        </w:tc>
      </w:tr>
      <w:tr w:rsidR="006B5360" w14:paraId="246062F1" w14:textId="77777777" w:rsidTr="00B5031C">
        <w:tc>
          <w:tcPr>
            <w:tcW w:w="9016" w:type="dxa"/>
            <w:gridSpan w:val="2"/>
          </w:tcPr>
          <w:p w14:paraId="13DD65E9" w14:textId="77777777" w:rsidR="006B5360" w:rsidRDefault="006B5360" w:rsidP="00B5031C">
            <w:pPr>
              <w:rPr>
                <w:rFonts w:ascii="Avenir" w:eastAsia="Avenir" w:hAnsi="Avenir" w:cs="Avenir"/>
              </w:rPr>
            </w:pPr>
          </w:p>
          <w:p w14:paraId="2F9B5FC1" w14:textId="0112092E" w:rsidR="006B5360" w:rsidRDefault="006B5360" w:rsidP="00B5031C">
            <w:pPr>
              <w:rPr>
                <w:rFonts w:ascii="Avenir" w:eastAsia="Avenir" w:hAnsi="Avenir" w:cs="Avenir"/>
              </w:rPr>
            </w:pPr>
            <w:r>
              <w:rPr>
                <w:rFonts w:ascii="Avenir" w:eastAsia="Avenir" w:hAnsi="Avenir" w:cs="Avenir"/>
              </w:rPr>
              <w:t xml:space="preserve">You will be required to complete a practical ballet </w:t>
            </w:r>
            <w:r w:rsidR="006D50BC">
              <w:rPr>
                <w:rFonts w:ascii="Avenir" w:eastAsia="Avenir" w:hAnsi="Avenir" w:cs="Avenir"/>
              </w:rPr>
              <w:t>technique</w:t>
            </w:r>
            <w:r>
              <w:rPr>
                <w:rFonts w:ascii="Avenir" w:eastAsia="Avenir" w:hAnsi="Avenir" w:cs="Avenir"/>
              </w:rPr>
              <w:t xml:space="preserve"> assessment class under the instruction of your lecturer. </w:t>
            </w:r>
          </w:p>
          <w:p w14:paraId="76B54D38" w14:textId="77777777" w:rsidR="006B5360" w:rsidRDefault="006B5360" w:rsidP="00B5031C">
            <w:pPr>
              <w:rPr>
                <w:rFonts w:ascii="Avenir" w:eastAsia="Avenir" w:hAnsi="Avenir" w:cs="Avenir"/>
              </w:rPr>
            </w:pPr>
          </w:p>
        </w:tc>
      </w:tr>
      <w:tr w:rsidR="006B5360" w14:paraId="10ACE4C5" w14:textId="77777777" w:rsidTr="006B5360">
        <w:tc>
          <w:tcPr>
            <w:tcW w:w="8217" w:type="dxa"/>
          </w:tcPr>
          <w:p w14:paraId="20C08C4C" w14:textId="77777777" w:rsidR="006B5360" w:rsidRDefault="006B5360" w:rsidP="00B5031C">
            <w:pPr>
              <w:spacing w:after="200"/>
              <w:rPr>
                <w:rFonts w:ascii="Avenir" w:eastAsia="Avenir" w:hAnsi="Avenir" w:cs="Avenir"/>
              </w:rPr>
            </w:pPr>
            <w:r>
              <w:rPr>
                <w:rFonts w:ascii="Avenir" w:eastAsia="Avenir" w:hAnsi="Avenir" w:cs="Avenir"/>
              </w:rPr>
              <w:t>The student should be able to:</w:t>
            </w:r>
          </w:p>
          <w:p w14:paraId="218F2144" w14:textId="77777777" w:rsidR="006B5360" w:rsidRDefault="006B5360" w:rsidP="006B5360">
            <w:pPr>
              <w:numPr>
                <w:ilvl w:val="0"/>
                <w:numId w:val="6"/>
              </w:numPr>
              <w:spacing w:before="240"/>
              <w:jc w:val="both"/>
              <w:rPr>
                <w:rFonts w:ascii="Avenir" w:eastAsia="Avenir" w:hAnsi="Avenir" w:cs="Avenir"/>
              </w:rPr>
            </w:pPr>
            <w:r>
              <w:rPr>
                <w:rFonts w:ascii="Avenir" w:eastAsia="Avenir" w:hAnsi="Avenir" w:cs="Avenir"/>
              </w:rPr>
              <w:t>Repeat and embody complex sequences of selected contemporary techniques and ballet styles</w:t>
            </w:r>
          </w:p>
          <w:p w14:paraId="0AFBF63D" w14:textId="77777777" w:rsidR="006B5360" w:rsidRDefault="006B5360" w:rsidP="006B5360">
            <w:pPr>
              <w:numPr>
                <w:ilvl w:val="0"/>
                <w:numId w:val="6"/>
              </w:numPr>
              <w:jc w:val="both"/>
              <w:rPr>
                <w:rFonts w:ascii="Avenir" w:eastAsia="Avenir" w:hAnsi="Avenir" w:cs="Avenir"/>
              </w:rPr>
            </w:pPr>
            <w:r>
              <w:rPr>
                <w:rFonts w:ascii="Avenir" w:eastAsia="Avenir" w:hAnsi="Avenir" w:cs="Avenir"/>
              </w:rPr>
              <w:t>Demonstrate physical skill and awareness of dance techniques in contemporary (release based) and contemporary ballet</w:t>
            </w:r>
          </w:p>
          <w:p w14:paraId="15D303CC" w14:textId="77777777" w:rsidR="006B5360" w:rsidRDefault="006B5360" w:rsidP="00B5031C">
            <w:pPr>
              <w:jc w:val="both"/>
              <w:rPr>
                <w:rFonts w:ascii="Avenir" w:eastAsia="Avenir" w:hAnsi="Avenir" w:cs="Avenir"/>
              </w:rPr>
            </w:pPr>
          </w:p>
        </w:tc>
        <w:tc>
          <w:tcPr>
            <w:tcW w:w="799" w:type="dxa"/>
          </w:tcPr>
          <w:p w14:paraId="5B4567D3" w14:textId="676D09B9" w:rsidR="006B5360" w:rsidRDefault="006B5360" w:rsidP="00B5031C">
            <w:pPr>
              <w:spacing w:before="240" w:after="120"/>
              <w:jc w:val="center"/>
              <w:rPr>
                <w:rFonts w:ascii="Avenir" w:eastAsia="Avenir" w:hAnsi="Avenir" w:cs="Avenir"/>
                <w:b/>
              </w:rPr>
            </w:pPr>
            <w:r>
              <w:rPr>
                <w:rFonts w:ascii="Avenir" w:eastAsia="Avenir" w:hAnsi="Avenir" w:cs="Avenir"/>
                <w:b/>
              </w:rPr>
              <w:t>35%</w:t>
            </w:r>
          </w:p>
        </w:tc>
      </w:tr>
      <w:tr w:rsidR="006B5360" w14:paraId="153638F3" w14:textId="77777777" w:rsidTr="00B5031C">
        <w:trPr>
          <w:trHeight w:val="320"/>
        </w:trPr>
        <w:tc>
          <w:tcPr>
            <w:tcW w:w="9016" w:type="dxa"/>
            <w:gridSpan w:val="2"/>
          </w:tcPr>
          <w:p w14:paraId="53D1083F" w14:textId="5F609448" w:rsidR="006B5360" w:rsidRPr="006B5360" w:rsidRDefault="006B5360" w:rsidP="00B5031C">
            <w:pPr>
              <w:spacing w:before="240" w:after="120"/>
              <w:jc w:val="both"/>
              <w:rPr>
                <w:rFonts w:ascii="Avenir" w:eastAsia="Avenir" w:hAnsi="Avenir" w:cs="Avenir"/>
                <w:bCs/>
              </w:rPr>
            </w:pPr>
            <w:r>
              <w:rPr>
                <w:rFonts w:ascii="Avenir" w:eastAsia="Avenir" w:hAnsi="Avenir" w:cs="Avenir"/>
                <w:b/>
              </w:rPr>
              <w:t xml:space="preserve">Component 3: </w:t>
            </w:r>
            <w:r>
              <w:rPr>
                <w:rFonts w:ascii="Avenir" w:eastAsia="Avenir" w:hAnsi="Avenir" w:cs="Avenir"/>
                <w:bCs/>
              </w:rPr>
              <w:t>Essay – 1500 words max</w:t>
            </w:r>
          </w:p>
        </w:tc>
      </w:tr>
      <w:tr w:rsidR="006B5360" w14:paraId="0A62622E" w14:textId="77777777" w:rsidTr="00B5031C">
        <w:tc>
          <w:tcPr>
            <w:tcW w:w="9016" w:type="dxa"/>
            <w:gridSpan w:val="2"/>
          </w:tcPr>
          <w:p w14:paraId="3C7007D7" w14:textId="62F498B2" w:rsidR="006B5360" w:rsidRDefault="006B5360" w:rsidP="00B5031C">
            <w:pPr>
              <w:rPr>
                <w:rFonts w:ascii="Avenir" w:eastAsia="Avenir" w:hAnsi="Avenir" w:cs="Avenir"/>
              </w:rPr>
            </w:pPr>
          </w:p>
          <w:p w14:paraId="5C92DF3F" w14:textId="58DC7BA3" w:rsidR="006B5360" w:rsidRDefault="006B5360" w:rsidP="00B5031C">
            <w:pPr>
              <w:rPr>
                <w:rFonts w:ascii="Avenir" w:eastAsia="Avenir" w:hAnsi="Avenir" w:cs="Avenir"/>
              </w:rPr>
            </w:pPr>
            <w:r>
              <w:rPr>
                <w:rFonts w:ascii="Avenir" w:eastAsia="Avenir" w:hAnsi="Avenir" w:cs="Avenir"/>
              </w:rPr>
              <w:t>In an essay of no more than 1500 words</w:t>
            </w:r>
            <w:r w:rsidR="007E1FB6">
              <w:rPr>
                <w:rFonts w:ascii="Avenir" w:eastAsia="Avenir" w:hAnsi="Avenir" w:cs="Avenir"/>
              </w:rPr>
              <w:t>,</w:t>
            </w:r>
            <w:r>
              <w:rPr>
                <w:rFonts w:ascii="Avenir" w:eastAsia="Avenir" w:hAnsi="Avenir" w:cs="Avenir"/>
              </w:rPr>
              <w:t xml:space="preserve"> you will evaluate both contemporary</w:t>
            </w:r>
            <w:r w:rsidR="007E1FB6">
              <w:rPr>
                <w:rFonts w:ascii="Avenir" w:eastAsia="Avenir" w:hAnsi="Avenir" w:cs="Avenir"/>
              </w:rPr>
              <w:t xml:space="preserve"> and ballet in relation to your developing technical skills and dancing ability. You must also assess your physical understanding, embodiment and awareness gained through the two approaches to your training. </w:t>
            </w:r>
          </w:p>
          <w:p w14:paraId="30E98A10" w14:textId="77777777" w:rsidR="006B5360" w:rsidRDefault="006B5360" w:rsidP="00B5031C">
            <w:pPr>
              <w:rPr>
                <w:rFonts w:ascii="Avenir" w:eastAsia="Avenir" w:hAnsi="Avenir" w:cs="Avenir"/>
              </w:rPr>
            </w:pPr>
          </w:p>
        </w:tc>
      </w:tr>
      <w:tr w:rsidR="006B5360" w14:paraId="0EB61CA0" w14:textId="77777777" w:rsidTr="006B5360">
        <w:tc>
          <w:tcPr>
            <w:tcW w:w="8217" w:type="dxa"/>
          </w:tcPr>
          <w:p w14:paraId="34B29AA0" w14:textId="618D564F" w:rsidR="006B5360" w:rsidRDefault="006B5360" w:rsidP="006B5360">
            <w:pPr>
              <w:spacing w:after="200"/>
              <w:rPr>
                <w:rFonts w:ascii="Avenir" w:eastAsia="Avenir" w:hAnsi="Avenir" w:cs="Avenir"/>
              </w:rPr>
            </w:pPr>
            <w:r>
              <w:rPr>
                <w:rFonts w:ascii="Avenir" w:eastAsia="Avenir" w:hAnsi="Avenir" w:cs="Avenir"/>
              </w:rPr>
              <w:t>The student should be able to:</w:t>
            </w:r>
          </w:p>
          <w:p w14:paraId="42E2CDAF" w14:textId="77777777" w:rsidR="006B5360" w:rsidRPr="006B5360" w:rsidRDefault="006B5360" w:rsidP="006B5360">
            <w:pPr>
              <w:pStyle w:val="ListParagraph"/>
              <w:numPr>
                <w:ilvl w:val="0"/>
                <w:numId w:val="8"/>
              </w:numPr>
              <w:jc w:val="both"/>
              <w:rPr>
                <w:rFonts w:ascii="Avenir" w:eastAsia="Avenir" w:hAnsi="Avenir" w:cs="Avenir"/>
              </w:rPr>
            </w:pPr>
            <w:r w:rsidRPr="006B5360">
              <w:rPr>
                <w:rFonts w:ascii="Avenir" w:eastAsia="Avenir" w:hAnsi="Avenir" w:cs="Avenir"/>
              </w:rPr>
              <w:t>Evaluate the techniques studied to support physical understanding and own embodiment and awareness</w:t>
            </w:r>
          </w:p>
          <w:p w14:paraId="41B1693B" w14:textId="77777777" w:rsidR="006B5360" w:rsidRDefault="006B5360" w:rsidP="00B5031C">
            <w:pPr>
              <w:jc w:val="both"/>
              <w:rPr>
                <w:rFonts w:ascii="Avenir" w:eastAsia="Avenir" w:hAnsi="Avenir" w:cs="Avenir"/>
              </w:rPr>
            </w:pPr>
          </w:p>
        </w:tc>
        <w:tc>
          <w:tcPr>
            <w:tcW w:w="799" w:type="dxa"/>
          </w:tcPr>
          <w:p w14:paraId="4E1ECD48" w14:textId="386DA45B" w:rsidR="006B5360" w:rsidRDefault="006B5360" w:rsidP="00B5031C">
            <w:pPr>
              <w:spacing w:before="240" w:after="120"/>
              <w:jc w:val="center"/>
              <w:rPr>
                <w:rFonts w:ascii="Avenir" w:eastAsia="Avenir" w:hAnsi="Avenir" w:cs="Avenir"/>
                <w:b/>
              </w:rPr>
            </w:pPr>
            <w:r>
              <w:rPr>
                <w:rFonts w:ascii="Avenir" w:eastAsia="Avenir" w:hAnsi="Avenir" w:cs="Avenir"/>
                <w:b/>
              </w:rPr>
              <w:t>30%</w:t>
            </w:r>
          </w:p>
        </w:tc>
      </w:tr>
    </w:tbl>
    <w:p w14:paraId="08DCC4A6" w14:textId="77777777" w:rsidR="006B5360" w:rsidRDefault="006B5360">
      <w:pPr>
        <w:spacing w:before="240" w:after="120"/>
        <w:jc w:val="both"/>
        <w:rPr>
          <w:rFonts w:ascii="Avenir" w:eastAsia="Avenir" w:hAnsi="Avenir" w:cs="Avenir"/>
          <w:b/>
        </w:rPr>
      </w:pP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192D6A" w14:paraId="0450CB8D" w14:textId="77777777">
        <w:tc>
          <w:tcPr>
            <w:tcW w:w="9016" w:type="dxa"/>
          </w:tcPr>
          <w:p w14:paraId="56A910E2" w14:textId="77777777" w:rsidR="00192D6A" w:rsidRDefault="00192D6A">
            <w:pPr>
              <w:jc w:val="center"/>
              <w:rPr>
                <w:rFonts w:ascii="Avenir" w:eastAsia="Avenir" w:hAnsi="Avenir" w:cs="Avenir"/>
                <w:b/>
              </w:rPr>
            </w:pPr>
          </w:p>
          <w:p w14:paraId="2EF986BE" w14:textId="77777777" w:rsidR="00192D6A" w:rsidRDefault="00AC2125">
            <w:pPr>
              <w:jc w:val="center"/>
              <w:rPr>
                <w:rFonts w:ascii="Avenir" w:eastAsia="Avenir" w:hAnsi="Avenir" w:cs="Avenir"/>
                <w:b/>
              </w:rPr>
            </w:pPr>
            <w:r>
              <w:rPr>
                <w:rFonts w:ascii="Avenir" w:eastAsia="Avenir" w:hAnsi="Avenir" w:cs="Avenir"/>
                <w:b/>
              </w:rPr>
              <w:t>Overall mark = 100%</w:t>
            </w:r>
          </w:p>
          <w:p w14:paraId="35B2FC4B" w14:textId="77777777" w:rsidR="00192D6A" w:rsidRDefault="00192D6A">
            <w:pPr>
              <w:jc w:val="center"/>
              <w:rPr>
                <w:rFonts w:ascii="Avenir" w:eastAsia="Avenir" w:hAnsi="Avenir" w:cs="Avenir"/>
                <w:b/>
              </w:rPr>
            </w:pPr>
          </w:p>
          <w:p w14:paraId="2E8597D9" w14:textId="75ABAB14" w:rsidR="00192D6A" w:rsidRDefault="00AC2125">
            <w:pPr>
              <w:jc w:val="center"/>
              <w:rPr>
                <w:rFonts w:ascii="Avenir" w:eastAsia="Avenir" w:hAnsi="Avenir" w:cs="Avenir"/>
                <w:b/>
              </w:rPr>
            </w:pPr>
            <w:r>
              <w:rPr>
                <w:rFonts w:ascii="Avenir" w:eastAsia="Avenir" w:hAnsi="Avenir" w:cs="Avenir"/>
                <w:b/>
              </w:rPr>
              <w:t xml:space="preserve">Please note the overall mark is an average of the </w:t>
            </w:r>
            <w:r w:rsidR="007B5E29">
              <w:rPr>
                <w:rFonts w:ascii="Avenir" w:eastAsia="Avenir" w:hAnsi="Avenir" w:cs="Avenir"/>
                <w:b/>
              </w:rPr>
              <w:t>three</w:t>
            </w:r>
            <w:r>
              <w:rPr>
                <w:rFonts w:ascii="Avenir" w:eastAsia="Avenir" w:hAnsi="Avenir" w:cs="Avenir"/>
                <w:b/>
              </w:rPr>
              <w:t xml:space="preserve"> components listed above.</w:t>
            </w:r>
          </w:p>
          <w:p w14:paraId="561F2810" w14:textId="77777777" w:rsidR="00192D6A" w:rsidRDefault="00192D6A">
            <w:pPr>
              <w:jc w:val="center"/>
              <w:rPr>
                <w:rFonts w:ascii="Avenir" w:eastAsia="Avenir" w:hAnsi="Avenir" w:cs="Avenir"/>
                <w:b/>
              </w:rPr>
            </w:pPr>
          </w:p>
        </w:tc>
      </w:tr>
    </w:tbl>
    <w:p w14:paraId="2A9D9C9E" w14:textId="77777777" w:rsidR="00192D6A" w:rsidRDefault="00192D6A">
      <w:pPr>
        <w:spacing w:before="240" w:after="120"/>
        <w:jc w:val="both"/>
        <w:rPr>
          <w:rFonts w:ascii="Avenir" w:eastAsia="Avenir" w:hAnsi="Avenir" w:cs="Avenir"/>
          <w:b/>
        </w:rPr>
      </w:pPr>
    </w:p>
    <w:tbl>
      <w:tblPr>
        <w:tblStyle w:val="a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192D6A" w14:paraId="3E985919" w14:textId="77777777">
        <w:tc>
          <w:tcPr>
            <w:tcW w:w="9016" w:type="dxa"/>
          </w:tcPr>
          <w:p w14:paraId="7B8E1C4E" w14:textId="77777777" w:rsidR="00192D6A" w:rsidRDefault="00192D6A">
            <w:pPr>
              <w:spacing w:before="100" w:after="100"/>
              <w:ind w:right="480"/>
              <w:jc w:val="center"/>
              <w:rPr>
                <w:rFonts w:ascii="Avenir" w:eastAsia="Avenir" w:hAnsi="Avenir" w:cs="Avenir"/>
                <w:b/>
              </w:rPr>
            </w:pPr>
            <w:bookmarkStart w:id="0" w:name="_heading=h.gjdgxs" w:colFirst="0" w:colLast="0"/>
            <w:bookmarkEnd w:id="0"/>
          </w:p>
          <w:p w14:paraId="15E0E469" w14:textId="77777777" w:rsidR="00192D6A" w:rsidRDefault="00AC2125">
            <w:pPr>
              <w:spacing w:before="100" w:after="100"/>
              <w:ind w:right="480"/>
              <w:jc w:val="center"/>
              <w:rPr>
                <w:rFonts w:ascii="Avenir" w:eastAsia="Avenir" w:hAnsi="Avenir" w:cs="Avenir"/>
                <w:b/>
              </w:rPr>
            </w:pPr>
            <w:bookmarkStart w:id="1" w:name="_heading=h.199xgul683t5" w:colFirst="0" w:colLast="0"/>
            <w:bookmarkEnd w:id="1"/>
            <w:r>
              <w:rPr>
                <w:rFonts w:ascii="Avenir" w:eastAsia="Avenir" w:hAnsi="Avenir" w:cs="Avenir"/>
                <w:b/>
              </w:rPr>
              <w:t>ASSESSMENT DEADLINES:</w:t>
            </w:r>
          </w:p>
          <w:p w14:paraId="6FA73E39" w14:textId="77777777" w:rsidR="00192D6A" w:rsidRDefault="00AC2125">
            <w:pPr>
              <w:spacing w:before="100" w:after="100"/>
              <w:ind w:right="480"/>
              <w:jc w:val="center"/>
              <w:rPr>
                <w:rFonts w:ascii="Avenir" w:eastAsia="Avenir" w:hAnsi="Avenir" w:cs="Avenir"/>
                <w:b/>
              </w:rPr>
            </w:pPr>
            <w:bookmarkStart w:id="2" w:name="_heading=h.ahwwncfy5qg8" w:colFirst="0" w:colLast="0"/>
            <w:bookmarkEnd w:id="2"/>
            <w:r>
              <w:rPr>
                <w:rFonts w:ascii="Avenir" w:eastAsia="Avenir" w:hAnsi="Avenir" w:cs="Avenir"/>
                <w:b/>
              </w:rPr>
              <w:t>COMPONENT 1:</w:t>
            </w:r>
          </w:p>
          <w:p w14:paraId="7E0B05BE" w14:textId="77777777" w:rsidR="00192D6A" w:rsidRPr="00A14AF3" w:rsidRDefault="00AC2125">
            <w:pPr>
              <w:spacing w:before="100" w:after="100"/>
              <w:ind w:right="480"/>
              <w:jc w:val="center"/>
              <w:rPr>
                <w:rFonts w:ascii="Avenir" w:eastAsia="Avenir" w:hAnsi="Avenir" w:cs="Avenir"/>
                <w:bCs/>
              </w:rPr>
            </w:pPr>
            <w:bookmarkStart w:id="3" w:name="_heading=h.30j0zll" w:colFirst="0" w:colLast="0"/>
            <w:bookmarkEnd w:id="3"/>
            <w:r w:rsidRPr="00A14AF3">
              <w:rPr>
                <w:rFonts w:ascii="Avenir" w:eastAsia="Avenir" w:hAnsi="Avenir" w:cs="Avenir"/>
                <w:bCs/>
              </w:rPr>
              <w:t>Technique Classes Assessment</w:t>
            </w:r>
          </w:p>
          <w:p w14:paraId="73E1F6EB" w14:textId="13937DEE" w:rsidR="00192D6A" w:rsidRPr="00A14AF3" w:rsidRDefault="00A14AF3">
            <w:pPr>
              <w:spacing w:before="100" w:after="100"/>
              <w:ind w:right="480"/>
              <w:jc w:val="center"/>
              <w:rPr>
                <w:rFonts w:ascii="Avenir" w:eastAsia="Avenir" w:hAnsi="Avenir" w:cs="Avenir"/>
                <w:bCs/>
              </w:rPr>
            </w:pPr>
            <w:bookmarkStart w:id="4" w:name="_heading=h.gza5jfofq025" w:colFirst="0" w:colLast="0"/>
            <w:bookmarkStart w:id="5" w:name="_heading=h.seueoh37ma5n" w:colFirst="0" w:colLast="0"/>
            <w:bookmarkEnd w:id="4"/>
            <w:bookmarkEnd w:id="5"/>
            <w:r w:rsidRPr="00A14AF3">
              <w:rPr>
                <w:rFonts w:ascii="Avenir" w:eastAsia="Avenir" w:hAnsi="Avenir" w:cs="Avenir"/>
                <w:bCs/>
              </w:rPr>
              <w:t>w/c 1</w:t>
            </w:r>
            <w:r w:rsidR="00633175">
              <w:rPr>
                <w:rFonts w:ascii="Avenir" w:eastAsia="Avenir" w:hAnsi="Avenir" w:cs="Avenir"/>
                <w:bCs/>
              </w:rPr>
              <w:t>8</w:t>
            </w:r>
            <w:r w:rsidRPr="00A14AF3">
              <w:rPr>
                <w:rFonts w:ascii="Avenir" w:eastAsia="Avenir" w:hAnsi="Avenir" w:cs="Avenir"/>
                <w:bCs/>
              </w:rPr>
              <w:t xml:space="preserve"> January 2021</w:t>
            </w:r>
          </w:p>
          <w:p w14:paraId="3ECA9D97" w14:textId="77777777" w:rsidR="00192D6A" w:rsidRDefault="00AC2125">
            <w:pPr>
              <w:spacing w:before="100" w:after="100"/>
              <w:ind w:right="480"/>
              <w:jc w:val="center"/>
              <w:rPr>
                <w:rFonts w:ascii="Avenir" w:eastAsia="Avenir" w:hAnsi="Avenir" w:cs="Avenir"/>
                <w:b/>
              </w:rPr>
            </w:pPr>
            <w:bookmarkStart w:id="6" w:name="_heading=h.96u7j6gg7nn" w:colFirst="0" w:colLast="0"/>
            <w:bookmarkEnd w:id="6"/>
            <w:r>
              <w:rPr>
                <w:rFonts w:ascii="Avenir" w:eastAsia="Avenir" w:hAnsi="Avenir" w:cs="Avenir"/>
                <w:b/>
              </w:rPr>
              <w:t>COMPONENT 2:</w:t>
            </w:r>
          </w:p>
          <w:p w14:paraId="7E0C8C62" w14:textId="7CE272B1" w:rsidR="00192D6A" w:rsidRPr="00A14AF3" w:rsidRDefault="00AC2125">
            <w:pPr>
              <w:spacing w:before="100" w:after="100"/>
              <w:ind w:right="480"/>
              <w:jc w:val="center"/>
              <w:rPr>
                <w:rFonts w:ascii="Avenir" w:eastAsia="Avenir" w:hAnsi="Avenir" w:cs="Avenir"/>
                <w:bCs/>
              </w:rPr>
            </w:pPr>
            <w:bookmarkStart w:id="7" w:name="_heading=h.1fob9te" w:colFirst="0" w:colLast="0"/>
            <w:bookmarkEnd w:id="7"/>
            <w:r w:rsidRPr="00A14AF3">
              <w:rPr>
                <w:rFonts w:ascii="Avenir" w:eastAsia="Avenir" w:hAnsi="Avenir" w:cs="Avenir"/>
                <w:bCs/>
              </w:rPr>
              <w:t xml:space="preserve">Essay Assessment </w:t>
            </w:r>
          </w:p>
          <w:p w14:paraId="1656EC4F" w14:textId="264DC70E" w:rsidR="00A14AF3" w:rsidRPr="00A14AF3" w:rsidRDefault="00A14AF3">
            <w:pPr>
              <w:spacing w:before="100" w:after="100"/>
              <w:ind w:right="480"/>
              <w:jc w:val="center"/>
              <w:rPr>
                <w:rFonts w:ascii="Avenir" w:eastAsia="Avenir" w:hAnsi="Avenir" w:cs="Avenir"/>
                <w:bCs/>
              </w:rPr>
            </w:pPr>
            <w:r w:rsidRPr="00A14AF3">
              <w:rPr>
                <w:rFonts w:ascii="Avenir" w:eastAsia="Avenir" w:hAnsi="Avenir" w:cs="Avenir"/>
                <w:bCs/>
              </w:rPr>
              <w:t>w/c 18 January 2021</w:t>
            </w:r>
          </w:p>
          <w:p w14:paraId="42728656" w14:textId="77777777" w:rsidR="00192D6A" w:rsidRDefault="00AC2125">
            <w:pPr>
              <w:spacing w:before="100" w:after="100"/>
              <w:ind w:right="480"/>
              <w:jc w:val="center"/>
              <w:rPr>
                <w:rFonts w:ascii="Avenir" w:eastAsia="Avenir" w:hAnsi="Avenir" w:cs="Avenir"/>
                <w:b/>
              </w:rPr>
            </w:pPr>
            <w:bookmarkStart w:id="8" w:name="_heading=h.x0p8dqps1yj" w:colFirst="0" w:colLast="0"/>
            <w:bookmarkEnd w:id="8"/>
            <w:r>
              <w:rPr>
                <w:rFonts w:ascii="Avenir" w:eastAsia="Avenir" w:hAnsi="Avenir" w:cs="Avenir"/>
                <w:b/>
              </w:rPr>
              <w:t>Please refer to the Programme of Study Handbook for submission policies and procedures. Failure to submit will result in formal action.</w:t>
            </w:r>
          </w:p>
        </w:tc>
      </w:tr>
    </w:tbl>
    <w:p w14:paraId="3C32253B" w14:textId="77777777" w:rsidR="00192D6A" w:rsidRDefault="00192D6A">
      <w:pPr>
        <w:rPr>
          <w:rFonts w:ascii="Avenir" w:eastAsia="Avenir" w:hAnsi="Avenir" w:cs="Avenir"/>
          <w:b/>
        </w:rPr>
      </w:pPr>
    </w:p>
    <w:p w14:paraId="6ACB13A9" w14:textId="77777777" w:rsidR="00192D6A" w:rsidRDefault="00192D6A">
      <w:pPr>
        <w:rPr>
          <w:rFonts w:ascii="Avenir" w:eastAsia="Avenir" w:hAnsi="Avenir" w:cs="Avenir"/>
          <w:b/>
        </w:rPr>
      </w:pPr>
    </w:p>
    <w:p w14:paraId="0BBE2253" w14:textId="71D7AB73" w:rsidR="00192D6A" w:rsidRDefault="00AC2125">
      <w:pPr>
        <w:rPr>
          <w:rFonts w:ascii="Avenir" w:eastAsia="Avenir" w:hAnsi="Avenir" w:cs="Avenir"/>
          <w:b/>
        </w:rPr>
      </w:pPr>
      <w:r>
        <w:rPr>
          <w:rFonts w:ascii="Avenir" w:eastAsia="Avenir" w:hAnsi="Avenir" w:cs="Avenir"/>
          <w:b/>
        </w:rPr>
        <w:t>READING LIST</w:t>
      </w:r>
    </w:p>
    <w:p w14:paraId="79D94D44" w14:textId="20761886" w:rsidR="00A14AF3" w:rsidRDefault="00A14AF3">
      <w:pPr>
        <w:rPr>
          <w:rFonts w:ascii="Avenir" w:eastAsia="Avenir" w:hAnsi="Avenir" w:cs="Avenir"/>
          <w:b/>
        </w:rPr>
      </w:pPr>
    </w:p>
    <w:p w14:paraId="6D979907" w14:textId="0FC60837" w:rsidR="00A14AF3" w:rsidRPr="00A14AF3" w:rsidRDefault="00A14AF3" w:rsidP="00A14AF3">
      <w:pPr>
        <w:spacing w:after="240"/>
        <w:rPr>
          <w:rFonts w:ascii="Avenir" w:eastAsia="Avenir" w:hAnsi="Avenir" w:cs="Avenir"/>
          <w:color w:val="000000"/>
        </w:rPr>
      </w:pPr>
      <w:r>
        <w:rPr>
          <w:rFonts w:ascii="Avenir" w:eastAsia="Avenir" w:hAnsi="Avenir" w:cs="Avenir"/>
          <w:color w:val="000000"/>
        </w:rPr>
        <w:t xml:space="preserve">Below is a selection of relevant reading material that will help you with this module. You are not expected to read everything on the list; you should consult what seems useful for the tasks you are doing. You will find that the library has other relevant materials as well and you should feel free to use them even if they are not on this reading list. You should be able to access all of these resources via the online library. </w:t>
      </w:r>
    </w:p>
    <w:p w14:paraId="18377B3C" w14:textId="77777777" w:rsidR="00192D6A" w:rsidRDefault="00192D6A">
      <w:pPr>
        <w:rPr>
          <w:rFonts w:ascii="Avenir" w:eastAsia="Avenir" w:hAnsi="Avenir" w:cs="Avenir"/>
          <w:b/>
        </w:rPr>
      </w:pPr>
    </w:p>
    <w:tbl>
      <w:tblPr>
        <w:tblStyle w:val="a9"/>
        <w:tblW w:w="9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5714"/>
        <w:gridCol w:w="1366"/>
      </w:tblGrid>
      <w:tr w:rsidR="00192D6A" w14:paraId="57917141" w14:textId="77777777" w:rsidTr="006B5360">
        <w:tc>
          <w:tcPr>
            <w:tcW w:w="1980" w:type="dxa"/>
            <w:shd w:val="clear" w:color="auto" w:fill="BFBFBF"/>
          </w:tcPr>
          <w:p w14:paraId="237F5F4D" w14:textId="77777777" w:rsidR="00192D6A" w:rsidRDefault="00AC2125">
            <w:pPr>
              <w:tabs>
                <w:tab w:val="left" w:pos="1440"/>
              </w:tabs>
              <w:jc w:val="both"/>
              <w:rPr>
                <w:rFonts w:ascii="Avenir" w:eastAsia="Avenir" w:hAnsi="Avenir" w:cs="Avenir"/>
                <w:b/>
              </w:rPr>
            </w:pPr>
            <w:r>
              <w:rPr>
                <w:rFonts w:ascii="Avenir" w:eastAsia="Avenir" w:hAnsi="Avenir" w:cs="Avenir"/>
                <w:b/>
              </w:rPr>
              <w:t>Module Code</w:t>
            </w:r>
          </w:p>
        </w:tc>
        <w:tc>
          <w:tcPr>
            <w:tcW w:w="7080" w:type="dxa"/>
            <w:gridSpan w:val="2"/>
          </w:tcPr>
          <w:p w14:paraId="6877D0C8" w14:textId="77777777" w:rsidR="00192D6A" w:rsidRDefault="00AC2125">
            <w:pPr>
              <w:tabs>
                <w:tab w:val="left" w:pos="1440"/>
              </w:tabs>
              <w:jc w:val="both"/>
              <w:rPr>
                <w:rFonts w:ascii="Avenir" w:eastAsia="Avenir" w:hAnsi="Avenir" w:cs="Avenir"/>
                <w:b/>
              </w:rPr>
            </w:pPr>
            <w:r>
              <w:rPr>
                <w:rFonts w:ascii="Avenir" w:eastAsia="Avenir" w:hAnsi="Avenir" w:cs="Avenir"/>
                <w:b/>
                <w:sz w:val="22"/>
                <w:szCs w:val="22"/>
              </w:rPr>
              <w:t>ADPA4000</w:t>
            </w:r>
          </w:p>
        </w:tc>
      </w:tr>
      <w:tr w:rsidR="00192D6A" w14:paraId="4D5E1807" w14:textId="77777777" w:rsidTr="006B5360">
        <w:tc>
          <w:tcPr>
            <w:tcW w:w="1980" w:type="dxa"/>
            <w:shd w:val="clear" w:color="auto" w:fill="BFBFBF"/>
          </w:tcPr>
          <w:p w14:paraId="01B2BA56" w14:textId="77777777" w:rsidR="00192D6A" w:rsidRDefault="00AC2125">
            <w:pPr>
              <w:tabs>
                <w:tab w:val="left" w:pos="1440"/>
              </w:tabs>
              <w:jc w:val="both"/>
              <w:rPr>
                <w:rFonts w:ascii="Avenir" w:eastAsia="Avenir" w:hAnsi="Avenir" w:cs="Avenir"/>
                <w:b/>
              </w:rPr>
            </w:pPr>
            <w:r>
              <w:rPr>
                <w:rFonts w:ascii="Avenir" w:eastAsia="Avenir" w:hAnsi="Avenir" w:cs="Avenir"/>
                <w:b/>
              </w:rPr>
              <w:t>Module Title</w:t>
            </w:r>
          </w:p>
        </w:tc>
        <w:tc>
          <w:tcPr>
            <w:tcW w:w="7080" w:type="dxa"/>
            <w:gridSpan w:val="2"/>
          </w:tcPr>
          <w:p w14:paraId="40A3220D" w14:textId="77777777" w:rsidR="00192D6A" w:rsidRDefault="00AC2125">
            <w:pPr>
              <w:tabs>
                <w:tab w:val="left" w:pos="1440"/>
              </w:tabs>
              <w:jc w:val="both"/>
              <w:rPr>
                <w:rFonts w:ascii="Avenir" w:eastAsia="Avenir" w:hAnsi="Avenir" w:cs="Avenir"/>
                <w:b/>
              </w:rPr>
            </w:pPr>
            <w:r>
              <w:rPr>
                <w:rFonts w:ascii="Avenir" w:eastAsia="Avenir" w:hAnsi="Avenir" w:cs="Avenir"/>
                <w:b/>
              </w:rPr>
              <w:t>Core Techniques 1</w:t>
            </w:r>
          </w:p>
        </w:tc>
      </w:tr>
      <w:tr w:rsidR="00192D6A" w14:paraId="3456B2ED" w14:textId="77777777" w:rsidTr="006B5360">
        <w:tc>
          <w:tcPr>
            <w:tcW w:w="1980" w:type="dxa"/>
            <w:shd w:val="clear" w:color="auto" w:fill="BFBFBF"/>
          </w:tcPr>
          <w:p w14:paraId="2DCCA414" w14:textId="77777777" w:rsidR="00192D6A" w:rsidRDefault="00AC2125">
            <w:pPr>
              <w:tabs>
                <w:tab w:val="left" w:pos="1440"/>
              </w:tabs>
              <w:jc w:val="both"/>
              <w:rPr>
                <w:rFonts w:ascii="Avenir" w:eastAsia="Avenir" w:hAnsi="Avenir" w:cs="Avenir"/>
                <w:b/>
              </w:rPr>
            </w:pPr>
            <w:r>
              <w:rPr>
                <w:rFonts w:ascii="Avenir" w:eastAsia="Avenir" w:hAnsi="Avenir" w:cs="Avenir"/>
                <w:b/>
              </w:rPr>
              <w:t>Classification</w:t>
            </w:r>
          </w:p>
        </w:tc>
        <w:tc>
          <w:tcPr>
            <w:tcW w:w="5714" w:type="dxa"/>
            <w:shd w:val="clear" w:color="auto" w:fill="BFBFBF"/>
          </w:tcPr>
          <w:p w14:paraId="1EBF5D72" w14:textId="77777777" w:rsidR="00192D6A" w:rsidRDefault="00AC2125">
            <w:pPr>
              <w:tabs>
                <w:tab w:val="left" w:pos="1440"/>
              </w:tabs>
              <w:jc w:val="both"/>
              <w:rPr>
                <w:rFonts w:ascii="Avenir" w:eastAsia="Avenir" w:hAnsi="Avenir" w:cs="Avenir"/>
                <w:b/>
              </w:rPr>
            </w:pPr>
            <w:r>
              <w:rPr>
                <w:rFonts w:ascii="Avenir" w:eastAsia="Avenir" w:hAnsi="Avenir" w:cs="Avenir"/>
                <w:b/>
              </w:rPr>
              <w:t>Reading List entry</w:t>
            </w:r>
          </w:p>
        </w:tc>
        <w:tc>
          <w:tcPr>
            <w:tcW w:w="1366" w:type="dxa"/>
            <w:shd w:val="clear" w:color="auto" w:fill="BFBFBF"/>
          </w:tcPr>
          <w:p w14:paraId="2E70B183" w14:textId="77777777" w:rsidR="00192D6A" w:rsidRDefault="00AC2125">
            <w:pPr>
              <w:tabs>
                <w:tab w:val="left" w:pos="1440"/>
              </w:tabs>
              <w:jc w:val="both"/>
              <w:rPr>
                <w:rFonts w:ascii="Avenir" w:eastAsia="Avenir" w:hAnsi="Avenir" w:cs="Avenir"/>
                <w:b/>
              </w:rPr>
            </w:pPr>
            <w:r>
              <w:rPr>
                <w:rFonts w:ascii="Avenir" w:eastAsia="Avenir" w:hAnsi="Avenir" w:cs="Avenir"/>
                <w:b/>
              </w:rPr>
              <w:t>Electronic*</w:t>
            </w:r>
          </w:p>
        </w:tc>
      </w:tr>
      <w:tr w:rsidR="00192D6A" w14:paraId="6C467F57" w14:textId="77777777" w:rsidTr="006B5360">
        <w:tc>
          <w:tcPr>
            <w:tcW w:w="1980" w:type="dxa"/>
          </w:tcPr>
          <w:p w14:paraId="7D1AFABF" w14:textId="77777777" w:rsidR="00192D6A" w:rsidRDefault="00AC2125">
            <w:pPr>
              <w:tabs>
                <w:tab w:val="left" w:pos="1440"/>
              </w:tabs>
              <w:jc w:val="both"/>
              <w:rPr>
                <w:rFonts w:ascii="Avenir" w:eastAsia="Avenir" w:hAnsi="Avenir" w:cs="Avenir"/>
              </w:rPr>
            </w:pPr>
            <w:r>
              <w:rPr>
                <w:rFonts w:ascii="Avenir" w:eastAsia="Avenir" w:hAnsi="Avenir" w:cs="Avenir"/>
              </w:rPr>
              <w:t>Essential</w:t>
            </w:r>
          </w:p>
        </w:tc>
        <w:tc>
          <w:tcPr>
            <w:tcW w:w="5714" w:type="dxa"/>
          </w:tcPr>
          <w:p w14:paraId="0F126AA0" w14:textId="77777777" w:rsidR="00192D6A" w:rsidRDefault="00AC2125">
            <w:pPr>
              <w:tabs>
                <w:tab w:val="left" w:pos="1440"/>
              </w:tabs>
              <w:jc w:val="both"/>
              <w:rPr>
                <w:rFonts w:ascii="Avenir" w:eastAsia="Avenir" w:hAnsi="Avenir" w:cs="Avenir"/>
              </w:rPr>
            </w:pPr>
            <w:r>
              <w:rPr>
                <w:rFonts w:ascii="Avenir" w:eastAsia="Avenir" w:hAnsi="Avenir" w:cs="Avenir"/>
              </w:rPr>
              <w:t xml:space="preserve">Cunningham, M. &amp; Vaughan, D. &amp; Harris, M. </w:t>
            </w:r>
            <w:r>
              <w:rPr>
                <w:rFonts w:ascii="Avenir" w:eastAsia="Avenir" w:hAnsi="Avenir" w:cs="Avenir"/>
                <w:i/>
              </w:rPr>
              <w:t>Merce Cunningham: Fifty Years.</w:t>
            </w:r>
            <w:r>
              <w:rPr>
                <w:rFonts w:ascii="Avenir" w:eastAsia="Avenir" w:hAnsi="Avenir" w:cs="Avenir"/>
              </w:rPr>
              <w:t xml:space="preserve"> London: Aperture, 1997.</w:t>
            </w:r>
          </w:p>
        </w:tc>
        <w:tc>
          <w:tcPr>
            <w:tcW w:w="1366" w:type="dxa"/>
          </w:tcPr>
          <w:p w14:paraId="50912BB4" w14:textId="77777777" w:rsidR="00192D6A" w:rsidRDefault="00AC2125">
            <w:pPr>
              <w:jc w:val="center"/>
              <w:rPr>
                <w:rFonts w:ascii="Avenir" w:eastAsia="Avenir" w:hAnsi="Avenir" w:cs="Avenir"/>
              </w:rPr>
            </w:pPr>
            <w:r>
              <w:rPr>
                <w:rFonts w:ascii="Avenir" w:eastAsia="Avenir" w:hAnsi="Avenir" w:cs="Avenir"/>
              </w:rPr>
              <w:t>☐</w:t>
            </w:r>
          </w:p>
        </w:tc>
      </w:tr>
      <w:tr w:rsidR="00192D6A" w14:paraId="40E6F155" w14:textId="77777777" w:rsidTr="006B5360">
        <w:tc>
          <w:tcPr>
            <w:tcW w:w="1980" w:type="dxa"/>
          </w:tcPr>
          <w:p w14:paraId="67901C79" w14:textId="77777777" w:rsidR="00192D6A" w:rsidRDefault="00AC2125">
            <w:pPr>
              <w:tabs>
                <w:tab w:val="left" w:pos="1440"/>
              </w:tabs>
              <w:jc w:val="both"/>
              <w:rPr>
                <w:rFonts w:ascii="Avenir" w:eastAsia="Avenir" w:hAnsi="Avenir" w:cs="Avenir"/>
              </w:rPr>
            </w:pPr>
            <w:r>
              <w:rPr>
                <w:rFonts w:ascii="Avenir" w:eastAsia="Avenir" w:hAnsi="Avenir" w:cs="Avenir"/>
              </w:rPr>
              <w:lastRenderedPageBreak/>
              <w:t>Essential</w:t>
            </w:r>
          </w:p>
        </w:tc>
        <w:tc>
          <w:tcPr>
            <w:tcW w:w="5714" w:type="dxa"/>
          </w:tcPr>
          <w:p w14:paraId="1EA12F24" w14:textId="77777777" w:rsidR="00192D6A" w:rsidRDefault="00AC2125">
            <w:pPr>
              <w:tabs>
                <w:tab w:val="left" w:pos="1440"/>
              </w:tabs>
              <w:jc w:val="both"/>
              <w:rPr>
                <w:rFonts w:ascii="Avenir" w:eastAsia="Avenir" w:hAnsi="Avenir" w:cs="Avenir"/>
              </w:rPr>
            </w:pPr>
            <w:r>
              <w:rPr>
                <w:rFonts w:ascii="Avenir" w:eastAsia="Avenir" w:hAnsi="Avenir" w:cs="Avenir"/>
              </w:rPr>
              <w:t xml:space="preserve">Hannah, T. </w:t>
            </w:r>
            <w:proofErr w:type="spellStart"/>
            <w:r>
              <w:rPr>
                <w:rFonts w:ascii="Avenir" w:eastAsia="Avenir" w:hAnsi="Avenir" w:cs="Avenir"/>
              </w:rPr>
              <w:t>Somatics</w:t>
            </w:r>
            <w:proofErr w:type="spellEnd"/>
            <w:r>
              <w:rPr>
                <w:rFonts w:ascii="Avenir" w:eastAsia="Avenir" w:hAnsi="Avenir" w:cs="Avenir"/>
              </w:rPr>
              <w:t xml:space="preserve">: </w:t>
            </w:r>
            <w:r>
              <w:rPr>
                <w:rFonts w:ascii="Avenir" w:eastAsia="Avenir" w:hAnsi="Avenir" w:cs="Avenir"/>
                <w:i/>
              </w:rPr>
              <w:t>Reawakening the Mind’s Control of Movement, Flexibility and Health</w:t>
            </w:r>
            <w:r>
              <w:rPr>
                <w:rFonts w:ascii="Avenir" w:eastAsia="Avenir" w:hAnsi="Avenir" w:cs="Avenir"/>
              </w:rPr>
              <w:t>. SA: Da Capo Press, 2004.</w:t>
            </w:r>
          </w:p>
        </w:tc>
        <w:tc>
          <w:tcPr>
            <w:tcW w:w="1366" w:type="dxa"/>
          </w:tcPr>
          <w:p w14:paraId="289A421C" w14:textId="77777777" w:rsidR="00192D6A" w:rsidRDefault="00AC2125">
            <w:pPr>
              <w:jc w:val="center"/>
              <w:rPr>
                <w:rFonts w:ascii="Avenir" w:eastAsia="Avenir" w:hAnsi="Avenir" w:cs="Avenir"/>
              </w:rPr>
            </w:pPr>
            <w:r>
              <w:rPr>
                <w:rFonts w:ascii="Avenir" w:eastAsia="Avenir" w:hAnsi="Avenir" w:cs="Avenir"/>
              </w:rPr>
              <w:t>☐</w:t>
            </w:r>
          </w:p>
        </w:tc>
      </w:tr>
      <w:tr w:rsidR="00192D6A" w14:paraId="74D61A2D" w14:textId="77777777" w:rsidTr="006B5360">
        <w:tc>
          <w:tcPr>
            <w:tcW w:w="1980" w:type="dxa"/>
          </w:tcPr>
          <w:p w14:paraId="76C51674" w14:textId="77777777" w:rsidR="00192D6A" w:rsidRDefault="00AC2125">
            <w:pPr>
              <w:tabs>
                <w:tab w:val="left" w:pos="1440"/>
              </w:tabs>
              <w:jc w:val="both"/>
              <w:rPr>
                <w:rFonts w:ascii="Avenir" w:eastAsia="Avenir" w:hAnsi="Avenir" w:cs="Avenir"/>
              </w:rPr>
            </w:pPr>
            <w:r>
              <w:rPr>
                <w:rFonts w:ascii="Avenir" w:eastAsia="Avenir" w:hAnsi="Avenir" w:cs="Avenir"/>
              </w:rPr>
              <w:t>Essential</w:t>
            </w:r>
          </w:p>
        </w:tc>
        <w:tc>
          <w:tcPr>
            <w:tcW w:w="5714" w:type="dxa"/>
          </w:tcPr>
          <w:p w14:paraId="01FB5269" w14:textId="77777777" w:rsidR="00192D6A" w:rsidRDefault="00AC2125">
            <w:pPr>
              <w:tabs>
                <w:tab w:val="left" w:pos="1440"/>
              </w:tabs>
              <w:jc w:val="both"/>
              <w:rPr>
                <w:rFonts w:ascii="Avenir" w:eastAsia="Avenir" w:hAnsi="Avenir" w:cs="Avenir"/>
              </w:rPr>
            </w:pPr>
            <w:proofErr w:type="spellStart"/>
            <w:r>
              <w:rPr>
                <w:rFonts w:ascii="Avenir" w:eastAsia="Avenir" w:hAnsi="Avenir" w:cs="Avenir"/>
              </w:rPr>
              <w:t>Horosko</w:t>
            </w:r>
            <w:proofErr w:type="spellEnd"/>
            <w:r>
              <w:rPr>
                <w:rFonts w:ascii="Avenir" w:eastAsia="Avenir" w:hAnsi="Avenir" w:cs="Avenir"/>
              </w:rPr>
              <w:t xml:space="preserve">, M. </w:t>
            </w:r>
            <w:r>
              <w:rPr>
                <w:rFonts w:ascii="Avenir" w:eastAsia="Avenir" w:hAnsi="Avenir" w:cs="Avenir"/>
                <w:i/>
              </w:rPr>
              <w:t>The Evolution of Her Dance Theory and Training</w:t>
            </w:r>
            <w:r>
              <w:rPr>
                <w:rFonts w:ascii="Avenir" w:eastAsia="Avenir" w:hAnsi="Avenir" w:cs="Avenir"/>
              </w:rPr>
              <w:t>. Florida: University Press, 2002</w:t>
            </w:r>
          </w:p>
        </w:tc>
        <w:tc>
          <w:tcPr>
            <w:tcW w:w="1366" w:type="dxa"/>
          </w:tcPr>
          <w:p w14:paraId="219539C6" w14:textId="77777777" w:rsidR="00192D6A" w:rsidRDefault="00AC2125">
            <w:pPr>
              <w:jc w:val="center"/>
              <w:rPr>
                <w:rFonts w:ascii="Avenir" w:eastAsia="Avenir" w:hAnsi="Avenir" w:cs="Avenir"/>
              </w:rPr>
            </w:pPr>
            <w:r>
              <w:rPr>
                <w:rFonts w:ascii="Avenir" w:eastAsia="Avenir" w:hAnsi="Avenir" w:cs="Avenir"/>
              </w:rPr>
              <w:t>☐</w:t>
            </w:r>
          </w:p>
        </w:tc>
      </w:tr>
      <w:tr w:rsidR="00192D6A" w14:paraId="75C2990B" w14:textId="77777777" w:rsidTr="006B5360">
        <w:tc>
          <w:tcPr>
            <w:tcW w:w="1980" w:type="dxa"/>
          </w:tcPr>
          <w:p w14:paraId="54B7187F" w14:textId="77777777" w:rsidR="00192D6A" w:rsidRDefault="00AC2125">
            <w:pPr>
              <w:tabs>
                <w:tab w:val="left" w:pos="1440"/>
              </w:tabs>
              <w:jc w:val="both"/>
              <w:rPr>
                <w:rFonts w:ascii="Avenir" w:eastAsia="Avenir" w:hAnsi="Avenir" w:cs="Avenir"/>
              </w:rPr>
            </w:pPr>
            <w:r>
              <w:rPr>
                <w:rFonts w:ascii="Avenir" w:eastAsia="Avenir" w:hAnsi="Avenir" w:cs="Avenir"/>
              </w:rPr>
              <w:t>Essential</w:t>
            </w:r>
          </w:p>
        </w:tc>
        <w:tc>
          <w:tcPr>
            <w:tcW w:w="5714" w:type="dxa"/>
          </w:tcPr>
          <w:p w14:paraId="0F33AC90" w14:textId="77777777" w:rsidR="00192D6A" w:rsidRDefault="00AC2125">
            <w:pPr>
              <w:tabs>
                <w:tab w:val="left" w:pos="1440"/>
              </w:tabs>
              <w:jc w:val="both"/>
              <w:rPr>
                <w:rFonts w:ascii="Avenir" w:eastAsia="Avenir" w:hAnsi="Avenir" w:cs="Avenir"/>
              </w:rPr>
            </w:pPr>
            <w:r>
              <w:rPr>
                <w:rFonts w:ascii="Avenir" w:eastAsia="Avenir" w:hAnsi="Avenir" w:cs="Avenir"/>
              </w:rPr>
              <w:t xml:space="preserve">Legg, J. </w:t>
            </w:r>
            <w:r>
              <w:rPr>
                <w:rFonts w:ascii="Avenir" w:eastAsia="Avenir" w:hAnsi="Avenir" w:cs="Avenir"/>
                <w:i/>
              </w:rPr>
              <w:t>Introduction to Modern Dance Techniques</w:t>
            </w:r>
            <w:r>
              <w:rPr>
                <w:rFonts w:ascii="Avenir" w:eastAsia="Avenir" w:hAnsi="Avenir" w:cs="Avenir"/>
              </w:rPr>
              <w:t xml:space="preserve">. New York: Dance Horizons, 2012. </w:t>
            </w:r>
          </w:p>
        </w:tc>
        <w:tc>
          <w:tcPr>
            <w:tcW w:w="1366" w:type="dxa"/>
          </w:tcPr>
          <w:p w14:paraId="4C6FBD6B" w14:textId="77777777" w:rsidR="00192D6A" w:rsidRDefault="00AC2125">
            <w:pPr>
              <w:jc w:val="center"/>
              <w:rPr>
                <w:rFonts w:ascii="Avenir" w:eastAsia="Avenir" w:hAnsi="Avenir" w:cs="Avenir"/>
              </w:rPr>
            </w:pPr>
            <w:r>
              <w:rPr>
                <w:rFonts w:ascii="Avenir" w:eastAsia="Avenir" w:hAnsi="Avenir" w:cs="Avenir"/>
              </w:rPr>
              <w:t>☐</w:t>
            </w:r>
          </w:p>
        </w:tc>
      </w:tr>
      <w:tr w:rsidR="00192D6A" w14:paraId="07F457F8" w14:textId="77777777" w:rsidTr="006B5360">
        <w:tc>
          <w:tcPr>
            <w:tcW w:w="1980" w:type="dxa"/>
          </w:tcPr>
          <w:p w14:paraId="45763FC5" w14:textId="77777777" w:rsidR="00192D6A" w:rsidRDefault="00AC2125">
            <w:pPr>
              <w:tabs>
                <w:tab w:val="left" w:pos="1440"/>
              </w:tabs>
              <w:jc w:val="both"/>
              <w:rPr>
                <w:rFonts w:ascii="Avenir" w:eastAsia="Avenir" w:hAnsi="Avenir" w:cs="Avenir"/>
              </w:rPr>
            </w:pPr>
            <w:r>
              <w:rPr>
                <w:rFonts w:ascii="Avenir" w:eastAsia="Avenir" w:hAnsi="Avenir" w:cs="Avenir"/>
              </w:rPr>
              <w:t>Essential</w:t>
            </w:r>
          </w:p>
        </w:tc>
        <w:tc>
          <w:tcPr>
            <w:tcW w:w="5714" w:type="dxa"/>
          </w:tcPr>
          <w:p w14:paraId="64793D4F" w14:textId="77777777" w:rsidR="00192D6A" w:rsidRDefault="00AC2125">
            <w:pPr>
              <w:tabs>
                <w:tab w:val="left" w:pos="1440"/>
              </w:tabs>
              <w:jc w:val="both"/>
              <w:rPr>
                <w:rFonts w:ascii="Avenir" w:eastAsia="Avenir" w:hAnsi="Avenir" w:cs="Avenir"/>
              </w:rPr>
            </w:pPr>
            <w:r>
              <w:rPr>
                <w:rFonts w:ascii="Avenir" w:eastAsia="Avenir" w:hAnsi="Avenir" w:cs="Avenir"/>
              </w:rPr>
              <w:t xml:space="preserve">Lewis, D. &amp; Farlow, L. </w:t>
            </w:r>
            <w:r>
              <w:rPr>
                <w:rFonts w:ascii="Avenir" w:eastAsia="Avenir" w:hAnsi="Avenir" w:cs="Avenir"/>
                <w:i/>
              </w:rPr>
              <w:t>The illustrated dance technique of Jose Limon</w:t>
            </w:r>
            <w:r>
              <w:rPr>
                <w:rFonts w:ascii="Avenir" w:eastAsia="Avenir" w:hAnsi="Avenir" w:cs="Avenir"/>
              </w:rPr>
              <w:t>. Harper &amp; Row, 1984</w:t>
            </w:r>
          </w:p>
        </w:tc>
        <w:tc>
          <w:tcPr>
            <w:tcW w:w="1366" w:type="dxa"/>
          </w:tcPr>
          <w:p w14:paraId="1A31EA40" w14:textId="77777777" w:rsidR="00192D6A" w:rsidRDefault="00AC2125">
            <w:pPr>
              <w:jc w:val="center"/>
              <w:rPr>
                <w:rFonts w:ascii="Avenir" w:eastAsia="Avenir" w:hAnsi="Avenir" w:cs="Avenir"/>
              </w:rPr>
            </w:pPr>
            <w:r>
              <w:rPr>
                <w:rFonts w:ascii="Avenir" w:eastAsia="Avenir" w:hAnsi="Avenir" w:cs="Avenir"/>
              </w:rPr>
              <w:t>☐</w:t>
            </w:r>
          </w:p>
        </w:tc>
      </w:tr>
      <w:tr w:rsidR="00192D6A" w14:paraId="3023FA0D" w14:textId="77777777" w:rsidTr="006B5360">
        <w:tc>
          <w:tcPr>
            <w:tcW w:w="1980" w:type="dxa"/>
          </w:tcPr>
          <w:p w14:paraId="43DF79D8" w14:textId="77777777" w:rsidR="00192D6A" w:rsidRDefault="00AC2125">
            <w:pPr>
              <w:tabs>
                <w:tab w:val="left" w:pos="1440"/>
              </w:tabs>
              <w:jc w:val="both"/>
              <w:rPr>
                <w:rFonts w:ascii="Avenir" w:eastAsia="Avenir" w:hAnsi="Avenir" w:cs="Avenir"/>
              </w:rPr>
            </w:pPr>
            <w:r>
              <w:rPr>
                <w:rFonts w:ascii="Avenir" w:eastAsia="Avenir" w:hAnsi="Avenir" w:cs="Avenir"/>
              </w:rPr>
              <w:t>Further</w:t>
            </w:r>
          </w:p>
        </w:tc>
        <w:tc>
          <w:tcPr>
            <w:tcW w:w="5714" w:type="dxa"/>
          </w:tcPr>
          <w:p w14:paraId="6F522883" w14:textId="77777777" w:rsidR="00192D6A" w:rsidRDefault="00AC2125">
            <w:pPr>
              <w:tabs>
                <w:tab w:val="left" w:pos="1440"/>
              </w:tabs>
              <w:jc w:val="both"/>
              <w:rPr>
                <w:rFonts w:ascii="Avenir" w:eastAsia="Avenir" w:hAnsi="Avenir" w:cs="Avenir"/>
              </w:rPr>
            </w:pPr>
            <w:r>
              <w:rPr>
                <w:rFonts w:ascii="Avenir" w:eastAsia="Avenir" w:hAnsi="Avenir" w:cs="Avenir"/>
              </w:rPr>
              <w:t xml:space="preserve">Love, P. </w:t>
            </w:r>
            <w:r>
              <w:rPr>
                <w:rFonts w:ascii="Avenir" w:eastAsia="Avenir" w:hAnsi="Avenir" w:cs="Avenir"/>
                <w:i/>
              </w:rPr>
              <w:t xml:space="preserve">Modern Dance Terminology. </w:t>
            </w:r>
            <w:r>
              <w:rPr>
                <w:rFonts w:ascii="Avenir" w:eastAsia="Avenir" w:hAnsi="Avenir" w:cs="Avenir"/>
              </w:rPr>
              <w:t>New York: Dance Horizons, 2011.</w:t>
            </w:r>
          </w:p>
        </w:tc>
        <w:tc>
          <w:tcPr>
            <w:tcW w:w="1366" w:type="dxa"/>
          </w:tcPr>
          <w:p w14:paraId="3DE909A6" w14:textId="77777777" w:rsidR="00192D6A" w:rsidRDefault="00AC2125">
            <w:pPr>
              <w:jc w:val="center"/>
              <w:rPr>
                <w:rFonts w:ascii="Avenir" w:eastAsia="Avenir" w:hAnsi="Avenir" w:cs="Avenir"/>
              </w:rPr>
            </w:pPr>
            <w:r>
              <w:rPr>
                <w:rFonts w:ascii="Avenir" w:eastAsia="Avenir" w:hAnsi="Avenir" w:cs="Avenir"/>
              </w:rPr>
              <w:t>☐</w:t>
            </w:r>
          </w:p>
        </w:tc>
      </w:tr>
      <w:tr w:rsidR="00192D6A" w14:paraId="15C929B0" w14:textId="77777777" w:rsidTr="006B5360">
        <w:tc>
          <w:tcPr>
            <w:tcW w:w="1980" w:type="dxa"/>
          </w:tcPr>
          <w:p w14:paraId="6F3C88E8" w14:textId="77777777" w:rsidR="00192D6A" w:rsidRDefault="00AC2125">
            <w:pPr>
              <w:tabs>
                <w:tab w:val="left" w:pos="1440"/>
              </w:tabs>
              <w:jc w:val="both"/>
              <w:rPr>
                <w:rFonts w:ascii="Avenir" w:eastAsia="Avenir" w:hAnsi="Avenir" w:cs="Avenir"/>
              </w:rPr>
            </w:pPr>
            <w:r>
              <w:rPr>
                <w:rFonts w:ascii="Avenir" w:eastAsia="Avenir" w:hAnsi="Avenir" w:cs="Avenir"/>
              </w:rPr>
              <w:t>Further</w:t>
            </w:r>
          </w:p>
        </w:tc>
        <w:tc>
          <w:tcPr>
            <w:tcW w:w="5714" w:type="dxa"/>
          </w:tcPr>
          <w:p w14:paraId="005D115D" w14:textId="77777777" w:rsidR="00192D6A" w:rsidRDefault="00633175">
            <w:pPr>
              <w:tabs>
                <w:tab w:val="left" w:pos="720"/>
                <w:tab w:val="left" w:pos="1440"/>
                <w:tab w:val="left" w:pos="2160"/>
                <w:tab w:val="left" w:pos="2880"/>
              </w:tabs>
              <w:spacing w:line="276" w:lineRule="auto"/>
              <w:rPr>
                <w:rFonts w:ascii="Avenir" w:eastAsia="Avenir" w:hAnsi="Avenir" w:cs="Avenir"/>
              </w:rPr>
            </w:pPr>
            <w:hyperlink r:id="rId7">
              <w:r w:rsidR="00AC2125">
                <w:rPr>
                  <w:rFonts w:ascii="Avenir" w:eastAsia="Avenir" w:hAnsi="Avenir" w:cs="Avenir"/>
                  <w:color w:val="0000FF"/>
                  <w:u w:val="single"/>
                </w:rPr>
                <w:t>http://www.ismeta.org/home.html</w:t>
              </w:r>
            </w:hyperlink>
          </w:p>
        </w:tc>
        <w:tc>
          <w:tcPr>
            <w:tcW w:w="1366" w:type="dxa"/>
          </w:tcPr>
          <w:p w14:paraId="0D6FD19D" w14:textId="77777777" w:rsidR="00192D6A" w:rsidRDefault="00AC2125">
            <w:pPr>
              <w:jc w:val="center"/>
              <w:rPr>
                <w:rFonts w:ascii="Avenir" w:eastAsia="Avenir" w:hAnsi="Avenir" w:cs="Avenir"/>
              </w:rPr>
            </w:pPr>
            <w:r>
              <w:rPr>
                <w:rFonts w:ascii="Avenir" w:eastAsia="Avenir" w:hAnsi="Avenir" w:cs="Avenir"/>
              </w:rPr>
              <w:t>☐</w:t>
            </w:r>
          </w:p>
        </w:tc>
      </w:tr>
      <w:tr w:rsidR="00192D6A" w14:paraId="6AF57645" w14:textId="77777777" w:rsidTr="006B5360">
        <w:tc>
          <w:tcPr>
            <w:tcW w:w="1980" w:type="dxa"/>
          </w:tcPr>
          <w:p w14:paraId="615108E1" w14:textId="77777777" w:rsidR="00192D6A" w:rsidRDefault="00AC2125">
            <w:pPr>
              <w:tabs>
                <w:tab w:val="left" w:pos="1440"/>
              </w:tabs>
              <w:jc w:val="both"/>
              <w:rPr>
                <w:rFonts w:ascii="Avenir" w:eastAsia="Avenir" w:hAnsi="Avenir" w:cs="Avenir"/>
              </w:rPr>
            </w:pPr>
            <w:r>
              <w:rPr>
                <w:rFonts w:ascii="Avenir" w:eastAsia="Avenir" w:hAnsi="Avenir" w:cs="Avenir"/>
              </w:rPr>
              <w:t>Further</w:t>
            </w:r>
          </w:p>
        </w:tc>
        <w:tc>
          <w:tcPr>
            <w:tcW w:w="5714" w:type="dxa"/>
          </w:tcPr>
          <w:p w14:paraId="7CCE77C2" w14:textId="77777777" w:rsidR="00192D6A" w:rsidRDefault="00633175">
            <w:pPr>
              <w:tabs>
                <w:tab w:val="left" w:pos="1440"/>
              </w:tabs>
              <w:jc w:val="both"/>
              <w:rPr>
                <w:rFonts w:ascii="Avenir" w:eastAsia="Avenir" w:hAnsi="Avenir" w:cs="Avenir"/>
              </w:rPr>
            </w:pPr>
            <w:hyperlink r:id="rId8">
              <w:r w:rsidR="00AC2125">
                <w:rPr>
                  <w:rFonts w:ascii="Avenir" w:eastAsia="Avenir" w:hAnsi="Avenir" w:cs="Avenir"/>
                  <w:color w:val="0000FF"/>
                  <w:u w:val="single"/>
                </w:rPr>
                <w:t>http://limon.org/</w:t>
              </w:r>
            </w:hyperlink>
          </w:p>
        </w:tc>
        <w:tc>
          <w:tcPr>
            <w:tcW w:w="1366" w:type="dxa"/>
          </w:tcPr>
          <w:p w14:paraId="17D53F98" w14:textId="77777777" w:rsidR="00192D6A" w:rsidRDefault="00AC2125">
            <w:pPr>
              <w:jc w:val="center"/>
              <w:rPr>
                <w:rFonts w:ascii="Avenir" w:eastAsia="Avenir" w:hAnsi="Avenir" w:cs="Avenir"/>
              </w:rPr>
            </w:pPr>
            <w:r>
              <w:rPr>
                <w:rFonts w:ascii="Avenir" w:eastAsia="Avenir" w:hAnsi="Avenir" w:cs="Avenir"/>
              </w:rPr>
              <w:t>☐</w:t>
            </w:r>
          </w:p>
        </w:tc>
      </w:tr>
      <w:tr w:rsidR="00192D6A" w14:paraId="45392FD4" w14:textId="77777777" w:rsidTr="006B5360">
        <w:tc>
          <w:tcPr>
            <w:tcW w:w="1980" w:type="dxa"/>
          </w:tcPr>
          <w:p w14:paraId="65C71CEA" w14:textId="77777777" w:rsidR="00192D6A" w:rsidRDefault="00AC2125">
            <w:pPr>
              <w:tabs>
                <w:tab w:val="left" w:pos="1440"/>
              </w:tabs>
              <w:jc w:val="both"/>
              <w:rPr>
                <w:rFonts w:ascii="Avenir" w:eastAsia="Avenir" w:hAnsi="Avenir" w:cs="Avenir"/>
              </w:rPr>
            </w:pPr>
            <w:r>
              <w:rPr>
                <w:rFonts w:ascii="Avenir" w:eastAsia="Avenir" w:hAnsi="Avenir" w:cs="Avenir"/>
              </w:rPr>
              <w:t>Further</w:t>
            </w:r>
          </w:p>
        </w:tc>
        <w:tc>
          <w:tcPr>
            <w:tcW w:w="5714" w:type="dxa"/>
          </w:tcPr>
          <w:p w14:paraId="22AD33EC" w14:textId="77777777" w:rsidR="00192D6A" w:rsidRDefault="00633175">
            <w:pPr>
              <w:tabs>
                <w:tab w:val="left" w:pos="1440"/>
              </w:tabs>
              <w:jc w:val="both"/>
              <w:rPr>
                <w:rFonts w:ascii="Avenir" w:eastAsia="Avenir" w:hAnsi="Avenir" w:cs="Avenir"/>
              </w:rPr>
            </w:pPr>
            <w:hyperlink r:id="rId9">
              <w:r w:rsidR="00AC2125">
                <w:rPr>
                  <w:rFonts w:ascii="Avenir" w:eastAsia="Avenir" w:hAnsi="Avenir" w:cs="Avenir"/>
                  <w:color w:val="0000FF"/>
                  <w:u w:val="single"/>
                </w:rPr>
                <w:t>http://marthagraham.org/</w:t>
              </w:r>
            </w:hyperlink>
          </w:p>
        </w:tc>
        <w:tc>
          <w:tcPr>
            <w:tcW w:w="1366" w:type="dxa"/>
          </w:tcPr>
          <w:p w14:paraId="69ADA253" w14:textId="77777777" w:rsidR="00192D6A" w:rsidRDefault="00AC2125">
            <w:pPr>
              <w:jc w:val="center"/>
              <w:rPr>
                <w:rFonts w:ascii="Avenir" w:eastAsia="Avenir" w:hAnsi="Avenir" w:cs="Avenir"/>
              </w:rPr>
            </w:pPr>
            <w:r>
              <w:rPr>
                <w:rFonts w:ascii="Avenir" w:eastAsia="Avenir" w:hAnsi="Avenir" w:cs="Avenir"/>
              </w:rPr>
              <w:t>☐</w:t>
            </w:r>
          </w:p>
        </w:tc>
      </w:tr>
      <w:tr w:rsidR="00192D6A" w14:paraId="077ACF5F" w14:textId="77777777" w:rsidTr="006B5360">
        <w:tc>
          <w:tcPr>
            <w:tcW w:w="1980" w:type="dxa"/>
          </w:tcPr>
          <w:p w14:paraId="3DECC483" w14:textId="77777777" w:rsidR="00192D6A" w:rsidRDefault="00AC2125">
            <w:pPr>
              <w:tabs>
                <w:tab w:val="left" w:pos="1440"/>
              </w:tabs>
              <w:jc w:val="both"/>
              <w:rPr>
                <w:rFonts w:ascii="Avenir" w:eastAsia="Avenir" w:hAnsi="Avenir" w:cs="Avenir"/>
              </w:rPr>
            </w:pPr>
            <w:r>
              <w:rPr>
                <w:rFonts w:ascii="Avenir" w:eastAsia="Avenir" w:hAnsi="Avenir" w:cs="Avenir"/>
              </w:rPr>
              <w:t>Further</w:t>
            </w:r>
          </w:p>
        </w:tc>
        <w:tc>
          <w:tcPr>
            <w:tcW w:w="5714" w:type="dxa"/>
          </w:tcPr>
          <w:p w14:paraId="3F3BB007" w14:textId="77777777" w:rsidR="00192D6A" w:rsidRDefault="00AC2125">
            <w:pPr>
              <w:tabs>
                <w:tab w:val="left" w:pos="1440"/>
              </w:tabs>
              <w:jc w:val="both"/>
              <w:rPr>
                <w:rFonts w:ascii="Avenir" w:eastAsia="Avenir" w:hAnsi="Avenir" w:cs="Avenir"/>
              </w:rPr>
            </w:pPr>
            <w:r>
              <w:rPr>
                <w:rFonts w:ascii="Avenir" w:eastAsia="Avenir" w:hAnsi="Avenir" w:cs="Avenir"/>
                <w:color w:val="0000FF"/>
                <w:u w:val="single"/>
              </w:rPr>
              <w:t>http://www.mercecunningham.org/</w:t>
            </w:r>
          </w:p>
        </w:tc>
        <w:tc>
          <w:tcPr>
            <w:tcW w:w="1366" w:type="dxa"/>
          </w:tcPr>
          <w:p w14:paraId="6FDCDF98" w14:textId="77777777" w:rsidR="00192D6A" w:rsidRDefault="00AC2125">
            <w:pPr>
              <w:jc w:val="center"/>
              <w:rPr>
                <w:rFonts w:ascii="Avenir" w:eastAsia="Avenir" w:hAnsi="Avenir" w:cs="Avenir"/>
              </w:rPr>
            </w:pPr>
            <w:r>
              <w:rPr>
                <w:rFonts w:ascii="Avenir" w:eastAsia="Avenir" w:hAnsi="Avenir" w:cs="Avenir"/>
              </w:rPr>
              <w:t>☐</w:t>
            </w:r>
          </w:p>
        </w:tc>
      </w:tr>
    </w:tbl>
    <w:p w14:paraId="0D721A73" w14:textId="77777777" w:rsidR="00192D6A" w:rsidRDefault="00192D6A">
      <w:pPr>
        <w:tabs>
          <w:tab w:val="left" w:pos="720"/>
          <w:tab w:val="left" w:pos="1440"/>
          <w:tab w:val="left" w:pos="2160"/>
          <w:tab w:val="left" w:pos="2880"/>
        </w:tabs>
        <w:rPr>
          <w:rFonts w:ascii="Avenir" w:eastAsia="Avenir" w:hAnsi="Avenir" w:cs="Avenir"/>
          <w:b/>
        </w:rPr>
      </w:pPr>
    </w:p>
    <w:p w14:paraId="6D6D6453" w14:textId="77777777" w:rsidR="00192D6A" w:rsidRDefault="00192D6A">
      <w:pPr>
        <w:spacing w:line="276" w:lineRule="auto"/>
        <w:rPr>
          <w:rFonts w:ascii="Avenir" w:eastAsia="Avenir" w:hAnsi="Avenir" w:cs="Avenir"/>
        </w:rPr>
      </w:pPr>
    </w:p>
    <w:p w14:paraId="6304535C" w14:textId="5C227CD3" w:rsidR="00A14AF3" w:rsidRDefault="00A14AF3">
      <w:pPr>
        <w:pBdr>
          <w:top w:val="nil"/>
          <w:left w:val="nil"/>
          <w:bottom w:val="nil"/>
          <w:right w:val="nil"/>
          <w:between w:val="nil"/>
        </w:pBdr>
        <w:spacing w:before="240" w:after="120"/>
        <w:jc w:val="both"/>
        <w:rPr>
          <w:rFonts w:ascii="Avenir" w:eastAsia="Avenir" w:hAnsi="Avenir" w:cs="Avenir"/>
          <w:b/>
        </w:rPr>
      </w:pPr>
      <w:r>
        <w:rPr>
          <w:rFonts w:ascii="Avenir" w:eastAsia="Avenir" w:hAnsi="Avenir" w:cs="Avenir"/>
          <w:b/>
        </w:rPr>
        <w:t xml:space="preserve">Weekly class break down – please consult your timetable. </w:t>
      </w:r>
    </w:p>
    <w:p w14:paraId="72EDCBE5" w14:textId="7377B823" w:rsidR="00192D6A" w:rsidRDefault="00AC2125">
      <w:pPr>
        <w:spacing w:after="240"/>
        <w:rPr>
          <w:rFonts w:ascii="Avenir" w:eastAsia="Avenir" w:hAnsi="Avenir" w:cs="Avenir"/>
          <w:u w:val="single"/>
        </w:rPr>
      </w:pPr>
      <w:r>
        <w:rPr>
          <w:rFonts w:ascii="Avenir" w:eastAsia="Avenir" w:hAnsi="Avenir" w:cs="Avenir"/>
          <w:u w:val="single"/>
        </w:rPr>
        <w:t>Week 1</w:t>
      </w:r>
      <w:r w:rsidR="00A14AF3">
        <w:rPr>
          <w:rFonts w:ascii="Avenir" w:eastAsia="Avenir" w:hAnsi="Avenir" w:cs="Avenir"/>
          <w:u w:val="single"/>
        </w:rPr>
        <w:t xml:space="preserve"> to Week 4 </w:t>
      </w:r>
    </w:p>
    <w:p w14:paraId="1D2B68BA" w14:textId="40BB9088" w:rsidR="00192D6A" w:rsidRPr="00A14AF3" w:rsidRDefault="00A14AF3">
      <w:pPr>
        <w:spacing w:after="240"/>
        <w:rPr>
          <w:rFonts w:ascii="Avenir" w:eastAsia="Avenir" w:hAnsi="Avenir" w:cs="Avenir"/>
          <w:u w:val="single"/>
        </w:rPr>
      </w:pPr>
      <w:r>
        <w:rPr>
          <w:rFonts w:ascii="Avenir" w:eastAsia="Avenir" w:hAnsi="Avenir" w:cs="Avenir"/>
          <w:b/>
        </w:rPr>
        <w:t xml:space="preserve">2 x ballet with Gwyn </w:t>
      </w:r>
      <w:proofErr w:type="spellStart"/>
      <w:r>
        <w:rPr>
          <w:rFonts w:ascii="Avenir" w:eastAsia="Avenir" w:hAnsi="Avenir" w:cs="Avenir"/>
          <w:b/>
        </w:rPr>
        <w:t>Emberton</w:t>
      </w:r>
      <w:proofErr w:type="spellEnd"/>
    </w:p>
    <w:p w14:paraId="2EE2E7A7" w14:textId="68D8B63A" w:rsidR="00A14AF3" w:rsidRPr="00A14AF3" w:rsidRDefault="00A14AF3">
      <w:pPr>
        <w:spacing w:after="240"/>
        <w:rPr>
          <w:rFonts w:ascii="Avenir" w:eastAsia="Avenir" w:hAnsi="Avenir" w:cs="Avenir"/>
          <w:u w:val="single"/>
        </w:rPr>
      </w:pPr>
      <w:r>
        <w:rPr>
          <w:rFonts w:ascii="Avenir" w:eastAsia="Avenir" w:hAnsi="Avenir" w:cs="Avenir"/>
          <w:b/>
        </w:rPr>
        <w:t xml:space="preserve">2 x Contemporary with Gwyn </w:t>
      </w:r>
      <w:proofErr w:type="spellStart"/>
      <w:r>
        <w:rPr>
          <w:rFonts w:ascii="Avenir" w:eastAsia="Avenir" w:hAnsi="Avenir" w:cs="Avenir"/>
          <w:b/>
        </w:rPr>
        <w:t>Emberton</w:t>
      </w:r>
      <w:proofErr w:type="spellEnd"/>
    </w:p>
    <w:p w14:paraId="255D7AF8" w14:textId="38F57805" w:rsidR="00192D6A" w:rsidRDefault="00AC2125">
      <w:pPr>
        <w:spacing w:after="240"/>
        <w:rPr>
          <w:rFonts w:ascii="Avenir" w:eastAsia="Avenir" w:hAnsi="Avenir" w:cs="Avenir"/>
          <w:u w:val="single"/>
        </w:rPr>
      </w:pPr>
      <w:r>
        <w:rPr>
          <w:rFonts w:ascii="Avenir" w:eastAsia="Avenir" w:hAnsi="Avenir" w:cs="Avenir"/>
          <w:u w:val="single"/>
        </w:rPr>
        <w:t xml:space="preserve">Week </w:t>
      </w:r>
      <w:r w:rsidR="00A14AF3">
        <w:rPr>
          <w:rFonts w:ascii="Avenir" w:eastAsia="Avenir" w:hAnsi="Avenir" w:cs="Avenir"/>
          <w:u w:val="single"/>
        </w:rPr>
        <w:t xml:space="preserve">6 to week 9 </w:t>
      </w:r>
    </w:p>
    <w:p w14:paraId="43791AB8" w14:textId="63C5568F" w:rsidR="00192D6A" w:rsidRPr="00A14AF3" w:rsidRDefault="00A14AF3">
      <w:pPr>
        <w:spacing w:after="240"/>
        <w:rPr>
          <w:rFonts w:ascii="Avenir" w:eastAsia="Avenir" w:hAnsi="Avenir" w:cs="Avenir"/>
        </w:rPr>
      </w:pPr>
      <w:r>
        <w:rPr>
          <w:rFonts w:ascii="Avenir" w:eastAsia="Avenir" w:hAnsi="Avenir" w:cs="Avenir"/>
          <w:b/>
        </w:rPr>
        <w:t xml:space="preserve">2 x ballet with Matteo </w:t>
      </w:r>
      <w:proofErr w:type="spellStart"/>
      <w:r>
        <w:rPr>
          <w:rFonts w:ascii="Avenir" w:eastAsia="Avenir" w:hAnsi="Avenir" w:cs="Avenir"/>
          <w:b/>
        </w:rPr>
        <w:t>Marfoglia</w:t>
      </w:r>
      <w:proofErr w:type="spellEnd"/>
    </w:p>
    <w:p w14:paraId="6A578054" w14:textId="76A47A15" w:rsidR="00A14AF3" w:rsidRPr="00A14AF3" w:rsidRDefault="00A14AF3">
      <w:pPr>
        <w:spacing w:after="240"/>
        <w:rPr>
          <w:rFonts w:ascii="Avenir" w:eastAsia="Avenir" w:hAnsi="Avenir" w:cs="Avenir"/>
        </w:rPr>
      </w:pPr>
      <w:r>
        <w:rPr>
          <w:rFonts w:ascii="Avenir" w:eastAsia="Avenir" w:hAnsi="Avenir" w:cs="Avenir"/>
          <w:b/>
        </w:rPr>
        <w:t xml:space="preserve">2 x Contemporary with Matteo </w:t>
      </w:r>
      <w:proofErr w:type="spellStart"/>
      <w:r>
        <w:rPr>
          <w:rFonts w:ascii="Avenir" w:eastAsia="Avenir" w:hAnsi="Avenir" w:cs="Avenir"/>
          <w:b/>
        </w:rPr>
        <w:t>Marfoglia</w:t>
      </w:r>
      <w:proofErr w:type="spellEnd"/>
    </w:p>
    <w:p w14:paraId="7B3BE9B6" w14:textId="7152051E" w:rsidR="00A14AF3" w:rsidRDefault="00A14AF3" w:rsidP="00A14AF3">
      <w:pPr>
        <w:spacing w:after="240"/>
        <w:rPr>
          <w:rFonts w:ascii="Avenir" w:eastAsia="Avenir" w:hAnsi="Avenir" w:cs="Avenir"/>
          <w:u w:val="single"/>
        </w:rPr>
      </w:pPr>
      <w:r>
        <w:rPr>
          <w:rFonts w:ascii="Avenir" w:eastAsia="Avenir" w:hAnsi="Avenir" w:cs="Avenir"/>
          <w:u w:val="single"/>
        </w:rPr>
        <w:t xml:space="preserve">Week 10 to week 13 </w:t>
      </w:r>
    </w:p>
    <w:p w14:paraId="4481F3DD" w14:textId="1D6F2749" w:rsidR="00A14AF3" w:rsidRDefault="00A14AF3" w:rsidP="00A14AF3">
      <w:pPr>
        <w:spacing w:after="240"/>
        <w:rPr>
          <w:rFonts w:ascii="Avenir" w:eastAsia="Avenir" w:hAnsi="Avenir" w:cs="Avenir"/>
          <w:b/>
        </w:rPr>
      </w:pPr>
      <w:r>
        <w:rPr>
          <w:rFonts w:ascii="Avenir" w:eastAsia="Avenir" w:hAnsi="Avenir" w:cs="Avenir"/>
          <w:b/>
        </w:rPr>
        <w:t xml:space="preserve">2 x ballet with </w:t>
      </w:r>
      <w:r w:rsidR="007B5E29">
        <w:rPr>
          <w:rFonts w:ascii="Avenir" w:eastAsia="Avenir" w:hAnsi="Avenir" w:cs="Avenir"/>
          <w:b/>
        </w:rPr>
        <w:t>Matteo Marfoglia</w:t>
      </w:r>
    </w:p>
    <w:p w14:paraId="4B45C83A" w14:textId="37FECB29" w:rsidR="00A14AF3" w:rsidRDefault="00A14AF3" w:rsidP="00A14AF3">
      <w:pPr>
        <w:spacing w:after="240"/>
        <w:rPr>
          <w:rFonts w:ascii="Avenir" w:eastAsia="Avenir" w:hAnsi="Avenir" w:cs="Avenir"/>
          <w:b/>
        </w:rPr>
      </w:pPr>
      <w:r>
        <w:rPr>
          <w:rFonts w:ascii="Avenir" w:eastAsia="Avenir" w:hAnsi="Avenir" w:cs="Avenir"/>
          <w:b/>
        </w:rPr>
        <w:t xml:space="preserve">2 x Contemporary with Matteo </w:t>
      </w:r>
      <w:proofErr w:type="spellStart"/>
      <w:r>
        <w:rPr>
          <w:rFonts w:ascii="Avenir" w:eastAsia="Avenir" w:hAnsi="Avenir" w:cs="Avenir"/>
          <w:b/>
        </w:rPr>
        <w:t>Marfoglia</w:t>
      </w:r>
      <w:proofErr w:type="spellEnd"/>
    </w:p>
    <w:p w14:paraId="7CF84957" w14:textId="77777777" w:rsidR="00A14AF3" w:rsidRPr="00A14AF3" w:rsidRDefault="00A14AF3" w:rsidP="00A14AF3">
      <w:pPr>
        <w:spacing w:after="240"/>
        <w:rPr>
          <w:rFonts w:ascii="Avenir" w:eastAsia="Avenir" w:hAnsi="Avenir" w:cs="Avenir"/>
          <w:b/>
        </w:rPr>
      </w:pPr>
    </w:p>
    <w:p w14:paraId="3498CDCD" w14:textId="77777777" w:rsidR="00192D6A" w:rsidRDefault="00192D6A">
      <w:pPr>
        <w:pBdr>
          <w:top w:val="nil"/>
          <w:left w:val="nil"/>
          <w:bottom w:val="nil"/>
          <w:right w:val="nil"/>
          <w:between w:val="nil"/>
        </w:pBdr>
        <w:rPr>
          <w:rFonts w:ascii="Avenir" w:eastAsia="Avenir" w:hAnsi="Avenir" w:cs="Avenir"/>
          <w:color w:val="000000"/>
        </w:rPr>
      </w:pPr>
    </w:p>
    <w:p w14:paraId="00D96301" w14:textId="77777777" w:rsidR="00192D6A" w:rsidRDefault="00192D6A">
      <w:pPr>
        <w:rPr>
          <w:rFonts w:ascii="Avenir" w:eastAsia="Avenir" w:hAnsi="Avenir" w:cs="Avenir"/>
          <w:color w:val="000000"/>
        </w:rPr>
      </w:pPr>
    </w:p>
    <w:sectPr w:rsidR="00192D6A">
      <w:pgSz w:w="11906" w:h="16838"/>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Georgia">
    <w:altName w:val="﷽﷽﷽﷽﷽﷽﷽﷽ీ:怀"/>
    <w:panose1 w:val="02040502050405020303"/>
    <w:charset w:val="00"/>
    <w:family w:val="roman"/>
    <w:pitch w:val="variable"/>
    <w:sig w:usb0="00000287" w:usb1="00000000" w:usb2="00000000" w:usb3="00000000" w:csb0="0000009F" w:csb1="00000000"/>
  </w:font>
  <w:font w:name="Avenir">
    <w:altName w:val="﷽﷽﷽﷽﷽﷽﷽"/>
    <w:panose1 w:val="02000503020000020003"/>
    <w:charset w:val="4D"/>
    <w:family w:val="swiss"/>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766967"/>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 w15:restartNumberingAfterBreak="0">
    <w:nsid w:val="11F92AA6"/>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2ADC70C0"/>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 w15:restartNumberingAfterBreak="0">
    <w:nsid w:val="32DB31BB"/>
    <w:multiLevelType w:val="multilevel"/>
    <w:tmpl w:val="25B88FB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34B37480"/>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60712803"/>
    <w:multiLevelType w:val="multilevel"/>
    <w:tmpl w:val="61F0D25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15:restartNumberingAfterBreak="0">
    <w:nsid w:val="65651E44"/>
    <w:multiLevelType w:val="multilevel"/>
    <w:tmpl w:val="9252CB2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6EAC078D"/>
    <w:multiLevelType w:val="multilevel"/>
    <w:tmpl w:val="A518193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5"/>
  </w:num>
  <w:num w:numId="2">
    <w:abstractNumId w:val="6"/>
  </w:num>
  <w:num w:numId="3">
    <w:abstractNumId w:val="0"/>
  </w:num>
  <w:num w:numId="4">
    <w:abstractNumId w:val="3"/>
  </w:num>
  <w:num w:numId="5">
    <w:abstractNumId w:val="4"/>
  </w:num>
  <w:num w:numId="6">
    <w:abstractNumId w:val="2"/>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D6A"/>
    <w:rsid w:val="00021E92"/>
    <w:rsid w:val="00192D6A"/>
    <w:rsid w:val="00633175"/>
    <w:rsid w:val="006B5360"/>
    <w:rsid w:val="006D50BC"/>
    <w:rsid w:val="007B5E29"/>
    <w:rsid w:val="007E1FB6"/>
    <w:rsid w:val="00A14AF3"/>
    <w:rsid w:val="00AC21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E21B6B"/>
  <w15:docId w15:val="{CBFA0000-CE92-7A4A-9CA6-FB08FB3C5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 w:type="table" w:customStyle="1" w:styleId="a6">
    <w:basedOn w:val="TableNormal"/>
    <w:tblPr>
      <w:tblStyleRowBandSize w:val="1"/>
      <w:tblStyleColBandSize w:val="1"/>
      <w:tblCellMar>
        <w:top w:w="15" w:type="dxa"/>
        <w:left w:w="15" w:type="dxa"/>
        <w:bottom w:w="15" w:type="dxa"/>
        <w:right w:w="15" w:type="dxa"/>
      </w:tblCellMar>
    </w:tblPr>
  </w:style>
  <w:style w:type="table" w:customStyle="1" w:styleId="a7">
    <w:basedOn w:val="TableNormal"/>
    <w:tblPr>
      <w:tblStyleRowBandSize w:val="1"/>
      <w:tblStyleColBandSize w:val="1"/>
      <w:tblCellMar>
        <w:top w:w="15" w:type="dxa"/>
        <w:left w:w="15" w:type="dxa"/>
        <w:bottom w:w="15" w:type="dxa"/>
        <w:right w:w="15" w:type="dxa"/>
      </w:tblCellMar>
    </w:tblPr>
  </w:style>
  <w:style w:type="table" w:customStyle="1" w:styleId="a8">
    <w:basedOn w:val="TableNormal"/>
    <w:tblPr>
      <w:tblStyleRowBandSize w:val="1"/>
      <w:tblStyleColBandSize w:val="1"/>
      <w:tblCellMar>
        <w:top w:w="15" w:type="dxa"/>
        <w:left w:w="15" w:type="dxa"/>
        <w:bottom w:w="15" w:type="dxa"/>
        <w:right w:w="15" w:type="dxa"/>
      </w:tblCellMar>
    </w:tblPr>
  </w:style>
  <w:style w:type="table" w:customStyle="1" w:styleId="a9">
    <w:basedOn w:val="TableNormal"/>
    <w:tblPr>
      <w:tblStyleRowBandSize w:val="1"/>
      <w:tblStyleColBandSize w:val="1"/>
      <w:tblCellMar>
        <w:left w:w="115" w:type="dxa"/>
        <w:right w:w="115" w:type="dxa"/>
      </w:tblCellMar>
    </w:tblPr>
  </w:style>
  <w:style w:type="paragraph" w:styleId="ListParagraph">
    <w:name w:val="List Paragraph"/>
    <w:basedOn w:val="Normal"/>
    <w:uiPriority w:val="34"/>
    <w:qFormat/>
    <w:rsid w:val="006B536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limon.org/" TargetMode="External"/><Relationship Id="rId3" Type="http://schemas.openxmlformats.org/officeDocument/2006/relationships/styles" Target="styles.xml"/><Relationship Id="rId7" Type="http://schemas.openxmlformats.org/officeDocument/2006/relationships/hyperlink" Target="http://www.ismeta.org/home.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marthagraham.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v2MkA6XbJyVBT/m0afoOYmPMoWw==">AMUW2mX3+Cpal/BSJbT5AN4LQOJ42PebaD+fwWFnnJEKaE3P0rBl5OCGNtxRWgmWxOyRi8sBQ6OnNNDGHaxwB56B2ncKHaFENwf9BxjK8EsuSxU22TG1ojl+8KHYMrRsjrw4rYbT59uk7lFrd1SDgoQ6tMRqzRQZknC0+6Vy/keLHguNcxUbIrWWJgF6jTJPGxXhKBgRsU37k8F4VugPEVEqnc1YrfDheg3II3ssoCtop18PmLYEdZJX01vQs0DdfhRF1NMVSfn0LD23I43xPk6F2TceFGx3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878</Words>
  <Characters>5009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Jonathan Pugh</cp:lastModifiedBy>
  <cp:revision>5</cp:revision>
  <dcterms:created xsi:type="dcterms:W3CDTF">2019-02-18T10:17:00Z</dcterms:created>
  <dcterms:modified xsi:type="dcterms:W3CDTF">2020-11-13T08:47:00Z</dcterms:modified>
</cp:coreProperties>
</file>