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81042" w14:textId="77777777" w:rsidR="00191EDE" w:rsidRDefault="00191EDE" w:rsidP="00CD023F">
      <w:pPr>
        <w:pStyle w:val="Title"/>
      </w:pPr>
      <w:r>
        <w:t>Management &amp; Organizational Behavior</w:t>
      </w:r>
    </w:p>
    <w:p w14:paraId="4BF48054" w14:textId="77777777" w:rsidR="00191EDE" w:rsidRDefault="00191EDE" w:rsidP="00F938A6"/>
    <w:p w14:paraId="7DEBF3DF" w14:textId="77777777" w:rsidR="00191EDE" w:rsidRDefault="00191EDE" w:rsidP="00790238">
      <w:pPr>
        <w:pStyle w:val="Subtitle"/>
      </w:pPr>
      <w:r>
        <w:t>BMIH5004</w:t>
      </w:r>
    </w:p>
    <w:p w14:paraId="5FF7BEA7" w14:textId="77777777" w:rsidR="00191EDE" w:rsidRDefault="00191EDE" w:rsidP="00790238">
      <w:pPr>
        <w:pStyle w:val="Subtitle"/>
      </w:pPr>
    </w:p>
    <w:p w14:paraId="3E59E442" w14:textId="17E8E96A" w:rsidR="00191EDE" w:rsidRPr="008827F7" w:rsidRDefault="00191EDE" w:rsidP="00790238">
      <w:pPr>
        <w:pStyle w:val="Subtitle"/>
        <w:rPr>
          <w:lang w:val="en-GB"/>
        </w:rPr>
      </w:pPr>
      <w:r>
        <w:t>Student’s Name:</w:t>
      </w:r>
      <w:r w:rsidR="008827F7" w:rsidRPr="008827F7">
        <w:rPr>
          <w:lang w:val="en-GB"/>
        </w:rPr>
        <w:t xml:space="preserve">cristian </w:t>
      </w:r>
      <w:proofErr w:type="spellStart"/>
      <w:r w:rsidR="008827F7" w:rsidRPr="008827F7">
        <w:rPr>
          <w:lang w:val="en-GB"/>
        </w:rPr>
        <w:t>andrei</w:t>
      </w:r>
      <w:proofErr w:type="spellEnd"/>
      <w:r w:rsidR="008827F7" w:rsidRPr="008827F7">
        <w:rPr>
          <w:lang w:val="en-GB"/>
        </w:rPr>
        <w:t xml:space="preserve"> fazecas</w:t>
      </w:r>
    </w:p>
    <w:p w14:paraId="19969EC8" w14:textId="77777777" w:rsidR="00191EDE" w:rsidRDefault="00191EDE" w:rsidP="00790238">
      <w:pPr>
        <w:pStyle w:val="Subtitle"/>
      </w:pPr>
    </w:p>
    <w:p w14:paraId="42561A39" w14:textId="5EA4F909" w:rsidR="00191EDE" w:rsidRPr="008827F7" w:rsidRDefault="00191EDE" w:rsidP="00790238">
      <w:pPr>
        <w:pStyle w:val="Subtitle"/>
        <w:rPr>
          <w:lang w:val="en-GB"/>
        </w:rPr>
      </w:pPr>
      <w:r>
        <w:t>Student’s ID:</w:t>
      </w:r>
      <w:r w:rsidR="008827F7">
        <w:rPr>
          <w:lang w:val="en-GB"/>
        </w:rPr>
        <w:t>2107706</w:t>
      </w:r>
    </w:p>
    <w:p w14:paraId="7C38E60E" w14:textId="77777777" w:rsidR="00191EDE" w:rsidRDefault="00191EDE" w:rsidP="00790238">
      <w:pPr>
        <w:pStyle w:val="Subtitle"/>
      </w:pPr>
    </w:p>
    <w:p w14:paraId="2DDE8FC3" w14:textId="3524C57A" w:rsidR="00191EDE" w:rsidRPr="008827F7" w:rsidRDefault="00191EDE" w:rsidP="00790238">
      <w:pPr>
        <w:pStyle w:val="Subtitle"/>
        <w:rPr>
          <w:lang w:val="en-GB"/>
        </w:rPr>
      </w:pPr>
      <w:r>
        <w:t>Lecturer’s Name:</w:t>
      </w:r>
      <w:r w:rsidR="008827F7">
        <w:rPr>
          <w:lang w:val="en-GB"/>
        </w:rPr>
        <w:t xml:space="preserve"> </w:t>
      </w:r>
      <w:proofErr w:type="spellStart"/>
      <w:r w:rsidR="008827F7">
        <w:rPr>
          <w:lang w:val="en-GB"/>
        </w:rPr>
        <w:t>robyn</w:t>
      </w:r>
      <w:proofErr w:type="spellEnd"/>
      <w:r w:rsidR="008827F7">
        <w:rPr>
          <w:lang w:val="en-GB"/>
        </w:rPr>
        <w:t xml:space="preserve"> </w:t>
      </w:r>
      <w:proofErr w:type="spellStart"/>
      <w:r w:rsidR="008827F7">
        <w:rPr>
          <w:lang w:val="en-GB"/>
        </w:rPr>
        <w:t>griffiths</w:t>
      </w:r>
      <w:proofErr w:type="spellEnd"/>
    </w:p>
    <w:p w14:paraId="586565D4" w14:textId="77777777" w:rsidR="00790238" w:rsidRDefault="00790238" w:rsidP="00790238"/>
    <w:p w14:paraId="3823F4CF" w14:textId="77777777" w:rsidR="00790238" w:rsidRDefault="00790238" w:rsidP="00790238"/>
    <w:p w14:paraId="275A551C" w14:textId="77777777" w:rsidR="00790238" w:rsidRDefault="00790238" w:rsidP="00790238"/>
    <w:p w14:paraId="778996B8" w14:textId="77777777" w:rsidR="00790238" w:rsidRDefault="00790238" w:rsidP="00790238"/>
    <w:p w14:paraId="55C7BD86" w14:textId="77777777" w:rsidR="00790238" w:rsidRDefault="00790238" w:rsidP="00790238"/>
    <w:p w14:paraId="2ECD03B6" w14:textId="77777777" w:rsidR="00790238" w:rsidRDefault="00790238" w:rsidP="00790238"/>
    <w:p w14:paraId="428D7DB2" w14:textId="77777777" w:rsidR="00790238" w:rsidRDefault="00790238" w:rsidP="00790238"/>
    <w:p w14:paraId="5060F24B" w14:textId="77777777" w:rsidR="00790238" w:rsidRDefault="00790238" w:rsidP="00790238"/>
    <w:p w14:paraId="42DA3C7A" w14:textId="77777777" w:rsidR="00790238" w:rsidRDefault="00790238" w:rsidP="00790238"/>
    <w:sdt>
      <w:sdtPr>
        <w:rPr>
          <w:rFonts w:asciiTheme="minorHAnsi" w:eastAsiaTheme="minorEastAsia" w:hAnsiTheme="minorHAnsi" w:cstheme="minorBidi"/>
          <w:smallCaps w:val="0"/>
          <w:color w:val="5A5A5A" w:themeColor="text1" w:themeTint="A5"/>
          <w:spacing w:val="0"/>
          <w:sz w:val="20"/>
          <w:szCs w:val="20"/>
        </w:rPr>
        <w:id w:val="-1065493699"/>
        <w:docPartObj>
          <w:docPartGallery w:val="Table of Contents"/>
          <w:docPartUnique/>
        </w:docPartObj>
      </w:sdtPr>
      <w:sdtEndPr>
        <w:rPr>
          <w:b/>
          <w:bCs/>
          <w:noProof/>
        </w:rPr>
      </w:sdtEndPr>
      <w:sdtContent>
        <w:p w14:paraId="223095A6" w14:textId="05B7337E" w:rsidR="00790238" w:rsidRDefault="00790238">
          <w:pPr>
            <w:pStyle w:val="TOCHeading"/>
          </w:pPr>
          <w:r>
            <w:t>Table of Contents</w:t>
          </w:r>
        </w:p>
        <w:p w14:paraId="667040D5" w14:textId="740AF646" w:rsidR="00790238" w:rsidRDefault="00790238">
          <w:pPr>
            <w:pStyle w:val="TOC1"/>
            <w:tabs>
              <w:tab w:val="right" w:leader="dot" w:pos="9350"/>
            </w:tabs>
            <w:rPr>
              <w:rFonts w:cstheme="minorBidi"/>
              <w:b w:val="0"/>
              <w:bCs w:val="0"/>
              <w:i w:val="0"/>
              <w:iCs w:val="0"/>
              <w:noProof/>
              <w:color w:val="auto"/>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37682232" w:history="1">
            <w:r w:rsidRPr="00AE3F8B">
              <w:rPr>
                <w:rStyle w:val="Hyperlink"/>
                <w:rFonts w:ascii="Arial" w:hAnsi="Arial" w:cs="Arial"/>
                <w:noProof/>
                <w:lang w:val="en-US"/>
              </w:rPr>
              <w:t>Organizational structure, culture &amp; Goals</w:t>
            </w:r>
            <w:r>
              <w:rPr>
                <w:noProof/>
                <w:webHidden/>
              </w:rPr>
              <w:tab/>
            </w:r>
            <w:r>
              <w:rPr>
                <w:noProof/>
                <w:webHidden/>
              </w:rPr>
              <w:fldChar w:fldCharType="begin"/>
            </w:r>
            <w:r>
              <w:rPr>
                <w:noProof/>
                <w:webHidden/>
              </w:rPr>
              <w:instrText xml:space="preserve"> PAGEREF _Toc137682232 \h </w:instrText>
            </w:r>
            <w:r>
              <w:rPr>
                <w:noProof/>
                <w:webHidden/>
              </w:rPr>
            </w:r>
            <w:r>
              <w:rPr>
                <w:noProof/>
                <w:webHidden/>
              </w:rPr>
              <w:fldChar w:fldCharType="separate"/>
            </w:r>
            <w:r>
              <w:rPr>
                <w:noProof/>
                <w:webHidden/>
              </w:rPr>
              <w:t>4</w:t>
            </w:r>
            <w:r>
              <w:rPr>
                <w:noProof/>
                <w:webHidden/>
              </w:rPr>
              <w:fldChar w:fldCharType="end"/>
            </w:r>
          </w:hyperlink>
        </w:p>
        <w:p w14:paraId="7B742A9B" w14:textId="50258947" w:rsidR="00790238" w:rsidRDefault="00000000">
          <w:pPr>
            <w:pStyle w:val="TOC1"/>
            <w:tabs>
              <w:tab w:val="right" w:leader="dot" w:pos="9350"/>
            </w:tabs>
            <w:rPr>
              <w:rFonts w:cstheme="minorBidi"/>
              <w:b w:val="0"/>
              <w:bCs w:val="0"/>
              <w:i w:val="0"/>
              <w:iCs w:val="0"/>
              <w:noProof/>
              <w:color w:val="auto"/>
              <w:kern w:val="2"/>
              <w:lang w:eastAsia="en-GB"/>
              <w14:ligatures w14:val="standardContextual"/>
            </w:rPr>
          </w:pPr>
          <w:hyperlink w:anchor="_Toc137682233" w:history="1">
            <w:r w:rsidR="00790238" w:rsidRPr="00AE3F8B">
              <w:rPr>
                <w:rStyle w:val="Hyperlink"/>
                <w:rFonts w:ascii="Arial" w:hAnsi="Arial" w:cs="Arial"/>
                <w:noProof/>
              </w:rPr>
              <w:t>I</w:t>
            </w:r>
            <w:r w:rsidR="00790238" w:rsidRPr="00AE3F8B">
              <w:rPr>
                <w:rStyle w:val="Hyperlink"/>
                <w:rFonts w:ascii="Arial" w:hAnsi="Arial" w:cs="Arial"/>
                <w:noProof/>
                <w:lang w:val="en-US"/>
              </w:rPr>
              <w:t>nitiatives &amp; Outcomes</w:t>
            </w:r>
            <w:r w:rsidR="00790238">
              <w:rPr>
                <w:noProof/>
                <w:webHidden/>
              </w:rPr>
              <w:tab/>
            </w:r>
            <w:r w:rsidR="00790238">
              <w:rPr>
                <w:noProof/>
                <w:webHidden/>
              </w:rPr>
              <w:fldChar w:fldCharType="begin"/>
            </w:r>
            <w:r w:rsidR="00790238">
              <w:rPr>
                <w:noProof/>
                <w:webHidden/>
              </w:rPr>
              <w:instrText xml:space="preserve"> PAGEREF _Toc137682233 \h </w:instrText>
            </w:r>
            <w:r w:rsidR="00790238">
              <w:rPr>
                <w:noProof/>
                <w:webHidden/>
              </w:rPr>
            </w:r>
            <w:r w:rsidR="00790238">
              <w:rPr>
                <w:noProof/>
                <w:webHidden/>
              </w:rPr>
              <w:fldChar w:fldCharType="separate"/>
            </w:r>
            <w:r w:rsidR="00790238">
              <w:rPr>
                <w:noProof/>
                <w:webHidden/>
              </w:rPr>
              <w:t>7</w:t>
            </w:r>
            <w:r w:rsidR="00790238">
              <w:rPr>
                <w:noProof/>
                <w:webHidden/>
              </w:rPr>
              <w:fldChar w:fldCharType="end"/>
            </w:r>
          </w:hyperlink>
        </w:p>
        <w:p w14:paraId="3293667C" w14:textId="2FC07CC1" w:rsidR="00790238" w:rsidRDefault="00000000">
          <w:pPr>
            <w:pStyle w:val="TOC1"/>
            <w:tabs>
              <w:tab w:val="right" w:leader="dot" w:pos="9350"/>
            </w:tabs>
            <w:rPr>
              <w:rFonts w:cstheme="minorBidi"/>
              <w:b w:val="0"/>
              <w:bCs w:val="0"/>
              <w:i w:val="0"/>
              <w:iCs w:val="0"/>
              <w:noProof/>
              <w:color w:val="auto"/>
              <w:kern w:val="2"/>
              <w:lang w:eastAsia="en-GB"/>
              <w14:ligatures w14:val="standardContextual"/>
            </w:rPr>
          </w:pPr>
          <w:hyperlink w:anchor="_Toc137682234" w:history="1">
            <w:r w:rsidR="00790238" w:rsidRPr="00AE3F8B">
              <w:rPr>
                <w:rStyle w:val="Hyperlink"/>
                <w:rFonts w:ascii="Arial" w:hAnsi="Arial" w:cs="Arial"/>
                <w:noProof/>
              </w:rPr>
              <w:t>Advancements</w:t>
            </w:r>
            <w:r w:rsidR="00790238">
              <w:rPr>
                <w:noProof/>
                <w:webHidden/>
              </w:rPr>
              <w:tab/>
            </w:r>
            <w:r w:rsidR="00790238">
              <w:rPr>
                <w:noProof/>
                <w:webHidden/>
              </w:rPr>
              <w:fldChar w:fldCharType="begin"/>
            </w:r>
            <w:r w:rsidR="00790238">
              <w:rPr>
                <w:noProof/>
                <w:webHidden/>
              </w:rPr>
              <w:instrText xml:space="preserve"> PAGEREF _Toc137682234 \h </w:instrText>
            </w:r>
            <w:r w:rsidR="00790238">
              <w:rPr>
                <w:noProof/>
                <w:webHidden/>
              </w:rPr>
            </w:r>
            <w:r w:rsidR="00790238">
              <w:rPr>
                <w:noProof/>
                <w:webHidden/>
              </w:rPr>
              <w:fldChar w:fldCharType="separate"/>
            </w:r>
            <w:r w:rsidR="00790238">
              <w:rPr>
                <w:noProof/>
                <w:webHidden/>
              </w:rPr>
              <w:t>8</w:t>
            </w:r>
            <w:r w:rsidR="00790238">
              <w:rPr>
                <w:noProof/>
                <w:webHidden/>
              </w:rPr>
              <w:fldChar w:fldCharType="end"/>
            </w:r>
          </w:hyperlink>
        </w:p>
        <w:p w14:paraId="5BCF655B" w14:textId="6A1E4BD5" w:rsidR="00790238" w:rsidRDefault="00000000">
          <w:pPr>
            <w:pStyle w:val="TOC1"/>
            <w:tabs>
              <w:tab w:val="right" w:leader="dot" w:pos="9350"/>
            </w:tabs>
            <w:rPr>
              <w:rFonts w:cstheme="minorBidi"/>
              <w:b w:val="0"/>
              <w:bCs w:val="0"/>
              <w:i w:val="0"/>
              <w:iCs w:val="0"/>
              <w:noProof/>
              <w:color w:val="auto"/>
              <w:kern w:val="2"/>
              <w:lang w:eastAsia="en-GB"/>
              <w14:ligatures w14:val="standardContextual"/>
            </w:rPr>
          </w:pPr>
          <w:hyperlink w:anchor="_Toc137682235" w:history="1">
            <w:r w:rsidR="00790238" w:rsidRPr="00AE3F8B">
              <w:rPr>
                <w:rStyle w:val="Hyperlink"/>
                <w:rFonts w:ascii="Arial" w:hAnsi="Arial" w:cs="Arial"/>
                <w:noProof/>
              </w:rPr>
              <w:t>CONCLUSION</w:t>
            </w:r>
            <w:r w:rsidR="00790238">
              <w:rPr>
                <w:noProof/>
                <w:webHidden/>
              </w:rPr>
              <w:tab/>
            </w:r>
            <w:r w:rsidR="00790238">
              <w:rPr>
                <w:noProof/>
                <w:webHidden/>
              </w:rPr>
              <w:fldChar w:fldCharType="begin"/>
            </w:r>
            <w:r w:rsidR="00790238">
              <w:rPr>
                <w:noProof/>
                <w:webHidden/>
              </w:rPr>
              <w:instrText xml:space="preserve"> PAGEREF _Toc137682235 \h </w:instrText>
            </w:r>
            <w:r w:rsidR="00790238">
              <w:rPr>
                <w:noProof/>
                <w:webHidden/>
              </w:rPr>
            </w:r>
            <w:r w:rsidR="00790238">
              <w:rPr>
                <w:noProof/>
                <w:webHidden/>
              </w:rPr>
              <w:fldChar w:fldCharType="separate"/>
            </w:r>
            <w:r w:rsidR="00790238">
              <w:rPr>
                <w:noProof/>
                <w:webHidden/>
              </w:rPr>
              <w:t>11</w:t>
            </w:r>
            <w:r w:rsidR="00790238">
              <w:rPr>
                <w:noProof/>
                <w:webHidden/>
              </w:rPr>
              <w:fldChar w:fldCharType="end"/>
            </w:r>
          </w:hyperlink>
        </w:p>
        <w:p w14:paraId="3E704ABF" w14:textId="19B73BC3" w:rsidR="00790238" w:rsidRDefault="00000000">
          <w:pPr>
            <w:pStyle w:val="TOC1"/>
            <w:tabs>
              <w:tab w:val="right" w:leader="dot" w:pos="9350"/>
            </w:tabs>
            <w:rPr>
              <w:rFonts w:cstheme="minorBidi"/>
              <w:b w:val="0"/>
              <w:bCs w:val="0"/>
              <w:i w:val="0"/>
              <w:iCs w:val="0"/>
              <w:noProof/>
              <w:color w:val="auto"/>
              <w:kern w:val="2"/>
              <w:lang w:eastAsia="en-GB"/>
              <w14:ligatures w14:val="standardContextual"/>
            </w:rPr>
          </w:pPr>
          <w:hyperlink w:anchor="_Toc137682236" w:history="1">
            <w:r w:rsidR="00790238" w:rsidRPr="00AE3F8B">
              <w:rPr>
                <w:rStyle w:val="Hyperlink"/>
                <w:rFonts w:ascii="Arial" w:hAnsi="Arial" w:cs="Arial"/>
                <w:noProof/>
                <w:lang w:val="en-US"/>
              </w:rPr>
              <w:t>References</w:t>
            </w:r>
            <w:r w:rsidR="00790238">
              <w:rPr>
                <w:noProof/>
                <w:webHidden/>
              </w:rPr>
              <w:tab/>
            </w:r>
            <w:r w:rsidR="00790238">
              <w:rPr>
                <w:noProof/>
                <w:webHidden/>
              </w:rPr>
              <w:fldChar w:fldCharType="begin"/>
            </w:r>
            <w:r w:rsidR="00790238">
              <w:rPr>
                <w:noProof/>
                <w:webHidden/>
              </w:rPr>
              <w:instrText xml:space="preserve"> PAGEREF _Toc137682236 \h </w:instrText>
            </w:r>
            <w:r w:rsidR="00790238">
              <w:rPr>
                <w:noProof/>
                <w:webHidden/>
              </w:rPr>
            </w:r>
            <w:r w:rsidR="00790238">
              <w:rPr>
                <w:noProof/>
                <w:webHidden/>
              </w:rPr>
              <w:fldChar w:fldCharType="separate"/>
            </w:r>
            <w:r w:rsidR="00790238">
              <w:rPr>
                <w:noProof/>
                <w:webHidden/>
              </w:rPr>
              <w:t>12</w:t>
            </w:r>
            <w:r w:rsidR="00790238">
              <w:rPr>
                <w:noProof/>
                <w:webHidden/>
              </w:rPr>
              <w:fldChar w:fldCharType="end"/>
            </w:r>
          </w:hyperlink>
        </w:p>
        <w:p w14:paraId="3CE9B920" w14:textId="74F0506F" w:rsidR="00790238" w:rsidRDefault="00790238">
          <w:r>
            <w:rPr>
              <w:b/>
              <w:bCs/>
              <w:noProof/>
            </w:rPr>
            <w:fldChar w:fldCharType="end"/>
          </w:r>
        </w:p>
      </w:sdtContent>
    </w:sdt>
    <w:p w14:paraId="71280E30" w14:textId="77777777" w:rsidR="00790238" w:rsidRDefault="00790238" w:rsidP="00790238"/>
    <w:p w14:paraId="618FAAF8" w14:textId="77777777" w:rsidR="00790238" w:rsidRDefault="00790238" w:rsidP="00790238"/>
    <w:p w14:paraId="6DE79C45" w14:textId="77777777" w:rsidR="00790238" w:rsidRDefault="00790238" w:rsidP="00790238"/>
    <w:p w14:paraId="173097DA" w14:textId="77777777" w:rsidR="00790238" w:rsidRDefault="00790238" w:rsidP="00790238"/>
    <w:p w14:paraId="76B85050" w14:textId="77777777" w:rsidR="00790238" w:rsidRDefault="00790238" w:rsidP="00790238"/>
    <w:p w14:paraId="22B0992E" w14:textId="77777777" w:rsidR="00790238" w:rsidRDefault="00790238" w:rsidP="00790238"/>
    <w:p w14:paraId="1F4DF161" w14:textId="77777777" w:rsidR="00790238" w:rsidRDefault="00790238" w:rsidP="00790238"/>
    <w:p w14:paraId="6D817E3C" w14:textId="77777777" w:rsidR="00790238" w:rsidRDefault="00790238" w:rsidP="00790238"/>
    <w:p w14:paraId="4BE60BF4" w14:textId="77777777" w:rsidR="00790238" w:rsidRDefault="00790238" w:rsidP="00790238"/>
    <w:p w14:paraId="766C6FC1" w14:textId="77777777" w:rsidR="00790238" w:rsidRDefault="00790238" w:rsidP="00790238"/>
    <w:p w14:paraId="0CB9B4DE" w14:textId="77777777" w:rsidR="00790238" w:rsidRDefault="00790238" w:rsidP="00790238"/>
    <w:p w14:paraId="33049541" w14:textId="77777777" w:rsidR="00790238" w:rsidRDefault="00790238" w:rsidP="00790238"/>
    <w:p w14:paraId="648897A7" w14:textId="77777777" w:rsidR="00790238" w:rsidRDefault="00790238" w:rsidP="00790238"/>
    <w:p w14:paraId="092F4122" w14:textId="77777777" w:rsidR="00790238" w:rsidRDefault="00790238" w:rsidP="00790238"/>
    <w:p w14:paraId="2B6F4F1D" w14:textId="77777777" w:rsidR="00790238" w:rsidRDefault="00790238" w:rsidP="00790238"/>
    <w:p w14:paraId="3461FDDC" w14:textId="77777777" w:rsidR="00790238" w:rsidRDefault="00790238" w:rsidP="00790238"/>
    <w:p w14:paraId="049BD05C" w14:textId="77777777" w:rsidR="00790238" w:rsidRDefault="00790238" w:rsidP="00790238"/>
    <w:p w14:paraId="387BAC78" w14:textId="77777777" w:rsidR="00790238" w:rsidRDefault="00790238" w:rsidP="00790238"/>
    <w:p w14:paraId="040AA0BE" w14:textId="77777777" w:rsidR="00790238" w:rsidRPr="00790238" w:rsidRDefault="00790238" w:rsidP="00790238"/>
    <w:p w14:paraId="4E3DFC3D" w14:textId="77777777" w:rsidR="00191EDE" w:rsidRDefault="00191EDE" w:rsidP="00F938A6"/>
    <w:p w14:paraId="3B02862E" w14:textId="3476ED52" w:rsidR="00191EDE" w:rsidRDefault="00CD023F" w:rsidP="00F938A6">
      <w:pPr>
        <w:pStyle w:val="Title"/>
        <w:rPr>
          <w:lang w:val="en-US"/>
        </w:rPr>
      </w:pPr>
      <w:r>
        <w:rPr>
          <w:lang w:val="en-US"/>
        </w:rPr>
        <w:lastRenderedPageBreak/>
        <w:t>Hilton</w:t>
      </w:r>
      <w:r w:rsidR="00191EDE">
        <w:rPr>
          <w:lang w:val="en-US"/>
        </w:rPr>
        <w:t xml:space="preserve"> Hotel Group</w:t>
      </w:r>
    </w:p>
    <w:p w14:paraId="54663551" w14:textId="77777777" w:rsidR="00191EDE" w:rsidRDefault="00191EDE"/>
    <w:p w14:paraId="776B359C" w14:textId="5FAA682D" w:rsidR="00AA3090" w:rsidRPr="00790238" w:rsidRDefault="00AA3090" w:rsidP="00790238">
      <w:pPr>
        <w:spacing w:line="360" w:lineRule="auto"/>
        <w:jc w:val="both"/>
        <w:rPr>
          <w:rFonts w:ascii="Arial" w:hAnsi="Arial" w:cs="Arial"/>
          <w:sz w:val="24"/>
          <w:szCs w:val="24"/>
        </w:rPr>
      </w:pPr>
      <w:r w:rsidRPr="00790238">
        <w:rPr>
          <w:rFonts w:ascii="Arial" w:hAnsi="Arial" w:cs="Arial"/>
          <w:sz w:val="24"/>
          <w:szCs w:val="24"/>
        </w:rPr>
        <w:t>INTRODUCTION</w:t>
      </w:r>
    </w:p>
    <w:p w14:paraId="66F493C9" w14:textId="784597B5"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Over 232 hotels and resorts under the Hilton brand in the United States provide a wide range of amenities to their guests</w:t>
      </w:r>
      <w:r w:rsidR="00B32FA7" w:rsidRPr="00790238">
        <w:rPr>
          <w:rFonts w:ascii="Arial" w:hAnsi="Arial" w:cs="Arial"/>
          <w:sz w:val="24"/>
          <w:szCs w:val="24"/>
          <w:lang w:val="en-US"/>
        </w:rPr>
        <w:t xml:space="preserve"> as the </w:t>
      </w:r>
      <w:r w:rsidRPr="00790238">
        <w:rPr>
          <w:rFonts w:ascii="Arial" w:hAnsi="Arial" w:cs="Arial"/>
          <w:sz w:val="24"/>
          <w:szCs w:val="24"/>
        </w:rPr>
        <w:t xml:space="preserve">guests' experience is expected to be exceptional, regardless of the purpose of their visit, owing to the exceptional quality of the lodging and the staff's commitment. Hilton's success in the hospitality industry can be attributed to its ability to offer guests innovative amenities that improve their overall experience. </w:t>
      </w:r>
      <w:r w:rsidR="00A97B07" w:rsidRPr="00790238">
        <w:rPr>
          <w:rFonts w:ascii="Arial" w:hAnsi="Arial" w:cs="Arial"/>
          <w:sz w:val="24"/>
          <w:szCs w:val="24"/>
          <w:lang w:val="en-US"/>
        </w:rPr>
        <w:t xml:space="preserve"> (Datar &amp; El-</w:t>
      </w:r>
      <w:proofErr w:type="spellStart"/>
      <w:r w:rsidR="00A97B07" w:rsidRPr="00790238">
        <w:rPr>
          <w:rFonts w:ascii="Arial" w:hAnsi="Arial" w:cs="Arial"/>
          <w:sz w:val="24"/>
          <w:szCs w:val="24"/>
          <w:lang w:val="en-US"/>
        </w:rPr>
        <w:t>Hage</w:t>
      </w:r>
      <w:proofErr w:type="spellEnd"/>
      <w:r w:rsidR="00A97B07" w:rsidRPr="00790238">
        <w:rPr>
          <w:rFonts w:ascii="Arial" w:hAnsi="Arial" w:cs="Arial"/>
          <w:sz w:val="24"/>
          <w:szCs w:val="24"/>
          <w:lang w:val="en-US"/>
        </w:rPr>
        <w:t>, 2020)</w:t>
      </w:r>
    </w:p>
    <w:p w14:paraId="1D4CADB3" w14:textId="77777777" w:rsidR="00B32FA7" w:rsidRPr="00790238" w:rsidRDefault="00B32FA7" w:rsidP="00790238">
      <w:pPr>
        <w:spacing w:line="360" w:lineRule="auto"/>
        <w:jc w:val="both"/>
        <w:rPr>
          <w:rFonts w:ascii="Arial" w:hAnsi="Arial" w:cs="Arial"/>
          <w:sz w:val="24"/>
          <w:szCs w:val="24"/>
        </w:rPr>
      </w:pPr>
    </w:p>
    <w:p w14:paraId="4FD6786F" w14:textId="77777777" w:rsidR="00AA3090" w:rsidRPr="00790238" w:rsidRDefault="00AA3090" w:rsidP="00790238">
      <w:pPr>
        <w:spacing w:line="360" w:lineRule="auto"/>
        <w:jc w:val="both"/>
        <w:rPr>
          <w:rFonts w:ascii="Arial" w:hAnsi="Arial" w:cs="Arial"/>
          <w:sz w:val="24"/>
          <w:szCs w:val="24"/>
        </w:rPr>
      </w:pPr>
    </w:p>
    <w:p w14:paraId="6546E8BE" w14:textId="78243133"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The Hilton organisation has an extensive global presence, overseeing a network of 3,843 hotels that offer a total of 596,775 visitor rooms</w:t>
      </w:r>
      <w:r w:rsidR="00B32FA7" w:rsidRPr="00790238">
        <w:rPr>
          <w:rFonts w:ascii="Arial" w:hAnsi="Arial" w:cs="Arial"/>
          <w:sz w:val="24"/>
          <w:szCs w:val="24"/>
          <w:lang w:val="en-US"/>
        </w:rPr>
        <w:t xml:space="preserve"> and these </w:t>
      </w:r>
      <w:r w:rsidRPr="00790238">
        <w:rPr>
          <w:rFonts w:ascii="Arial" w:hAnsi="Arial" w:cs="Arial"/>
          <w:sz w:val="24"/>
          <w:szCs w:val="24"/>
        </w:rPr>
        <w:t>hotels are located in 67 different countries. The current financial disclosure shows a substantial rise of almost 39% when compared to the previous one that was released in June 2007</w:t>
      </w:r>
      <w:r w:rsidR="00CF2FEF" w:rsidRPr="00790238">
        <w:rPr>
          <w:rFonts w:ascii="Arial" w:hAnsi="Arial" w:cs="Arial"/>
          <w:sz w:val="24"/>
          <w:szCs w:val="24"/>
          <w:lang w:val="en-US"/>
        </w:rPr>
        <w:t xml:space="preserve"> but it </w:t>
      </w:r>
      <w:r w:rsidRPr="00790238">
        <w:rPr>
          <w:rFonts w:ascii="Arial" w:hAnsi="Arial" w:cs="Arial"/>
          <w:sz w:val="24"/>
          <w:szCs w:val="24"/>
        </w:rPr>
        <w:t>is worth noting that the company has chosen to maintain equity interests in 4% of its hotel inventory. The enterprise manages a significant number of rooms, totaling 513,000, which represents a 10 percent share of the American hotel industry</w:t>
      </w:r>
      <w:r w:rsidR="00CF2FEF" w:rsidRPr="00790238">
        <w:rPr>
          <w:rFonts w:ascii="Arial" w:hAnsi="Arial" w:cs="Arial"/>
          <w:sz w:val="24"/>
          <w:szCs w:val="24"/>
          <w:lang w:val="en-US"/>
        </w:rPr>
        <w:t xml:space="preserve"> and the </w:t>
      </w:r>
      <w:r w:rsidRPr="00790238">
        <w:rPr>
          <w:rFonts w:ascii="Arial" w:hAnsi="Arial" w:cs="Arial"/>
          <w:sz w:val="24"/>
          <w:szCs w:val="24"/>
        </w:rPr>
        <w:t>statement suggests that the subject in question has a slight edge over Marriott International (whose stock is up 0.27%). Hilton ranks second in the hospitality industry in terms of the quantity of lodging facilities that are presently being built, with Marriott leading the way</w:t>
      </w:r>
      <w:r w:rsidR="00CF2FEF" w:rsidRPr="00790238">
        <w:rPr>
          <w:rFonts w:ascii="Arial" w:hAnsi="Arial" w:cs="Arial"/>
          <w:sz w:val="24"/>
          <w:szCs w:val="24"/>
          <w:lang w:val="en-US"/>
        </w:rPr>
        <w:t xml:space="preserve"> and </w:t>
      </w:r>
      <w:r w:rsidRPr="00790238">
        <w:rPr>
          <w:rFonts w:ascii="Arial" w:hAnsi="Arial" w:cs="Arial"/>
          <w:sz w:val="24"/>
          <w:szCs w:val="24"/>
        </w:rPr>
        <w:t xml:space="preserve">Hilton's ownership stake in the current inventory under construction is 19.1%. The industry is characterised by a notable percentage of inherent </w:t>
      </w:r>
      <w:r w:rsidRPr="00790238">
        <w:rPr>
          <w:rFonts w:ascii="Arial" w:hAnsi="Arial" w:cs="Arial"/>
          <w:sz w:val="24"/>
          <w:szCs w:val="24"/>
        </w:rPr>
        <w:lastRenderedPageBreak/>
        <w:t>hazards, specifically 27%</w:t>
      </w:r>
      <w:r w:rsidR="00CF2FEF" w:rsidRPr="00790238">
        <w:rPr>
          <w:rFonts w:ascii="Arial" w:hAnsi="Arial" w:cs="Arial"/>
          <w:sz w:val="24"/>
          <w:szCs w:val="24"/>
          <w:lang w:val="en-US"/>
        </w:rPr>
        <w:t xml:space="preserve"> and bargaining </w:t>
      </w:r>
      <w:r w:rsidRPr="00790238">
        <w:rPr>
          <w:rFonts w:ascii="Arial" w:hAnsi="Arial" w:cs="Arial"/>
          <w:sz w:val="24"/>
          <w:szCs w:val="24"/>
        </w:rPr>
        <w:t xml:space="preserve">bargaining for wage, salary, and working conditions is available to a considerable number of Hilton employees and franchisee employees. The labour unions' requests have the potential to adversely affect the profits of franchise owners and the corporation as a whole, despite the continued growth of the economy and the hospitality industry. </w:t>
      </w:r>
      <w:r w:rsidR="00B82420" w:rsidRPr="00790238">
        <w:rPr>
          <w:rFonts w:ascii="Arial" w:hAnsi="Arial" w:cs="Arial"/>
          <w:sz w:val="24"/>
          <w:szCs w:val="24"/>
          <w:lang w:val="en-US"/>
        </w:rPr>
        <w:t>(Hallowell, 2021)</w:t>
      </w:r>
    </w:p>
    <w:p w14:paraId="745B8264" w14:textId="77777777" w:rsidR="009D42AF" w:rsidRPr="00790238" w:rsidRDefault="009D42AF" w:rsidP="00790238">
      <w:pPr>
        <w:spacing w:line="360" w:lineRule="auto"/>
        <w:jc w:val="both"/>
        <w:rPr>
          <w:rFonts w:ascii="Arial" w:hAnsi="Arial" w:cs="Arial"/>
          <w:sz w:val="24"/>
          <w:szCs w:val="24"/>
        </w:rPr>
      </w:pPr>
    </w:p>
    <w:p w14:paraId="05A92405" w14:textId="5E4CC403" w:rsidR="009D42AF" w:rsidRPr="00790238" w:rsidRDefault="00B2045C" w:rsidP="00790238">
      <w:pPr>
        <w:pStyle w:val="Heading1"/>
        <w:spacing w:line="360" w:lineRule="auto"/>
        <w:jc w:val="both"/>
        <w:rPr>
          <w:rFonts w:ascii="Arial" w:hAnsi="Arial" w:cs="Arial"/>
          <w:sz w:val="24"/>
          <w:szCs w:val="24"/>
          <w:lang w:val="en-US"/>
        </w:rPr>
      </w:pPr>
      <w:bookmarkStart w:id="0" w:name="_Toc137682232"/>
      <w:r w:rsidRPr="00790238">
        <w:rPr>
          <w:rFonts w:ascii="Arial" w:hAnsi="Arial" w:cs="Arial"/>
          <w:sz w:val="24"/>
          <w:szCs w:val="24"/>
          <w:lang w:val="en-US"/>
        </w:rPr>
        <w:t>Organizational structure, culture &amp; Goals</w:t>
      </w:r>
      <w:bookmarkEnd w:id="0"/>
    </w:p>
    <w:p w14:paraId="6A0C66E1" w14:textId="141B6401"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The success of Hilton's culture, and that of any prosperous business, can be attributed to three key elements: a well-defined mission, an appealing vision, and a steadfast commitment to a consistent set of fundamental principles</w:t>
      </w:r>
      <w:r w:rsidR="000441F8" w:rsidRPr="00790238">
        <w:rPr>
          <w:rFonts w:ascii="Arial" w:hAnsi="Arial" w:cs="Arial"/>
          <w:sz w:val="24"/>
          <w:szCs w:val="24"/>
          <w:lang w:val="en-US"/>
        </w:rPr>
        <w:t xml:space="preserve"> as </w:t>
      </w:r>
      <w:r w:rsidRPr="00790238">
        <w:rPr>
          <w:rFonts w:ascii="Arial" w:hAnsi="Arial" w:cs="Arial"/>
          <w:sz w:val="24"/>
          <w:szCs w:val="24"/>
        </w:rPr>
        <w:t xml:space="preserve">Hilton has distinct practises that are evident in various aspects of its organisational culture. </w:t>
      </w:r>
      <w:r w:rsidR="00651456" w:rsidRPr="00790238">
        <w:rPr>
          <w:rFonts w:ascii="Arial" w:hAnsi="Arial" w:cs="Arial"/>
          <w:sz w:val="24"/>
          <w:szCs w:val="24"/>
          <w:lang w:val="en-US"/>
        </w:rPr>
        <w:t>(Zeithaml et Al., 2023)</w:t>
      </w:r>
    </w:p>
    <w:p w14:paraId="78D3A797" w14:textId="77777777" w:rsidR="00AA3090" w:rsidRPr="00790238" w:rsidRDefault="00AA3090" w:rsidP="00790238">
      <w:pPr>
        <w:spacing w:line="360" w:lineRule="auto"/>
        <w:jc w:val="both"/>
        <w:rPr>
          <w:rFonts w:ascii="Arial" w:hAnsi="Arial" w:cs="Arial"/>
          <w:sz w:val="24"/>
          <w:szCs w:val="24"/>
        </w:rPr>
      </w:pPr>
    </w:p>
    <w:p w14:paraId="6AD15499" w14:textId="2308197A"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Hilton has established a commitment to making a positive impact on the communities where it conducts business, generating exceptional returns for its owners, and delivering unforgettable experiences for its guests</w:t>
      </w:r>
      <w:r w:rsidR="000441F8" w:rsidRPr="00790238">
        <w:rPr>
          <w:rFonts w:ascii="Arial" w:hAnsi="Arial" w:cs="Arial"/>
          <w:sz w:val="24"/>
          <w:szCs w:val="24"/>
          <w:lang w:val="en-US"/>
        </w:rPr>
        <w:t xml:space="preserve"> and these </w:t>
      </w:r>
      <w:r w:rsidRPr="00790238">
        <w:rPr>
          <w:rFonts w:ascii="Arial" w:hAnsi="Arial" w:cs="Arial"/>
          <w:sz w:val="24"/>
          <w:szCs w:val="24"/>
        </w:rPr>
        <w:t xml:space="preserve">efforts are all geared towards achieving its ultimate objective of becoming the most hospitable enterprise in the world. </w:t>
      </w:r>
      <w:r w:rsidR="00B82420" w:rsidRPr="00790238">
        <w:rPr>
          <w:rFonts w:ascii="Arial" w:hAnsi="Arial" w:cs="Arial"/>
          <w:sz w:val="24"/>
          <w:szCs w:val="24"/>
          <w:lang w:val="en-US"/>
        </w:rPr>
        <w:t>(</w:t>
      </w:r>
      <w:r w:rsidR="00651456" w:rsidRPr="00790238">
        <w:rPr>
          <w:rFonts w:ascii="Arial" w:hAnsi="Arial" w:cs="Arial"/>
          <w:sz w:val="24"/>
          <w:szCs w:val="24"/>
          <w:lang w:val="en-US"/>
        </w:rPr>
        <w:t>Wong et al., 2022)</w:t>
      </w:r>
    </w:p>
    <w:p w14:paraId="7BA75E73" w14:textId="77777777" w:rsidR="00AA3090" w:rsidRPr="00790238" w:rsidRDefault="00AA3090" w:rsidP="00790238">
      <w:pPr>
        <w:spacing w:line="360" w:lineRule="auto"/>
        <w:jc w:val="both"/>
        <w:rPr>
          <w:rFonts w:ascii="Arial" w:hAnsi="Arial" w:cs="Arial"/>
          <w:sz w:val="24"/>
          <w:szCs w:val="24"/>
        </w:rPr>
      </w:pPr>
    </w:p>
    <w:p w14:paraId="5EDF5F21" w14:textId="57CADAF4"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Hilton has a clear vision of becoming the most hospitable company globally</w:t>
      </w:r>
      <w:r w:rsidR="000441F8" w:rsidRPr="00790238">
        <w:rPr>
          <w:rFonts w:ascii="Arial" w:hAnsi="Arial" w:cs="Arial"/>
          <w:sz w:val="24"/>
          <w:szCs w:val="24"/>
          <w:lang w:val="en-US"/>
        </w:rPr>
        <w:t xml:space="preserve"> and in order to </w:t>
      </w:r>
      <w:r w:rsidRPr="00790238">
        <w:rPr>
          <w:rFonts w:ascii="Arial" w:hAnsi="Arial" w:cs="Arial"/>
          <w:sz w:val="24"/>
          <w:szCs w:val="24"/>
        </w:rPr>
        <w:t>achieve this goal, the company is dedicated to improving the level of enjoyment that guests experience during their stays at all of its hotels. The statement is in accordance with the company's objective of advancing a worldwide culture of welcoming and generosity</w:t>
      </w:r>
      <w:r w:rsidR="000441F8" w:rsidRPr="00790238">
        <w:rPr>
          <w:rFonts w:ascii="Arial" w:hAnsi="Arial" w:cs="Arial"/>
          <w:sz w:val="24"/>
          <w:szCs w:val="24"/>
          <w:lang w:val="en-US"/>
        </w:rPr>
        <w:t xml:space="preserve"> as the </w:t>
      </w:r>
      <w:r w:rsidRPr="00790238">
        <w:rPr>
          <w:rFonts w:ascii="Arial" w:hAnsi="Arial" w:cs="Arial"/>
          <w:sz w:val="24"/>
          <w:szCs w:val="24"/>
        </w:rPr>
        <w:t xml:space="preserve">investigation revealed that the company's main </w:t>
      </w:r>
      <w:r w:rsidRPr="00790238">
        <w:rPr>
          <w:rFonts w:ascii="Arial" w:hAnsi="Arial" w:cs="Arial"/>
          <w:sz w:val="24"/>
          <w:szCs w:val="24"/>
        </w:rPr>
        <w:lastRenderedPageBreak/>
        <w:t xml:space="preserve">goal of fostering a hospitable culture can be achieved by implementing specific measures.  </w:t>
      </w:r>
      <w:r w:rsidR="00A97B07" w:rsidRPr="00790238">
        <w:rPr>
          <w:rFonts w:ascii="Arial" w:hAnsi="Arial" w:cs="Arial"/>
          <w:sz w:val="24"/>
          <w:szCs w:val="24"/>
          <w:lang w:val="en-US"/>
        </w:rPr>
        <w:t>(</w:t>
      </w:r>
      <w:r w:rsidR="00B82420" w:rsidRPr="00790238">
        <w:rPr>
          <w:rFonts w:ascii="Arial" w:hAnsi="Arial" w:cs="Arial"/>
          <w:sz w:val="24"/>
          <w:szCs w:val="24"/>
          <w:lang w:val="en-US"/>
        </w:rPr>
        <w:t>Emmons, 2021)</w:t>
      </w:r>
    </w:p>
    <w:p w14:paraId="3A5170D8" w14:textId="77777777" w:rsidR="00AA3090" w:rsidRPr="00790238" w:rsidRDefault="00AA3090" w:rsidP="00790238">
      <w:pPr>
        <w:spacing w:line="360" w:lineRule="auto"/>
        <w:jc w:val="both"/>
        <w:rPr>
          <w:rFonts w:ascii="Arial" w:hAnsi="Arial" w:cs="Arial"/>
          <w:sz w:val="24"/>
          <w:szCs w:val="24"/>
        </w:rPr>
      </w:pPr>
    </w:p>
    <w:p w14:paraId="6162F1F9" w14:textId="77777777" w:rsidR="00AA3090" w:rsidRPr="00790238" w:rsidRDefault="00AA3090" w:rsidP="00790238">
      <w:pPr>
        <w:spacing w:line="360" w:lineRule="auto"/>
        <w:jc w:val="both"/>
        <w:rPr>
          <w:rFonts w:ascii="Arial" w:hAnsi="Arial" w:cs="Arial"/>
          <w:sz w:val="24"/>
          <w:szCs w:val="24"/>
        </w:rPr>
      </w:pPr>
    </w:p>
    <w:p w14:paraId="2BE9BFB1" w14:textId="68CBC58B"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The capacity to manage one's emotions and respond quickly is highly significant and should not be disregarded as mere clichés</w:t>
      </w:r>
      <w:r w:rsidR="000441F8" w:rsidRPr="00790238">
        <w:rPr>
          <w:rFonts w:ascii="Arial" w:hAnsi="Arial" w:cs="Arial"/>
          <w:sz w:val="24"/>
          <w:szCs w:val="24"/>
          <w:lang w:val="en-US"/>
        </w:rPr>
        <w:t xml:space="preserve"> and the </w:t>
      </w:r>
      <w:r w:rsidRPr="00790238">
        <w:rPr>
          <w:rFonts w:ascii="Arial" w:hAnsi="Arial" w:cs="Arial"/>
          <w:sz w:val="24"/>
          <w:szCs w:val="24"/>
        </w:rPr>
        <w:t>mission statement of the company encompasses its goals, ambitions, fundamental values, and fundamental principles that direct all of its pursuits. The Hilton Group has implemented a code of conduct that mandates all employees to comply with the company's fundamental principles of integrity and accountability</w:t>
      </w:r>
      <w:r w:rsidR="000441F8" w:rsidRPr="00790238">
        <w:rPr>
          <w:rFonts w:ascii="Arial" w:hAnsi="Arial" w:cs="Arial"/>
          <w:sz w:val="24"/>
          <w:szCs w:val="24"/>
          <w:lang w:val="en-US"/>
        </w:rPr>
        <w:t xml:space="preserve"> and the </w:t>
      </w:r>
      <w:r w:rsidRPr="00790238">
        <w:rPr>
          <w:rFonts w:ascii="Arial" w:hAnsi="Arial" w:cs="Arial"/>
          <w:sz w:val="24"/>
          <w:szCs w:val="24"/>
        </w:rPr>
        <w:t>purpose of this action is to ensure the promotion and protection of these values across the entire organisation. The code's implementation plays a crucial role in guiding and controlling the team's actions towards accomplishing its objectives</w:t>
      </w:r>
      <w:r w:rsidR="000441F8" w:rsidRPr="00790238">
        <w:rPr>
          <w:rFonts w:ascii="Arial" w:hAnsi="Arial" w:cs="Arial"/>
          <w:sz w:val="24"/>
          <w:szCs w:val="24"/>
          <w:lang w:val="en-US"/>
        </w:rPr>
        <w:t xml:space="preserve"> and the </w:t>
      </w:r>
      <w:r w:rsidRPr="00790238">
        <w:rPr>
          <w:rFonts w:ascii="Arial" w:hAnsi="Arial" w:cs="Arial"/>
          <w:sz w:val="24"/>
          <w:szCs w:val="24"/>
        </w:rPr>
        <w:t xml:space="preserve">adherence to ethical principles and established regulations and protocols is a crucial responsibility for all staff members, especially those in managerial positions. </w:t>
      </w:r>
      <w:r w:rsidR="00651456" w:rsidRPr="00790238">
        <w:rPr>
          <w:rFonts w:ascii="Arial" w:hAnsi="Arial" w:cs="Arial"/>
          <w:sz w:val="24"/>
          <w:szCs w:val="24"/>
          <w:lang w:val="en-US"/>
        </w:rPr>
        <w:t>(Wang et al., 2023)</w:t>
      </w:r>
    </w:p>
    <w:p w14:paraId="416BA1CC" w14:textId="77777777" w:rsidR="00AA3090" w:rsidRPr="00790238" w:rsidRDefault="00AA3090" w:rsidP="00790238">
      <w:pPr>
        <w:spacing w:line="360" w:lineRule="auto"/>
        <w:jc w:val="both"/>
        <w:rPr>
          <w:rFonts w:ascii="Arial" w:hAnsi="Arial" w:cs="Arial"/>
          <w:sz w:val="24"/>
          <w:szCs w:val="24"/>
        </w:rPr>
      </w:pPr>
    </w:p>
    <w:p w14:paraId="592AE74C" w14:textId="6CAD9B92"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The implementation of a hotline that allows individuals to report ethical or standard violations anonymously can streamline the process of reporting such incidents</w:t>
      </w:r>
      <w:r w:rsidR="000441F8" w:rsidRPr="00790238">
        <w:rPr>
          <w:rFonts w:ascii="Arial" w:hAnsi="Arial" w:cs="Arial"/>
          <w:sz w:val="24"/>
          <w:szCs w:val="24"/>
          <w:lang w:val="en-US"/>
        </w:rPr>
        <w:t xml:space="preserve"> but </w:t>
      </w:r>
      <w:r w:rsidRPr="00790238">
        <w:rPr>
          <w:rFonts w:ascii="Arial" w:hAnsi="Arial" w:cs="Arial"/>
          <w:sz w:val="24"/>
          <w:szCs w:val="24"/>
        </w:rPr>
        <w:t>Hilton's policy of "no punishment" aims to create a safe and supportive work environment for its employees by guaranteeing that they will not face any form of retribution for seeking help or expressing their apprehensions.  Hilton's Travel with Purpose initiative is a step towards enhancing the well-being of individuals through hospitable actions</w:t>
      </w:r>
      <w:r w:rsidR="000441F8" w:rsidRPr="00790238">
        <w:rPr>
          <w:rFonts w:ascii="Arial" w:hAnsi="Arial" w:cs="Arial"/>
          <w:sz w:val="24"/>
          <w:szCs w:val="24"/>
          <w:lang w:val="en-US"/>
        </w:rPr>
        <w:t xml:space="preserve"> and this </w:t>
      </w:r>
      <w:r w:rsidRPr="00790238">
        <w:rPr>
          <w:rFonts w:ascii="Arial" w:hAnsi="Arial" w:cs="Arial"/>
          <w:sz w:val="24"/>
          <w:szCs w:val="24"/>
        </w:rPr>
        <w:t xml:space="preserve">initiative aims to promote positive corporate social responsibility by efficiently involving prominent local stakeholders. The Travel with Purpose </w:t>
      </w:r>
      <w:r w:rsidRPr="00790238">
        <w:rPr>
          <w:rFonts w:ascii="Arial" w:hAnsi="Arial" w:cs="Arial"/>
          <w:sz w:val="24"/>
          <w:szCs w:val="24"/>
        </w:rPr>
        <w:lastRenderedPageBreak/>
        <w:t xml:space="preserve">Global Offer Programme provides team members with the chance to contribute their time and expertise during the Global Week of Service. </w:t>
      </w:r>
      <w:r w:rsidR="006B58FA" w:rsidRPr="00790238">
        <w:rPr>
          <w:rFonts w:ascii="Arial" w:hAnsi="Arial" w:cs="Arial"/>
          <w:sz w:val="24"/>
          <w:szCs w:val="24"/>
          <w:lang w:val="en-US"/>
        </w:rPr>
        <w:t>(Leeming, 2023)</w:t>
      </w:r>
    </w:p>
    <w:p w14:paraId="5DF846CB" w14:textId="77777777" w:rsidR="00AA3090" w:rsidRPr="00790238" w:rsidRDefault="00AA3090" w:rsidP="00790238">
      <w:pPr>
        <w:spacing w:line="360" w:lineRule="auto"/>
        <w:jc w:val="both"/>
        <w:rPr>
          <w:rFonts w:ascii="Arial" w:hAnsi="Arial" w:cs="Arial"/>
          <w:sz w:val="24"/>
          <w:szCs w:val="24"/>
        </w:rPr>
      </w:pPr>
    </w:p>
    <w:p w14:paraId="18C0C113" w14:textId="77777777" w:rsidR="00AA3090" w:rsidRPr="00790238" w:rsidRDefault="00AA3090" w:rsidP="00790238">
      <w:pPr>
        <w:spacing w:line="360" w:lineRule="auto"/>
        <w:jc w:val="both"/>
        <w:rPr>
          <w:rFonts w:ascii="Arial" w:hAnsi="Arial" w:cs="Arial"/>
          <w:sz w:val="24"/>
          <w:szCs w:val="24"/>
        </w:rPr>
      </w:pPr>
    </w:p>
    <w:p w14:paraId="35BBBBE3" w14:textId="194009BF"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Hilton's executive team bears the primary responsibility for ensuring the successful execution of the company's objectives, vision, and guiding principles</w:t>
      </w:r>
      <w:r w:rsidR="000441F8" w:rsidRPr="00790238">
        <w:rPr>
          <w:rFonts w:ascii="Arial" w:hAnsi="Arial" w:cs="Arial"/>
          <w:sz w:val="24"/>
          <w:szCs w:val="24"/>
          <w:lang w:val="en-US"/>
        </w:rPr>
        <w:t xml:space="preserve"> and the </w:t>
      </w:r>
      <w:r w:rsidRPr="00790238">
        <w:rPr>
          <w:rFonts w:ascii="Arial" w:hAnsi="Arial" w:cs="Arial"/>
          <w:sz w:val="24"/>
          <w:szCs w:val="24"/>
        </w:rPr>
        <w:t>expectation is that the executives of Hilton Hotels will demonstrate outstanding conduct in all areas of the company. The idea of "Hospitality for All" encompasses the principle of "For All," which highlights the importance of delivering uniform and excellent service to all levels of leadership, including visitors</w:t>
      </w:r>
      <w:r w:rsidR="009E1D28" w:rsidRPr="00790238">
        <w:rPr>
          <w:rFonts w:ascii="Arial" w:hAnsi="Arial" w:cs="Arial"/>
          <w:sz w:val="24"/>
          <w:szCs w:val="24"/>
          <w:lang w:val="en-US"/>
        </w:rPr>
        <w:t xml:space="preserve"> and this </w:t>
      </w:r>
      <w:r w:rsidRPr="00790238">
        <w:rPr>
          <w:rFonts w:ascii="Arial" w:hAnsi="Arial" w:cs="Arial"/>
          <w:sz w:val="24"/>
          <w:szCs w:val="24"/>
        </w:rPr>
        <w:t>principle mentioned is based on the concept of egalitarian hospitality, which suggests that every person should be treated with equal levels of hospitality. According to the program's analysis, successful leaders exhibit five specific traits: self-assurance, clear objectives, a drive for progress, a desire for acknowledgment, and effective interpersonal skills</w:t>
      </w:r>
      <w:r w:rsidR="009E1D28" w:rsidRPr="00790238">
        <w:rPr>
          <w:rFonts w:ascii="Arial" w:hAnsi="Arial" w:cs="Arial"/>
          <w:sz w:val="24"/>
          <w:szCs w:val="24"/>
          <w:lang w:val="en-US"/>
        </w:rPr>
        <w:t xml:space="preserve"> as the </w:t>
      </w:r>
      <w:r w:rsidRPr="00790238">
        <w:rPr>
          <w:rFonts w:ascii="Arial" w:hAnsi="Arial" w:cs="Arial"/>
          <w:sz w:val="24"/>
          <w:szCs w:val="24"/>
        </w:rPr>
        <w:t xml:space="preserve">expectation is that Hilton's management will prioritise creating an environment of transparency and honesty within their staff, where they appreciate and acknowledge all input from employees. </w:t>
      </w:r>
      <w:r w:rsidR="00B82420" w:rsidRPr="00790238">
        <w:rPr>
          <w:rFonts w:ascii="Arial" w:hAnsi="Arial" w:cs="Arial"/>
          <w:sz w:val="24"/>
          <w:szCs w:val="24"/>
          <w:lang w:val="en-US"/>
        </w:rPr>
        <w:t>(</w:t>
      </w:r>
      <w:proofErr w:type="spellStart"/>
      <w:r w:rsidR="00B82420" w:rsidRPr="00790238">
        <w:rPr>
          <w:rFonts w:ascii="Arial" w:hAnsi="Arial" w:cs="Arial"/>
          <w:sz w:val="24"/>
          <w:szCs w:val="24"/>
          <w:lang w:val="en-US"/>
        </w:rPr>
        <w:t>Figenbaum</w:t>
      </w:r>
      <w:proofErr w:type="spellEnd"/>
      <w:r w:rsidR="00B82420" w:rsidRPr="00790238">
        <w:rPr>
          <w:rFonts w:ascii="Arial" w:hAnsi="Arial" w:cs="Arial"/>
          <w:sz w:val="24"/>
          <w:szCs w:val="24"/>
          <w:lang w:val="en-US"/>
        </w:rPr>
        <w:t xml:space="preserve"> &amp; Thomas, 2019)</w:t>
      </w:r>
    </w:p>
    <w:p w14:paraId="7E23BFF7" w14:textId="77777777" w:rsidR="00AA3090" w:rsidRPr="00790238" w:rsidRDefault="00AA3090" w:rsidP="00790238">
      <w:pPr>
        <w:spacing w:line="360" w:lineRule="auto"/>
        <w:jc w:val="both"/>
        <w:rPr>
          <w:rFonts w:ascii="Arial" w:hAnsi="Arial" w:cs="Arial"/>
          <w:sz w:val="24"/>
          <w:szCs w:val="24"/>
        </w:rPr>
      </w:pPr>
    </w:p>
    <w:p w14:paraId="3C885207" w14:textId="50558B34"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The cultural values of the enterprise align with its primary objectives, long-term goals, and fundamental principles</w:t>
      </w:r>
      <w:r w:rsidR="009E1D28" w:rsidRPr="00790238">
        <w:rPr>
          <w:rFonts w:ascii="Arial" w:hAnsi="Arial" w:cs="Arial"/>
          <w:sz w:val="24"/>
          <w:szCs w:val="24"/>
          <w:lang w:val="en-US"/>
        </w:rPr>
        <w:t xml:space="preserve"> and having </w:t>
      </w:r>
      <w:r w:rsidRPr="00790238">
        <w:rPr>
          <w:rFonts w:ascii="Arial" w:hAnsi="Arial" w:cs="Arial"/>
          <w:sz w:val="24"/>
          <w:szCs w:val="24"/>
        </w:rPr>
        <w:t>a friendly disposition is a crucial aspect of delivering exceptional customer service in the hospitality industry in 2020. Integrity is a quality that pertains to individuals who exhibit moral and truthful behaviour</w:t>
      </w:r>
      <w:r w:rsidR="009E1D28" w:rsidRPr="00790238">
        <w:rPr>
          <w:rFonts w:ascii="Arial" w:hAnsi="Arial" w:cs="Arial"/>
          <w:sz w:val="24"/>
          <w:szCs w:val="24"/>
          <w:lang w:val="en-US"/>
        </w:rPr>
        <w:t xml:space="preserve"> and people </w:t>
      </w:r>
      <w:r w:rsidRPr="00790238">
        <w:rPr>
          <w:rFonts w:ascii="Arial" w:hAnsi="Arial" w:cs="Arial"/>
          <w:sz w:val="24"/>
          <w:szCs w:val="24"/>
        </w:rPr>
        <w:t xml:space="preserve">who display such behaviour and have an impact on their communities or professions are considered leaders in those areas. </w:t>
      </w:r>
      <w:r w:rsidRPr="00790238">
        <w:rPr>
          <w:rFonts w:ascii="Arial" w:hAnsi="Arial" w:cs="Arial"/>
          <w:sz w:val="24"/>
          <w:szCs w:val="24"/>
        </w:rPr>
        <w:lastRenderedPageBreak/>
        <w:t>In order to succeed as a member of a group, it is important to demonstrate the qualities of a skilled team player</w:t>
      </w:r>
      <w:r w:rsidR="009E1D28" w:rsidRPr="00790238">
        <w:rPr>
          <w:rFonts w:ascii="Arial" w:hAnsi="Arial" w:cs="Arial"/>
          <w:sz w:val="24"/>
          <w:szCs w:val="24"/>
          <w:lang w:val="en-US"/>
        </w:rPr>
        <w:t xml:space="preserve"> and the </w:t>
      </w:r>
      <w:r w:rsidRPr="00790238">
        <w:rPr>
          <w:rFonts w:ascii="Arial" w:hAnsi="Arial" w:cs="Arial"/>
          <w:sz w:val="24"/>
          <w:szCs w:val="24"/>
        </w:rPr>
        <w:t xml:space="preserve">term "taking ownership" pertains to an individual's willingness to assume accountability for their decisions and conduct. Furthermore, there is a prevalent trend of using the phrase "feeling of 15" to describe the experience of performing routine tasks. </w:t>
      </w:r>
      <w:r w:rsidR="00B82420" w:rsidRPr="00790238">
        <w:rPr>
          <w:rFonts w:ascii="Arial" w:hAnsi="Arial" w:cs="Arial"/>
          <w:sz w:val="24"/>
          <w:szCs w:val="24"/>
          <w:lang w:val="en-US"/>
        </w:rPr>
        <w:t>(Hallowell, 2022)</w:t>
      </w:r>
    </w:p>
    <w:p w14:paraId="54BFB494" w14:textId="77777777" w:rsidR="00AA3090" w:rsidRPr="00790238" w:rsidRDefault="00AA3090" w:rsidP="00790238">
      <w:pPr>
        <w:spacing w:line="360" w:lineRule="auto"/>
        <w:jc w:val="both"/>
        <w:rPr>
          <w:rFonts w:ascii="Arial" w:hAnsi="Arial" w:cs="Arial"/>
          <w:sz w:val="24"/>
          <w:szCs w:val="24"/>
        </w:rPr>
      </w:pPr>
    </w:p>
    <w:p w14:paraId="597F6A08" w14:textId="0B7716CC" w:rsidR="00AA3090" w:rsidRPr="00790238" w:rsidRDefault="00402B61" w:rsidP="00790238">
      <w:pPr>
        <w:pStyle w:val="Heading1"/>
        <w:spacing w:line="360" w:lineRule="auto"/>
        <w:jc w:val="both"/>
        <w:rPr>
          <w:rFonts w:ascii="Arial" w:hAnsi="Arial" w:cs="Arial"/>
          <w:sz w:val="24"/>
          <w:szCs w:val="24"/>
          <w:lang w:val="en-US"/>
        </w:rPr>
      </w:pPr>
      <w:bookmarkStart w:id="1" w:name="_Toc137682233"/>
      <w:r w:rsidRPr="00790238">
        <w:rPr>
          <w:rFonts w:ascii="Arial" w:hAnsi="Arial" w:cs="Arial"/>
          <w:sz w:val="24"/>
          <w:szCs w:val="24"/>
        </w:rPr>
        <w:t>I</w:t>
      </w:r>
      <w:proofErr w:type="spellStart"/>
      <w:r w:rsidRPr="00790238">
        <w:rPr>
          <w:rFonts w:ascii="Arial" w:hAnsi="Arial" w:cs="Arial"/>
          <w:sz w:val="24"/>
          <w:szCs w:val="24"/>
          <w:lang w:val="en-US"/>
        </w:rPr>
        <w:t>nitiatives</w:t>
      </w:r>
      <w:proofErr w:type="spellEnd"/>
      <w:r w:rsidRPr="00790238">
        <w:rPr>
          <w:rFonts w:ascii="Arial" w:hAnsi="Arial" w:cs="Arial"/>
          <w:sz w:val="24"/>
          <w:szCs w:val="24"/>
          <w:lang w:val="en-US"/>
        </w:rPr>
        <w:t xml:space="preserve"> &amp; Outcomes</w:t>
      </w:r>
      <w:bookmarkEnd w:id="1"/>
    </w:p>
    <w:p w14:paraId="08138DB3" w14:textId="54CD53D6"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Despite the significant challenges faced by the travel and tourism sector in the past year, Hilton has exhibited resilience by remaining committed to its fundamental objective of promoting warmth and hospitality globally</w:t>
      </w:r>
      <w:r w:rsidR="00402B61" w:rsidRPr="00790238">
        <w:rPr>
          <w:rFonts w:ascii="Arial" w:hAnsi="Arial" w:cs="Arial"/>
          <w:sz w:val="24"/>
          <w:szCs w:val="24"/>
          <w:lang w:val="en-US"/>
        </w:rPr>
        <w:t xml:space="preserve"> but at the same time, </w:t>
      </w:r>
      <w:r w:rsidRPr="00790238">
        <w:rPr>
          <w:rFonts w:ascii="Arial" w:hAnsi="Arial" w:cs="Arial"/>
          <w:sz w:val="24"/>
          <w:szCs w:val="24"/>
        </w:rPr>
        <w:t xml:space="preserve">Hilton has demonstrated adeptness in managing the difficulties brought about by the COVID-19 pandemic through the implementation of innovative solutions for guests, attaining significant growth milestones, and upholding a beneficial influence on global communities. </w:t>
      </w:r>
      <w:r w:rsidR="007A5F77" w:rsidRPr="00790238">
        <w:rPr>
          <w:rFonts w:ascii="Arial" w:hAnsi="Arial" w:cs="Arial"/>
          <w:sz w:val="24"/>
          <w:szCs w:val="24"/>
          <w:lang w:val="en-US"/>
        </w:rPr>
        <w:t xml:space="preserve"> (</w:t>
      </w:r>
      <w:proofErr w:type="spellStart"/>
      <w:r w:rsidR="00651456" w:rsidRPr="00790238">
        <w:rPr>
          <w:rFonts w:ascii="Arial" w:hAnsi="Arial" w:cs="Arial"/>
          <w:sz w:val="24"/>
          <w:szCs w:val="24"/>
          <w:lang w:val="en-US"/>
        </w:rPr>
        <w:t>Spreng</w:t>
      </w:r>
      <w:proofErr w:type="spellEnd"/>
      <w:r w:rsidR="00651456" w:rsidRPr="00790238">
        <w:rPr>
          <w:rFonts w:ascii="Arial" w:hAnsi="Arial" w:cs="Arial"/>
          <w:sz w:val="24"/>
          <w:szCs w:val="24"/>
          <w:lang w:val="en-US"/>
        </w:rPr>
        <w:t xml:space="preserve"> &amp; </w:t>
      </w:r>
      <w:proofErr w:type="spellStart"/>
      <w:r w:rsidR="00651456" w:rsidRPr="00790238">
        <w:rPr>
          <w:rFonts w:ascii="Arial" w:hAnsi="Arial" w:cs="Arial"/>
          <w:sz w:val="24"/>
          <w:szCs w:val="24"/>
          <w:lang w:val="en-US"/>
        </w:rPr>
        <w:t>Mackoy</w:t>
      </w:r>
      <w:proofErr w:type="spellEnd"/>
      <w:r w:rsidR="00651456" w:rsidRPr="00790238">
        <w:rPr>
          <w:rFonts w:ascii="Arial" w:hAnsi="Arial" w:cs="Arial"/>
          <w:sz w:val="24"/>
          <w:szCs w:val="24"/>
          <w:lang w:val="en-US"/>
        </w:rPr>
        <w:t>, 2021)</w:t>
      </w:r>
    </w:p>
    <w:p w14:paraId="21B36A89" w14:textId="77777777" w:rsidR="00402B61" w:rsidRPr="00790238" w:rsidRDefault="00402B61" w:rsidP="00790238">
      <w:pPr>
        <w:spacing w:line="360" w:lineRule="auto"/>
        <w:jc w:val="both"/>
        <w:rPr>
          <w:rFonts w:ascii="Arial" w:hAnsi="Arial" w:cs="Arial"/>
          <w:sz w:val="24"/>
          <w:szCs w:val="24"/>
        </w:rPr>
      </w:pPr>
    </w:p>
    <w:p w14:paraId="5139D95E" w14:textId="31FD51C5"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Hilton has achieved a significant milestone by surpassing one million rooms in the fourth quarter, despite facing a challenging period in its century-long history</w:t>
      </w:r>
      <w:r w:rsidR="00402B61" w:rsidRPr="00790238">
        <w:rPr>
          <w:rFonts w:ascii="Arial" w:hAnsi="Arial" w:cs="Arial"/>
          <w:sz w:val="24"/>
          <w:szCs w:val="24"/>
          <w:lang w:val="en-US"/>
        </w:rPr>
        <w:t xml:space="preserve"> and this </w:t>
      </w:r>
      <w:r w:rsidRPr="00790238">
        <w:rPr>
          <w:rFonts w:ascii="Arial" w:hAnsi="Arial" w:cs="Arial"/>
          <w:sz w:val="24"/>
          <w:szCs w:val="24"/>
        </w:rPr>
        <w:t xml:space="preserve">achievement can be attributed to the company's resilient and capital-light business strategy. The company's strategic technology investments played a crucial role in enabling this achievement. </w:t>
      </w:r>
      <w:r w:rsidR="00B82420" w:rsidRPr="00790238">
        <w:rPr>
          <w:rFonts w:ascii="Arial" w:hAnsi="Arial" w:cs="Arial"/>
          <w:sz w:val="24"/>
          <w:szCs w:val="24"/>
          <w:lang w:val="en-US"/>
        </w:rPr>
        <w:t>(Haskins, 2022)</w:t>
      </w:r>
    </w:p>
    <w:p w14:paraId="5951CA56" w14:textId="60FD2721" w:rsidR="00AA3090" w:rsidRPr="00790238" w:rsidRDefault="00AA3090" w:rsidP="00790238">
      <w:pPr>
        <w:spacing w:line="360" w:lineRule="auto"/>
        <w:jc w:val="both"/>
        <w:rPr>
          <w:rFonts w:ascii="Arial" w:hAnsi="Arial" w:cs="Arial"/>
          <w:sz w:val="24"/>
          <w:szCs w:val="24"/>
        </w:rPr>
      </w:pPr>
    </w:p>
    <w:p w14:paraId="31CC2108" w14:textId="0CE3EC0D"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The pandemic's emergence had an instantaneous impact on the behaviours and concerns of customers</w:t>
      </w:r>
      <w:r w:rsidR="00A753FF" w:rsidRPr="00790238">
        <w:rPr>
          <w:rFonts w:ascii="Arial" w:hAnsi="Arial" w:cs="Arial"/>
          <w:sz w:val="24"/>
          <w:szCs w:val="24"/>
          <w:lang w:val="en-US"/>
        </w:rPr>
        <w:t xml:space="preserve"> and </w:t>
      </w:r>
      <w:r w:rsidRPr="00790238">
        <w:rPr>
          <w:rFonts w:ascii="Arial" w:hAnsi="Arial" w:cs="Arial"/>
          <w:sz w:val="24"/>
          <w:szCs w:val="24"/>
        </w:rPr>
        <w:t xml:space="preserve">Hilton's swift reaction to the situation was akin to that of a startup. The organization's century-long history in the hospitality industry is </w:t>
      </w:r>
      <w:r w:rsidR="00A753FF" w:rsidRPr="00790238">
        <w:rPr>
          <w:rFonts w:ascii="Arial" w:hAnsi="Arial" w:cs="Arial"/>
          <w:sz w:val="24"/>
          <w:szCs w:val="24"/>
        </w:rPr>
        <w:t>noteworthy  and</w:t>
      </w:r>
      <w:r w:rsidR="00A753FF" w:rsidRPr="00790238">
        <w:rPr>
          <w:rFonts w:ascii="Arial" w:hAnsi="Arial" w:cs="Arial"/>
          <w:sz w:val="24"/>
          <w:szCs w:val="24"/>
          <w:lang w:val="en-US"/>
        </w:rPr>
        <w:t xml:space="preserve"> the </w:t>
      </w:r>
      <w:r w:rsidRPr="00790238">
        <w:rPr>
          <w:rFonts w:ascii="Arial" w:hAnsi="Arial" w:cs="Arial"/>
          <w:sz w:val="24"/>
          <w:szCs w:val="24"/>
        </w:rPr>
        <w:lastRenderedPageBreak/>
        <w:t xml:space="preserve">measures implemented were aimed at improving and streamlining the travel experience for customers. </w:t>
      </w:r>
      <w:r w:rsidR="006B58FA" w:rsidRPr="00790238">
        <w:rPr>
          <w:rFonts w:ascii="Arial" w:hAnsi="Arial" w:cs="Arial"/>
          <w:sz w:val="24"/>
          <w:szCs w:val="24"/>
          <w:lang w:val="en-US"/>
        </w:rPr>
        <w:t>(</w:t>
      </w:r>
      <w:r w:rsidR="007A5F77" w:rsidRPr="00790238">
        <w:rPr>
          <w:rFonts w:ascii="Arial" w:hAnsi="Arial" w:cs="Arial"/>
          <w:sz w:val="24"/>
          <w:szCs w:val="24"/>
          <w:lang w:val="en-US"/>
        </w:rPr>
        <w:t>Saunders &amp; Holman, 2021)</w:t>
      </w:r>
    </w:p>
    <w:p w14:paraId="7F1BF6EF" w14:textId="77777777" w:rsidR="00AA3090" w:rsidRPr="00790238" w:rsidRDefault="00AA3090" w:rsidP="00790238">
      <w:pPr>
        <w:spacing w:line="360" w:lineRule="auto"/>
        <w:jc w:val="both"/>
        <w:rPr>
          <w:rFonts w:ascii="Arial" w:hAnsi="Arial" w:cs="Arial"/>
          <w:sz w:val="24"/>
          <w:szCs w:val="24"/>
        </w:rPr>
      </w:pPr>
    </w:p>
    <w:p w14:paraId="6EDD3684" w14:textId="77777777" w:rsidR="00AA3090" w:rsidRPr="00790238" w:rsidRDefault="00AA3090" w:rsidP="00790238">
      <w:pPr>
        <w:pStyle w:val="Heading1"/>
        <w:spacing w:line="360" w:lineRule="auto"/>
        <w:jc w:val="both"/>
        <w:rPr>
          <w:rFonts w:ascii="Arial" w:hAnsi="Arial" w:cs="Arial"/>
          <w:sz w:val="24"/>
          <w:szCs w:val="24"/>
        </w:rPr>
      </w:pPr>
      <w:bookmarkStart w:id="2" w:name="_Toc137682234"/>
      <w:r w:rsidRPr="00790238">
        <w:rPr>
          <w:rFonts w:ascii="Arial" w:hAnsi="Arial" w:cs="Arial"/>
          <w:sz w:val="24"/>
          <w:szCs w:val="24"/>
        </w:rPr>
        <w:t>Advancements</w:t>
      </w:r>
      <w:bookmarkEnd w:id="2"/>
    </w:p>
    <w:p w14:paraId="3781645C" w14:textId="77777777" w:rsidR="00AA3090" w:rsidRPr="00790238" w:rsidRDefault="00AA3090" w:rsidP="00790238">
      <w:pPr>
        <w:spacing w:line="360" w:lineRule="auto"/>
        <w:jc w:val="both"/>
        <w:rPr>
          <w:rFonts w:ascii="Arial" w:hAnsi="Arial" w:cs="Arial"/>
          <w:sz w:val="24"/>
          <w:szCs w:val="24"/>
        </w:rPr>
      </w:pPr>
    </w:p>
    <w:p w14:paraId="79F3E161" w14:textId="0CFF9425"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Hilton has partnered with RB, the manufacturer of Lysol and Dettol, to introduce CleanStayTM, a new cleansing and disinfection protocol that is considered innovative and has raised the bar for the hospitality industry</w:t>
      </w:r>
      <w:r w:rsidR="00A753FF" w:rsidRPr="00790238">
        <w:rPr>
          <w:rFonts w:ascii="Arial" w:hAnsi="Arial" w:cs="Arial"/>
          <w:sz w:val="24"/>
          <w:szCs w:val="24"/>
          <w:lang w:val="en-US"/>
        </w:rPr>
        <w:t xml:space="preserve"> and </w:t>
      </w:r>
      <w:r w:rsidRPr="00790238">
        <w:rPr>
          <w:rFonts w:ascii="Arial" w:hAnsi="Arial" w:cs="Arial"/>
          <w:sz w:val="24"/>
          <w:szCs w:val="24"/>
        </w:rPr>
        <w:t xml:space="preserve">Hilton has taken steps to enhance their meeting and event experiences by implementing new cleaning and customer service standards in anticipation of the launch of Hilton EventReady with CleanStayTM.  </w:t>
      </w:r>
      <w:r w:rsidR="00B82420" w:rsidRPr="00790238">
        <w:rPr>
          <w:rFonts w:ascii="Arial" w:hAnsi="Arial" w:cs="Arial"/>
          <w:sz w:val="24"/>
          <w:szCs w:val="24"/>
          <w:lang w:val="en-US"/>
        </w:rPr>
        <w:t>(Gallo, 2023)</w:t>
      </w:r>
    </w:p>
    <w:p w14:paraId="1C1A3CC7" w14:textId="77777777" w:rsidR="00AA3090" w:rsidRPr="00790238" w:rsidRDefault="00AA3090" w:rsidP="00790238">
      <w:pPr>
        <w:spacing w:line="360" w:lineRule="auto"/>
        <w:jc w:val="both"/>
        <w:rPr>
          <w:rFonts w:ascii="Arial" w:hAnsi="Arial" w:cs="Arial"/>
          <w:sz w:val="24"/>
          <w:szCs w:val="24"/>
        </w:rPr>
      </w:pPr>
    </w:p>
    <w:p w14:paraId="7E50AC70" w14:textId="4750B3FE"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The Hilton Honours programme has undergone changes to its cancellation policies and implemented new initiatives, such as the extension of status and points</w:t>
      </w:r>
      <w:r w:rsidR="00A753FF" w:rsidRPr="00790238">
        <w:rPr>
          <w:rFonts w:ascii="Arial" w:hAnsi="Arial" w:cs="Arial"/>
          <w:sz w:val="24"/>
          <w:szCs w:val="24"/>
          <w:lang w:val="en-US"/>
        </w:rPr>
        <w:t xml:space="preserve"> and these </w:t>
      </w:r>
      <w:r w:rsidRPr="00790238">
        <w:rPr>
          <w:rFonts w:ascii="Arial" w:hAnsi="Arial" w:cs="Arial"/>
          <w:sz w:val="24"/>
          <w:szCs w:val="24"/>
        </w:rPr>
        <w:t xml:space="preserve">changes were implemented to enhance the level of freedom and flexibility offered to Hilton Honours members. As part of this initiative, members are now able to donate their points to various charitable organisations, including World Central Kitchen, Clean the World, Project Hope, and Direct Relief. Furthermore, the ability to convert donated points into cash and distribute them accordingly is a convenient feature. </w:t>
      </w:r>
      <w:r w:rsidR="00ED70C2" w:rsidRPr="00790238">
        <w:rPr>
          <w:rFonts w:ascii="Arial" w:hAnsi="Arial" w:cs="Arial"/>
          <w:sz w:val="24"/>
          <w:szCs w:val="24"/>
          <w:lang w:val="en-US"/>
        </w:rPr>
        <w:t>(Levitt &amp; March, 2019)</w:t>
      </w:r>
    </w:p>
    <w:p w14:paraId="2AFAC180" w14:textId="77777777" w:rsidR="00452F72" w:rsidRPr="00790238" w:rsidRDefault="00452F72" w:rsidP="00790238">
      <w:pPr>
        <w:spacing w:line="360" w:lineRule="auto"/>
        <w:jc w:val="both"/>
        <w:rPr>
          <w:rFonts w:ascii="Arial" w:hAnsi="Arial" w:cs="Arial"/>
          <w:sz w:val="24"/>
          <w:szCs w:val="24"/>
        </w:rPr>
      </w:pPr>
    </w:p>
    <w:p w14:paraId="77F44D6E" w14:textId="25457DD1"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The Hilton Honours app provides guests with contactless options for their stay, enabling them to choose their rooms, complete digital check-ins and check-outs, and utilise their devices as digital keys</w:t>
      </w:r>
      <w:r w:rsidR="00452F72" w:rsidRPr="00790238">
        <w:rPr>
          <w:rFonts w:ascii="Arial" w:hAnsi="Arial" w:cs="Arial"/>
          <w:sz w:val="24"/>
          <w:szCs w:val="24"/>
          <w:lang w:val="en-US"/>
        </w:rPr>
        <w:t xml:space="preserve"> as the</w:t>
      </w:r>
      <w:r w:rsidRPr="00790238">
        <w:rPr>
          <w:rFonts w:ascii="Arial" w:hAnsi="Arial" w:cs="Arial"/>
          <w:sz w:val="24"/>
          <w:szCs w:val="24"/>
        </w:rPr>
        <w:t xml:space="preserve">technology implemented allows for a customised experience </w:t>
      </w:r>
      <w:r w:rsidRPr="00790238">
        <w:rPr>
          <w:rFonts w:ascii="Arial" w:hAnsi="Arial" w:cs="Arial"/>
          <w:sz w:val="24"/>
          <w:szCs w:val="24"/>
        </w:rPr>
        <w:lastRenderedPageBreak/>
        <w:t xml:space="preserve">tailored to the preferences of individual visitors. The Digital Key feature offered by Hilton hotels has been utilised by guests to access more than 100 million doors across various international locations. </w:t>
      </w:r>
      <w:r w:rsidR="00CA5449" w:rsidRPr="00790238">
        <w:rPr>
          <w:rFonts w:ascii="Arial" w:hAnsi="Arial" w:cs="Arial"/>
          <w:sz w:val="24"/>
          <w:szCs w:val="24"/>
          <w:lang w:val="en-US"/>
        </w:rPr>
        <w:t>(Ralston et Al., 2018)</w:t>
      </w:r>
    </w:p>
    <w:p w14:paraId="724B61D4" w14:textId="77777777" w:rsidR="00AA3090" w:rsidRPr="00790238" w:rsidRDefault="00AA3090" w:rsidP="00790238">
      <w:pPr>
        <w:spacing w:line="360" w:lineRule="auto"/>
        <w:jc w:val="both"/>
        <w:rPr>
          <w:rFonts w:ascii="Arial" w:hAnsi="Arial" w:cs="Arial"/>
          <w:sz w:val="24"/>
          <w:szCs w:val="24"/>
        </w:rPr>
      </w:pPr>
    </w:p>
    <w:p w14:paraId="61F5B501" w14:textId="2E443073"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Hilton has shown a noteworthy dedication to fulfilling the urgent and essential needs of the localities where it conducts its business</w:t>
      </w:r>
      <w:r w:rsidR="00452F72" w:rsidRPr="00790238">
        <w:rPr>
          <w:rFonts w:ascii="Arial" w:hAnsi="Arial" w:cs="Arial"/>
          <w:sz w:val="24"/>
          <w:szCs w:val="24"/>
          <w:lang w:val="en-US"/>
        </w:rPr>
        <w:t xml:space="preserve"> and the </w:t>
      </w:r>
      <w:r w:rsidRPr="00790238">
        <w:rPr>
          <w:rFonts w:ascii="Arial" w:hAnsi="Arial" w:cs="Arial"/>
          <w:sz w:val="24"/>
          <w:szCs w:val="24"/>
        </w:rPr>
        <w:t xml:space="preserve">organisation has formed a partnership with American Express to offer a maximum of one million hotel room nights to medical personnel on the frontlines of the COVID-19 battle in the United States. As a result of the COVID-19 outbreak in the United States, medical personnel were required to stay at Hilton hotels.  </w:t>
      </w:r>
      <w:r w:rsidR="00A97B07" w:rsidRPr="00790238">
        <w:rPr>
          <w:rFonts w:ascii="Arial" w:hAnsi="Arial" w:cs="Arial"/>
          <w:sz w:val="24"/>
          <w:szCs w:val="24"/>
          <w:lang w:val="en-US"/>
        </w:rPr>
        <w:t xml:space="preserve"> (</w:t>
      </w:r>
      <w:r w:rsidR="00B82420" w:rsidRPr="00790238">
        <w:rPr>
          <w:rFonts w:ascii="Arial" w:hAnsi="Arial" w:cs="Arial"/>
          <w:sz w:val="24"/>
          <w:szCs w:val="24"/>
          <w:lang w:val="en-US"/>
        </w:rPr>
        <w:t>Garrett, 2022)</w:t>
      </w:r>
    </w:p>
    <w:p w14:paraId="2A2DCADF" w14:textId="77777777" w:rsidR="00AA3090" w:rsidRPr="00790238" w:rsidRDefault="00AA3090" w:rsidP="00790238">
      <w:pPr>
        <w:spacing w:line="360" w:lineRule="auto"/>
        <w:jc w:val="both"/>
        <w:rPr>
          <w:rFonts w:ascii="Arial" w:hAnsi="Arial" w:cs="Arial"/>
          <w:sz w:val="24"/>
          <w:szCs w:val="24"/>
        </w:rPr>
      </w:pPr>
    </w:p>
    <w:p w14:paraId="39CC88E1" w14:textId="3136117F"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The Hilton Effect Foundation has recently released information on the 2020 grants, which will provide over one million dollars in funding to support COVID-19 response efforts across the globe</w:t>
      </w:r>
      <w:r w:rsidR="00452F72" w:rsidRPr="00790238">
        <w:rPr>
          <w:rFonts w:ascii="Arial" w:hAnsi="Arial" w:cs="Arial"/>
          <w:sz w:val="24"/>
          <w:szCs w:val="24"/>
          <w:lang w:val="en-US"/>
        </w:rPr>
        <w:t xml:space="preserve"> and </w:t>
      </w:r>
      <w:r w:rsidRPr="00790238">
        <w:rPr>
          <w:rFonts w:ascii="Arial" w:hAnsi="Arial" w:cs="Arial"/>
          <w:sz w:val="24"/>
          <w:szCs w:val="24"/>
        </w:rPr>
        <w:t xml:space="preserve">Hilton's hospitality initiative aimed to foster cooperation among stakeholders in the tourism sector as a means of addressing the worldwide health crisis. Furthermore, it has been reported that teams from various regions are offering reciprocal support and aiding their respective communities. </w:t>
      </w:r>
      <w:r w:rsidR="00B82420" w:rsidRPr="00790238">
        <w:rPr>
          <w:rFonts w:ascii="Arial" w:hAnsi="Arial" w:cs="Arial"/>
          <w:sz w:val="24"/>
          <w:szCs w:val="24"/>
          <w:lang w:val="en-US"/>
        </w:rPr>
        <w:t>(Hechinger, 2019)</w:t>
      </w:r>
    </w:p>
    <w:p w14:paraId="76ABFE98" w14:textId="77777777" w:rsidR="00AA3090" w:rsidRPr="00790238" w:rsidRDefault="00AA3090" w:rsidP="00790238">
      <w:pPr>
        <w:spacing w:line="360" w:lineRule="auto"/>
        <w:jc w:val="both"/>
        <w:rPr>
          <w:rFonts w:ascii="Arial" w:hAnsi="Arial" w:cs="Arial"/>
          <w:sz w:val="24"/>
          <w:szCs w:val="24"/>
        </w:rPr>
      </w:pPr>
    </w:p>
    <w:p w14:paraId="6FF77CD3" w14:textId="32B7571C"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Hilton has set specific targets for the year 2030, known as the Travel with Purpose 2030 Goals</w:t>
      </w:r>
      <w:r w:rsidR="00452F72" w:rsidRPr="00790238">
        <w:rPr>
          <w:rFonts w:ascii="Arial" w:hAnsi="Arial" w:cs="Arial"/>
          <w:sz w:val="24"/>
          <w:szCs w:val="24"/>
          <w:lang w:val="en-US"/>
        </w:rPr>
        <w:t xml:space="preserve"> and these </w:t>
      </w:r>
      <w:r w:rsidRPr="00790238">
        <w:rPr>
          <w:rFonts w:ascii="Arial" w:hAnsi="Arial" w:cs="Arial"/>
          <w:sz w:val="24"/>
          <w:szCs w:val="24"/>
        </w:rPr>
        <w:t xml:space="preserve">goals aim to achieve a 50% decrease in the company's environmental impact and a three-fold increase in its support for global social impact initiatives. Hilton has been recognised as the leading industry player in sustainability for two consecutive years by the Dow Jones Sustainability Indices, </w:t>
      </w:r>
      <w:r w:rsidRPr="00790238">
        <w:rPr>
          <w:rFonts w:ascii="Arial" w:hAnsi="Arial" w:cs="Arial"/>
          <w:sz w:val="24"/>
          <w:szCs w:val="24"/>
        </w:rPr>
        <w:lastRenderedPageBreak/>
        <w:t>which is a testament to the company's efforts</w:t>
      </w:r>
      <w:r w:rsidR="004256FB" w:rsidRPr="00790238">
        <w:rPr>
          <w:rFonts w:ascii="Arial" w:hAnsi="Arial" w:cs="Arial"/>
          <w:sz w:val="24"/>
          <w:szCs w:val="24"/>
          <w:lang w:val="en-US"/>
        </w:rPr>
        <w:t xml:space="preserve"> while  </w:t>
      </w:r>
      <w:r w:rsidRPr="00790238">
        <w:rPr>
          <w:rFonts w:ascii="Arial" w:hAnsi="Arial" w:cs="Arial"/>
          <w:sz w:val="24"/>
          <w:szCs w:val="24"/>
        </w:rPr>
        <w:t>Global development and expansion is a business strategy that involves extending operations beyond national borders to reach a wider international audience. There has been an increase in the frequency of this trend in recent years.</w:t>
      </w:r>
      <w:r w:rsidR="008A0B16" w:rsidRPr="00790238">
        <w:rPr>
          <w:rFonts w:ascii="Arial" w:hAnsi="Arial" w:cs="Arial"/>
          <w:sz w:val="24"/>
          <w:szCs w:val="24"/>
          <w:lang w:val="en-US"/>
        </w:rPr>
        <w:t xml:space="preserve"> (</w:t>
      </w:r>
      <w:r w:rsidR="00B3439A" w:rsidRPr="00790238">
        <w:rPr>
          <w:rFonts w:ascii="Arial" w:hAnsi="Arial" w:cs="Arial"/>
          <w:sz w:val="24"/>
          <w:szCs w:val="24"/>
          <w:lang w:val="en-US"/>
        </w:rPr>
        <w:t xml:space="preserve">Quelch &amp; </w:t>
      </w:r>
      <w:proofErr w:type="spellStart"/>
      <w:r w:rsidR="00B3439A" w:rsidRPr="00790238">
        <w:rPr>
          <w:rFonts w:ascii="Arial" w:hAnsi="Arial" w:cs="Arial"/>
          <w:sz w:val="24"/>
          <w:szCs w:val="24"/>
          <w:lang w:val="en-US"/>
        </w:rPr>
        <w:t>Jocz</w:t>
      </w:r>
      <w:proofErr w:type="spellEnd"/>
      <w:r w:rsidR="00B3439A" w:rsidRPr="00790238">
        <w:rPr>
          <w:rFonts w:ascii="Arial" w:hAnsi="Arial" w:cs="Arial"/>
          <w:sz w:val="24"/>
          <w:szCs w:val="24"/>
          <w:lang w:val="en-US"/>
        </w:rPr>
        <w:t>, 2021)</w:t>
      </w:r>
    </w:p>
    <w:p w14:paraId="047C98F3" w14:textId="77777777" w:rsidR="00AA3090" w:rsidRPr="00790238" w:rsidRDefault="00AA3090" w:rsidP="00790238">
      <w:pPr>
        <w:spacing w:line="360" w:lineRule="auto"/>
        <w:jc w:val="both"/>
        <w:rPr>
          <w:rFonts w:ascii="Arial" w:hAnsi="Arial" w:cs="Arial"/>
          <w:sz w:val="24"/>
          <w:szCs w:val="24"/>
        </w:rPr>
      </w:pPr>
    </w:p>
    <w:p w14:paraId="3B046424" w14:textId="420E5308" w:rsidR="00AA3090" w:rsidRPr="00790238" w:rsidRDefault="00AA3090" w:rsidP="00790238">
      <w:pPr>
        <w:spacing w:line="360" w:lineRule="auto"/>
        <w:jc w:val="both"/>
        <w:rPr>
          <w:rFonts w:ascii="Arial" w:hAnsi="Arial" w:cs="Arial"/>
          <w:sz w:val="24"/>
          <w:szCs w:val="24"/>
        </w:rPr>
      </w:pPr>
      <w:r w:rsidRPr="00790238">
        <w:rPr>
          <w:rFonts w:ascii="Arial" w:hAnsi="Arial" w:cs="Arial"/>
          <w:sz w:val="24"/>
          <w:szCs w:val="24"/>
        </w:rPr>
        <w:t>Hilton's strategic expansion of their hotels in unique and captivating destinations worldwide has successfully maintained travellers' interest and eagerness to discover new places</w:t>
      </w:r>
      <w:r w:rsidR="004256FB" w:rsidRPr="00790238">
        <w:rPr>
          <w:rFonts w:ascii="Arial" w:hAnsi="Arial" w:cs="Arial"/>
          <w:sz w:val="24"/>
          <w:szCs w:val="24"/>
          <w:lang w:val="en-US"/>
        </w:rPr>
        <w:t xml:space="preserve"> as it </w:t>
      </w:r>
      <w:r w:rsidRPr="00790238">
        <w:rPr>
          <w:rFonts w:ascii="Arial" w:hAnsi="Arial" w:cs="Arial"/>
          <w:sz w:val="24"/>
          <w:szCs w:val="24"/>
        </w:rPr>
        <w:t>is worth noting that a considerable percentage of the company's shareholders consist of small businesses that have experienced financial setbacks as a result of the decline in tourism. The corporation has prioritised the welfare of its shareholders consistently</w:t>
      </w:r>
      <w:r w:rsidR="0044286A" w:rsidRPr="00790238">
        <w:rPr>
          <w:rFonts w:ascii="Arial" w:hAnsi="Arial" w:cs="Arial"/>
          <w:sz w:val="24"/>
          <w:szCs w:val="24"/>
          <w:lang w:val="en-US"/>
        </w:rPr>
        <w:t>.</w:t>
      </w:r>
      <w:r w:rsidR="00A97B07" w:rsidRPr="00790238">
        <w:rPr>
          <w:rFonts w:ascii="Arial" w:hAnsi="Arial" w:cs="Arial"/>
          <w:sz w:val="24"/>
          <w:szCs w:val="24"/>
          <w:lang w:val="en-US"/>
        </w:rPr>
        <w:t xml:space="preserve"> (Chatterjee, 2019)</w:t>
      </w:r>
    </w:p>
    <w:p w14:paraId="328285F5" w14:textId="77777777" w:rsidR="00AA3090" w:rsidRPr="00790238" w:rsidRDefault="00AA3090" w:rsidP="00790238">
      <w:pPr>
        <w:spacing w:line="360" w:lineRule="auto"/>
        <w:jc w:val="both"/>
        <w:rPr>
          <w:rFonts w:ascii="Arial" w:hAnsi="Arial" w:cs="Arial"/>
          <w:sz w:val="24"/>
          <w:szCs w:val="24"/>
        </w:rPr>
      </w:pPr>
    </w:p>
    <w:p w14:paraId="5459C96A" w14:textId="25B4FAFD"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The organisation consistently utilised its guiding principles to obtain the required support in order to navigate challenging situations</w:t>
      </w:r>
      <w:r w:rsidR="0044286A" w:rsidRPr="00790238">
        <w:rPr>
          <w:rFonts w:ascii="Arial" w:hAnsi="Arial" w:cs="Arial"/>
          <w:sz w:val="24"/>
          <w:szCs w:val="24"/>
          <w:lang w:val="en-US"/>
        </w:rPr>
        <w:t xml:space="preserve"> and the </w:t>
      </w:r>
      <w:r w:rsidRPr="00790238">
        <w:rPr>
          <w:rFonts w:ascii="Arial" w:hAnsi="Arial" w:cs="Arial"/>
          <w:sz w:val="24"/>
          <w:szCs w:val="24"/>
        </w:rPr>
        <w:t xml:space="preserve">Hilton Team Member Assistance Fund will be available to Hilton employees who have been impacted by the COVID-19 pandemic or have a family member who has been impacted, starting in 2020. </w:t>
      </w:r>
      <w:r w:rsidR="006B58FA" w:rsidRPr="00790238">
        <w:rPr>
          <w:rFonts w:ascii="Arial" w:hAnsi="Arial" w:cs="Arial"/>
          <w:sz w:val="24"/>
          <w:szCs w:val="24"/>
          <w:lang w:val="en-US"/>
        </w:rPr>
        <w:t>(Kottkamp, 2020)</w:t>
      </w:r>
    </w:p>
    <w:p w14:paraId="63F8266C" w14:textId="77777777" w:rsidR="0047530A" w:rsidRPr="00790238" w:rsidRDefault="0047530A" w:rsidP="00790238">
      <w:pPr>
        <w:spacing w:line="360" w:lineRule="auto"/>
        <w:jc w:val="both"/>
        <w:rPr>
          <w:rFonts w:ascii="Arial" w:hAnsi="Arial" w:cs="Arial"/>
          <w:sz w:val="24"/>
          <w:szCs w:val="24"/>
        </w:rPr>
      </w:pPr>
    </w:p>
    <w:p w14:paraId="1390D74E" w14:textId="35D76A1B"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The Hilton Workforce Resource Centre offers team members who have been furloughed or laid off access to a vast array of career opportunities, totaling over one million</w:t>
      </w:r>
      <w:r w:rsidR="0047530A" w:rsidRPr="00790238">
        <w:rPr>
          <w:rFonts w:ascii="Arial" w:hAnsi="Arial" w:cs="Arial"/>
          <w:sz w:val="24"/>
          <w:szCs w:val="24"/>
          <w:lang w:val="en-US"/>
        </w:rPr>
        <w:t xml:space="preserve"> as the</w:t>
      </w:r>
      <w:r w:rsidRPr="00790238">
        <w:rPr>
          <w:rFonts w:ascii="Arial" w:hAnsi="Arial" w:cs="Arial"/>
          <w:sz w:val="24"/>
          <w:szCs w:val="24"/>
        </w:rPr>
        <w:t>Hilton Alumni Network has enhanced its access to crucial resources such as job postings, information, and news by creating a new website. The organisation has a strong dedication to promptly addressing applications submitted by team members who are interested in potential future roles</w:t>
      </w:r>
      <w:r w:rsidR="0047530A" w:rsidRPr="00790238">
        <w:rPr>
          <w:rFonts w:ascii="Arial" w:hAnsi="Arial" w:cs="Arial"/>
          <w:sz w:val="24"/>
          <w:szCs w:val="24"/>
          <w:lang w:val="en-US"/>
        </w:rPr>
        <w:t xml:space="preserve"> and the </w:t>
      </w:r>
      <w:r w:rsidRPr="00790238">
        <w:rPr>
          <w:rFonts w:ascii="Arial" w:hAnsi="Arial" w:cs="Arial"/>
          <w:sz w:val="24"/>
          <w:szCs w:val="24"/>
        </w:rPr>
        <w:t xml:space="preserve">team members' Hilton Honours status has been </w:t>
      </w:r>
      <w:r w:rsidRPr="00790238">
        <w:rPr>
          <w:rFonts w:ascii="Arial" w:hAnsi="Arial" w:cs="Arial"/>
          <w:sz w:val="24"/>
          <w:szCs w:val="24"/>
        </w:rPr>
        <w:lastRenderedPageBreak/>
        <w:t>elevated, granting them entry to the Go Hilton travel programme. This programme is highly esteemed as the top travel programme for Hilton employees</w:t>
      </w:r>
      <w:r w:rsidR="0047530A" w:rsidRPr="00790238">
        <w:rPr>
          <w:rFonts w:ascii="Arial" w:hAnsi="Arial" w:cs="Arial"/>
          <w:sz w:val="24"/>
          <w:szCs w:val="24"/>
          <w:lang w:val="en-US"/>
        </w:rPr>
        <w:t xml:space="preserve"> and the </w:t>
      </w:r>
      <w:r w:rsidRPr="00790238">
        <w:rPr>
          <w:rFonts w:ascii="Arial" w:hAnsi="Arial" w:cs="Arial"/>
          <w:sz w:val="24"/>
          <w:szCs w:val="24"/>
        </w:rPr>
        <w:t xml:space="preserve">promotion aligns with Hilton Honours' guidelines for team members, and individuals who previously worked for Hilton are also qualified to receive this status. </w:t>
      </w:r>
      <w:r w:rsidR="00ED70C2" w:rsidRPr="00790238">
        <w:rPr>
          <w:rFonts w:ascii="Arial" w:hAnsi="Arial" w:cs="Arial"/>
          <w:sz w:val="24"/>
          <w:szCs w:val="24"/>
          <w:lang w:val="en-US"/>
        </w:rPr>
        <w:t xml:space="preserve"> (Lee &amp; Kim, 2021)</w:t>
      </w:r>
    </w:p>
    <w:p w14:paraId="6D026B84" w14:textId="77777777" w:rsidR="0047530A" w:rsidRPr="00790238" w:rsidRDefault="0047530A" w:rsidP="00790238">
      <w:pPr>
        <w:spacing w:line="360" w:lineRule="auto"/>
        <w:jc w:val="both"/>
        <w:rPr>
          <w:rFonts w:ascii="Arial" w:hAnsi="Arial" w:cs="Arial"/>
          <w:sz w:val="24"/>
          <w:szCs w:val="24"/>
        </w:rPr>
      </w:pPr>
    </w:p>
    <w:p w14:paraId="36A07F1D" w14:textId="4914E509" w:rsidR="00AA3090" w:rsidRPr="00790238" w:rsidRDefault="00AA3090" w:rsidP="00790238">
      <w:pPr>
        <w:spacing w:line="360" w:lineRule="auto"/>
        <w:jc w:val="both"/>
        <w:rPr>
          <w:rFonts w:ascii="Arial" w:hAnsi="Arial" w:cs="Arial"/>
          <w:sz w:val="24"/>
          <w:szCs w:val="24"/>
          <w:lang w:val="en-US"/>
        </w:rPr>
      </w:pPr>
      <w:r w:rsidRPr="00790238">
        <w:rPr>
          <w:rFonts w:ascii="Arial" w:hAnsi="Arial" w:cs="Arial"/>
          <w:sz w:val="24"/>
          <w:szCs w:val="24"/>
        </w:rPr>
        <w:t>A new award called the "Hospitality Heroes Award" has been established to acknowledge the exceptional efforts of Team Members who work on the front lines</w:t>
      </w:r>
      <w:r w:rsidR="0047530A" w:rsidRPr="00790238">
        <w:rPr>
          <w:rFonts w:ascii="Arial" w:hAnsi="Arial" w:cs="Arial"/>
          <w:sz w:val="24"/>
          <w:szCs w:val="24"/>
          <w:lang w:val="en-US"/>
        </w:rPr>
        <w:t xml:space="preserve"> and as </w:t>
      </w:r>
      <w:r w:rsidRPr="00790238">
        <w:rPr>
          <w:rFonts w:ascii="Arial" w:hAnsi="Arial" w:cs="Arial"/>
          <w:sz w:val="24"/>
          <w:szCs w:val="24"/>
        </w:rPr>
        <w:t xml:space="preserve">a result of seeking input from employees, eight Team Member Resource Groups that were previously inactive have been reinstated with the aim of improving relationships among staff members. </w:t>
      </w:r>
      <w:r w:rsidR="00ED70C2" w:rsidRPr="00790238">
        <w:rPr>
          <w:rFonts w:ascii="Arial" w:hAnsi="Arial" w:cs="Arial"/>
          <w:sz w:val="24"/>
          <w:szCs w:val="24"/>
          <w:lang w:val="en-US"/>
        </w:rPr>
        <w:t xml:space="preserve"> (Lo &amp; Chung. 2015)</w:t>
      </w:r>
    </w:p>
    <w:p w14:paraId="463942B8" w14:textId="77777777" w:rsidR="00AA3090" w:rsidRPr="00790238" w:rsidRDefault="00AA3090" w:rsidP="00790238">
      <w:pPr>
        <w:spacing w:line="360" w:lineRule="auto"/>
        <w:jc w:val="both"/>
        <w:rPr>
          <w:rFonts w:ascii="Arial" w:hAnsi="Arial" w:cs="Arial"/>
          <w:sz w:val="24"/>
          <w:szCs w:val="24"/>
        </w:rPr>
      </w:pPr>
    </w:p>
    <w:p w14:paraId="1DC155C0" w14:textId="77777777" w:rsidR="00AA3090" w:rsidRPr="00790238" w:rsidRDefault="00AA3090" w:rsidP="00790238">
      <w:pPr>
        <w:pStyle w:val="Heading1"/>
        <w:spacing w:line="360" w:lineRule="auto"/>
        <w:jc w:val="both"/>
        <w:rPr>
          <w:rFonts w:ascii="Arial" w:hAnsi="Arial" w:cs="Arial"/>
          <w:sz w:val="24"/>
          <w:szCs w:val="24"/>
        </w:rPr>
      </w:pPr>
      <w:bookmarkStart w:id="3" w:name="_Toc137682235"/>
      <w:r w:rsidRPr="00790238">
        <w:rPr>
          <w:rFonts w:ascii="Arial" w:hAnsi="Arial" w:cs="Arial"/>
          <w:sz w:val="24"/>
          <w:szCs w:val="24"/>
        </w:rPr>
        <w:t>CONCLUSION</w:t>
      </w:r>
      <w:bookmarkEnd w:id="3"/>
    </w:p>
    <w:p w14:paraId="1D03767A" w14:textId="2F97410E" w:rsidR="00AA3090" w:rsidRPr="00790238" w:rsidRDefault="00AA3090" w:rsidP="00790238">
      <w:pPr>
        <w:spacing w:line="360" w:lineRule="auto"/>
        <w:jc w:val="both"/>
        <w:rPr>
          <w:rFonts w:ascii="Arial" w:hAnsi="Arial" w:cs="Arial"/>
          <w:sz w:val="24"/>
          <w:szCs w:val="24"/>
        </w:rPr>
      </w:pPr>
      <w:r w:rsidRPr="00790238">
        <w:rPr>
          <w:rFonts w:ascii="Arial" w:hAnsi="Arial" w:cs="Arial"/>
          <w:sz w:val="24"/>
          <w:szCs w:val="24"/>
        </w:rPr>
        <w:t>The Hilton Hotels Group's significant presence in the travel and tourism industry presents an opportunity for the Haines to impact industry trends</w:t>
      </w:r>
      <w:r w:rsidR="0047530A" w:rsidRPr="00790238">
        <w:rPr>
          <w:rFonts w:ascii="Arial" w:hAnsi="Arial" w:cs="Arial"/>
          <w:sz w:val="24"/>
          <w:szCs w:val="24"/>
          <w:lang w:val="en-US"/>
        </w:rPr>
        <w:t xml:space="preserve"> and the </w:t>
      </w:r>
      <w:r w:rsidRPr="00790238">
        <w:rPr>
          <w:rFonts w:ascii="Arial" w:hAnsi="Arial" w:cs="Arial"/>
          <w:sz w:val="24"/>
          <w:szCs w:val="24"/>
        </w:rPr>
        <w:t>company has exhibited a capacity to promptly anticipate changes in the tourism industry amidst the Covid-19 pandemic. The organisation has implemented new measures to promote sustainability and security in compliance with global government protocols while regular operations remain suspended</w:t>
      </w:r>
      <w:r w:rsidR="00C64CEC" w:rsidRPr="00790238">
        <w:rPr>
          <w:rFonts w:ascii="Arial" w:hAnsi="Arial" w:cs="Arial"/>
          <w:sz w:val="24"/>
          <w:szCs w:val="24"/>
          <w:lang w:val="en-US"/>
        </w:rPr>
        <w:t xml:space="preserve"> and the </w:t>
      </w:r>
      <w:r w:rsidRPr="00790238">
        <w:rPr>
          <w:rFonts w:ascii="Arial" w:hAnsi="Arial" w:cs="Arial"/>
          <w:sz w:val="24"/>
          <w:szCs w:val="24"/>
        </w:rPr>
        <w:t>reason for this is attributed to the corporation's recruitment of skilled and knowledgeable professionals.</w:t>
      </w:r>
    </w:p>
    <w:p w14:paraId="28E4E3FD" w14:textId="77777777" w:rsidR="00AA3090" w:rsidRPr="00790238" w:rsidRDefault="00AA3090" w:rsidP="00790238">
      <w:pPr>
        <w:spacing w:line="360" w:lineRule="auto"/>
        <w:jc w:val="both"/>
        <w:rPr>
          <w:rFonts w:ascii="Arial" w:hAnsi="Arial" w:cs="Arial"/>
          <w:sz w:val="24"/>
          <w:szCs w:val="24"/>
        </w:rPr>
      </w:pPr>
    </w:p>
    <w:p w14:paraId="700B2731" w14:textId="77777777" w:rsidR="00AA3090" w:rsidRPr="00790238" w:rsidRDefault="00AA3090" w:rsidP="00790238">
      <w:pPr>
        <w:spacing w:line="360" w:lineRule="auto"/>
        <w:jc w:val="both"/>
        <w:rPr>
          <w:rFonts w:ascii="Arial" w:hAnsi="Arial" w:cs="Arial"/>
          <w:sz w:val="24"/>
          <w:szCs w:val="24"/>
        </w:rPr>
      </w:pPr>
    </w:p>
    <w:p w14:paraId="76EB6B2C" w14:textId="77777777" w:rsidR="00AA3090" w:rsidRDefault="00AA3090" w:rsidP="00790238">
      <w:pPr>
        <w:spacing w:line="360" w:lineRule="auto"/>
        <w:jc w:val="both"/>
        <w:rPr>
          <w:rFonts w:ascii="Arial" w:hAnsi="Arial" w:cs="Arial"/>
          <w:sz w:val="24"/>
          <w:szCs w:val="24"/>
        </w:rPr>
      </w:pPr>
    </w:p>
    <w:p w14:paraId="2A291863" w14:textId="77777777" w:rsidR="00790238" w:rsidRPr="00790238" w:rsidRDefault="00790238" w:rsidP="00790238">
      <w:pPr>
        <w:spacing w:line="360" w:lineRule="auto"/>
        <w:jc w:val="both"/>
        <w:rPr>
          <w:rFonts w:ascii="Arial" w:hAnsi="Arial" w:cs="Arial"/>
          <w:sz w:val="24"/>
          <w:szCs w:val="24"/>
        </w:rPr>
      </w:pPr>
    </w:p>
    <w:p w14:paraId="32A8DAC6" w14:textId="36585FF9" w:rsidR="00D540E7" w:rsidRPr="00790238" w:rsidRDefault="007026B6" w:rsidP="00790238">
      <w:pPr>
        <w:pStyle w:val="Heading1"/>
        <w:spacing w:line="360" w:lineRule="auto"/>
        <w:jc w:val="both"/>
        <w:rPr>
          <w:rFonts w:ascii="Arial" w:hAnsi="Arial" w:cs="Arial"/>
          <w:sz w:val="24"/>
          <w:szCs w:val="24"/>
          <w:lang w:val="en-US"/>
        </w:rPr>
      </w:pPr>
      <w:bookmarkStart w:id="4" w:name="_Toc137682236"/>
      <w:r w:rsidRPr="00790238">
        <w:rPr>
          <w:rFonts w:ascii="Arial" w:hAnsi="Arial" w:cs="Arial"/>
          <w:sz w:val="24"/>
          <w:szCs w:val="24"/>
          <w:lang w:val="en-US"/>
        </w:rPr>
        <w:lastRenderedPageBreak/>
        <w:t>References</w:t>
      </w:r>
      <w:bookmarkEnd w:id="4"/>
      <w:r w:rsidRPr="00790238">
        <w:rPr>
          <w:rFonts w:ascii="Arial" w:hAnsi="Arial" w:cs="Arial"/>
          <w:sz w:val="24"/>
          <w:szCs w:val="24"/>
          <w:lang w:val="en-US"/>
        </w:rPr>
        <w:t xml:space="preserve"> </w:t>
      </w:r>
    </w:p>
    <w:p w14:paraId="2D272158" w14:textId="77777777" w:rsidR="00C64CEC" w:rsidRPr="00790238" w:rsidRDefault="00C64CEC" w:rsidP="00790238">
      <w:pPr>
        <w:spacing w:line="360" w:lineRule="auto"/>
        <w:jc w:val="both"/>
        <w:rPr>
          <w:rFonts w:ascii="Arial" w:hAnsi="Arial" w:cs="Arial"/>
          <w:sz w:val="24"/>
          <w:szCs w:val="24"/>
          <w:lang w:val="en-US"/>
        </w:rPr>
      </w:pPr>
    </w:p>
    <w:p w14:paraId="6DE3DF9B" w14:textId="77777777" w:rsidR="00790238" w:rsidRPr="00790238" w:rsidRDefault="00790238" w:rsidP="00790238">
      <w:pPr>
        <w:spacing w:line="360" w:lineRule="auto"/>
        <w:jc w:val="both"/>
        <w:rPr>
          <w:rFonts w:ascii="Arial" w:hAnsi="Arial" w:cs="Arial"/>
          <w:sz w:val="24"/>
          <w:szCs w:val="24"/>
          <w:lang w:val="en-US"/>
        </w:rPr>
      </w:pPr>
      <w:r w:rsidRPr="00790238">
        <w:rPr>
          <w:rFonts w:ascii="Arial" w:hAnsi="Arial" w:cs="Arial"/>
          <w:sz w:val="24"/>
          <w:szCs w:val="24"/>
          <w:lang w:val="en-US"/>
        </w:rPr>
        <w:t>Chatterjee, A. (2019). Hilton Hotels Corp.: A history of innovation and service excellence. Harvard Business Review Case, (910-406).</w:t>
      </w:r>
    </w:p>
    <w:p w14:paraId="5A06309F" w14:textId="77777777" w:rsidR="00790238" w:rsidRPr="00790238" w:rsidRDefault="00790238" w:rsidP="00790238">
      <w:pPr>
        <w:spacing w:line="360" w:lineRule="auto"/>
        <w:jc w:val="both"/>
        <w:rPr>
          <w:rFonts w:ascii="Arial" w:hAnsi="Arial" w:cs="Arial"/>
          <w:sz w:val="24"/>
          <w:szCs w:val="24"/>
          <w:lang w:val="en-US"/>
        </w:rPr>
      </w:pPr>
      <w:r w:rsidRPr="00790238">
        <w:rPr>
          <w:rFonts w:ascii="Arial" w:hAnsi="Arial" w:cs="Arial"/>
          <w:sz w:val="24"/>
          <w:szCs w:val="24"/>
          <w:lang w:val="en-US"/>
        </w:rPr>
        <w:t>Datar, S. M., &amp; El-</w:t>
      </w:r>
      <w:proofErr w:type="spellStart"/>
      <w:r w:rsidRPr="00790238">
        <w:rPr>
          <w:rFonts w:ascii="Arial" w:hAnsi="Arial" w:cs="Arial"/>
          <w:sz w:val="24"/>
          <w:szCs w:val="24"/>
          <w:lang w:val="en-US"/>
        </w:rPr>
        <w:t>Hage</w:t>
      </w:r>
      <w:proofErr w:type="spellEnd"/>
      <w:r w:rsidRPr="00790238">
        <w:rPr>
          <w:rFonts w:ascii="Arial" w:hAnsi="Arial" w:cs="Arial"/>
          <w:sz w:val="24"/>
          <w:szCs w:val="24"/>
          <w:lang w:val="en-US"/>
        </w:rPr>
        <w:t>, L. (2020). Hilton International Corporation: Accounting for deferred taxes.Tax Management Memorandum, 27(1), 15-17.</w:t>
      </w:r>
    </w:p>
    <w:p w14:paraId="3A843295" w14:textId="77777777" w:rsidR="00790238" w:rsidRPr="00790238" w:rsidRDefault="00790238" w:rsidP="00790238">
      <w:pPr>
        <w:spacing w:line="360" w:lineRule="auto"/>
        <w:jc w:val="both"/>
        <w:rPr>
          <w:rFonts w:ascii="Arial" w:hAnsi="Arial" w:cs="Arial"/>
          <w:sz w:val="24"/>
          <w:szCs w:val="24"/>
          <w:lang w:val="en-US"/>
        </w:rPr>
      </w:pPr>
      <w:r w:rsidRPr="00790238">
        <w:rPr>
          <w:rFonts w:ascii="Arial" w:hAnsi="Arial" w:cs="Arial"/>
          <w:sz w:val="24"/>
          <w:szCs w:val="24"/>
          <w:lang w:val="en-US"/>
        </w:rPr>
        <w:t>Emmons, W. R. (2021). Hilton Hotels Corp.: Marketing and branding in the hospitality industry. Harvard Business Review Case, (593-126).</w:t>
      </w:r>
    </w:p>
    <w:p w14:paraId="7C954A67" w14:textId="77777777" w:rsidR="00790238" w:rsidRPr="00790238" w:rsidRDefault="00790238" w:rsidP="00790238">
      <w:pPr>
        <w:spacing w:line="360" w:lineRule="auto"/>
        <w:jc w:val="both"/>
        <w:rPr>
          <w:rFonts w:ascii="Arial" w:hAnsi="Arial" w:cs="Arial"/>
          <w:sz w:val="24"/>
          <w:szCs w:val="24"/>
          <w:lang w:val="en-US"/>
        </w:rPr>
      </w:pPr>
      <w:proofErr w:type="spellStart"/>
      <w:r w:rsidRPr="00790238">
        <w:rPr>
          <w:rFonts w:ascii="Arial" w:hAnsi="Arial" w:cs="Arial"/>
          <w:sz w:val="24"/>
          <w:szCs w:val="24"/>
          <w:lang w:val="en-US"/>
        </w:rPr>
        <w:t>Fiegenbaum</w:t>
      </w:r>
      <w:proofErr w:type="spellEnd"/>
      <w:r w:rsidRPr="00790238">
        <w:rPr>
          <w:rFonts w:ascii="Arial" w:hAnsi="Arial" w:cs="Arial"/>
          <w:sz w:val="24"/>
          <w:szCs w:val="24"/>
          <w:lang w:val="en-US"/>
        </w:rPr>
        <w:t>, A. V., &amp; Thomas, H. (2019). Strategic groups and strategic movements in the hotel industry. Academy of Management Journal, 31(2), .</w:t>
      </w:r>
    </w:p>
    <w:p w14:paraId="06544E2D" w14:textId="77777777" w:rsidR="00790238" w:rsidRPr="00790238" w:rsidRDefault="00790238" w:rsidP="00790238">
      <w:pPr>
        <w:spacing w:line="360" w:lineRule="auto"/>
        <w:jc w:val="both"/>
        <w:rPr>
          <w:rFonts w:ascii="Arial" w:hAnsi="Arial" w:cs="Arial"/>
          <w:sz w:val="24"/>
          <w:szCs w:val="24"/>
          <w:lang w:val="en-US"/>
        </w:rPr>
      </w:pPr>
      <w:r w:rsidRPr="00790238">
        <w:rPr>
          <w:rFonts w:ascii="Arial" w:hAnsi="Arial" w:cs="Arial"/>
          <w:sz w:val="24"/>
          <w:szCs w:val="24"/>
          <w:lang w:val="en-US"/>
        </w:rPr>
        <w:t>Gallo, J. F. (2023). Hilton Hotels resorts to corporate rebranding again. BusinessWeek Online, 1.</w:t>
      </w:r>
    </w:p>
    <w:p w14:paraId="6B47D875" w14:textId="77777777" w:rsidR="00790238" w:rsidRPr="00790238" w:rsidRDefault="00790238" w:rsidP="00790238">
      <w:pPr>
        <w:spacing w:line="360" w:lineRule="auto"/>
        <w:jc w:val="both"/>
        <w:rPr>
          <w:rFonts w:ascii="Arial" w:hAnsi="Arial" w:cs="Arial"/>
          <w:sz w:val="24"/>
          <w:szCs w:val="24"/>
          <w:lang w:val="en-US"/>
        </w:rPr>
      </w:pPr>
      <w:r w:rsidRPr="00790238">
        <w:rPr>
          <w:rFonts w:ascii="Arial" w:hAnsi="Arial" w:cs="Arial"/>
          <w:sz w:val="24"/>
          <w:szCs w:val="24"/>
          <w:lang w:val="en-US"/>
        </w:rPr>
        <w:t>Garrett, N. (2022). Hilton discovers brand value in sustainability. Strategic News Service, 6.</w:t>
      </w:r>
    </w:p>
    <w:p w14:paraId="3E47DE9D" w14:textId="77777777" w:rsidR="00790238" w:rsidRPr="00790238" w:rsidRDefault="00790238" w:rsidP="00790238">
      <w:pPr>
        <w:spacing w:line="360" w:lineRule="auto"/>
        <w:jc w:val="both"/>
        <w:rPr>
          <w:rFonts w:ascii="Arial" w:hAnsi="Arial" w:cs="Arial"/>
          <w:sz w:val="24"/>
          <w:szCs w:val="24"/>
          <w:lang w:val="en-US"/>
        </w:rPr>
      </w:pPr>
      <w:r w:rsidRPr="00790238">
        <w:rPr>
          <w:rFonts w:ascii="Arial" w:hAnsi="Arial" w:cs="Arial"/>
          <w:sz w:val="24"/>
          <w:szCs w:val="24"/>
          <w:lang w:val="en-US"/>
        </w:rPr>
        <w:t>Hallowell, R. (2021). The quest for service quality: Hilton Hotels Corporation. In Managing Service Quality: An International Journal, 6(5), 45-49.</w:t>
      </w:r>
    </w:p>
    <w:p w14:paraId="66340C44" w14:textId="77777777" w:rsidR="00790238" w:rsidRPr="00790238" w:rsidRDefault="00790238" w:rsidP="00790238">
      <w:pPr>
        <w:spacing w:line="360" w:lineRule="auto"/>
        <w:jc w:val="both"/>
        <w:rPr>
          <w:rFonts w:ascii="Arial" w:hAnsi="Arial" w:cs="Arial"/>
          <w:sz w:val="24"/>
          <w:szCs w:val="24"/>
          <w:lang w:val="en-US"/>
        </w:rPr>
      </w:pPr>
      <w:r w:rsidRPr="00790238">
        <w:rPr>
          <w:rFonts w:ascii="Arial" w:hAnsi="Arial" w:cs="Arial"/>
          <w:sz w:val="24"/>
          <w:szCs w:val="24"/>
          <w:lang w:val="en-US"/>
        </w:rPr>
        <w:t>Hallowell, R. (2022). The relationships between customer satisfaction, loyalty, and profitability: An empirical study. International Journal of Service Industry Management, 10(2), 1-17.</w:t>
      </w:r>
    </w:p>
    <w:p w14:paraId="75C787BB" w14:textId="77777777" w:rsidR="00790238" w:rsidRPr="00790238" w:rsidRDefault="00790238" w:rsidP="00790238">
      <w:pPr>
        <w:spacing w:line="360" w:lineRule="auto"/>
        <w:jc w:val="both"/>
        <w:rPr>
          <w:rFonts w:ascii="Arial" w:hAnsi="Arial" w:cs="Arial"/>
          <w:sz w:val="24"/>
          <w:szCs w:val="24"/>
          <w:lang w:val="en-US"/>
        </w:rPr>
      </w:pPr>
      <w:r w:rsidRPr="00790238">
        <w:rPr>
          <w:rFonts w:ascii="Arial" w:hAnsi="Arial" w:cs="Arial"/>
          <w:sz w:val="24"/>
          <w:szCs w:val="24"/>
          <w:lang w:val="en-US"/>
        </w:rPr>
        <w:t>Haskins, M. E. (2022). Hilton Hotels Corporation: Defining a new era. Harvard Business School Case, (910-406).</w:t>
      </w:r>
    </w:p>
    <w:p w14:paraId="02AF1AE1" w14:textId="77777777" w:rsidR="00790238" w:rsidRPr="00790238" w:rsidRDefault="00790238" w:rsidP="00790238">
      <w:pPr>
        <w:spacing w:line="360" w:lineRule="auto"/>
        <w:jc w:val="both"/>
        <w:rPr>
          <w:rFonts w:ascii="Arial" w:hAnsi="Arial" w:cs="Arial"/>
          <w:sz w:val="24"/>
          <w:szCs w:val="24"/>
          <w:lang w:val="en-US"/>
        </w:rPr>
      </w:pPr>
      <w:r w:rsidRPr="00790238">
        <w:rPr>
          <w:rFonts w:ascii="Arial" w:hAnsi="Arial" w:cs="Arial"/>
          <w:sz w:val="24"/>
          <w:szCs w:val="24"/>
          <w:lang w:val="en-US"/>
        </w:rPr>
        <w:t>Hechinger, J. (2019). Hilton's brand renewal is a pricey flagship move. The Wall Street Journal.</w:t>
      </w:r>
    </w:p>
    <w:p w14:paraId="12A6ECA7" w14:textId="77777777" w:rsidR="00790238" w:rsidRPr="00790238" w:rsidRDefault="00790238" w:rsidP="00790238">
      <w:pPr>
        <w:spacing w:line="360" w:lineRule="auto"/>
        <w:jc w:val="both"/>
        <w:rPr>
          <w:rFonts w:ascii="Arial" w:hAnsi="Arial" w:cs="Arial"/>
          <w:sz w:val="24"/>
          <w:szCs w:val="24"/>
          <w:lang w:val="en-US"/>
        </w:rPr>
      </w:pPr>
      <w:r w:rsidRPr="00790238">
        <w:rPr>
          <w:rFonts w:ascii="Arial" w:hAnsi="Arial" w:cs="Arial"/>
          <w:sz w:val="24"/>
          <w:szCs w:val="24"/>
          <w:lang w:val="en-US"/>
        </w:rPr>
        <w:lastRenderedPageBreak/>
        <w:t>Kottkamp, R. B. (2020). Challenging service quality norms in the hotel industry. International Journal of Hospitality Management, 29(3), 427-433.</w:t>
      </w:r>
    </w:p>
    <w:p w14:paraId="28D17E04" w14:textId="77777777" w:rsidR="00790238" w:rsidRPr="00790238" w:rsidRDefault="00790238" w:rsidP="00790238">
      <w:pPr>
        <w:spacing w:line="360" w:lineRule="auto"/>
        <w:jc w:val="both"/>
        <w:rPr>
          <w:rFonts w:ascii="Arial" w:hAnsi="Arial" w:cs="Arial"/>
          <w:sz w:val="24"/>
          <w:szCs w:val="24"/>
          <w:lang w:val="en-US"/>
        </w:rPr>
      </w:pPr>
      <w:r w:rsidRPr="00790238">
        <w:rPr>
          <w:rFonts w:ascii="Arial" w:hAnsi="Arial" w:cs="Arial"/>
          <w:sz w:val="24"/>
          <w:szCs w:val="24"/>
          <w:lang w:val="en-US"/>
        </w:rPr>
        <w:t>Lee, Y., &amp; Kim, D. (2021). Measuring the effects of e-service quality on brand loyalty: An empirical study in the hotel industry. International Journal of Hospitality Management, 31(3), 902-908.</w:t>
      </w:r>
    </w:p>
    <w:p w14:paraId="07DC248A" w14:textId="77777777" w:rsidR="00790238" w:rsidRPr="00790238" w:rsidRDefault="00790238" w:rsidP="00790238">
      <w:pPr>
        <w:spacing w:line="360" w:lineRule="auto"/>
        <w:jc w:val="both"/>
        <w:rPr>
          <w:rFonts w:ascii="Arial" w:hAnsi="Arial" w:cs="Arial"/>
          <w:sz w:val="24"/>
          <w:szCs w:val="24"/>
          <w:lang w:val="en-US"/>
        </w:rPr>
      </w:pPr>
      <w:r w:rsidRPr="00790238">
        <w:rPr>
          <w:rFonts w:ascii="Arial" w:hAnsi="Arial" w:cs="Arial"/>
          <w:sz w:val="24"/>
          <w:szCs w:val="24"/>
          <w:lang w:val="en-US"/>
        </w:rPr>
        <w:t>Leeming, P. B. (2023). Measuring guest satisfaction and loyalty in the hotel industry: Benchmarking the position of Hilton International. International Journal of Contemporary Hospitality Management, 9(7), 284-288.</w:t>
      </w:r>
    </w:p>
    <w:p w14:paraId="237287BE" w14:textId="77777777" w:rsidR="00790238" w:rsidRPr="00790238" w:rsidRDefault="00790238" w:rsidP="00790238">
      <w:pPr>
        <w:spacing w:line="360" w:lineRule="auto"/>
        <w:jc w:val="both"/>
        <w:rPr>
          <w:rFonts w:ascii="Arial" w:hAnsi="Arial" w:cs="Arial"/>
          <w:sz w:val="24"/>
          <w:szCs w:val="24"/>
          <w:lang w:val="en-US"/>
        </w:rPr>
      </w:pPr>
      <w:r w:rsidRPr="00790238">
        <w:rPr>
          <w:rFonts w:ascii="Arial" w:hAnsi="Arial" w:cs="Arial"/>
          <w:sz w:val="24"/>
          <w:szCs w:val="24"/>
          <w:lang w:val="en-US"/>
        </w:rPr>
        <w:t>Levitt, B., &amp; March, J. G. (2019). Organizational learning. Annual Review of Sociology, 14(1), 319-340.</w:t>
      </w:r>
    </w:p>
    <w:p w14:paraId="7BCE540B" w14:textId="77777777" w:rsidR="00790238" w:rsidRPr="00790238" w:rsidRDefault="00790238" w:rsidP="00790238">
      <w:pPr>
        <w:spacing w:line="360" w:lineRule="auto"/>
        <w:jc w:val="both"/>
        <w:rPr>
          <w:rFonts w:ascii="Arial" w:hAnsi="Arial" w:cs="Arial"/>
          <w:sz w:val="24"/>
          <w:szCs w:val="24"/>
          <w:lang w:val="en-US"/>
        </w:rPr>
      </w:pPr>
      <w:r w:rsidRPr="008827F7">
        <w:rPr>
          <w:rFonts w:ascii="Arial" w:hAnsi="Arial" w:cs="Arial"/>
          <w:sz w:val="24"/>
          <w:szCs w:val="24"/>
          <w:lang w:val="it-IT"/>
        </w:rPr>
        <w:t xml:space="preserve">Lo, S. M., &amp; Chung, K. Y. (2015). </w:t>
      </w:r>
      <w:r w:rsidRPr="00790238">
        <w:rPr>
          <w:rFonts w:ascii="Arial" w:hAnsi="Arial" w:cs="Arial"/>
          <w:sz w:val="24"/>
          <w:szCs w:val="24"/>
          <w:lang w:val="en-US"/>
        </w:rPr>
        <w:t>The impact of service innovation on brand experience and brand equity in luxury hotels. International Journal of Hospitality Management, 47, 1-10.</w:t>
      </w:r>
    </w:p>
    <w:p w14:paraId="357B29E6" w14:textId="77777777" w:rsidR="00790238" w:rsidRPr="00790238" w:rsidRDefault="00790238" w:rsidP="00790238">
      <w:pPr>
        <w:spacing w:line="360" w:lineRule="auto"/>
        <w:jc w:val="both"/>
        <w:rPr>
          <w:rFonts w:ascii="Arial" w:hAnsi="Arial" w:cs="Arial"/>
          <w:sz w:val="24"/>
          <w:szCs w:val="24"/>
          <w:lang w:val="en-US"/>
        </w:rPr>
      </w:pPr>
      <w:r w:rsidRPr="00790238">
        <w:rPr>
          <w:rFonts w:ascii="Arial" w:hAnsi="Arial" w:cs="Arial"/>
          <w:sz w:val="24"/>
          <w:szCs w:val="24"/>
          <w:lang w:val="en-US"/>
        </w:rPr>
        <w:t xml:space="preserve">Quelch, J. A., &amp; </w:t>
      </w:r>
      <w:proofErr w:type="spellStart"/>
      <w:r w:rsidRPr="00790238">
        <w:rPr>
          <w:rFonts w:ascii="Arial" w:hAnsi="Arial" w:cs="Arial"/>
          <w:sz w:val="24"/>
          <w:szCs w:val="24"/>
          <w:lang w:val="en-US"/>
        </w:rPr>
        <w:t>Jocz</w:t>
      </w:r>
      <w:proofErr w:type="spellEnd"/>
      <w:r w:rsidRPr="00790238">
        <w:rPr>
          <w:rFonts w:ascii="Arial" w:hAnsi="Arial" w:cs="Arial"/>
          <w:sz w:val="24"/>
          <w:szCs w:val="24"/>
          <w:lang w:val="en-US"/>
        </w:rPr>
        <w:t>, K. E. (2019). Hilton Hotels Corp. in 2005: Destination branding. Harvard Business Review Case, (910-405).</w:t>
      </w:r>
    </w:p>
    <w:p w14:paraId="510338CA" w14:textId="77777777" w:rsidR="00790238" w:rsidRPr="00790238" w:rsidRDefault="00790238" w:rsidP="00790238">
      <w:pPr>
        <w:spacing w:line="360" w:lineRule="auto"/>
        <w:jc w:val="both"/>
        <w:rPr>
          <w:rFonts w:ascii="Arial" w:hAnsi="Arial" w:cs="Arial"/>
          <w:sz w:val="24"/>
          <w:szCs w:val="24"/>
          <w:lang w:val="en-US"/>
        </w:rPr>
      </w:pPr>
      <w:r w:rsidRPr="00790238">
        <w:rPr>
          <w:rFonts w:ascii="Arial" w:hAnsi="Arial" w:cs="Arial"/>
          <w:sz w:val="24"/>
          <w:szCs w:val="24"/>
          <w:lang w:val="en-US"/>
        </w:rPr>
        <w:t>Ralston, D. A., Holt, D. H., Terpstra, R. H., &amp; Yu, K. C. (2018). The impact of national culture and economic ideology on managerial work values: A study of the United States, Russia, Japan and China. Journal of International Business Studies, 28(1), 177-207.</w:t>
      </w:r>
    </w:p>
    <w:p w14:paraId="03A68E3B" w14:textId="77777777" w:rsidR="00790238" w:rsidRPr="00790238" w:rsidRDefault="00790238" w:rsidP="00790238">
      <w:pPr>
        <w:spacing w:line="360" w:lineRule="auto"/>
        <w:jc w:val="both"/>
        <w:rPr>
          <w:rFonts w:ascii="Arial" w:hAnsi="Arial" w:cs="Arial"/>
          <w:sz w:val="24"/>
          <w:szCs w:val="24"/>
          <w:lang w:val="en-US"/>
        </w:rPr>
      </w:pPr>
      <w:r w:rsidRPr="00790238">
        <w:rPr>
          <w:rFonts w:ascii="Arial" w:hAnsi="Arial" w:cs="Arial"/>
          <w:sz w:val="24"/>
          <w:szCs w:val="24"/>
          <w:lang w:val="en-US"/>
        </w:rPr>
        <w:t>Saunders, R. E., &amp; Holman, R. L. (2021). Supporting service recovery through electronic customer relationship management: The case of Hilton Hotels worldwide. Journal of Services Marketing, 24(4), 292-303.</w:t>
      </w:r>
    </w:p>
    <w:p w14:paraId="27AB0FAD" w14:textId="77777777" w:rsidR="00790238" w:rsidRPr="00790238" w:rsidRDefault="00790238" w:rsidP="00790238">
      <w:pPr>
        <w:spacing w:line="360" w:lineRule="auto"/>
        <w:jc w:val="both"/>
        <w:rPr>
          <w:rFonts w:ascii="Arial" w:hAnsi="Arial" w:cs="Arial"/>
          <w:sz w:val="24"/>
          <w:szCs w:val="24"/>
          <w:lang w:val="en-US"/>
        </w:rPr>
      </w:pPr>
      <w:proofErr w:type="spellStart"/>
      <w:r w:rsidRPr="00790238">
        <w:rPr>
          <w:rFonts w:ascii="Arial" w:hAnsi="Arial" w:cs="Arial"/>
          <w:sz w:val="24"/>
          <w:szCs w:val="24"/>
          <w:lang w:val="en-US"/>
        </w:rPr>
        <w:t>Spreng</w:t>
      </w:r>
      <w:proofErr w:type="spellEnd"/>
      <w:r w:rsidRPr="00790238">
        <w:rPr>
          <w:rFonts w:ascii="Arial" w:hAnsi="Arial" w:cs="Arial"/>
          <w:sz w:val="24"/>
          <w:szCs w:val="24"/>
          <w:lang w:val="en-US"/>
        </w:rPr>
        <w:t xml:space="preserve">, R. A., &amp; </w:t>
      </w:r>
      <w:proofErr w:type="spellStart"/>
      <w:r w:rsidRPr="00790238">
        <w:rPr>
          <w:rFonts w:ascii="Arial" w:hAnsi="Arial" w:cs="Arial"/>
          <w:sz w:val="24"/>
          <w:szCs w:val="24"/>
          <w:lang w:val="en-US"/>
        </w:rPr>
        <w:t>Mackoy</w:t>
      </w:r>
      <w:proofErr w:type="spellEnd"/>
      <w:r w:rsidRPr="00790238">
        <w:rPr>
          <w:rFonts w:ascii="Arial" w:hAnsi="Arial" w:cs="Arial"/>
          <w:sz w:val="24"/>
          <w:szCs w:val="24"/>
          <w:lang w:val="en-US"/>
        </w:rPr>
        <w:t>, R. D. (2020). An empirical examination of a model of perceived service quality and satisfaction. Journal of Retailing, 72(2), 201-214.</w:t>
      </w:r>
    </w:p>
    <w:p w14:paraId="68853A0F" w14:textId="77777777" w:rsidR="00790238" w:rsidRPr="00790238" w:rsidRDefault="00790238" w:rsidP="00790238">
      <w:pPr>
        <w:spacing w:line="360" w:lineRule="auto"/>
        <w:jc w:val="both"/>
        <w:rPr>
          <w:rFonts w:ascii="Arial" w:hAnsi="Arial" w:cs="Arial"/>
          <w:sz w:val="24"/>
          <w:szCs w:val="24"/>
          <w:lang w:val="en-US"/>
        </w:rPr>
      </w:pPr>
      <w:r w:rsidRPr="00790238">
        <w:rPr>
          <w:rFonts w:ascii="Arial" w:hAnsi="Arial" w:cs="Arial"/>
          <w:sz w:val="24"/>
          <w:szCs w:val="24"/>
          <w:lang w:val="en-US"/>
        </w:rPr>
        <w:lastRenderedPageBreak/>
        <w:t xml:space="preserve">Wang, D., Tsai, F. S., &amp; Li, Y. J. (2023). Developing a tourism destination brand identity: The case of Hilton </w:t>
      </w:r>
      <w:proofErr w:type="spellStart"/>
      <w:r w:rsidRPr="00790238">
        <w:rPr>
          <w:rFonts w:ascii="Arial" w:hAnsi="Arial" w:cs="Arial"/>
          <w:sz w:val="24"/>
          <w:szCs w:val="24"/>
          <w:lang w:val="en-US"/>
        </w:rPr>
        <w:t>HHonors</w:t>
      </w:r>
      <w:proofErr w:type="spellEnd"/>
      <w:r w:rsidRPr="00790238">
        <w:rPr>
          <w:rFonts w:ascii="Arial" w:hAnsi="Arial" w:cs="Arial"/>
          <w:sz w:val="24"/>
          <w:szCs w:val="24"/>
          <w:lang w:val="en-US"/>
        </w:rPr>
        <w:t xml:space="preserve"> hotels in Asia Pacific. International Journal of Hospitality Management, 31(1), 154-161.</w:t>
      </w:r>
    </w:p>
    <w:p w14:paraId="5A1145F6" w14:textId="77777777" w:rsidR="00790238" w:rsidRPr="00790238" w:rsidRDefault="00790238" w:rsidP="00790238">
      <w:pPr>
        <w:spacing w:line="360" w:lineRule="auto"/>
        <w:jc w:val="both"/>
        <w:rPr>
          <w:rFonts w:ascii="Arial" w:hAnsi="Arial" w:cs="Arial"/>
          <w:sz w:val="24"/>
          <w:szCs w:val="24"/>
          <w:lang w:val="en-US"/>
        </w:rPr>
      </w:pPr>
      <w:r w:rsidRPr="00790238">
        <w:rPr>
          <w:rFonts w:ascii="Arial" w:hAnsi="Arial" w:cs="Arial"/>
          <w:sz w:val="24"/>
          <w:szCs w:val="24"/>
          <w:lang w:val="en-US"/>
        </w:rPr>
        <w:t>Wong, K. K. F., Kwong, K. K., &amp; Chan, L. H. (2022). The impact of service innovations on customer satisfaction and loyalty in the hotel industry. Journal of Hospitality and Tourism Management, 30, 83-91.</w:t>
      </w:r>
    </w:p>
    <w:p w14:paraId="63B5D983" w14:textId="77777777" w:rsidR="00790238" w:rsidRPr="00790238" w:rsidRDefault="00790238" w:rsidP="00790238">
      <w:pPr>
        <w:spacing w:line="360" w:lineRule="auto"/>
        <w:jc w:val="both"/>
        <w:rPr>
          <w:rFonts w:ascii="Arial" w:hAnsi="Arial" w:cs="Arial"/>
          <w:sz w:val="24"/>
          <w:szCs w:val="24"/>
          <w:lang w:val="en-US"/>
        </w:rPr>
      </w:pPr>
      <w:r w:rsidRPr="00790238">
        <w:rPr>
          <w:rFonts w:ascii="Arial" w:hAnsi="Arial" w:cs="Arial"/>
          <w:sz w:val="24"/>
          <w:szCs w:val="24"/>
          <w:lang w:val="en-US"/>
        </w:rPr>
        <w:t>Zeithaml, V. A., Parasuraman, A., &amp; Berry, L. L. (2021). Problems and strategies in services marketing. Journal of Marketing, 49(2), 33-46.</w:t>
      </w:r>
    </w:p>
    <w:sectPr w:rsidR="00790238" w:rsidRPr="00790238">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C5FD0B" w14:textId="77777777" w:rsidR="00C368E3" w:rsidRDefault="00C368E3" w:rsidP="00790238">
      <w:pPr>
        <w:spacing w:after="0" w:line="240" w:lineRule="auto"/>
      </w:pPr>
      <w:r>
        <w:separator/>
      </w:r>
    </w:p>
  </w:endnote>
  <w:endnote w:type="continuationSeparator" w:id="0">
    <w:p w14:paraId="029DFC6B" w14:textId="77777777" w:rsidR="00C368E3" w:rsidRDefault="00C368E3" w:rsidP="007902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0CD75" w14:textId="77777777" w:rsidR="00790238" w:rsidRDefault="00790238">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48B539CC" w14:textId="77777777" w:rsidR="00790238" w:rsidRDefault="007902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A4568" w14:textId="77777777" w:rsidR="00C368E3" w:rsidRDefault="00C368E3" w:rsidP="00790238">
      <w:pPr>
        <w:spacing w:after="0" w:line="240" w:lineRule="auto"/>
      </w:pPr>
      <w:r>
        <w:separator/>
      </w:r>
    </w:p>
  </w:footnote>
  <w:footnote w:type="continuationSeparator" w:id="0">
    <w:p w14:paraId="20B77308" w14:textId="77777777" w:rsidR="00C368E3" w:rsidRDefault="00C368E3" w:rsidP="007902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EDE"/>
    <w:rsid w:val="000441F8"/>
    <w:rsid w:val="00187EB8"/>
    <w:rsid w:val="00191EDE"/>
    <w:rsid w:val="00402B61"/>
    <w:rsid w:val="004256FB"/>
    <w:rsid w:val="0044286A"/>
    <w:rsid w:val="00452F72"/>
    <w:rsid w:val="0047530A"/>
    <w:rsid w:val="00651456"/>
    <w:rsid w:val="006670C2"/>
    <w:rsid w:val="006B222D"/>
    <w:rsid w:val="006B58FA"/>
    <w:rsid w:val="007026B6"/>
    <w:rsid w:val="00790238"/>
    <w:rsid w:val="007A5F77"/>
    <w:rsid w:val="008827F7"/>
    <w:rsid w:val="008A0B16"/>
    <w:rsid w:val="009D42AF"/>
    <w:rsid w:val="009E1D28"/>
    <w:rsid w:val="00A753FF"/>
    <w:rsid w:val="00A97B07"/>
    <w:rsid w:val="00AA3090"/>
    <w:rsid w:val="00B2045C"/>
    <w:rsid w:val="00B32FA7"/>
    <w:rsid w:val="00B3439A"/>
    <w:rsid w:val="00B82420"/>
    <w:rsid w:val="00C368E3"/>
    <w:rsid w:val="00C64CEC"/>
    <w:rsid w:val="00CA5449"/>
    <w:rsid w:val="00CD023F"/>
    <w:rsid w:val="00CF2FEF"/>
    <w:rsid w:val="00D540E7"/>
    <w:rsid w:val="00DA0AF6"/>
    <w:rsid w:val="00ED70C2"/>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C00AB"/>
  <w15:chartTrackingRefBased/>
  <w15:docId w15:val="{FB25E788-E1D0-1349-A07B-C94ABACCF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eastAsia="zh-TW" w:bidi="ar-SA"/>
      </w:rPr>
    </w:rPrDefault>
    <w:pPrDefault>
      <w:pPr>
        <w:spacing w:after="160" w:line="288" w:lineRule="auto"/>
        <w:ind w:left="2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238"/>
    <w:rPr>
      <w:color w:val="5A5A5A" w:themeColor="text1" w:themeTint="A5"/>
    </w:rPr>
  </w:style>
  <w:style w:type="paragraph" w:styleId="Heading1">
    <w:name w:val="heading 1"/>
    <w:basedOn w:val="Normal"/>
    <w:next w:val="Normal"/>
    <w:link w:val="Heading1Char"/>
    <w:uiPriority w:val="9"/>
    <w:qFormat/>
    <w:rsid w:val="00790238"/>
    <w:pPr>
      <w:spacing w:before="400" w:after="60" w:line="240" w:lineRule="auto"/>
      <w:contextualSpacing/>
      <w:outlineLvl w:val="0"/>
    </w:pPr>
    <w:rPr>
      <w:rFonts w:asciiTheme="majorHAnsi" w:eastAsiaTheme="majorEastAsia" w:hAnsiTheme="majorHAnsi" w:cstheme="majorBidi"/>
      <w:smallCaps/>
      <w:color w:val="212934" w:themeColor="text2" w:themeShade="7F"/>
      <w:spacing w:val="20"/>
      <w:sz w:val="32"/>
      <w:szCs w:val="32"/>
    </w:rPr>
  </w:style>
  <w:style w:type="paragraph" w:styleId="Heading2">
    <w:name w:val="heading 2"/>
    <w:basedOn w:val="Normal"/>
    <w:next w:val="Normal"/>
    <w:link w:val="Heading2Char"/>
    <w:uiPriority w:val="9"/>
    <w:semiHidden/>
    <w:unhideWhenUsed/>
    <w:qFormat/>
    <w:rsid w:val="00790238"/>
    <w:pPr>
      <w:spacing w:before="120" w:after="60" w:line="240" w:lineRule="auto"/>
      <w:contextualSpacing/>
      <w:outlineLvl w:val="1"/>
    </w:pPr>
    <w:rPr>
      <w:rFonts w:asciiTheme="majorHAnsi" w:eastAsiaTheme="majorEastAsia" w:hAnsiTheme="majorHAnsi" w:cstheme="majorBidi"/>
      <w:smallCaps/>
      <w:color w:val="323E4F" w:themeColor="text2" w:themeShade="BF"/>
      <w:spacing w:val="20"/>
      <w:sz w:val="28"/>
      <w:szCs w:val="28"/>
    </w:rPr>
  </w:style>
  <w:style w:type="paragraph" w:styleId="Heading3">
    <w:name w:val="heading 3"/>
    <w:basedOn w:val="Normal"/>
    <w:next w:val="Normal"/>
    <w:link w:val="Heading3Char"/>
    <w:uiPriority w:val="9"/>
    <w:semiHidden/>
    <w:unhideWhenUsed/>
    <w:qFormat/>
    <w:rsid w:val="00790238"/>
    <w:pPr>
      <w:spacing w:before="120" w:after="60" w:line="240" w:lineRule="auto"/>
      <w:contextualSpacing/>
      <w:outlineLvl w:val="2"/>
    </w:pPr>
    <w:rPr>
      <w:rFonts w:asciiTheme="majorHAnsi" w:eastAsiaTheme="majorEastAsia" w:hAnsiTheme="majorHAnsi" w:cstheme="majorBidi"/>
      <w:smallCaps/>
      <w:color w:val="44546A" w:themeColor="text2"/>
      <w:spacing w:val="20"/>
      <w:sz w:val="24"/>
      <w:szCs w:val="24"/>
    </w:rPr>
  </w:style>
  <w:style w:type="paragraph" w:styleId="Heading4">
    <w:name w:val="heading 4"/>
    <w:basedOn w:val="Normal"/>
    <w:next w:val="Normal"/>
    <w:link w:val="Heading4Char"/>
    <w:uiPriority w:val="9"/>
    <w:semiHidden/>
    <w:unhideWhenUsed/>
    <w:qFormat/>
    <w:rsid w:val="00790238"/>
    <w:pPr>
      <w:pBdr>
        <w:bottom w:val="single" w:sz="4" w:space="1" w:color="98A8BD" w:themeColor="text2" w:themeTint="7F"/>
      </w:pBdr>
      <w:spacing w:before="200" w:after="100" w:line="240" w:lineRule="auto"/>
      <w:contextualSpacing/>
      <w:outlineLvl w:val="3"/>
    </w:pPr>
    <w:rPr>
      <w:rFonts w:asciiTheme="majorHAnsi" w:eastAsiaTheme="majorEastAsia" w:hAnsiTheme="majorHAnsi" w:cstheme="majorBidi"/>
      <w:b/>
      <w:bCs/>
      <w:smallCaps/>
      <w:color w:val="657C9C" w:themeColor="text2" w:themeTint="BF"/>
      <w:spacing w:val="20"/>
    </w:rPr>
  </w:style>
  <w:style w:type="paragraph" w:styleId="Heading5">
    <w:name w:val="heading 5"/>
    <w:basedOn w:val="Normal"/>
    <w:next w:val="Normal"/>
    <w:link w:val="Heading5Char"/>
    <w:uiPriority w:val="9"/>
    <w:semiHidden/>
    <w:unhideWhenUsed/>
    <w:qFormat/>
    <w:rsid w:val="00790238"/>
    <w:pPr>
      <w:pBdr>
        <w:bottom w:val="single" w:sz="4" w:space="1" w:color="8496B0" w:themeColor="text2" w:themeTint="99"/>
      </w:pBdr>
      <w:spacing w:before="200" w:after="100" w:line="240" w:lineRule="auto"/>
      <w:contextualSpacing/>
      <w:outlineLvl w:val="4"/>
    </w:pPr>
    <w:rPr>
      <w:rFonts w:asciiTheme="majorHAnsi" w:eastAsiaTheme="majorEastAsia" w:hAnsiTheme="majorHAnsi" w:cstheme="majorBidi"/>
      <w:smallCaps/>
      <w:color w:val="657C9C" w:themeColor="text2" w:themeTint="BF"/>
      <w:spacing w:val="20"/>
    </w:rPr>
  </w:style>
  <w:style w:type="paragraph" w:styleId="Heading6">
    <w:name w:val="heading 6"/>
    <w:basedOn w:val="Normal"/>
    <w:next w:val="Normal"/>
    <w:link w:val="Heading6Char"/>
    <w:uiPriority w:val="9"/>
    <w:semiHidden/>
    <w:unhideWhenUsed/>
    <w:qFormat/>
    <w:rsid w:val="00790238"/>
    <w:pPr>
      <w:pBdr>
        <w:bottom w:val="dotted" w:sz="8" w:space="1" w:color="747070" w:themeColor="background2" w:themeShade="7F"/>
      </w:pBdr>
      <w:spacing w:before="200" w:after="100"/>
      <w:contextualSpacing/>
      <w:outlineLvl w:val="5"/>
    </w:pPr>
    <w:rPr>
      <w:rFonts w:asciiTheme="majorHAnsi" w:eastAsiaTheme="majorEastAsia" w:hAnsiTheme="majorHAnsi" w:cstheme="majorBidi"/>
      <w:smallCaps/>
      <w:color w:val="747070" w:themeColor="background2" w:themeShade="7F"/>
      <w:spacing w:val="20"/>
    </w:rPr>
  </w:style>
  <w:style w:type="paragraph" w:styleId="Heading7">
    <w:name w:val="heading 7"/>
    <w:basedOn w:val="Normal"/>
    <w:next w:val="Normal"/>
    <w:link w:val="Heading7Char"/>
    <w:uiPriority w:val="9"/>
    <w:semiHidden/>
    <w:unhideWhenUsed/>
    <w:qFormat/>
    <w:rsid w:val="00790238"/>
    <w:pPr>
      <w:pBdr>
        <w:bottom w:val="dotted" w:sz="8" w:space="1" w:color="747070" w:themeColor="background2" w:themeShade="7F"/>
      </w:pBdr>
      <w:spacing w:before="200" w:after="100" w:line="240" w:lineRule="auto"/>
      <w:contextualSpacing/>
      <w:outlineLvl w:val="6"/>
    </w:pPr>
    <w:rPr>
      <w:rFonts w:asciiTheme="majorHAnsi" w:eastAsiaTheme="majorEastAsia" w:hAnsiTheme="majorHAnsi" w:cstheme="majorBidi"/>
      <w:b/>
      <w:bCs/>
      <w:smallCaps/>
      <w:color w:val="747070" w:themeColor="background2" w:themeShade="7F"/>
      <w:spacing w:val="20"/>
      <w:sz w:val="16"/>
      <w:szCs w:val="16"/>
    </w:rPr>
  </w:style>
  <w:style w:type="paragraph" w:styleId="Heading8">
    <w:name w:val="heading 8"/>
    <w:basedOn w:val="Normal"/>
    <w:next w:val="Normal"/>
    <w:link w:val="Heading8Char"/>
    <w:uiPriority w:val="9"/>
    <w:semiHidden/>
    <w:unhideWhenUsed/>
    <w:qFormat/>
    <w:rsid w:val="00790238"/>
    <w:pPr>
      <w:spacing w:before="200" w:after="60" w:line="240" w:lineRule="auto"/>
      <w:contextualSpacing/>
      <w:outlineLvl w:val="7"/>
    </w:pPr>
    <w:rPr>
      <w:rFonts w:asciiTheme="majorHAnsi" w:eastAsiaTheme="majorEastAsia" w:hAnsiTheme="majorHAnsi" w:cstheme="majorBidi"/>
      <w:b/>
      <w:smallCaps/>
      <w:color w:val="747070" w:themeColor="background2" w:themeShade="7F"/>
      <w:spacing w:val="20"/>
      <w:sz w:val="16"/>
      <w:szCs w:val="16"/>
    </w:rPr>
  </w:style>
  <w:style w:type="paragraph" w:styleId="Heading9">
    <w:name w:val="heading 9"/>
    <w:basedOn w:val="Normal"/>
    <w:next w:val="Normal"/>
    <w:link w:val="Heading9Char"/>
    <w:uiPriority w:val="9"/>
    <w:semiHidden/>
    <w:unhideWhenUsed/>
    <w:qFormat/>
    <w:rsid w:val="00790238"/>
    <w:pPr>
      <w:spacing w:before="200" w:after="60" w:line="240" w:lineRule="auto"/>
      <w:contextualSpacing/>
      <w:outlineLvl w:val="8"/>
    </w:pPr>
    <w:rPr>
      <w:rFonts w:asciiTheme="majorHAnsi" w:eastAsiaTheme="majorEastAsia" w:hAnsiTheme="majorHAnsi" w:cstheme="majorBidi"/>
      <w:smallCaps/>
      <w:color w:val="747070" w:themeColor="background2" w:themeShade="7F"/>
      <w:spacing w:val="20"/>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next w:val="Normal"/>
    <w:link w:val="TitleChar"/>
    <w:uiPriority w:val="10"/>
    <w:qFormat/>
    <w:rsid w:val="00790238"/>
    <w:pPr>
      <w:spacing w:line="240" w:lineRule="auto"/>
      <w:ind w:left="0"/>
      <w:contextualSpacing/>
    </w:pPr>
    <w:rPr>
      <w:rFonts w:asciiTheme="majorHAnsi" w:eastAsiaTheme="majorEastAsia" w:hAnsiTheme="majorHAnsi" w:cstheme="majorBidi"/>
      <w:smallCaps/>
      <w:color w:val="323E4F" w:themeColor="text2" w:themeShade="BF"/>
      <w:spacing w:val="5"/>
      <w:sz w:val="72"/>
      <w:szCs w:val="72"/>
    </w:rPr>
  </w:style>
  <w:style w:type="character" w:customStyle="1" w:styleId="TitleChar">
    <w:name w:val="Title Char"/>
    <w:basedOn w:val="DefaultParagraphFont"/>
    <w:link w:val="Title"/>
    <w:uiPriority w:val="10"/>
    <w:rsid w:val="00790238"/>
    <w:rPr>
      <w:rFonts w:asciiTheme="majorHAnsi" w:eastAsiaTheme="majorEastAsia" w:hAnsiTheme="majorHAnsi" w:cstheme="majorBidi"/>
      <w:smallCaps/>
      <w:color w:val="323E4F" w:themeColor="text2" w:themeShade="BF"/>
      <w:spacing w:val="5"/>
      <w:sz w:val="72"/>
      <w:szCs w:val="72"/>
    </w:rPr>
  </w:style>
  <w:style w:type="character" w:customStyle="1" w:styleId="Heading1Char">
    <w:name w:val="Heading 1 Char"/>
    <w:basedOn w:val="DefaultParagraphFont"/>
    <w:link w:val="Heading1"/>
    <w:uiPriority w:val="9"/>
    <w:rsid w:val="00790238"/>
    <w:rPr>
      <w:rFonts w:asciiTheme="majorHAnsi" w:eastAsiaTheme="majorEastAsia" w:hAnsiTheme="majorHAnsi" w:cstheme="majorBidi"/>
      <w:smallCaps/>
      <w:color w:val="212934" w:themeColor="text2" w:themeShade="7F"/>
      <w:spacing w:val="20"/>
      <w:sz w:val="32"/>
      <w:szCs w:val="32"/>
    </w:rPr>
  </w:style>
  <w:style w:type="paragraph" w:styleId="Subtitle">
    <w:name w:val="Subtitle"/>
    <w:next w:val="Normal"/>
    <w:link w:val="SubtitleChar"/>
    <w:uiPriority w:val="11"/>
    <w:qFormat/>
    <w:rsid w:val="00790238"/>
    <w:pPr>
      <w:spacing w:after="600" w:line="240" w:lineRule="auto"/>
      <w:ind w:left="0"/>
    </w:pPr>
    <w:rPr>
      <w:smallCaps/>
      <w:color w:val="747070" w:themeColor="background2" w:themeShade="7F"/>
      <w:spacing w:val="5"/>
      <w:sz w:val="28"/>
      <w:szCs w:val="28"/>
    </w:rPr>
  </w:style>
  <w:style w:type="character" w:customStyle="1" w:styleId="SubtitleChar">
    <w:name w:val="Subtitle Char"/>
    <w:basedOn w:val="DefaultParagraphFont"/>
    <w:link w:val="Subtitle"/>
    <w:uiPriority w:val="11"/>
    <w:rsid w:val="00790238"/>
    <w:rPr>
      <w:smallCaps/>
      <w:color w:val="747070" w:themeColor="background2" w:themeShade="7F"/>
      <w:spacing w:val="5"/>
      <w:sz w:val="28"/>
      <w:szCs w:val="28"/>
    </w:rPr>
  </w:style>
  <w:style w:type="character" w:customStyle="1" w:styleId="Heading2Char">
    <w:name w:val="Heading 2 Char"/>
    <w:basedOn w:val="DefaultParagraphFont"/>
    <w:link w:val="Heading2"/>
    <w:uiPriority w:val="9"/>
    <w:semiHidden/>
    <w:rsid w:val="00790238"/>
    <w:rPr>
      <w:rFonts w:asciiTheme="majorHAnsi" w:eastAsiaTheme="majorEastAsia" w:hAnsiTheme="majorHAnsi" w:cstheme="majorBidi"/>
      <w:smallCaps/>
      <w:color w:val="323E4F" w:themeColor="text2" w:themeShade="BF"/>
      <w:spacing w:val="20"/>
      <w:sz w:val="28"/>
      <w:szCs w:val="28"/>
    </w:rPr>
  </w:style>
  <w:style w:type="character" w:customStyle="1" w:styleId="Heading3Char">
    <w:name w:val="Heading 3 Char"/>
    <w:basedOn w:val="DefaultParagraphFont"/>
    <w:link w:val="Heading3"/>
    <w:uiPriority w:val="9"/>
    <w:semiHidden/>
    <w:rsid w:val="00790238"/>
    <w:rPr>
      <w:rFonts w:asciiTheme="majorHAnsi" w:eastAsiaTheme="majorEastAsia" w:hAnsiTheme="majorHAnsi" w:cstheme="majorBidi"/>
      <w:smallCaps/>
      <w:color w:val="44546A" w:themeColor="text2"/>
      <w:spacing w:val="20"/>
      <w:sz w:val="24"/>
      <w:szCs w:val="24"/>
    </w:rPr>
  </w:style>
  <w:style w:type="character" w:customStyle="1" w:styleId="Heading4Char">
    <w:name w:val="Heading 4 Char"/>
    <w:basedOn w:val="DefaultParagraphFont"/>
    <w:link w:val="Heading4"/>
    <w:uiPriority w:val="9"/>
    <w:semiHidden/>
    <w:rsid w:val="00790238"/>
    <w:rPr>
      <w:rFonts w:asciiTheme="majorHAnsi" w:eastAsiaTheme="majorEastAsia" w:hAnsiTheme="majorHAnsi" w:cstheme="majorBidi"/>
      <w:b/>
      <w:bCs/>
      <w:smallCaps/>
      <w:color w:val="657C9C" w:themeColor="text2" w:themeTint="BF"/>
      <w:spacing w:val="20"/>
    </w:rPr>
  </w:style>
  <w:style w:type="character" w:customStyle="1" w:styleId="Heading5Char">
    <w:name w:val="Heading 5 Char"/>
    <w:basedOn w:val="DefaultParagraphFont"/>
    <w:link w:val="Heading5"/>
    <w:uiPriority w:val="9"/>
    <w:semiHidden/>
    <w:rsid w:val="00790238"/>
    <w:rPr>
      <w:rFonts w:asciiTheme="majorHAnsi" w:eastAsiaTheme="majorEastAsia" w:hAnsiTheme="majorHAnsi" w:cstheme="majorBidi"/>
      <w:smallCaps/>
      <w:color w:val="657C9C" w:themeColor="text2" w:themeTint="BF"/>
      <w:spacing w:val="20"/>
    </w:rPr>
  </w:style>
  <w:style w:type="character" w:customStyle="1" w:styleId="Heading6Char">
    <w:name w:val="Heading 6 Char"/>
    <w:basedOn w:val="DefaultParagraphFont"/>
    <w:link w:val="Heading6"/>
    <w:uiPriority w:val="9"/>
    <w:semiHidden/>
    <w:rsid w:val="00790238"/>
    <w:rPr>
      <w:rFonts w:asciiTheme="majorHAnsi" w:eastAsiaTheme="majorEastAsia" w:hAnsiTheme="majorHAnsi" w:cstheme="majorBidi"/>
      <w:smallCaps/>
      <w:color w:val="747070" w:themeColor="background2" w:themeShade="7F"/>
      <w:spacing w:val="20"/>
    </w:rPr>
  </w:style>
  <w:style w:type="character" w:customStyle="1" w:styleId="Heading7Char">
    <w:name w:val="Heading 7 Char"/>
    <w:basedOn w:val="DefaultParagraphFont"/>
    <w:link w:val="Heading7"/>
    <w:uiPriority w:val="9"/>
    <w:semiHidden/>
    <w:rsid w:val="00790238"/>
    <w:rPr>
      <w:rFonts w:asciiTheme="majorHAnsi" w:eastAsiaTheme="majorEastAsia" w:hAnsiTheme="majorHAnsi" w:cstheme="majorBidi"/>
      <w:b/>
      <w:bCs/>
      <w:smallCaps/>
      <w:color w:val="747070" w:themeColor="background2" w:themeShade="7F"/>
      <w:spacing w:val="20"/>
      <w:sz w:val="16"/>
      <w:szCs w:val="16"/>
    </w:rPr>
  </w:style>
  <w:style w:type="character" w:customStyle="1" w:styleId="Heading8Char">
    <w:name w:val="Heading 8 Char"/>
    <w:basedOn w:val="DefaultParagraphFont"/>
    <w:link w:val="Heading8"/>
    <w:uiPriority w:val="9"/>
    <w:semiHidden/>
    <w:rsid w:val="00790238"/>
    <w:rPr>
      <w:rFonts w:asciiTheme="majorHAnsi" w:eastAsiaTheme="majorEastAsia" w:hAnsiTheme="majorHAnsi" w:cstheme="majorBidi"/>
      <w:b/>
      <w:smallCaps/>
      <w:color w:val="747070" w:themeColor="background2" w:themeShade="7F"/>
      <w:spacing w:val="20"/>
      <w:sz w:val="16"/>
      <w:szCs w:val="16"/>
    </w:rPr>
  </w:style>
  <w:style w:type="character" w:customStyle="1" w:styleId="Heading9Char">
    <w:name w:val="Heading 9 Char"/>
    <w:basedOn w:val="DefaultParagraphFont"/>
    <w:link w:val="Heading9"/>
    <w:uiPriority w:val="9"/>
    <w:semiHidden/>
    <w:rsid w:val="00790238"/>
    <w:rPr>
      <w:rFonts w:asciiTheme="majorHAnsi" w:eastAsiaTheme="majorEastAsia" w:hAnsiTheme="majorHAnsi" w:cstheme="majorBidi"/>
      <w:smallCaps/>
      <w:color w:val="747070" w:themeColor="background2" w:themeShade="7F"/>
      <w:spacing w:val="20"/>
      <w:sz w:val="16"/>
      <w:szCs w:val="16"/>
    </w:rPr>
  </w:style>
  <w:style w:type="paragraph" w:styleId="Caption">
    <w:name w:val="caption"/>
    <w:basedOn w:val="Normal"/>
    <w:next w:val="Normal"/>
    <w:uiPriority w:val="35"/>
    <w:semiHidden/>
    <w:unhideWhenUsed/>
    <w:qFormat/>
    <w:rsid w:val="00790238"/>
    <w:rPr>
      <w:b/>
      <w:bCs/>
      <w:smallCaps/>
      <w:color w:val="44546A" w:themeColor="text2"/>
      <w:spacing w:val="10"/>
      <w:sz w:val="18"/>
      <w:szCs w:val="18"/>
    </w:rPr>
  </w:style>
  <w:style w:type="character" w:styleId="Strong">
    <w:name w:val="Strong"/>
    <w:uiPriority w:val="22"/>
    <w:qFormat/>
    <w:rsid w:val="00790238"/>
    <w:rPr>
      <w:b/>
      <w:bCs/>
      <w:spacing w:val="0"/>
    </w:rPr>
  </w:style>
  <w:style w:type="character" w:styleId="Emphasis">
    <w:name w:val="Emphasis"/>
    <w:uiPriority w:val="20"/>
    <w:qFormat/>
    <w:rsid w:val="00790238"/>
    <w:rPr>
      <w:b/>
      <w:bCs/>
      <w:smallCaps/>
      <w:dstrike w:val="0"/>
      <w:color w:val="5A5A5A" w:themeColor="text1" w:themeTint="A5"/>
      <w:spacing w:val="20"/>
      <w:kern w:val="0"/>
      <w:vertAlign w:val="baseline"/>
    </w:rPr>
  </w:style>
  <w:style w:type="paragraph" w:styleId="NoSpacing">
    <w:name w:val="No Spacing"/>
    <w:basedOn w:val="Normal"/>
    <w:link w:val="NoSpacingChar"/>
    <w:uiPriority w:val="1"/>
    <w:qFormat/>
    <w:rsid w:val="00790238"/>
    <w:pPr>
      <w:spacing w:after="0" w:line="240" w:lineRule="auto"/>
    </w:pPr>
  </w:style>
  <w:style w:type="character" w:customStyle="1" w:styleId="NoSpacingChar">
    <w:name w:val="No Spacing Char"/>
    <w:basedOn w:val="DefaultParagraphFont"/>
    <w:link w:val="NoSpacing"/>
    <w:uiPriority w:val="1"/>
    <w:rsid w:val="00790238"/>
    <w:rPr>
      <w:color w:val="5A5A5A" w:themeColor="text1" w:themeTint="A5"/>
    </w:rPr>
  </w:style>
  <w:style w:type="paragraph" w:styleId="ListParagraph">
    <w:name w:val="List Paragraph"/>
    <w:basedOn w:val="Normal"/>
    <w:uiPriority w:val="34"/>
    <w:qFormat/>
    <w:rsid w:val="00790238"/>
    <w:pPr>
      <w:ind w:left="720"/>
      <w:contextualSpacing/>
    </w:pPr>
  </w:style>
  <w:style w:type="paragraph" w:styleId="Quote">
    <w:name w:val="Quote"/>
    <w:basedOn w:val="Normal"/>
    <w:next w:val="Normal"/>
    <w:link w:val="QuoteChar"/>
    <w:uiPriority w:val="29"/>
    <w:qFormat/>
    <w:rsid w:val="00790238"/>
    <w:rPr>
      <w:i/>
      <w:iCs/>
    </w:rPr>
  </w:style>
  <w:style w:type="character" w:customStyle="1" w:styleId="QuoteChar">
    <w:name w:val="Quote Char"/>
    <w:basedOn w:val="DefaultParagraphFont"/>
    <w:link w:val="Quote"/>
    <w:uiPriority w:val="29"/>
    <w:rsid w:val="00790238"/>
    <w:rPr>
      <w:i/>
      <w:iCs/>
      <w:color w:val="5A5A5A" w:themeColor="text1" w:themeTint="A5"/>
    </w:rPr>
  </w:style>
  <w:style w:type="paragraph" w:styleId="IntenseQuote">
    <w:name w:val="Intense Quote"/>
    <w:basedOn w:val="Normal"/>
    <w:next w:val="Normal"/>
    <w:link w:val="IntenseQuoteChar"/>
    <w:uiPriority w:val="30"/>
    <w:qFormat/>
    <w:rsid w:val="00790238"/>
    <w:pPr>
      <w:pBdr>
        <w:top w:val="single" w:sz="4" w:space="12" w:color="7295D2" w:themeColor="accent1" w:themeTint="BF"/>
        <w:left w:val="single" w:sz="4" w:space="15" w:color="7295D2" w:themeColor="accent1" w:themeTint="BF"/>
        <w:bottom w:val="single" w:sz="12" w:space="10" w:color="2F5496" w:themeColor="accent1" w:themeShade="BF"/>
        <w:right w:val="single" w:sz="12" w:space="15" w:color="2F5496" w:themeColor="accent1" w:themeShade="BF"/>
        <w:between w:val="single" w:sz="4" w:space="12" w:color="7295D2" w:themeColor="accent1" w:themeTint="BF"/>
        <w:bar w:val="single" w:sz="4" w:color="7295D2" w:themeColor="accent1" w:themeTint="BF"/>
      </w:pBdr>
      <w:spacing w:line="300" w:lineRule="auto"/>
      <w:ind w:left="2506" w:right="432"/>
    </w:pPr>
    <w:rPr>
      <w:rFonts w:asciiTheme="majorHAnsi" w:eastAsiaTheme="majorEastAsia" w:hAnsiTheme="majorHAnsi" w:cstheme="majorBidi"/>
      <w:smallCaps/>
      <w:color w:val="2F5496" w:themeColor="accent1" w:themeShade="BF"/>
    </w:rPr>
  </w:style>
  <w:style w:type="character" w:customStyle="1" w:styleId="IntenseQuoteChar">
    <w:name w:val="Intense Quote Char"/>
    <w:basedOn w:val="DefaultParagraphFont"/>
    <w:link w:val="IntenseQuote"/>
    <w:uiPriority w:val="30"/>
    <w:rsid w:val="00790238"/>
    <w:rPr>
      <w:rFonts w:asciiTheme="majorHAnsi" w:eastAsiaTheme="majorEastAsia" w:hAnsiTheme="majorHAnsi" w:cstheme="majorBidi"/>
      <w:smallCaps/>
      <w:color w:val="2F5496" w:themeColor="accent1" w:themeShade="BF"/>
    </w:rPr>
  </w:style>
  <w:style w:type="character" w:styleId="SubtleEmphasis">
    <w:name w:val="Subtle Emphasis"/>
    <w:uiPriority w:val="19"/>
    <w:qFormat/>
    <w:rsid w:val="00790238"/>
    <w:rPr>
      <w:smallCaps/>
      <w:dstrike w:val="0"/>
      <w:color w:val="5A5A5A" w:themeColor="text1" w:themeTint="A5"/>
      <w:vertAlign w:val="baseline"/>
    </w:rPr>
  </w:style>
  <w:style w:type="character" w:styleId="IntenseEmphasis">
    <w:name w:val="Intense Emphasis"/>
    <w:uiPriority w:val="21"/>
    <w:qFormat/>
    <w:rsid w:val="00790238"/>
    <w:rPr>
      <w:b/>
      <w:bCs/>
      <w:smallCaps/>
      <w:color w:val="4472C4" w:themeColor="accent1"/>
      <w:spacing w:val="40"/>
    </w:rPr>
  </w:style>
  <w:style w:type="character" w:styleId="SubtleReference">
    <w:name w:val="Subtle Reference"/>
    <w:uiPriority w:val="31"/>
    <w:qFormat/>
    <w:rsid w:val="00790238"/>
    <w:rPr>
      <w:rFonts w:asciiTheme="majorHAnsi" w:eastAsiaTheme="majorEastAsia" w:hAnsiTheme="majorHAnsi" w:cstheme="majorBidi"/>
      <w:i/>
      <w:iCs/>
      <w:smallCaps/>
      <w:color w:val="5A5A5A" w:themeColor="text1" w:themeTint="A5"/>
      <w:spacing w:val="20"/>
    </w:rPr>
  </w:style>
  <w:style w:type="character" w:styleId="IntenseReference">
    <w:name w:val="Intense Reference"/>
    <w:uiPriority w:val="32"/>
    <w:qFormat/>
    <w:rsid w:val="00790238"/>
    <w:rPr>
      <w:rFonts w:asciiTheme="majorHAnsi" w:eastAsiaTheme="majorEastAsia" w:hAnsiTheme="majorHAnsi" w:cstheme="majorBidi"/>
      <w:b/>
      <w:bCs/>
      <w:i/>
      <w:iCs/>
      <w:smallCaps/>
      <w:color w:val="323E4F" w:themeColor="text2" w:themeShade="BF"/>
      <w:spacing w:val="20"/>
    </w:rPr>
  </w:style>
  <w:style w:type="character" w:styleId="BookTitle">
    <w:name w:val="Book Title"/>
    <w:uiPriority w:val="33"/>
    <w:qFormat/>
    <w:rsid w:val="00790238"/>
    <w:rPr>
      <w:rFonts w:asciiTheme="majorHAnsi" w:eastAsiaTheme="majorEastAsia" w:hAnsiTheme="majorHAnsi" w:cstheme="majorBidi"/>
      <w:b/>
      <w:bCs/>
      <w:smallCaps/>
      <w:color w:val="323E4F" w:themeColor="text2" w:themeShade="BF"/>
      <w:spacing w:val="10"/>
      <w:u w:val="single"/>
    </w:rPr>
  </w:style>
  <w:style w:type="paragraph" w:styleId="TOCHeading">
    <w:name w:val="TOC Heading"/>
    <w:basedOn w:val="Heading1"/>
    <w:next w:val="Normal"/>
    <w:uiPriority w:val="39"/>
    <w:unhideWhenUsed/>
    <w:qFormat/>
    <w:rsid w:val="00790238"/>
    <w:pPr>
      <w:outlineLvl w:val="9"/>
    </w:pPr>
  </w:style>
  <w:style w:type="paragraph" w:styleId="Header">
    <w:name w:val="header"/>
    <w:basedOn w:val="Normal"/>
    <w:link w:val="HeaderChar"/>
    <w:uiPriority w:val="99"/>
    <w:unhideWhenUsed/>
    <w:rsid w:val="007902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238"/>
    <w:rPr>
      <w:color w:val="5A5A5A" w:themeColor="text1" w:themeTint="A5"/>
    </w:rPr>
  </w:style>
  <w:style w:type="paragraph" w:styleId="Footer">
    <w:name w:val="footer"/>
    <w:basedOn w:val="Normal"/>
    <w:link w:val="FooterChar"/>
    <w:uiPriority w:val="99"/>
    <w:unhideWhenUsed/>
    <w:rsid w:val="007902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238"/>
    <w:rPr>
      <w:color w:val="5A5A5A" w:themeColor="text1" w:themeTint="A5"/>
    </w:rPr>
  </w:style>
  <w:style w:type="paragraph" w:styleId="TOC1">
    <w:name w:val="toc 1"/>
    <w:basedOn w:val="Normal"/>
    <w:next w:val="Normal"/>
    <w:autoRedefine/>
    <w:uiPriority w:val="39"/>
    <w:unhideWhenUsed/>
    <w:rsid w:val="00790238"/>
    <w:pPr>
      <w:spacing w:before="120" w:after="0"/>
      <w:ind w:left="0"/>
    </w:pPr>
    <w:rPr>
      <w:rFonts w:cstheme="minorHAnsi"/>
      <w:b/>
      <w:bCs/>
      <w:i/>
      <w:iCs/>
      <w:sz w:val="24"/>
      <w:szCs w:val="24"/>
    </w:rPr>
  </w:style>
  <w:style w:type="character" w:styleId="Hyperlink">
    <w:name w:val="Hyperlink"/>
    <w:basedOn w:val="DefaultParagraphFont"/>
    <w:uiPriority w:val="99"/>
    <w:unhideWhenUsed/>
    <w:rsid w:val="00790238"/>
    <w:rPr>
      <w:color w:val="0563C1" w:themeColor="hyperlink"/>
      <w:u w:val="single"/>
    </w:rPr>
  </w:style>
  <w:style w:type="paragraph" w:styleId="TOC2">
    <w:name w:val="toc 2"/>
    <w:basedOn w:val="Normal"/>
    <w:next w:val="Normal"/>
    <w:autoRedefine/>
    <w:uiPriority w:val="39"/>
    <w:semiHidden/>
    <w:unhideWhenUsed/>
    <w:rsid w:val="00790238"/>
    <w:pPr>
      <w:spacing w:before="120" w:after="0"/>
      <w:ind w:left="200"/>
    </w:pPr>
    <w:rPr>
      <w:rFonts w:cstheme="minorHAnsi"/>
      <w:b/>
      <w:bCs/>
      <w:sz w:val="22"/>
      <w:szCs w:val="22"/>
    </w:rPr>
  </w:style>
  <w:style w:type="paragraph" w:styleId="TOC3">
    <w:name w:val="toc 3"/>
    <w:basedOn w:val="Normal"/>
    <w:next w:val="Normal"/>
    <w:autoRedefine/>
    <w:uiPriority w:val="39"/>
    <w:semiHidden/>
    <w:unhideWhenUsed/>
    <w:rsid w:val="00790238"/>
    <w:pPr>
      <w:spacing w:after="0"/>
      <w:ind w:left="400"/>
    </w:pPr>
    <w:rPr>
      <w:rFonts w:cstheme="minorHAnsi"/>
    </w:rPr>
  </w:style>
  <w:style w:type="paragraph" w:styleId="TOC4">
    <w:name w:val="toc 4"/>
    <w:basedOn w:val="Normal"/>
    <w:next w:val="Normal"/>
    <w:autoRedefine/>
    <w:uiPriority w:val="39"/>
    <w:semiHidden/>
    <w:unhideWhenUsed/>
    <w:rsid w:val="00790238"/>
    <w:pPr>
      <w:spacing w:after="0"/>
      <w:ind w:left="600"/>
    </w:pPr>
    <w:rPr>
      <w:rFonts w:cstheme="minorHAnsi"/>
    </w:rPr>
  </w:style>
  <w:style w:type="paragraph" w:styleId="TOC5">
    <w:name w:val="toc 5"/>
    <w:basedOn w:val="Normal"/>
    <w:next w:val="Normal"/>
    <w:autoRedefine/>
    <w:uiPriority w:val="39"/>
    <w:semiHidden/>
    <w:unhideWhenUsed/>
    <w:rsid w:val="00790238"/>
    <w:pPr>
      <w:spacing w:after="0"/>
      <w:ind w:left="800"/>
    </w:pPr>
    <w:rPr>
      <w:rFonts w:cstheme="minorHAnsi"/>
    </w:rPr>
  </w:style>
  <w:style w:type="paragraph" w:styleId="TOC6">
    <w:name w:val="toc 6"/>
    <w:basedOn w:val="Normal"/>
    <w:next w:val="Normal"/>
    <w:autoRedefine/>
    <w:uiPriority w:val="39"/>
    <w:semiHidden/>
    <w:unhideWhenUsed/>
    <w:rsid w:val="00790238"/>
    <w:pPr>
      <w:spacing w:after="0"/>
      <w:ind w:left="1000"/>
    </w:pPr>
    <w:rPr>
      <w:rFonts w:cstheme="minorHAnsi"/>
    </w:rPr>
  </w:style>
  <w:style w:type="paragraph" w:styleId="TOC7">
    <w:name w:val="toc 7"/>
    <w:basedOn w:val="Normal"/>
    <w:next w:val="Normal"/>
    <w:autoRedefine/>
    <w:uiPriority w:val="39"/>
    <w:semiHidden/>
    <w:unhideWhenUsed/>
    <w:rsid w:val="00790238"/>
    <w:pPr>
      <w:spacing w:after="0"/>
      <w:ind w:left="1200"/>
    </w:pPr>
    <w:rPr>
      <w:rFonts w:cstheme="minorHAnsi"/>
    </w:rPr>
  </w:style>
  <w:style w:type="paragraph" w:styleId="TOC8">
    <w:name w:val="toc 8"/>
    <w:basedOn w:val="Normal"/>
    <w:next w:val="Normal"/>
    <w:autoRedefine/>
    <w:uiPriority w:val="39"/>
    <w:semiHidden/>
    <w:unhideWhenUsed/>
    <w:rsid w:val="00790238"/>
    <w:pPr>
      <w:spacing w:after="0"/>
      <w:ind w:left="1400"/>
    </w:pPr>
    <w:rPr>
      <w:rFonts w:cstheme="minorHAnsi"/>
    </w:rPr>
  </w:style>
  <w:style w:type="paragraph" w:styleId="TOC9">
    <w:name w:val="toc 9"/>
    <w:basedOn w:val="Normal"/>
    <w:next w:val="Normal"/>
    <w:autoRedefine/>
    <w:uiPriority w:val="39"/>
    <w:semiHidden/>
    <w:unhideWhenUsed/>
    <w:rsid w:val="00790238"/>
    <w:pPr>
      <w:spacing w:after="0"/>
      <w:ind w:left="1600"/>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2BF8DD-6E4A-9A45-94D8-95167E35FF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2709</Words>
  <Characters>15447</Characters>
  <Application>Microsoft Office Word</Application>
  <DocSecurity>0</DocSecurity>
  <Lines>128</Lines>
  <Paragraphs>36</Paragraphs>
  <ScaleCrop>false</ScaleCrop>
  <Company/>
  <LinksUpToDate>false</LinksUpToDate>
  <CharactersWithSpaces>18120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Cristian Fazecas (2107706)</cp:lastModifiedBy>
  <cp:revision>2</cp:revision>
  <dcterms:created xsi:type="dcterms:W3CDTF">2023-06-15T19:59:00Z</dcterms:created>
  <dcterms:modified xsi:type="dcterms:W3CDTF">2023-06-15T19:59:00Z</dcterms:modified>
</cp:coreProperties>
</file>