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CDC0B" w14:textId="77777777" w:rsidR="00356974" w:rsidRPr="00B63B1B" w:rsidRDefault="00356974" w:rsidP="00B63B1B">
      <w:pPr>
        <w:spacing w:after="0" w:line="360" w:lineRule="auto"/>
        <w:rPr>
          <w:rFonts w:ascii="Arial" w:hAnsi="Arial" w:cs="Arial"/>
          <w:b/>
          <w:bCs/>
        </w:rPr>
      </w:pPr>
    </w:p>
    <w:p w14:paraId="4FE28F80" w14:textId="30DF0874" w:rsidR="00356974" w:rsidRPr="00B63B1B" w:rsidRDefault="00171F26" w:rsidP="00171F26">
      <w:pPr>
        <w:spacing w:after="0" w:line="360" w:lineRule="auto"/>
        <w:rPr>
          <w:rFonts w:ascii="Arial" w:hAnsi="Arial" w:cs="Arial"/>
          <w:b/>
          <w:bCs/>
        </w:rPr>
      </w:pPr>
      <w:r>
        <w:rPr>
          <w:rFonts w:ascii="Arial" w:hAnsi="Arial" w:cs="Arial"/>
          <w:b/>
          <w:bCs/>
        </w:rPr>
        <w:t xml:space="preserve">                                      </w:t>
      </w:r>
      <w:r w:rsidR="00356974" w:rsidRPr="00B63B1B">
        <w:rPr>
          <w:rFonts w:ascii="Arial" w:hAnsi="Arial" w:cs="Arial"/>
          <w:b/>
          <w:bCs/>
        </w:rPr>
        <w:t>Strategic Growth Report for Vodafone UK</w:t>
      </w:r>
    </w:p>
    <w:p w14:paraId="38ED99BC" w14:textId="77777777" w:rsidR="00171F26" w:rsidRDefault="003F1C9C" w:rsidP="003F1C9C">
      <w:pPr>
        <w:spacing w:after="0" w:line="360" w:lineRule="auto"/>
        <w:rPr>
          <w:rFonts w:ascii="Arial" w:hAnsi="Arial" w:cs="Arial"/>
          <w:bCs/>
        </w:rPr>
      </w:pPr>
      <w:r>
        <w:rPr>
          <w:rFonts w:ascii="Arial" w:hAnsi="Arial" w:cs="Arial"/>
          <w:bCs/>
        </w:rPr>
        <w:t xml:space="preserve">                                                 </w:t>
      </w:r>
    </w:p>
    <w:p w14:paraId="4F828BE0" w14:textId="77777777" w:rsidR="00171F26" w:rsidRDefault="00171F26" w:rsidP="003F1C9C">
      <w:pPr>
        <w:spacing w:after="0" w:line="360" w:lineRule="auto"/>
        <w:rPr>
          <w:rFonts w:ascii="Arial" w:hAnsi="Arial" w:cs="Arial"/>
          <w:bCs/>
        </w:rPr>
      </w:pPr>
    </w:p>
    <w:p w14:paraId="1CAA063C" w14:textId="20F13E35" w:rsidR="003F1C9C" w:rsidRPr="003F1C9C" w:rsidRDefault="00171F26" w:rsidP="003F1C9C">
      <w:pPr>
        <w:spacing w:after="0" w:line="360" w:lineRule="auto"/>
        <w:rPr>
          <w:rFonts w:ascii="Arial" w:hAnsi="Arial" w:cs="Arial"/>
          <w:bCs/>
        </w:rPr>
      </w:pPr>
      <w:r>
        <w:rPr>
          <w:rFonts w:ascii="Arial" w:hAnsi="Arial" w:cs="Arial"/>
          <w:bCs/>
        </w:rPr>
        <w:t xml:space="preserve">                                                  </w:t>
      </w:r>
      <w:r w:rsidR="003F1C9C" w:rsidRPr="003F1C9C">
        <w:rPr>
          <w:rFonts w:ascii="Arial" w:hAnsi="Arial" w:cs="Arial"/>
          <w:bCs/>
        </w:rPr>
        <w:t xml:space="preserve">Student Name: </w:t>
      </w:r>
      <w:r w:rsidR="003F1C9C">
        <w:rPr>
          <w:rFonts w:ascii="Arial" w:hAnsi="Arial" w:cs="Arial"/>
          <w:bCs/>
        </w:rPr>
        <w:t>Petre</w:t>
      </w:r>
      <w:r w:rsidR="003F1C9C" w:rsidRPr="003F1C9C">
        <w:rPr>
          <w:rFonts w:ascii="Arial" w:hAnsi="Arial" w:cs="Arial"/>
          <w:bCs/>
        </w:rPr>
        <w:t xml:space="preserve"> Stancu</w:t>
      </w:r>
    </w:p>
    <w:p w14:paraId="41BDECAF" w14:textId="6514F516" w:rsidR="003F1C9C" w:rsidRPr="003F1C9C" w:rsidRDefault="003F1C9C" w:rsidP="003F1C9C">
      <w:pPr>
        <w:spacing w:after="0" w:line="360" w:lineRule="auto"/>
        <w:rPr>
          <w:rFonts w:ascii="Arial" w:hAnsi="Arial" w:cs="Arial"/>
          <w:bCs/>
        </w:rPr>
      </w:pPr>
      <w:r>
        <w:rPr>
          <w:rFonts w:ascii="Arial" w:hAnsi="Arial" w:cs="Arial"/>
          <w:bCs/>
        </w:rPr>
        <w:t xml:space="preserve">                                                   </w:t>
      </w:r>
      <w:r w:rsidRPr="003F1C9C">
        <w:rPr>
          <w:rFonts w:ascii="Arial" w:hAnsi="Arial" w:cs="Arial"/>
          <w:bCs/>
        </w:rPr>
        <w:t>Student Number: 233034</w:t>
      </w:r>
      <w:r>
        <w:rPr>
          <w:rFonts w:ascii="Arial" w:hAnsi="Arial" w:cs="Arial"/>
          <w:bCs/>
        </w:rPr>
        <w:t>8</w:t>
      </w:r>
    </w:p>
    <w:p w14:paraId="2E2DDAF4" w14:textId="263F45A0" w:rsidR="003F1C9C" w:rsidRDefault="003F1C9C" w:rsidP="003F1C9C">
      <w:pPr>
        <w:spacing w:after="0" w:line="360" w:lineRule="auto"/>
        <w:rPr>
          <w:rFonts w:ascii="Arial" w:hAnsi="Arial" w:cs="Arial"/>
          <w:bCs/>
        </w:rPr>
      </w:pPr>
      <w:r>
        <w:rPr>
          <w:rFonts w:ascii="Arial" w:hAnsi="Arial" w:cs="Arial"/>
          <w:bCs/>
        </w:rPr>
        <w:t xml:space="preserve">                       </w:t>
      </w:r>
      <w:r w:rsidR="00171F26">
        <w:rPr>
          <w:rFonts w:ascii="Arial" w:hAnsi="Arial" w:cs="Arial"/>
          <w:bCs/>
        </w:rPr>
        <w:t xml:space="preserve">           </w:t>
      </w:r>
      <w:r w:rsidRPr="003F1C9C">
        <w:rPr>
          <w:rFonts w:ascii="Arial" w:hAnsi="Arial" w:cs="Arial"/>
          <w:bCs/>
        </w:rPr>
        <w:t xml:space="preserve">Module Title: Strategic Management for Business </w:t>
      </w:r>
    </w:p>
    <w:p w14:paraId="27F8FE76" w14:textId="5E4A75D1" w:rsidR="003F1C9C" w:rsidRPr="003F1C9C" w:rsidRDefault="00171F26" w:rsidP="003F1C9C">
      <w:pPr>
        <w:spacing w:after="0" w:line="360" w:lineRule="auto"/>
        <w:rPr>
          <w:rFonts w:ascii="Arial" w:hAnsi="Arial" w:cs="Arial"/>
          <w:bCs/>
        </w:rPr>
      </w:pPr>
      <w:r>
        <w:rPr>
          <w:rFonts w:ascii="Arial" w:hAnsi="Arial" w:cs="Arial"/>
          <w:bCs/>
        </w:rPr>
        <w:t xml:space="preserve">                                                   Module Code: LCLM 6001</w:t>
      </w:r>
    </w:p>
    <w:p w14:paraId="30359344" w14:textId="1513E255" w:rsidR="003F1C9C" w:rsidRPr="003F1C9C" w:rsidRDefault="003F1C9C" w:rsidP="003F1C9C">
      <w:pPr>
        <w:spacing w:after="0" w:line="360" w:lineRule="auto"/>
        <w:rPr>
          <w:rFonts w:ascii="Arial" w:hAnsi="Arial" w:cs="Arial"/>
          <w:bCs/>
        </w:rPr>
      </w:pPr>
      <w:r>
        <w:rPr>
          <w:rFonts w:ascii="Arial" w:hAnsi="Arial" w:cs="Arial"/>
          <w:bCs/>
        </w:rPr>
        <w:t xml:space="preserve">                                              </w:t>
      </w:r>
      <w:r w:rsidRPr="003F1C9C">
        <w:rPr>
          <w:rFonts w:ascii="Arial" w:hAnsi="Arial" w:cs="Arial"/>
          <w:bCs/>
        </w:rPr>
        <w:t>Lecturer’s Named: Yohan Mendis</w:t>
      </w:r>
    </w:p>
    <w:p w14:paraId="04045784" w14:textId="0EC358C6" w:rsidR="00356974" w:rsidRPr="00B63B1B" w:rsidRDefault="003F1C9C" w:rsidP="003F1C9C">
      <w:pPr>
        <w:spacing w:after="0" w:line="360" w:lineRule="auto"/>
        <w:rPr>
          <w:rFonts w:ascii="Arial" w:hAnsi="Arial" w:cs="Arial"/>
          <w:bCs/>
        </w:rPr>
      </w:pPr>
      <w:r w:rsidRPr="003F1C9C">
        <w:rPr>
          <w:rFonts w:ascii="Arial" w:hAnsi="Arial" w:cs="Arial"/>
          <w:bCs/>
        </w:rPr>
        <w:t xml:space="preserve">                                             Assignment Title: Individual Report</w:t>
      </w:r>
    </w:p>
    <w:p w14:paraId="359E1AB3" w14:textId="77777777" w:rsidR="00356974" w:rsidRPr="00B63B1B" w:rsidRDefault="00356974" w:rsidP="00B63B1B">
      <w:pPr>
        <w:spacing w:after="0" w:line="360" w:lineRule="auto"/>
        <w:rPr>
          <w:rFonts w:ascii="Arial" w:hAnsi="Arial" w:cs="Arial"/>
          <w:b/>
          <w:bCs/>
        </w:rPr>
      </w:pPr>
    </w:p>
    <w:p w14:paraId="0D732444" w14:textId="77777777" w:rsidR="00356974" w:rsidRPr="00B63B1B" w:rsidRDefault="00356974" w:rsidP="00B63B1B">
      <w:pPr>
        <w:spacing w:after="0" w:line="360" w:lineRule="auto"/>
        <w:rPr>
          <w:rFonts w:ascii="Arial" w:hAnsi="Arial" w:cs="Arial"/>
          <w:b/>
          <w:bCs/>
        </w:rPr>
      </w:pPr>
    </w:p>
    <w:p w14:paraId="1542F303" w14:textId="77777777" w:rsidR="00356974" w:rsidRPr="00B63B1B" w:rsidRDefault="00356974" w:rsidP="00B63B1B">
      <w:pPr>
        <w:spacing w:after="0" w:line="360" w:lineRule="auto"/>
        <w:rPr>
          <w:rFonts w:ascii="Arial" w:hAnsi="Arial" w:cs="Arial"/>
          <w:b/>
          <w:bCs/>
        </w:rPr>
      </w:pPr>
    </w:p>
    <w:p w14:paraId="4471774E" w14:textId="77777777" w:rsidR="00B63B1B" w:rsidRPr="00B63B1B" w:rsidRDefault="00B63B1B" w:rsidP="00B63B1B">
      <w:pPr>
        <w:spacing w:after="0" w:line="360" w:lineRule="auto"/>
        <w:rPr>
          <w:rFonts w:ascii="Arial" w:hAnsi="Arial" w:cs="Arial"/>
          <w:b/>
          <w:bCs/>
        </w:rPr>
      </w:pPr>
    </w:p>
    <w:p w14:paraId="4FFAD489" w14:textId="77777777" w:rsidR="00B63B1B" w:rsidRPr="00B63B1B" w:rsidRDefault="00B63B1B" w:rsidP="00B63B1B">
      <w:pPr>
        <w:spacing w:after="0" w:line="360" w:lineRule="auto"/>
        <w:rPr>
          <w:rFonts w:ascii="Arial" w:hAnsi="Arial" w:cs="Arial"/>
          <w:b/>
          <w:bCs/>
        </w:rPr>
      </w:pPr>
    </w:p>
    <w:p w14:paraId="64B86681" w14:textId="77777777" w:rsidR="00B63B1B" w:rsidRPr="00B63B1B" w:rsidRDefault="00B63B1B" w:rsidP="00B63B1B">
      <w:pPr>
        <w:spacing w:after="0" w:line="360" w:lineRule="auto"/>
        <w:rPr>
          <w:rFonts w:ascii="Arial" w:hAnsi="Arial" w:cs="Arial"/>
          <w:b/>
          <w:bCs/>
        </w:rPr>
      </w:pPr>
    </w:p>
    <w:p w14:paraId="114161CC" w14:textId="77777777" w:rsidR="00B63B1B" w:rsidRPr="00B63B1B" w:rsidRDefault="00B63B1B" w:rsidP="00B63B1B">
      <w:pPr>
        <w:spacing w:after="0" w:line="360" w:lineRule="auto"/>
        <w:rPr>
          <w:rFonts w:ascii="Arial" w:hAnsi="Arial" w:cs="Arial"/>
          <w:b/>
          <w:bCs/>
        </w:rPr>
      </w:pPr>
    </w:p>
    <w:p w14:paraId="1451770D" w14:textId="77777777" w:rsidR="00B63B1B" w:rsidRPr="00B63B1B" w:rsidRDefault="00B63B1B" w:rsidP="00B63B1B">
      <w:pPr>
        <w:spacing w:after="0" w:line="360" w:lineRule="auto"/>
        <w:rPr>
          <w:rFonts w:ascii="Arial" w:hAnsi="Arial" w:cs="Arial"/>
          <w:b/>
          <w:bCs/>
        </w:rPr>
      </w:pPr>
    </w:p>
    <w:p w14:paraId="1450DA15" w14:textId="77777777" w:rsidR="00B63B1B" w:rsidRPr="00B63B1B" w:rsidRDefault="00B63B1B" w:rsidP="00B63B1B">
      <w:pPr>
        <w:spacing w:after="0" w:line="360" w:lineRule="auto"/>
        <w:rPr>
          <w:rFonts w:ascii="Arial" w:hAnsi="Arial" w:cs="Arial"/>
          <w:b/>
          <w:bCs/>
        </w:rPr>
      </w:pPr>
    </w:p>
    <w:p w14:paraId="7CCB1F7B" w14:textId="77777777" w:rsidR="00B63B1B" w:rsidRPr="00B63B1B" w:rsidRDefault="00B63B1B" w:rsidP="00B63B1B">
      <w:pPr>
        <w:spacing w:after="0" w:line="360" w:lineRule="auto"/>
        <w:rPr>
          <w:rFonts w:ascii="Arial" w:hAnsi="Arial" w:cs="Arial"/>
          <w:b/>
          <w:bCs/>
        </w:rPr>
      </w:pPr>
    </w:p>
    <w:p w14:paraId="1783B94E" w14:textId="77777777" w:rsidR="00B63B1B" w:rsidRPr="00B63B1B" w:rsidRDefault="00B63B1B" w:rsidP="00B63B1B">
      <w:pPr>
        <w:spacing w:after="0" w:line="360" w:lineRule="auto"/>
        <w:rPr>
          <w:rFonts w:ascii="Arial" w:hAnsi="Arial" w:cs="Arial"/>
          <w:b/>
          <w:bCs/>
        </w:rPr>
      </w:pPr>
    </w:p>
    <w:p w14:paraId="3368B67C" w14:textId="77777777" w:rsidR="00B63B1B" w:rsidRPr="00B63B1B" w:rsidRDefault="00B63B1B" w:rsidP="00B63B1B">
      <w:pPr>
        <w:spacing w:after="0" w:line="360" w:lineRule="auto"/>
        <w:rPr>
          <w:rFonts w:ascii="Arial" w:hAnsi="Arial" w:cs="Arial"/>
          <w:b/>
          <w:bCs/>
        </w:rPr>
      </w:pPr>
    </w:p>
    <w:p w14:paraId="532D8205" w14:textId="77777777" w:rsidR="00B63B1B" w:rsidRPr="00B63B1B" w:rsidRDefault="00B63B1B" w:rsidP="00B63B1B">
      <w:pPr>
        <w:spacing w:after="0" w:line="360" w:lineRule="auto"/>
        <w:rPr>
          <w:rFonts w:ascii="Arial" w:hAnsi="Arial" w:cs="Arial"/>
          <w:b/>
          <w:bCs/>
        </w:rPr>
      </w:pPr>
    </w:p>
    <w:p w14:paraId="13E1E4E4" w14:textId="77777777" w:rsidR="00B63B1B" w:rsidRPr="00B63B1B" w:rsidRDefault="00B63B1B" w:rsidP="00B63B1B">
      <w:pPr>
        <w:spacing w:after="0" w:line="360" w:lineRule="auto"/>
        <w:rPr>
          <w:rFonts w:ascii="Arial" w:hAnsi="Arial" w:cs="Arial"/>
          <w:b/>
          <w:bCs/>
        </w:rPr>
      </w:pPr>
    </w:p>
    <w:p w14:paraId="5C16C7F5" w14:textId="77777777" w:rsidR="00B63B1B" w:rsidRPr="00B63B1B" w:rsidRDefault="00B63B1B" w:rsidP="00B63B1B">
      <w:pPr>
        <w:spacing w:after="0" w:line="360" w:lineRule="auto"/>
        <w:rPr>
          <w:rFonts w:ascii="Arial" w:hAnsi="Arial" w:cs="Arial"/>
          <w:b/>
          <w:bCs/>
        </w:rPr>
      </w:pPr>
    </w:p>
    <w:p w14:paraId="7101E6A1" w14:textId="77777777" w:rsidR="00B63B1B" w:rsidRPr="00B63B1B" w:rsidRDefault="00B63B1B" w:rsidP="00B63B1B">
      <w:pPr>
        <w:spacing w:after="0" w:line="360" w:lineRule="auto"/>
        <w:rPr>
          <w:rFonts w:ascii="Arial" w:hAnsi="Arial" w:cs="Arial"/>
          <w:b/>
          <w:bCs/>
        </w:rPr>
      </w:pPr>
    </w:p>
    <w:p w14:paraId="70F9AC84" w14:textId="77777777" w:rsidR="00B63B1B" w:rsidRPr="00B63B1B" w:rsidRDefault="00B63B1B" w:rsidP="00B63B1B">
      <w:pPr>
        <w:spacing w:after="0" w:line="360" w:lineRule="auto"/>
        <w:rPr>
          <w:rFonts w:ascii="Arial" w:hAnsi="Arial" w:cs="Arial"/>
          <w:b/>
          <w:bCs/>
        </w:rPr>
      </w:pPr>
    </w:p>
    <w:p w14:paraId="355C31E0" w14:textId="77777777" w:rsidR="00B63B1B" w:rsidRPr="00B63B1B" w:rsidRDefault="00B63B1B" w:rsidP="00B63B1B">
      <w:pPr>
        <w:spacing w:after="0" w:line="360" w:lineRule="auto"/>
        <w:rPr>
          <w:rFonts w:ascii="Arial" w:hAnsi="Arial" w:cs="Arial"/>
          <w:b/>
          <w:bCs/>
        </w:rPr>
      </w:pPr>
    </w:p>
    <w:p w14:paraId="2CF223D6" w14:textId="77777777" w:rsidR="00B63B1B" w:rsidRPr="00B63B1B" w:rsidRDefault="00B63B1B" w:rsidP="00B63B1B">
      <w:pPr>
        <w:spacing w:after="0" w:line="360" w:lineRule="auto"/>
        <w:rPr>
          <w:rFonts w:ascii="Arial" w:hAnsi="Arial" w:cs="Arial"/>
          <w:b/>
          <w:bCs/>
        </w:rPr>
      </w:pPr>
    </w:p>
    <w:p w14:paraId="60558AD4" w14:textId="77777777" w:rsidR="00B63B1B" w:rsidRPr="00B63B1B" w:rsidRDefault="00B63B1B" w:rsidP="00B63B1B">
      <w:pPr>
        <w:spacing w:after="0" w:line="360" w:lineRule="auto"/>
        <w:rPr>
          <w:rFonts w:ascii="Arial" w:hAnsi="Arial" w:cs="Arial"/>
          <w:b/>
          <w:bCs/>
        </w:rPr>
      </w:pPr>
    </w:p>
    <w:p w14:paraId="4CBBC8CC" w14:textId="77777777" w:rsidR="00B63B1B" w:rsidRPr="00B63B1B" w:rsidRDefault="00B63B1B" w:rsidP="00B63B1B">
      <w:pPr>
        <w:spacing w:after="0" w:line="360" w:lineRule="auto"/>
        <w:rPr>
          <w:rFonts w:ascii="Arial" w:hAnsi="Arial" w:cs="Arial"/>
          <w:b/>
          <w:bCs/>
        </w:rPr>
      </w:pPr>
    </w:p>
    <w:p w14:paraId="5B131585" w14:textId="77777777" w:rsidR="00356974" w:rsidRPr="00B63B1B" w:rsidRDefault="00356974" w:rsidP="00B63B1B">
      <w:pPr>
        <w:spacing w:after="0" w:line="360" w:lineRule="auto"/>
        <w:rPr>
          <w:rFonts w:ascii="Arial" w:hAnsi="Arial" w:cs="Arial"/>
          <w:b/>
          <w:bCs/>
        </w:rPr>
      </w:pPr>
    </w:p>
    <w:p w14:paraId="3FBD5779" w14:textId="77777777" w:rsidR="0061443A" w:rsidRDefault="0061443A" w:rsidP="00B63B1B">
      <w:pPr>
        <w:spacing w:after="0" w:line="360" w:lineRule="auto"/>
        <w:jc w:val="center"/>
        <w:rPr>
          <w:rFonts w:ascii="Arial" w:hAnsi="Arial" w:cs="Arial"/>
          <w:b/>
          <w:bCs/>
        </w:rPr>
      </w:pPr>
    </w:p>
    <w:p w14:paraId="4A231DD8" w14:textId="77777777" w:rsidR="0061443A" w:rsidRDefault="0061443A" w:rsidP="00B63B1B">
      <w:pPr>
        <w:spacing w:after="0" w:line="360" w:lineRule="auto"/>
        <w:jc w:val="center"/>
        <w:rPr>
          <w:rFonts w:ascii="Arial" w:hAnsi="Arial" w:cs="Arial"/>
          <w:b/>
          <w:bCs/>
        </w:rPr>
      </w:pPr>
    </w:p>
    <w:p w14:paraId="062D803D" w14:textId="5DD18689" w:rsidR="0025256B" w:rsidRPr="00B63B1B" w:rsidRDefault="0025256B" w:rsidP="00B63B1B">
      <w:pPr>
        <w:spacing w:after="0" w:line="360" w:lineRule="auto"/>
        <w:jc w:val="center"/>
        <w:rPr>
          <w:rFonts w:ascii="Arial" w:hAnsi="Arial" w:cs="Arial"/>
          <w:b/>
          <w:bCs/>
        </w:rPr>
      </w:pPr>
      <w:r w:rsidRPr="00B63B1B">
        <w:rPr>
          <w:rFonts w:ascii="Arial" w:hAnsi="Arial" w:cs="Arial"/>
          <w:b/>
          <w:bCs/>
        </w:rPr>
        <w:lastRenderedPageBreak/>
        <w:t>1. Executive Summary</w:t>
      </w:r>
    </w:p>
    <w:p w14:paraId="1A9D4D60" w14:textId="7D23DBFC" w:rsidR="003C1E23" w:rsidRPr="00B63B1B" w:rsidRDefault="003C1E23" w:rsidP="00B63B1B">
      <w:pPr>
        <w:spacing w:after="0" w:line="360" w:lineRule="auto"/>
        <w:rPr>
          <w:rFonts w:ascii="Arial" w:hAnsi="Arial" w:cs="Arial"/>
        </w:rPr>
      </w:pPr>
      <w:r w:rsidRPr="00B63B1B">
        <w:rPr>
          <w:rFonts w:ascii="Arial" w:hAnsi="Arial" w:cs="Arial"/>
        </w:rPr>
        <w:t xml:space="preserve">This report assesses Vodafone UK's strategic position in an </w:t>
      </w:r>
      <w:r w:rsidR="0061443A" w:rsidRPr="00B63B1B">
        <w:rPr>
          <w:rFonts w:ascii="Arial" w:hAnsi="Arial" w:cs="Arial"/>
        </w:rPr>
        <w:t>organizational</w:t>
      </w:r>
      <w:r w:rsidRPr="00B63B1B">
        <w:rPr>
          <w:rFonts w:ascii="Arial" w:hAnsi="Arial" w:cs="Arial"/>
        </w:rPr>
        <w:t xml:space="preserve"> context of change and </w:t>
      </w:r>
      <w:r w:rsidR="0061443A" w:rsidRPr="00B63B1B">
        <w:rPr>
          <w:rFonts w:ascii="Arial" w:hAnsi="Arial" w:cs="Arial"/>
        </w:rPr>
        <w:t>reorganization</w:t>
      </w:r>
      <w:r w:rsidRPr="00B63B1B">
        <w:rPr>
          <w:rFonts w:ascii="Arial" w:hAnsi="Arial" w:cs="Arial"/>
        </w:rPr>
        <w:t xml:space="preserve">, with the company having recently merged with Three UK to become </w:t>
      </w:r>
      <w:r w:rsidR="0061443A" w:rsidRPr="00B63B1B">
        <w:rPr>
          <w:rFonts w:ascii="Arial" w:hAnsi="Arial" w:cs="Arial"/>
        </w:rPr>
        <w:t>Vodafone Three</w:t>
      </w:r>
      <w:r w:rsidRPr="00B63B1B">
        <w:rPr>
          <w:rFonts w:ascii="Arial" w:hAnsi="Arial" w:cs="Arial"/>
        </w:rPr>
        <w:t xml:space="preserve">. Various frameworks of strategic management are used in the analysis of the internal resources and external business environment of the company, such as the PESTEL analysis, the Porter's Five Forces </w:t>
      </w:r>
      <w:r w:rsidR="009502F8" w:rsidRPr="00B63B1B">
        <w:rPr>
          <w:rFonts w:ascii="Arial" w:hAnsi="Arial" w:cs="Arial"/>
        </w:rPr>
        <w:t>analysis and the SWOT analysis (</w:t>
      </w:r>
      <w:r w:rsidR="009502F8" w:rsidRPr="00B63B1B">
        <w:rPr>
          <w:rFonts w:ascii="Arial" w:eastAsia="Times New Roman" w:hAnsi="Arial" w:cs="Arial"/>
        </w:rPr>
        <w:t xml:space="preserve">Vodafone Group Plc, 2025). </w:t>
      </w:r>
      <w:r w:rsidRPr="00B63B1B">
        <w:rPr>
          <w:rFonts w:ascii="Arial" w:hAnsi="Arial" w:cs="Arial"/>
        </w:rPr>
        <w:t xml:space="preserve">The results suggest that Vodafone has a strong brand, </w:t>
      </w:r>
      <w:r w:rsidR="0061443A" w:rsidRPr="00B63B1B">
        <w:rPr>
          <w:rFonts w:ascii="Arial" w:hAnsi="Arial" w:cs="Arial"/>
        </w:rPr>
        <w:t>high-tech</w:t>
      </w:r>
      <w:r w:rsidRPr="00B63B1B">
        <w:rPr>
          <w:rFonts w:ascii="Arial" w:hAnsi="Arial" w:cs="Arial"/>
        </w:rPr>
        <w:t xml:space="preserve"> expertise and is an investor in the development of 5G networks, but they also show that the company is under pressure from competition, regulatory oversight and the complexities of post-merger integration.</w:t>
      </w:r>
    </w:p>
    <w:p w14:paraId="1FAE0B9B" w14:textId="3424EA23" w:rsidR="003C1E23" w:rsidRPr="00B63B1B" w:rsidRDefault="003C1E23" w:rsidP="00B63B1B">
      <w:pPr>
        <w:spacing w:after="0" w:line="360" w:lineRule="auto"/>
        <w:rPr>
          <w:rFonts w:ascii="Arial" w:hAnsi="Arial" w:cs="Arial"/>
        </w:rPr>
      </w:pPr>
      <w:r w:rsidRPr="00B63B1B">
        <w:rPr>
          <w:rFonts w:ascii="Arial" w:hAnsi="Arial" w:cs="Arial"/>
        </w:rPr>
        <w:t>The external analysis shows that the UK telecommunications sector is an industry that is technologically innovative, has evolving customer requirements, has growing sustainability oblig</w:t>
      </w:r>
      <w:r w:rsidR="00250626" w:rsidRPr="00B63B1B">
        <w:rPr>
          <w:rFonts w:ascii="Arial" w:hAnsi="Arial" w:cs="Arial"/>
        </w:rPr>
        <w:t xml:space="preserve">ations and is highly regulated (PwC, 2024). </w:t>
      </w:r>
      <w:r w:rsidRPr="00B63B1B">
        <w:rPr>
          <w:rFonts w:ascii="Arial" w:hAnsi="Arial" w:cs="Arial"/>
        </w:rPr>
        <w:t xml:space="preserve">The combined company will offer Vodafone the chance to improve network coverage, to make operational efficiencies, to increase its digital services and boost its competitive strength against BT/EE and Virgin Media O2. </w:t>
      </w:r>
      <w:r w:rsidR="0061443A" w:rsidRPr="00B63B1B">
        <w:rPr>
          <w:rFonts w:ascii="Arial" w:hAnsi="Arial" w:cs="Arial"/>
        </w:rPr>
        <w:t>But</w:t>
      </w:r>
      <w:r w:rsidRPr="00B63B1B">
        <w:rPr>
          <w:rFonts w:ascii="Arial" w:hAnsi="Arial" w:cs="Arial"/>
        </w:rPr>
        <w:t xml:space="preserve"> it is the task of the company to effectively manage these risks and threats associated with </w:t>
      </w:r>
      <w:proofErr w:type="gramStart"/>
      <w:r w:rsidRPr="00B63B1B">
        <w:rPr>
          <w:rFonts w:ascii="Arial" w:hAnsi="Arial" w:cs="Arial"/>
        </w:rPr>
        <w:t>the integration</w:t>
      </w:r>
      <w:proofErr w:type="gramEnd"/>
      <w:r w:rsidRPr="00B63B1B">
        <w:rPr>
          <w:rFonts w:ascii="Arial" w:hAnsi="Arial" w:cs="Arial"/>
        </w:rPr>
        <w:t xml:space="preserve">, changing market conditions, and ensure these advantages are </w:t>
      </w:r>
      <w:r w:rsidR="0061443A" w:rsidRPr="00B63B1B">
        <w:rPr>
          <w:rFonts w:ascii="Arial" w:hAnsi="Arial" w:cs="Arial"/>
        </w:rPr>
        <w:t>realized</w:t>
      </w:r>
      <w:r w:rsidRPr="00B63B1B">
        <w:rPr>
          <w:rFonts w:ascii="Arial" w:hAnsi="Arial" w:cs="Arial"/>
        </w:rPr>
        <w:t>.</w:t>
      </w:r>
    </w:p>
    <w:p w14:paraId="730007D5" w14:textId="77777777" w:rsidR="00B63B1B" w:rsidRPr="00B63B1B" w:rsidRDefault="00B63B1B" w:rsidP="00B63B1B">
      <w:pPr>
        <w:spacing w:after="0" w:line="360" w:lineRule="auto"/>
        <w:rPr>
          <w:rFonts w:ascii="Arial" w:hAnsi="Arial" w:cs="Arial"/>
        </w:rPr>
      </w:pPr>
    </w:p>
    <w:p w14:paraId="63395E01" w14:textId="77777777" w:rsidR="00B63B1B" w:rsidRPr="00B63B1B" w:rsidRDefault="00B63B1B" w:rsidP="00B63B1B">
      <w:pPr>
        <w:spacing w:after="0" w:line="360" w:lineRule="auto"/>
        <w:rPr>
          <w:rFonts w:ascii="Arial" w:hAnsi="Arial" w:cs="Arial"/>
        </w:rPr>
      </w:pPr>
    </w:p>
    <w:p w14:paraId="2AD82E4C" w14:textId="77777777" w:rsidR="00B63B1B" w:rsidRPr="00B63B1B" w:rsidRDefault="00B63B1B" w:rsidP="00B63B1B">
      <w:pPr>
        <w:spacing w:after="0" w:line="360" w:lineRule="auto"/>
        <w:rPr>
          <w:rFonts w:ascii="Arial" w:hAnsi="Arial" w:cs="Arial"/>
        </w:rPr>
      </w:pPr>
    </w:p>
    <w:p w14:paraId="4274DC98" w14:textId="77777777" w:rsidR="00B63B1B" w:rsidRPr="00B63B1B" w:rsidRDefault="00B63B1B" w:rsidP="00B63B1B">
      <w:pPr>
        <w:spacing w:after="0" w:line="360" w:lineRule="auto"/>
        <w:rPr>
          <w:rFonts w:ascii="Arial" w:hAnsi="Arial" w:cs="Arial"/>
        </w:rPr>
      </w:pPr>
    </w:p>
    <w:p w14:paraId="183F9BE5" w14:textId="77777777" w:rsidR="00B63B1B" w:rsidRPr="00B63B1B" w:rsidRDefault="00B63B1B" w:rsidP="00B63B1B">
      <w:pPr>
        <w:spacing w:after="0" w:line="360" w:lineRule="auto"/>
        <w:rPr>
          <w:rFonts w:ascii="Arial" w:hAnsi="Arial" w:cs="Arial"/>
        </w:rPr>
      </w:pPr>
    </w:p>
    <w:p w14:paraId="5B4C7083" w14:textId="77777777" w:rsidR="00B63B1B" w:rsidRPr="00B63B1B" w:rsidRDefault="00B63B1B" w:rsidP="00B63B1B">
      <w:pPr>
        <w:spacing w:after="0" w:line="360" w:lineRule="auto"/>
        <w:rPr>
          <w:rFonts w:ascii="Arial" w:hAnsi="Arial" w:cs="Arial"/>
        </w:rPr>
      </w:pPr>
    </w:p>
    <w:p w14:paraId="1E854701" w14:textId="77777777" w:rsidR="00B63B1B" w:rsidRPr="00B63B1B" w:rsidRDefault="00B63B1B" w:rsidP="00B63B1B">
      <w:pPr>
        <w:spacing w:after="0" w:line="360" w:lineRule="auto"/>
        <w:rPr>
          <w:rFonts w:ascii="Arial" w:hAnsi="Arial" w:cs="Arial"/>
        </w:rPr>
      </w:pPr>
    </w:p>
    <w:p w14:paraId="7A01BD0A" w14:textId="77777777" w:rsidR="00B63B1B" w:rsidRPr="00B63B1B" w:rsidRDefault="00B63B1B" w:rsidP="00B63B1B">
      <w:pPr>
        <w:spacing w:after="0" w:line="360" w:lineRule="auto"/>
        <w:rPr>
          <w:rFonts w:ascii="Arial" w:hAnsi="Arial" w:cs="Arial"/>
        </w:rPr>
      </w:pPr>
    </w:p>
    <w:p w14:paraId="2FBE1402" w14:textId="77777777" w:rsidR="00B63B1B" w:rsidRPr="00B63B1B" w:rsidRDefault="00B63B1B" w:rsidP="00B63B1B">
      <w:pPr>
        <w:spacing w:after="0" w:line="360" w:lineRule="auto"/>
        <w:rPr>
          <w:rFonts w:ascii="Arial" w:hAnsi="Arial" w:cs="Arial"/>
        </w:rPr>
      </w:pPr>
    </w:p>
    <w:p w14:paraId="2A124F71" w14:textId="77777777" w:rsidR="00B63B1B" w:rsidRPr="00B63B1B" w:rsidRDefault="00B63B1B" w:rsidP="00B63B1B">
      <w:pPr>
        <w:spacing w:after="0" w:line="360" w:lineRule="auto"/>
        <w:rPr>
          <w:rFonts w:ascii="Arial" w:hAnsi="Arial" w:cs="Arial"/>
        </w:rPr>
      </w:pPr>
    </w:p>
    <w:p w14:paraId="1B7E7D2B" w14:textId="77777777" w:rsidR="00B63B1B" w:rsidRPr="00B63B1B" w:rsidRDefault="00B63B1B" w:rsidP="00B63B1B">
      <w:pPr>
        <w:spacing w:after="0" w:line="360" w:lineRule="auto"/>
        <w:rPr>
          <w:rFonts w:ascii="Arial" w:hAnsi="Arial" w:cs="Arial"/>
        </w:rPr>
      </w:pPr>
    </w:p>
    <w:p w14:paraId="5E94894D" w14:textId="77777777" w:rsidR="00B63B1B" w:rsidRPr="00B63B1B" w:rsidRDefault="00B63B1B" w:rsidP="00B63B1B">
      <w:pPr>
        <w:spacing w:after="0" w:line="360" w:lineRule="auto"/>
        <w:rPr>
          <w:rFonts w:ascii="Arial" w:hAnsi="Arial" w:cs="Arial"/>
        </w:rPr>
      </w:pPr>
    </w:p>
    <w:p w14:paraId="03642F09" w14:textId="77777777" w:rsidR="00B63B1B" w:rsidRPr="00B63B1B" w:rsidRDefault="00B63B1B" w:rsidP="00B63B1B">
      <w:pPr>
        <w:spacing w:after="0" w:line="360" w:lineRule="auto"/>
        <w:rPr>
          <w:rFonts w:ascii="Arial" w:hAnsi="Arial" w:cs="Arial"/>
        </w:rPr>
      </w:pPr>
    </w:p>
    <w:p w14:paraId="356D1A80" w14:textId="77777777" w:rsidR="00B63B1B" w:rsidRPr="00B63B1B" w:rsidRDefault="00B63B1B" w:rsidP="00B63B1B">
      <w:pPr>
        <w:spacing w:after="0" w:line="360" w:lineRule="auto"/>
        <w:rPr>
          <w:rFonts w:ascii="Arial" w:hAnsi="Arial" w:cs="Arial"/>
        </w:rPr>
      </w:pPr>
    </w:p>
    <w:p w14:paraId="359E7D1D" w14:textId="77777777" w:rsidR="00B63B1B" w:rsidRPr="00B63B1B" w:rsidRDefault="00B63B1B" w:rsidP="00B63B1B">
      <w:pPr>
        <w:spacing w:after="0" w:line="360" w:lineRule="auto"/>
        <w:rPr>
          <w:rFonts w:ascii="Arial" w:hAnsi="Arial" w:cs="Arial"/>
        </w:rPr>
      </w:pPr>
    </w:p>
    <w:p w14:paraId="1C32887F" w14:textId="77777777" w:rsidR="00B63B1B" w:rsidRPr="00B63B1B" w:rsidRDefault="00B63B1B" w:rsidP="00B63B1B">
      <w:pPr>
        <w:spacing w:after="0" w:line="360" w:lineRule="auto"/>
        <w:rPr>
          <w:rFonts w:ascii="Arial" w:hAnsi="Arial" w:cs="Arial"/>
        </w:rPr>
      </w:pPr>
    </w:p>
    <w:p w14:paraId="59AB2423" w14:textId="77777777" w:rsidR="0025256B" w:rsidRPr="00B63B1B" w:rsidRDefault="0025256B" w:rsidP="00B63B1B">
      <w:pPr>
        <w:spacing w:after="0" w:line="360" w:lineRule="auto"/>
        <w:jc w:val="center"/>
        <w:rPr>
          <w:rFonts w:ascii="Arial" w:hAnsi="Arial" w:cs="Arial"/>
          <w:b/>
          <w:bCs/>
        </w:rPr>
      </w:pPr>
      <w:r w:rsidRPr="00B63B1B">
        <w:rPr>
          <w:rFonts w:ascii="Arial" w:hAnsi="Arial" w:cs="Arial"/>
          <w:b/>
          <w:bCs/>
        </w:rPr>
        <w:t>2. Introduction to Vo</w:t>
      </w:r>
      <w:r w:rsidR="003C1E23" w:rsidRPr="00B63B1B">
        <w:rPr>
          <w:rFonts w:ascii="Arial" w:hAnsi="Arial" w:cs="Arial"/>
          <w:b/>
          <w:bCs/>
        </w:rPr>
        <w:t>dafone</w:t>
      </w:r>
    </w:p>
    <w:p w14:paraId="15962ECE" w14:textId="40D20139" w:rsidR="003C1E23" w:rsidRPr="00B63B1B" w:rsidRDefault="003C1E23" w:rsidP="00B63B1B">
      <w:pPr>
        <w:spacing w:after="0" w:line="360" w:lineRule="auto"/>
        <w:rPr>
          <w:rFonts w:ascii="Arial" w:hAnsi="Arial" w:cs="Arial"/>
        </w:rPr>
      </w:pPr>
      <w:r w:rsidRPr="00B63B1B">
        <w:rPr>
          <w:rFonts w:ascii="Arial" w:hAnsi="Arial" w:cs="Arial"/>
        </w:rPr>
        <w:lastRenderedPageBreak/>
        <w:t xml:space="preserve">Vodafone Group Plc is a global leader in the telecom industry offering mobile and fixed connectivity, broadband, Internet of Things (IoT), cloud, cybersecurity and digital communication services in Europe and Africa. The company was originally founded in the United Kingdom in 1984 and operates in more than 330 countries and territories, with more than 330 million mobile customers worldwide (Vodafone Group, 2025). Vodafone UK's </w:t>
      </w:r>
      <w:r w:rsidR="0061443A" w:rsidRPr="00B63B1B">
        <w:rPr>
          <w:rFonts w:ascii="Arial" w:hAnsi="Arial" w:cs="Arial"/>
        </w:rPr>
        <w:t>finalization</w:t>
      </w:r>
      <w:r w:rsidRPr="00B63B1B">
        <w:rPr>
          <w:rFonts w:ascii="Arial" w:hAnsi="Arial" w:cs="Arial"/>
        </w:rPr>
        <w:t xml:space="preserve"> of its historic </w:t>
      </w:r>
      <w:r w:rsidR="0061443A" w:rsidRPr="00B63B1B">
        <w:rPr>
          <w:rFonts w:ascii="Arial" w:hAnsi="Arial" w:cs="Arial"/>
        </w:rPr>
        <w:t>Ovi Jono</w:t>
      </w:r>
      <w:r w:rsidRPr="00B63B1B">
        <w:rPr>
          <w:rFonts w:ascii="Arial" w:hAnsi="Arial" w:cs="Arial"/>
        </w:rPr>
        <w:t xml:space="preserve"> merger with Three UK in 2025 to form the UK's largest mobile network operator was a significant milestone in its long-term strategic evolution.</w:t>
      </w:r>
    </w:p>
    <w:p w14:paraId="3D8E5161" w14:textId="12905B44" w:rsidR="003C1E23" w:rsidRPr="00B63B1B" w:rsidRDefault="003C1E23" w:rsidP="00B63B1B">
      <w:pPr>
        <w:spacing w:after="0" w:line="360" w:lineRule="auto"/>
        <w:rPr>
          <w:rFonts w:ascii="Arial" w:hAnsi="Arial" w:cs="Arial"/>
        </w:rPr>
      </w:pPr>
      <w:r w:rsidRPr="00B63B1B">
        <w:rPr>
          <w:rFonts w:ascii="Arial" w:hAnsi="Arial" w:cs="Arial"/>
        </w:rPr>
        <w:t xml:space="preserve">Vodafone's corporate vision is ‘to connect for a better future'. The company's vision is based on its commitment to applying </w:t>
      </w:r>
      <w:r w:rsidR="0061443A" w:rsidRPr="00B63B1B">
        <w:rPr>
          <w:rFonts w:ascii="Arial" w:hAnsi="Arial" w:cs="Arial"/>
        </w:rPr>
        <w:t>technology</w:t>
      </w:r>
      <w:r w:rsidRPr="00B63B1B">
        <w:rPr>
          <w:rFonts w:ascii="Arial" w:hAnsi="Arial" w:cs="Arial"/>
        </w:rPr>
        <w:t xml:space="preserve"> for the benefit of people, businesses and the economy and for social and economic development. Vodafone aims to offer more than telecommunication services, it wants to create the possibility of digital inclusion, sustainable innovation and better connectivity for </w:t>
      </w:r>
      <w:r w:rsidR="0061443A" w:rsidRPr="00B63B1B">
        <w:rPr>
          <w:rFonts w:ascii="Arial" w:hAnsi="Arial" w:cs="Arial"/>
        </w:rPr>
        <w:t>organizations</w:t>
      </w:r>
      <w:r w:rsidRPr="00B63B1B">
        <w:rPr>
          <w:rFonts w:ascii="Arial" w:hAnsi="Arial" w:cs="Arial"/>
        </w:rPr>
        <w:t>, individuals and communities.</w:t>
      </w:r>
    </w:p>
    <w:p w14:paraId="17D4C717" w14:textId="6875F4F9" w:rsidR="003C1E23" w:rsidRPr="00B63B1B" w:rsidRDefault="003C1E23" w:rsidP="00B63B1B">
      <w:pPr>
        <w:spacing w:after="0" w:line="360" w:lineRule="auto"/>
        <w:rPr>
          <w:rFonts w:ascii="Arial" w:hAnsi="Arial" w:cs="Arial"/>
        </w:rPr>
      </w:pPr>
      <w:r w:rsidRPr="00B63B1B">
        <w:rPr>
          <w:rFonts w:ascii="Arial" w:hAnsi="Arial" w:cs="Arial"/>
        </w:rPr>
        <w:t>The company's mission is to provide reliable, innovative, customer-centric communication solutions while adding value to its stakeholders through constant investments in digital infrastructure, technological innovat</w:t>
      </w:r>
      <w:r w:rsidR="00250626" w:rsidRPr="00B63B1B">
        <w:rPr>
          <w:rFonts w:ascii="Arial" w:hAnsi="Arial" w:cs="Arial"/>
        </w:rPr>
        <w:t xml:space="preserve">ion and operational excellence (Deloitte, </w:t>
      </w:r>
      <w:r w:rsidR="00505A9A" w:rsidRPr="00B63B1B">
        <w:rPr>
          <w:rFonts w:ascii="Arial" w:hAnsi="Arial" w:cs="Arial"/>
        </w:rPr>
        <w:t xml:space="preserve">2024). </w:t>
      </w:r>
      <w:r w:rsidRPr="00B63B1B">
        <w:rPr>
          <w:rFonts w:ascii="Arial" w:hAnsi="Arial" w:cs="Arial"/>
        </w:rPr>
        <w:t xml:space="preserve">Vodafone's mission is to make the digital life of customers easier by providing high quality network services and integrated digital solutions which respond to their changing needs. The key values of Vodafone are Speed, Simplicity and Trust. They are used throughout the </w:t>
      </w:r>
      <w:r w:rsidR="0061443A" w:rsidRPr="00B63B1B">
        <w:rPr>
          <w:rFonts w:ascii="Arial" w:hAnsi="Arial" w:cs="Arial"/>
        </w:rPr>
        <w:t>organization</w:t>
      </w:r>
      <w:r w:rsidRPr="00B63B1B">
        <w:rPr>
          <w:rFonts w:ascii="Arial" w:hAnsi="Arial" w:cs="Arial"/>
        </w:rPr>
        <w:t xml:space="preserve"> to inform decision-making, foster quick innovation, simplify operations and ensure that the </w:t>
      </w:r>
      <w:r w:rsidR="0061443A" w:rsidRPr="00B63B1B">
        <w:rPr>
          <w:rFonts w:ascii="Arial" w:hAnsi="Arial" w:cs="Arial"/>
        </w:rPr>
        <w:t>business</w:t>
      </w:r>
      <w:r w:rsidRPr="00B63B1B">
        <w:rPr>
          <w:rFonts w:ascii="Arial" w:hAnsi="Arial" w:cs="Arial"/>
        </w:rPr>
        <w:t xml:space="preserve"> and customer relationships are conducted with ethical integrity.</w:t>
      </w:r>
    </w:p>
    <w:p w14:paraId="58E67075" w14:textId="77777777" w:rsidR="0025256B" w:rsidRPr="00B63B1B" w:rsidRDefault="0025256B" w:rsidP="00B63B1B">
      <w:pPr>
        <w:spacing w:after="0" w:line="360" w:lineRule="auto"/>
        <w:jc w:val="center"/>
        <w:rPr>
          <w:rFonts w:ascii="Arial" w:hAnsi="Arial" w:cs="Arial"/>
          <w:b/>
          <w:bCs/>
        </w:rPr>
      </w:pPr>
      <w:r w:rsidRPr="00B63B1B">
        <w:rPr>
          <w:rFonts w:ascii="Arial" w:hAnsi="Arial" w:cs="Arial"/>
          <w:b/>
          <w:bCs/>
        </w:rPr>
        <w:t>3. Evaluation of Current Market Situation</w:t>
      </w:r>
    </w:p>
    <w:p w14:paraId="1B750DB3" w14:textId="77777777" w:rsidR="0025256B" w:rsidRPr="00B63B1B" w:rsidRDefault="0025256B" w:rsidP="00B63B1B">
      <w:pPr>
        <w:spacing w:after="0" w:line="360" w:lineRule="auto"/>
        <w:rPr>
          <w:rFonts w:ascii="Arial" w:hAnsi="Arial" w:cs="Arial"/>
          <w:b/>
          <w:bCs/>
        </w:rPr>
      </w:pPr>
      <w:r w:rsidRPr="00B63B1B">
        <w:rPr>
          <w:rFonts w:ascii="Arial" w:hAnsi="Arial" w:cs="Arial"/>
          <w:b/>
          <w:bCs/>
        </w:rPr>
        <w:t>3.1 PESTEL Analysis</w:t>
      </w:r>
    </w:p>
    <w:p w14:paraId="749B53A8" w14:textId="77777777" w:rsidR="003C1E23" w:rsidRPr="00B63B1B" w:rsidRDefault="003C1E23" w:rsidP="00B63B1B">
      <w:pPr>
        <w:spacing w:after="0" w:line="360" w:lineRule="auto"/>
        <w:rPr>
          <w:rFonts w:ascii="Arial" w:hAnsi="Arial" w:cs="Arial"/>
        </w:rPr>
      </w:pPr>
      <w:r w:rsidRPr="00B63B1B">
        <w:rPr>
          <w:rFonts w:ascii="Arial" w:hAnsi="Arial" w:cs="Arial"/>
        </w:rPr>
        <w:t>The PESTEL analysis is used to gain insight into the factors of the macro environment that influence Vodafone's strategic choices and future development.</w:t>
      </w:r>
    </w:p>
    <w:p w14:paraId="05E546C0" w14:textId="77777777" w:rsidR="003C1E23" w:rsidRPr="00B63B1B" w:rsidRDefault="003C1E23" w:rsidP="00B63B1B">
      <w:pPr>
        <w:spacing w:after="0" w:line="360" w:lineRule="auto"/>
        <w:rPr>
          <w:rFonts w:ascii="Arial" w:hAnsi="Arial" w:cs="Arial"/>
        </w:rPr>
      </w:pPr>
      <w:r w:rsidRPr="00B63B1B">
        <w:rPr>
          <w:rFonts w:ascii="Arial" w:hAnsi="Arial" w:cs="Arial"/>
          <w:b/>
        </w:rPr>
        <w:t>Political Factors:</w:t>
      </w:r>
      <w:r w:rsidRPr="00B63B1B">
        <w:rPr>
          <w:rFonts w:ascii="Arial" w:hAnsi="Arial" w:cs="Arial"/>
        </w:rPr>
        <w:t xml:space="preserve"> Ofcom and the Competition and Markets Authority (CMA) are among the many regulatory bodies that affect the UK telecoms sector. Vodafone's £16.5 billion acquisition of Three UK serves as an example of how vital it is for companies to comply with the rules in their sector. Vodafone has pledged to invest heavily in enhancing the network and custom</w:t>
      </w:r>
      <w:r w:rsidR="009502F8" w:rsidRPr="00B63B1B">
        <w:rPr>
          <w:rFonts w:ascii="Arial" w:hAnsi="Arial" w:cs="Arial"/>
        </w:rPr>
        <w:t>er service provided by Three UK (</w:t>
      </w:r>
      <w:r w:rsidR="009502F8" w:rsidRPr="00B63B1B">
        <w:rPr>
          <w:rFonts w:ascii="Arial" w:eastAsia="Times New Roman" w:hAnsi="Arial" w:cs="Arial"/>
        </w:rPr>
        <w:t>Vodafone Group Plc, 2025).</w:t>
      </w:r>
      <w:r w:rsidRPr="00B63B1B">
        <w:rPr>
          <w:rFonts w:ascii="Arial" w:hAnsi="Arial" w:cs="Arial"/>
        </w:rPr>
        <w:t xml:space="preserve"> The government's backing for nationwide rollout of 5G also presents opportunities for further expansion.</w:t>
      </w:r>
    </w:p>
    <w:p w14:paraId="47D7EAD2" w14:textId="260297FC" w:rsidR="003C1E23" w:rsidRPr="00B63B1B" w:rsidRDefault="003C1E23" w:rsidP="00B63B1B">
      <w:pPr>
        <w:spacing w:after="0" w:line="360" w:lineRule="auto"/>
        <w:rPr>
          <w:rFonts w:ascii="Arial" w:hAnsi="Arial" w:cs="Arial"/>
        </w:rPr>
      </w:pPr>
      <w:r w:rsidRPr="00B63B1B">
        <w:rPr>
          <w:rFonts w:ascii="Arial" w:hAnsi="Arial" w:cs="Arial"/>
          <w:b/>
        </w:rPr>
        <w:t>Economic Factors:</w:t>
      </w:r>
      <w:r w:rsidRPr="00B63B1B">
        <w:rPr>
          <w:rFonts w:ascii="Arial" w:hAnsi="Arial" w:cs="Arial"/>
        </w:rPr>
        <w:t xml:space="preserve"> The economic environment, such as inflation and the </w:t>
      </w:r>
      <w:r w:rsidR="0061443A" w:rsidRPr="00B63B1B">
        <w:rPr>
          <w:rFonts w:ascii="Arial" w:hAnsi="Arial" w:cs="Arial"/>
        </w:rPr>
        <w:t>cost-of-living</w:t>
      </w:r>
      <w:r w:rsidRPr="00B63B1B">
        <w:rPr>
          <w:rFonts w:ascii="Arial" w:hAnsi="Arial" w:cs="Arial"/>
        </w:rPr>
        <w:t xml:space="preserve"> crisis, has made consumers more price sensitive, adding to the competitive environment of the telecoms sector. Yet, there is still a tremendous demand for dependable digital connectivity, even under these constraints. The </w:t>
      </w:r>
      <w:r w:rsidR="0061443A" w:rsidRPr="00B63B1B">
        <w:rPr>
          <w:rFonts w:ascii="Arial" w:hAnsi="Arial" w:cs="Arial"/>
        </w:rPr>
        <w:t>Vodafone Three</w:t>
      </w:r>
      <w:r w:rsidRPr="00B63B1B">
        <w:rPr>
          <w:rFonts w:ascii="Arial" w:hAnsi="Arial" w:cs="Arial"/>
        </w:rPr>
        <w:t xml:space="preserve"> merger will generate around £700 million in </w:t>
      </w:r>
      <w:r w:rsidRPr="00B63B1B">
        <w:rPr>
          <w:rFonts w:ascii="Arial" w:hAnsi="Arial" w:cs="Arial"/>
        </w:rPr>
        <w:lastRenderedPageBreak/>
        <w:t>annual cost synergies, and the investment in network infrastructure of £11 billion is expected to boost long-term revenue growth and make the company more efficient.</w:t>
      </w:r>
    </w:p>
    <w:p w14:paraId="41586789" w14:textId="18673C14" w:rsidR="003C1E23" w:rsidRPr="00B63B1B" w:rsidRDefault="003C1E23" w:rsidP="00B63B1B">
      <w:pPr>
        <w:spacing w:after="0" w:line="360" w:lineRule="auto"/>
        <w:rPr>
          <w:rFonts w:ascii="Arial" w:hAnsi="Arial" w:cs="Arial"/>
        </w:rPr>
      </w:pPr>
      <w:r w:rsidRPr="00B63B1B">
        <w:rPr>
          <w:rFonts w:ascii="Arial" w:hAnsi="Arial" w:cs="Arial"/>
          <w:b/>
        </w:rPr>
        <w:t>Social Factors:</w:t>
      </w:r>
      <w:r w:rsidRPr="00B63B1B">
        <w:rPr>
          <w:rFonts w:ascii="Arial" w:hAnsi="Arial" w:cs="Arial"/>
        </w:rPr>
        <w:t xml:space="preserve"> As consumers have evolved and expect better, faster and more affordable digital services, customer expectations have also changed. Mobile and broadband connectivity are becoming more crucial due to the rise of remote working, online learning, digital entertainment and ecommerce</w:t>
      </w:r>
      <w:r w:rsidR="00CB2032" w:rsidRPr="00B63B1B">
        <w:rPr>
          <w:rFonts w:ascii="Arial" w:hAnsi="Arial" w:cs="Arial"/>
        </w:rPr>
        <w:t xml:space="preserve"> (</w:t>
      </w:r>
      <w:r w:rsidR="00CB2032" w:rsidRPr="00B63B1B">
        <w:rPr>
          <w:rFonts w:ascii="Arial" w:eastAsia="Times New Roman" w:hAnsi="Arial" w:cs="Arial"/>
        </w:rPr>
        <w:t xml:space="preserve">Wheelen et </w:t>
      </w:r>
      <w:r w:rsidR="00CB2032" w:rsidRPr="00B63B1B">
        <w:rPr>
          <w:rFonts w:ascii="Arial" w:hAnsi="Arial" w:cs="Arial"/>
        </w:rPr>
        <w:t xml:space="preserve">al., </w:t>
      </w:r>
      <w:r w:rsidR="00CB2032" w:rsidRPr="00B63B1B">
        <w:rPr>
          <w:rFonts w:ascii="Arial" w:eastAsia="Times New Roman" w:hAnsi="Arial" w:cs="Arial"/>
        </w:rPr>
        <w:t>2018)</w:t>
      </w:r>
      <w:r w:rsidRPr="00B63B1B">
        <w:rPr>
          <w:rFonts w:ascii="Arial" w:hAnsi="Arial" w:cs="Arial"/>
        </w:rPr>
        <w:t xml:space="preserve">. Further, sustainability in mind and corporate social responsibility, are gaining ground, which is driving Vodafone to increase its </w:t>
      </w:r>
      <w:r w:rsidR="0061443A" w:rsidRPr="00B63B1B">
        <w:rPr>
          <w:rFonts w:ascii="Arial" w:hAnsi="Arial" w:cs="Arial"/>
        </w:rPr>
        <w:t>commitment</w:t>
      </w:r>
      <w:r w:rsidRPr="00B63B1B">
        <w:rPr>
          <w:rFonts w:ascii="Arial" w:hAnsi="Arial" w:cs="Arial"/>
        </w:rPr>
        <w:t xml:space="preserve"> to diversity, inclusion and environmental responsibility.</w:t>
      </w:r>
    </w:p>
    <w:p w14:paraId="7788C629" w14:textId="3283606E" w:rsidR="003C1E23" w:rsidRPr="00B63B1B" w:rsidRDefault="003C1E23" w:rsidP="00B63B1B">
      <w:pPr>
        <w:spacing w:after="0" w:line="360" w:lineRule="auto"/>
        <w:rPr>
          <w:rFonts w:ascii="Arial" w:hAnsi="Arial" w:cs="Arial"/>
        </w:rPr>
      </w:pPr>
      <w:r w:rsidRPr="00B63B1B">
        <w:rPr>
          <w:rFonts w:ascii="Arial" w:hAnsi="Arial" w:cs="Arial"/>
          <w:b/>
        </w:rPr>
        <w:t>Technological Factors:</w:t>
      </w:r>
      <w:r w:rsidRPr="00B63B1B">
        <w:rPr>
          <w:rFonts w:ascii="Arial" w:hAnsi="Arial" w:cs="Arial"/>
        </w:rPr>
        <w:t xml:space="preserve"> The telecommunications industry is rapidly changing because of technological innovations. Investments in the 5G, artificial intelligence (AI), cloud computing, cyber security, and Internet of Things (I</w:t>
      </w:r>
      <w:r w:rsidR="00CB2032" w:rsidRPr="00B63B1B">
        <w:rPr>
          <w:rFonts w:ascii="Arial" w:hAnsi="Arial" w:cs="Arial"/>
        </w:rPr>
        <w:t>oT) are key to competitiveness</w:t>
      </w:r>
      <w:r w:rsidR="00CB2032" w:rsidRPr="00B63B1B">
        <w:rPr>
          <w:rFonts w:ascii="Arial" w:eastAsia="Times New Roman" w:hAnsi="Arial" w:cs="Arial"/>
        </w:rPr>
        <w:t>.</w:t>
      </w:r>
      <w:r w:rsidR="00CB2032" w:rsidRPr="00B63B1B">
        <w:rPr>
          <w:rFonts w:ascii="Arial" w:hAnsi="Arial" w:cs="Arial"/>
        </w:rPr>
        <w:t xml:space="preserve"> The</w:t>
      </w:r>
      <w:r w:rsidRPr="00B63B1B">
        <w:rPr>
          <w:rFonts w:ascii="Arial" w:hAnsi="Arial" w:cs="Arial"/>
        </w:rPr>
        <w:t xml:space="preserve"> </w:t>
      </w:r>
      <w:r w:rsidR="0061443A" w:rsidRPr="00B63B1B">
        <w:rPr>
          <w:rFonts w:ascii="Arial" w:hAnsi="Arial" w:cs="Arial"/>
        </w:rPr>
        <w:t>Vodafone Three</w:t>
      </w:r>
      <w:r w:rsidRPr="00B63B1B">
        <w:rPr>
          <w:rFonts w:ascii="Arial" w:hAnsi="Arial" w:cs="Arial"/>
        </w:rPr>
        <w:t xml:space="preserve"> merger will boost the company's technical assets, with network infrastructure, and the deployment of the UK's largest standalon</w:t>
      </w:r>
      <w:r w:rsidR="009502F8" w:rsidRPr="00B63B1B">
        <w:rPr>
          <w:rFonts w:ascii="Arial" w:hAnsi="Arial" w:cs="Arial"/>
        </w:rPr>
        <w:t xml:space="preserve">e 5G network, being accelerated (Deloitte, </w:t>
      </w:r>
      <w:r w:rsidR="00505A9A" w:rsidRPr="00B63B1B">
        <w:rPr>
          <w:rFonts w:ascii="Arial" w:hAnsi="Arial" w:cs="Arial"/>
        </w:rPr>
        <w:t>2024).</w:t>
      </w:r>
    </w:p>
    <w:p w14:paraId="55271977" w14:textId="77777777" w:rsidR="003C1E23" w:rsidRPr="00B63B1B" w:rsidRDefault="003C1E23" w:rsidP="00B63B1B">
      <w:pPr>
        <w:spacing w:after="0" w:line="360" w:lineRule="auto"/>
        <w:rPr>
          <w:rFonts w:ascii="Arial" w:hAnsi="Arial" w:cs="Arial"/>
        </w:rPr>
      </w:pPr>
      <w:r w:rsidRPr="00B63B1B">
        <w:rPr>
          <w:rFonts w:ascii="Arial" w:hAnsi="Arial" w:cs="Arial"/>
          <w:b/>
        </w:rPr>
        <w:t>Environmental Factors:</w:t>
      </w:r>
      <w:r w:rsidRPr="00B63B1B">
        <w:rPr>
          <w:rFonts w:ascii="Arial" w:hAnsi="Arial" w:cs="Arial"/>
        </w:rPr>
        <w:t xml:space="preserve"> Sustainability is a business priority for Vodafone. The company will strive to lower carbon emissions, increase energy efficiency, increase renewable energy usage, and encourage recycling and reconditioning of electronic devices. These efforts are helping to meet regulatory expectations and boost corporate reputation.</w:t>
      </w:r>
    </w:p>
    <w:p w14:paraId="5808CCC3" w14:textId="2F413BA9" w:rsidR="003C1E23" w:rsidRPr="00B63B1B" w:rsidRDefault="003C1E23" w:rsidP="00B63B1B">
      <w:pPr>
        <w:spacing w:after="0" w:line="360" w:lineRule="auto"/>
        <w:rPr>
          <w:rFonts w:ascii="Arial" w:hAnsi="Arial" w:cs="Arial"/>
        </w:rPr>
      </w:pPr>
      <w:r w:rsidRPr="00B63B1B">
        <w:rPr>
          <w:rFonts w:ascii="Arial" w:hAnsi="Arial" w:cs="Arial"/>
          <w:b/>
        </w:rPr>
        <w:t xml:space="preserve">Legal Factors: </w:t>
      </w:r>
      <w:r w:rsidRPr="00B63B1B">
        <w:rPr>
          <w:rFonts w:ascii="Arial" w:hAnsi="Arial" w:cs="Arial"/>
        </w:rPr>
        <w:t xml:space="preserve">Vodafone </w:t>
      </w:r>
      <w:r w:rsidR="0061443A" w:rsidRPr="00B63B1B">
        <w:rPr>
          <w:rFonts w:ascii="Arial" w:hAnsi="Arial" w:cs="Arial"/>
        </w:rPr>
        <w:t>must</w:t>
      </w:r>
      <w:r w:rsidRPr="00B63B1B">
        <w:rPr>
          <w:rFonts w:ascii="Arial" w:hAnsi="Arial" w:cs="Arial"/>
        </w:rPr>
        <w:t xml:space="preserve"> comply with rigorous legal mandates governing the UK GDPR, consumer protection, employment law, competition law and cyber security. </w:t>
      </w:r>
      <w:r w:rsidR="0061443A" w:rsidRPr="00B63B1B">
        <w:rPr>
          <w:rFonts w:ascii="Arial" w:hAnsi="Arial" w:cs="Arial"/>
        </w:rPr>
        <w:t>Compliance</w:t>
      </w:r>
      <w:r w:rsidRPr="00B63B1B">
        <w:rPr>
          <w:rFonts w:ascii="Arial" w:hAnsi="Arial" w:cs="Arial"/>
        </w:rPr>
        <w:t xml:space="preserve"> is a vital part of the </w:t>
      </w:r>
      <w:r w:rsidR="0061443A" w:rsidRPr="00B63B1B">
        <w:rPr>
          <w:rFonts w:ascii="Arial" w:hAnsi="Arial" w:cs="Arial"/>
        </w:rPr>
        <w:t>Vodafone Three</w:t>
      </w:r>
      <w:r w:rsidRPr="00B63B1B">
        <w:rPr>
          <w:rFonts w:ascii="Arial" w:hAnsi="Arial" w:cs="Arial"/>
        </w:rPr>
        <w:t xml:space="preserve"> merger, especially if penalties are to be avoided, customer trust is to be </w:t>
      </w:r>
      <w:proofErr w:type="gramStart"/>
      <w:r w:rsidRPr="00B63B1B">
        <w:rPr>
          <w:rFonts w:ascii="Arial" w:hAnsi="Arial" w:cs="Arial"/>
        </w:rPr>
        <w:t>retained</w:t>
      </w:r>
      <w:proofErr w:type="gramEnd"/>
      <w:r w:rsidRPr="00B63B1B">
        <w:rPr>
          <w:rFonts w:ascii="Arial" w:hAnsi="Arial" w:cs="Arial"/>
        </w:rPr>
        <w:t xml:space="preserve"> and regulatory obligations are to be met.</w:t>
      </w:r>
    </w:p>
    <w:p w14:paraId="64A42935" w14:textId="77777777" w:rsidR="0025256B" w:rsidRPr="00B63B1B" w:rsidRDefault="0025256B" w:rsidP="00B63B1B">
      <w:pPr>
        <w:spacing w:after="0" w:line="360" w:lineRule="auto"/>
        <w:rPr>
          <w:rFonts w:ascii="Arial" w:hAnsi="Arial" w:cs="Arial"/>
          <w:b/>
          <w:bCs/>
        </w:rPr>
      </w:pPr>
      <w:r w:rsidRPr="00B63B1B">
        <w:rPr>
          <w:rFonts w:ascii="Arial" w:hAnsi="Arial" w:cs="Arial"/>
          <w:b/>
          <w:bCs/>
        </w:rPr>
        <w:t>3.2 Porter's Five Forces Analysis</w:t>
      </w:r>
    </w:p>
    <w:p w14:paraId="08CDC454" w14:textId="77777777" w:rsidR="003C1E23" w:rsidRPr="00B63B1B" w:rsidRDefault="003C1E23" w:rsidP="00B63B1B">
      <w:pPr>
        <w:spacing w:after="0" w:line="360" w:lineRule="auto"/>
        <w:rPr>
          <w:rFonts w:ascii="Arial" w:hAnsi="Arial" w:cs="Arial"/>
        </w:rPr>
      </w:pPr>
      <w:r w:rsidRPr="00B63B1B">
        <w:rPr>
          <w:rFonts w:ascii="Arial" w:hAnsi="Arial" w:cs="Arial"/>
        </w:rPr>
        <w:t>Porter's Five Forces framework assesses the level of competition and profitability within the UK telecommunications industry.</w:t>
      </w:r>
    </w:p>
    <w:p w14:paraId="58F17779" w14:textId="77777777" w:rsidR="003C1E23" w:rsidRPr="00B63B1B" w:rsidRDefault="003C1E23" w:rsidP="00B63B1B">
      <w:pPr>
        <w:spacing w:after="0" w:line="360" w:lineRule="auto"/>
        <w:rPr>
          <w:rFonts w:ascii="Arial" w:hAnsi="Arial" w:cs="Arial"/>
        </w:rPr>
      </w:pPr>
      <w:r w:rsidRPr="00B63B1B">
        <w:rPr>
          <w:rFonts w:ascii="Arial" w:hAnsi="Arial" w:cs="Arial"/>
          <w:b/>
          <w:bCs/>
        </w:rPr>
        <w:t>Threat of New Entrants – Low</w:t>
      </w:r>
    </w:p>
    <w:p w14:paraId="42813632" w14:textId="754A0E9F" w:rsidR="003C1E23" w:rsidRPr="00B63B1B" w:rsidRDefault="003C1E23" w:rsidP="00B63B1B">
      <w:pPr>
        <w:spacing w:after="0" w:line="360" w:lineRule="auto"/>
        <w:rPr>
          <w:rFonts w:ascii="Arial" w:hAnsi="Arial" w:cs="Arial"/>
        </w:rPr>
      </w:pPr>
      <w:r w:rsidRPr="00B63B1B">
        <w:rPr>
          <w:rFonts w:ascii="Arial" w:hAnsi="Arial" w:cs="Arial"/>
        </w:rPr>
        <w:t xml:space="preserve">The threat of new entrants is low because establishing telecommunications infrastructure requires substantial capital investment, spectrum </w:t>
      </w:r>
      <w:r w:rsidR="0061443A" w:rsidRPr="00B63B1B">
        <w:rPr>
          <w:rFonts w:ascii="Arial" w:hAnsi="Arial" w:cs="Arial"/>
        </w:rPr>
        <w:t>licenses</w:t>
      </w:r>
      <w:r w:rsidR="00103F5A" w:rsidRPr="00B63B1B">
        <w:rPr>
          <w:rFonts w:ascii="Arial" w:hAnsi="Arial" w:cs="Arial"/>
        </w:rPr>
        <w:t>, and regulatory approval (</w:t>
      </w:r>
      <w:r w:rsidR="00103F5A" w:rsidRPr="00B63B1B">
        <w:rPr>
          <w:rFonts w:ascii="Arial" w:eastAsia="Times New Roman" w:hAnsi="Arial" w:cs="Arial"/>
        </w:rPr>
        <w:t xml:space="preserve">Lourenço et </w:t>
      </w:r>
      <w:r w:rsidR="00103F5A" w:rsidRPr="00B63B1B">
        <w:rPr>
          <w:rFonts w:ascii="Arial" w:hAnsi="Arial" w:cs="Arial"/>
        </w:rPr>
        <w:t xml:space="preserve">a., </w:t>
      </w:r>
      <w:r w:rsidR="00103F5A" w:rsidRPr="00B63B1B">
        <w:rPr>
          <w:rFonts w:ascii="Arial" w:eastAsia="Times New Roman" w:hAnsi="Arial" w:cs="Arial"/>
        </w:rPr>
        <w:t xml:space="preserve">2021). </w:t>
      </w:r>
      <w:r w:rsidRPr="00B63B1B">
        <w:rPr>
          <w:rFonts w:ascii="Arial" w:hAnsi="Arial" w:cs="Arial"/>
        </w:rPr>
        <w:t>Established operators also benefit from strong brands, large customer bases, and economies of scale, making market entry difficult.</w:t>
      </w:r>
    </w:p>
    <w:p w14:paraId="720902D0" w14:textId="77777777" w:rsidR="003C1E23" w:rsidRPr="00B63B1B" w:rsidRDefault="003C1E23" w:rsidP="00B63B1B">
      <w:pPr>
        <w:spacing w:after="0" w:line="360" w:lineRule="auto"/>
        <w:rPr>
          <w:rFonts w:ascii="Arial" w:hAnsi="Arial" w:cs="Arial"/>
        </w:rPr>
      </w:pPr>
      <w:r w:rsidRPr="00B63B1B">
        <w:rPr>
          <w:rFonts w:ascii="Arial" w:hAnsi="Arial" w:cs="Arial"/>
          <w:b/>
          <w:bCs/>
        </w:rPr>
        <w:t>Bargaining Power of Suppliers – Moderate</w:t>
      </w:r>
    </w:p>
    <w:p w14:paraId="5EBDDFEB" w14:textId="20184BD4" w:rsidR="003C1E23" w:rsidRPr="00B63B1B" w:rsidRDefault="003C1E23" w:rsidP="00B63B1B">
      <w:pPr>
        <w:spacing w:after="0" w:line="360" w:lineRule="auto"/>
        <w:rPr>
          <w:rFonts w:ascii="Arial" w:hAnsi="Arial" w:cs="Arial"/>
        </w:rPr>
      </w:pPr>
      <w:r w:rsidRPr="00B63B1B">
        <w:rPr>
          <w:rFonts w:ascii="Arial" w:hAnsi="Arial" w:cs="Arial"/>
        </w:rPr>
        <w:t xml:space="preserve">Vodafone depends on </w:t>
      </w:r>
      <w:r w:rsidR="0061443A" w:rsidRPr="00B63B1B">
        <w:rPr>
          <w:rFonts w:ascii="Arial" w:hAnsi="Arial" w:cs="Arial"/>
        </w:rPr>
        <w:t>specialized</w:t>
      </w:r>
      <w:r w:rsidRPr="00B63B1B">
        <w:rPr>
          <w:rFonts w:ascii="Arial" w:hAnsi="Arial" w:cs="Arial"/>
        </w:rPr>
        <w:t xml:space="preserve"> suppliers for network equipment, software, and technology infrastructure. Although switching suppliers can be expensive, Vodafone's global scale and purchasing power help reduce supplier influence.</w:t>
      </w:r>
    </w:p>
    <w:p w14:paraId="35442C0A" w14:textId="77777777" w:rsidR="003C1E23" w:rsidRPr="00B63B1B" w:rsidRDefault="003C1E23" w:rsidP="00B63B1B">
      <w:pPr>
        <w:spacing w:after="0" w:line="360" w:lineRule="auto"/>
        <w:rPr>
          <w:rFonts w:ascii="Arial" w:hAnsi="Arial" w:cs="Arial"/>
        </w:rPr>
      </w:pPr>
      <w:r w:rsidRPr="00B63B1B">
        <w:rPr>
          <w:rFonts w:ascii="Arial" w:hAnsi="Arial" w:cs="Arial"/>
          <w:b/>
          <w:bCs/>
        </w:rPr>
        <w:t>Bargaining Power of Buyers – High</w:t>
      </w:r>
    </w:p>
    <w:p w14:paraId="135A442B" w14:textId="77777777" w:rsidR="003C1E23" w:rsidRPr="00B63B1B" w:rsidRDefault="003C1E23" w:rsidP="00B63B1B">
      <w:pPr>
        <w:spacing w:after="0" w:line="360" w:lineRule="auto"/>
        <w:rPr>
          <w:rFonts w:ascii="Arial" w:hAnsi="Arial" w:cs="Arial"/>
        </w:rPr>
      </w:pPr>
      <w:r w:rsidRPr="00B63B1B">
        <w:rPr>
          <w:rFonts w:ascii="Arial" w:hAnsi="Arial" w:cs="Arial"/>
        </w:rPr>
        <w:lastRenderedPageBreak/>
        <w:t>Customers have high bargaining power due to easy provider switching, mobile number portability, and the availability of competitive pricing. As a result, Vodafone must continuously improve service quality, pricing, and customer experience to retain subscribers.</w:t>
      </w:r>
    </w:p>
    <w:p w14:paraId="08F5D282" w14:textId="77777777" w:rsidR="003C1E23" w:rsidRPr="00B63B1B" w:rsidRDefault="003C1E23" w:rsidP="00B63B1B">
      <w:pPr>
        <w:spacing w:after="0" w:line="360" w:lineRule="auto"/>
        <w:rPr>
          <w:rFonts w:ascii="Arial" w:hAnsi="Arial" w:cs="Arial"/>
        </w:rPr>
      </w:pPr>
      <w:r w:rsidRPr="00B63B1B">
        <w:rPr>
          <w:rFonts w:ascii="Arial" w:hAnsi="Arial" w:cs="Arial"/>
          <w:b/>
          <w:bCs/>
        </w:rPr>
        <w:t>Threat of Substitutes – Moderate</w:t>
      </w:r>
    </w:p>
    <w:p w14:paraId="59997122" w14:textId="77777777" w:rsidR="003C1E23" w:rsidRPr="00B63B1B" w:rsidRDefault="003C1E23" w:rsidP="00B63B1B">
      <w:pPr>
        <w:spacing w:after="0" w:line="360" w:lineRule="auto"/>
        <w:rPr>
          <w:rFonts w:ascii="Arial" w:hAnsi="Arial" w:cs="Arial"/>
        </w:rPr>
      </w:pPr>
      <w:r w:rsidRPr="00B63B1B">
        <w:rPr>
          <w:rFonts w:ascii="Arial" w:hAnsi="Arial" w:cs="Arial"/>
        </w:rPr>
        <w:t>Internet-based communication platforms such as WhatsApp, Microsoft Teams, and Zoom continue to replace traditional voice and messaging services. However, these services rely on mobile and broadband networks, allowing Vodafone to remain essential as a connectivity provider.</w:t>
      </w:r>
    </w:p>
    <w:p w14:paraId="6E96101F" w14:textId="77777777" w:rsidR="003C1E23" w:rsidRPr="00B63B1B" w:rsidRDefault="003C1E23" w:rsidP="00B63B1B">
      <w:pPr>
        <w:spacing w:after="0" w:line="360" w:lineRule="auto"/>
        <w:rPr>
          <w:rFonts w:ascii="Arial" w:hAnsi="Arial" w:cs="Arial"/>
        </w:rPr>
      </w:pPr>
      <w:r w:rsidRPr="00B63B1B">
        <w:rPr>
          <w:rFonts w:ascii="Arial" w:hAnsi="Arial" w:cs="Arial"/>
          <w:b/>
          <w:bCs/>
        </w:rPr>
        <w:t>Competitive Rivalry – Very High</w:t>
      </w:r>
    </w:p>
    <w:p w14:paraId="0DF56F40" w14:textId="6A15B4BE" w:rsidR="0025256B" w:rsidRPr="00B63B1B" w:rsidRDefault="003C1E23" w:rsidP="00B63B1B">
      <w:pPr>
        <w:spacing w:after="0" w:line="360" w:lineRule="auto"/>
        <w:rPr>
          <w:rFonts w:ascii="Arial" w:hAnsi="Arial" w:cs="Arial"/>
        </w:rPr>
      </w:pPr>
      <w:r w:rsidRPr="00B63B1B">
        <w:rPr>
          <w:rFonts w:ascii="Arial" w:hAnsi="Arial" w:cs="Arial"/>
        </w:rPr>
        <w:t xml:space="preserve">Competition is intense, with </w:t>
      </w:r>
      <w:r w:rsidR="0061443A" w:rsidRPr="00B63B1B">
        <w:rPr>
          <w:rFonts w:ascii="Arial" w:hAnsi="Arial" w:cs="Arial"/>
        </w:rPr>
        <w:t>Vodafone Three</w:t>
      </w:r>
      <w:r w:rsidRPr="00B63B1B">
        <w:rPr>
          <w:rFonts w:ascii="Arial" w:hAnsi="Arial" w:cs="Arial"/>
        </w:rPr>
        <w:t xml:space="preserve"> competing against BT/EE, Virgin Media O2, and several mobile virtual network operators (MVNOs). Firms compete </w:t>
      </w:r>
      <w:r w:rsidR="0061443A" w:rsidRPr="00B63B1B">
        <w:rPr>
          <w:rFonts w:ascii="Arial" w:hAnsi="Arial" w:cs="Arial"/>
        </w:rPr>
        <w:t>in</w:t>
      </w:r>
      <w:r w:rsidRPr="00B63B1B">
        <w:rPr>
          <w:rFonts w:ascii="Arial" w:hAnsi="Arial" w:cs="Arial"/>
        </w:rPr>
        <w:t xml:space="preserve"> pricing, network quality, innovation, and customer experience. While the </w:t>
      </w:r>
      <w:r w:rsidR="0061443A" w:rsidRPr="00B63B1B">
        <w:rPr>
          <w:rFonts w:ascii="Arial" w:hAnsi="Arial" w:cs="Arial"/>
        </w:rPr>
        <w:t>Vodafone Three</w:t>
      </w:r>
      <w:r w:rsidRPr="00B63B1B">
        <w:rPr>
          <w:rFonts w:ascii="Arial" w:hAnsi="Arial" w:cs="Arial"/>
        </w:rPr>
        <w:t xml:space="preserve"> merger strengthens market share and network capabilities, competitors continue investing heavily in 5G and digital transformation</w:t>
      </w:r>
      <w:r w:rsidR="009502F8" w:rsidRPr="00B63B1B">
        <w:rPr>
          <w:rFonts w:ascii="Arial" w:hAnsi="Arial" w:cs="Arial"/>
        </w:rPr>
        <w:t xml:space="preserve">, ensuring rivalry remains high (GSMA, </w:t>
      </w:r>
      <w:r w:rsidR="00505A9A" w:rsidRPr="00B63B1B">
        <w:rPr>
          <w:rFonts w:ascii="Arial" w:hAnsi="Arial" w:cs="Arial"/>
        </w:rPr>
        <w:t>2024).</w:t>
      </w:r>
    </w:p>
    <w:p w14:paraId="1BB992A4" w14:textId="77777777" w:rsidR="0025256B" w:rsidRPr="00B63B1B" w:rsidRDefault="0025256B" w:rsidP="00B63B1B">
      <w:pPr>
        <w:spacing w:after="0" w:line="360" w:lineRule="auto"/>
        <w:rPr>
          <w:rFonts w:ascii="Arial" w:hAnsi="Arial" w:cs="Arial"/>
          <w:b/>
          <w:bCs/>
        </w:rPr>
      </w:pPr>
      <w:r w:rsidRPr="00B63B1B">
        <w:rPr>
          <w:rFonts w:ascii="Arial" w:hAnsi="Arial" w:cs="Arial"/>
          <w:b/>
          <w:bCs/>
        </w:rPr>
        <w:t>3.3 SWOT Analysis</w:t>
      </w:r>
    </w:p>
    <w:tbl>
      <w:tblPr>
        <w:tblStyle w:val="TableGrid"/>
        <w:tblW w:w="0" w:type="auto"/>
        <w:tblLook w:val="04A0" w:firstRow="1" w:lastRow="0" w:firstColumn="1" w:lastColumn="0" w:noHBand="0" w:noVBand="1"/>
      </w:tblPr>
      <w:tblGrid>
        <w:gridCol w:w="4768"/>
        <w:gridCol w:w="4582"/>
      </w:tblGrid>
      <w:tr w:rsidR="0025256B" w:rsidRPr="00B63B1B" w14:paraId="34364239" w14:textId="77777777" w:rsidTr="0025256B">
        <w:tc>
          <w:tcPr>
            <w:tcW w:w="0" w:type="auto"/>
            <w:hideMark/>
          </w:tcPr>
          <w:p w14:paraId="393B4D62" w14:textId="77777777" w:rsidR="0025256B" w:rsidRPr="00B63B1B" w:rsidRDefault="0025256B" w:rsidP="00B63B1B">
            <w:pPr>
              <w:spacing w:line="360" w:lineRule="auto"/>
              <w:rPr>
                <w:rFonts w:ascii="Arial" w:hAnsi="Arial" w:cs="Arial"/>
                <w:b/>
                <w:bCs/>
              </w:rPr>
            </w:pPr>
            <w:r w:rsidRPr="00B63B1B">
              <w:rPr>
                <w:rFonts w:ascii="Arial" w:hAnsi="Arial" w:cs="Arial"/>
                <w:b/>
                <w:bCs/>
              </w:rPr>
              <w:t>Strengths</w:t>
            </w:r>
          </w:p>
        </w:tc>
        <w:tc>
          <w:tcPr>
            <w:tcW w:w="0" w:type="auto"/>
            <w:hideMark/>
          </w:tcPr>
          <w:p w14:paraId="33147E19" w14:textId="77777777" w:rsidR="0025256B" w:rsidRPr="00B63B1B" w:rsidRDefault="0025256B" w:rsidP="00B63B1B">
            <w:pPr>
              <w:spacing w:line="360" w:lineRule="auto"/>
              <w:rPr>
                <w:rFonts w:ascii="Arial" w:hAnsi="Arial" w:cs="Arial"/>
                <w:b/>
                <w:bCs/>
              </w:rPr>
            </w:pPr>
            <w:r w:rsidRPr="00B63B1B">
              <w:rPr>
                <w:rFonts w:ascii="Arial" w:hAnsi="Arial" w:cs="Arial"/>
                <w:b/>
                <w:bCs/>
              </w:rPr>
              <w:t>Weaknesses</w:t>
            </w:r>
          </w:p>
        </w:tc>
      </w:tr>
      <w:tr w:rsidR="0025256B" w:rsidRPr="00B63B1B" w14:paraId="32BD788D" w14:textId="77777777" w:rsidTr="0025256B">
        <w:tc>
          <w:tcPr>
            <w:tcW w:w="0" w:type="auto"/>
            <w:hideMark/>
          </w:tcPr>
          <w:p w14:paraId="209766F1" w14:textId="77777777" w:rsidR="0025256B" w:rsidRPr="00B63B1B" w:rsidRDefault="0025256B" w:rsidP="00B63B1B">
            <w:pPr>
              <w:spacing w:line="360" w:lineRule="auto"/>
              <w:rPr>
                <w:rFonts w:ascii="Arial" w:hAnsi="Arial" w:cs="Arial"/>
              </w:rPr>
            </w:pPr>
            <w:r w:rsidRPr="00B63B1B">
              <w:rPr>
                <w:rFonts w:ascii="Arial" w:hAnsi="Arial" w:cs="Arial"/>
              </w:rPr>
              <w:t>Strong global brand with extensive international presence</w:t>
            </w:r>
          </w:p>
        </w:tc>
        <w:tc>
          <w:tcPr>
            <w:tcW w:w="0" w:type="auto"/>
            <w:hideMark/>
          </w:tcPr>
          <w:p w14:paraId="6B54E40B" w14:textId="77777777" w:rsidR="0025256B" w:rsidRPr="00B63B1B" w:rsidRDefault="0025256B" w:rsidP="00B63B1B">
            <w:pPr>
              <w:spacing w:line="360" w:lineRule="auto"/>
              <w:rPr>
                <w:rFonts w:ascii="Arial" w:hAnsi="Arial" w:cs="Arial"/>
              </w:rPr>
            </w:pPr>
            <w:r w:rsidRPr="00B63B1B">
              <w:rPr>
                <w:rFonts w:ascii="Arial" w:hAnsi="Arial" w:cs="Arial"/>
              </w:rPr>
              <w:t>Complex integration challenges following the Three UK merger</w:t>
            </w:r>
          </w:p>
        </w:tc>
      </w:tr>
      <w:tr w:rsidR="0025256B" w:rsidRPr="00B63B1B" w14:paraId="1D18FC07" w14:textId="77777777" w:rsidTr="0025256B">
        <w:tc>
          <w:tcPr>
            <w:tcW w:w="0" w:type="auto"/>
            <w:hideMark/>
          </w:tcPr>
          <w:p w14:paraId="29C68B1F" w14:textId="4D22DF65" w:rsidR="0025256B" w:rsidRPr="00B63B1B" w:rsidRDefault="0025256B" w:rsidP="00B63B1B">
            <w:pPr>
              <w:spacing w:line="360" w:lineRule="auto"/>
              <w:rPr>
                <w:rFonts w:ascii="Arial" w:hAnsi="Arial" w:cs="Arial"/>
              </w:rPr>
            </w:pPr>
            <w:r w:rsidRPr="00B63B1B">
              <w:rPr>
                <w:rFonts w:ascii="Arial" w:hAnsi="Arial" w:cs="Arial"/>
              </w:rPr>
              <w:t xml:space="preserve">Largest UK mobile operator after the </w:t>
            </w:r>
            <w:r w:rsidR="0061443A" w:rsidRPr="00B63B1B">
              <w:rPr>
                <w:rFonts w:ascii="Arial" w:hAnsi="Arial" w:cs="Arial"/>
              </w:rPr>
              <w:t>Vodafone Three</w:t>
            </w:r>
            <w:r w:rsidRPr="00B63B1B">
              <w:rPr>
                <w:rFonts w:ascii="Arial" w:hAnsi="Arial" w:cs="Arial"/>
              </w:rPr>
              <w:t xml:space="preserve"> merger</w:t>
            </w:r>
          </w:p>
        </w:tc>
        <w:tc>
          <w:tcPr>
            <w:tcW w:w="0" w:type="auto"/>
            <w:hideMark/>
          </w:tcPr>
          <w:p w14:paraId="40D3EC31" w14:textId="77777777" w:rsidR="0025256B" w:rsidRPr="00B63B1B" w:rsidRDefault="0025256B" w:rsidP="00B63B1B">
            <w:pPr>
              <w:spacing w:line="360" w:lineRule="auto"/>
              <w:rPr>
                <w:rFonts w:ascii="Arial" w:hAnsi="Arial" w:cs="Arial"/>
              </w:rPr>
            </w:pPr>
            <w:r w:rsidRPr="00B63B1B">
              <w:rPr>
                <w:rFonts w:ascii="Arial" w:hAnsi="Arial" w:cs="Arial"/>
              </w:rPr>
              <w:t>High capital expenditure requirements for continuous network upgrades</w:t>
            </w:r>
          </w:p>
        </w:tc>
      </w:tr>
      <w:tr w:rsidR="0025256B" w:rsidRPr="00B63B1B" w14:paraId="68BA26BB" w14:textId="77777777" w:rsidTr="0025256B">
        <w:tc>
          <w:tcPr>
            <w:tcW w:w="0" w:type="auto"/>
            <w:hideMark/>
          </w:tcPr>
          <w:p w14:paraId="6289656B" w14:textId="77777777" w:rsidR="0025256B" w:rsidRPr="00B63B1B" w:rsidRDefault="0025256B" w:rsidP="00B63B1B">
            <w:pPr>
              <w:spacing w:line="360" w:lineRule="auto"/>
              <w:rPr>
                <w:rFonts w:ascii="Arial" w:hAnsi="Arial" w:cs="Arial"/>
              </w:rPr>
            </w:pPr>
            <w:r w:rsidRPr="00B63B1B">
              <w:rPr>
                <w:rFonts w:ascii="Arial" w:hAnsi="Arial" w:cs="Arial"/>
              </w:rPr>
              <w:t>Significant investment in standalone 5G infrastructure</w:t>
            </w:r>
          </w:p>
        </w:tc>
        <w:tc>
          <w:tcPr>
            <w:tcW w:w="0" w:type="auto"/>
            <w:hideMark/>
          </w:tcPr>
          <w:p w14:paraId="4C04A1A5" w14:textId="77777777" w:rsidR="0025256B" w:rsidRPr="00B63B1B" w:rsidRDefault="0025256B" w:rsidP="00B63B1B">
            <w:pPr>
              <w:spacing w:line="360" w:lineRule="auto"/>
              <w:rPr>
                <w:rFonts w:ascii="Arial" w:hAnsi="Arial" w:cs="Arial"/>
              </w:rPr>
            </w:pPr>
            <w:r w:rsidRPr="00B63B1B">
              <w:rPr>
                <w:rFonts w:ascii="Arial" w:hAnsi="Arial" w:cs="Arial"/>
              </w:rPr>
              <w:t>Dependence on highly regulated markets</w:t>
            </w:r>
          </w:p>
        </w:tc>
      </w:tr>
      <w:tr w:rsidR="0025256B" w:rsidRPr="00B63B1B" w14:paraId="3A1B9AEB" w14:textId="77777777" w:rsidTr="0025256B">
        <w:tc>
          <w:tcPr>
            <w:tcW w:w="0" w:type="auto"/>
            <w:hideMark/>
          </w:tcPr>
          <w:p w14:paraId="486CD46F" w14:textId="77777777" w:rsidR="0025256B" w:rsidRPr="00B63B1B" w:rsidRDefault="0025256B" w:rsidP="00B63B1B">
            <w:pPr>
              <w:spacing w:line="360" w:lineRule="auto"/>
              <w:rPr>
                <w:rFonts w:ascii="Arial" w:hAnsi="Arial" w:cs="Arial"/>
              </w:rPr>
            </w:pPr>
            <w:r w:rsidRPr="00B63B1B">
              <w:rPr>
                <w:rFonts w:ascii="Arial" w:hAnsi="Arial" w:cs="Arial"/>
              </w:rPr>
              <w:t>Diverse service portfolio including IoT, cloud, cybersecurity, and broadband</w:t>
            </w:r>
          </w:p>
        </w:tc>
        <w:tc>
          <w:tcPr>
            <w:tcW w:w="0" w:type="auto"/>
            <w:hideMark/>
          </w:tcPr>
          <w:p w14:paraId="121E93DF" w14:textId="77777777" w:rsidR="0025256B" w:rsidRPr="00B63B1B" w:rsidRDefault="0025256B" w:rsidP="00B63B1B">
            <w:pPr>
              <w:spacing w:line="360" w:lineRule="auto"/>
              <w:rPr>
                <w:rFonts w:ascii="Arial" w:hAnsi="Arial" w:cs="Arial"/>
              </w:rPr>
            </w:pPr>
            <w:r w:rsidRPr="00B63B1B">
              <w:rPr>
                <w:rFonts w:ascii="Arial" w:hAnsi="Arial" w:cs="Arial"/>
              </w:rPr>
              <w:t>Customer satisfaction has historically varied across some service areas</w:t>
            </w:r>
          </w:p>
        </w:tc>
      </w:tr>
      <w:tr w:rsidR="0025256B" w:rsidRPr="00B63B1B" w14:paraId="0A491909" w14:textId="77777777" w:rsidTr="0025256B">
        <w:tc>
          <w:tcPr>
            <w:tcW w:w="0" w:type="auto"/>
            <w:hideMark/>
          </w:tcPr>
          <w:p w14:paraId="5012F918" w14:textId="77777777" w:rsidR="0025256B" w:rsidRPr="00B63B1B" w:rsidRDefault="0025256B" w:rsidP="00B63B1B">
            <w:pPr>
              <w:spacing w:line="360" w:lineRule="auto"/>
              <w:rPr>
                <w:rFonts w:ascii="Arial" w:hAnsi="Arial" w:cs="Arial"/>
              </w:rPr>
            </w:pPr>
            <w:r w:rsidRPr="00B63B1B">
              <w:rPr>
                <w:rFonts w:ascii="Arial" w:hAnsi="Arial" w:cs="Arial"/>
              </w:rPr>
              <w:t>Strong financial resources and global operational experience</w:t>
            </w:r>
          </w:p>
        </w:tc>
        <w:tc>
          <w:tcPr>
            <w:tcW w:w="0" w:type="auto"/>
            <w:hideMark/>
          </w:tcPr>
          <w:p w14:paraId="02EAF1C1" w14:textId="77777777" w:rsidR="0025256B" w:rsidRPr="00B63B1B" w:rsidRDefault="0025256B" w:rsidP="00B63B1B">
            <w:pPr>
              <w:spacing w:line="360" w:lineRule="auto"/>
              <w:rPr>
                <w:rFonts w:ascii="Arial" w:hAnsi="Arial" w:cs="Arial"/>
              </w:rPr>
            </w:pPr>
            <w:r w:rsidRPr="00B63B1B">
              <w:rPr>
                <w:rFonts w:ascii="Arial" w:hAnsi="Arial" w:cs="Arial"/>
              </w:rPr>
              <w:t>Integration risks may temporarily affect operational efficiency</w:t>
            </w:r>
          </w:p>
        </w:tc>
      </w:tr>
      <w:tr w:rsidR="0025256B" w:rsidRPr="00B63B1B" w14:paraId="2F8A69F3" w14:textId="77777777" w:rsidTr="0025256B">
        <w:tc>
          <w:tcPr>
            <w:tcW w:w="0" w:type="auto"/>
            <w:hideMark/>
          </w:tcPr>
          <w:p w14:paraId="31523049" w14:textId="77777777" w:rsidR="0025256B" w:rsidRPr="00B63B1B" w:rsidRDefault="0025256B" w:rsidP="00B63B1B">
            <w:pPr>
              <w:spacing w:line="360" w:lineRule="auto"/>
              <w:rPr>
                <w:rFonts w:ascii="Arial" w:hAnsi="Arial" w:cs="Arial"/>
                <w:b/>
                <w:bCs/>
              </w:rPr>
            </w:pPr>
            <w:r w:rsidRPr="00B63B1B">
              <w:rPr>
                <w:rFonts w:ascii="Arial" w:hAnsi="Arial" w:cs="Arial"/>
                <w:b/>
                <w:bCs/>
              </w:rPr>
              <w:t>Opportunities</w:t>
            </w:r>
          </w:p>
        </w:tc>
        <w:tc>
          <w:tcPr>
            <w:tcW w:w="0" w:type="auto"/>
            <w:hideMark/>
          </w:tcPr>
          <w:p w14:paraId="39132BF7" w14:textId="77777777" w:rsidR="0025256B" w:rsidRPr="00B63B1B" w:rsidRDefault="0025256B" w:rsidP="00B63B1B">
            <w:pPr>
              <w:spacing w:line="360" w:lineRule="auto"/>
              <w:rPr>
                <w:rFonts w:ascii="Arial" w:hAnsi="Arial" w:cs="Arial"/>
                <w:b/>
                <w:bCs/>
              </w:rPr>
            </w:pPr>
            <w:r w:rsidRPr="00B63B1B">
              <w:rPr>
                <w:rFonts w:ascii="Arial" w:hAnsi="Arial" w:cs="Arial"/>
                <w:b/>
                <w:bCs/>
              </w:rPr>
              <w:t>Threats</w:t>
            </w:r>
          </w:p>
        </w:tc>
      </w:tr>
      <w:tr w:rsidR="0025256B" w:rsidRPr="00B63B1B" w14:paraId="3D191516" w14:textId="77777777" w:rsidTr="0025256B">
        <w:tc>
          <w:tcPr>
            <w:tcW w:w="0" w:type="auto"/>
            <w:hideMark/>
          </w:tcPr>
          <w:p w14:paraId="6C0F6EE2" w14:textId="77777777" w:rsidR="0025256B" w:rsidRPr="00B63B1B" w:rsidRDefault="0025256B" w:rsidP="00B63B1B">
            <w:pPr>
              <w:spacing w:line="360" w:lineRule="auto"/>
              <w:rPr>
                <w:rFonts w:ascii="Arial" w:hAnsi="Arial" w:cs="Arial"/>
              </w:rPr>
            </w:pPr>
            <w:r w:rsidRPr="00B63B1B">
              <w:rPr>
                <w:rFonts w:ascii="Arial" w:hAnsi="Arial" w:cs="Arial"/>
              </w:rPr>
              <w:t>Expansion of 5G-enabled digital services and enterprise solutions</w:t>
            </w:r>
          </w:p>
        </w:tc>
        <w:tc>
          <w:tcPr>
            <w:tcW w:w="0" w:type="auto"/>
            <w:hideMark/>
          </w:tcPr>
          <w:p w14:paraId="271DCB9D" w14:textId="77777777" w:rsidR="0025256B" w:rsidRPr="00B63B1B" w:rsidRDefault="0025256B" w:rsidP="00B63B1B">
            <w:pPr>
              <w:spacing w:line="360" w:lineRule="auto"/>
              <w:rPr>
                <w:rFonts w:ascii="Arial" w:hAnsi="Arial" w:cs="Arial"/>
              </w:rPr>
            </w:pPr>
            <w:r w:rsidRPr="00B63B1B">
              <w:rPr>
                <w:rFonts w:ascii="Arial" w:hAnsi="Arial" w:cs="Arial"/>
              </w:rPr>
              <w:t>Intense competition from BT/EE, Virgin Media O2, and low-cost operators</w:t>
            </w:r>
          </w:p>
        </w:tc>
      </w:tr>
      <w:tr w:rsidR="0025256B" w:rsidRPr="00B63B1B" w14:paraId="1344BDC8" w14:textId="77777777" w:rsidTr="0025256B">
        <w:tc>
          <w:tcPr>
            <w:tcW w:w="0" w:type="auto"/>
            <w:hideMark/>
          </w:tcPr>
          <w:p w14:paraId="064AB8AC" w14:textId="77777777" w:rsidR="0025256B" w:rsidRPr="00B63B1B" w:rsidRDefault="0025256B" w:rsidP="00B63B1B">
            <w:pPr>
              <w:spacing w:line="360" w:lineRule="auto"/>
              <w:rPr>
                <w:rFonts w:ascii="Arial" w:hAnsi="Arial" w:cs="Arial"/>
              </w:rPr>
            </w:pPr>
            <w:r w:rsidRPr="00B63B1B">
              <w:rPr>
                <w:rFonts w:ascii="Arial" w:hAnsi="Arial" w:cs="Arial"/>
              </w:rPr>
              <w:t>Growth in IoT, artificial intelligence, cloud computing, and smart city projects</w:t>
            </w:r>
          </w:p>
        </w:tc>
        <w:tc>
          <w:tcPr>
            <w:tcW w:w="0" w:type="auto"/>
            <w:hideMark/>
          </w:tcPr>
          <w:p w14:paraId="7B9B637D" w14:textId="77777777" w:rsidR="0025256B" w:rsidRPr="00B63B1B" w:rsidRDefault="0025256B" w:rsidP="00B63B1B">
            <w:pPr>
              <w:spacing w:line="360" w:lineRule="auto"/>
              <w:rPr>
                <w:rFonts w:ascii="Arial" w:hAnsi="Arial" w:cs="Arial"/>
              </w:rPr>
            </w:pPr>
            <w:r w:rsidRPr="00B63B1B">
              <w:rPr>
                <w:rFonts w:ascii="Arial" w:hAnsi="Arial" w:cs="Arial"/>
              </w:rPr>
              <w:t>Rapid technological change requiring continuous investment</w:t>
            </w:r>
          </w:p>
        </w:tc>
      </w:tr>
      <w:tr w:rsidR="0025256B" w:rsidRPr="00B63B1B" w14:paraId="60E10EE1" w14:textId="77777777" w:rsidTr="0025256B">
        <w:tc>
          <w:tcPr>
            <w:tcW w:w="0" w:type="auto"/>
            <w:hideMark/>
          </w:tcPr>
          <w:p w14:paraId="4F314F70" w14:textId="77777777" w:rsidR="0025256B" w:rsidRPr="00B63B1B" w:rsidRDefault="0025256B" w:rsidP="00B63B1B">
            <w:pPr>
              <w:spacing w:line="360" w:lineRule="auto"/>
              <w:rPr>
                <w:rFonts w:ascii="Arial" w:hAnsi="Arial" w:cs="Arial"/>
              </w:rPr>
            </w:pPr>
            <w:r w:rsidRPr="00B63B1B">
              <w:rPr>
                <w:rFonts w:ascii="Arial" w:hAnsi="Arial" w:cs="Arial"/>
              </w:rPr>
              <w:t>Cost synergies from merger integration estimated at £700 million annually</w:t>
            </w:r>
          </w:p>
        </w:tc>
        <w:tc>
          <w:tcPr>
            <w:tcW w:w="0" w:type="auto"/>
            <w:hideMark/>
          </w:tcPr>
          <w:p w14:paraId="31C154DA" w14:textId="77777777" w:rsidR="0025256B" w:rsidRPr="00B63B1B" w:rsidRDefault="0025256B" w:rsidP="00B63B1B">
            <w:pPr>
              <w:spacing w:line="360" w:lineRule="auto"/>
              <w:rPr>
                <w:rFonts w:ascii="Arial" w:hAnsi="Arial" w:cs="Arial"/>
              </w:rPr>
            </w:pPr>
            <w:r w:rsidRPr="00B63B1B">
              <w:rPr>
                <w:rFonts w:ascii="Arial" w:hAnsi="Arial" w:cs="Arial"/>
              </w:rPr>
              <w:t>Increasing cybersecurity threats and data privacy risks</w:t>
            </w:r>
          </w:p>
        </w:tc>
      </w:tr>
      <w:tr w:rsidR="0025256B" w:rsidRPr="00B63B1B" w14:paraId="694CE097" w14:textId="77777777" w:rsidTr="0025256B">
        <w:tc>
          <w:tcPr>
            <w:tcW w:w="0" w:type="auto"/>
            <w:hideMark/>
          </w:tcPr>
          <w:p w14:paraId="3504A5DB" w14:textId="77777777" w:rsidR="0025256B" w:rsidRPr="00B63B1B" w:rsidRDefault="0025256B" w:rsidP="00B63B1B">
            <w:pPr>
              <w:spacing w:line="360" w:lineRule="auto"/>
              <w:rPr>
                <w:rFonts w:ascii="Arial" w:hAnsi="Arial" w:cs="Arial"/>
              </w:rPr>
            </w:pPr>
            <w:r w:rsidRPr="00B63B1B">
              <w:rPr>
                <w:rFonts w:ascii="Arial" w:hAnsi="Arial" w:cs="Arial"/>
              </w:rPr>
              <w:lastRenderedPageBreak/>
              <w:t>Rising demand for digital transformation among businesses</w:t>
            </w:r>
          </w:p>
        </w:tc>
        <w:tc>
          <w:tcPr>
            <w:tcW w:w="0" w:type="auto"/>
            <w:hideMark/>
          </w:tcPr>
          <w:p w14:paraId="0E5B8D6A" w14:textId="77777777" w:rsidR="0025256B" w:rsidRPr="00B63B1B" w:rsidRDefault="0025256B" w:rsidP="00B63B1B">
            <w:pPr>
              <w:spacing w:line="360" w:lineRule="auto"/>
              <w:rPr>
                <w:rFonts w:ascii="Arial" w:hAnsi="Arial" w:cs="Arial"/>
              </w:rPr>
            </w:pPr>
            <w:r w:rsidRPr="00B63B1B">
              <w:rPr>
                <w:rFonts w:ascii="Arial" w:hAnsi="Arial" w:cs="Arial"/>
              </w:rPr>
              <w:t>Regulatory intervention affecting pricing and competition</w:t>
            </w:r>
          </w:p>
        </w:tc>
      </w:tr>
      <w:tr w:rsidR="0025256B" w:rsidRPr="00B63B1B" w14:paraId="5723C62C" w14:textId="77777777" w:rsidTr="0025256B">
        <w:tc>
          <w:tcPr>
            <w:tcW w:w="0" w:type="auto"/>
            <w:hideMark/>
          </w:tcPr>
          <w:p w14:paraId="4550ECD4" w14:textId="77777777" w:rsidR="0025256B" w:rsidRPr="00B63B1B" w:rsidRDefault="0025256B" w:rsidP="00B63B1B">
            <w:pPr>
              <w:spacing w:line="360" w:lineRule="auto"/>
              <w:rPr>
                <w:rFonts w:ascii="Arial" w:hAnsi="Arial" w:cs="Arial"/>
              </w:rPr>
            </w:pPr>
            <w:r w:rsidRPr="00B63B1B">
              <w:rPr>
                <w:rFonts w:ascii="Arial" w:hAnsi="Arial" w:cs="Arial"/>
              </w:rPr>
              <w:t>Expansion into emerging digital ecosystems and value-added services</w:t>
            </w:r>
          </w:p>
        </w:tc>
        <w:tc>
          <w:tcPr>
            <w:tcW w:w="0" w:type="auto"/>
            <w:hideMark/>
          </w:tcPr>
          <w:p w14:paraId="4C9A510A" w14:textId="77777777" w:rsidR="0025256B" w:rsidRPr="00B63B1B" w:rsidRDefault="0025256B" w:rsidP="00B63B1B">
            <w:pPr>
              <w:spacing w:line="360" w:lineRule="auto"/>
              <w:rPr>
                <w:rFonts w:ascii="Arial" w:hAnsi="Arial" w:cs="Arial"/>
              </w:rPr>
            </w:pPr>
            <w:r w:rsidRPr="00B63B1B">
              <w:rPr>
                <w:rFonts w:ascii="Arial" w:hAnsi="Arial" w:cs="Arial"/>
              </w:rPr>
              <w:t>Economic uncertainty reducing consumer spending power</w:t>
            </w:r>
          </w:p>
        </w:tc>
      </w:tr>
    </w:tbl>
    <w:p w14:paraId="12766226" w14:textId="77777777" w:rsidR="003C1E23" w:rsidRPr="00B63B1B" w:rsidRDefault="003C1E23" w:rsidP="00B63B1B">
      <w:pPr>
        <w:spacing w:after="0" w:line="360" w:lineRule="auto"/>
        <w:rPr>
          <w:rFonts w:ascii="Arial" w:hAnsi="Arial" w:cs="Arial"/>
        </w:rPr>
      </w:pPr>
      <w:r w:rsidRPr="00B63B1B">
        <w:rPr>
          <w:rFonts w:ascii="Arial" w:hAnsi="Arial" w:cs="Arial"/>
        </w:rPr>
        <w:t>The SWOT analysis shows that Vodafone has a lot of strategic strengths which give them a good chance of long-term growth. The combination of the two companies provides greater network capabilities, market share expansion and opportunities for operation</w:t>
      </w:r>
      <w:r w:rsidR="00CB2032" w:rsidRPr="00B63B1B">
        <w:rPr>
          <w:rFonts w:ascii="Arial" w:hAnsi="Arial" w:cs="Arial"/>
        </w:rPr>
        <w:t xml:space="preserve">al efficiencies and innovation (Yun et al., </w:t>
      </w:r>
      <w:r w:rsidR="00505A9A" w:rsidRPr="00B63B1B">
        <w:rPr>
          <w:rFonts w:ascii="Arial" w:hAnsi="Arial" w:cs="Arial"/>
        </w:rPr>
        <w:t xml:space="preserve">2020). </w:t>
      </w:r>
      <w:r w:rsidRPr="00B63B1B">
        <w:rPr>
          <w:rFonts w:ascii="Arial" w:hAnsi="Arial" w:cs="Arial"/>
        </w:rPr>
        <w:t xml:space="preserve">The trick, however, to achieving these benefits will be to build the operations into the system effectively while keeping customers happy. </w:t>
      </w:r>
    </w:p>
    <w:p w14:paraId="62A00F50" w14:textId="77777777" w:rsidR="0025256B" w:rsidRPr="00B63B1B" w:rsidRDefault="0025256B" w:rsidP="00B63B1B">
      <w:pPr>
        <w:spacing w:after="0" w:line="360" w:lineRule="auto"/>
        <w:jc w:val="center"/>
        <w:rPr>
          <w:rFonts w:ascii="Arial" w:hAnsi="Arial" w:cs="Arial"/>
          <w:b/>
          <w:bCs/>
        </w:rPr>
      </w:pPr>
      <w:r w:rsidRPr="00B63B1B">
        <w:rPr>
          <w:rFonts w:ascii="Arial" w:hAnsi="Arial" w:cs="Arial"/>
          <w:b/>
          <w:bCs/>
        </w:rPr>
        <w:t>4. Strategic Growth</w:t>
      </w:r>
      <w:r w:rsidR="00773F24" w:rsidRPr="00B63B1B">
        <w:rPr>
          <w:rFonts w:ascii="Arial" w:hAnsi="Arial" w:cs="Arial"/>
          <w:b/>
          <w:bCs/>
        </w:rPr>
        <w:t xml:space="preserve"> Options and Proposed Strategy</w:t>
      </w:r>
    </w:p>
    <w:p w14:paraId="31786327" w14:textId="77777777" w:rsidR="003C1E23" w:rsidRPr="00B63B1B" w:rsidRDefault="003C1E23" w:rsidP="00B63B1B">
      <w:pPr>
        <w:spacing w:after="0" w:line="360" w:lineRule="auto"/>
        <w:rPr>
          <w:rFonts w:ascii="Arial" w:hAnsi="Arial" w:cs="Arial"/>
        </w:rPr>
      </w:pPr>
      <w:r w:rsidRPr="00B63B1B">
        <w:rPr>
          <w:rFonts w:ascii="Arial" w:hAnsi="Arial" w:cs="Arial"/>
        </w:rPr>
        <w:t>Vodafone's telecom sector is a dynamic and competitive landscape, where continuous innovation, efficiency, and customer satisfaction are essential to maintaining growth. Vodafone's market position has been enhanced following the successful merger of Three UK, with a wider network, more customers and opportunities for sub</w:t>
      </w:r>
      <w:r w:rsidR="00250626" w:rsidRPr="00B63B1B">
        <w:rPr>
          <w:rFonts w:ascii="Arial" w:hAnsi="Arial" w:cs="Arial"/>
        </w:rPr>
        <w:t xml:space="preserve">stantial operational synergies (Porter, 1998). </w:t>
      </w:r>
      <w:r w:rsidRPr="00B63B1B">
        <w:rPr>
          <w:rFonts w:ascii="Arial" w:hAnsi="Arial" w:cs="Arial"/>
        </w:rPr>
        <w:t>The company needs to use a suitable growth strategy to reap the benefits at the maximum level, in line with its strategic goals and values.</w:t>
      </w:r>
    </w:p>
    <w:p w14:paraId="7280A901" w14:textId="77777777" w:rsidR="0025256B" w:rsidRPr="00B63B1B" w:rsidRDefault="0025256B" w:rsidP="00B63B1B">
      <w:pPr>
        <w:spacing w:after="0" w:line="360" w:lineRule="auto"/>
        <w:rPr>
          <w:rFonts w:ascii="Arial" w:hAnsi="Arial" w:cs="Arial"/>
          <w:b/>
          <w:bCs/>
        </w:rPr>
      </w:pPr>
      <w:r w:rsidRPr="00B63B1B">
        <w:rPr>
          <w:rFonts w:ascii="Arial" w:hAnsi="Arial" w:cs="Arial"/>
          <w:b/>
          <w:bCs/>
        </w:rPr>
        <w:t>Strategic Growth Options</w:t>
      </w:r>
    </w:p>
    <w:p w14:paraId="4CE08366" w14:textId="258E4EA9" w:rsidR="003C1E23" w:rsidRPr="00B63B1B" w:rsidRDefault="003C1E23" w:rsidP="00B63B1B">
      <w:pPr>
        <w:spacing w:after="0" w:line="360" w:lineRule="auto"/>
        <w:rPr>
          <w:rFonts w:ascii="Arial" w:hAnsi="Arial" w:cs="Arial"/>
        </w:rPr>
      </w:pPr>
      <w:r w:rsidRPr="00B63B1B">
        <w:rPr>
          <w:rFonts w:ascii="Arial" w:hAnsi="Arial" w:cs="Arial"/>
        </w:rPr>
        <w:t xml:space="preserve">Market Penetration is concerned with one of the competitive advantages: price, bundle, loyalty </w:t>
      </w:r>
      <w:r w:rsidR="0061443A" w:rsidRPr="00B63B1B">
        <w:rPr>
          <w:rFonts w:ascii="Arial" w:hAnsi="Arial" w:cs="Arial"/>
        </w:rPr>
        <w:t>programmers</w:t>
      </w:r>
      <w:r w:rsidRPr="00B63B1B">
        <w:rPr>
          <w:rFonts w:ascii="Arial" w:hAnsi="Arial" w:cs="Arial"/>
        </w:rPr>
        <w:t xml:space="preserve"> and service quality. The </w:t>
      </w:r>
      <w:r w:rsidR="0061443A" w:rsidRPr="00B63B1B">
        <w:rPr>
          <w:rFonts w:ascii="Arial" w:hAnsi="Arial" w:cs="Arial"/>
        </w:rPr>
        <w:t>Vodafone Three</w:t>
      </w:r>
      <w:r w:rsidRPr="00B63B1B">
        <w:rPr>
          <w:rFonts w:ascii="Arial" w:hAnsi="Arial" w:cs="Arial"/>
        </w:rPr>
        <w:t xml:space="preserve"> merger enhances network coverage and reliability, supporting this strategy. The UK telecom sector, however, is competitive and approaching saturation and exists as a growth market with limited potential.</w:t>
      </w:r>
    </w:p>
    <w:p w14:paraId="5C1DB998" w14:textId="77777777" w:rsidR="003C1E23" w:rsidRPr="00B63B1B" w:rsidRDefault="003C1E23" w:rsidP="00B63B1B">
      <w:pPr>
        <w:spacing w:after="0" w:line="360" w:lineRule="auto"/>
        <w:rPr>
          <w:rFonts w:ascii="Arial" w:hAnsi="Arial" w:cs="Arial"/>
        </w:rPr>
      </w:pPr>
      <w:r w:rsidRPr="00B63B1B">
        <w:rPr>
          <w:rFonts w:ascii="Arial" w:hAnsi="Arial" w:cs="Arial"/>
        </w:rPr>
        <w:t>Market Development is when existing services are sold into new markets and/or to new customers. Vodafone is committing to building on its enterprise solutions, partnerships with public sector customers, and digital connectivity services in rural areas that are underserved by curren</w:t>
      </w:r>
      <w:r w:rsidR="009502F8" w:rsidRPr="00B63B1B">
        <w:rPr>
          <w:rFonts w:ascii="Arial" w:hAnsi="Arial" w:cs="Arial"/>
        </w:rPr>
        <w:t xml:space="preserve">t networks, as part of its plan (Hill et al., </w:t>
      </w:r>
      <w:r w:rsidR="00505A9A" w:rsidRPr="00B63B1B">
        <w:rPr>
          <w:rFonts w:ascii="Arial" w:hAnsi="Arial" w:cs="Arial"/>
        </w:rPr>
        <w:t>2022).</w:t>
      </w:r>
    </w:p>
    <w:p w14:paraId="7B65D861" w14:textId="77777777" w:rsidR="003C1E23" w:rsidRPr="00B63B1B" w:rsidRDefault="003C1E23" w:rsidP="00B63B1B">
      <w:pPr>
        <w:spacing w:after="0" w:line="360" w:lineRule="auto"/>
        <w:rPr>
          <w:rFonts w:ascii="Arial" w:hAnsi="Arial" w:cs="Arial"/>
        </w:rPr>
      </w:pPr>
      <w:r w:rsidRPr="00B63B1B">
        <w:rPr>
          <w:rFonts w:ascii="Arial" w:hAnsi="Arial" w:cs="Arial"/>
        </w:rPr>
        <w:t>Product Development is the process of developing new products and services for current customers. This is in line with the trend of growing demand for 5G, Internet of Things (IoT), Artificial Intelligence (AI), Cloud Computing, Cyber Security and Smart Technology. Vodafone's investment of a galaxy of £11 billion in network infrastructure will make for a solid base to build these value-added digital service</w:t>
      </w:r>
      <w:r w:rsidR="00CB2032" w:rsidRPr="00B63B1B">
        <w:rPr>
          <w:rFonts w:ascii="Arial" w:hAnsi="Arial" w:cs="Arial"/>
        </w:rPr>
        <w:t>s and diversify revenue streams (</w:t>
      </w:r>
      <w:r w:rsidR="00CB2032" w:rsidRPr="00B63B1B">
        <w:rPr>
          <w:rFonts w:ascii="Arial" w:eastAsia="Times New Roman" w:hAnsi="Arial" w:cs="Arial"/>
        </w:rPr>
        <w:t>Vodafone Group Plc, 2025).</w:t>
      </w:r>
    </w:p>
    <w:p w14:paraId="0D2AEB1E" w14:textId="77777777" w:rsidR="003C1E23" w:rsidRPr="00B63B1B" w:rsidRDefault="003C1E23" w:rsidP="00B63B1B">
      <w:pPr>
        <w:spacing w:after="0" w:line="360" w:lineRule="auto"/>
        <w:rPr>
          <w:rFonts w:ascii="Arial" w:hAnsi="Arial" w:cs="Arial"/>
        </w:rPr>
      </w:pPr>
      <w:r w:rsidRPr="00B63B1B">
        <w:rPr>
          <w:rFonts w:ascii="Arial" w:hAnsi="Arial" w:cs="Arial"/>
        </w:rPr>
        <w:t>Diversification is entering into new markets, new products. High growth potential but also lots of risk. Diversification could also be a distraction from merger synergies and operational efficiency as Vodafone and Three UK are integrated.</w:t>
      </w:r>
    </w:p>
    <w:p w14:paraId="428A8456" w14:textId="77777777" w:rsidR="0025256B" w:rsidRPr="00B63B1B" w:rsidRDefault="0025256B" w:rsidP="00B63B1B">
      <w:pPr>
        <w:spacing w:after="0" w:line="360" w:lineRule="auto"/>
        <w:rPr>
          <w:rFonts w:ascii="Arial" w:hAnsi="Arial" w:cs="Arial"/>
          <w:b/>
          <w:bCs/>
        </w:rPr>
      </w:pPr>
      <w:r w:rsidRPr="00B63B1B">
        <w:rPr>
          <w:rFonts w:ascii="Arial" w:hAnsi="Arial" w:cs="Arial"/>
          <w:b/>
          <w:bCs/>
        </w:rPr>
        <w:t>Proposed Strategy</w:t>
      </w:r>
    </w:p>
    <w:p w14:paraId="5703B80C" w14:textId="77777777" w:rsidR="003C1E23" w:rsidRPr="00B63B1B" w:rsidRDefault="003C1E23" w:rsidP="00B63B1B">
      <w:pPr>
        <w:spacing w:after="0" w:line="360" w:lineRule="auto"/>
        <w:rPr>
          <w:rFonts w:ascii="Arial" w:hAnsi="Arial" w:cs="Arial"/>
        </w:rPr>
      </w:pPr>
      <w:r w:rsidRPr="00B63B1B">
        <w:rPr>
          <w:rFonts w:ascii="Arial" w:hAnsi="Arial" w:cs="Arial"/>
        </w:rPr>
        <w:lastRenderedPageBreak/>
        <w:t xml:space="preserve">The analysis suggests that Vodafone should follow a Product Development Strategy with the inclusion of some Market Development elements. The Company should also build on its improved 5G network to further diversify their digital offering and strengthen </w:t>
      </w:r>
      <w:proofErr w:type="gramStart"/>
      <w:r w:rsidRPr="00B63B1B">
        <w:rPr>
          <w:rFonts w:ascii="Arial" w:hAnsi="Arial" w:cs="Arial"/>
        </w:rPr>
        <w:t>their</w:t>
      </w:r>
      <w:proofErr w:type="gramEnd"/>
      <w:r w:rsidRPr="00B63B1B">
        <w:rPr>
          <w:rFonts w:ascii="Arial" w:hAnsi="Arial" w:cs="Arial"/>
        </w:rPr>
        <w:t xml:space="preserve"> footprint in the business and public sector markets.</w:t>
      </w:r>
    </w:p>
    <w:p w14:paraId="44B89846" w14:textId="77777777" w:rsidR="003C1E23" w:rsidRPr="00B63B1B" w:rsidRDefault="003C1E23" w:rsidP="00B63B1B">
      <w:pPr>
        <w:spacing w:after="0" w:line="360" w:lineRule="auto"/>
        <w:rPr>
          <w:rFonts w:ascii="Arial" w:hAnsi="Arial" w:cs="Arial"/>
        </w:rPr>
      </w:pPr>
      <w:r w:rsidRPr="00B63B1B">
        <w:rPr>
          <w:rFonts w:ascii="Arial" w:hAnsi="Arial" w:cs="Arial"/>
        </w:rPr>
        <w:t>The four key initiatives should be:</w:t>
      </w:r>
    </w:p>
    <w:p w14:paraId="78B68F31" w14:textId="77777777" w:rsidR="003C1E23" w:rsidRPr="00B63B1B" w:rsidRDefault="003C1E23" w:rsidP="00B63B1B">
      <w:pPr>
        <w:pStyle w:val="ListParagraph"/>
        <w:numPr>
          <w:ilvl w:val="0"/>
          <w:numId w:val="3"/>
        </w:numPr>
        <w:spacing w:after="0" w:line="360" w:lineRule="auto"/>
        <w:rPr>
          <w:rFonts w:ascii="Arial" w:hAnsi="Arial" w:cs="Arial"/>
        </w:rPr>
      </w:pPr>
      <w:r w:rsidRPr="00B63B1B">
        <w:rPr>
          <w:rFonts w:ascii="Arial" w:hAnsi="Arial" w:cs="Arial"/>
        </w:rPr>
        <w:t xml:space="preserve">Growth in enterprise digital solutions such as IoT, cloud, AI-based connectivity and cybersecurity solutions. </w:t>
      </w:r>
    </w:p>
    <w:p w14:paraId="0EA03BDF" w14:textId="77777777" w:rsidR="003C1E23" w:rsidRPr="00B63B1B" w:rsidRDefault="003C1E23" w:rsidP="00B63B1B">
      <w:pPr>
        <w:pStyle w:val="ListParagraph"/>
        <w:numPr>
          <w:ilvl w:val="0"/>
          <w:numId w:val="3"/>
        </w:numPr>
        <w:spacing w:after="0" w:line="360" w:lineRule="auto"/>
        <w:rPr>
          <w:rFonts w:ascii="Arial" w:hAnsi="Arial" w:cs="Arial"/>
        </w:rPr>
      </w:pPr>
      <w:r w:rsidRPr="00B63B1B">
        <w:rPr>
          <w:rFonts w:ascii="Arial" w:hAnsi="Arial" w:cs="Arial"/>
        </w:rPr>
        <w:t>Boosting deployment of the UK's top standalone 5G network to enhance customer service and enable new technologies like autonomous vehicles, smart cit</w:t>
      </w:r>
      <w:r w:rsidR="009502F8" w:rsidRPr="00B63B1B">
        <w:rPr>
          <w:rFonts w:ascii="Arial" w:hAnsi="Arial" w:cs="Arial"/>
        </w:rPr>
        <w:t xml:space="preserve">ies, and industrial automation (GSMA, </w:t>
      </w:r>
      <w:r w:rsidR="00505A9A" w:rsidRPr="00B63B1B">
        <w:rPr>
          <w:rFonts w:ascii="Arial" w:hAnsi="Arial" w:cs="Arial"/>
        </w:rPr>
        <w:t>2024).</w:t>
      </w:r>
    </w:p>
    <w:p w14:paraId="3425913C" w14:textId="77777777" w:rsidR="003C1E23" w:rsidRPr="00B63B1B" w:rsidRDefault="003C1E23" w:rsidP="00B63B1B">
      <w:pPr>
        <w:pStyle w:val="ListParagraph"/>
        <w:numPr>
          <w:ilvl w:val="0"/>
          <w:numId w:val="3"/>
        </w:numPr>
        <w:spacing w:after="0" w:line="360" w:lineRule="auto"/>
        <w:rPr>
          <w:rFonts w:ascii="Arial" w:hAnsi="Arial" w:cs="Arial"/>
        </w:rPr>
      </w:pPr>
      <w:r w:rsidRPr="00B63B1B">
        <w:rPr>
          <w:rFonts w:ascii="Arial" w:hAnsi="Arial" w:cs="Arial"/>
        </w:rPr>
        <w:t xml:space="preserve">Creating a portfolio of integrated services for both residential and business customers combining mobile, broadband, cloud, entertainment and cyber security. </w:t>
      </w:r>
    </w:p>
    <w:p w14:paraId="20417F9E" w14:textId="77777777" w:rsidR="003C1E23" w:rsidRPr="00B63B1B" w:rsidRDefault="003C1E23" w:rsidP="00B63B1B">
      <w:pPr>
        <w:pStyle w:val="ListParagraph"/>
        <w:numPr>
          <w:ilvl w:val="0"/>
          <w:numId w:val="3"/>
        </w:numPr>
        <w:spacing w:after="0" w:line="360" w:lineRule="auto"/>
        <w:rPr>
          <w:rFonts w:ascii="Arial" w:hAnsi="Arial" w:cs="Arial"/>
        </w:rPr>
      </w:pPr>
      <w:r w:rsidRPr="00B63B1B">
        <w:rPr>
          <w:rFonts w:ascii="Arial" w:hAnsi="Arial" w:cs="Arial"/>
        </w:rPr>
        <w:t xml:space="preserve">Enhancing digital customer engagement via AI-driven customer support, tailored services, and improved self-service options. </w:t>
      </w:r>
    </w:p>
    <w:p w14:paraId="0BC99B8E" w14:textId="77777777" w:rsidR="003C1E23" w:rsidRPr="00B63B1B" w:rsidRDefault="003C1E23" w:rsidP="00B63B1B">
      <w:pPr>
        <w:spacing w:after="0" w:line="360" w:lineRule="auto"/>
        <w:rPr>
          <w:rFonts w:ascii="Arial" w:hAnsi="Arial" w:cs="Arial"/>
          <w:b/>
        </w:rPr>
      </w:pPr>
      <w:r w:rsidRPr="00B63B1B">
        <w:rPr>
          <w:rFonts w:ascii="Arial" w:hAnsi="Arial" w:cs="Arial"/>
          <w:b/>
        </w:rPr>
        <w:t>Justification Using Porter's Generic Strategies</w:t>
      </w:r>
    </w:p>
    <w:p w14:paraId="5061512E" w14:textId="24E1184F" w:rsidR="003C1E23" w:rsidRPr="00B63B1B" w:rsidRDefault="003C1E23" w:rsidP="00B63B1B">
      <w:pPr>
        <w:spacing w:after="0" w:line="360" w:lineRule="auto"/>
        <w:rPr>
          <w:rFonts w:ascii="Arial" w:hAnsi="Arial" w:cs="Arial"/>
        </w:rPr>
      </w:pPr>
      <w:r w:rsidRPr="00B63B1B">
        <w:rPr>
          <w:rFonts w:ascii="Arial" w:hAnsi="Arial" w:cs="Arial"/>
        </w:rPr>
        <w:t xml:space="preserve">According to Porter's Generic Strategies, cost leadership, differentiation, or focus are the ways that </w:t>
      </w:r>
      <w:r w:rsidR="0061443A" w:rsidRPr="00B63B1B">
        <w:rPr>
          <w:rFonts w:ascii="Arial" w:hAnsi="Arial" w:cs="Arial"/>
        </w:rPr>
        <w:t>organizations</w:t>
      </w:r>
      <w:r w:rsidRPr="00B63B1B">
        <w:rPr>
          <w:rFonts w:ascii="Arial" w:hAnsi="Arial" w:cs="Arial"/>
        </w:rPr>
        <w:t xml:space="preserve"> can gain competitive advantage. The </w:t>
      </w:r>
      <w:r w:rsidR="0061443A" w:rsidRPr="00B63B1B">
        <w:rPr>
          <w:rFonts w:ascii="Arial" w:hAnsi="Arial" w:cs="Arial"/>
        </w:rPr>
        <w:t>Vodafone Three</w:t>
      </w:r>
      <w:r w:rsidRPr="00B63B1B">
        <w:rPr>
          <w:rFonts w:ascii="Arial" w:hAnsi="Arial" w:cs="Arial"/>
        </w:rPr>
        <w:t xml:space="preserve"> combination would create about £700m in annual cost savings, but with the competition on the price front Vodafone would face stiff competition from low-cost operators, which would impact on profitability.</w:t>
      </w:r>
    </w:p>
    <w:p w14:paraId="40742D33" w14:textId="77777777" w:rsidR="003C1E23" w:rsidRPr="00B63B1B" w:rsidRDefault="003C1E23" w:rsidP="00B63B1B">
      <w:pPr>
        <w:spacing w:after="0" w:line="360" w:lineRule="auto"/>
        <w:rPr>
          <w:rFonts w:ascii="Arial" w:hAnsi="Arial" w:cs="Arial"/>
        </w:rPr>
      </w:pPr>
      <w:r w:rsidRPr="00B63B1B">
        <w:rPr>
          <w:rFonts w:ascii="Arial" w:hAnsi="Arial" w:cs="Arial"/>
        </w:rPr>
        <w:t xml:space="preserve">Rather, Vodafone should go for a Differentiation Strategy. Differentiation helps the firm to compete with the help of better network quality, technology, customer service and </w:t>
      </w:r>
      <w:proofErr w:type="gramStart"/>
      <w:r w:rsidRPr="00B63B1B">
        <w:rPr>
          <w:rFonts w:ascii="Arial" w:hAnsi="Arial" w:cs="Arial"/>
        </w:rPr>
        <w:t>value added</w:t>
      </w:r>
      <w:proofErr w:type="gramEnd"/>
      <w:r w:rsidRPr="00B63B1B">
        <w:rPr>
          <w:rFonts w:ascii="Arial" w:hAnsi="Arial" w:cs="Arial"/>
        </w:rPr>
        <w:t xml:space="preserve"> digital services rather than just prices. The combined network offers great potential to offer greater coverage, higher speeds and innovative digital solutions that are hard for other companies to replicate.</w:t>
      </w:r>
    </w:p>
    <w:p w14:paraId="43F6CF0D" w14:textId="77777777" w:rsidR="0025256B" w:rsidRPr="00B63B1B" w:rsidRDefault="00773F24" w:rsidP="00B63B1B">
      <w:pPr>
        <w:spacing w:after="0" w:line="360" w:lineRule="auto"/>
        <w:jc w:val="center"/>
        <w:rPr>
          <w:rFonts w:ascii="Arial" w:hAnsi="Arial" w:cs="Arial"/>
          <w:b/>
          <w:bCs/>
        </w:rPr>
      </w:pPr>
      <w:r w:rsidRPr="00B63B1B">
        <w:rPr>
          <w:rFonts w:ascii="Arial" w:hAnsi="Arial" w:cs="Arial"/>
          <w:b/>
          <w:bCs/>
        </w:rPr>
        <w:t>5. Strategy Evaluation</w:t>
      </w:r>
    </w:p>
    <w:p w14:paraId="6E71F12C" w14:textId="77777777" w:rsidR="00773F24" w:rsidRPr="00B63B1B" w:rsidRDefault="00773F24" w:rsidP="00B63B1B">
      <w:pPr>
        <w:spacing w:after="0" w:line="360" w:lineRule="auto"/>
        <w:rPr>
          <w:rFonts w:ascii="Arial" w:hAnsi="Arial" w:cs="Arial"/>
        </w:rPr>
      </w:pPr>
      <w:r w:rsidRPr="00B63B1B">
        <w:rPr>
          <w:rFonts w:ascii="Arial" w:hAnsi="Arial" w:cs="Arial"/>
        </w:rPr>
        <w:t>The Suitability, Feasibility, and Acceptability (SFA) Framework can be used to test the proposed Product Development and Differentiation strategy to determine if it is suitable for the external environment, if it is feasible, and if it is accepted by “the stakeholders”.</w:t>
      </w:r>
    </w:p>
    <w:p w14:paraId="243E21D1" w14:textId="77777777" w:rsidR="00773F24" w:rsidRPr="00B63B1B" w:rsidRDefault="00773F24" w:rsidP="00B63B1B">
      <w:pPr>
        <w:spacing w:after="0" w:line="360" w:lineRule="auto"/>
        <w:rPr>
          <w:rFonts w:ascii="Arial" w:hAnsi="Arial" w:cs="Arial"/>
          <w:b/>
        </w:rPr>
      </w:pPr>
      <w:r w:rsidRPr="00B63B1B">
        <w:rPr>
          <w:rFonts w:ascii="Arial" w:hAnsi="Arial" w:cs="Arial"/>
          <w:b/>
        </w:rPr>
        <w:t>Suitability</w:t>
      </w:r>
    </w:p>
    <w:p w14:paraId="7EA41A13" w14:textId="77777777" w:rsidR="00773F24" w:rsidRPr="00B63B1B" w:rsidRDefault="00773F24" w:rsidP="00B63B1B">
      <w:pPr>
        <w:spacing w:after="0" w:line="360" w:lineRule="auto"/>
        <w:rPr>
          <w:rFonts w:ascii="Arial" w:hAnsi="Arial" w:cs="Arial"/>
        </w:rPr>
      </w:pPr>
      <w:r w:rsidRPr="00B63B1B">
        <w:rPr>
          <w:rFonts w:ascii="Arial" w:hAnsi="Arial" w:cs="Arial"/>
        </w:rPr>
        <w:t>The strategy being put forward is very appropriate as it directly addresses the opportunities and challenges outlined in the environmental analysis. Technological innovation, digital transformation, and the evolving demand for advanced connectivity solutions are paving the way for the telecommunications indus</w:t>
      </w:r>
      <w:r w:rsidR="00FF1783" w:rsidRPr="00B63B1B">
        <w:rPr>
          <w:rFonts w:ascii="Arial" w:hAnsi="Arial" w:cs="Arial"/>
        </w:rPr>
        <w:t>try to become even more dynamic (Whittington et al., 2019). </w:t>
      </w:r>
      <w:r w:rsidRPr="00B63B1B">
        <w:rPr>
          <w:rFonts w:ascii="Arial" w:hAnsi="Arial" w:cs="Arial"/>
        </w:rPr>
        <w:t xml:space="preserve">Technological innovation, digital transformation, and increased demand for advanced </w:t>
      </w:r>
      <w:r w:rsidRPr="00B63B1B">
        <w:rPr>
          <w:rFonts w:ascii="Arial" w:hAnsi="Arial" w:cs="Arial"/>
        </w:rPr>
        <w:lastRenderedPageBreak/>
        <w:t>connectivity solutions are pushing the telecommunications industry further in becoming more dynamic. In a bid to meet evolving customer demands and shift away from traditional mobile service revenue, investment in 5G, IoT, cloud services, cyber security and AI-powered applications will allow Vodafone to deliver new solutions.</w:t>
      </w:r>
    </w:p>
    <w:p w14:paraId="78895238" w14:textId="65F83553" w:rsidR="00773F24" w:rsidRPr="00B63B1B" w:rsidRDefault="00773F24" w:rsidP="00B63B1B">
      <w:pPr>
        <w:spacing w:after="0" w:line="360" w:lineRule="auto"/>
        <w:rPr>
          <w:rFonts w:ascii="Arial" w:hAnsi="Arial" w:cs="Arial"/>
        </w:rPr>
      </w:pPr>
      <w:r w:rsidRPr="00B63B1B">
        <w:rPr>
          <w:rFonts w:ascii="Arial" w:hAnsi="Arial" w:cs="Arial"/>
        </w:rPr>
        <w:t xml:space="preserve">The approach also aligns with the </w:t>
      </w:r>
      <w:r w:rsidR="0061443A" w:rsidRPr="00B63B1B">
        <w:rPr>
          <w:rFonts w:ascii="Arial" w:hAnsi="Arial" w:cs="Arial"/>
        </w:rPr>
        <w:t>Vodafone Three</w:t>
      </w:r>
      <w:r w:rsidRPr="00B63B1B">
        <w:rPr>
          <w:rFonts w:ascii="Arial" w:hAnsi="Arial" w:cs="Arial"/>
        </w:rPr>
        <w:t xml:space="preserve"> strategic goals. The combined network infrastructure and operational efficiencies enable Vodafone to get the best value from its £11 billion investment in infrastructure and deliver the anticipated cost synergies of £700 million a year. Moreover, Vodafone's approach of differentiation based on service quality and innovation enhances its competitive position against BT/EE and Virgin Media O2.</w:t>
      </w:r>
    </w:p>
    <w:p w14:paraId="47243058" w14:textId="77777777" w:rsidR="00773F24" w:rsidRPr="00B63B1B" w:rsidRDefault="00773F24" w:rsidP="00B63B1B">
      <w:pPr>
        <w:spacing w:after="0" w:line="360" w:lineRule="auto"/>
        <w:rPr>
          <w:rFonts w:ascii="Arial" w:hAnsi="Arial" w:cs="Arial"/>
          <w:b/>
        </w:rPr>
      </w:pPr>
      <w:r w:rsidRPr="00B63B1B">
        <w:rPr>
          <w:rFonts w:ascii="Arial" w:hAnsi="Arial" w:cs="Arial"/>
          <w:b/>
        </w:rPr>
        <w:t>Feasibility</w:t>
      </w:r>
    </w:p>
    <w:p w14:paraId="525F7F80" w14:textId="77777777" w:rsidR="00773F24" w:rsidRPr="00B63B1B" w:rsidRDefault="00773F24" w:rsidP="00B63B1B">
      <w:pPr>
        <w:spacing w:after="0" w:line="360" w:lineRule="auto"/>
        <w:rPr>
          <w:rFonts w:ascii="Arial" w:hAnsi="Arial" w:cs="Arial"/>
        </w:rPr>
      </w:pPr>
      <w:r w:rsidRPr="00B63B1B">
        <w:rPr>
          <w:rFonts w:ascii="Arial" w:hAnsi="Arial" w:cs="Arial"/>
        </w:rPr>
        <w:t>The strategy is deemed to be viable because of Vodafone's financial capacity, technological know-how and international experience. Vodafone is one of the biggest telecom service providers globally, with the know-how to create and provide high-tech digital services to a variety of customer bases.</w:t>
      </w:r>
    </w:p>
    <w:p w14:paraId="34AB420B" w14:textId="77777777" w:rsidR="00773F24" w:rsidRPr="00B63B1B" w:rsidRDefault="00773F24" w:rsidP="00B63B1B">
      <w:pPr>
        <w:spacing w:after="0" w:line="360" w:lineRule="auto"/>
        <w:rPr>
          <w:rFonts w:ascii="Arial" w:hAnsi="Arial" w:cs="Arial"/>
        </w:rPr>
      </w:pPr>
      <w:r w:rsidRPr="00B63B1B">
        <w:rPr>
          <w:rFonts w:ascii="Arial" w:hAnsi="Arial" w:cs="Arial"/>
        </w:rPr>
        <w:t>The merger has boosted the capacity of the network, freed up more spectrum and boosted their operational strengths, all of which will enable them to roll out new services. Vodafone's partnerships with technology providers also enable it to effectively roll out AI, Cloud, Cybersecurity, and IoT solutions.</w:t>
      </w:r>
    </w:p>
    <w:p w14:paraId="29117318" w14:textId="77777777" w:rsidR="00773F24" w:rsidRPr="00B63B1B" w:rsidRDefault="00773F24" w:rsidP="00B63B1B">
      <w:pPr>
        <w:spacing w:after="0" w:line="360" w:lineRule="auto"/>
        <w:rPr>
          <w:rFonts w:ascii="Arial" w:hAnsi="Arial" w:cs="Arial"/>
          <w:b/>
        </w:rPr>
      </w:pPr>
      <w:r w:rsidRPr="00B63B1B">
        <w:rPr>
          <w:rFonts w:ascii="Arial" w:hAnsi="Arial" w:cs="Arial"/>
          <w:b/>
        </w:rPr>
        <w:t>Acceptability</w:t>
      </w:r>
    </w:p>
    <w:p w14:paraId="1D79240E" w14:textId="77777777" w:rsidR="00773F24" w:rsidRPr="00B63B1B" w:rsidRDefault="00773F24" w:rsidP="00B63B1B">
      <w:pPr>
        <w:spacing w:after="0" w:line="360" w:lineRule="auto"/>
        <w:rPr>
          <w:rFonts w:ascii="Arial" w:hAnsi="Arial" w:cs="Arial"/>
        </w:rPr>
      </w:pPr>
      <w:r w:rsidRPr="00B63B1B">
        <w:rPr>
          <w:rFonts w:ascii="Arial" w:hAnsi="Arial" w:cs="Arial"/>
        </w:rPr>
        <w:t xml:space="preserve">Data quality of the network is improved, digital services are enhanced and coverage is expanded for customers. The shareholders are expected to gain from more profitable streams of revenue and operating efficiencies </w:t>
      </w:r>
      <w:proofErr w:type="gramStart"/>
      <w:r w:rsidRPr="00B63B1B">
        <w:rPr>
          <w:rFonts w:ascii="Arial" w:hAnsi="Arial" w:cs="Arial"/>
        </w:rPr>
        <w:t>as a result of</w:t>
      </w:r>
      <w:proofErr w:type="gramEnd"/>
      <w:r w:rsidRPr="00B63B1B">
        <w:rPr>
          <w:rFonts w:ascii="Arial" w:hAnsi="Arial" w:cs="Arial"/>
        </w:rPr>
        <w:t xml:space="preserve"> diversified operations. Staff have opportunities to further their skills in digital technologies and to be involved in innovative projects. Government and regulators gain from more investment in the national digital infrastructure and better connectivity.</w:t>
      </w:r>
    </w:p>
    <w:p w14:paraId="4B68F9BD" w14:textId="77777777" w:rsidR="0025256B" w:rsidRPr="00B63B1B" w:rsidRDefault="0025256B" w:rsidP="00B63B1B">
      <w:pPr>
        <w:spacing w:after="0" w:line="360" w:lineRule="auto"/>
        <w:rPr>
          <w:rFonts w:ascii="Arial" w:hAnsi="Arial" w:cs="Arial"/>
          <w:b/>
          <w:bCs/>
        </w:rPr>
      </w:pPr>
      <w:r w:rsidRPr="00B63B1B">
        <w:rPr>
          <w:rFonts w:ascii="Arial" w:hAnsi="Arial" w:cs="Arial"/>
          <w:b/>
          <w:bCs/>
        </w:rPr>
        <w:t>Assumptions</w:t>
      </w:r>
    </w:p>
    <w:p w14:paraId="15419A89" w14:textId="77777777" w:rsidR="0025256B" w:rsidRPr="00B63B1B" w:rsidRDefault="0025256B" w:rsidP="00B63B1B">
      <w:pPr>
        <w:spacing w:after="0" w:line="360" w:lineRule="auto"/>
        <w:rPr>
          <w:rFonts w:ascii="Arial" w:hAnsi="Arial" w:cs="Arial"/>
        </w:rPr>
      </w:pPr>
      <w:r w:rsidRPr="00B63B1B">
        <w:rPr>
          <w:rFonts w:ascii="Arial" w:hAnsi="Arial" w:cs="Arial"/>
        </w:rPr>
        <w:t>This evaluation is based on several assumptions due to limited publicly available operational information. It is assumed that:</w:t>
      </w:r>
    </w:p>
    <w:p w14:paraId="10D22934" w14:textId="77777777" w:rsidR="0025256B" w:rsidRPr="00B63B1B" w:rsidRDefault="0025256B" w:rsidP="00B63B1B">
      <w:pPr>
        <w:numPr>
          <w:ilvl w:val="0"/>
          <w:numId w:val="2"/>
        </w:numPr>
        <w:spacing w:after="0" w:line="360" w:lineRule="auto"/>
        <w:rPr>
          <w:rFonts w:ascii="Arial" w:hAnsi="Arial" w:cs="Arial"/>
        </w:rPr>
      </w:pPr>
      <w:r w:rsidRPr="00B63B1B">
        <w:rPr>
          <w:rFonts w:ascii="Arial" w:hAnsi="Arial" w:cs="Arial"/>
        </w:rPr>
        <w:t xml:space="preserve">Vodafone successfully completes the operational integration of Vodafone UK and Three UK within the planned timeframe. </w:t>
      </w:r>
    </w:p>
    <w:p w14:paraId="6983628A" w14:textId="77777777" w:rsidR="0025256B" w:rsidRPr="00B63B1B" w:rsidRDefault="0025256B" w:rsidP="00B63B1B">
      <w:pPr>
        <w:numPr>
          <w:ilvl w:val="0"/>
          <w:numId w:val="2"/>
        </w:numPr>
        <w:spacing w:after="0" w:line="360" w:lineRule="auto"/>
        <w:rPr>
          <w:rFonts w:ascii="Arial" w:hAnsi="Arial" w:cs="Arial"/>
        </w:rPr>
      </w:pPr>
      <w:r w:rsidRPr="00B63B1B">
        <w:rPr>
          <w:rFonts w:ascii="Arial" w:hAnsi="Arial" w:cs="Arial"/>
        </w:rPr>
        <w:t xml:space="preserve">The projected annual cost synergies of approximately £700 million are achieved. </w:t>
      </w:r>
    </w:p>
    <w:p w14:paraId="7068403D" w14:textId="77777777" w:rsidR="0025256B" w:rsidRPr="00B63B1B" w:rsidRDefault="0025256B" w:rsidP="00B63B1B">
      <w:pPr>
        <w:numPr>
          <w:ilvl w:val="0"/>
          <w:numId w:val="2"/>
        </w:numPr>
        <w:spacing w:after="0" w:line="360" w:lineRule="auto"/>
        <w:rPr>
          <w:rFonts w:ascii="Arial" w:hAnsi="Arial" w:cs="Arial"/>
        </w:rPr>
      </w:pPr>
      <w:r w:rsidRPr="00B63B1B">
        <w:rPr>
          <w:rFonts w:ascii="Arial" w:hAnsi="Arial" w:cs="Arial"/>
        </w:rPr>
        <w:t xml:space="preserve">Customer demand for advanced digital services, including IoT, cloud computing, AI, and cybersecurity, continues to grow. </w:t>
      </w:r>
    </w:p>
    <w:p w14:paraId="6A756AE1" w14:textId="77777777" w:rsidR="0025256B" w:rsidRPr="00B63B1B" w:rsidRDefault="0025256B" w:rsidP="00B63B1B">
      <w:pPr>
        <w:numPr>
          <w:ilvl w:val="0"/>
          <w:numId w:val="2"/>
        </w:numPr>
        <w:spacing w:after="0" w:line="360" w:lineRule="auto"/>
        <w:rPr>
          <w:rFonts w:ascii="Arial" w:hAnsi="Arial" w:cs="Arial"/>
        </w:rPr>
      </w:pPr>
      <w:r w:rsidRPr="00B63B1B">
        <w:rPr>
          <w:rFonts w:ascii="Arial" w:hAnsi="Arial" w:cs="Arial"/>
        </w:rPr>
        <w:lastRenderedPageBreak/>
        <w:t xml:space="preserve">Regulatory authorities maintain supportive policies regarding continued investment in 5G infrastructure and digital innovation. </w:t>
      </w:r>
    </w:p>
    <w:p w14:paraId="35922A5B" w14:textId="77777777" w:rsidR="0025256B" w:rsidRPr="00B63B1B" w:rsidRDefault="0025256B" w:rsidP="00B63B1B">
      <w:pPr>
        <w:numPr>
          <w:ilvl w:val="0"/>
          <w:numId w:val="2"/>
        </w:numPr>
        <w:spacing w:after="0" w:line="360" w:lineRule="auto"/>
        <w:rPr>
          <w:rFonts w:ascii="Arial" w:hAnsi="Arial" w:cs="Arial"/>
        </w:rPr>
      </w:pPr>
      <w:r w:rsidRPr="00B63B1B">
        <w:rPr>
          <w:rFonts w:ascii="Arial" w:hAnsi="Arial" w:cs="Arial"/>
        </w:rPr>
        <w:t xml:space="preserve">Vodafone maintains sufficient financial resources to sustain planned investment throughout the implementation period. </w:t>
      </w:r>
    </w:p>
    <w:p w14:paraId="436FBF1F" w14:textId="77777777" w:rsidR="0025256B" w:rsidRPr="00B63B1B" w:rsidRDefault="00773F24" w:rsidP="00B63B1B">
      <w:pPr>
        <w:spacing w:after="0" w:line="360" w:lineRule="auto"/>
        <w:jc w:val="center"/>
        <w:rPr>
          <w:rFonts w:ascii="Arial" w:hAnsi="Arial" w:cs="Arial"/>
          <w:b/>
          <w:bCs/>
        </w:rPr>
      </w:pPr>
      <w:r w:rsidRPr="00B63B1B">
        <w:rPr>
          <w:rFonts w:ascii="Arial" w:hAnsi="Arial" w:cs="Arial"/>
          <w:b/>
          <w:bCs/>
        </w:rPr>
        <w:t>6. Stakeholder Analysis</w:t>
      </w:r>
    </w:p>
    <w:p w14:paraId="3103EED7" w14:textId="77777777" w:rsidR="00773F24" w:rsidRPr="00B63B1B" w:rsidRDefault="00773F24" w:rsidP="00B63B1B">
      <w:pPr>
        <w:spacing w:after="0" w:line="360" w:lineRule="auto"/>
        <w:rPr>
          <w:rFonts w:ascii="Arial" w:hAnsi="Arial" w:cs="Arial"/>
          <w:bCs/>
        </w:rPr>
      </w:pPr>
      <w:r w:rsidRPr="00B63B1B">
        <w:rPr>
          <w:rFonts w:ascii="Arial" w:hAnsi="Arial" w:cs="Arial"/>
          <w:bCs/>
        </w:rPr>
        <w:t>Stakeholder Theory states that companies should value all stakeholders, not just shareholders. The implementation of the proposed Product Development and Differentiation Strategy by Vodafone will impact on a range of stakeholder groups, with varying levels of power and interest, so managing stakeholder's relationships is critical</w:t>
      </w:r>
      <w:r w:rsidR="00FF1783" w:rsidRPr="00B63B1B">
        <w:rPr>
          <w:rFonts w:ascii="Arial" w:hAnsi="Arial" w:cs="Arial"/>
          <w:bCs/>
        </w:rPr>
        <w:t xml:space="preserve"> to the success of the Strategy (Grant, 2021). </w:t>
      </w:r>
    </w:p>
    <w:p w14:paraId="7EEE7B21" w14:textId="0F4EF789" w:rsidR="00D16A9C" w:rsidRPr="00B63B1B" w:rsidRDefault="00D16A9C" w:rsidP="00B63B1B">
      <w:pPr>
        <w:spacing w:after="0" w:line="360" w:lineRule="auto"/>
        <w:rPr>
          <w:rFonts w:ascii="Arial" w:hAnsi="Arial" w:cs="Arial"/>
        </w:rPr>
      </w:pPr>
      <w:r w:rsidRPr="00B63B1B">
        <w:rPr>
          <w:rFonts w:ascii="Arial" w:hAnsi="Arial" w:cs="Arial"/>
        </w:rPr>
        <w:t xml:space="preserve">Using </w:t>
      </w:r>
      <w:r w:rsidRPr="00B63B1B">
        <w:rPr>
          <w:rFonts w:ascii="Arial" w:hAnsi="Arial" w:cs="Arial"/>
          <w:bCs/>
        </w:rPr>
        <w:t>Mendelow's Matrix</w:t>
      </w:r>
      <w:r w:rsidRPr="00B63B1B">
        <w:rPr>
          <w:rFonts w:ascii="Arial" w:hAnsi="Arial" w:cs="Arial"/>
        </w:rPr>
        <w:t xml:space="preserve">, stakeholders can be </w:t>
      </w:r>
      <w:r w:rsidR="0061443A" w:rsidRPr="00B63B1B">
        <w:rPr>
          <w:rFonts w:ascii="Arial" w:hAnsi="Arial" w:cs="Arial"/>
        </w:rPr>
        <w:t>categorized</w:t>
      </w:r>
      <w:r w:rsidRPr="00B63B1B">
        <w:rPr>
          <w:rFonts w:ascii="Arial" w:hAnsi="Arial" w:cs="Arial"/>
        </w:rPr>
        <w:t xml:space="preserve"> based on their influence and interest.</w:t>
      </w:r>
    </w:p>
    <w:p w14:paraId="1DF696B4" w14:textId="77777777" w:rsidR="00773F24" w:rsidRPr="00B63B1B" w:rsidRDefault="00D16A9C" w:rsidP="00B63B1B">
      <w:pPr>
        <w:spacing w:after="0" w:line="360" w:lineRule="auto"/>
        <w:rPr>
          <w:rFonts w:ascii="Arial" w:hAnsi="Arial" w:cs="Arial"/>
        </w:rPr>
      </w:pPr>
      <w:r w:rsidRPr="00B63B1B">
        <w:rPr>
          <w:rFonts w:ascii="Arial" w:hAnsi="Arial" w:cs="Arial"/>
          <w:b/>
          <w:bCs/>
        </w:rPr>
        <w:t>High Powe</w:t>
      </w:r>
      <w:r w:rsidR="00773F24" w:rsidRPr="00B63B1B">
        <w:rPr>
          <w:rFonts w:ascii="Arial" w:hAnsi="Arial" w:cs="Arial"/>
          <w:b/>
          <w:bCs/>
        </w:rPr>
        <w:t>r–High Interest</w:t>
      </w:r>
      <w:r w:rsidRPr="00B63B1B">
        <w:rPr>
          <w:rFonts w:ascii="Arial" w:hAnsi="Arial" w:cs="Arial"/>
          <w:b/>
          <w:bCs/>
        </w:rPr>
        <w:t>:</w:t>
      </w:r>
      <w:r w:rsidRPr="00B63B1B">
        <w:rPr>
          <w:rFonts w:ascii="Arial" w:hAnsi="Arial" w:cs="Arial"/>
        </w:rPr>
        <w:t xml:space="preserve"> </w:t>
      </w:r>
      <w:r w:rsidR="00773F24" w:rsidRPr="00B63B1B">
        <w:rPr>
          <w:rFonts w:ascii="Arial" w:hAnsi="Arial" w:cs="Arial"/>
        </w:rPr>
        <w:t>This needs to be done regularly as a key component of the strategy and merger process, with regular updates to shareholders, the Board of Directors, senior management, Ofcom and major investors to ensure they remain confident in the strategy and in the progress of the merger.</w:t>
      </w:r>
    </w:p>
    <w:p w14:paraId="180038A8" w14:textId="77777777" w:rsidR="00D16A9C" w:rsidRPr="00B63B1B" w:rsidRDefault="00D16A9C" w:rsidP="00B63B1B">
      <w:pPr>
        <w:spacing w:after="0" w:line="360" w:lineRule="auto"/>
        <w:rPr>
          <w:rFonts w:ascii="Arial" w:hAnsi="Arial" w:cs="Arial"/>
        </w:rPr>
      </w:pPr>
      <w:r w:rsidRPr="00B63B1B">
        <w:rPr>
          <w:rFonts w:ascii="Arial" w:hAnsi="Arial" w:cs="Arial"/>
          <w:b/>
          <w:bCs/>
        </w:rPr>
        <w:t>High Pow</w:t>
      </w:r>
      <w:r w:rsidR="00773F24" w:rsidRPr="00B63B1B">
        <w:rPr>
          <w:rFonts w:ascii="Arial" w:hAnsi="Arial" w:cs="Arial"/>
          <w:b/>
          <w:bCs/>
        </w:rPr>
        <w:t>er–Low Interest</w:t>
      </w:r>
      <w:r w:rsidRPr="00B63B1B">
        <w:rPr>
          <w:rFonts w:ascii="Arial" w:hAnsi="Arial" w:cs="Arial"/>
          <w:b/>
          <w:bCs/>
        </w:rPr>
        <w:t>:</w:t>
      </w:r>
      <w:r w:rsidRPr="00B63B1B">
        <w:rPr>
          <w:rFonts w:ascii="Arial" w:hAnsi="Arial" w:cs="Arial"/>
        </w:rPr>
        <w:t xml:space="preserve"> </w:t>
      </w:r>
      <w:r w:rsidR="00773F24" w:rsidRPr="00B63B1B">
        <w:rPr>
          <w:rFonts w:ascii="Arial" w:hAnsi="Arial" w:cs="Arial"/>
        </w:rPr>
        <w:t>Engagement with government bodies, competition regulators or strategic technology partners should be developed through regulatory compliance, infrastructure investment updates and collaborative partnerships.</w:t>
      </w:r>
    </w:p>
    <w:p w14:paraId="5B8A4086" w14:textId="77777777" w:rsidR="00773F24" w:rsidRPr="00B63B1B" w:rsidRDefault="00D16A9C" w:rsidP="00B63B1B">
      <w:pPr>
        <w:spacing w:after="0" w:line="360" w:lineRule="auto"/>
        <w:rPr>
          <w:rFonts w:ascii="Arial" w:hAnsi="Arial" w:cs="Arial"/>
        </w:rPr>
      </w:pPr>
      <w:r w:rsidRPr="00B63B1B">
        <w:rPr>
          <w:rFonts w:ascii="Arial" w:hAnsi="Arial" w:cs="Arial"/>
          <w:b/>
          <w:bCs/>
        </w:rPr>
        <w:t>Low Pow</w:t>
      </w:r>
      <w:r w:rsidR="00773F24" w:rsidRPr="00B63B1B">
        <w:rPr>
          <w:rFonts w:ascii="Arial" w:hAnsi="Arial" w:cs="Arial"/>
          <w:b/>
          <w:bCs/>
        </w:rPr>
        <w:t>er–High Interest</w:t>
      </w:r>
      <w:r w:rsidRPr="00B63B1B">
        <w:rPr>
          <w:rFonts w:ascii="Arial" w:hAnsi="Arial" w:cs="Arial"/>
          <w:b/>
          <w:bCs/>
        </w:rPr>
        <w:t>:</w:t>
      </w:r>
      <w:r w:rsidRPr="00B63B1B">
        <w:rPr>
          <w:rFonts w:ascii="Arial" w:hAnsi="Arial" w:cs="Arial"/>
        </w:rPr>
        <w:t xml:space="preserve"> Employees, customers, suppliers, and local communities should receive regular communication throughout the transformation. </w:t>
      </w:r>
      <w:r w:rsidR="00773F24" w:rsidRPr="00B63B1B">
        <w:rPr>
          <w:rFonts w:ascii="Arial" w:hAnsi="Arial" w:cs="Arial"/>
        </w:rPr>
        <w:t>Employees' training and development will assist digital transformation and customer awareness of new services and network coverage will lead to customer satisfaction and loyalty.</w:t>
      </w:r>
    </w:p>
    <w:p w14:paraId="61DA370F" w14:textId="77777777" w:rsidR="00773F24" w:rsidRPr="00B63B1B" w:rsidRDefault="00D16A9C" w:rsidP="00B63B1B">
      <w:pPr>
        <w:spacing w:after="0" w:line="360" w:lineRule="auto"/>
        <w:rPr>
          <w:rFonts w:ascii="Arial" w:hAnsi="Arial" w:cs="Arial"/>
        </w:rPr>
      </w:pPr>
      <w:r w:rsidRPr="00B63B1B">
        <w:rPr>
          <w:rFonts w:ascii="Arial" w:hAnsi="Arial" w:cs="Arial"/>
          <w:b/>
          <w:bCs/>
        </w:rPr>
        <w:t>Low Power–Low Interest (Monitor):</w:t>
      </w:r>
      <w:r w:rsidRPr="00B63B1B">
        <w:rPr>
          <w:rFonts w:ascii="Arial" w:hAnsi="Arial" w:cs="Arial"/>
        </w:rPr>
        <w:t xml:space="preserve"> </w:t>
      </w:r>
      <w:r w:rsidR="00773F24" w:rsidRPr="00B63B1B">
        <w:rPr>
          <w:rFonts w:ascii="Arial" w:hAnsi="Arial" w:cs="Arial"/>
        </w:rPr>
        <w:t xml:space="preserve">Media, industry analysts and the public should be monitored as part of corporate communications and sustainability reporting, to safeguard Vodafone's reputation and public trust </w:t>
      </w:r>
    </w:p>
    <w:p w14:paraId="0B7F2740" w14:textId="77777777" w:rsidR="0025256B" w:rsidRPr="00B63B1B" w:rsidRDefault="0025256B" w:rsidP="00B63B1B">
      <w:pPr>
        <w:spacing w:after="0" w:line="360" w:lineRule="auto"/>
        <w:rPr>
          <w:rFonts w:ascii="Arial" w:hAnsi="Arial" w:cs="Arial"/>
          <w:b/>
          <w:bCs/>
        </w:rPr>
      </w:pPr>
      <w:r w:rsidRPr="00B63B1B">
        <w:rPr>
          <w:rFonts w:ascii="Arial" w:hAnsi="Arial" w:cs="Arial"/>
          <w:b/>
          <w:bCs/>
        </w:rPr>
        <w:t>Stakeholder Engagement Plan</w:t>
      </w:r>
    </w:p>
    <w:tbl>
      <w:tblPr>
        <w:tblStyle w:val="TableGrid"/>
        <w:tblW w:w="0" w:type="auto"/>
        <w:tblLook w:val="04A0" w:firstRow="1" w:lastRow="0" w:firstColumn="1" w:lastColumn="0" w:noHBand="0" w:noVBand="1"/>
      </w:tblPr>
      <w:tblGrid>
        <w:gridCol w:w="2433"/>
        <w:gridCol w:w="2494"/>
        <w:gridCol w:w="4423"/>
      </w:tblGrid>
      <w:tr w:rsidR="0025256B" w:rsidRPr="00B63B1B" w14:paraId="4F727D78" w14:textId="77777777" w:rsidTr="0025256B">
        <w:tc>
          <w:tcPr>
            <w:tcW w:w="0" w:type="auto"/>
            <w:hideMark/>
          </w:tcPr>
          <w:p w14:paraId="28116BD6" w14:textId="77777777" w:rsidR="0025256B" w:rsidRPr="00B63B1B" w:rsidRDefault="0025256B" w:rsidP="00B63B1B">
            <w:pPr>
              <w:spacing w:line="360" w:lineRule="auto"/>
              <w:rPr>
                <w:rFonts w:ascii="Arial" w:hAnsi="Arial" w:cs="Arial"/>
                <w:b/>
                <w:bCs/>
              </w:rPr>
            </w:pPr>
            <w:r w:rsidRPr="00B63B1B">
              <w:rPr>
                <w:rFonts w:ascii="Arial" w:hAnsi="Arial" w:cs="Arial"/>
                <w:b/>
                <w:bCs/>
              </w:rPr>
              <w:t>Stakeholder</w:t>
            </w:r>
          </w:p>
        </w:tc>
        <w:tc>
          <w:tcPr>
            <w:tcW w:w="0" w:type="auto"/>
            <w:hideMark/>
          </w:tcPr>
          <w:p w14:paraId="3F62C350" w14:textId="77777777" w:rsidR="0025256B" w:rsidRPr="00B63B1B" w:rsidRDefault="0025256B" w:rsidP="00B63B1B">
            <w:pPr>
              <w:spacing w:line="360" w:lineRule="auto"/>
              <w:rPr>
                <w:rFonts w:ascii="Arial" w:hAnsi="Arial" w:cs="Arial"/>
                <w:b/>
                <w:bCs/>
              </w:rPr>
            </w:pPr>
            <w:r w:rsidRPr="00B63B1B">
              <w:rPr>
                <w:rFonts w:ascii="Arial" w:hAnsi="Arial" w:cs="Arial"/>
                <w:b/>
                <w:bCs/>
              </w:rPr>
              <w:t>Interest</w:t>
            </w:r>
          </w:p>
        </w:tc>
        <w:tc>
          <w:tcPr>
            <w:tcW w:w="0" w:type="auto"/>
            <w:hideMark/>
          </w:tcPr>
          <w:p w14:paraId="4AEBB458" w14:textId="77777777" w:rsidR="0025256B" w:rsidRPr="00B63B1B" w:rsidRDefault="0025256B" w:rsidP="00B63B1B">
            <w:pPr>
              <w:spacing w:line="360" w:lineRule="auto"/>
              <w:rPr>
                <w:rFonts w:ascii="Arial" w:hAnsi="Arial" w:cs="Arial"/>
                <w:b/>
                <w:bCs/>
              </w:rPr>
            </w:pPr>
            <w:r w:rsidRPr="00B63B1B">
              <w:rPr>
                <w:rFonts w:ascii="Arial" w:hAnsi="Arial" w:cs="Arial"/>
                <w:b/>
                <w:bCs/>
              </w:rPr>
              <w:t>Engagement Approach</w:t>
            </w:r>
          </w:p>
        </w:tc>
      </w:tr>
      <w:tr w:rsidR="0025256B" w:rsidRPr="00B63B1B" w14:paraId="79A3D18D" w14:textId="77777777" w:rsidTr="0025256B">
        <w:tc>
          <w:tcPr>
            <w:tcW w:w="0" w:type="auto"/>
            <w:hideMark/>
          </w:tcPr>
          <w:p w14:paraId="764434D7" w14:textId="77777777" w:rsidR="0025256B" w:rsidRPr="00B63B1B" w:rsidRDefault="0025256B" w:rsidP="00B63B1B">
            <w:pPr>
              <w:spacing w:line="360" w:lineRule="auto"/>
              <w:rPr>
                <w:rFonts w:ascii="Arial" w:hAnsi="Arial" w:cs="Arial"/>
              </w:rPr>
            </w:pPr>
            <w:r w:rsidRPr="00B63B1B">
              <w:rPr>
                <w:rFonts w:ascii="Arial" w:hAnsi="Arial" w:cs="Arial"/>
              </w:rPr>
              <w:t>Shareholders</w:t>
            </w:r>
          </w:p>
        </w:tc>
        <w:tc>
          <w:tcPr>
            <w:tcW w:w="0" w:type="auto"/>
            <w:hideMark/>
          </w:tcPr>
          <w:p w14:paraId="31AC0A8D" w14:textId="77777777" w:rsidR="0025256B" w:rsidRPr="00B63B1B" w:rsidRDefault="0025256B" w:rsidP="00B63B1B">
            <w:pPr>
              <w:spacing w:line="360" w:lineRule="auto"/>
              <w:rPr>
                <w:rFonts w:ascii="Arial" w:hAnsi="Arial" w:cs="Arial"/>
              </w:rPr>
            </w:pPr>
            <w:r w:rsidRPr="00B63B1B">
              <w:rPr>
                <w:rFonts w:ascii="Arial" w:hAnsi="Arial" w:cs="Arial"/>
              </w:rPr>
              <w:t>Profitability and business growth</w:t>
            </w:r>
          </w:p>
        </w:tc>
        <w:tc>
          <w:tcPr>
            <w:tcW w:w="0" w:type="auto"/>
            <w:hideMark/>
          </w:tcPr>
          <w:p w14:paraId="301D932C" w14:textId="77777777" w:rsidR="0025256B" w:rsidRPr="00B63B1B" w:rsidRDefault="0025256B" w:rsidP="00B63B1B">
            <w:pPr>
              <w:spacing w:line="360" w:lineRule="auto"/>
              <w:rPr>
                <w:rFonts w:ascii="Arial" w:hAnsi="Arial" w:cs="Arial"/>
              </w:rPr>
            </w:pPr>
            <w:r w:rsidRPr="00B63B1B">
              <w:rPr>
                <w:rFonts w:ascii="Arial" w:hAnsi="Arial" w:cs="Arial"/>
              </w:rPr>
              <w:t>Quarterly financial reports, annual meetings, investor briefings</w:t>
            </w:r>
          </w:p>
        </w:tc>
      </w:tr>
      <w:tr w:rsidR="0025256B" w:rsidRPr="00B63B1B" w14:paraId="128A0710" w14:textId="77777777" w:rsidTr="0025256B">
        <w:tc>
          <w:tcPr>
            <w:tcW w:w="0" w:type="auto"/>
            <w:hideMark/>
          </w:tcPr>
          <w:p w14:paraId="1CAB14DF" w14:textId="77777777" w:rsidR="0025256B" w:rsidRPr="00B63B1B" w:rsidRDefault="0025256B" w:rsidP="00B63B1B">
            <w:pPr>
              <w:spacing w:line="360" w:lineRule="auto"/>
              <w:rPr>
                <w:rFonts w:ascii="Arial" w:hAnsi="Arial" w:cs="Arial"/>
              </w:rPr>
            </w:pPr>
            <w:r w:rsidRPr="00B63B1B">
              <w:rPr>
                <w:rFonts w:ascii="Arial" w:hAnsi="Arial" w:cs="Arial"/>
              </w:rPr>
              <w:t>Employees</w:t>
            </w:r>
          </w:p>
        </w:tc>
        <w:tc>
          <w:tcPr>
            <w:tcW w:w="0" w:type="auto"/>
            <w:hideMark/>
          </w:tcPr>
          <w:p w14:paraId="6A4C7238" w14:textId="77777777" w:rsidR="0025256B" w:rsidRPr="00B63B1B" w:rsidRDefault="0025256B" w:rsidP="00B63B1B">
            <w:pPr>
              <w:spacing w:line="360" w:lineRule="auto"/>
              <w:rPr>
                <w:rFonts w:ascii="Arial" w:hAnsi="Arial" w:cs="Arial"/>
              </w:rPr>
            </w:pPr>
            <w:r w:rsidRPr="00B63B1B">
              <w:rPr>
                <w:rFonts w:ascii="Arial" w:hAnsi="Arial" w:cs="Arial"/>
              </w:rPr>
              <w:t>Job security, skills development</w:t>
            </w:r>
          </w:p>
        </w:tc>
        <w:tc>
          <w:tcPr>
            <w:tcW w:w="0" w:type="auto"/>
            <w:hideMark/>
          </w:tcPr>
          <w:p w14:paraId="11C6CBED" w14:textId="08119146" w:rsidR="0025256B" w:rsidRPr="00B63B1B" w:rsidRDefault="0025256B" w:rsidP="00B63B1B">
            <w:pPr>
              <w:spacing w:line="360" w:lineRule="auto"/>
              <w:rPr>
                <w:rFonts w:ascii="Arial" w:hAnsi="Arial" w:cs="Arial"/>
              </w:rPr>
            </w:pPr>
            <w:r w:rsidRPr="00B63B1B">
              <w:rPr>
                <w:rFonts w:ascii="Arial" w:hAnsi="Arial" w:cs="Arial"/>
              </w:rPr>
              <w:t xml:space="preserve">Training </w:t>
            </w:r>
            <w:r w:rsidR="0061443A" w:rsidRPr="00B63B1B">
              <w:rPr>
                <w:rFonts w:ascii="Arial" w:hAnsi="Arial" w:cs="Arial"/>
              </w:rPr>
              <w:t>programmers</w:t>
            </w:r>
            <w:r w:rsidRPr="00B63B1B">
              <w:rPr>
                <w:rFonts w:ascii="Arial" w:hAnsi="Arial" w:cs="Arial"/>
              </w:rPr>
              <w:t>, internal communication, change management initiatives</w:t>
            </w:r>
          </w:p>
        </w:tc>
      </w:tr>
      <w:tr w:rsidR="0025256B" w:rsidRPr="00B63B1B" w14:paraId="5B44D6E3" w14:textId="77777777" w:rsidTr="0025256B">
        <w:tc>
          <w:tcPr>
            <w:tcW w:w="0" w:type="auto"/>
            <w:hideMark/>
          </w:tcPr>
          <w:p w14:paraId="543D9A9F" w14:textId="77777777" w:rsidR="0025256B" w:rsidRPr="00B63B1B" w:rsidRDefault="0025256B" w:rsidP="00B63B1B">
            <w:pPr>
              <w:spacing w:line="360" w:lineRule="auto"/>
              <w:rPr>
                <w:rFonts w:ascii="Arial" w:hAnsi="Arial" w:cs="Arial"/>
              </w:rPr>
            </w:pPr>
            <w:r w:rsidRPr="00B63B1B">
              <w:rPr>
                <w:rFonts w:ascii="Arial" w:hAnsi="Arial" w:cs="Arial"/>
              </w:rPr>
              <w:lastRenderedPageBreak/>
              <w:t>Customers</w:t>
            </w:r>
          </w:p>
        </w:tc>
        <w:tc>
          <w:tcPr>
            <w:tcW w:w="0" w:type="auto"/>
            <w:hideMark/>
          </w:tcPr>
          <w:p w14:paraId="5A61AD3D" w14:textId="77777777" w:rsidR="0025256B" w:rsidRPr="00B63B1B" w:rsidRDefault="0025256B" w:rsidP="00B63B1B">
            <w:pPr>
              <w:spacing w:line="360" w:lineRule="auto"/>
              <w:rPr>
                <w:rFonts w:ascii="Arial" w:hAnsi="Arial" w:cs="Arial"/>
              </w:rPr>
            </w:pPr>
            <w:r w:rsidRPr="00B63B1B">
              <w:rPr>
                <w:rFonts w:ascii="Arial" w:hAnsi="Arial" w:cs="Arial"/>
              </w:rPr>
              <w:t>Service quality, pricing, innovation</w:t>
            </w:r>
          </w:p>
        </w:tc>
        <w:tc>
          <w:tcPr>
            <w:tcW w:w="0" w:type="auto"/>
            <w:hideMark/>
          </w:tcPr>
          <w:p w14:paraId="703FD114" w14:textId="2D9DBE91" w:rsidR="0025256B" w:rsidRPr="00B63B1B" w:rsidRDefault="0025256B" w:rsidP="00B63B1B">
            <w:pPr>
              <w:spacing w:line="360" w:lineRule="auto"/>
              <w:rPr>
                <w:rFonts w:ascii="Arial" w:hAnsi="Arial" w:cs="Arial"/>
              </w:rPr>
            </w:pPr>
            <w:r w:rsidRPr="00B63B1B">
              <w:rPr>
                <w:rFonts w:ascii="Arial" w:hAnsi="Arial" w:cs="Arial"/>
              </w:rPr>
              <w:t xml:space="preserve">Customer feedback surveys, digital engagement platforms, loyalty </w:t>
            </w:r>
            <w:r w:rsidR="0061443A" w:rsidRPr="00B63B1B">
              <w:rPr>
                <w:rFonts w:ascii="Arial" w:hAnsi="Arial" w:cs="Arial"/>
              </w:rPr>
              <w:t>programmers</w:t>
            </w:r>
          </w:p>
        </w:tc>
      </w:tr>
      <w:tr w:rsidR="0025256B" w:rsidRPr="00B63B1B" w14:paraId="781D6A56" w14:textId="77777777" w:rsidTr="0025256B">
        <w:tc>
          <w:tcPr>
            <w:tcW w:w="0" w:type="auto"/>
            <w:hideMark/>
          </w:tcPr>
          <w:p w14:paraId="7AF4AE95" w14:textId="77777777" w:rsidR="0025256B" w:rsidRPr="00B63B1B" w:rsidRDefault="0025256B" w:rsidP="00B63B1B">
            <w:pPr>
              <w:spacing w:line="360" w:lineRule="auto"/>
              <w:rPr>
                <w:rFonts w:ascii="Arial" w:hAnsi="Arial" w:cs="Arial"/>
              </w:rPr>
            </w:pPr>
            <w:r w:rsidRPr="00B63B1B">
              <w:rPr>
                <w:rFonts w:ascii="Arial" w:hAnsi="Arial" w:cs="Arial"/>
              </w:rPr>
              <w:t>Regulators</w:t>
            </w:r>
          </w:p>
        </w:tc>
        <w:tc>
          <w:tcPr>
            <w:tcW w:w="0" w:type="auto"/>
            <w:hideMark/>
          </w:tcPr>
          <w:p w14:paraId="17DA8E74" w14:textId="77777777" w:rsidR="0025256B" w:rsidRPr="00B63B1B" w:rsidRDefault="0025256B" w:rsidP="00B63B1B">
            <w:pPr>
              <w:spacing w:line="360" w:lineRule="auto"/>
              <w:rPr>
                <w:rFonts w:ascii="Arial" w:hAnsi="Arial" w:cs="Arial"/>
              </w:rPr>
            </w:pPr>
            <w:r w:rsidRPr="00B63B1B">
              <w:rPr>
                <w:rFonts w:ascii="Arial" w:hAnsi="Arial" w:cs="Arial"/>
              </w:rPr>
              <w:t>Compliance and consumer protection</w:t>
            </w:r>
          </w:p>
        </w:tc>
        <w:tc>
          <w:tcPr>
            <w:tcW w:w="0" w:type="auto"/>
            <w:hideMark/>
          </w:tcPr>
          <w:p w14:paraId="3697C997" w14:textId="77777777" w:rsidR="0025256B" w:rsidRPr="00B63B1B" w:rsidRDefault="0025256B" w:rsidP="00B63B1B">
            <w:pPr>
              <w:spacing w:line="360" w:lineRule="auto"/>
              <w:rPr>
                <w:rFonts w:ascii="Arial" w:hAnsi="Arial" w:cs="Arial"/>
              </w:rPr>
            </w:pPr>
            <w:r w:rsidRPr="00B63B1B">
              <w:rPr>
                <w:rFonts w:ascii="Arial" w:hAnsi="Arial" w:cs="Arial"/>
              </w:rPr>
              <w:t>Regulatory reporting, continuous consultation, compliance audits</w:t>
            </w:r>
          </w:p>
        </w:tc>
      </w:tr>
      <w:tr w:rsidR="0025256B" w:rsidRPr="00B63B1B" w14:paraId="1B40D2BF" w14:textId="77777777" w:rsidTr="0025256B">
        <w:tc>
          <w:tcPr>
            <w:tcW w:w="0" w:type="auto"/>
            <w:hideMark/>
          </w:tcPr>
          <w:p w14:paraId="1B856632" w14:textId="77777777" w:rsidR="0025256B" w:rsidRPr="00B63B1B" w:rsidRDefault="0025256B" w:rsidP="00B63B1B">
            <w:pPr>
              <w:spacing w:line="360" w:lineRule="auto"/>
              <w:rPr>
                <w:rFonts w:ascii="Arial" w:hAnsi="Arial" w:cs="Arial"/>
              </w:rPr>
            </w:pPr>
            <w:r w:rsidRPr="00B63B1B">
              <w:rPr>
                <w:rFonts w:ascii="Arial" w:hAnsi="Arial" w:cs="Arial"/>
              </w:rPr>
              <w:t>Suppliers and Technology Partners</w:t>
            </w:r>
          </w:p>
        </w:tc>
        <w:tc>
          <w:tcPr>
            <w:tcW w:w="0" w:type="auto"/>
            <w:hideMark/>
          </w:tcPr>
          <w:p w14:paraId="67AE56DE" w14:textId="77777777" w:rsidR="0025256B" w:rsidRPr="00B63B1B" w:rsidRDefault="0025256B" w:rsidP="00B63B1B">
            <w:pPr>
              <w:spacing w:line="360" w:lineRule="auto"/>
              <w:rPr>
                <w:rFonts w:ascii="Arial" w:hAnsi="Arial" w:cs="Arial"/>
              </w:rPr>
            </w:pPr>
            <w:r w:rsidRPr="00B63B1B">
              <w:rPr>
                <w:rFonts w:ascii="Arial" w:hAnsi="Arial" w:cs="Arial"/>
              </w:rPr>
              <w:t>Long-term partnerships</w:t>
            </w:r>
          </w:p>
        </w:tc>
        <w:tc>
          <w:tcPr>
            <w:tcW w:w="0" w:type="auto"/>
            <w:hideMark/>
          </w:tcPr>
          <w:p w14:paraId="26476029" w14:textId="77777777" w:rsidR="0025256B" w:rsidRPr="00B63B1B" w:rsidRDefault="0025256B" w:rsidP="00B63B1B">
            <w:pPr>
              <w:spacing w:line="360" w:lineRule="auto"/>
              <w:rPr>
                <w:rFonts w:ascii="Arial" w:hAnsi="Arial" w:cs="Arial"/>
              </w:rPr>
            </w:pPr>
            <w:r w:rsidRPr="00B63B1B">
              <w:rPr>
                <w:rFonts w:ascii="Arial" w:hAnsi="Arial" w:cs="Arial"/>
              </w:rPr>
              <w:t>Strategic collaboration, contract management, joint innovation initiatives</w:t>
            </w:r>
          </w:p>
        </w:tc>
      </w:tr>
    </w:tbl>
    <w:p w14:paraId="20E1B8AA" w14:textId="77777777" w:rsidR="00773F24" w:rsidRPr="00B63B1B" w:rsidRDefault="00773F24" w:rsidP="00B63B1B">
      <w:pPr>
        <w:spacing w:after="0" w:line="360" w:lineRule="auto"/>
        <w:rPr>
          <w:rFonts w:ascii="Arial" w:hAnsi="Arial" w:cs="Arial"/>
        </w:rPr>
      </w:pPr>
    </w:p>
    <w:p w14:paraId="0E760BFB" w14:textId="77777777" w:rsidR="0025256B" w:rsidRPr="00B63B1B" w:rsidRDefault="0025256B" w:rsidP="00B63B1B">
      <w:pPr>
        <w:spacing w:after="0" w:line="360" w:lineRule="auto"/>
        <w:rPr>
          <w:rFonts w:ascii="Arial" w:hAnsi="Arial" w:cs="Arial"/>
        </w:rPr>
      </w:pPr>
      <w:r w:rsidRPr="00B63B1B">
        <w:rPr>
          <w:rFonts w:ascii="Arial" w:hAnsi="Arial" w:cs="Arial"/>
        </w:rPr>
        <w:t xml:space="preserve">Effective stakeholder engagement will increase trust, </w:t>
      </w:r>
      <w:r w:rsidR="00773F24" w:rsidRPr="00B63B1B">
        <w:rPr>
          <w:rFonts w:ascii="Arial" w:hAnsi="Arial" w:cs="Arial"/>
        </w:rPr>
        <w:t>minimize</w:t>
      </w:r>
      <w:r w:rsidRPr="00B63B1B">
        <w:rPr>
          <w:rFonts w:ascii="Arial" w:hAnsi="Arial" w:cs="Arial"/>
        </w:rPr>
        <w:t xml:space="preserve"> resistance to change, and improve the likelihood of successfully implementing Vodafone's proposed growth strategy while reinforcing the company's values of </w:t>
      </w:r>
      <w:r w:rsidRPr="00B63B1B">
        <w:rPr>
          <w:rFonts w:ascii="Arial" w:hAnsi="Arial" w:cs="Arial"/>
          <w:bCs/>
        </w:rPr>
        <w:t>Speed, Simplicity, and Trust</w:t>
      </w:r>
      <w:r w:rsidRPr="00B63B1B">
        <w:rPr>
          <w:rFonts w:ascii="Arial" w:hAnsi="Arial" w:cs="Arial"/>
        </w:rPr>
        <w:t>.</w:t>
      </w:r>
    </w:p>
    <w:p w14:paraId="61B654D4" w14:textId="77777777" w:rsidR="00C42FCD" w:rsidRPr="00B63B1B" w:rsidRDefault="00C42FCD" w:rsidP="00B63B1B">
      <w:pPr>
        <w:spacing w:after="0" w:line="360" w:lineRule="auto"/>
        <w:jc w:val="center"/>
        <w:rPr>
          <w:rFonts w:ascii="Arial" w:hAnsi="Arial" w:cs="Arial"/>
          <w:b/>
          <w:bCs/>
        </w:rPr>
      </w:pPr>
      <w:r w:rsidRPr="00B63B1B">
        <w:rPr>
          <w:rFonts w:ascii="Arial" w:hAnsi="Arial" w:cs="Arial"/>
          <w:b/>
          <w:bCs/>
        </w:rPr>
        <w:t>7. Implementation and Monitoring</w:t>
      </w:r>
    </w:p>
    <w:p w14:paraId="2AE12F25" w14:textId="77777777" w:rsidR="00C25B8B" w:rsidRPr="00B63B1B" w:rsidRDefault="00C25B8B" w:rsidP="00B63B1B">
      <w:pPr>
        <w:spacing w:after="0" w:line="360" w:lineRule="auto"/>
        <w:rPr>
          <w:rFonts w:ascii="Arial" w:hAnsi="Arial" w:cs="Arial"/>
        </w:rPr>
      </w:pPr>
      <w:r w:rsidRPr="00B63B1B">
        <w:rPr>
          <w:rFonts w:ascii="Arial" w:hAnsi="Arial" w:cs="Arial"/>
        </w:rPr>
        <w:t xml:space="preserve">The success of the proposed Product Development and Differentiation Strategy will be determined by clear objectives, effective project management and </w:t>
      </w:r>
      <w:proofErr w:type="gramStart"/>
      <w:r w:rsidRPr="00B63B1B">
        <w:rPr>
          <w:rFonts w:ascii="Arial" w:hAnsi="Arial" w:cs="Arial"/>
        </w:rPr>
        <w:t>an ong</w:t>
      </w:r>
      <w:r w:rsidR="00250626" w:rsidRPr="00B63B1B">
        <w:rPr>
          <w:rFonts w:ascii="Arial" w:hAnsi="Arial" w:cs="Arial"/>
        </w:rPr>
        <w:t>oing</w:t>
      </w:r>
      <w:proofErr w:type="gramEnd"/>
      <w:r w:rsidR="00250626" w:rsidRPr="00B63B1B">
        <w:rPr>
          <w:rFonts w:ascii="Arial" w:hAnsi="Arial" w:cs="Arial"/>
        </w:rPr>
        <w:t xml:space="preserve"> monitoring of performance (Porter, 1998). </w:t>
      </w:r>
      <w:r w:rsidRPr="00B63B1B">
        <w:rPr>
          <w:rFonts w:ascii="Arial" w:hAnsi="Arial" w:cs="Arial"/>
        </w:rPr>
        <w:t>With the integration of its operations with Three UK, Vodafone should focus on finalizing network integration and increase standalone 5G infrastructure to enhance coverage, network reliability, and advanced services like IoT, cloud computing, artificial intelligence (AI), and cybersecurity.</w:t>
      </w:r>
    </w:p>
    <w:p w14:paraId="1BDA6806" w14:textId="1C19E18E" w:rsidR="00C25B8B" w:rsidRPr="00B63B1B" w:rsidRDefault="00C25B8B" w:rsidP="00B63B1B">
      <w:pPr>
        <w:spacing w:after="0" w:line="360" w:lineRule="auto"/>
        <w:rPr>
          <w:rFonts w:ascii="Arial" w:hAnsi="Arial" w:cs="Arial"/>
        </w:rPr>
      </w:pPr>
      <w:r w:rsidRPr="00B63B1B">
        <w:rPr>
          <w:rFonts w:ascii="Arial" w:hAnsi="Arial" w:cs="Arial"/>
        </w:rPr>
        <w:t xml:space="preserve">Vodafone should also provide employee training to build the skills necessary for the new technologies and provide quality customer service. AI tools will improve customer experience by enabling AI-driven customer support, better self-service options, and </w:t>
      </w:r>
      <w:r w:rsidR="0061443A" w:rsidRPr="00B63B1B">
        <w:rPr>
          <w:rFonts w:ascii="Arial" w:hAnsi="Arial" w:cs="Arial"/>
        </w:rPr>
        <w:t>customized</w:t>
      </w:r>
      <w:r w:rsidRPr="00B63B1B">
        <w:rPr>
          <w:rFonts w:ascii="Arial" w:hAnsi="Arial" w:cs="Arial"/>
        </w:rPr>
        <w:t xml:space="preserve"> service offerings, which will boost customer satisfaction, retention, and competitive edge.</w:t>
      </w:r>
    </w:p>
    <w:p w14:paraId="24D56FE5" w14:textId="32385EBB" w:rsidR="00C25B8B" w:rsidRPr="00B63B1B" w:rsidRDefault="00C25B8B" w:rsidP="00B63B1B">
      <w:pPr>
        <w:spacing w:after="0" w:line="360" w:lineRule="auto"/>
        <w:rPr>
          <w:rFonts w:ascii="Arial" w:hAnsi="Arial" w:cs="Arial"/>
        </w:rPr>
      </w:pPr>
      <w:r w:rsidRPr="00B63B1B">
        <w:rPr>
          <w:rFonts w:ascii="Arial" w:hAnsi="Arial" w:cs="Arial"/>
        </w:rPr>
        <w:t xml:space="preserve">Progress to be tracked by regular reviews of performance with Key Performance Indicators (KPIs). Senior management should review the results quarterly and compare performance with the strategic targets and make any changes that are required to overcome new problems and market changes. This structured implementation approach will enable Vodafone to </w:t>
      </w:r>
      <w:r w:rsidR="0061443A" w:rsidRPr="00B63B1B">
        <w:rPr>
          <w:rFonts w:ascii="Arial" w:hAnsi="Arial" w:cs="Arial"/>
        </w:rPr>
        <w:t>optimize</w:t>
      </w:r>
      <w:r w:rsidRPr="00B63B1B">
        <w:rPr>
          <w:rFonts w:ascii="Arial" w:hAnsi="Arial" w:cs="Arial"/>
        </w:rPr>
        <w:t xml:space="preserve"> the value from the </w:t>
      </w:r>
      <w:r w:rsidR="0061443A" w:rsidRPr="00B63B1B">
        <w:rPr>
          <w:rFonts w:ascii="Arial" w:hAnsi="Arial" w:cs="Arial"/>
        </w:rPr>
        <w:t>Vodafone Three</w:t>
      </w:r>
      <w:r w:rsidRPr="00B63B1B">
        <w:rPr>
          <w:rFonts w:ascii="Arial" w:hAnsi="Arial" w:cs="Arial"/>
        </w:rPr>
        <w:t xml:space="preserve"> merger and ensure sustainable growth and </w:t>
      </w:r>
      <w:proofErr w:type="gramStart"/>
      <w:r w:rsidRPr="00B63B1B">
        <w:rPr>
          <w:rFonts w:ascii="Arial" w:hAnsi="Arial" w:cs="Arial"/>
        </w:rPr>
        <w:t>long term</w:t>
      </w:r>
      <w:proofErr w:type="gramEnd"/>
      <w:r w:rsidRPr="00B63B1B">
        <w:rPr>
          <w:rFonts w:ascii="Arial" w:hAnsi="Arial" w:cs="Arial"/>
        </w:rPr>
        <w:t xml:space="preserve"> competitive advantage.</w:t>
      </w:r>
    </w:p>
    <w:p w14:paraId="2B326322" w14:textId="77777777" w:rsidR="00C42FCD" w:rsidRPr="00B63B1B" w:rsidRDefault="00C42FCD" w:rsidP="00B63B1B">
      <w:pPr>
        <w:spacing w:after="0" w:line="360" w:lineRule="auto"/>
        <w:rPr>
          <w:rFonts w:ascii="Arial" w:hAnsi="Arial" w:cs="Arial"/>
          <w:b/>
          <w:bCs/>
        </w:rPr>
      </w:pPr>
      <w:r w:rsidRPr="00B63B1B">
        <w:rPr>
          <w:rFonts w:ascii="Arial" w:hAnsi="Arial" w:cs="Arial"/>
          <w:b/>
          <w:bCs/>
        </w:rPr>
        <w:t>Implementation Plan</w:t>
      </w:r>
    </w:p>
    <w:tbl>
      <w:tblPr>
        <w:tblStyle w:val="TableGrid"/>
        <w:tblW w:w="0" w:type="auto"/>
        <w:tblLook w:val="04A0" w:firstRow="1" w:lastRow="0" w:firstColumn="1" w:lastColumn="0" w:noHBand="0" w:noVBand="1"/>
      </w:tblPr>
      <w:tblGrid>
        <w:gridCol w:w="1706"/>
        <w:gridCol w:w="3047"/>
        <w:gridCol w:w="1215"/>
        <w:gridCol w:w="3382"/>
      </w:tblGrid>
      <w:tr w:rsidR="00C42FCD" w:rsidRPr="00B63B1B" w14:paraId="19B0AF00" w14:textId="77777777" w:rsidTr="00356974">
        <w:tc>
          <w:tcPr>
            <w:tcW w:w="0" w:type="auto"/>
            <w:hideMark/>
          </w:tcPr>
          <w:p w14:paraId="4711D902" w14:textId="77777777" w:rsidR="00C42FCD" w:rsidRPr="00B63B1B" w:rsidRDefault="00C42FCD" w:rsidP="00B63B1B">
            <w:pPr>
              <w:spacing w:line="360" w:lineRule="auto"/>
              <w:rPr>
                <w:rFonts w:ascii="Arial" w:hAnsi="Arial" w:cs="Arial"/>
                <w:b/>
                <w:bCs/>
              </w:rPr>
            </w:pPr>
            <w:r w:rsidRPr="00B63B1B">
              <w:rPr>
                <w:rFonts w:ascii="Arial" w:hAnsi="Arial" w:cs="Arial"/>
                <w:b/>
                <w:bCs/>
              </w:rPr>
              <w:t>Strategic Objective</w:t>
            </w:r>
          </w:p>
        </w:tc>
        <w:tc>
          <w:tcPr>
            <w:tcW w:w="0" w:type="auto"/>
            <w:hideMark/>
          </w:tcPr>
          <w:p w14:paraId="12BEEA69" w14:textId="77777777" w:rsidR="00C42FCD" w:rsidRPr="00B63B1B" w:rsidRDefault="00C42FCD" w:rsidP="00B63B1B">
            <w:pPr>
              <w:spacing w:line="360" w:lineRule="auto"/>
              <w:rPr>
                <w:rFonts w:ascii="Arial" w:hAnsi="Arial" w:cs="Arial"/>
                <w:b/>
                <w:bCs/>
              </w:rPr>
            </w:pPr>
            <w:r w:rsidRPr="00B63B1B">
              <w:rPr>
                <w:rFonts w:ascii="Arial" w:hAnsi="Arial" w:cs="Arial"/>
                <w:b/>
                <w:bCs/>
              </w:rPr>
              <w:t>Key Actions</w:t>
            </w:r>
          </w:p>
        </w:tc>
        <w:tc>
          <w:tcPr>
            <w:tcW w:w="0" w:type="auto"/>
            <w:hideMark/>
          </w:tcPr>
          <w:p w14:paraId="413378F7" w14:textId="77777777" w:rsidR="00C42FCD" w:rsidRPr="00B63B1B" w:rsidRDefault="00C42FCD" w:rsidP="00B63B1B">
            <w:pPr>
              <w:spacing w:line="360" w:lineRule="auto"/>
              <w:rPr>
                <w:rFonts w:ascii="Arial" w:hAnsi="Arial" w:cs="Arial"/>
                <w:b/>
                <w:bCs/>
              </w:rPr>
            </w:pPr>
            <w:r w:rsidRPr="00B63B1B">
              <w:rPr>
                <w:rFonts w:ascii="Arial" w:hAnsi="Arial" w:cs="Arial"/>
                <w:b/>
                <w:bCs/>
              </w:rPr>
              <w:t>Timeline</w:t>
            </w:r>
          </w:p>
        </w:tc>
        <w:tc>
          <w:tcPr>
            <w:tcW w:w="0" w:type="auto"/>
            <w:hideMark/>
          </w:tcPr>
          <w:p w14:paraId="6EB465C2" w14:textId="77777777" w:rsidR="00C42FCD" w:rsidRPr="00B63B1B" w:rsidRDefault="00C42FCD" w:rsidP="00B63B1B">
            <w:pPr>
              <w:spacing w:line="360" w:lineRule="auto"/>
              <w:rPr>
                <w:rFonts w:ascii="Arial" w:hAnsi="Arial" w:cs="Arial"/>
                <w:b/>
                <w:bCs/>
              </w:rPr>
            </w:pPr>
            <w:r w:rsidRPr="00B63B1B">
              <w:rPr>
                <w:rFonts w:ascii="Arial" w:hAnsi="Arial" w:cs="Arial"/>
                <w:b/>
                <w:bCs/>
              </w:rPr>
              <w:t>Key Performance Indicators (KPIs)</w:t>
            </w:r>
          </w:p>
        </w:tc>
      </w:tr>
      <w:tr w:rsidR="00C42FCD" w:rsidRPr="00B63B1B" w14:paraId="1C59B14A" w14:textId="77777777" w:rsidTr="00356974">
        <w:tc>
          <w:tcPr>
            <w:tcW w:w="0" w:type="auto"/>
            <w:hideMark/>
          </w:tcPr>
          <w:p w14:paraId="2A365FA7" w14:textId="77777777" w:rsidR="00C42FCD" w:rsidRPr="00B63B1B" w:rsidRDefault="00C42FCD" w:rsidP="00B63B1B">
            <w:pPr>
              <w:spacing w:line="360" w:lineRule="auto"/>
              <w:rPr>
                <w:rFonts w:ascii="Arial" w:hAnsi="Arial" w:cs="Arial"/>
              </w:rPr>
            </w:pPr>
            <w:r w:rsidRPr="00B63B1B">
              <w:rPr>
                <w:rFonts w:ascii="Arial" w:hAnsi="Arial" w:cs="Arial"/>
              </w:rPr>
              <w:lastRenderedPageBreak/>
              <w:t>Complete network integration</w:t>
            </w:r>
          </w:p>
        </w:tc>
        <w:tc>
          <w:tcPr>
            <w:tcW w:w="0" w:type="auto"/>
            <w:hideMark/>
          </w:tcPr>
          <w:p w14:paraId="03005C8B" w14:textId="77777777" w:rsidR="00C42FCD" w:rsidRPr="00B63B1B" w:rsidRDefault="00C42FCD" w:rsidP="00B63B1B">
            <w:pPr>
              <w:spacing w:line="360" w:lineRule="auto"/>
              <w:rPr>
                <w:rFonts w:ascii="Arial" w:hAnsi="Arial" w:cs="Arial"/>
              </w:rPr>
            </w:pPr>
            <w:r w:rsidRPr="00B63B1B">
              <w:rPr>
                <w:rFonts w:ascii="Arial" w:hAnsi="Arial" w:cs="Arial"/>
              </w:rPr>
              <w:t>Integrate Vodafone and Three UK infrastructure and expand standalone 5G coverage</w:t>
            </w:r>
          </w:p>
        </w:tc>
        <w:tc>
          <w:tcPr>
            <w:tcW w:w="0" w:type="auto"/>
            <w:hideMark/>
          </w:tcPr>
          <w:p w14:paraId="3FEAEFED" w14:textId="77777777" w:rsidR="00C42FCD" w:rsidRPr="00B63B1B" w:rsidRDefault="00C42FCD" w:rsidP="00B63B1B">
            <w:pPr>
              <w:spacing w:line="360" w:lineRule="auto"/>
              <w:rPr>
                <w:rFonts w:ascii="Arial" w:hAnsi="Arial" w:cs="Arial"/>
              </w:rPr>
            </w:pPr>
            <w:r w:rsidRPr="00B63B1B">
              <w:rPr>
                <w:rFonts w:ascii="Arial" w:hAnsi="Arial" w:cs="Arial"/>
              </w:rPr>
              <w:t>12–24 months</w:t>
            </w:r>
          </w:p>
        </w:tc>
        <w:tc>
          <w:tcPr>
            <w:tcW w:w="0" w:type="auto"/>
            <w:hideMark/>
          </w:tcPr>
          <w:p w14:paraId="3303301E" w14:textId="77777777" w:rsidR="00C42FCD" w:rsidRPr="00B63B1B" w:rsidRDefault="00C42FCD" w:rsidP="00B63B1B">
            <w:pPr>
              <w:spacing w:line="360" w:lineRule="auto"/>
              <w:rPr>
                <w:rFonts w:ascii="Arial" w:hAnsi="Arial" w:cs="Arial"/>
              </w:rPr>
            </w:pPr>
            <w:r w:rsidRPr="00B63B1B">
              <w:rPr>
                <w:rFonts w:ascii="Arial" w:hAnsi="Arial" w:cs="Arial"/>
              </w:rPr>
              <w:t>Percentage of network integration completed; national 5G coverage; network reliability (%)</w:t>
            </w:r>
          </w:p>
        </w:tc>
      </w:tr>
      <w:tr w:rsidR="00C42FCD" w:rsidRPr="00B63B1B" w14:paraId="7453CA42" w14:textId="77777777" w:rsidTr="00356974">
        <w:tc>
          <w:tcPr>
            <w:tcW w:w="0" w:type="auto"/>
            <w:hideMark/>
          </w:tcPr>
          <w:p w14:paraId="37F314D0" w14:textId="77777777" w:rsidR="00C42FCD" w:rsidRPr="00B63B1B" w:rsidRDefault="00C42FCD" w:rsidP="00B63B1B">
            <w:pPr>
              <w:spacing w:line="360" w:lineRule="auto"/>
              <w:rPr>
                <w:rFonts w:ascii="Arial" w:hAnsi="Arial" w:cs="Arial"/>
              </w:rPr>
            </w:pPr>
            <w:r w:rsidRPr="00B63B1B">
              <w:rPr>
                <w:rFonts w:ascii="Arial" w:hAnsi="Arial" w:cs="Arial"/>
              </w:rPr>
              <w:t>Expand digital service portfolio</w:t>
            </w:r>
          </w:p>
        </w:tc>
        <w:tc>
          <w:tcPr>
            <w:tcW w:w="0" w:type="auto"/>
            <w:hideMark/>
          </w:tcPr>
          <w:p w14:paraId="03723A7F" w14:textId="77777777" w:rsidR="00C42FCD" w:rsidRPr="00B63B1B" w:rsidRDefault="00C42FCD" w:rsidP="00B63B1B">
            <w:pPr>
              <w:spacing w:line="360" w:lineRule="auto"/>
              <w:rPr>
                <w:rFonts w:ascii="Arial" w:hAnsi="Arial" w:cs="Arial"/>
              </w:rPr>
            </w:pPr>
            <w:r w:rsidRPr="00B63B1B">
              <w:rPr>
                <w:rFonts w:ascii="Arial" w:hAnsi="Arial" w:cs="Arial"/>
              </w:rPr>
              <w:t>Launch new IoT, cloud, cybersecurity, and AI-enabled business solutions</w:t>
            </w:r>
          </w:p>
        </w:tc>
        <w:tc>
          <w:tcPr>
            <w:tcW w:w="0" w:type="auto"/>
            <w:hideMark/>
          </w:tcPr>
          <w:p w14:paraId="503ABFD3" w14:textId="77777777" w:rsidR="00C42FCD" w:rsidRPr="00B63B1B" w:rsidRDefault="00C42FCD" w:rsidP="00B63B1B">
            <w:pPr>
              <w:spacing w:line="360" w:lineRule="auto"/>
              <w:rPr>
                <w:rFonts w:ascii="Arial" w:hAnsi="Arial" w:cs="Arial"/>
              </w:rPr>
            </w:pPr>
            <w:r w:rsidRPr="00B63B1B">
              <w:rPr>
                <w:rFonts w:ascii="Arial" w:hAnsi="Arial" w:cs="Arial"/>
              </w:rPr>
              <w:t>12–36 months</w:t>
            </w:r>
          </w:p>
        </w:tc>
        <w:tc>
          <w:tcPr>
            <w:tcW w:w="0" w:type="auto"/>
            <w:hideMark/>
          </w:tcPr>
          <w:p w14:paraId="78DDE980" w14:textId="77777777" w:rsidR="00C42FCD" w:rsidRPr="00B63B1B" w:rsidRDefault="00C42FCD" w:rsidP="00B63B1B">
            <w:pPr>
              <w:spacing w:line="360" w:lineRule="auto"/>
              <w:rPr>
                <w:rFonts w:ascii="Arial" w:hAnsi="Arial" w:cs="Arial"/>
              </w:rPr>
            </w:pPr>
            <w:r w:rsidRPr="00B63B1B">
              <w:rPr>
                <w:rFonts w:ascii="Arial" w:hAnsi="Arial" w:cs="Arial"/>
              </w:rPr>
              <w:t>Number of new digital products launched; digital service revenue growth; enterprise customer growth</w:t>
            </w:r>
          </w:p>
        </w:tc>
      </w:tr>
      <w:tr w:rsidR="00C42FCD" w:rsidRPr="00B63B1B" w14:paraId="1E5F5C02" w14:textId="77777777" w:rsidTr="00356974">
        <w:tc>
          <w:tcPr>
            <w:tcW w:w="0" w:type="auto"/>
            <w:hideMark/>
          </w:tcPr>
          <w:p w14:paraId="4D83426F" w14:textId="77777777" w:rsidR="00C42FCD" w:rsidRPr="00B63B1B" w:rsidRDefault="00C42FCD" w:rsidP="00B63B1B">
            <w:pPr>
              <w:spacing w:line="360" w:lineRule="auto"/>
              <w:rPr>
                <w:rFonts w:ascii="Arial" w:hAnsi="Arial" w:cs="Arial"/>
              </w:rPr>
            </w:pPr>
            <w:r w:rsidRPr="00B63B1B">
              <w:rPr>
                <w:rFonts w:ascii="Arial" w:hAnsi="Arial" w:cs="Arial"/>
              </w:rPr>
              <w:t>Improve customer experience</w:t>
            </w:r>
          </w:p>
        </w:tc>
        <w:tc>
          <w:tcPr>
            <w:tcW w:w="0" w:type="auto"/>
            <w:hideMark/>
          </w:tcPr>
          <w:p w14:paraId="3F986AED" w14:textId="77777777" w:rsidR="00C42FCD" w:rsidRPr="00B63B1B" w:rsidRDefault="00C42FCD" w:rsidP="00B63B1B">
            <w:pPr>
              <w:spacing w:line="360" w:lineRule="auto"/>
              <w:rPr>
                <w:rFonts w:ascii="Arial" w:hAnsi="Arial" w:cs="Arial"/>
              </w:rPr>
            </w:pPr>
            <w:r w:rsidRPr="00B63B1B">
              <w:rPr>
                <w:rFonts w:ascii="Arial" w:hAnsi="Arial" w:cs="Arial"/>
              </w:rPr>
              <w:t>Upgrade digital platforms, implement AI customer support, improve service quality</w:t>
            </w:r>
          </w:p>
        </w:tc>
        <w:tc>
          <w:tcPr>
            <w:tcW w:w="0" w:type="auto"/>
            <w:hideMark/>
          </w:tcPr>
          <w:p w14:paraId="554ACE54" w14:textId="77777777" w:rsidR="00C42FCD" w:rsidRPr="00B63B1B" w:rsidRDefault="00C42FCD" w:rsidP="00B63B1B">
            <w:pPr>
              <w:spacing w:line="360" w:lineRule="auto"/>
              <w:rPr>
                <w:rFonts w:ascii="Arial" w:hAnsi="Arial" w:cs="Arial"/>
              </w:rPr>
            </w:pPr>
            <w:r w:rsidRPr="00B63B1B">
              <w:rPr>
                <w:rFonts w:ascii="Arial" w:hAnsi="Arial" w:cs="Arial"/>
              </w:rPr>
              <w:t>6–18 months</w:t>
            </w:r>
          </w:p>
        </w:tc>
        <w:tc>
          <w:tcPr>
            <w:tcW w:w="0" w:type="auto"/>
            <w:hideMark/>
          </w:tcPr>
          <w:p w14:paraId="31DA4A41" w14:textId="77777777" w:rsidR="00C42FCD" w:rsidRPr="00B63B1B" w:rsidRDefault="00C42FCD" w:rsidP="00B63B1B">
            <w:pPr>
              <w:spacing w:line="360" w:lineRule="auto"/>
              <w:rPr>
                <w:rFonts w:ascii="Arial" w:hAnsi="Arial" w:cs="Arial"/>
              </w:rPr>
            </w:pPr>
            <w:r w:rsidRPr="00B63B1B">
              <w:rPr>
                <w:rFonts w:ascii="Arial" w:hAnsi="Arial" w:cs="Arial"/>
              </w:rPr>
              <w:t>Net Promoter Score (NPS); customer satisfaction score (CSAT); customer retention rate</w:t>
            </w:r>
          </w:p>
        </w:tc>
      </w:tr>
      <w:tr w:rsidR="00C42FCD" w:rsidRPr="00B63B1B" w14:paraId="74CBDF50" w14:textId="77777777" w:rsidTr="00356974">
        <w:tc>
          <w:tcPr>
            <w:tcW w:w="0" w:type="auto"/>
            <w:hideMark/>
          </w:tcPr>
          <w:p w14:paraId="4B597BA3" w14:textId="77777777" w:rsidR="00C42FCD" w:rsidRPr="00B63B1B" w:rsidRDefault="00C42FCD" w:rsidP="00B63B1B">
            <w:pPr>
              <w:spacing w:line="360" w:lineRule="auto"/>
              <w:rPr>
                <w:rFonts w:ascii="Arial" w:hAnsi="Arial" w:cs="Arial"/>
              </w:rPr>
            </w:pPr>
            <w:proofErr w:type="gramStart"/>
            <w:r w:rsidRPr="00B63B1B">
              <w:rPr>
                <w:rFonts w:ascii="Arial" w:hAnsi="Arial" w:cs="Arial"/>
              </w:rPr>
              <w:t>Achieve</w:t>
            </w:r>
            <w:proofErr w:type="gramEnd"/>
            <w:r w:rsidRPr="00B63B1B">
              <w:rPr>
                <w:rFonts w:ascii="Arial" w:hAnsi="Arial" w:cs="Arial"/>
              </w:rPr>
              <w:t xml:space="preserve"> operational efficiency</w:t>
            </w:r>
          </w:p>
        </w:tc>
        <w:tc>
          <w:tcPr>
            <w:tcW w:w="0" w:type="auto"/>
            <w:hideMark/>
          </w:tcPr>
          <w:p w14:paraId="42E8FDEC" w14:textId="0D8DFB6B" w:rsidR="00C42FCD" w:rsidRPr="00B63B1B" w:rsidRDefault="0061443A" w:rsidP="00B63B1B">
            <w:pPr>
              <w:spacing w:line="360" w:lineRule="auto"/>
              <w:rPr>
                <w:rFonts w:ascii="Arial" w:hAnsi="Arial" w:cs="Arial"/>
              </w:rPr>
            </w:pPr>
            <w:r w:rsidRPr="00B63B1B">
              <w:rPr>
                <w:rFonts w:ascii="Arial" w:hAnsi="Arial" w:cs="Arial"/>
              </w:rPr>
              <w:t>Realize</w:t>
            </w:r>
            <w:r w:rsidR="00C42FCD" w:rsidRPr="00B63B1B">
              <w:rPr>
                <w:rFonts w:ascii="Arial" w:hAnsi="Arial" w:cs="Arial"/>
              </w:rPr>
              <w:t xml:space="preserve"> merger synergies and </w:t>
            </w:r>
            <w:r w:rsidRPr="00B63B1B">
              <w:rPr>
                <w:rFonts w:ascii="Arial" w:hAnsi="Arial" w:cs="Arial"/>
              </w:rPr>
              <w:t>optimize</w:t>
            </w:r>
            <w:r w:rsidR="00C42FCD" w:rsidRPr="00B63B1B">
              <w:rPr>
                <w:rFonts w:ascii="Arial" w:hAnsi="Arial" w:cs="Arial"/>
              </w:rPr>
              <w:t xml:space="preserve"> business processes</w:t>
            </w:r>
          </w:p>
        </w:tc>
        <w:tc>
          <w:tcPr>
            <w:tcW w:w="0" w:type="auto"/>
            <w:hideMark/>
          </w:tcPr>
          <w:p w14:paraId="7F621B2D" w14:textId="77777777" w:rsidR="00C42FCD" w:rsidRPr="00B63B1B" w:rsidRDefault="00C42FCD" w:rsidP="00B63B1B">
            <w:pPr>
              <w:spacing w:line="360" w:lineRule="auto"/>
              <w:rPr>
                <w:rFonts w:ascii="Arial" w:hAnsi="Arial" w:cs="Arial"/>
              </w:rPr>
            </w:pPr>
            <w:r w:rsidRPr="00B63B1B">
              <w:rPr>
                <w:rFonts w:ascii="Arial" w:hAnsi="Arial" w:cs="Arial"/>
              </w:rPr>
              <w:t>12–36 months</w:t>
            </w:r>
          </w:p>
        </w:tc>
        <w:tc>
          <w:tcPr>
            <w:tcW w:w="0" w:type="auto"/>
            <w:hideMark/>
          </w:tcPr>
          <w:p w14:paraId="71B98262" w14:textId="77777777" w:rsidR="00C42FCD" w:rsidRPr="00B63B1B" w:rsidRDefault="00C42FCD" w:rsidP="00B63B1B">
            <w:pPr>
              <w:spacing w:line="360" w:lineRule="auto"/>
              <w:rPr>
                <w:rFonts w:ascii="Arial" w:hAnsi="Arial" w:cs="Arial"/>
              </w:rPr>
            </w:pPr>
            <w:r w:rsidRPr="00B63B1B">
              <w:rPr>
                <w:rFonts w:ascii="Arial" w:hAnsi="Arial" w:cs="Arial"/>
              </w:rPr>
              <w:t>Annual cost savings (£700 million target); operating margin; productivity improvements</w:t>
            </w:r>
          </w:p>
        </w:tc>
      </w:tr>
      <w:tr w:rsidR="00C42FCD" w:rsidRPr="00B63B1B" w14:paraId="67DB4162" w14:textId="77777777" w:rsidTr="00356974">
        <w:tc>
          <w:tcPr>
            <w:tcW w:w="0" w:type="auto"/>
            <w:hideMark/>
          </w:tcPr>
          <w:p w14:paraId="4C42E7B0" w14:textId="77777777" w:rsidR="00C42FCD" w:rsidRPr="00B63B1B" w:rsidRDefault="00C42FCD" w:rsidP="00B63B1B">
            <w:pPr>
              <w:spacing w:line="360" w:lineRule="auto"/>
              <w:rPr>
                <w:rFonts w:ascii="Arial" w:hAnsi="Arial" w:cs="Arial"/>
              </w:rPr>
            </w:pPr>
            <w:r w:rsidRPr="00B63B1B">
              <w:rPr>
                <w:rFonts w:ascii="Arial" w:hAnsi="Arial" w:cs="Arial"/>
              </w:rPr>
              <w:t>Develop workforce capabilities</w:t>
            </w:r>
          </w:p>
        </w:tc>
        <w:tc>
          <w:tcPr>
            <w:tcW w:w="0" w:type="auto"/>
            <w:hideMark/>
          </w:tcPr>
          <w:p w14:paraId="3DBF2CDF" w14:textId="63543DE3" w:rsidR="00C42FCD" w:rsidRPr="00B63B1B" w:rsidRDefault="00C42FCD" w:rsidP="00B63B1B">
            <w:pPr>
              <w:spacing w:line="360" w:lineRule="auto"/>
              <w:rPr>
                <w:rFonts w:ascii="Arial" w:hAnsi="Arial" w:cs="Arial"/>
              </w:rPr>
            </w:pPr>
            <w:r w:rsidRPr="00B63B1B">
              <w:rPr>
                <w:rFonts w:ascii="Arial" w:hAnsi="Arial" w:cs="Arial"/>
              </w:rPr>
              <w:t xml:space="preserve">Deliver digital skills training and change management </w:t>
            </w:r>
            <w:r w:rsidR="0061443A" w:rsidRPr="00B63B1B">
              <w:rPr>
                <w:rFonts w:ascii="Arial" w:hAnsi="Arial" w:cs="Arial"/>
              </w:rPr>
              <w:t>programmers</w:t>
            </w:r>
          </w:p>
        </w:tc>
        <w:tc>
          <w:tcPr>
            <w:tcW w:w="0" w:type="auto"/>
            <w:hideMark/>
          </w:tcPr>
          <w:p w14:paraId="6A2929FF" w14:textId="77777777" w:rsidR="00C42FCD" w:rsidRPr="00B63B1B" w:rsidRDefault="00C42FCD" w:rsidP="00B63B1B">
            <w:pPr>
              <w:spacing w:line="360" w:lineRule="auto"/>
              <w:rPr>
                <w:rFonts w:ascii="Arial" w:hAnsi="Arial" w:cs="Arial"/>
              </w:rPr>
            </w:pPr>
            <w:r w:rsidRPr="00B63B1B">
              <w:rPr>
                <w:rFonts w:ascii="Arial" w:hAnsi="Arial" w:cs="Arial"/>
              </w:rPr>
              <w:t>Ongoing</w:t>
            </w:r>
          </w:p>
        </w:tc>
        <w:tc>
          <w:tcPr>
            <w:tcW w:w="0" w:type="auto"/>
            <w:hideMark/>
          </w:tcPr>
          <w:p w14:paraId="483D0450" w14:textId="77777777" w:rsidR="00C42FCD" w:rsidRPr="00B63B1B" w:rsidRDefault="00C42FCD" w:rsidP="00B63B1B">
            <w:pPr>
              <w:spacing w:line="360" w:lineRule="auto"/>
              <w:rPr>
                <w:rFonts w:ascii="Arial" w:hAnsi="Arial" w:cs="Arial"/>
              </w:rPr>
            </w:pPr>
            <w:r w:rsidRPr="00B63B1B">
              <w:rPr>
                <w:rFonts w:ascii="Arial" w:hAnsi="Arial" w:cs="Arial"/>
              </w:rPr>
              <w:t>Percentage of employees trained; employee engagement score; staff retention rate</w:t>
            </w:r>
          </w:p>
        </w:tc>
      </w:tr>
    </w:tbl>
    <w:p w14:paraId="61684203" w14:textId="77777777" w:rsidR="00C25B8B" w:rsidRPr="00B63B1B" w:rsidRDefault="00C25B8B" w:rsidP="00B63B1B">
      <w:pPr>
        <w:spacing w:after="0" w:line="360" w:lineRule="auto"/>
        <w:rPr>
          <w:rFonts w:ascii="Arial" w:hAnsi="Arial" w:cs="Arial"/>
        </w:rPr>
      </w:pPr>
      <w:r w:rsidRPr="00B63B1B">
        <w:rPr>
          <w:rFonts w:ascii="Arial" w:hAnsi="Arial" w:cs="Arial"/>
        </w:rPr>
        <w:t>To keep things accountable, Vodafone needs to create a special transformation office to coordinate implementation activities, manage risks and report to the Board of Directors regarding progress. Stakeholder communication will be a key part of the implementation process, with regular updates to investors, employee engagement sessions, and customer feedback mechanisms helping to build transparency and trust.</w:t>
      </w:r>
    </w:p>
    <w:p w14:paraId="77B95F21" w14:textId="77777777" w:rsidR="00C42FCD" w:rsidRPr="00B63B1B" w:rsidRDefault="00C42FCD" w:rsidP="00B63B1B">
      <w:pPr>
        <w:spacing w:after="0" w:line="360" w:lineRule="auto"/>
        <w:jc w:val="center"/>
        <w:rPr>
          <w:rFonts w:ascii="Arial" w:hAnsi="Arial" w:cs="Arial"/>
          <w:b/>
          <w:bCs/>
        </w:rPr>
      </w:pPr>
      <w:r w:rsidRPr="00B63B1B">
        <w:rPr>
          <w:rFonts w:ascii="Arial" w:hAnsi="Arial" w:cs="Arial"/>
          <w:b/>
          <w:bCs/>
        </w:rPr>
        <w:t>8. Conclusion</w:t>
      </w:r>
    </w:p>
    <w:p w14:paraId="1D83605D" w14:textId="77777777" w:rsidR="00C25B8B" w:rsidRPr="00B63B1B" w:rsidRDefault="00C25B8B" w:rsidP="00B63B1B">
      <w:pPr>
        <w:spacing w:line="360" w:lineRule="auto"/>
        <w:rPr>
          <w:rFonts w:ascii="Arial" w:hAnsi="Arial" w:cs="Arial"/>
        </w:rPr>
      </w:pPr>
      <w:r w:rsidRPr="00B63B1B">
        <w:rPr>
          <w:rFonts w:ascii="Arial" w:hAnsi="Arial" w:cs="Arial"/>
        </w:rPr>
        <w:t xml:space="preserve">The following recommendations are put forward for Vodafone to take a Product Development Strategy with the help of Porter's Differentiation Strategy to focus on the following areas such as expansion of digital services, faster deployment of 5G network and improving customer experience. The proposed </w:t>
      </w:r>
      <w:proofErr w:type="gramStart"/>
      <w:r w:rsidRPr="00B63B1B">
        <w:rPr>
          <w:rFonts w:ascii="Arial" w:hAnsi="Arial" w:cs="Arial"/>
        </w:rPr>
        <w:t>strategy is consistent with</w:t>
      </w:r>
      <w:proofErr w:type="gramEnd"/>
      <w:r w:rsidRPr="00B63B1B">
        <w:rPr>
          <w:rFonts w:ascii="Arial" w:hAnsi="Arial" w:cs="Arial"/>
        </w:rPr>
        <w:t xml:space="preserve"> Vodafone's vision of 'connecting for a better future' and embodies Vodafone's core values: Speed, Simplicity and Trust. The SFA evaluation has demonstrated the suitability, feasibility and acceptability of the strategy, and the stakeholder analysis has emphasized the need for successful engagement during implementation. With clear goals, quantifiable KPIs, and ongoing analysis and tracking, Vodafone will be able to maintain a sustainable growth path, foster customer loyalty, and establish long-term value for all involved parties.</w:t>
      </w:r>
    </w:p>
    <w:p w14:paraId="54148E80" w14:textId="77777777" w:rsidR="00C25B8B" w:rsidRPr="00B63B1B" w:rsidRDefault="00C25B8B" w:rsidP="00B63B1B">
      <w:pPr>
        <w:spacing w:before="100" w:beforeAutospacing="1" w:after="100" w:afterAutospacing="1" w:line="360" w:lineRule="auto"/>
        <w:rPr>
          <w:rFonts w:ascii="Arial" w:hAnsi="Arial" w:cs="Arial"/>
        </w:rPr>
      </w:pPr>
    </w:p>
    <w:p w14:paraId="33AB9F9D" w14:textId="77777777" w:rsidR="00C25B8B" w:rsidRPr="00B63B1B" w:rsidRDefault="00C25B8B" w:rsidP="00B63B1B">
      <w:pPr>
        <w:spacing w:before="100" w:beforeAutospacing="1" w:after="100" w:afterAutospacing="1" w:line="360" w:lineRule="auto"/>
        <w:rPr>
          <w:rFonts w:ascii="Arial" w:eastAsia="Times New Roman" w:hAnsi="Arial" w:cs="Arial"/>
          <w:b/>
          <w:bCs/>
          <w:kern w:val="36"/>
        </w:rPr>
      </w:pPr>
    </w:p>
    <w:p w14:paraId="5A171F14" w14:textId="77777777" w:rsidR="00505A9A" w:rsidRPr="00B63B1B" w:rsidRDefault="00505A9A" w:rsidP="00B63B1B">
      <w:pPr>
        <w:spacing w:before="100" w:beforeAutospacing="1" w:after="100" w:afterAutospacing="1" w:line="360" w:lineRule="auto"/>
        <w:jc w:val="center"/>
        <w:rPr>
          <w:rFonts w:ascii="Arial" w:eastAsia="Times New Roman" w:hAnsi="Arial" w:cs="Arial"/>
          <w:b/>
          <w:bCs/>
          <w:kern w:val="36"/>
        </w:rPr>
      </w:pPr>
      <w:r w:rsidRPr="00B63B1B">
        <w:rPr>
          <w:rFonts w:ascii="Arial" w:eastAsia="Times New Roman" w:hAnsi="Arial" w:cs="Arial"/>
          <w:b/>
          <w:bCs/>
          <w:kern w:val="36"/>
        </w:rPr>
        <w:t>References</w:t>
      </w:r>
    </w:p>
    <w:p w14:paraId="44102253"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Deloitte. (2024). </w:t>
      </w:r>
      <w:r w:rsidRPr="00B63B1B">
        <w:rPr>
          <w:rFonts w:ascii="Arial" w:eastAsia="Times New Roman" w:hAnsi="Arial" w:cs="Arial"/>
          <w:i/>
          <w:iCs/>
        </w:rPr>
        <w:t>2024 telecommunications industry outlook</w:t>
      </w:r>
      <w:r w:rsidRPr="00B63B1B">
        <w:rPr>
          <w:rFonts w:ascii="Arial" w:eastAsia="Times New Roman" w:hAnsi="Arial" w:cs="Arial"/>
        </w:rPr>
        <w:t xml:space="preserve">. </w:t>
      </w:r>
      <w:hyperlink r:id="rId7" w:tgtFrame="_new" w:history="1">
        <w:r w:rsidRPr="00B63B1B">
          <w:rPr>
            <w:rFonts w:ascii="Arial" w:eastAsia="Times New Roman" w:hAnsi="Arial" w:cs="Arial"/>
            <w:color w:val="0000FF"/>
            <w:u w:val="single"/>
          </w:rPr>
          <w:t>https://www2.deloitte.com</w:t>
        </w:r>
      </w:hyperlink>
    </w:p>
    <w:p w14:paraId="3A019EBF"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E Porter, M. (1998). Competitive strategy: Techniques for analyzing industries and competitors.</w:t>
      </w:r>
    </w:p>
    <w:p w14:paraId="6B33E1FF"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Grant, R. M. (2021). </w:t>
      </w:r>
      <w:r w:rsidRPr="00B63B1B">
        <w:rPr>
          <w:rFonts w:ascii="Arial" w:eastAsia="Times New Roman" w:hAnsi="Arial" w:cs="Arial"/>
          <w:i/>
          <w:iCs/>
        </w:rPr>
        <w:t>Contemporary strategy analysis</w:t>
      </w:r>
      <w:r w:rsidRPr="00B63B1B">
        <w:rPr>
          <w:rFonts w:ascii="Arial" w:eastAsia="Times New Roman" w:hAnsi="Arial" w:cs="Arial"/>
        </w:rPr>
        <w:t>. John Wiley &amp; Sons.</w:t>
      </w:r>
    </w:p>
    <w:p w14:paraId="4071E0F5"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GSMA. (2024). </w:t>
      </w:r>
      <w:r w:rsidRPr="00B63B1B">
        <w:rPr>
          <w:rFonts w:ascii="Arial" w:eastAsia="Times New Roman" w:hAnsi="Arial" w:cs="Arial"/>
          <w:i/>
          <w:iCs/>
        </w:rPr>
        <w:t>The mobile economy Europe 2024</w:t>
      </w:r>
      <w:r w:rsidRPr="00B63B1B">
        <w:rPr>
          <w:rFonts w:ascii="Arial" w:eastAsia="Times New Roman" w:hAnsi="Arial" w:cs="Arial"/>
        </w:rPr>
        <w:t xml:space="preserve">. </w:t>
      </w:r>
      <w:hyperlink r:id="rId8" w:tgtFrame="_new" w:history="1">
        <w:r w:rsidRPr="00B63B1B">
          <w:rPr>
            <w:rFonts w:ascii="Arial" w:eastAsia="Times New Roman" w:hAnsi="Arial" w:cs="Arial"/>
            <w:color w:val="0000FF"/>
            <w:u w:val="single"/>
          </w:rPr>
          <w:t>https://www.gsma.com/mobileeconomy/</w:t>
        </w:r>
      </w:hyperlink>
    </w:p>
    <w:p w14:paraId="6BCFF171"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Hill, C. W. L., Schilling, M. A., &amp; Jones, G. R. (2022). </w:t>
      </w:r>
      <w:r w:rsidRPr="00B63B1B">
        <w:rPr>
          <w:rFonts w:ascii="Arial" w:eastAsia="Times New Roman" w:hAnsi="Arial" w:cs="Arial"/>
          <w:i/>
          <w:iCs/>
        </w:rPr>
        <w:t>Strategic management: Theory and cases: An integrated approach</w:t>
      </w:r>
      <w:r w:rsidRPr="00B63B1B">
        <w:rPr>
          <w:rFonts w:ascii="Arial" w:eastAsia="Times New Roman" w:hAnsi="Arial" w:cs="Arial"/>
        </w:rPr>
        <w:t xml:space="preserve"> (14th ed.). Cengage Learning.</w:t>
      </w:r>
    </w:p>
    <w:p w14:paraId="236E5F1C"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Lourenço, P. R., Kaur, G., Allison, M., &amp; Evetts, T. (2021). Data sharing and collaborations with telco data during the COVID-19 pandemic: A Vodafone case study. </w:t>
      </w:r>
      <w:r w:rsidRPr="00B63B1B">
        <w:rPr>
          <w:rFonts w:ascii="Arial" w:eastAsia="Times New Roman" w:hAnsi="Arial" w:cs="Arial"/>
          <w:i/>
          <w:iCs/>
        </w:rPr>
        <w:t>Data &amp; Policy, 3</w:t>
      </w:r>
      <w:r w:rsidRPr="00B63B1B">
        <w:rPr>
          <w:rFonts w:ascii="Arial" w:eastAsia="Times New Roman" w:hAnsi="Arial" w:cs="Arial"/>
        </w:rPr>
        <w:t xml:space="preserve">, e33. </w:t>
      </w:r>
      <w:hyperlink r:id="rId9" w:tgtFrame="_new" w:history="1">
        <w:r w:rsidRPr="00B63B1B">
          <w:rPr>
            <w:rFonts w:ascii="Arial" w:eastAsia="Times New Roman" w:hAnsi="Arial" w:cs="Arial"/>
            <w:color w:val="0000FF"/>
            <w:u w:val="single"/>
          </w:rPr>
          <w:t>https://doi.org/10.1017/dap.2021.26</w:t>
        </w:r>
      </w:hyperlink>
    </w:p>
    <w:p w14:paraId="5C436DBE"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Ofcom. (2025). </w:t>
      </w:r>
      <w:r w:rsidRPr="00B63B1B">
        <w:rPr>
          <w:rFonts w:ascii="Arial" w:eastAsia="Times New Roman" w:hAnsi="Arial" w:cs="Arial"/>
          <w:i/>
          <w:iCs/>
        </w:rPr>
        <w:t>Annual report and accounts 2024/25</w:t>
      </w:r>
      <w:r w:rsidRPr="00B63B1B">
        <w:rPr>
          <w:rFonts w:ascii="Arial" w:eastAsia="Times New Roman" w:hAnsi="Arial" w:cs="Arial"/>
        </w:rPr>
        <w:t xml:space="preserve">. </w:t>
      </w:r>
      <w:hyperlink r:id="rId10" w:tgtFrame="_new" w:history="1">
        <w:r w:rsidRPr="00B63B1B">
          <w:rPr>
            <w:rFonts w:ascii="Arial" w:eastAsia="Times New Roman" w:hAnsi="Arial" w:cs="Arial"/>
            <w:color w:val="0000FF"/>
            <w:u w:val="single"/>
          </w:rPr>
          <w:t>https://www.ofcom.org.uk</w:t>
        </w:r>
      </w:hyperlink>
    </w:p>
    <w:p w14:paraId="21D5F12F"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Ofcom. (2025). </w:t>
      </w:r>
      <w:r w:rsidRPr="00B63B1B">
        <w:rPr>
          <w:rFonts w:ascii="Arial" w:eastAsia="Times New Roman" w:hAnsi="Arial" w:cs="Arial"/>
          <w:i/>
          <w:iCs/>
        </w:rPr>
        <w:t>Mobile matters 2025</w:t>
      </w:r>
      <w:r w:rsidRPr="00B63B1B">
        <w:rPr>
          <w:rFonts w:ascii="Arial" w:eastAsia="Times New Roman" w:hAnsi="Arial" w:cs="Arial"/>
        </w:rPr>
        <w:t xml:space="preserve">. </w:t>
      </w:r>
      <w:hyperlink r:id="rId11" w:tgtFrame="_new" w:history="1">
        <w:r w:rsidRPr="00B63B1B">
          <w:rPr>
            <w:rFonts w:ascii="Arial" w:eastAsia="Times New Roman" w:hAnsi="Arial" w:cs="Arial"/>
            <w:color w:val="0000FF"/>
            <w:u w:val="single"/>
          </w:rPr>
          <w:t>https://www.ofcom.org.uk</w:t>
        </w:r>
      </w:hyperlink>
    </w:p>
    <w:p w14:paraId="279265C7"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Pai, V. S. (2021). Vodafone India Ltd.: Managing in a turbulent emerging market. </w:t>
      </w:r>
      <w:r w:rsidRPr="00B63B1B">
        <w:rPr>
          <w:rFonts w:ascii="Arial" w:eastAsia="Times New Roman" w:hAnsi="Arial" w:cs="Arial"/>
          <w:i/>
          <w:iCs/>
        </w:rPr>
        <w:t>Vision, 25</w:t>
      </w:r>
      <w:r w:rsidRPr="00B63B1B">
        <w:rPr>
          <w:rFonts w:ascii="Arial" w:eastAsia="Times New Roman" w:hAnsi="Arial" w:cs="Arial"/>
        </w:rPr>
        <w:t xml:space="preserve">(1), 103–117. </w:t>
      </w:r>
      <w:hyperlink r:id="rId12" w:history="1">
        <w:r w:rsidRPr="00B63B1B">
          <w:rPr>
            <w:rStyle w:val="Hyperlink"/>
            <w:rFonts w:ascii="Arial" w:eastAsia="Times New Roman" w:hAnsi="Arial" w:cs="Arial"/>
          </w:rPr>
          <w:t>https://doi.org/10.1177/0972262920984862</w:t>
        </w:r>
      </w:hyperlink>
    </w:p>
    <w:p w14:paraId="365744A2"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PwC. (2024). </w:t>
      </w:r>
      <w:r w:rsidRPr="00B63B1B">
        <w:rPr>
          <w:rFonts w:ascii="Arial" w:eastAsia="Times New Roman" w:hAnsi="Arial" w:cs="Arial"/>
          <w:i/>
          <w:iCs/>
        </w:rPr>
        <w:t>Global telecommunications outlook 2024–2028</w:t>
      </w:r>
      <w:r w:rsidRPr="00B63B1B">
        <w:rPr>
          <w:rFonts w:ascii="Arial" w:eastAsia="Times New Roman" w:hAnsi="Arial" w:cs="Arial"/>
        </w:rPr>
        <w:t xml:space="preserve">. </w:t>
      </w:r>
      <w:hyperlink r:id="rId13" w:tgtFrame="_new" w:history="1">
        <w:r w:rsidRPr="00B63B1B">
          <w:rPr>
            <w:rFonts w:ascii="Arial" w:eastAsia="Times New Roman" w:hAnsi="Arial" w:cs="Arial"/>
            <w:color w:val="0000FF"/>
            <w:u w:val="single"/>
          </w:rPr>
          <w:t>https://www.pwc.com/gx/en/industries/tmt/media/outlook.html</w:t>
        </w:r>
      </w:hyperlink>
    </w:p>
    <w:p w14:paraId="4CF0BD50"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Rothaermel, F. T. (2023). </w:t>
      </w:r>
      <w:r w:rsidRPr="00B63B1B">
        <w:rPr>
          <w:rFonts w:ascii="Arial" w:eastAsia="Times New Roman" w:hAnsi="Arial" w:cs="Arial"/>
          <w:i/>
          <w:iCs/>
        </w:rPr>
        <w:t>Strategic management</w:t>
      </w:r>
      <w:r w:rsidRPr="00B63B1B">
        <w:rPr>
          <w:rFonts w:ascii="Arial" w:eastAsia="Times New Roman" w:hAnsi="Arial" w:cs="Arial"/>
        </w:rPr>
        <w:t xml:space="preserve"> (6th ed.). McGraw-Hill Education.</w:t>
      </w:r>
    </w:p>
    <w:p w14:paraId="4A9B8452"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Schoemaker, P. J. H., Heaton, S., &amp; Teece, D. J. (2018). Innovation, dynamic capabilities, and leadership. </w:t>
      </w:r>
      <w:r w:rsidRPr="00B63B1B">
        <w:rPr>
          <w:rFonts w:ascii="Arial" w:eastAsia="Times New Roman" w:hAnsi="Arial" w:cs="Arial"/>
          <w:i/>
          <w:iCs/>
        </w:rPr>
        <w:t>California Management Review, 61</w:t>
      </w:r>
      <w:r w:rsidRPr="00B63B1B">
        <w:rPr>
          <w:rFonts w:ascii="Arial" w:eastAsia="Times New Roman" w:hAnsi="Arial" w:cs="Arial"/>
        </w:rPr>
        <w:t xml:space="preserve">(1), 15–42. </w:t>
      </w:r>
      <w:hyperlink r:id="rId14" w:tgtFrame="_new" w:history="1">
        <w:r w:rsidRPr="00B63B1B">
          <w:rPr>
            <w:rFonts w:ascii="Arial" w:eastAsia="Times New Roman" w:hAnsi="Arial" w:cs="Arial"/>
            <w:color w:val="0000FF"/>
            <w:u w:val="single"/>
          </w:rPr>
          <w:t>https://doi.org/10.1177/0008125618790246</w:t>
        </w:r>
      </w:hyperlink>
    </w:p>
    <w:p w14:paraId="4B302AF6"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lastRenderedPageBreak/>
        <w:t xml:space="preserve">Teece, D. J. (2018). Business models and dynamic capabilities. </w:t>
      </w:r>
      <w:r w:rsidRPr="00B63B1B">
        <w:rPr>
          <w:rFonts w:ascii="Arial" w:eastAsia="Times New Roman" w:hAnsi="Arial" w:cs="Arial"/>
          <w:i/>
          <w:iCs/>
        </w:rPr>
        <w:t>Long Range Planning, 51</w:t>
      </w:r>
      <w:r w:rsidRPr="00B63B1B">
        <w:rPr>
          <w:rFonts w:ascii="Arial" w:eastAsia="Times New Roman" w:hAnsi="Arial" w:cs="Arial"/>
        </w:rPr>
        <w:t xml:space="preserve">(1), 40–49. </w:t>
      </w:r>
      <w:hyperlink r:id="rId15" w:tgtFrame="_new" w:history="1">
        <w:r w:rsidRPr="00B63B1B">
          <w:rPr>
            <w:rFonts w:ascii="Arial" w:eastAsia="Times New Roman" w:hAnsi="Arial" w:cs="Arial"/>
            <w:color w:val="0000FF"/>
            <w:u w:val="single"/>
          </w:rPr>
          <w:t>https://doi.org/10.1016/j.lrp.2017.06.007</w:t>
        </w:r>
      </w:hyperlink>
    </w:p>
    <w:p w14:paraId="11ECEBCC"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Vodafone Group Plc. (2025). </w:t>
      </w:r>
      <w:r w:rsidRPr="00B63B1B">
        <w:rPr>
          <w:rFonts w:ascii="Arial" w:eastAsia="Times New Roman" w:hAnsi="Arial" w:cs="Arial"/>
          <w:i/>
          <w:iCs/>
        </w:rPr>
        <w:t>Annual report 2025</w:t>
      </w:r>
      <w:r w:rsidRPr="00B63B1B">
        <w:rPr>
          <w:rFonts w:ascii="Arial" w:eastAsia="Times New Roman" w:hAnsi="Arial" w:cs="Arial"/>
        </w:rPr>
        <w:t xml:space="preserve">. </w:t>
      </w:r>
      <w:hyperlink r:id="rId16" w:history="1">
        <w:r w:rsidR="009502F8" w:rsidRPr="00B63B1B">
          <w:rPr>
            <w:rStyle w:val="Hyperlink"/>
            <w:rFonts w:ascii="Arial" w:eastAsia="Times New Roman" w:hAnsi="Arial" w:cs="Arial"/>
          </w:rPr>
          <w:t>https://reports.investors.vodafone.com/view/897876789/</w:t>
        </w:r>
      </w:hyperlink>
      <w:r w:rsidR="009502F8" w:rsidRPr="00B63B1B">
        <w:rPr>
          <w:rFonts w:ascii="Arial" w:eastAsia="Times New Roman" w:hAnsi="Arial" w:cs="Arial"/>
        </w:rPr>
        <w:t xml:space="preserve"> </w:t>
      </w:r>
    </w:p>
    <w:p w14:paraId="491EAF13" w14:textId="77777777" w:rsidR="009502F8"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Vodafone Group Plc. (2025). </w:t>
      </w:r>
      <w:r w:rsidRPr="00B63B1B">
        <w:rPr>
          <w:rFonts w:ascii="Arial" w:eastAsia="Times New Roman" w:hAnsi="Arial" w:cs="Arial"/>
          <w:i/>
          <w:iCs/>
        </w:rPr>
        <w:t>FY25 results announcement</w:t>
      </w:r>
      <w:r w:rsidRPr="00B63B1B">
        <w:rPr>
          <w:rFonts w:ascii="Arial" w:eastAsia="Times New Roman" w:hAnsi="Arial" w:cs="Arial"/>
        </w:rPr>
        <w:t xml:space="preserve">. </w:t>
      </w:r>
      <w:hyperlink r:id="rId17" w:history="1">
        <w:r w:rsidR="009502F8" w:rsidRPr="00B63B1B">
          <w:rPr>
            <w:rStyle w:val="Hyperlink"/>
            <w:rFonts w:ascii="Arial" w:eastAsia="Times New Roman" w:hAnsi="Arial" w:cs="Arial"/>
          </w:rPr>
          <w:t>https://www.vodafone.com/news/newsroom/corporate-and-financial/fy-25-preliminary-results</w:t>
        </w:r>
      </w:hyperlink>
      <w:r w:rsidR="009502F8" w:rsidRPr="00B63B1B">
        <w:rPr>
          <w:rFonts w:ascii="Arial" w:eastAsia="Times New Roman" w:hAnsi="Arial" w:cs="Arial"/>
        </w:rPr>
        <w:t xml:space="preserve"> </w:t>
      </w:r>
    </w:p>
    <w:p w14:paraId="392F4E0F"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Vodafone Group Plc. (2025). </w:t>
      </w:r>
      <w:r w:rsidRPr="00B63B1B">
        <w:rPr>
          <w:rFonts w:ascii="Arial" w:eastAsia="Times New Roman" w:hAnsi="Arial" w:cs="Arial"/>
          <w:i/>
          <w:iCs/>
        </w:rPr>
        <w:t>Our purpose and strategy</w:t>
      </w:r>
      <w:r w:rsidRPr="00B63B1B">
        <w:rPr>
          <w:rFonts w:ascii="Arial" w:eastAsia="Times New Roman" w:hAnsi="Arial" w:cs="Arial"/>
        </w:rPr>
        <w:t xml:space="preserve">. </w:t>
      </w:r>
      <w:hyperlink r:id="rId18" w:tgtFrame="_new" w:history="1">
        <w:r w:rsidRPr="00B63B1B">
          <w:rPr>
            <w:rFonts w:ascii="Arial" w:eastAsia="Times New Roman" w:hAnsi="Arial" w:cs="Arial"/>
            <w:color w:val="0000FF"/>
            <w:u w:val="single"/>
          </w:rPr>
          <w:t>https://www.vodafone.com/about-vodafone</w:t>
        </w:r>
      </w:hyperlink>
    </w:p>
    <w:p w14:paraId="66D26D57"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Vodafone UK. (2025). </w:t>
      </w:r>
      <w:r w:rsidRPr="00B63B1B">
        <w:rPr>
          <w:rFonts w:ascii="Arial" w:eastAsia="Times New Roman" w:hAnsi="Arial" w:cs="Arial"/>
          <w:i/>
          <w:iCs/>
        </w:rPr>
        <w:t xml:space="preserve">Vodafone and </w:t>
      </w:r>
      <w:proofErr w:type="gramStart"/>
      <w:r w:rsidRPr="00B63B1B">
        <w:rPr>
          <w:rFonts w:ascii="Arial" w:eastAsia="Times New Roman" w:hAnsi="Arial" w:cs="Arial"/>
          <w:i/>
          <w:iCs/>
        </w:rPr>
        <w:t>Three</w:t>
      </w:r>
      <w:proofErr w:type="gramEnd"/>
      <w:r w:rsidRPr="00B63B1B">
        <w:rPr>
          <w:rFonts w:ascii="Arial" w:eastAsia="Times New Roman" w:hAnsi="Arial" w:cs="Arial"/>
          <w:i/>
          <w:iCs/>
        </w:rPr>
        <w:t xml:space="preserve"> complete merger to create </w:t>
      </w:r>
      <w:proofErr w:type="spellStart"/>
      <w:r w:rsidRPr="00B63B1B">
        <w:rPr>
          <w:rFonts w:ascii="Arial" w:eastAsia="Times New Roman" w:hAnsi="Arial" w:cs="Arial"/>
          <w:i/>
          <w:iCs/>
        </w:rPr>
        <w:t>VodafoneThree</w:t>
      </w:r>
      <w:proofErr w:type="spellEnd"/>
      <w:r w:rsidRPr="00B63B1B">
        <w:rPr>
          <w:rFonts w:ascii="Arial" w:eastAsia="Times New Roman" w:hAnsi="Arial" w:cs="Arial"/>
        </w:rPr>
        <w:t xml:space="preserve">. </w:t>
      </w:r>
      <w:hyperlink r:id="rId19" w:tgtFrame="_new" w:history="1">
        <w:r w:rsidRPr="00B63B1B">
          <w:rPr>
            <w:rFonts w:ascii="Arial" w:eastAsia="Times New Roman" w:hAnsi="Arial" w:cs="Arial"/>
            <w:color w:val="0000FF"/>
            <w:u w:val="single"/>
          </w:rPr>
          <w:t>https://www.vodafone.co.uk/newscentre</w:t>
        </w:r>
      </w:hyperlink>
    </w:p>
    <w:p w14:paraId="31B97EEB"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Wheelen, T. L., Hunger, J. D., Hoffman, A. N., &amp; Bamford, C. E. (2018). </w:t>
      </w:r>
      <w:r w:rsidRPr="00B63B1B">
        <w:rPr>
          <w:rFonts w:ascii="Arial" w:eastAsia="Times New Roman" w:hAnsi="Arial" w:cs="Arial"/>
          <w:i/>
          <w:iCs/>
        </w:rPr>
        <w:t>Strategic management and business policy: Globalization, innovation and sustainability</w:t>
      </w:r>
      <w:r w:rsidRPr="00B63B1B">
        <w:rPr>
          <w:rFonts w:ascii="Arial" w:eastAsia="Times New Roman" w:hAnsi="Arial" w:cs="Arial"/>
        </w:rPr>
        <w:t xml:space="preserve"> (15th ed.). Pearson.</w:t>
      </w:r>
    </w:p>
    <w:p w14:paraId="3446CED2"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Whittington, R., </w:t>
      </w:r>
      <w:proofErr w:type="spellStart"/>
      <w:r w:rsidRPr="00B63B1B">
        <w:rPr>
          <w:rFonts w:ascii="Arial" w:eastAsia="Times New Roman" w:hAnsi="Arial" w:cs="Arial"/>
        </w:rPr>
        <w:t>Regnér</w:t>
      </w:r>
      <w:proofErr w:type="spellEnd"/>
      <w:r w:rsidRPr="00B63B1B">
        <w:rPr>
          <w:rFonts w:ascii="Arial" w:eastAsia="Times New Roman" w:hAnsi="Arial" w:cs="Arial"/>
        </w:rPr>
        <w:t>, P., Johnson, G., Angwin, D., &amp; Scholes, K. (2019). </w:t>
      </w:r>
      <w:r w:rsidRPr="00B63B1B">
        <w:rPr>
          <w:rFonts w:ascii="Arial" w:eastAsia="Times New Roman" w:hAnsi="Arial" w:cs="Arial"/>
          <w:i/>
          <w:iCs/>
        </w:rPr>
        <w:t>Exploring strategy</w:t>
      </w:r>
      <w:r w:rsidRPr="00B63B1B">
        <w:rPr>
          <w:rFonts w:ascii="Arial" w:eastAsia="Times New Roman" w:hAnsi="Arial" w:cs="Arial"/>
        </w:rPr>
        <w:t xml:space="preserve">. Pearson UK. </w:t>
      </w:r>
      <w:r w:rsidRPr="00B63B1B">
        <w:rPr>
          <w:rFonts w:ascii="Arial" w:hAnsi="Arial" w:cs="Arial"/>
        </w:rPr>
        <w:t xml:space="preserve"> </w:t>
      </w:r>
      <w:hyperlink r:id="rId20" w:history="1">
        <w:r w:rsidRPr="00B63B1B">
          <w:rPr>
            <w:rStyle w:val="Hyperlink"/>
            <w:rFonts w:ascii="Arial" w:eastAsia="Times New Roman" w:hAnsi="Arial" w:cs="Arial"/>
          </w:rPr>
          <w:t>https://www.researchgate.net/publication/341152003_Exploring_Strategy_12th_edition</w:t>
        </w:r>
      </w:hyperlink>
      <w:r w:rsidRPr="00B63B1B">
        <w:rPr>
          <w:rFonts w:ascii="Arial" w:eastAsia="Times New Roman" w:hAnsi="Arial" w:cs="Arial"/>
        </w:rPr>
        <w:t xml:space="preserve"> </w:t>
      </w:r>
    </w:p>
    <w:p w14:paraId="1B7912C7" w14:textId="77777777" w:rsidR="00250626" w:rsidRPr="00B63B1B" w:rsidRDefault="00250626" w:rsidP="00B63B1B">
      <w:pPr>
        <w:spacing w:before="100" w:beforeAutospacing="1" w:after="100" w:afterAutospacing="1" w:line="360" w:lineRule="auto"/>
        <w:ind w:left="720" w:hanging="720"/>
        <w:rPr>
          <w:rFonts w:ascii="Arial" w:eastAsia="Times New Roman" w:hAnsi="Arial" w:cs="Arial"/>
        </w:rPr>
      </w:pPr>
      <w:r w:rsidRPr="00B63B1B">
        <w:rPr>
          <w:rFonts w:ascii="Arial" w:eastAsia="Times New Roman" w:hAnsi="Arial" w:cs="Arial"/>
        </w:rPr>
        <w:t xml:space="preserve">Yun, J. J., Zhao, X., Jung, K., &amp; </w:t>
      </w:r>
      <w:proofErr w:type="spellStart"/>
      <w:r w:rsidRPr="00B63B1B">
        <w:rPr>
          <w:rFonts w:ascii="Arial" w:eastAsia="Times New Roman" w:hAnsi="Arial" w:cs="Arial"/>
        </w:rPr>
        <w:t>Yigitcanlar</w:t>
      </w:r>
      <w:proofErr w:type="spellEnd"/>
      <w:r w:rsidRPr="00B63B1B">
        <w:rPr>
          <w:rFonts w:ascii="Arial" w:eastAsia="Times New Roman" w:hAnsi="Arial" w:cs="Arial"/>
        </w:rPr>
        <w:t xml:space="preserve">, T. (2020). The culture for open innovation dynamics. </w:t>
      </w:r>
      <w:r w:rsidRPr="00B63B1B">
        <w:rPr>
          <w:rFonts w:ascii="Arial" w:eastAsia="Times New Roman" w:hAnsi="Arial" w:cs="Arial"/>
          <w:i/>
          <w:iCs/>
        </w:rPr>
        <w:t>Sustainability, 12</w:t>
      </w:r>
      <w:r w:rsidRPr="00B63B1B">
        <w:rPr>
          <w:rFonts w:ascii="Arial" w:eastAsia="Times New Roman" w:hAnsi="Arial" w:cs="Arial"/>
        </w:rPr>
        <w:t xml:space="preserve">(12), 5076. </w:t>
      </w:r>
      <w:hyperlink r:id="rId21" w:history="1">
        <w:r w:rsidR="00CB2032" w:rsidRPr="00B63B1B">
          <w:rPr>
            <w:rStyle w:val="Hyperlink"/>
            <w:rFonts w:ascii="Arial" w:eastAsia="Times New Roman" w:hAnsi="Arial" w:cs="Arial"/>
          </w:rPr>
          <w:t>https://doi.org/10.3390/su12125076</w:t>
        </w:r>
      </w:hyperlink>
      <w:r w:rsidR="00CB2032" w:rsidRPr="00B63B1B">
        <w:rPr>
          <w:rFonts w:ascii="Arial" w:eastAsia="Times New Roman" w:hAnsi="Arial" w:cs="Arial"/>
        </w:rPr>
        <w:t xml:space="preserve"> </w:t>
      </w:r>
    </w:p>
    <w:sectPr w:rsidR="00250626" w:rsidRPr="00B63B1B">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9B2BA" w14:textId="77777777" w:rsidR="005668A8" w:rsidRDefault="005668A8" w:rsidP="00C25B8B">
      <w:pPr>
        <w:spacing w:after="0" w:line="240" w:lineRule="auto"/>
      </w:pPr>
      <w:r>
        <w:separator/>
      </w:r>
    </w:p>
  </w:endnote>
  <w:endnote w:type="continuationSeparator" w:id="0">
    <w:p w14:paraId="3B0DAB49" w14:textId="77777777" w:rsidR="005668A8" w:rsidRDefault="005668A8" w:rsidP="00C25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55793" w14:textId="77777777" w:rsidR="005668A8" w:rsidRDefault="005668A8" w:rsidP="00C25B8B">
      <w:pPr>
        <w:spacing w:after="0" w:line="240" w:lineRule="auto"/>
      </w:pPr>
      <w:r>
        <w:separator/>
      </w:r>
    </w:p>
  </w:footnote>
  <w:footnote w:type="continuationSeparator" w:id="0">
    <w:p w14:paraId="3CDDEC13" w14:textId="77777777" w:rsidR="005668A8" w:rsidRDefault="005668A8" w:rsidP="00C25B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0799797"/>
      <w:docPartObj>
        <w:docPartGallery w:val="Page Numbers (Top of Page)"/>
        <w:docPartUnique/>
      </w:docPartObj>
    </w:sdtPr>
    <w:sdtEndPr>
      <w:rPr>
        <w:noProof/>
      </w:rPr>
    </w:sdtEndPr>
    <w:sdtContent>
      <w:p w14:paraId="79A6826E" w14:textId="77777777" w:rsidR="00C25B8B" w:rsidRDefault="00C25B8B" w:rsidP="00C25B8B">
        <w:pPr>
          <w:pStyle w:val="Header"/>
          <w:spacing w:line="360" w:lineRule="auto"/>
          <w:jc w:val="right"/>
        </w:pPr>
        <w:r>
          <w:fldChar w:fldCharType="begin"/>
        </w:r>
        <w:r>
          <w:instrText xml:space="preserve"> PAGE   \* MERGEFORMAT </w:instrText>
        </w:r>
        <w:r>
          <w:fldChar w:fldCharType="separate"/>
        </w:r>
        <w:r w:rsidR="00B63B1B">
          <w:rPr>
            <w:noProof/>
          </w:rPr>
          <w:t>3</w:t>
        </w:r>
        <w:r>
          <w:rPr>
            <w:noProof/>
          </w:rPr>
          <w:fldChar w:fldCharType="end"/>
        </w:r>
      </w:p>
    </w:sdtContent>
  </w:sdt>
  <w:p w14:paraId="03E6BC03" w14:textId="77777777" w:rsidR="00C25B8B" w:rsidRDefault="00C25B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75581"/>
    <w:multiLevelType w:val="multilevel"/>
    <w:tmpl w:val="1320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834746"/>
    <w:multiLevelType w:val="hybridMultilevel"/>
    <w:tmpl w:val="04B4EA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4411B9"/>
    <w:multiLevelType w:val="hybridMultilevel"/>
    <w:tmpl w:val="59BE5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CD32AC"/>
    <w:multiLevelType w:val="multilevel"/>
    <w:tmpl w:val="784ED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0997004">
    <w:abstractNumId w:val="3"/>
  </w:num>
  <w:num w:numId="2" w16cid:durableId="434137050">
    <w:abstractNumId w:val="0"/>
  </w:num>
  <w:num w:numId="3" w16cid:durableId="624236636">
    <w:abstractNumId w:val="2"/>
  </w:num>
  <w:num w:numId="4" w16cid:durableId="1820166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256B"/>
    <w:rsid w:val="00103F5A"/>
    <w:rsid w:val="00171F26"/>
    <w:rsid w:val="001E428C"/>
    <w:rsid w:val="00250626"/>
    <w:rsid w:val="0025256B"/>
    <w:rsid w:val="00356974"/>
    <w:rsid w:val="003C1E23"/>
    <w:rsid w:val="003F1C9C"/>
    <w:rsid w:val="00505A9A"/>
    <w:rsid w:val="0055507E"/>
    <w:rsid w:val="00564D09"/>
    <w:rsid w:val="005668A8"/>
    <w:rsid w:val="005C47CB"/>
    <w:rsid w:val="0061443A"/>
    <w:rsid w:val="00615694"/>
    <w:rsid w:val="006828A5"/>
    <w:rsid w:val="00773F24"/>
    <w:rsid w:val="008702E2"/>
    <w:rsid w:val="009502F8"/>
    <w:rsid w:val="00B63B1B"/>
    <w:rsid w:val="00B70666"/>
    <w:rsid w:val="00C25B8B"/>
    <w:rsid w:val="00C42FCD"/>
    <w:rsid w:val="00CB2032"/>
    <w:rsid w:val="00D16A9C"/>
    <w:rsid w:val="00DF737A"/>
    <w:rsid w:val="00E57DE1"/>
    <w:rsid w:val="00FF17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7DBF8"/>
  <w15:chartTrackingRefBased/>
  <w15:docId w15:val="{80511A98-E7AB-440A-8EC7-B7F115B5D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702E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8702E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25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61569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15694"/>
    <w:rPr>
      <w:b/>
      <w:bCs/>
    </w:rPr>
  </w:style>
  <w:style w:type="paragraph" w:styleId="NormalWeb">
    <w:name w:val="Normal (Web)"/>
    <w:basedOn w:val="Normal"/>
    <w:uiPriority w:val="99"/>
    <w:unhideWhenUsed/>
    <w:rsid w:val="0061569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702E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702E2"/>
    <w:rPr>
      <w:rFonts w:ascii="Times New Roman" w:eastAsia="Times New Roman" w:hAnsi="Times New Roman" w:cs="Times New Roman"/>
      <w:b/>
      <w:bCs/>
      <w:sz w:val="36"/>
      <w:szCs w:val="36"/>
    </w:rPr>
  </w:style>
  <w:style w:type="character" w:styleId="Emphasis">
    <w:name w:val="Emphasis"/>
    <w:basedOn w:val="DefaultParagraphFont"/>
    <w:uiPriority w:val="20"/>
    <w:qFormat/>
    <w:rsid w:val="008702E2"/>
    <w:rPr>
      <w:i/>
      <w:iCs/>
    </w:rPr>
  </w:style>
  <w:style w:type="character" w:styleId="Hyperlink">
    <w:name w:val="Hyperlink"/>
    <w:basedOn w:val="DefaultParagraphFont"/>
    <w:uiPriority w:val="99"/>
    <w:unhideWhenUsed/>
    <w:rsid w:val="008702E2"/>
    <w:rPr>
      <w:color w:val="0000FF"/>
      <w:u w:val="single"/>
    </w:rPr>
  </w:style>
  <w:style w:type="paragraph" w:styleId="ListParagraph">
    <w:name w:val="List Paragraph"/>
    <w:basedOn w:val="Normal"/>
    <w:uiPriority w:val="34"/>
    <w:qFormat/>
    <w:rsid w:val="003C1E23"/>
    <w:pPr>
      <w:ind w:left="720"/>
      <w:contextualSpacing/>
    </w:pPr>
  </w:style>
  <w:style w:type="paragraph" w:styleId="Header">
    <w:name w:val="header"/>
    <w:basedOn w:val="Normal"/>
    <w:link w:val="HeaderChar"/>
    <w:uiPriority w:val="99"/>
    <w:unhideWhenUsed/>
    <w:rsid w:val="00C25B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5B8B"/>
  </w:style>
  <w:style w:type="paragraph" w:styleId="Footer">
    <w:name w:val="footer"/>
    <w:basedOn w:val="Normal"/>
    <w:link w:val="FooterChar"/>
    <w:uiPriority w:val="99"/>
    <w:unhideWhenUsed/>
    <w:rsid w:val="00C25B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5B8B"/>
  </w:style>
  <w:style w:type="character" w:styleId="FollowedHyperlink">
    <w:name w:val="FollowedHyperlink"/>
    <w:basedOn w:val="DefaultParagraphFont"/>
    <w:uiPriority w:val="99"/>
    <w:semiHidden/>
    <w:unhideWhenUsed/>
    <w:rsid w:val="00C25B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950822">
      <w:bodyDiv w:val="1"/>
      <w:marLeft w:val="0"/>
      <w:marRight w:val="0"/>
      <w:marTop w:val="0"/>
      <w:marBottom w:val="0"/>
      <w:divBdr>
        <w:top w:val="none" w:sz="0" w:space="0" w:color="auto"/>
        <w:left w:val="none" w:sz="0" w:space="0" w:color="auto"/>
        <w:bottom w:val="none" w:sz="0" w:space="0" w:color="auto"/>
        <w:right w:val="none" w:sz="0" w:space="0" w:color="auto"/>
      </w:divBdr>
    </w:div>
    <w:div w:id="168913666">
      <w:bodyDiv w:val="1"/>
      <w:marLeft w:val="0"/>
      <w:marRight w:val="0"/>
      <w:marTop w:val="0"/>
      <w:marBottom w:val="0"/>
      <w:divBdr>
        <w:top w:val="none" w:sz="0" w:space="0" w:color="auto"/>
        <w:left w:val="none" w:sz="0" w:space="0" w:color="auto"/>
        <w:bottom w:val="none" w:sz="0" w:space="0" w:color="auto"/>
        <w:right w:val="none" w:sz="0" w:space="0" w:color="auto"/>
      </w:divBdr>
    </w:div>
    <w:div w:id="361515719">
      <w:bodyDiv w:val="1"/>
      <w:marLeft w:val="0"/>
      <w:marRight w:val="0"/>
      <w:marTop w:val="0"/>
      <w:marBottom w:val="0"/>
      <w:divBdr>
        <w:top w:val="none" w:sz="0" w:space="0" w:color="auto"/>
        <w:left w:val="none" w:sz="0" w:space="0" w:color="auto"/>
        <w:bottom w:val="none" w:sz="0" w:space="0" w:color="auto"/>
        <w:right w:val="none" w:sz="0" w:space="0" w:color="auto"/>
      </w:divBdr>
      <w:divsChild>
        <w:div w:id="1566145058">
          <w:marLeft w:val="0"/>
          <w:marRight w:val="0"/>
          <w:marTop w:val="0"/>
          <w:marBottom w:val="0"/>
          <w:divBdr>
            <w:top w:val="none" w:sz="0" w:space="0" w:color="auto"/>
            <w:left w:val="none" w:sz="0" w:space="0" w:color="auto"/>
            <w:bottom w:val="none" w:sz="0" w:space="0" w:color="auto"/>
            <w:right w:val="none" w:sz="0" w:space="0" w:color="auto"/>
          </w:divBdr>
          <w:divsChild>
            <w:div w:id="992221288">
              <w:marLeft w:val="0"/>
              <w:marRight w:val="0"/>
              <w:marTop w:val="0"/>
              <w:marBottom w:val="0"/>
              <w:divBdr>
                <w:top w:val="none" w:sz="0" w:space="0" w:color="auto"/>
                <w:left w:val="none" w:sz="0" w:space="0" w:color="auto"/>
                <w:bottom w:val="none" w:sz="0" w:space="0" w:color="auto"/>
                <w:right w:val="none" w:sz="0" w:space="0" w:color="auto"/>
              </w:divBdr>
              <w:divsChild>
                <w:div w:id="2031099090">
                  <w:marLeft w:val="0"/>
                  <w:marRight w:val="0"/>
                  <w:marTop w:val="0"/>
                  <w:marBottom w:val="0"/>
                  <w:divBdr>
                    <w:top w:val="none" w:sz="0" w:space="0" w:color="auto"/>
                    <w:left w:val="none" w:sz="0" w:space="0" w:color="auto"/>
                    <w:bottom w:val="none" w:sz="0" w:space="0" w:color="auto"/>
                    <w:right w:val="none" w:sz="0" w:space="0" w:color="auto"/>
                  </w:divBdr>
                  <w:divsChild>
                    <w:div w:id="1910380065">
                      <w:marLeft w:val="0"/>
                      <w:marRight w:val="0"/>
                      <w:marTop w:val="0"/>
                      <w:marBottom w:val="0"/>
                      <w:divBdr>
                        <w:top w:val="none" w:sz="0" w:space="0" w:color="auto"/>
                        <w:left w:val="none" w:sz="0" w:space="0" w:color="auto"/>
                        <w:bottom w:val="none" w:sz="0" w:space="0" w:color="auto"/>
                        <w:right w:val="none" w:sz="0" w:space="0" w:color="auto"/>
                      </w:divBdr>
                      <w:divsChild>
                        <w:div w:id="1430539606">
                          <w:marLeft w:val="0"/>
                          <w:marRight w:val="0"/>
                          <w:marTop w:val="0"/>
                          <w:marBottom w:val="0"/>
                          <w:divBdr>
                            <w:top w:val="none" w:sz="0" w:space="0" w:color="auto"/>
                            <w:left w:val="none" w:sz="0" w:space="0" w:color="auto"/>
                            <w:bottom w:val="none" w:sz="0" w:space="0" w:color="auto"/>
                            <w:right w:val="none" w:sz="0" w:space="0" w:color="auto"/>
                          </w:divBdr>
                          <w:divsChild>
                            <w:div w:id="1165515297">
                              <w:marLeft w:val="0"/>
                              <w:marRight w:val="0"/>
                              <w:marTop w:val="0"/>
                              <w:marBottom w:val="0"/>
                              <w:divBdr>
                                <w:top w:val="none" w:sz="0" w:space="0" w:color="auto"/>
                                <w:left w:val="none" w:sz="0" w:space="0" w:color="auto"/>
                                <w:bottom w:val="none" w:sz="0" w:space="0" w:color="auto"/>
                                <w:right w:val="none" w:sz="0" w:space="0" w:color="auto"/>
                              </w:divBdr>
                              <w:divsChild>
                                <w:div w:id="1154948617">
                                  <w:marLeft w:val="0"/>
                                  <w:marRight w:val="0"/>
                                  <w:marTop w:val="0"/>
                                  <w:marBottom w:val="0"/>
                                  <w:divBdr>
                                    <w:top w:val="none" w:sz="0" w:space="0" w:color="auto"/>
                                    <w:left w:val="none" w:sz="0" w:space="0" w:color="auto"/>
                                    <w:bottom w:val="none" w:sz="0" w:space="0" w:color="auto"/>
                                    <w:right w:val="none" w:sz="0" w:space="0" w:color="auto"/>
                                  </w:divBdr>
                                  <w:divsChild>
                                    <w:div w:id="1715732592">
                                      <w:marLeft w:val="0"/>
                                      <w:marRight w:val="0"/>
                                      <w:marTop w:val="0"/>
                                      <w:marBottom w:val="0"/>
                                      <w:divBdr>
                                        <w:top w:val="none" w:sz="0" w:space="0" w:color="auto"/>
                                        <w:left w:val="none" w:sz="0" w:space="0" w:color="auto"/>
                                        <w:bottom w:val="none" w:sz="0" w:space="0" w:color="auto"/>
                                        <w:right w:val="none" w:sz="0" w:space="0" w:color="auto"/>
                                      </w:divBdr>
                                      <w:divsChild>
                                        <w:div w:id="509805872">
                                          <w:marLeft w:val="0"/>
                                          <w:marRight w:val="0"/>
                                          <w:marTop w:val="0"/>
                                          <w:marBottom w:val="0"/>
                                          <w:divBdr>
                                            <w:top w:val="none" w:sz="0" w:space="0" w:color="auto"/>
                                            <w:left w:val="none" w:sz="0" w:space="0" w:color="auto"/>
                                            <w:bottom w:val="none" w:sz="0" w:space="0" w:color="auto"/>
                                            <w:right w:val="none" w:sz="0" w:space="0" w:color="auto"/>
                                          </w:divBdr>
                                          <w:divsChild>
                                            <w:div w:id="21358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8589281">
      <w:bodyDiv w:val="1"/>
      <w:marLeft w:val="0"/>
      <w:marRight w:val="0"/>
      <w:marTop w:val="0"/>
      <w:marBottom w:val="0"/>
      <w:divBdr>
        <w:top w:val="none" w:sz="0" w:space="0" w:color="auto"/>
        <w:left w:val="none" w:sz="0" w:space="0" w:color="auto"/>
        <w:bottom w:val="none" w:sz="0" w:space="0" w:color="auto"/>
        <w:right w:val="none" w:sz="0" w:space="0" w:color="auto"/>
      </w:divBdr>
    </w:div>
    <w:div w:id="666782765">
      <w:bodyDiv w:val="1"/>
      <w:marLeft w:val="0"/>
      <w:marRight w:val="0"/>
      <w:marTop w:val="0"/>
      <w:marBottom w:val="0"/>
      <w:divBdr>
        <w:top w:val="none" w:sz="0" w:space="0" w:color="auto"/>
        <w:left w:val="none" w:sz="0" w:space="0" w:color="auto"/>
        <w:bottom w:val="none" w:sz="0" w:space="0" w:color="auto"/>
        <w:right w:val="none" w:sz="0" w:space="0" w:color="auto"/>
      </w:divBdr>
    </w:div>
    <w:div w:id="708185057">
      <w:bodyDiv w:val="1"/>
      <w:marLeft w:val="0"/>
      <w:marRight w:val="0"/>
      <w:marTop w:val="0"/>
      <w:marBottom w:val="0"/>
      <w:divBdr>
        <w:top w:val="none" w:sz="0" w:space="0" w:color="auto"/>
        <w:left w:val="none" w:sz="0" w:space="0" w:color="auto"/>
        <w:bottom w:val="none" w:sz="0" w:space="0" w:color="auto"/>
        <w:right w:val="none" w:sz="0" w:space="0" w:color="auto"/>
      </w:divBdr>
    </w:div>
    <w:div w:id="977613648">
      <w:bodyDiv w:val="1"/>
      <w:marLeft w:val="0"/>
      <w:marRight w:val="0"/>
      <w:marTop w:val="0"/>
      <w:marBottom w:val="0"/>
      <w:divBdr>
        <w:top w:val="none" w:sz="0" w:space="0" w:color="auto"/>
        <w:left w:val="none" w:sz="0" w:space="0" w:color="auto"/>
        <w:bottom w:val="none" w:sz="0" w:space="0" w:color="auto"/>
        <w:right w:val="none" w:sz="0" w:space="0" w:color="auto"/>
      </w:divBdr>
      <w:divsChild>
        <w:div w:id="2082747907">
          <w:marLeft w:val="0"/>
          <w:marRight w:val="0"/>
          <w:marTop w:val="0"/>
          <w:marBottom w:val="0"/>
          <w:divBdr>
            <w:top w:val="none" w:sz="0" w:space="0" w:color="auto"/>
            <w:left w:val="none" w:sz="0" w:space="0" w:color="auto"/>
            <w:bottom w:val="none" w:sz="0" w:space="0" w:color="auto"/>
            <w:right w:val="none" w:sz="0" w:space="0" w:color="auto"/>
          </w:divBdr>
          <w:divsChild>
            <w:div w:id="76826632">
              <w:marLeft w:val="0"/>
              <w:marRight w:val="0"/>
              <w:marTop w:val="0"/>
              <w:marBottom w:val="0"/>
              <w:divBdr>
                <w:top w:val="none" w:sz="0" w:space="0" w:color="auto"/>
                <w:left w:val="none" w:sz="0" w:space="0" w:color="auto"/>
                <w:bottom w:val="none" w:sz="0" w:space="0" w:color="auto"/>
                <w:right w:val="none" w:sz="0" w:space="0" w:color="auto"/>
              </w:divBdr>
              <w:divsChild>
                <w:div w:id="1090388398">
                  <w:marLeft w:val="0"/>
                  <w:marRight w:val="0"/>
                  <w:marTop w:val="0"/>
                  <w:marBottom w:val="0"/>
                  <w:divBdr>
                    <w:top w:val="none" w:sz="0" w:space="0" w:color="auto"/>
                    <w:left w:val="none" w:sz="0" w:space="0" w:color="auto"/>
                    <w:bottom w:val="none" w:sz="0" w:space="0" w:color="auto"/>
                    <w:right w:val="none" w:sz="0" w:space="0" w:color="auto"/>
                  </w:divBdr>
                  <w:divsChild>
                    <w:div w:id="492138672">
                      <w:marLeft w:val="0"/>
                      <w:marRight w:val="0"/>
                      <w:marTop w:val="0"/>
                      <w:marBottom w:val="0"/>
                      <w:divBdr>
                        <w:top w:val="none" w:sz="0" w:space="0" w:color="auto"/>
                        <w:left w:val="none" w:sz="0" w:space="0" w:color="auto"/>
                        <w:bottom w:val="none" w:sz="0" w:space="0" w:color="auto"/>
                        <w:right w:val="none" w:sz="0" w:space="0" w:color="auto"/>
                      </w:divBdr>
                      <w:divsChild>
                        <w:div w:id="50160067">
                          <w:marLeft w:val="0"/>
                          <w:marRight w:val="0"/>
                          <w:marTop w:val="0"/>
                          <w:marBottom w:val="0"/>
                          <w:divBdr>
                            <w:top w:val="none" w:sz="0" w:space="0" w:color="auto"/>
                            <w:left w:val="none" w:sz="0" w:space="0" w:color="auto"/>
                            <w:bottom w:val="none" w:sz="0" w:space="0" w:color="auto"/>
                            <w:right w:val="none" w:sz="0" w:space="0" w:color="auto"/>
                          </w:divBdr>
                          <w:divsChild>
                            <w:div w:id="166351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5425949">
      <w:bodyDiv w:val="1"/>
      <w:marLeft w:val="0"/>
      <w:marRight w:val="0"/>
      <w:marTop w:val="0"/>
      <w:marBottom w:val="0"/>
      <w:divBdr>
        <w:top w:val="none" w:sz="0" w:space="0" w:color="auto"/>
        <w:left w:val="none" w:sz="0" w:space="0" w:color="auto"/>
        <w:bottom w:val="none" w:sz="0" w:space="0" w:color="auto"/>
        <w:right w:val="none" w:sz="0" w:space="0" w:color="auto"/>
      </w:divBdr>
      <w:divsChild>
        <w:div w:id="171770968">
          <w:marLeft w:val="0"/>
          <w:marRight w:val="0"/>
          <w:marTop w:val="0"/>
          <w:marBottom w:val="0"/>
          <w:divBdr>
            <w:top w:val="none" w:sz="0" w:space="0" w:color="auto"/>
            <w:left w:val="none" w:sz="0" w:space="0" w:color="auto"/>
            <w:bottom w:val="none" w:sz="0" w:space="0" w:color="auto"/>
            <w:right w:val="none" w:sz="0" w:space="0" w:color="auto"/>
          </w:divBdr>
          <w:divsChild>
            <w:div w:id="123215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825518">
      <w:bodyDiv w:val="1"/>
      <w:marLeft w:val="0"/>
      <w:marRight w:val="0"/>
      <w:marTop w:val="0"/>
      <w:marBottom w:val="0"/>
      <w:divBdr>
        <w:top w:val="none" w:sz="0" w:space="0" w:color="auto"/>
        <w:left w:val="none" w:sz="0" w:space="0" w:color="auto"/>
        <w:bottom w:val="none" w:sz="0" w:space="0" w:color="auto"/>
        <w:right w:val="none" w:sz="0" w:space="0" w:color="auto"/>
      </w:divBdr>
      <w:divsChild>
        <w:div w:id="1779183230">
          <w:marLeft w:val="0"/>
          <w:marRight w:val="0"/>
          <w:marTop w:val="0"/>
          <w:marBottom w:val="0"/>
          <w:divBdr>
            <w:top w:val="none" w:sz="0" w:space="0" w:color="auto"/>
            <w:left w:val="none" w:sz="0" w:space="0" w:color="auto"/>
            <w:bottom w:val="none" w:sz="0" w:space="0" w:color="auto"/>
            <w:right w:val="none" w:sz="0" w:space="0" w:color="auto"/>
          </w:divBdr>
          <w:divsChild>
            <w:div w:id="664171177">
              <w:marLeft w:val="0"/>
              <w:marRight w:val="0"/>
              <w:marTop w:val="0"/>
              <w:marBottom w:val="0"/>
              <w:divBdr>
                <w:top w:val="none" w:sz="0" w:space="0" w:color="auto"/>
                <w:left w:val="none" w:sz="0" w:space="0" w:color="auto"/>
                <w:bottom w:val="none" w:sz="0" w:space="0" w:color="auto"/>
                <w:right w:val="none" w:sz="0" w:space="0" w:color="auto"/>
              </w:divBdr>
              <w:divsChild>
                <w:div w:id="1145203824">
                  <w:marLeft w:val="0"/>
                  <w:marRight w:val="0"/>
                  <w:marTop w:val="0"/>
                  <w:marBottom w:val="0"/>
                  <w:divBdr>
                    <w:top w:val="none" w:sz="0" w:space="0" w:color="auto"/>
                    <w:left w:val="none" w:sz="0" w:space="0" w:color="auto"/>
                    <w:bottom w:val="none" w:sz="0" w:space="0" w:color="auto"/>
                    <w:right w:val="none" w:sz="0" w:space="0" w:color="auto"/>
                  </w:divBdr>
                  <w:divsChild>
                    <w:div w:id="2036693019">
                      <w:marLeft w:val="0"/>
                      <w:marRight w:val="0"/>
                      <w:marTop w:val="0"/>
                      <w:marBottom w:val="0"/>
                      <w:divBdr>
                        <w:top w:val="none" w:sz="0" w:space="0" w:color="auto"/>
                        <w:left w:val="none" w:sz="0" w:space="0" w:color="auto"/>
                        <w:bottom w:val="none" w:sz="0" w:space="0" w:color="auto"/>
                        <w:right w:val="none" w:sz="0" w:space="0" w:color="auto"/>
                      </w:divBdr>
                      <w:divsChild>
                        <w:div w:id="1791968938">
                          <w:marLeft w:val="0"/>
                          <w:marRight w:val="0"/>
                          <w:marTop w:val="0"/>
                          <w:marBottom w:val="0"/>
                          <w:divBdr>
                            <w:top w:val="none" w:sz="0" w:space="0" w:color="auto"/>
                            <w:left w:val="none" w:sz="0" w:space="0" w:color="auto"/>
                            <w:bottom w:val="none" w:sz="0" w:space="0" w:color="auto"/>
                            <w:right w:val="none" w:sz="0" w:space="0" w:color="auto"/>
                          </w:divBdr>
                          <w:divsChild>
                            <w:div w:id="541744711">
                              <w:marLeft w:val="0"/>
                              <w:marRight w:val="0"/>
                              <w:marTop w:val="0"/>
                              <w:marBottom w:val="0"/>
                              <w:divBdr>
                                <w:top w:val="none" w:sz="0" w:space="0" w:color="auto"/>
                                <w:left w:val="none" w:sz="0" w:space="0" w:color="auto"/>
                                <w:bottom w:val="none" w:sz="0" w:space="0" w:color="auto"/>
                                <w:right w:val="none" w:sz="0" w:space="0" w:color="auto"/>
                              </w:divBdr>
                              <w:divsChild>
                                <w:div w:id="853811089">
                                  <w:marLeft w:val="0"/>
                                  <w:marRight w:val="0"/>
                                  <w:marTop w:val="0"/>
                                  <w:marBottom w:val="0"/>
                                  <w:divBdr>
                                    <w:top w:val="none" w:sz="0" w:space="0" w:color="auto"/>
                                    <w:left w:val="none" w:sz="0" w:space="0" w:color="auto"/>
                                    <w:bottom w:val="none" w:sz="0" w:space="0" w:color="auto"/>
                                    <w:right w:val="none" w:sz="0" w:space="0" w:color="auto"/>
                                  </w:divBdr>
                                  <w:divsChild>
                                    <w:div w:id="1275361029">
                                      <w:marLeft w:val="0"/>
                                      <w:marRight w:val="0"/>
                                      <w:marTop w:val="0"/>
                                      <w:marBottom w:val="0"/>
                                      <w:divBdr>
                                        <w:top w:val="none" w:sz="0" w:space="0" w:color="auto"/>
                                        <w:left w:val="none" w:sz="0" w:space="0" w:color="auto"/>
                                        <w:bottom w:val="none" w:sz="0" w:space="0" w:color="auto"/>
                                        <w:right w:val="none" w:sz="0" w:space="0" w:color="auto"/>
                                      </w:divBdr>
                                      <w:divsChild>
                                        <w:div w:id="271011005">
                                          <w:marLeft w:val="0"/>
                                          <w:marRight w:val="0"/>
                                          <w:marTop w:val="0"/>
                                          <w:marBottom w:val="0"/>
                                          <w:divBdr>
                                            <w:top w:val="none" w:sz="0" w:space="0" w:color="auto"/>
                                            <w:left w:val="none" w:sz="0" w:space="0" w:color="auto"/>
                                            <w:bottom w:val="none" w:sz="0" w:space="0" w:color="auto"/>
                                            <w:right w:val="none" w:sz="0" w:space="0" w:color="auto"/>
                                          </w:divBdr>
                                          <w:divsChild>
                                            <w:div w:id="65537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8191084">
      <w:bodyDiv w:val="1"/>
      <w:marLeft w:val="0"/>
      <w:marRight w:val="0"/>
      <w:marTop w:val="0"/>
      <w:marBottom w:val="0"/>
      <w:divBdr>
        <w:top w:val="none" w:sz="0" w:space="0" w:color="auto"/>
        <w:left w:val="none" w:sz="0" w:space="0" w:color="auto"/>
        <w:bottom w:val="none" w:sz="0" w:space="0" w:color="auto"/>
        <w:right w:val="none" w:sz="0" w:space="0" w:color="auto"/>
      </w:divBdr>
    </w:div>
    <w:div w:id="1171674616">
      <w:bodyDiv w:val="1"/>
      <w:marLeft w:val="0"/>
      <w:marRight w:val="0"/>
      <w:marTop w:val="0"/>
      <w:marBottom w:val="0"/>
      <w:divBdr>
        <w:top w:val="none" w:sz="0" w:space="0" w:color="auto"/>
        <w:left w:val="none" w:sz="0" w:space="0" w:color="auto"/>
        <w:bottom w:val="none" w:sz="0" w:space="0" w:color="auto"/>
        <w:right w:val="none" w:sz="0" w:space="0" w:color="auto"/>
      </w:divBdr>
    </w:div>
    <w:div w:id="1717656102">
      <w:bodyDiv w:val="1"/>
      <w:marLeft w:val="0"/>
      <w:marRight w:val="0"/>
      <w:marTop w:val="0"/>
      <w:marBottom w:val="0"/>
      <w:divBdr>
        <w:top w:val="none" w:sz="0" w:space="0" w:color="auto"/>
        <w:left w:val="none" w:sz="0" w:space="0" w:color="auto"/>
        <w:bottom w:val="none" w:sz="0" w:space="0" w:color="auto"/>
        <w:right w:val="none" w:sz="0" w:space="0" w:color="auto"/>
      </w:divBdr>
    </w:div>
    <w:div w:id="1750274217">
      <w:bodyDiv w:val="1"/>
      <w:marLeft w:val="0"/>
      <w:marRight w:val="0"/>
      <w:marTop w:val="0"/>
      <w:marBottom w:val="0"/>
      <w:divBdr>
        <w:top w:val="none" w:sz="0" w:space="0" w:color="auto"/>
        <w:left w:val="none" w:sz="0" w:space="0" w:color="auto"/>
        <w:bottom w:val="none" w:sz="0" w:space="0" w:color="auto"/>
        <w:right w:val="none" w:sz="0" w:space="0" w:color="auto"/>
      </w:divBdr>
    </w:div>
    <w:div w:id="1891915298">
      <w:bodyDiv w:val="1"/>
      <w:marLeft w:val="0"/>
      <w:marRight w:val="0"/>
      <w:marTop w:val="0"/>
      <w:marBottom w:val="0"/>
      <w:divBdr>
        <w:top w:val="none" w:sz="0" w:space="0" w:color="auto"/>
        <w:left w:val="none" w:sz="0" w:space="0" w:color="auto"/>
        <w:bottom w:val="none" w:sz="0" w:space="0" w:color="auto"/>
        <w:right w:val="none" w:sz="0" w:space="0" w:color="auto"/>
      </w:divBdr>
    </w:div>
    <w:div w:id="1912496900">
      <w:bodyDiv w:val="1"/>
      <w:marLeft w:val="0"/>
      <w:marRight w:val="0"/>
      <w:marTop w:val="0"/>
      <w:marBottom w:val="0"/>
      <w:divBdr>
        <w:top w:val="none" w:sz="0" w:space="0" w:color="auto"/>
        <w:left w:val="none" w:sz="0" w:space="0" w:color="auto"/>
        <w:bottom w:val="none" w:sz="0" w:space="0" w:color="auto"/>
        <w:right w:val="none" w:sz="0" w:space="0" w:color="auto"/>
      </w:divBdr>
      <w:divsChild>
        <w:div w:id="883978444">
          <w:marLeft w:val="0"/>
          <w:marRight w:val="0"/>
          <w:marTop w:val="0"/>
          <w:marBottom w:val="0"/>
          <w:divBdr>
            <w:top w:val="none" w:sz="0" w:space="0" w:color="auto"/>
            <w:left w:val="none" w:sz="0" w:space="0" w:color="auto"/>
            <w:bottom w:val="none" w:sz="0" w:space="0" w:color="auto"/>
            <w:right w:val="none" w:sz="0" w:space="0" w:color="auto"/>
          </w:divBdr>
          <w:divsChild>
            <w:div w:id="915632114">
              <w:marLeft w:val="0"/>
              <w:marRight w:val="0"/>
              <w:marTop w:val="0"/>
              <w:marBottom w:val="0"/>
              <w:divBdr>
                <w:top w:val="none" w:sz="0" w:space="0" w:color="auto"/>
                <w:left w:val="none" w:sz="0" w:space="0" w:color="auto"/>
                <w:bottom w:val="none" w:sz="0" w:space="0" w:color="auto"/>
                <w:right w:val="none" w:sz="0" w:space="0" w:color="auto"/>
              </w:divBdr>
              <w:divsChild>
                <w:div w:id="2117558110">
                  <w:marLeft w:val="0"/>
                  <w:marRight w:val="0"/>
                  <w:marTop w:val="0"/>
                  <w:marBottom w:val="0"/>
                  <w:divBdr>
                    <w:top w:val="none" w:sz="0" w:space="0" w:color="auto"/>
                    <w:left w:val="none" w:sz="0" w:space="0" w:color="auto"/>
                    <w:bottom w:val="none" w:sz="0" w:space="0" w:color="auto"/>
                    <w:right w:val="none" w:sz="0" w:space="0" w:color="auto"/>
                  </w:divBdr>
                  <w:divsChild>
                    <w:div w:id="1809663124">
                      <w:marLeft w:val="0"/>
                      <w:marRight w:val="0"/>
                      <w:marTop w:val="0"/>
                      <w:marBottom w:val="0"/>
                      <w:divBdr>
                        <w:top w:val="none" w:sz="0" w:space="0" w:color="auto"/>
                        <w:left w:val="none" w:sz="0" w:space="0" w:color="auto"/>
                        <w:bottom w:val="none" w:sz="0" w:space="0" w:color="auto"/>
                        <w:right w:val="none" w:sz="0" w:space="0" w:color="auto"/>
                      </w:divBdr>
                      <w:divsChild>
                        <w:div w:id="890339156">
                          <w:marLeft w:val="0"/>
                          <w:marRight w:val="0"/>
                          <w:marTop w:val="0"/>
                          <w:marBottom w:val="0"/>
                          <w:divBdr>
                            <w:top w:val="none" w:sz="0" w:space="0" w:color="auto"/>
                            <w:left w:val="none" w:sz="0" w:space="0" w:color="auto"/>
                            <w:bottom w:val="none" w:sz="0" w:space="0" w:color="auto"/>
                            <w:right w:val="none" w:sz="0" w:space="0" w:color="auto"/>
                          </w:divBdr>
                          <w:divsChild>
                            <w:div w:id="119191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6924609">
      <w:bodyDiv w:val="1"/>
      <w:marLeft w:val="0"/>
      <w:marRight w:val="0"/>
      <w:marTop w:val="0"/>
      <w:marBottom w:val="0"/>
      <w:divBdr>
        <w:top w:val="none" w:sz="0" w:space="0" w:color="auto"/>
        <w:left w:val="none" w:sz="0" w:space="0" w:color="auto"/>
        <w:bottom w:val="none" w:sz="0" w:space="0" w:color="auto"/>
        <w:right w:val="none" w:sz="0" w:space="0" w:color="auto"/>
      </w:divBdr>
    </w:div>
    <w:div w:id="2069836081">
      <w:bodyDiv w:val="1"/>
      <w:marLeft w:val="0"/>
      <w:marRight w:val="0"/>
      <w:marTop w:val="0"/>
      <w:marBottom w:val="0"/>
      <w:divBdr>
        <w:top w:val="none" w:sz="0" w:space="0" w:color="auto"/>
        <w:left w:val="none" w:sz="0" w:space="0" w:color="auto"/>
        <w:bottom w:val="none" w:sz="0" w:space="0" w:color="auto"/>
        <w:right w:val="none" w:sz="0" w:space="0" w:color="auto"/>
      </w:divBdr>
    </w:div>
    <w:div w:id="2074697254">
      <w:bodyDiv w:val="1"/>
      <w:marLeft w:val="0"/>
      <w:marRight w:val="0"/>
      <w:marTop w:val="0"/>
      <w:marBottom w:val="0"/>
      <w:divBdr>
        <w:top w:val="none" w:sz="0" w:space="0" w:color="auto"/>
        <w:left w:val="none" w:sz="0" w:space="0" w:color="auto"/>
        <w:bottom w:val="none" w:sz="0" w:space="0" w:color="auto"/>
        <w:right w:val="none" w:sz="0" w:space="0" w:color="auto"/>
      </w:divBdr>
    </w:div>
    <w:div w:id="2105571793">
      <w:bodyDiv w:val="1"/>
      <w:marLeft w:val="0"/>
      <w:marRight w:val="0"/>
      <w:marTop w:val="0"/>
      <w:marBottom w:val="0"/>
      <w:divBdr>
        <w:top w:val="none" w:sz="0" w:space="0" w:color="auto"/>
        <w:left w:val="none" w:sz="0" w:space="0" w:color="auto"/>
        <w:bottom w:val="none" w:sz="0" w:space="0" w:color="auto"/>
        <w:right w:val="none" w:sz="0" w:space="0" w:color="auto"/>
      </w:divBdr>
      <w:divsChild>
        <w:div w:id="1589383012">
          <w:marLeft w:val="0"/>
          <w:marRight w:val="0"/>
          <w:marTop w:val="0"/>
          <w:marBottom w:val="0"/>
          <w:divBdr>
            <w:top w:val="none" w:sz="0" w:space="0" w:color="auto"/>
            <w:left w:val="none" w:sz="0" w:space="0" w:color="auto"/>
            <w:bottom w:val="none" w:sz="0" w:space="0" w:color="auto"/>
            <w:right w:val="none" w:sz="0" w:space="0" w:color="auto"/>
          </w:divBdr>
          <w:divsChild>
            <w:div w:id="210626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ma.com/mobileeconomy/" TargetMode="External"/><Relationship Id="rId13" Type="http://schemas.openxmlformats.org/officeDocument/2006/relationships/hyperlink" Target="https://www.pwc.com/gx/en/industries/tmt/media/outlook.html" TargetMode="External"/><Relationship Id="rId18" Type="http://schemas.openxmlformats.org/officeDocument/2006/relationships/hyperlink" Target="https://www.vodafone.com/about-vodafone" TargetMode="External"/><Relationship Id="rId3" Type="http://schemas.openxmlformats.org/officeDocument/2006/relationships/settings" Target="settings.xml"/><Relationship Id="rId21" Type="http://schemas.openxmlformats.org/officeDocument/2006/relationships/hyperlink" Target="https://doi.org/10.3390/su12125076" TargetMode="External"/><Relationship Id="rId7" Type="http://schemas.openxmlformats.org/officeDocument/2006/relationships/hyperlink" Target="https://www2.deloitte.com" TargetMode="External"/><Relationship Id="rId12" Type="http://schemas.openxmlformats.org/officeDocument/2006/relationships/hyperlink" Target="https://doi.org/10.1177/0972262920984862" TargetMode="External"/><Relationship Id="rId17" Type="http://schemas.openxmlformats.org/officeDocument/2006/relationships/hyperlink" Target="https://www.vodafone.com/news/newsroom/corporate-and-financial/fy-25-preliminary-results" TargetMode="External"/><Relationship Id="rId2" Type="http://schemas.openxmlformats.org/officeDocument/2006/relationships/styles" Target="styles.xml"/><Relationship Id="rId16" Type="http://schemas.openxmlformats.org/officeDocument/2006/relationships/hyperlink" Target="https://reports.investors.vodafone.com/view/897876789/" TargetMode="External"/><Relationship Id="rId20" Type="http://schemas.openxmlformats.org/officeDocument/2006/relationships/hyperlink" Target="https://www.researchgate.net/publication/341152003_Exploring_Strategy_12th_edi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fcom.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lrp.2017.06.007" TargetMode="External"/><Relationship Id="rId23" Type="http://schemas.openxmlformats.org/officeDocument/2006/relationships/fontTable" Target="fontTable.xml"/><Relationship Id="rId10" Type="http://schemas.openxmlformats.org/officeDocument/2006/relationships/hyperlink" Target="https://www.ofcom.org.uk" TargetMode="External"/><Relationship Id="rId19" Type="http://schemas.openxmlformats.org/officeDocument/2006/relationships/hyperlink" Target="https://www.vodafone.co.uk/newscentre" TargetMode="External"/><Relationship Id="rId4" Type="http://schemas.openxmlformats.org/officeDocument/2006/relationships/webSettings" Target="webSettings.xml"/><Relationship Id="rId9" Type="http://schemas.openxmlformats.org/officeDocument/2006/relationships/hyperlink" Target="https://doi.org/10.1017/dap.2021.26" TargetMode="External"/><Relationship Id="rId14" Type="http://schemas.openxmlformats.org/officeDocument/2006/relationships/hyperlink" Target="https://doi.org/10.1177/000812561879024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13</Pages>
  <Words>4067</Words>
  <Characters>23183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Petre Stancu (2330348)</cp:lastModifiedBy>
  <cp:revision>8</cp:revision>
  <dcterms:created xsi:type="dcterms:W3CDTF">2026-07-09T12:24:00Z</dcterms:created>
  <dcterms:modified xsi:type="dcterms:W3CDTF">2026-07-19T12:26:00Z</dcterms:modified>
</cp:coreProperties>
</file>