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1FD9ED" w14:textId="626D051B" w:rsidR="00370A5B" w:rsidRPr="00AB79B5" w:rsidRDefault="00370A5B">
      <w:pPr>
        <w:pStyle w:val="p1"/>
        <w:rPr>
          <w:sz w:val="24"/>
          <w:szCs w:val="24"/>
        </w:rPr>
      </w:pPr>
      <w:r w:rsidRPr="00AB79B5">
        <w:rPr>
          <w:rStyle w:val="s1"/>
          <w:sz w:val="24"/>
          <w:szCs w:val="24"/>
        </w:rPr>
        <w:t>This assignment will investigate and describe the concepts of health, well-being, and lifestyles, as well as explain why they are crucial in the early years. The practitioner's role in early childhood practice will also be reviewed, as will various suggestions for supporting young children's health, well-being, and lifestyles to aid their holistic development. The assignment will also look at the connections between the three principles, with positive relationships serving as the central focus.</w:t>
      </w:r>
      <w:r w:rsidRPr="00AB79B5">
        <w:rPr>
          <w:rStyle w:val="apple-converted-space"/>
          <w:rFonts w:ascii="UICTFontTextStyleBody" w:hAnsi="UICTFontTextStyleBody"/>
          <w:sz w:val="24"/>
          <w:szCs w:val="24"/>
        </w:rPr>
        <w:t> </w:t>
      </w:r>
    </w:p>
    <w:p w14:paraId="47F8248D" w14:textId="77777777" w:rsidR="00370A5B" w:rsidRPr="00AB79B5" w:rsidRDefault="00370A5B">
      <w:pPr>
        <w:pStyle w:val="p2"/>
        <w:rPr>
          <w:sz w:val="24"/>
          <w:szCs w:val="24"/>
        </w:rPr>
      </w:pPr>
    </w:p>
    <w:p w14:paraId="159F0BB1" w14:textId="4A670D6E" w:rsidR="00370A5B" w:rsidRPr="00AB79B5" w:rsidRDefault="00370A5B">
      <w:pPr>
        <w:pStyle w:val="p1"/>
        <w:rPr>
          <w:sz w:val="24"/>
          <w:szCs w:val="24"/>
        </w:rPr>
      </w:pPr>
      <w:r w:rsidRPr="00AB79B5">
        <w:rPr>
          <w:rStyle w:val="s1"/>
          <w:sz w:val="24"/>
          <w:szCs w:val="24"/>
        </w:rPr>
        <w:t xml:space="preserve">Health </w:t>
      </w:r>
      <w:bookmarkStart w:id="0" w:name="_Int_Lf2NcyHf"/>
      <w:r w:rsidRPr="00AB79B5">
        <w:rPr>
          <w:rStyle w:val="s1"/>
          <w:sz w:val="24"/>
          <w:szCs w:val="24"/>
        </w:rPr>
        <w:t>is defined</w:t>
      </w:r>
      <w:bookmarkEnd w:id="0"/>
      <w:r w:rsidRPr="00AB79B5">
        <w:rPr>
          <w:rStyle w:val="s1"/>
          <w:sz w:val="24"/>
          <w:szCs w:val="24"/>
        </w:rPr>
        <w:t xml:space="preserve"> as total physical, mental, and social well-being, not only the absence of disease or disability. The enjoyment of the highest possible standard of health is one of every human being's fundamental </w:t>
      </w:r>
      <w:r w:rsidR="00D7119C" w:rsidRPr="00AB79B5">
        <w:rPr>
          <w:rStyle w:val="s1"/>
          <w:sz w:val="24"/>
          <w:szCs w:val="24"/>
        </w:rPr>
        <w:t>right</w:t>
      </w:r>
      <w:r w:rsidRPr="00AB79B5">
        <w:rPr>
          <w:rStyle w:val="s1"/>
          <w:sz w:val="24"/>
          <w:szCs w:val="24"/>
        </w:rPr>
        <w:t>, regardless of ethnicity, religion, political beliefs, economic or social status.</w:t>
      </w:r>
    </w:p>
    <w:p w14:paraId="1190504F" w14:textId="77777777" w:rsidR="00370A5B" w:rsidRPr="00AB79B5" w:rsidRDefault="00370A5B">
      <w:pPr>
        <w:pStyle w:val="p1"/>
        <w:rPr>
          <w:sz w:val="24"/>
          <w:szCs w:val="24"/>
        </w:rPr>
      </w:pPr>
      <w:r w:rsidRPr="00AB79B5">
        <w:rPr>
          <w:rStyle w:val="s1"/>
          <w:sz w:val="24"/>
          <w:szCs w:val="24"/>
        </w:rPr>
        <w:t xml:space="preserve">Early life </w:t>
      </w:r>
      <w:bookmarkStart w:id="1" w:name="_Int_GS8nHcqI"/>
      <w:r w:rsidRPr="00AB79B5">
        <w:rPr>
          <w:rStyle w:val="s1"/>
          <w:sz w:val="24"/>
          <w:szCs w:val="24"/>
        </w:rPr>
        <w:t>establishes</w:t>
      </w:r>
      <w:bookmarkEnd w:id="1"/>
      <w:r w:rsidRPr="00AB79B5">
        <w:rPr>
          <w:rStyle w:val="s1"/>
          <w:sz w:val="24"/>
          <w:szCs w:val="24"/>
        </w:rPr>
        <w:t xml:space="preserve"> the basis for future health and well-being. Early childhood experiences influence our cognitive development as well as our lifelong weight status, physical activity levels, communication skills, and oral health.</w:t>
      </w:r>
    </w:p>
    <w:p w14:paraId="6865935B" w14:textId="77777777" w:rsidR="00370A5B" w:rsidRPr="00AB79B5" w:rsidRDefault="00370A5B">
      <w:pPr>
        <w:pStyle w:val="p1"/>
        <w:rPr>
          <w:sz w:val="24"/>
          <w:szCs w:val="24"/>
        </w:rPr>
      </w:pPr>
      <w:r w:rsidRPr="00AB79B5">
        <w:rPr>
          <w:rStyle w:val="s1"/>
          <w:sz w:val="24"/>
          <w:szCs w:val="24"/>
        </w:rPr>
        <w:t>According to Berlinski and Norbert (2015), establishing healthy relationships with others is essential for early children's well-being. Musgraves (2017) states that they will feel comfortable and secure. also</w:t>
      </w:r>
      <w:r w:rsidRPr="00AB79B5">
        <w:rPr>
          <w:rStyle w:val="apple-converted-space"/>
          <w:rFonts w:ascii="UICTFontTextStyleBody" w:hAnsi="UICTFontTextStyleBody"/>
          <w:sz w:val="24"/>
          <w:szCs w:val="24"/>
        </w:rPr>
        <w:t> </w:t>
      </w:r>
    </w:p>
    <w:p w14:paraId="1BD2EDCA" w14:textId="77777777" w:rsidR="00370A5B" w:rsidRPr="00AB79B5" w:rsidRDefault="00370A5B">
      <w:pPr>
        <w:pStyle w:val="p1"/>
        <w:rPr>
          <w:sz w:val="24"/>
          <w:szCs w:val="24"/>
        </w:rPr>
      </w:pPr>
      <w:r w:rsidRPr="00AB79B5">
        <w:rPr>
          <w:rStyle w:val="s1"/>
          <w:sz w:val="24"/>
          <w:szCs w:val="24"/>
        </w:rPr>
        <w:t>Cheung (2018) found that there are clear connections between and influences between health and well-being. An unhealthy lifestyle can significantly affect a child's growth and wellbeing (Cheung, 2018). Wilkinson and Marmot (2003) assert that determinants may affect a person's wellbeing and mental health.</w:t>
      </w:r>
    </w:p>
    <w:p w14:paraId="05F92F29" w14:textId="77777777" w:rsidR="00370A5B" w:rsidRPr="00AB79B5" w:rsidRDefault="00370A5B">
      <w:pPr>
        <w:pStyle w:val="p1"/>
        <w:rPr>
          <w:sz w:val="24"/>
          <w:szCs w:val="24"/>
        </w:rPr>
      </w:pPr>
      <w:r w:rsidRPr="00AB79B5">
        <w:rPr>
          <w:rStyle w:val="s1"/>
          <w:sz w:val="24"/>
          <w:szCs w:val="24"/>
        </w:rPr>
        <w:t>The World Health Organisation (WHO) (2022) defines health as mental, social, and physical well-being, rather than only the absence of disease. The Welsh Government (2022) defines "he" and "mind." According to Bradshaw (2016), mental health refers to an individual's emotional and psychological well-being, which influences their thoughts, feelings, and behaviour. Social well-being might refer to a child's living situation, their parents' circumstances, their surroundings, or their parents' financial situation. These are the factors that determine how a Chil feels (Maholmes, 2014).</w:t>
      </w:r>
    </w:p>
    <w:p w14:paraId="4392E407" w14:textId="77777777" w:rsidR="00370A5B" w:rsidRPr="00AB79B5" w:rsidRDefault="00370A5B">
      <w:pPr>
        <w:pStyle w:val="p2"/>
        <w:rPr>
          <w:sz w:val="24"/>
          <w:szCs w:val="24"/>
        </w:rPr>
      </w:pPr>
    </w:p>
    <w:p w14:paraId="7542B9DB" w14:textId="77777777" w:rsidR="00370A5B" w:rsidRPr="00AB79B5" w:rsidRDefault="00370A5B">
      <w:pPr>
        <w:pStyle w:val="p2"/>
        <w:rPr>
          <w:sz w:val="24"/>
          <w:szCs w:val="24"/>
        </w:rPr>
      </w:pPr>
    </w:p>
    <w:p w14:paraId="1BE0F42E" w14:textId="77777777" w:rsidR="00370A5B" w:rsidRPr="00AB79B5" w:rsidRDefault="00370A5B">
      <w:pPr>
        <w:pStyle w:val="p2"/>
        <w:rPr>
          <w:sz w:val="24"/>
          <w:szCs w:val="24"/>
        </w:rPr>
      </w:pPr>
    </w:p>
    <w:p w14:paraId="200458A9" w14:textId="37CA0F9A" w:rsidR="00370A5B" w:rsidRPr="00AB79B5" w:rsidRDefault="00370A5B">
      <w:pPr>
        <w:pStyle w:val="p1"/>
        <w:rPr>
          <w:sz w:val="24"/>
          <w:szCs w:val="24"/>
        </w:rPr>
      </w:pPr>
      <w:r w:rsidRPr="00AB79B5">
        <w:rPr>
          <w:rStyle w:val="s1"/>
          <w:sz w:val="24"/>
          <w:szCs w:val="24"/>
        </w:rPr>
        <w:t xml:space="preserve">Wellbeing is a prudential value, </w:t>
      </w:r>
      <w:bookmarkStart w:id="2" w:name="_Int_aGAHew7b"/>
      <w:r w:rsidRPr="00AB79B5">
        <w:rPr>
          <w:rStyle w:val="s1"/>
          <w:sz w:val="24"/>
          <w:szCs w:val="24"/>
        </w:rPr>
        <w:t>whereas</w:t>
      </w:r>
      <w:bookmarkEnd w:id="2"/>
      <w:r w:rsidRPr="00AB79B5">
        <w:rPr>
          <w:rStyle w:val="s1"/>
          <w:sz w:val="24"/>
          <w:szCs w:val="24"/>
        </w:rPr>
        <w:t xml:space="preserve"> prosperity or quality of life is fundamentally meaningful to someone. So a person's well-being is what is </w:t>
      </w:r>
      <w:bookmarkStart w:id="3" w:name="_Int_UySWbcB1"/>
      <w:r w:rsidRPr="00AB79B5">
        <w:rPr>
          <w:rStyle w:val="s1"/>
          <w:sz w:val="24"/>
          <w:szCs w:val="24"/>
        </w:rPr>
        <w:t>ultimately good</w:t>
      </w:r>
      <w:bookmarkEnd w:id="3"/>
      <w:r w:rsidRPr="00AB79B5">
        <w:rPr>
          <w:rStyle w:val="s1"/>
          <w:sz w:val="24"/>
          <w:szCs w:val="24"/>
        </w:rPr>
        <w:t xml:space="preserve"> for this person and what is in this person's self-interest. Wellbeing relates to feeling at ease, being spontaneous, and free of emotional pressures, and it is critical to maintaining</w:t>
      </w:r>
      <w:r w:rsidR="00D7119C" w:rsidRPr="00AB79B5">
        <w:rPr>
          <w:rStyle w:val="s1"/>
          <w:sz w:val="24"/>
          <w:szCs w:val="24"/>
        </w:rPr>
        <w:t xml:space="preserve"> </w:t>
      </w:r>
      <w:r w:rsidRPr="00AB79B5">
        <w:rPr>
          <w:rStyle w:val="s1"/>
          <w:sz w:val="24"/>
          <w:szCs w:val="24"/>
        </w:rPr>
        <w:t>mental health'. Children's patience and resilience in the face of change during the last few months should be acknowledged and supported when they return to their usual environment.</w:t>
      </w:r>
      <w:r w:rsidRPr="00AB79B5">
        <w:rPr>
          <w:rStyle w:val="apple-converted-space"/>
          <w:rFonts w:ascii="UICTFontTextStyleBody" w:hAnsi="UICTFontTextStyleBody"/>
          <w:sz w:val="24"/>
          <w:szCs w:val="24"/>
        </w:rPr>
        <w:t> </w:t>
      </w:r>
    </w:p>
    <w:p w14:paraId="61CA1DF7" w14:textId="77777777" w:rsidR="00370A5B" w:rsidRPr="00AB79B5" w:rsidRDefault="00370A5B">
      <w:pPr>
        <w:pStyle w:val="p1"/>
        <w:rPr>
          <w:sz w:val="24"/>
          <w:szCs w:val="24"/>
        </w:rPr>
      </w:pPr>
      <w:r w:rsidRPr="00AB79B5">
        <w:rPr>
          <w:rStyle w:val="s1"/>
          <w:sz w:val="24"/>
          <w:szCs w:val="24"/>
        </w:rPr>
        <w:t>Children who have positive emotional well-being and good mental health tend to have better concentration, problem-solving skills, and memory retention, which are all crucial skills needed for successful learning. On the other hand, children who are struggling with emotional or mental health issues may struggle with social interactions, have difficulty focusing, and have poor learning outcomes.</w:t>
      </w:r>
    </w:p>
    <w:p w14:paraId="21EC6D04" w14:textId="5D1EBC80" w:rsidR="00370A5B" w:rsidRPr="00AB79B5" w:rsidRDefault="00370A5B">
      <w:pPr>
        <w:pStyle w:val="p1"/>
        <w:rPr>
          <w:sz w:val="24"/>
          <w:szCs w:val="24"/>
        </w:rPr>
      </w:pPr>
      <w:r w:rsidRPr="00AB79B5">
        <w:rPr>
          <w:rStyle w:val="s1"/>
          <w:sz w:val="24"/>
          <w:szCs w:val="24"/>
        </w:rPr>
        <w:t xml:space="preserve">Health and Welfare As defined by Musgrave (2017), well-being is a condition of comfort, happiness, or health. In agreement, </w:t>
      </w:r>
      <w:r w:rsidR="00D7119C" w:rsidRPr="00AB79B5">
        <w:rPr>
          <w:rStyle w:val="s1"/>
          <w:sz w:val="24"/>
          <w:szCs w:val="24"/>
        </w:rPr>
        <w:t>Ashdown,</w:t>
      </w:r>
      <w:r w:rsidRPr="00AB79B5">
        <w:rPr>
          <w:rStyle w:val="s1"/>
          <w:sz w:val="24"/>
          <w:szCs w:val="24"/>
        </w:rPr>
        <w:t xml:space="preserve"> and Bernard (2012) assert that well-being encompasses multiple dimensions, including physical, emotional, spiritual, social, and intellectual components of personal health. None of these aspects should </w:t>
      </w:r>
      <w:bookmarkStart w:id="4" w:name="_Int_KOTVuLHH"/>
      <w:r w:rsidRPr="00AB79B5">
        <w:rPr>
          <w:rStyle w:val="s1"/>
          <w:sz w:val="24"/>
          <w:szCs w:val="24"/>
        </w:rPr>
        <w:t>be overlooked</w:t>
      </w:r>
      <w:bookmarkEnd w:id="4"/>
      <w:r w:rsidRPr="00AB79B5">
        <w:rPr>
          <w:rStyle w:val="s1"/>
          <w:sz w:val="24"/>
          <w:szCs w:val="24"/>
        </w:rPr>
        <w:t xml:space="preserve"> </w:t>
      </w:r>
      <w:bookmarkStart w:id="5" w:name="_Int_jNuPLpJ1"/>
      <w:r w:rsidRPr="00AB79B5">
        <w:rPr>
          <w:rStyle w:val="s1"/>
          <w:sz w:val="24"/>
          <w:szCs w:val="24"/>
        </w:rPr>
        <w:t>in order to</w:t>
      </w:r>
      <w:bookmarkEnd w:id="5"/>
      <w:r w:rsidRPr="00AB79B5">
        <w:rPr>
          <w:rStyle w:val="s1"/>
          <w:sz w:val="24"/>
          <w:szCs w:val="24"/>
        </w:rPr>
        <w:t xml:space="preserve"> be </w:t>
      </w:r>
      <w:bookmarkStart w:id="6" w:name="_Int_e6j34NBf"/>
      <w:r w:rsidRPr="00AB79B5">
        <w:rPr>
          <w:rStyle w:val="s1"/>
          <w:sz w:val="24"/>
          <w:szCs w:val="24"/>
        </w:rPr>
        <w:t>properly assessed</w:t>
      </w:r>
      <w:bookmarkEnd w:id="6"/>
      <w:r w:rsidRPr="00AB79B5">
        <w:rPr>
          <w:rStyle w:val="s1"/>
          <w:sz w:val="24"/>
          <w:szCs w:val="24"/>
        </w:rPr>
        <w:t>. The attainment and maintenance of physical fitness and mental stability are what we define as well-being. According to Topp et al. (2015), emotional well-being can be characterised by happiness and confidence without worry or depression.</w:t>
      </w:r>
    </w:p>
    <w:p w14:paraId="00122A05" w14:textId="77777777" w:rsidR="00257AA5" w:rsidRDefault="00257AA5" w:rsidP="00257AA5">
      <w:pPr>
        <w:spacing w:before="48" w:after="48" w:line="240" w:lineRule="auto"/>
        <w:divId w:val="885331413"/>
        <w:rPr>
          <w:rFonts w:ascii="Roboto" w:hAnsi="Roboto" w:cs="Times New Roman"/>
          <w:color w:val="333333"/>
          <w:kern w:val="0"/>
          <w14:ligatures w14:val="none"/>
        </w:rPr>
      </w:pPr>
      <w:r w:rsidRPr="00257AA5">
        <w:rPr>
          <w:rFonts w:ascii="Roboto" w:hAnsi="Roboto" w:cs="Times New Roman"/>
          <w:color w:val="333333"/>
          <w:kern w:val="0"/>
          <w14:ligatures w14:val="none"/>
        </w:rPr>
        <w:t>Early learning and children’s well-being are inter-related and mutually reinforcing. Children thrive in caring families, where they feel safe and happy, and where they are supported as they learn about themselves and their social, cultural and physical environments. The day-to-day interactions and activities between young children and their parents and other family members foster their well-being and their emerging cognitive and social-emotional skills.</w:t>
      </w:r>
    </w:p>
    <w:p w14:paraId="792C547F" w14:textId="77777777" w:rsidR="001C1AF0" w:rsidRDefault="001C1AF0" w:rsidP="00257AA5">
      <w:pPr>
        <w:spacing w:before="48" w:after="48" w:line="240" w:lineRule="auto"/>
        <w:divId w:val="885331413"/>
        <w:rPr>
          <w:rFonts w:ascii="Roboto" w:hAnsi="Roboto" w:cs="Times New Roman"/>
          <w:color w:val="333333"/>
          <w:kern w:val="0"/>
          <w14:ligatures w14:val="none"/>
        </w:rPr>
      </w:pPr>
    </w:p>
    <w:p w14:paraId="2EB32308" w14:textId="01101C86" w:rsidR="00EF12CC" w:rsidRDefault="006368B6">
      <w:pPr>
        <w:rPr>
          <w:rFonts w:ascii="-webkit-standard" w:eastAsia="Times New Roman" w:hAnsi="-webkit-standard"/>
          <w:color w:val="000000"/>
          <w:sz w:val="27"/>
          <w:szCs w:val="27"/>
        </w:rPr>
      </w:pPr>
      <w:r>
        <w:rPr>
          <w:rFonts w:ascii="-webkit-standard" w:eastAsia="Times New Roman" w:hAnsi="-webkit-standard"/>
          <w:color w:val="000000"/>
          <w:sz w:val="27"/>
          <w:szCs w:val="27"/>
        </w:rPr>
        <w:t>Lifestyle refers to an individual's, group's, or culture's interests, attitudes, behaviours, and behavioural orientations.</w:t>
      </w:r>
      <w:r w:rsidR="00EF12CC">
        <w:rPr>
          <w:rFonts w:ascii="-webkit-standard" w:eastAsia="Times New Roman" w:hAnsi="-webkit-standard"/>
          <w:color w:val="000000"/>
          <w:sz w:val="27"/>
          <w:szCs w:val="27"/>
        </w:rPr>
        <w:t xml:space="preserve"> </w:t>
      </w:r>
      <w:r w:rsidR="00EF12CC" w:rsidRPr="00EF12CC">
        <w:rPr>
          <w:rFonts w:ascii="-webkit-standard" w:eastAsia="Times New Roman" w:hAnsi="-webkit-standard"/>
          <w:color w:val="000000"/>
          <w:sz w:val="27"/>
          <w:szCs w:val="27"/>
        </w:rPr>
        <w:t>A healthy lifestyle consists of many things including a good balance of food, positive hygiene and exercise, both physical and mental. Having a healthy relationship with food and drink is a key part of maintaining a healthy lifestyle for both children and adults</w:t>
      </w:r>
      <w:r w:rsidR="00EF12CC">
        <w:rPr>
          <w:rFonts w:ascii="-webkit-standard" w:eastAsia="Times New Roman" w:hAnsi="-webkit-standard"/>
          <w:color w:val="000000"/>
          <w:sz w:val="27"/>
          <w:szCs w:val="27"/>
        </w:rPr>
        <w:t xml:space="preserve"> </w:t>
      </w:r>
      <w:r w:rsidR="002B0FF7">
        <w:rPr>
          <w:rFonts w:ascii="-webkit-standard" w:eastAsia="Times New Roman" w:hAnsi="-webkit-standard"/>
          <w:color w:val="000000"/>
          <w:sz w:val="27"/>
          <w:szCs w:val="27"/>
        </w:rPr>
        <w:t xml:space="preserve">          </w:t>
      </w:r>
      <w:r w:rsidR="00011098">
        <w:rPr>
          <w:rFonts w:ascii="-webkit-standard" w:eastAsia="Times New Roman" w:hAnsi="-webkit-standard"/>
          <w:color w:val="000000"/>
          <w:sz w:val="27"/>
          <w:szCs w:val="27"/>
        </w:rPr>
        <w:t xml:space="preserve">Lifestyle can mean many things such as the environment they are currently in </w:t>
      </w:r>
      <w:r w:rsidR="003A515C" w:rsidRPr="003A515C">
        <w:rPr>
          <w:rFonts w:ascii="-webkit-standard" w:eastAsia="Times New Roman" w:hAnsi="-webkit-standard"/>
          <w:color w:val="000000"/>
          <w:sz w:val="27"/>
          <w:szCs w:val="27"/>
        </w:rPr>
        <w:t>Children will feel comfortable and secure in a quiet, orderly, and tranquil physical environment, and their behaviour will reflect this. However, if the environment is messy and chaotic, children may experience anxiety and fear, and their behaviour may worsen as a result.</w:t>
      </w:r>
    </w:p>
    <w:p w14:paraId="751B1390" w14:textId="247CCCFF" w:rsidR="001E1E96" w:rsidRDefault="001E1E96">
      <w:pPr>
        <w:rPr>
          <w:rFonts w:ascii="-webkit-standard" w:eastAsia="Times New Roman" w:hAnsi="-webkit-standard"/>
          <w:color w:val="000000"/>
          <w:sz w:val="27"/>
          <w:szCs w:val="27"/>
        </w:rPr>
      </w:pPr>
      <w:r w:rsidRPr="001E1E96">
        <w:rPr>
          <w:rFonts w:ascii="-webkit-standard" w:eastAsia="Times New Roman" w:hAnsi="-webkit-standard"/>
          <w:color w:val="000000"/>
          <w:sz w:val="27"/>
          <w:szCs w:val="27"/>
        </w:rPr>
        <w:t>A child's development will be influenced by the type of environment they grow up in, according to study by Elliott and Davis (2020). They looked at Bronfenbrenner's ecological theory, which sees child development as a complex system of relationships influenced by the environment at all levels, from the immediate family and school to larger cultural contexts. Children will benefit when they are cared for and nurtured in a secure setting with parents or other carers with whom they have positive interactions (Marmot et al. 2012). According to Bradshaw (2016), this will guarantee that the youngster feels safe, loved, and inspired to learn and grow.</w:t>
      </w:r>
    </w:p>
    <w:p w14:paraId="6CD1F899" w14:textId="1C99ACB6" w:rsidR="00135A96" w:rsidRDefault="00135A96">
      <w:pPr>
        <w:rPr>
          <w:rFonts w:ascii="-webkit-standard" w:eastAsia="Times New Roman" w:hAnsi="-webkit-standard"/>
          <w:color w:val="000000"/>
          <w:sz w:val="27"/>
          <w:szCs w:val="27"/>
        </w:rPr>
      </w:pPr>
      <w:r>
        <w:rPr>
          <w:rFonts w:ascii="-webkit-standard" w:eastAsia="Times New Roman" w:hAnsi="-webkit-standard"/>
          <w:color w:val="000000"/>
          <w:sz w:val="27"/>
          <w:szCs w:val="27"/>
        </w:rPr>
        <w:t>Children who eat a well-balanced and nutrient-dense diet are better able to develop physically and cognitively (thinking or conscious mental processes), strengthen their immune systems, and set the stage for a healthy lifestyle.</w:t>
      </w:r>
    </w:p>
    <w:p w14:paraId="3A7504E9" w14:textId="5CB48C94" w:rsidR="009A0940" w:rsidRDefault="009A0940">
      <w:pPr>
        <w:rPr>
          <w:rFonts w:ascii="-webkit-standard" w:eastAsia="Times New Roman" w:hAnsi="-webkit-standard"/>
          <w:color w:val="000000"/>
          <w:sz w:val="27"/>
          <w:szCs w:val="27"/>
        </w:rPr>
      </w:pPr>
      <w:r w:rsidRPr="009A0940">
        <w:rPr>
          <w:rFonts w:ascii="-webkit-standard" w:eastAsia="Times New Roman" w:hAnsi="-webkit-standard"/>
          <w:color w:val="000000"/>
          <w:sz w:val="27"/>
          <w:szCs w:val="27"/>
        </w:rPr>
        <w:t>Sieck (2014) asserts that a child's lifestyle has a significant impact on their health and well-being, making it vital to consider. A youngster will benefit from leading a healthy lifestyle (Marques et al. 2019). According to Musgrave (2017), leading a healthy lifestyle entails making wise decisions about the food and beverages one consumes, exercising because it not only keeps one physically fit but also improves one's mental health, and building stronger bones and muscles, all of which are critical for one's overall health. A child's general happiness, health, and cognitive function can all be enhanced by maintaining a healthy lifestyle and regular sleep schedule (Wein, 2021). Bagordo et al. (2017) state that maintaining proper house and personal hygiene is crucial.</w:t>
      </w:r>
    </w:p>
    <w:p w14:paraId="0C84A2EE" w14:textId="0F9F03BC" w:rsidR="001E1E96" w:rsidRDefault="005F69F3">
      <w:pPr>
        <w:rPr>
          <w:rFonts w:ascii="-webkit-standard" w:eastAsia="Times New Roman" w:hAnsi="-webkit-standard"/>
          <w:color w:val="000000"/>
          <w:sz w:val="27"/>
          <w:szCs w:val="27"/>
        </w:rPr>
      </w:pPr>
      <w:r w:rsidRPr="005F69F3">
        <w:rPr>
          <w:rFonts w:ascii="-webkit-standard" w:eastAsia="Times New Roman" w:hAnsi="-webkit-standard"/>
          <w:color w:val="000000"/>
          <w:sz w:val="27"/>
          <w:szCs w:val="27"/>
        </w:rPr>
        <w:t>According to Marques et al. (2019), a child's health and well-being may suffer if they do not lead a healthy lifestyle. They might be more susceptible to illness, or stress or concern could be putting their health at danger. Furthermore, it may have a negative impact on motivation, which lowers wellbeing (Phiri et al. 2014). Coles, Cheyne, and others stress the significance of helping those who already have mental health issues try to form healthy routines and positive ways of living. maintaining motivation will benefit a child's wellbeing and provide them with a feeling of accomplishment (Musgrave, 2017).</w:t>
      </w:r>
    </w:p>
    <w:p w14:paraId="31F49762" w14:textId="77777777" w:rsidR="00CC0496" w:rsidRDefault="00CC0496">
      <w:pPr>
        <w:rPr>
          <w:rFonts w:ascii="-webkit-standard" w:eastAsia="Times New Roman" w:hAnsi="-webkit-standard"/>
          <w:color w:val="000000"/>
          <w:sz w:val="27"/>
          <w:szCs w:val="27"/>
        </w:rPr>
      </w:pPr>
    </w:p>
    <w:p w14:paraId="0019B34E" w14:textId="77777777" w:rsidR="00CC0496" w:rsidRDefault="00CC0496">
      <w:pPr>
        <w:rPr>
          <w:rFonts w:ascii="-webkit-standard" w:eastAsia="Times New Roman" w:hAnsi="-webkit-standard"/>
          <w:color w:val="000000"/>
          <w:sz w:val="27"/>
          <w:szCs w:val="27"/>
        </w:rPr>
      </w:pPr>
    </w:p>
    <w:p w14:paraId="2AF1EC0A" w14:textId="77777777" w:rsidR="00CC0496" w:rsidRDefault="00CC0496">
      <w:pPr>
        <w:rPr>
          <w:rFonts w:ascii="-webkit-standard" w:eastAsia="Times New Roman" w:hAnsi="-webkit-standard"/>
          <w:color w:val="000000"/>
          <w:sz w:val="27"/>
          <w:szCs w:val="27"/>
        </w:rPr>
      </w:pPr>
    </w:p>
    <w:p w14:paraId="779CD5EB" w14:textId="77777777" w:rsidR="00CC0496" w:rsidRDefault="00CC0496">
      <w:pPr>
        <w:rPr>
          <w:rFonts w:ascii="-webkit-standard" w:eastAsia="Times New Roman" w:hAnsi="-webkit-standard"/>
          <w:color w:val="000000"/>
          <w:sz w:val="27"/>
          <w:szCs w:val="27"/>
        </w:rPr>
      </w:pPr>
    </w:p>
    <w:p w14:paraId="300FC358" w14:textId="77777777" w:rsidR="004B7EF1" w:rsidRDefault="004B7EF1">
      <w:pPr>
        <w:rPr>
          <w:rFonts w:ascii="-webkit-standard" w:eastAsia="Times New Roman" w:hAnsi="-webkit-standard"/>
          <w:color w:val="000000"/>
          <w:sz w:val="27"/>
          <w:szCs w:val="27"/>
        </w:rPr>
      </w:pPr>
    </w:p>
    <w:p w14:paraId="29CA7F5A" w14:textId="77777777" w:rsidR="004B7EF1" w:rsidRDefault="004B7EF1">
      <w:pPr>
        <w:rPr>
          <w:rFonts w:ascii="-webkit-standard" w:eastAsia="Times New Roman" w:hAnsi="-webkit-standard"/>
          <w:color w:val="000000"/>
          <w:sz w:val="27"/>
          <w:szCs w:val="27"/>
        </w:rPr>
      </w:pPr>
    </w:p>
    <w:p w14:paraId="6AFB482D" w14:textId="77777777" w:rsidR="004B7EF1" w:rsidRDefault="004B7EF1">
      <w:pPr>
        <w:rPr>
          <w:rFonts w:ascii="-webkit-standard" w:eastAsia="Times New Roman" w:hAnsi="-webkit-standard"/>
          <w:color w:val="000000"/>
          <w:sz w:val="27"/>
          <w:szCs w:val="27"/>
        </w:rPr>
      </w:pPr>
    </w:p>
    <w:p w14:paraId="174F4AEE" w14:textId="77777777" w:rsidR="004B7EF1" w:rsidRDefault="004B7EF1">
      <w:pPr>
        <w:rPr>
          <w:rFonts w:ascii="-webkit-standard" w:eastAsia="Times New Roman" w:hAnsi="-webkit-standard"/>
          <w:color w:val="000000"/>
          <w:sz w:val="27"/>
          <w:szCs w:val="27"/>
        </w:rPr>
      </w:pPr>
    </w:p>
    <w:p w14:paraId="35E11275" w14:textId="77777777" w:rsidR="004B7EF1" w:rsidRDefault="004B7EF1">
      <w:pPr>
        <w:rPr>
          <w:rFonts w:ascii="-webkit-standard" w:eastAsia="Times New Roman" w:hAnsi="-webkit-standard"/>
          <w:color w:val="000000"/>
          <w:sz w:val="27"/>
          <w:szCs w:val="27"/>
        </w:rPr>
      </w:pPr>
    </w:p>
    <w:p w14:paraId="5AA000F2" w14:textId="77777777" w:rsidR="004B7EF1" w:rsidRDefault="004B7EF1">
      <w:pPr>
        <w:rPr>
          <w:rFonts w:ascii="-webkit-standard" w:eastAsia="Times New Roman" w:hAnsi="-webkit-standard"/>
          <w:color w:val="000000"/>
          <w:sz w:val="27"/>
          <w:szCs w:val="27"/>
        </w:rPr>
      </w:pPr>
    </w:p>
    <w:p w14:paraId="0FBE11F8" w14:textId="77777777" w:rsidR="004B7EF1" w:rsidRDefault="004B7EF1">
      <w:pPr>
        <w:rPr>
          <w:rFonts w:ascii="-webkit-standard" w:eastAsia="Times New Roman" w:hAnsi="-webkit-standard"/>
          <w:color w:val="000000"/>
          <w:sz w:val="27"/>
          <w:szCs w:val="27"/>
        </w:rPr>
      </w:pPr>
    </w:p>
    <w:p w14:paraId="3F130904" w14:textId="77777777" w:rsidR="004B7EF1" w:rsidRDefault="004B7EF1">
      <w:pPr>
        <w:rPr>
          <w:rFonts w:ascii="-webkit-standard" w:eastAsia="Times New Roman" w:hAnsi="-webkit-standard"/>
          <w:color w:val="000000"/>
          <w:sz w:val="27"/>
          <w:szCs w:val="27"/>
        </w:rPr>
      </w:pPr>
    </w:p>
    <w:p w14:paraId="37CC509E" w14:textId="77777777" w:rsidR="004B7EF1" w:rsidRDefault="004B7EF1">
      <w:pPr>
        <w:rPr>
          <w:rFonts w:ascii="-webkit-standard" w:eastAsia="Times New Roman" w:hAnsi="-webkit-standard"/>
          <w:color w:val="000000"/>
          <w:sz w:val="27"/>
          <w:szCs w:val="27"/>
        </w:rPr>
      </w:pPr>
    </w:p>
    <w:p w14:paraId="3A21EDDC" w14:textId="77777777" w:rsidR="004B7EF1" w:rsidRDefault="004B7EF1">
      <w:pPr>
        <w:rPr>
          <w:rFonts w:ascii="-webkit-standard" w:eastAsia="Times New Roman" w:hAnsi="-webkit-standard"/>
          <w:color w:val="000000"/>
          <w:sz w:val="27"/>
          <w:szCs w:val="27"/>
        </w:rPr>
      </w:pPr>
    </w:p>
    <w:p w14:paraId="48AB0C74" w14:textId="77777777" w:rsidR="004B7EF1" w:rsidRDefault="004B7EF1">
      <w:pPr>
        <w:rPr>
          <w:rFonts w:ascii="-webkit-standard" w:eastAsia="Times New Roman" w:hAnsi="-webkit-standard"/>
          <w:color w:val="000000"/>
          <w:sz w:val="27"/>
          <w:szCs w:val="27"/>
        </w:rPr>
      </w:pPr>
    </w:p>
    <w:p w14:paraId="3F17C753" w14:textId="77777777" w:rsidR="004B7EF1" w:rsidRDefault="004B7EF1">
      <w:pPr>
        <w:rPr>
          <w:rFonts w:ascii="-webkit-standard" w:eastAsia="Times New Roman" w:hAnsi="-webkit-standard"/>
          <w:color w:val="000000"/>
          <w:sz w:val="27"/>
          <w:szCs w:val="27"/>
        </w:rPr>
      </w:pPr>
    </w:p>
    <w:p w14:paraId="4691F1A4" w14:textId="77777777" w:rsidR="004B7EF1" w:rsidRDefault="004B7EF1">
      <w:pPr>
        <w:rPr>
          <w:rFonts w:ascii="-webkit-standard" w:eastAsia="Times New Roman" w:hAnsi="-webkit-standard"/>
          <w:color w:val="000000"/>
          <w:sz w:val="27"/>
          <w:szCs w:val="27"/>
        </w:rPr>
      </w:pPr>
    </w:p>
    <w:p w14:paraId="7D1BC464" w14:textId="77777777" w:rsidR="004B7EF1" w:rsidRDefault="004B7EF1">
      <w:pPr>
        <w:rPr>
          <w:rFonts w:ascii="-webkit-standard" w:eastAsia="Times New Roman" w:hAnsi="-webkit-standard"/>
          <w:color w:val="000000"/>
          <w:sz w:val="27"/>
          <w:szCs w:val="27"/>
        </w:rPr>
      </w:pPr>
    </w:p>
    <w:p w14:paraId="13797478" w14:textId="6E53C6A2" w:rsidR="004B7EF1" w:rsidRDefault="00C6486F">
      <w:pPr>
        <w:rPr>
          <w:rFonts w:ascii="-webkit-standard" w:eastAsia="Times New Roman" w:hAnsi="-webkit-standard"/>
          <w:color w:val="000000"/>
          <w:sz w:val="27"/>
          <w:szCs w:val="27"/>
        </w:rPr>
      </w:pPr>
      <w:hyperlink r:id="rId6" w:anchor=":~:text=A%20balanced%20and%20nutritious%20diet,foundations%20for%20a%20healthy%20lifestyle" w:history="1">
        <w:r w:rsidR="004B7EF1" w:rsidRPr="007D3A9D">
          <w:rPr>
            <w:rStyle w:val="Hyperlink"/>
            <w:rFonts w:ascii="-webkit-standard" w:eastAsia="Times New Roman" w:hAnsi="-webkit-standard"/>
            <w:sz w:val="27"/>
            <w:szCs w:val="27"/>
          </w:rPr>
          <w:t>https://www.kidsplanetdaynurseries.co.uk/news-and-events/importance-of-healthy-eating-for-children/#:~:text=A%20balanced%20and%20nutritious%20diet,foundations%20for%20a%20healthy%20lifestyle</w:t>
        </w:r>
      </w:hyperlink>
      <w:r w:rsidR="004B7EF1" w:rsidRPr="004B7EF1">
        <w:rPr>
          <w:rFonts w:ascii="-webkit-standard" w:eastAsia="Times New Roman" w:hAnsi="-webkit-standard"/>
          <w:color w:val="000000"/>
          <w:sz w:val="27"/>
          <w:szCs w:val="27"/>
        </w:rPr>
        <w:t>.</w:t>
      </w:r>
    </w:p>
    <w:p w14:paraId="5960758B" w14:textId="603B006A" w:rsidR="004B7EF1" w:rsidRDefault="00C6486F">
      <w:pPr>
        <w:rPr>
          <w:rFonts w:ascii="-webkit-standard" w:eastAsia="Times New Roman" w:hAnsi="-webkit-standard"/>
          <w:color w:val="000000"/>
          <w:sz w:val="27"/>
          <w:szCs w:val="27"/>
        </w:rPr>
      </w:pPr>
      <w:hyperlink r:id="rId7" w:anchor=":~:text=In%20their%20first%20three%20years,play%2C%20and%20explore%20their%20world" w:history="1">
        <w:r w:rsidR="005A056C" w:rsidRPr="007D3A9D">
          <w:rPr>
            <w:rStyle w:val="Hyperlink"/>
            <w:rFonts w:ascii="-webkit-standard" w:eastAsia="Times New Roman" w:hAnsi="-webkit-standard"/>
            <w:sz w:val="27"/>
            <w:szCs w:val="27"/>
          </w:rPr>
          <w:t>https://www.foundationyears.org.uk/2019/08/child-development-and-early-learning/#:~:text=In%20their%20first%20three%20years,play%2C%20and%20explore%20their%20world</w:t>
        </w:r>
      </w:hyperlink>
      <w:r w:rsidR="005A056C" w:rsidRPr="005A056C">
        <w:rPr>
          <w:rFonts w:ascii="-webkit-standard" w:eastAsia="Times New Roman" w:hAnsi="-webkit-standard"/>
          <w:color w:val="000000"/>
          <w:sz w:val="27"/>
          <w:szCs w:val="27"/>
        </w:rPr>
        <w:t>.</w:t>
      </w:r>
    </w:p>
    <w:p w14:paraId="1EAB8E47" w14:textId="44F56BC3" w:rsidR="005A056C" w:rsidRDefault="00C6486F">
      <w:pPr>
        <w:rPr>
          <w:rFonts w:ascii="-webkit-standard" w:eastAsia="Times New Roman" w:hAnsi="-webkit-standard"/>
          <w:color w:val="000000"/>
          <w:sz w:val="27"/>
          <w:szCs w:val="27"/>
        </w:rPr>
      </w:pPr>
      <w:hyperlink r:id="rId8" w:anchor=":~:text=What%20is%20a%20healthy%20lifestyle,for%20both%20children%20and%20adults" w:history="1">
        <w:r w:rsidR="005E09CD" w:rsidRPr="007D3A9D">
          <w:rPr>
            <w:rStyle w:val="Hyperlink"/>
            <w:rFonts w:ascii="-webkit-standard" w:eastAsia="Times New Roman" w:hAnsi="-webkit-standard"/>
            <w:sz w:val="27"/>
            <w:szCs w:val="27"/>
          </w:rPr>
          <w:t>https://families.barnardos.org.uk/pre-school/healthy-lifestyles#:~:text=What%20is%20a%20healthy%20lifestyle,for%20both%20children%20and%20adults</w:t>
        </w:r>
      </w:hyperlink>
      <w:r w:rsidR="005E09CD" w:rsidRPr="005E09CD">
        <w:rPr>
          <w:rFonts w:ascii="-webkit-standard" w:eastAsia="Times New Roman" w:hAnsi="-webkit-standard"/>
          <w:color w:val="000000"/>
          <w:sz w:val="27"/>
          <w:szCs w:val="27"/>
        </w:rPr>
        <w:t>.</w:t>
      </w:r>
    </w:p>
    <w:p w14:paraId="46A1EE42" w14:textId="21F1DCCA" w:rsidR="00440AAF" w:rsidRDefault="00C6486F">
      <w:pPr>
        <w:rPr>
          <w:rFonts w:ascii="-webkit-standard" w:eastAsia="Times New Roman" w:hAnsi="-webkit-standard"/>
          <w:color w:val="000000"/>
          <w:sz w:val="27"/>
          <w:szCs w:val="27"/>
        </w:rPr>
      </w:pPr>
      <w:hyperlink r:id="rId9" w:anchor=":~:text=If%20the%20physical%20environment%20is,their%20behaviour%20may%20deteriorate%20accordingly" w:history="1">
        <w:r w:rsidR="00440AAF" w:rsidRPr="007D3A9D">
          <w:rPr>
            <w:rStyle w:val="Hyperlink"/>
            <w:rFonts w:ascii="-webkit-standard" w:eastAsia="Times New Roman" w:hAnsi="-webkit-standard"/>
            <w:sz w:val="27"/>
            <w:szCs w:val="27"/>
          </w:rPr>
          <w:t>https://www.teachearlyyears.com/learning-and-development/view/nurturing-environments#:~:text=If%20the%20physical%20environment%20is,their%20behaviour%20may%20deteriorate%20accordingly</w:t>
        </w:r>
      </w:hyperlink>
      <w:r w:rsidR="00440AAF" w:rsidRPr="00440AAF">
        <w:rPr>
          <w:rFonts w:ascii="-webkit-standard" w:eastAsia="Times New Roman" w:hAnsi="-webkit-standard"/>
          <w:color w:val="000000"/>
          <w:sz w:val="27"/>
          <w:szCs w:val="27"/>
        </w:rPr>
        <w:t>.</w:t>
      </w:r>
    </w:p>
    <w:p w14:paraId="540C4A60" w14:textId="0F076B63" w:rsidR="00440AAF" w:rsidRDefault="00C6486F">
      <w:pPr>
        <w:rPr>
          <w:rFonts w:ascii="-webkit-standard" w:eastAsia="Times New Roman" w:hAnsi="-webkit-standard"/>
          <w:color w:val="000000"/>
          <w:sz w:val="27"/>
          <w:szCs w:val="27"/>
        </w:rPr>
      </w:pPr>
      <w:hyperlink r:id="rId10" w:history="1">
        <w:r w:rsidR="0076527B" w:rsidRPr="007D3A9D">
          <w:rPr>
            <w:rStyle w:val="Hyperlink"/>
            <w:rFonts w:ascii="-webkit-standard" w:eastAsia="Times New Roman" w:hAnsi="-webkit-standard"/>
            <w:sz w:val="27"/>
            <w:szCs w:val="27"/>
          </w:rPr>
          <w:t>https://www.unicef.org/early-childhood-development</w:t>
        </w:r>
      </w:hyperlink>
    </w:p>
    <w:p w14:paraId="1BC7F57A" w14:textId="4180CCE5" w:rsidR="0076527B" w:rsidRDefault="00C6486F">
      <w:pPr>
        <w:rPr>
          <w:rFonts w:ascii="-webkit-standard" w:eastAsia="Times New Roman" w:hAnsi="-webkit-standard"/>
          <w:color w:val="000000"/>
          <w:sz w:val="27"/>
          <w:szCs w:val="27"/>
        </w:rPr>
      </w:pPr>
      <w:hyperlink r:id="rId11" w:history="1">
        <w:r w:rsidR="008129B1" w:rsidRPr="007D3A9D">
          <w:rPr>
            <w:rStyle w:val="Hyperlink"/>
            <w:rFonts w:ascii="-webkit-standard" w:eastAsia="Times New Roman" w:hAnsi="-webkit-standard"/>
            <w:sz w:val="27"/>
            <w:szCs w:val="27"/>
          </w:rPr>
          <w:t>https://harpenden.thewearecommunity.co.uk/blog/why-early-years-are-critical-in-child-development</w:t>
        </w:r>
      </w:hyperlink>
    </w:p>
    <w:p w14:paraId="585D702A" w14:textId="6C14BE11" w:rsidR="005075CD" w:rsidRDefault="00C6486F">
      <w:pPr>
        <w:rPr>
          <w:rFonts w:ascii="-webkit-standard" w:eastAsia="Times New Roman" w:hAnsi="-webkit-standard"/>
          <w:color w:val="000000"/>
          <w:sz w:val="27"/>
          <w:szCs w:val="27"/>
        </w:rPr>
      </w:pPr>
      <w:hyperlink r:id="rId12" w:history="1">
        <w:r w:rsidR="005075CD" w:rsidRPr="007D3A9D">
          <w:rPr>
            <w:rStyle w:val="Hyperlink"/>
            <w:rFonts w:ascii="-webkit-standard" w:eastAsia="Times New Roman" w:hAnsi="-webkit-standard"/>
            <w:sz w:val="27"/>
            <w:szCs w:val="27"/>
          </w:rPr>
          <w:t>https://www.pepperpot-nursery.co.uk/why-is-it-important-to-have-a-safe-and-healthy-environment-for-children-a-comprehensive-guide/</w:t>
        </w:r>
      </w:hyperlink>
    </w:p>
    <w:p w14:paraId="3E7A1E07" w14:textId="009A06D3" w:rsidR="005075CD" w:rsidRDefault="00C6486F">
      <w:pPr>
        <w:rPr>
          <w:rFonts w:ascii="-webkit-standard" w:eastAsia="Times New Roman" w:hAnsi="-webkit-standard"/>
          <w:color w:val="000000"/>
          <w:sz w:val="27"/>
          <w:szCs w:val="27"/>
        </w:rPr>
      </w:pPr>
      <w:hyperlink r:id="rId13" w:anchor=":~:text=Early%20learning%20and%20children's%20well,social%2C%20cultural%20and%20physical%20environments" w:history="1">
        <w:r w:rsidR="00F01487" w:rsidRPr="007D3A9D">
          <w:rPr>
            <w:rStyle w:val="Hyperlink"/>
            <w:rFonts w:ascii="-webkit-standard" w:eastAsia="Times New Roman" w:hAnsi="-webkit-standard"/>
            <w:sz w:val="27"/>
            <w:szCs w:val="27"/>
          </w:rPr>
          <w:t>https://www.oecd-ilibrary.org/sites/218760a6-en/index.html?itemId=/content/component/218760a6-en#:~:text=Early%20learning%20and%20children's%20well,social%2C%20cultural%20and%20physical%20environments</w:t>
        </w:r>
      </w:hyperlink>
      <w:r w:rsidR="00F01487" w:rsidRPr="00F01487">
        <w:rPr>
          <w:rFonts w:ascii="-webkit-standard" w:eastAsia="Times New Roman" w:hAnsi="-webkit-standard"/>
          <w:color w:val="000000"/>
          <w:sz w:val="27"/>
          <w:szCs w:val="27"/>
        </w:rPr>
        <w:t>.</w:t>
      </w:r>
    </w:p>
    <w:p w14:paraId="34A60BCD" w14:textId="77777777" w:rsidR="00F01487" w:rsidRDefault="00F01487">
      <w:pPr>
        <w:rPr>
          <w:rFonts w:ascii="-webkit-standard" w:eastAsia="Times New Roman" w:hAnsi="-webkit-standard"/>
          <w:color w:val="000000"/>
          <w:sz w:val="27"/>
          <w:szCs w:val="27"/>
        </w:rPr>
      </w:pPr>
    </w:p>
    <w:p w14:paraId="3451AF73" w14:textId="77777777" w:rsidR="008129B1" w:rsidRDefault="008129B1">
      <w:pPr>
        <w:rPr>
          <w:rFonts w:ascii="-webkit-standard" w:eastAsia="Times New Roman" w:hAnsi="-webkit-standard"/>
          <w:color w:val="000000"/>
          <w:sz w:val="27"/>
          <w:szCs w:val="27"/>
        </w:rPr>
      </w:pPr>
    </w:p>
    <w:p w14:paraId="589BA84B" w14:textId="77777777" w:rsidR="008129B1" w:rsidRDefault="008129B1">
      <w:pPr>
        <w:rPr>
          <w:rFonts w:ascii="-webkit-standard" w:eastAsia="Times New Roman" w:hAnsi="-webkit-standard"/>
          <w:color w:val="000000"/>
          <w:sz w:val="27"/>
          <w:szCs w:val="27"/>
        </w:rPr>
      </w:pPr>
    </w:p>
    <w:p w14:paraId="35759763" w14:textId="77777777" w:rsidR="00440AAF" w:rsidRDefault="00440AAF">
      <w:pPr>
        <w:rPr>
          <w:rFonts w:ascii="-webkit-standard" w:eastAsia="Times New Roman" w:hAnsi="-webkit-standard"/>
          <w:color w:val="000000"/>
          <w:sz w:val="27"/>
          <w:szCs w:val="27"/>
        </w:rPr>
      </w:pPr>
    </w:p>
    <w:p w14:paraId="5F41CF1C" w14:textId="77777777" w:rsidR="005E09CD" w:rsidRDefault="005E09CD">
      <w:pPr>
        <w:rPr>
          <w:rFonts w:ascii="-webkit-standard" w:eastAsia="Times New Roman" w:hAnsi="-webkit-standard"/>
          <w:color w:val="000000"/>
          <w:sz w:val="27"/>
          <w:szCs w:val="27"/>
        </w:rPr>
      </w:pPr>
    </w:p>
    <w:p w14:paraId="7DCE09D9" w14:textId="77777777" w:rsidR="005E09CD" w:rsidRDefault="005E09CD">
      <w:pPr>
        <w:rPr>
          <w:rFonts w:ascii="-webkit-standard" w:eastAsia="Times New Roman" w:hAnsi="-webkit-standard"/>
          <w:color w:val="000000"/>
          <w:sz w:val="27"/>
          <w:szCs w:val="27"/>
        </w:rPr>
      </w:pPr>
    </w:p>
    <w:p w14:paraId="594C0B65" w14:textId="77777777" w:rsidR="005A056C" w:rsidRDefault="005A056C">
      <w:pPr>
        <w:rPr>
          <w:rFonts w:ascii="-webkit-standard" w:eastAsia="Times New Roman" w:hAnsi="-webkit-standard"/>
          <w:color w:val="000000"/>
          <w:sz w:val="27"/>
          <w:szCs w:val="27"/>
        </w:rPr>
      </w:pPr>
    </w:p>
    <w:p w14:paraId="34374AE2" w14:textId="77777777" w:rsidR="005A056C" w:rsidRDefault="005A056C">
      <w:pPr>
        <w:rPr>
          <w:rFonts w:ascii="-webkit-standard" w:eastAsia="Times New Roman" w:hAnsi="-webkit-standard"/>
          <w:color w:val="000000"/>
          <w:sz w:val="27"/>
          <w:szCs w:val="27"/>
        </w:rPr>
      </w:pPr>
    </w:p>
    <w:p w14:paraId="0351D52C" w14:textId="77777777" w:rsidR="004B7EF1" w:rsidRDefault="004B7EF1">
      <w:pPr>
        <w:rPr>
          <w:rFonts w:ascii="-webkit-standard" w:eastAsia="Times New Roman" w:hAnsi="-webkit-standard"/>
          <w:color w:val="000000"/>
          <w:sz w:val="27"/>
          <w:szCs w:val="27"/>
        </w:rPr>
      </w:pPr>
    </w:p>
    <w:p w14:paraId="37A2EDD4" w14:textId="77777777" w:rsidR="009A0940" w:rsidRPr="003A515C" w:rsidRDefault="009A0940">
      <w:pPr>
        <w:rPr>
          <w:rFonts w:ascii="-webkit-standard" w:eastAsia="Times New Roman" w:hAnsi="-webkit-standard"/>
          <w:color w:val="000000"/>
          <w:sz w:val="27"/>
          <w:szCs w:val="27"/>
        </w:rPr>
      </w:pPr>
    </w:p>
    <w:sectPr w:rsidR="009A0940" w:rsidRPr="003A515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BD30B6" w14:textId="77777777" w:rsidR="002B3CB0" w:rsidRDefault="002B3CB0" w:rsidP="00AB79B5">
      <w:pPr>
        <w:spacing w:after="0" w:line="240" w:lineRule="auto"/>
      </w:pPr>
      <w:r>
        <w:separator/>
      </w:r>
    </w:p>
  </w:endnote>
  <w:endnote w:type="continuationSeparator" w:id="0">
    <w:p w14:paraId="50897FED" w14:textId="77777777" w:rsidR="002B3CB0" w:rsidRDefault="002B3CB0" w:rsidP="00AB79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Roboto">
    <w:panose1 w:val="02000000000000000000"/>
    <w:charset w:val="00"/>
    <w:family w:val="auto"/>
    <w:pitch w:val="variable"/>
    <w:sig w:usb0="E0000AFF" w:usb1="5000217F" w:usb2="00000021" w:usb3="00000000" w:csb0="0000019F" w:csb1="00000000"/>
  </w:font>
  <w:font w:name="-webkit-standard">
    <w:altName w:val="Cambria"/>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66E6AC" w14:textId="77777777" w:rsidR="002B3CB0" w:rsidRDefault="002B3CB0" w:rsidP="00AB79B5">
      <w:pPr>
        <w:spacing w:after="0" w:line="240" w:lineRule="auto"/>
      </w:pPr>
      <w:r>
        <w:separator/>
      </w:r>
    </w:p>
  </w:footnote>
  <w:footnote w:type="continuationSeparator" w:id="0">
    <w:p w14:paraId="41AAAA1E" w14:textId="77777777" w:rsidR="002B3CB0" w:rsidRDefault="002B3CB0" w:rsidP="00AB79B5">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GS8nHcqI" int2:invalidationBookmarkName="" int2:hashCode="XzfjCMtpN8eINf" int2:id="4YPn59GI">
      <int2:state int2:value="Rejected" int2:type="AugLoop_Text_Critique"/>
    </int2:bookmark>
    <int2:bookmark int2:bookmarkName="_Int_Lf2NcyHf" int2:invalidationBookmarkName="" int2:hashCode="qE16RaruDPZggA" int2:id="0pGQmRCl">
      <int2:state int2:value="Rejected" int2:type="AugLoop_Text_Critique"/>
    </int2:bookmark>
    <int2:bookmark int2:bookmarkName="_Int_UySWbcB1" int2:invalidationBookmarkName="" int2:hashCode="KokaDhh+UYJjn2" int2:id="xVVzFOgH">
      <int2:state int2:value="Rejected" int2:type="AugLoop_Text_Critique"/>
    </int2:bookmark>
    <int2:bookmark int2:bookmarkName="_Int_aGAHew7b" int2:invalidationBookmarkName="" int2:hashCode="nXwmG7h54FcyMR" int2:id="0xWHGxI7">
      <int2:state int2:value="Rejected" int2:type="AugLoop_Text_Critique"/>
    </int2:bookmark>
    <int2:bookmark int2:bookmarkName="_Int_e6j34NBf" int2:invalidationBookmarkName="" int2:hashCode="Ev8QDwEizIhDbs" int2:id="TVNXS8EH">
      <int2:state int2:value="Rejected" int2:type="AugLoop_Text_Critique"/>
    </int2:bookmark>
    <int2:bookmark int2:bookmarkName="_Int_jNuPLpJ1" int2:invalidationBookmarkName="" int2:hashCode="e0dMsLOcF3PXGS" int2:id="0wJMawkp">
      <int2:state int2:value="Rejected" int2:type="AugLoop_Text_Critique"/>
    </int2:bookmark>
    <int2:bookmark int2:bookmarkName="_Int_KOTVuLHH" int2:invalidationBookmarkName="" int2:hashCode="L0sxSfDvoC4Wtx" int2:id="sjFLzGVv">
      <int2:state int2:value="Rejected" int2:type="AugLoop_Text_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0A5B"/>
    <w:rsid w:val="00011098"/>
    <w:rsid w:val="00135A96"/>
    <w:rsid w:val="001C1AF0"/>
    <w:rsid w:val="001E1E96"/>
    <w:rsid w:val="00257AA5"/>
    <w:rsid w:val="002B0FF7"/>
    <w:rsid w:val="002B3CB0"/>
    <w:rsid w:val="00370A5B"/>
    <w:rsid w:val="003A515C"/>
    <w:rsid w:val="003C0E5B"/>
    <w:rsid w:val="00440AAF"/>
    <w:rsid w:val="004B7EF1"/>
    <w:rsid w:val="005075CD"/>
    <w:rsid w:val="00511B33"/>
    <w:rsid w:val="005A056C"/>
    <w:rsid w:val="005B64BD"/>
    <w:rsid w:val="005E09CD"/>
    <w:rsid w:val="005F69F3"/>
    <w:rsid w:val="006368B6"/>
    <w:rsid w:val="006E5822"/>
    <w:rsid w:val="0076527B"/>
    <w:rsid w:val="008129B1"/>
    <w:rsid w:val="009A0940"/>
    <w:rsid w:val="00AB79B5"/>
    <w:rsid w:val="00AE126D"/>
    <w:rsid w:val="00C6486F"/>
    <w:rsid w:val="00CC0496"/>
    <w:rsid w:val="00CE59DB"/>
    <w:rsid w:val="00D7119C"/>
    <w:rsid w:val="00EF12CC"/>
    <w:rsid w:val="00F014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C02E692"/>
  <w15:chartTrackingRefBased/>
  <w15:docId w15:val="{3E768047-DC70-EB44-B009-DDCD1D1E9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0A5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70A5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70A5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70A5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70A5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70A5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70A5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70A5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70A5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0A5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70A5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70A5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70A5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70A5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70A5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70A5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70A5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70A5B"/>
    <w:rPr>
      <w:rFonts w:eastAsiaTheme="majorEastAsia" w:cstheme="majorBidi"/>
      <w:color w:val="272727" w:themeColor="text1" w:themeTint="D8"/>
    </w:rPr>
  </w:style>
  <w:style w:type="paragraph" w:styleId="Title">
    <w:name w:val="Title"/>
    <w:basedOn w:val="Normal"/>
    <w:next w:val="Normal"/>
    <w:link w:val="TitleChar"/>
    <w:uiPriority w:val="10"/>
    <w:qFormat/>
    <w:rsid w:val="00370A5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0A5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70A5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70A5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70A5B"/>
    <w:pPr>
      <w:spacing w:before="160"/>
      <w:jc w:val="center"/>
    </w:pPr>
    <w:rPr>
      <w:i/>
      <w:iCs/>
      <w:color w:val="404040" w:themeColor="text1" w:themeTint="BF"/>
    </w:rPr>
  </w:style>
  <w:style w:type="character" w:customStyle="1" w:styleId="QuoteChar">
    <w:name w:val="Quote Char"/>
    <w:basedOn w:val="DefaultParagraphFont"/>
    <w:link w:val="Quote"/>
    <w:uiPriority w:val="29"/>
    <w:rsid w:val="00370A5B"/>
    <w:rPr>
      <w:i/>
      <w:iCs/>
      <w:color w:val="404040" w:themeColor="text1" w:themeTint="BF"/>
    </w:rPr>
  </w:style>
  <w:style w:type="paragraph" w:styleId="ListParagraph">
    <w:name w:val="List Paragraph"/>
    <w:basedOn w:val="Normal"/>
    <w:uiPriority w:val="34"/>
    <w:qFormat/>
    <w:rsid w:val="00370A5B"/>
    <w:pPr>
      <w:ind w:left="720"/>
      <w:contextualSpacing/>
    </w:pPr>
  </w:style>
  <w:style w:type="character" w:styleId="IntenseEmphasis">
    <w:name w:val="Intense Emphasis"/>
    <w:basedOn w:val="DefaultParagraphFont"/>
    <w:uiPriority w:val="21"/>
    <w:qFormat/>
    <w:rsid w:val="00370A5B"/>
    <w:rPr>
      <w:i/>
      <w:iCs/>
      <w:color w:val="0F4761" w:themeColor="accent1" w:themeShade="BF"/>
    </w:rPr>
  </w:style>
  <w:style w:type="paragraph" w:styleId="IntenseQuote">
    <w:name w:val="Intense Quote"/>
    <w:basedOn w:val="Normal"/>
    <w:next w:val="Normal"/>
    <w:link w:val="IntenseQuoteChar"/>
    <w:uiPriority w:val="30"/>
    <w:qFormat/>
    <w:rsid w:val="00370A5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70A5B"/>
    <w:rPr>
      <w:i/>
      <w:iCs/>
      <w:color w:val="0F4761" w:themeColor="accent1" w:themeShade="BF"/>
    </w:rPr>
  </w:style>
  <w:style w:type="character" w:styleId="IntenseReference">
    <w:name w:val="Intense Reference"/>
    <w:basedOn w:val="DefaultParagraphFont"/>
    <w:uiPriority w:val="32"/>
    <w:qFormat/>
    <w:rsid w:val="00370A5B"/>
    <w:rPr>
      <w:b/>
      <w:bCs/>
      <w:smallCaps/>
      <w:color w:val="0F4761" w:themeColor="accent1" w:themeShade="BF"/>
      <w:spacing w:val="5"/>
    </w:rPr>
  </w:style>
  <w:style w:type="paragraph" w:customStyle="1" w:styleId="p1">
    <w:name w:val="p1"/>
    <w:basedOn w:val="Normal"/>
    <w:rsid w:val="00370A5B"/>
    <w:pPr>
      <w:spacing w:after="0" w:line="240" w:lineRule="auto"/>
    </w:pPr>
    <w:rPr>
      <w:rFonts w:ascii=".AppleSystemUIFont" w:hAnsi=".AppleSystemUIFont" w:cs="Times New Roman"/>
      <w:kern w:val="0"/>
      <w:sz w:val="26"/>
      <w:szCs w:val="26"/>
      <w14:ligatures w14:val="none"/>
    </w:rPr>
  </w:style>
  <w:style w:type="paragraph" w:customStyle="1" w:styleId="p2">
    <w:name w:val="p2"/>
    <w:basedOn w:val="Normal"/>
    <w:rsid w:val="00370A5B"/>
    <w:pPr>
      <w:spacing w:after="0" w:line="240" w:lineRule="auto"/>
    </w:pPr>
    <w:rPr>
      <w:rFonts w:ascii=".AppleSystemUIFont" w:hAnsi=".AppleSystemUIFont" w:cs="Times New Roman"/>
      <w:kern w:val="0"/>
      <w:sz w:val="26"/>
      <w:szCs w:val="26"/>
      <w14:ligatures w14:val="none"/>
    </w:rPr>
  </w:style>
  <w:style w:type="character" w:customStyle="1" w:styleId="s1">
    <w:name w:val="s1"/>
    <w:basedOn w:val="DefaultParagraphFont"/>
    <w:rsid w:val="00370A5B"/>
    <w:rPr>
      <w:rFonts w:ascii="UICTFontTextStyleBody" w:hAnsi="UICTFontTextStyleBody" w:hint="default"/>
      <w:b w:val="0"/>
      <w:bCs w:val="0"/>
      <w:i w:val="0"/>
      <w:iCs w:val="0"/>
      <w:sz w:val="26"/>
      <w:szCs w:val="26"/>
    </w:rPr>
  </w:style>
  <w:style w:type="character" w:customStyle="1" w:styleId="apple-converted-space">
    <w:name w:val="apple-converted-space"/>
    <w:basedOn w:val="DefaultParagraphFont"/>
    <w:rsid w:val="00370A5B"/>
  </w:style>
  <w:style w:type="paragraph" w:styleId="Header">
    <w:name w:val="header"/>
    <w:basedOn w:val="Normal"/>
    <w:link w:val="HeaderChar"/>
    <w:uiPriority w:val="99"/>
    <w:unhideWhenUsed/>
    <w:rsid w:val="00AB79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79B5"/>
  </w:style>
  <w:style w:type="paragraph" w:styleId="Footer">
    <w:name w:val="footer"/>
    <w:basedOn w:val="Normal"/>
    <w:link w:val="FooterChar"/>
    <w:uiPriority w:val="99"/>
    <w:unhideWhenUsed/>
    <w:rsid w:val="00AB79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79B5"/>
  </w:style>
  <w:style w:type="character" w:styleId="Hyperlink">
    <w:name w:val="Hyperlink"/>
    <w:basedOn w:val="DefaultParagraphFont"/>
    <w:uiPriority w:val="99"/>
    <w:unhideWhenUsed/>
    <w:rsid w:val="004B7EF1"/>
    <w:rPr>
      <w:color w:val="467886" w:themeColor="hyperlink"/>
      <w:u w:val="single"/>
    </w:rPr>
  </w:style>
  <w:style w:type="character" w:styleId="UnresolvedMention">
    <w:name w:val="Unresolved Mention"/>
    <w:basedOn w:val="DefaultParagraphFont"/>
    <w:uiPriority w:val="99"/>
    <w:semiHidden/>
    <w:unhideWhenUsed/>
    <w:rsid w:val="004B7E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533141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amilies.barnardos.org.uk/pre-school/healthy-lifestyles" TargetMode="External"/><Relationship Id="rId13" Type="http://schemas.openxmlformats.org/officeDocument/2006/relationships/hyperlink" Target="https://www.oecd-ilibrary.org/sites/218760a6-en/index.html?itemId=/content/component/218760a6-en" TargetMode="External"/><Relationship Id="rId3" Type="http://schemas.openxmlformats.org/officeDocument/2006/relationships/webSettings" Target="webSettings.xml"/><Relationship Id="rId7" Type="http://schemas.openxmlformats.org/officeDocument/2006/relationships/hyperlink" Target="https://www.foundationyears.org.uk/2019/08/child-development-and-early-learning/" TargetMode="External"/><Relationship Id="rId12" Type="http://schemas.openxmlformats.org/officeDocument/2006/relationships/hyperlink" Target="https://www.pepperpot-nursery.co.uk/why-is-it-important-to-have-a-safe-and-healthy-environment-for-children-a-comprehensive-guide/" TargetMode="External"/><Relationship Id="rId2" Type="http://schemas.openxmlformats.org/officeDocument/2006/relationships/settings" Target="settings.xml"/><Relationship Id="rId16" Type="http://schemas.microsoft.com/office/2020/10/relationships/intelligence" Target="intelligence2.xml"/><Relationship Id="rId1" Type="http://schemas.openxmlformats.org/officeDocument/2006/relationships/styles" Target="styles.xml"/><Relationship Id="rId6" Type="http://schemas.openxmlformats.org/officeDocument/2006/relationships/hyperlink" Target="https://www.kidsplanetdaynurseries.co.uk/news-and-events/importance-of-healthy-eating-for-children/" TargetMode="External"/><Relationship Id="rId11" Type="http://schemas.openxmlformats.org/officeDocument/2006/relationships/hyperlink" Target="https://harpenden.thewearecommunity.co.uk/blog/why-early-years-are-critical-in-child-development"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www.unicef.org/early-childhood-development" TargetMode="External"/><Relationship Id="rId4" Type="http://schemas.openxmlformats.org/officeDocument/2006/relationships/footnotes" Target="footnotes.xml"/><Relationship Id="rId9" Type="http://schemas.openxmlformats.org/officeDocument/2006/relationships/hyperlink" Target="https://www.teachearlyyears.com/learning-and-development/view/nurturing-environment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1444</Words>
  <Characters>8234</Characters>
  <Application>Microsoft Office Word</Application>
  <DocSecurity>0</DocSecurity>
  <Lines>68</Lines>
  <Paragraphs>19</Paragraphs>
  <ScaleCrop>false</ScaleCrop>
  <Company/>
  <LinksUpToDate>false</LinksUpToDate>
  <CharactersWithSpaces>9659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Anisa Tazeem</dc:creator>
  <cp:keywords/>
  <dc:description/>
  <cp:lastModifiedBy>Salmah Begum (2317779)</cp:lastModifiedBy>
  <cp:revision>2</cp:revision>
  <dcterms:created xsi:type="dcterms:W3CDTF">2024-06-17T00:20:00Z</dcterms:created>
  <dcterms:modified xsi:type="dcterms:W3CDTF">2024-06-17T00:20:00Z</dcterms:modified>
</cp:coreProperties>
</file>