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8A42F" w14:textId="77777777" w:rsidR="003A43C2" w:rsidRPr="003A43C2" w:rsidRDefault="003A43C2" w:rsidP="003A43C2">
      <w:pPr>
        <w:pStyle w:val="NormalWeb"/>
        <w:shd w:val="clear" w:color="auto" w:fill="FFFFFF"/>
        <w:spacing w:line="360" w:lineRule="auto"/>
        <w:jc w:val="center"/>
      </w:pPr>
      <w:r w:rsidRPr="003A43C2">
        <w:rPr>
          <w:b/>
          <w:bCs/>
          <w:sz w:val="40"/>
          <w:szCs w:val="40"/>
        </w:rPr>
        <w:t>PROGRAMME: BA (HONS) BUSINESS MANAGEMENT</w:t>
      </w:r>
    </w:p>
    <w:p w14:paraId="7BEF89C5" w14:textId="401B17FD" w:rsidR="003A43C2" w:rsidRPr="003A43C2" w:rsidRDefault="003A43C2" w:rsidP="003A43C2">
      <w:pPr>
        <w:pStyle w:val="NormalWeb"/>
        <w:shd w:val="clear" w:color="auto" w:fill="FFFFFF"/>
        <w:spacing w:line="360" w:lineRule="auto"/>
        <w:jc w:val="center"/>
        <w:rPr>
          <w:b/>
          <w:bCs/>
          <w:sz w:val="40"/>
          <w:szCs w:val="40"/>
        </w:rPr>
      </w:pPr>
      <w:r w:rsidRPr="003A43C2">
        <w:rPr>
          <w:b/>
          <w:bCs/>
          <w:sz w:val="40"/>
          <w:szCs w:val="40"/>
        </w:rPr>
        <w:t>MODULE: INTRODUCTION TO BUSINESS COMPONENT 2</w:t>
      </w:r>
    </w:p>
    <w:p w14:paraId="2F853D95" w14:textId="3E7F1DE2" w:rsidR="003A43C2" w:rsidRPr="003A43C2" w:rsidRDefault="003A43C2" w:rsidP="003A43C2">
      <w:pPr>
        <w:pStyle w:val="NormalWeb"/>
        <w:shd w:val="clear" w:color="auto" w:fill="FFFFFF"/>
        <w:spacing w:line="360" w:lineRule="auto"/>
        <w:jc w:val="center"/>
      </w:pPr>
      <w:r w:rsidRPr="003A43C2">
        <w:rPr>
          <w:b/>
          <w:bCs/>
          <w:sz w:val="40"/>
          <w:szCs w:val="40"/>
        </w:rPr>
        <w:t>MODULE CODE: LCBB4014</w:t>
      </w:r>
    </w:p>
    <w:p w14:paraId="25985014" w14:textId="77777777" w:rsidR="003A43C2" w:rsidRPr="003A43C2" w:rsidRDefault="003A43C2" w:rsidP="003A43C2">
      <w:pPr>
        <w:pStyle w:val="NormalWeb"/>
        <w:shd w:val="clear" w:color="auto" w:fill="FFFFFF"/>
        <w:spacing w:line="360" w:lineRule="auto"/>
        <w:jc w:val="center"/>
      </w:pPr>
      <w:r w:rsidRPr="003A43C2">
        <w:rPr>
          <w:b/>
          <w:bCs/>
          <w:sz w:val="40"/>
          <w:szCs w:val="40"/>
        </w:rPr>
        <w:t>ASSIGNMENT TITLE:</w:t>
      </w:r>
    </w:p>
    <w:p w14:paraId="5F44C5A9" w14:textId="49D73F72" w:rsidR="003A43C2" w:rsidRPr="003A43C2" w:rsidRDefault="003A43C2" w:rsidP="003A43C2">
      <w:pPr>
        <w:pStyle w:val="NormalWeb"/>
        <w:shd w:val="clear" w:color="auto" w:fill="FFFFFF"/>
        <w:spacing w:line="360" w:lineRule="auto"/>
        <w:jc w:val="center"/>
      </w:pPr>
      <w:r w:rsidRPr="003A43C2">
        <w:rPr>
          <w:b/>
          <w:bCs/>
          <w:sz w:val="40"/>
          <w:szCs w:val="40"/>
        </w:rPr>
        <w:t>COMPNENT 2: COURSEWORK ESSAY</w:t>
      </w:r>
    </w:p>
    <w:p w14:paraId="6C5FDFA6" w14:textId="77777777" w:rsidR="003A43C2" w:rsidRPr="003A43C2" w:rsidRDefault="003A43C2" w:rsidP="003A43C2">
      <w:pPr>
        <w:pStyle w:val="NormalWeb"/>
        <w:shd w:val="clear" w:color="auto" w:fill="FFFFFF"/>
        <w:spacing w:line="360" w:lineRule="auto"/>
        <w:jc w:val="center"/>
      </w:pPr>
      <w:r w:rsidRPr="003A43C2">
        <w:rPr>
          <w:b/>
          <w:bCs/>
          <w:sz w:val="40"/>
          <w:szCs w:val="40"/>
        </w:rPr>
        <w:t>STUDENT NAME: BASEETA ALAM NAZ STUDENT ID:2532405</w:t>
      </w:r>
    </w:p>
    <w:p w14:paraId="5839D0C9" w14:textId="77777777" w:rsidR="00105C29" w:rsidRPr="003A43C2" w:rsidRDefault="00105C29" w:rsidP="00105C29">
      <w:pPr>
        <w:spacing w:line="360" w:lineRule="auto"/>
        <w:jc w:val="center"/>
        <w:rPr>
          <w:rFonts w:cs="Times New Roman"/>
          <w:szCs w:val="24"/>
          <w:lang w:val="en-GB"/>
        </w:rPr>
      </w:pPr>
    </w:p>
    <w:p w14:paraId="346759EF" w14:textId="77777777" w:rsidR="00105C29" w:rsidRPr="003A43C2" w:rsidRDefault="00105C29" w:rsidP="00105C29">
      <w:pPr>
        <w:spacing w:line="360" w:lineRule="auto"/>
        <w:jc w:val="center"/>
        <w:rPr>
          <w:rFonts w:cs="Times New Roman"/>
          <w:szCs w:val="24"/>
          <w:lang w:val="en-GB"/>
        </w:rPr>
      </w:pPr>
    </w:p>
    <w:p w14:paraId="0A85D57D" w14:textId="77777777" w:rsidR="00105C29" w:rsidRPr="003A43C2" w:rsidRDefault="00105C29" w:rsidP="00105C29">
      <w:pPr>
        <w:spacing w:line="360" w:lineRule="auto"/>
        <w:jc w:val="center"/>
        <w:rPr>
          <w:rFonts w:cs="Times New Roman"/>
          <w:szCs w:val="24"/>
          <w:lang w:val="en-GB"/>
        </w:rPr>
      </w:pPr>
    </w:p>
    <w:p w14:paraId="1EBB6CB0" w14:textId="77777777" w:rsidR="00105C29" w:rsidRPr="003A43C2" w:rsidRDefault="00105C29" w:rsidP="00105C29">
      <w:pPr>
        <w:spacing w:line="360" w:lineRule="auto"/>
        <w:jc w:val="center"/>
        <w:rPr>
          <w:rFonts w:cs="Times New Roman"/>
          <w:szCs w:val="24"/>
          <w:lang w:val="en-GB"/>
        </w:rPr>
      </w:pPr>
    </w:p>
    <w:p w14:paraId="5B0F8FA4" w14:textId="77777777" w:rsidR="00105C29" w:rsidRPr="003A43C2" w:rsidRDefault="00105C29" w:rsidP="00105C29">
      <w:pPr>
        <w:spacing w:line="360" w:lineRule="auto"/>
        <w:jc w:val="center"/>
        <w:rPr>
          <w:rFonts w:cs="Times New Roman"/>
          <w:szCs w:val="24"/>
          <w:lang w:val="en-GB"/>
        </w:rPr>
      </w:pPr>
    </w:p>
    <w:p w14:paraId="35319D93" w14:textId="77777777" w:rsidR="00105C29" w:rsidRPr="003A43C2" w:rsidRDefault="00105C29" w:rsidP="00105C29">
      <w:pPr>
        <w:spacing w:line="360" w:lineRule="auto"/>
        <w:jc w:val="center"/>
        <w:rPr>
          <w:rFonts w:cs="Times New Roman"/>
          <w:szCs w:val="24"/>
          <w:lang w:val="en-GB"/>
        </w:rPr>
      </w:pPr>
    </w:p>
    <w:p w14:paraId="2B9DA2DA" w14:textId="77777777" w:rsidR="00105C29" w:rsidRPr="003A43C2" w:rsidRDefault="00105C29" w:rsidP="00105C29">
      <w:pPr>
        <w:spacing w:line="360" w:lineRule="auto"/>
        <w:jc w:val="center"/>
        <w:rPr>
          <w:rFonts w:cs="Times New Roman"/>
          <w:szCs w:val="24"/>
          <w:lang w:val="en-GB"/>
        </w:rPr>
      </w:pPr>
    </w:p>
    <w:p w14:paraId="266D62B5" w14:textId="77777777" w:rsidR="00105C29" w:rsidRPr="003A43C2" w:rsidRDefault="00105C29" w:rsidP="003A43C2">
      <w:pPr>
        <w:spacing w:line="360" w:lineRule="auto"/>
        <w:rPr>
          <w:rFonts w:cs="Times New Roman"/>
          <w:szCs w:val="24"/>
          <w:lang w:val="en-GB"/>
        </w:rPr>
      </w:pPr>
    </w:p>
    <w:sdt>
      <w:sdtPr>
        <w:rPr>
          <w:rFonts w:ascii="Times New Roman" w:eastAsiaTheme="minorHAnsi" w:hAnsi="Times New Roman" w:cs="Times New Roman"/>
          <w:color w:val="auto"/>
          <w:kern w:val="2"/>
          <w:sz w:val="24"/>
          <w:szCs w:val="22"/>
          <w:lang w:val="en-GB"/>
          <w14:ligatures w14:val="standardContextual"/>
        </w:rPr>
        <w:id w:val="1747069484"/>
        <w:docPartObj>
          <w:docPartGallery w:val="Table of Contents"/>
          <w:docPartUnique/>
        </w:docPartObj>
      </w:sdtPr>
      <w:sdtEndPr>
        <w:rPr>
          <w:b/>
          <w:bCs/>
          <w:noProof/>
        </w:rPr>
      </w:sdtEndPr>
      <w:sdtContent>
        <w:p w14:paraId="24BF8048" w14:textId="4EA1E66A" w:rsidR="00105C29" w:rsidRPr="003A43C2" w:rsidRDefault="00105C29" w:rsidP="003A43C2">
          <w:pPr>
            <w:pStyle w:val="TOCHeading"/>
            <w:spacing w:line="360" w:lineRule="auto"/>
            <w:rPr>
              <w:rFonts w:ascii="Times New Roman" w:hAnsi="Times New Roman" w:cs="Times New Roman"/>
              <w:b/>
              <w:bCs/>
              <w:lang w:val="en-GB"/>
            </w:rPr>
          </w:pPr>
          <w:r w:rsidRPr="003A43C2">
            <w:rPr>
              <w:rFonts w:ascii="Times New Roman" w:hAnsi="Times New Roman" w:cs="Times New Roman"/>
              <w:b/>
              <w:bCs/>
              <w:lang w:val="en-GB"/>
            </w:rPr>
            <w:t>Contents</w:t>
          </w:r>
        </w:p>
        <w:p w14:paraId="3588E178" w14:textId="04215A26" w:rsidR="00105C29" w:rsidRPr="003A43C2" w:rsidRDefault="00105C29">
          <w:pPr>
            <w:pStyle w:val="TOC1"/>
            <w:tabs>
              <w:tab w:val="right" w:leader="dot" w:pos="9350"/>
            </w:tabs>
            <w:rPr>
              <w:rFonts w:eastAsiaTheme="minorEastAsia" w:cs="Times New Roman"/>
              <w:noProof/>
              <w:szCs w:val="24"/>
              <w:lang w:val="en-GB"/>
            </w:rPr>
          </w:pPr>
          <w:r w:rsidRPr="003A43C2">
            <w:rPr>
              <w:rFonts w:cs="Times New Roman"/>
              <w:lang w:val="en-GB"/>
            </w:rPr>
            <w:fldChar w:fldCharType="begin"/>
          </w:r>
          <w:r w:rsidRPr="003A43C2">
            <w:rPr>
              <w:rFonts w:cs="Times New Roman"/>
              <w:lang w:val="en-GB"/>
            </w:rPr>
            <w:instrText xml:space="preserve"> TOC \o "1-3" \h \z \u </w:instrText>
          </w:r>
          <w:r w:rsidRPr="003A43C2">
            <w:rPr>
              <w:rFonts w:cs="Times New Roman"/>
              <w:lang w:val="en-GB"/>
            </w:rPr>
            <w:fldChar w:fldCharType="separate"/>
          </w:r>
          <w:hyperlink w:anchor="_Toc226058752" w:history="1">
            <w:r w:rsidRPr="003A43C2">
              <w:rPr>
                <w:rStyle w:val="Hyperlink"/>
                <w:rFonts w:cs="Times New Roman"/>
                <w:noProof/>
                <w:lang w:val="en-GB"/>
              </w:rPr>
              <w:t>1. Introduction</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_Toc226058752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3</w:t>
            </w:r>
            <w:r w:rsidRPr="003A43C2">
              <w:rPr>
                <w:rFonts w:cs="Times New Roman"/>
                <w:noProof/>
                <w:webHidden/>
                <w:lang w:val="en-GB"/>
              </w:rPr>
              <w:fldChar w:fldCharType="end"/>
            </w:r>
          </w:hyperlink>
        </w:p>
        <w:p w14:paraId="5F3E82D9" w14:textId="307FAA28" w:rsidR="00105C29" w:rsidRPr="003A43C2" w:rsidRDefault="00105C29">
          <w:pPr>
            <w:pStyle w:val="TOC1"/>
            <w:tabs>
              <w:tab w:val="right" w:leader="dot" w:pos="9350"/>
            </w:tabs>
            <w:rPr>
              <w:rFonts w:eastAsiaTheme="minorEastAsia" w:cs="Times New Roman"/>
              <w:noProof/>
              <w:szCs w:val="24"/>
              <w:lang w:val="en-GB"/>
            </w:rPr>
          </w:pPr>
          <w:hyperlink w:anchor="_Toc226058753" w:history="1">
            <w:r w:rsidRPr="003A43C2">
              <w:rPr>
                <w:rStyle w:val="Hyperlink"/>
                <w:rFonts w:cs="Times New Roman"/>
                <w:noProof/>
                <w:lang w:val="en-GB"/>
              </w:rPr>
              <w:t>2. Main Body</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_Toc226058753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4</w:t>
            </w:r>
            <w:r w:rsidRPr="003A43C2">
              <w:rPr>
                <w:rFonts w:cs="Times New Roman"/>
                <w:noProof/>
                <w:webHidden/>
                <w:lang w:val="en-GB"/>
              </w:rPr>
              <w:fldChar w:fldCharType="end"/>
            </w:r>
          </w:hyperlink>
        </w:p>
        <w:p w14:paraId="7C2E98E4" w14:textId="64A8A3E0" w:rsidR="00105C29" w:rsidRPr="003A43C2" w:rsidRDefault="00105C29">
          <w:pPr>
            <w:pStyle w:val="TOC2"/>
            <w:tabs>
              <w:tab w:val="right" w:leader="dot" w:pos="9350"/>
            </w:tabs>
            <w:rPr>
              <w:rFonts w:eastAsiaTheme="minorEastAsia" w:cs="Times New Roman"/>
              <w:noProof/>
              <w:szCs w:val="24"/>
              <w:lang w:val="en-GB"/>
            </w:rPr>
          </w:pPr>
          <w:hyperlink w:anchor="_Toc226058754" w:history="1">
            <w:r w:rsidRPr="003A43C2">
              <w:rPr>
                <w:rStyle w:val="Hyperlink"/>
                <w:rFonts w:cs="Times New Roman"/>
                <w:noProof/>
                <w:lang w:val="en-GB"/>
              </w:rPr>
              <w:t>2.1 Defining Business Ethics and Corporate Social Responsibility</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_Toc226058754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4</w:t>
            </w:r>
            <w:r w:rsidRPr="003A43C2">
              <w:rPr>
                <w:rFonts w:cs="Times New Roman"/>
                <w:noProof/>
                <w:webHidden/>
                <w:lang w:val="en-GB"/>
              </w:rPr>
              <w:fldChar w:fldCharType="end"/>
            </w:r>
          </w:hyperlink>
        </w:p>
        <w:p w14:paraId="22AC6FC5" w14:textId="083BFF7F" w:rsidR="00105C29" w:rsidRPr="003A43C2" w:rsidRDefault="00105C29">
          <w:pPr>
            <w:pStyle w:val="TOC2"/>
            <w:tabs>
              <w:tab w:val="right" w:leader="dot" w:pos="9350"/>
            </w:tabs>
            <w:rPr>
              <w:rFonts w:eastAsiaTheme="minorEastAsia" w:cs="Times New Roman"/>
              <w:noProof/>
              <w:szCs w:val="24"/>
              <w:lang w:val="en-GB"/>
            </w:rPr>
          </w:pPr>
          <w:hyperlink w:anchor="_Toc226058755" w:history="1">
            <w:r w:rsidRPr="003A43C2">
              <w:rPr>
                <w:rStyle w:val="Hyperlink"/>
                <w:rFonts w:cs="Times New Roman"/>
                <w:noProof/>
                <w:lang w:val="en-GB"/>
              </w:rPr>
              <w:t>2.2 The Triple Bottom Line and BMW’s Sustainability Strategy</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_Toc226058755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4</w:t>
            </w:r>
            <w:r w:rsidRPr="003A43C2">
              <w:rPr>
                <w:rFonts w:cs="Times New Roman"/>
                <w:noProof/>
                <w:webHidden/>
                <w:lang w:val="en-GB"/>
              </w:rPr>
              <w:fldChar w:fldCharType="end"/>
            </w:r>
          </w:hyperlink>
        </w:p>
        <w:p w14:paraId="4C48A5AB" w14:textId="2E9D80C7" w:rsidR="00105C29" w:rsidRPr="003A43C2" w:rsidRDefault="00105C29">
          <w:pPr>
            <w:pStyle w:val="TOC2"/>
            <w:tabs>
              <w:tab w:val="right" w:leader="dot" w:pos="9350"/>
            </w:tabs>
            <w:rPr>
              <w:rFonts w:eastAsiaTheme="minorEastAsia" w:cs="Times New Roman"/>
              <w:noProof/>
              <w:szCs w:val="24"/>
              <w:lang w:val="en-GB"/>
            </w:rPr>
          </w:pPr>
          <w:hyperlink w:anchor="_Toc226058756" w:history="1">
            <w:r w:rsidRPr="003A43C2">
              <w:rPr>
                <w:rStyle w:val="Hyperlink"/>
                <w:rFonts w:cs="Times New Roman"/>
                <w:noProof/>
                <w:lang w:val="en-GB"/>
              </w:rPr>
              <w:t>2.3 Carroll’s CSR Pyramid and Volkswagen’s Ethical Failure</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_Toc226058756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5</w:t>
            </w:r>
            <w:r w:rsidRPr="003A43C2">
              <w:rPr>
                <w:rFonts w:cs="Times New Roman"/>
                <w:noProof/>
                <w:webHidden/>
                <w:lang w:val="en-GB"/>
              </w:rPr>
              <w:fldChar w:fldCharType="end"/>
            </w:r>
          </w:hyperlink>
        </w:p>
        <w:p w14:paraId="1A086771" w14:textId="2E94C4ED" w:rsidR="00105C29" w:rsidRPr="003A43C2" w:rsidRDefault="00105C29">
          <w:pPr>
            <w:pStyle w:val="TOC2"/>
            <w:tabs>
              <w:tab w:val="right" w:leader="dot" w:pos="9350"/>
            </w:tabs>
            <w:rPr>
              <w:rFonts w:eastAsiaTheme="minorEastAsia" w:cs="Times New Roman"/>
              <w:noProof/>
              <w:szCs w:val="24"/>
              <w:lang w:val="en-GB"/>
            </w:rPr>
          </w:pPr>
          <w:hyperlink w:anchor="_Toc226058757" w:history="1">
            <w:r w:rsidRPr="003A43C2">
              <w:rPr>
                <w:rStyle w:val="Hyperlink"/>
                <w:rFonts w:cs="Times New Roman"/>
                <w:noProof/>
                <w:lang w:val="en-GB"/>
              </w:rPr>
              <w:t>2.4 Intersecting Ethics and CSR: Tesla’s Supply Chain Challenges</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_Toc226058757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5</w:t>
            </w:r>
            <w:r w:rsidRPr="003A43C2">
              <w:rPr>
                <w:rFonts w:cs="Times New Roman"/>
                <w:noProof/>
                <w:webHidden/>
                <w:lang w:val="en-GB"/>
              </w:rPr>
              <w:fldChar w:fldCharType="end"/>
            </w:r>
          </w:hyperlink>
        </w:p>
        <w:p w14:paraId="4F75171E" w14:textId="4A1B9800" w:rsidR="00105C29" w:rsidRPr="003A43C2" w:rsidRDefault="00105C29">
          <w:pPr>
            <w:pStyle w:val="TOC1"/>
            <w:tabs>
              <w:tab w:val="right" w:leader="dot" w:pos="9350"/>
            </w:tabs>
            <w:rPr>
              <w:rFonts w:eastAsiaTheme="minorEastAsia" w:cs="Times New Roman"/>
              <w:noProof/>
              <w:szCs w:val="24"/>
              <w:lang w:val="en-GB"/>
            </w:rPr>
          </w:pPr>
          <w:hyperlink w:anchor="_Toc226058758" w:history="1">
            <w:r w:rsidRPr="003A43C2">
              <w:rPr>
                <w:rStyle w:val="Hyperlink"/>
                <w:rFonts w:cs="Times New Roman"/>
                <w:noProof/>
                <w:lang w:val="en-GB"/>
              </w:rPr>
              <w:t>3. Conclusion</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_Toc226058758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7</w:t>
            </w:r>
            <w:r w:rsidRPr="003A43C2">
              <w:rPr>
                <w:rFonts w:cs="Times New Roman"/>
                <w:noProof/>
                <w:webHidden/>
                <w:lang w:val="en-GB"/>
              </w:rPr>
              <w:fldChar w:fldCharType="end"/>
            </w:r>
          </w:hyperlink>
        </w:p>
        <w:p w14:paraId="5A04B529" w14:textId="4FEFDFC2" w:rsidR="00105C29" w:rsidRPr="003A43C2" w:rsidRDefault="00105C29">
          <w:pPr>
            <w:pStyle w:val="TOC1"/>
            <w:tabs>
              <w:tab w:val="right" w:leader="dot" w:pos="9350"/>
            </w:tabs>
            <w:rPr>
              <w:rFonts w:eastAsiaTheme="minorEastAsia" w:cs="Times New Roman"/>
              <w:noProof/>
              <w:szCs w:val="24"/>
              <w:lang w:val="en-GB"/>
            </w:rPr>
          </w:pPr>
          <w:hyperlink w:anchor="_Toc226058759" w:history="1">
            <w:r w:rsidRPr="003A43C2">
              <w:rPr>
                <w:rStyle w:val="Hyperlink"/>
                <w:rFonts w:cs="Times New Roman"/>
                <w:noProof/>
                <w:lang w:val="en-GB"/>
              </w:rPr>
              <w:t>References</w:t>
            </w:r>
            <w:r w:rsidRPr="003A43C2">
              <w:rPr>
                <w:rFonts w:cs="Times New Roman"/>
                <w:noProof/>
                <w:webHidden/>
                <w:lang w:val="en-GB"/>
              </w:rPr>
              <w:tab/>
            </w:r>
            <w:r w:rsidRPr="003A43C2">
              <w:rPr>
                <w:rFonts w:cs="Times New Roman"/>
                <w:noProof/>
                <w:webHidden/>
                <w:lang w:val="en-GB"/>
              </w:rPr>
              <w:fldChar w:fldCharType="begin"/>
            </w:r>
            <w:r w:rsidRPr="003A43C2">
              <w:rPr>
                <w:rFonts w:cs="Times New Roman"/>
                <w:noProof/>
                <w:webHidden/>
                <w:lang w:val="en-GB"/>
              </w:rPr>
              <w:instrText xml:space="preserve"> PAGEREF _Toc226058759 \h </w:instrText>
            </w:r>
            <w:r w:rsidRPr="003A43C2">
              <w:rPr>
                <w:rFonts w:cs="Times New Roman"/>
                <w:noProof/>
                <w:webHidden/>
                <w:lang w:val="en-GB"/>
              </w:rPr>
            </w:r>
            <w:r w:rsidRPr="003A43C2">
              <w:rPr>
                <w:rFonts w:cs="Times New Roman"/>
                <w:noProof/>
                <w:webHidden/>
                <w:lang w:val="en-GB"/>
              </w:rPr>
              <w:fldChar w:fldCharType="separate"/>
            </w:r>
            <w:r w:rsidRPr="003A43C2">
              <w:rPr>
                <w:rFonts w:cs="Times New Roman"/>
                <w:noProof/>
                <w:webHidden/>
                <w:lang w:val="en-GB"/>
              </w:rPr>
              <w:t>8</w:t>
            </w:r>
            <w:r w:rsidRPr="003A43C2">
              <w:rPr>
                <w:rFonts w:cs="Times New Roman"/>
                <w:noProof/>
                <w:webHidden/>
                <w:lang w:val="en-GB"/>
              </w:rPr>
              <w:fldChar w:fldCharType="end"/>
            </w:r>
          </w:hyperlink>
        </w:p>
        <w:p w14:paraId="61A91289" w14:textId="01A6C8E1" w:rsidR="00105C29" w:rsidRPr="003A43C2" w:rsidRDefault="00105C29">
          <w:pPr>
            <w:rPr>
              <w:rFonts w:cs="Times New Roman"/>
              <w:lang w:val="en-GB"/>
            </w:rPr>
          </w:pPr>
          <w:r w:rsidRPr="003A43C2">
            <w:rPr>
              <w:rFonts w:cs="Times New Roman"/>
              <w:b/>
              <w:bCs/>
              <w:noProof/>
              <w:lang w:val="en-GB"/>
            </w:rPr>
            <w:fldChar w:fldCharType="end"/>
          </w:r>
        </w:p>
      </w:sdtContent>
    </w:sdt>
    <w:p w14:paraId="6E37D54D" w14:textId="77777777" w:rsidR="00105C29" w:rsidRPr="003A43C2" w:rsidRDefault="00105C29" w:rsidP="00105C29">
      <w:pPr>
        <w:spacing w:line="360" w:lineRule="auto"/>
        <w:jc w:val="center"/>
        <w:rPr>
          <w:rFonts w:cs="Times New Roman"/>
          <w:szCs w:val="24"/>
          <w:lang w:val="en-GB"/>
        </w:rPr>
      </w:pPr>
    </w:p>
    <w:p w14:paraId="57F88039" w14:textId="77777777" w:rsidR="00105C29" w:rsidRPr="003A43C2" w:rsidRDefault="00105C29" w:rsidP="00105C29">
      <w:pPr>
        <w:spacing w:line="360" w:lineRule="auto"/>
        <w:jc w:val="center"/>
        <w:rPr>
          <w:rFonts w:cs="Times New Roman"/>
          <w:szCs w:val="24"/>
          <w:lang w:val="en-GB"/>
        </w:rPr>
      </w:pPr>
    </w:p>
    <w:p w14:paraId="27EB5A11" w14:textId="77777777" w:rsidR="00105C29" w:rsidRPr="003A43C2" w:rsidRDefault="00105C29" w:rsidP="00105C29">
      <w:pPr>
        <w:spacing w:line="360" w:lineRule="auto"/>
        <w:jc w:val="center"/>
        <w:rPr>
          <w:rFonts w:cs="Times New Roman"/>
          <w:szCs w:val="24"/>
          <w:lang w:val="en-GB"/>
        </w:rPr>
      </w:pPr>
    </w:p>
    <w:p w14:paraId="75D1BC78" w14:textId="77777777" w:rsidR="00105C29" w:rsidRPr="003A43C2" w:rsidRDefault="00105C29" w:rsidP="00105C29">
      <w:pPr>
        <w:spacing w:line="360" w:lineRule="auto"/>
        <w:jc w:val="center"/>
        <w:rPr>
          <w:rFonts w:cs="Times New Roman"/>
          <w:szCs w:val="24"/>
          <w:lang w:val="en-GB"/>
        </w:rPr>
      </w:pPr>
    </w:p>
    <w:p w14:paraId="2C666C03" w14:textId="77777777" w:rsidR="00105C29" w:rsidRPr="003A43C2" w:rsidRDefault="00105C29" w:rsidP="00105C29">
      <w:pPr>
        <w:spacing w:line="360" w:lineRule="auto"/>
        <w:jc w:val="center"/>
        <w:rPr>
          <w:rFonts w:cs="Times New Roman"/>
          <w:szCs w:val="24"/>
          <w:lang w:val="en-GB"/>
        </w:rPr>
      </w:pPr>
    </w:p>
    <w:p w14:paraId="755750EF" w14:textId="77777777" w:rsidR="00105C29" w:rsidRPr="003A43C2" w:rsidRDefault="00105C29" w:rsidP="00105C29">
      <w:pPr>
        <w:spacing w:line="360" w:lineRule="auto"/>
        <w:jc w:val="center"/>
        <w:rPr>
          <w:rFonts w:cs="Times New Roman"/>
          <w:szCs w:val="24"/>
          <w:lang w:val="en-GB"/>
        </w:rPr>
      </w:pPr>
    </w:p>
    <w:p w14:paraId="0045B420" w14:textId="77777777" w:rsidR="00105C29" w:rsidRPr="003A43C2" w:rsidRDefault="00105C29" w:rsidP="00105C29">
      <w:pPr>
        <w:spacing w:line="360" w:lineRule="auto"/>
        <w:jc w:val="center"/>
        <w:rPr>
          <w:rFonts w:cs="Times New Roman"/>
          <w:szCs w:val="24"/>
          <w:lang w:val="en-GB"/>
        </w:rPr>
      </w:pPr>
    </w:p>
    <w:p w14:paraId="00B65BB4" w14:textId="77777777" w:rsidR="00105C29" w:rsidRPr="003A43C2" w:rsidRDefault="00105C29" w:rsidP="00105C29">
      <w:pPr>
        <w:spacing w:line="360" w:lineRule="auto"/>
        <w:jc w:val="center"/>
        <w:rPr>
          <w:rFonts w:cs="Times New Roman"/>
          <w:szCs w:val="24"/>
          <w:lang w:val="en-GB"/>
        </w:rPr>
      </w:pPr>
    </w:p>
    <w:p w14:paraId="6F6DA100" w14:textId="77777777" w:rsidR="00105C29" w:rsidRPr="003A43C2" w:rsidRDefault="00105C29" w:rsidP="00105C29">
      <w:pPr>
        <w:spacing w:line="360" w:lineRule="auto"/>
        <w:jc w:val="center"/>
        <w:rPr>
          <w:rFonts w:cs="Times New Roman"/>
          <w:szCs w:val="24"/>
          <w:lang w:val="en-GB"/>
        </w:rPr>
      </w:pPr>
    </w:p>
    <w:p w14:paraId="693C7FF2" w14:textId="77777777" w:rsidR="00105C29" w:rsidRPr="003A43C2" w:rsidRDefault="00105C29" w:rsidP="00105C29">
      <w:pPr>
        <w:spacing w:line="360" w:lineRule="auto"/>
        <w:jc w:val="center"/>
        <w:rPr>
          <w:rFonts w:cs="Times New Roman"/>
          <w:szCs w:val="24"/>
          <w:lang w:val="en-GB"/>
        </w:rPr>
      </w:pPr>
    </w:p>
    <w:p w14:paraId="541E806D" w14:textId="77777777" w:rsidR="00105C29" w:rsidRPr="003A43C2" w:rsidRDefault="00105C29" w:rsidP="00105C29">
      <w:pPr>
        <w:spacing w:line="360" w:lineRule="auto"/>
        <w:jc w:val="center"/>
        <w:rPr>
          <w:rFonts w:cs="Times New Roman"/>
          <w:szCs w:val="24"/>
          <w:lang w:val="en-GB"/>
        </w:rPr>
      </w:pPr>
    </w:p>
    <w:p w14:paraId="5D9C6565" w14:textId="77777777" w:rsidR="00105C29" w:rsidRPr="003A43C2" w:rsidRDefault="00105C29" w:rsidP="00105C29">
      <w:pPr>
        <w:spacing w:line="360" w:lineRule="auto"/>
        <w:jc w:val="center"/>
        <w:rPr>
          <w:rFonts w:cs="Times New Roman"/>
          <w:szCs w:val="24"/>
          <w:lang w:val="en-GB"/>
        </w:rPr>
      </w:pPr>
    </w:p>
    <w:p w14:paraId="71A1F771" w14:textId="77777777" w:rsidR="00105C29" w:rsidRPr="003A43C2" w:rsidRDefault="00105C29" w:rsidP="00105C29">
      <w:pPr>
        <w:spacing w:line="360" w:lineRule="auto"/>
        <w:jc w:val="center"/>
        <w:rPr>
          <w:rFonts w:cs="Times New Roman"/>
          <w:szCs w:val="24"/>
          <w:lang w:val="en-GB"/>
        </w:rPr>
      </w:pPr>
    </w:p>
    <w:p w14:paraId="4877318B" w14:textId="77777777" w:rsidR="00105C29" w:rsidRPr="003A43C2" w:rsidRDefault="00105C29" w:rsidP="00105C29">
      <w:pPr>
        <w:spacing w:line="360" w:lineRule="auto"/>
        <w:jc w:val="center"/>
        <w:rPr>
          <w:rFonts w:cs="Times New Roman"/>
          <w:szCs w:val="24"/>
          <w:lang w:val="en-GB"/>
        </w:rPr>
      </w:pPr>
    </w:p>
    <w:p w14:paraId="562CC0E2" w14:textId="77777777" w:rsidR="001F5909" w:rsidRPr="003A43C2" w:rsidRDefault="001F5909" w:rsidP="00105C29">
      <w:pPr>
        <w:pStyle w:val="Heading1"/>
        <w:spacing w:line="360" w:lineRule="auto"/>
        <w:rPr>
          <w:rFonts w:ascii="Times New Roman" w:hAnsi="Times New Roman" w:cs="Times New Roman"/>
          <w:sz w:val="28"/>
          <w:szCs w:val="28"/>
          <w:lang w:val="en-GB"/>
        </w:rPr>
      </w:pPr>
      <w:bookmarkStart w:id="0" w:name="_Toc226058752"/>
      <w:r w:rsidRPr="003A43C2">
        <w:rPr>
          <w:rFonts w:ascii="Times New Roman" w:hAnsi="Times New Roman" w:cs="Times New Roman"/>
          <w:sz w:val="28"/>
          <w:szCs w:val="28"/>
          <w:lang w:val="en-GB"/>
        </w:rPr>
        <w:lastRenderedPageBreak/>
        <w:t>1. Introduction</w:t>
      </w:r>
      <w:bookmarkEnd w:id="0"/>
    </w:p>
    <w:p w14:paraId="570FAB6E" w14:textId="0939CB66" w:rsidR="000628EE" w:rsidRPr="003A43C2" w:rsidRDefault="00FC0BE2" w:rsidP="00105C29">
      <w:pPr>
        <w:spacing w:line="360" w:lineRule="auto"/>
        <w:jc w:val="both"/>
        <w:rPr>
          <w:rFonts w:cs="Times New Roman"/>
          <w:szCs w:val="24"/>
          <w:lang w:val="en-GB"/>
        </w:rPr>
      </w:pPr>
      <w:r w:rsidRPr="003A43C2">
        <w:rPr>
          <w:rFonts w:cs="Times New Roman"/>
          <w:szCs w:val="24"/>
          <w:lang w:val="en-GB"/>
        </w:rPr>
        <w:t xml:space="preserve">Financial probability is no longer the sole criterion for evaluating business strategy in the current global marketplace. </w:t>
      </w:r>
      <w:r w:rsidR="000628EE" w:rsidRPr="003A43C2">
        <w:rPr>
          <w:rFonts w:cs="Times New Roman"/>
          <w:szCs w:val="24"/>
          <w:lang w:val="en-GB"/>
        </w:rPr>
        <w:t xml:space="preserve">Porter </w:t>
      </w:r>
      <w:r w:rsidRPr="003A43C2">
        <w:rPr>
          <w:rFonts w:cs="Times New Roman"/>
          <w:szCs w:val="24"/>
          <w:lang w:val="en-GB"/>
        </w:rPr>
        <w:t>&amp;</w:t>
      </w:r>
      <w:r w:rsidR="000628EE" w:rsidRPr="003A43C2">
        <w:rPr>
          <w:rFonts w:cs="Times New Roman"/>
          <w:szCs w:val="24"/>
          <w:lang w:val="en-GB"/>
        </w:rPr>
        <w:t xml:space="preserve"> Kramer (2024) say that today's businesses need to be open and sustainable, and they need to be very responsible to both society and the environment. </w:t>
      </w:r>
      <w:r w:rsidRPr="003A43C2">
        <w:rPr>
          <w:rFonts w:cs="Times New Roman"/>
          <w:szCs w:val="24"/>
          <w:lang w:val="en-GB"/>
        </w:rPr>
        <w:t xml:space="preserve">The change in perspective is most noticeable in the automobile industry, which is going through a huge change right now because of the switch to electric cars or EVs, the need to be carbon neutral, as well as complicated worldwide supply chain. </w:t>
      </w:r>
      <w:r w:rsidR="000628EE" w:rsidRPr="003A43C2">
        <w:rPr>
          <w:rFonts w:cs="Times New Roman"/>
          <w:szCs w:val="24"/>
          <w:lang w:val="en-GB"/>
        </w:rPr>
        <w:t>The purpose of this essay is to rigorously delineate and elucidate the notions of business ethics and corporate social responsibility (CSR). This study will use theoretical frameworks, such as the Triple Bottom Line and Carroll's CSR Pyramid, to look at the business strategies of three big car companies</w:t>
      </w:r>
      <w:r w:rsidRPr="003A43C2">
        <w:rPr>
          <w:rFonts w:cs="Times New Roman"/>
          <w:szCs w:val="24"/>
          <w:lang w:val="en-GB"/>
        </w:rPr>
        <w:t xml:space="preserve"> such as </w:t>
      </w:r>
      <w:r w:rsidR="000628EE" w:rsidRPr="003A43C2">
        <w:rPr>
          <w:rFonts w:cs="Times New Roman"/>
          <w:szCs w:val="24"/>
          <w:lang w:val="en-GB"/>
        </w:rPr>
        <w:t xml:space="preserve">BMW, Volkswagen, and Tesla. </w:t>
      </w:r>
      <w:r w:rsidRPr="003A43C2">
        <w:rPr>
          <w:rFonts w:cs="Times New Roman"/>
          <w:szCs w:val="24"/>
          <w:lang w:val="en-GB"/>
        </w:rPr>
        <w:t>So, t</w:t>
      </w:r>
      <w:r w:rsidR="000628EE" w:rsidRPr="003A43C2">
        <w:rPr>
          <w:rFonts w:cs="Times New Roman"/>
          <w:szCs w:val="24"/>
          <w:lang w:val="en-GB"/>
        </w:rPr>
        <w:t>he essay will show how these groups deal with the important crossroads of environmental sustainability, following the law, and managing the supply chain in an ethical way.</w:t>
      </w:r>
    </w:p>
    <w:p w14:paraId="76C061C8" w14:textId="77777777" w:rsidR="00105C29" w:rsidRPr="003A43C2" w:rsidRDefault="00105C29" w:rsidP="00105C29">
      <w:pPr>
        <w:spacing w:line="360" w:lineRule="auto"/>
        <w:jc w:val="both"/>
        <w:rPr>
          <w:rFonts w:cs="Times New Roman"/>
          <w:szCs w:val="24"/>
          <w:lang w:val="en-GB"/>
        </w:rPr>
      </w:pPr>
    </w:p>
    <w:p w14:paraId="7A15BAC6" w14:textId="77777777" w:rsidR="00105C29" w:rsidRPr="003A43C2" w:rsidRDefault="00105C29" w:rsidP="00105C29">
      <w:pPr>
        <w:spacing w:line="360" w:lineRule="auto"/>
        <w:jc w:val="both"/>
        <w:rPr>
          <w:rFonts w:cs="Times New Roman"/>
          <w:szCs w:val="24"/>
          <w:lang w:val="en-GB"/>
        </w:rPr>
      </w:pPr>
    </w:p>
    <w:p w14:paraId="31AE3517" w14:textId="77777777" w:rsidR="00105C29" w:rsidRPr="003A43C2" w:rsidRDefault="00105C29" w:rsidP="00105C29">
      <w:pPr>
        <w:spacing w:line="360" w:lineRule="auto"/>
        <w:jc w:val="both"/>
        <w:rPr>
          <w:rFonts w:cs="Times New Roman"/>
          <w:szCs w:val="24"/>
          <w:lang w:val="en-GB"/>
        </w:rPr>
      </w:pPr>
    </w:p>
    <w:p w14:paraId="01D8421A" w14:textId="77777777" w:rsidR="00105C29" w:rsidRPr="003A43C2" w:rsidRDefault="00105C29" w:rsidP="00105C29">
      <w:pPr>
        <w:spacing w:line="360" w:lineRule="auto"/>
        <w:jc w:val="both"/>
        <w:rPr>
          <w:rFonts w:cs="Times New Roman"/>
          <w:szCs w:val="24"/>
          <w:lang w:val="en-GB"/>
        </w:rPr>
      </w:pPr>
    </w:p>
    <w:p w14:paraId="3DFEA667" w14:textId="77777777" w:rsidR="00105C29" w:rsidRPr="003A43C2" w:rsidRDefault="00105C29" w:rsidP="00105C29">
      <w:pPr>
        <w:spacing w:line="360" w:lineRule="auto"/>
        <w:jc w:val="both"/>
        <w:rPr>
          <w:rFonts w:cs="Times New Roman"/>
          <w:szCs w:val="24"/>
          <w:lang w:val="en-GB"/>
        </w:rPr>
      </w:pPr>
    </w:p>
    <w:p w14:paraId="08B42E79" w14:textId="77777777" w:rsidR="00105C29" w:rsidRPr="003A43C2" w:rsidRDefault="00105C29" w:rsidP="00105C29">
      <w:pPr>
        <w:spacing w:line="360" w:lineRule="auto"/>
        <w:jc w:val="both"/>
        <w:rPr>
          <w:rFonts w:cs="Times New Roman"/>
          <w:szCs w:val="24"/>
          <w:lang w:val="en-GB"/>
        </w:rPr>
      </w:pPr>
    </w:p>
    <w:p w14:paraId="0A923AD1" w14:textId="77777777" w:rsidR="00105C29" w:rsidRPr="003A43C2" w:rsidRDefault="00105C29" w:rsidP="00105C29">
      <w:pPr>
        <w:spacing w:line="360" w:lineRule="auto"/>
        <w:jc w:val="both"/>
        <w:rPr>
          <w:rFonts w:cs="Times New Roman"/>
          <w:szCs w:val="24"/>
          <w:lang w:val="en-GB"/>
        </w:rPr>
      </w:pPr>
    </w:p>
    <w:p w14:paraId="743B0803" w14:textId="77777777" w:rsidR="00105C29" w:rsidRPr="003A43C2" w:rsidRDefault="00105C29" w:rsidP="00105C29">
      <w:pPr>
        <w:spacing w:line="360" w:lineRule="auto"/>
        <w:jc w:val="both"/>
        <w:rPr>
          <w:rFonts w:cs="Times New Roman"/>
          <w:szCs w:val="24"/>
          <w:lang w:val="en-GB"/>
        </w:rPr>
      </w:pPr>
    </w:p>
    <w:p w14:paraId="52786A0C" w14:textId="77777777" w:rsidR="00105C29" w:rsidRPr="003A43C2" w:rsidRDefault="00105C29" w:rsidP="00105C29">
      <w:pPr>
        <w:spacing w:line="360" w:lineRule="auto"/>
        <w:jc w:val="both"/>
        <w:rPr>
          <w:rFonts w:cs="Times New Roman"/>
          <w:szCs w:val="24"/>
          <w:lang w:val="en-GB"/>
        </w:rPr>
      </w:pPr>
    </w:p>
    <w:p w14:paraId="54F72DCF" w14:textId="77777777" w:rsidR="00105C29" w:rsidRPr="003A43C2" w:rsidRDefault="00105C29" w:rsidP="00105C29">
      <w:pPr>
        <w:spacing w:line="360" w:lineRule="auto"/>
        <w:jc w:val="both"/>
        <w:rPr>
          <w:rFonts w:cs="Times New Roman"/>
          <w:szCs w:val="24"/>
          <w:lang w:val="en-GB"/>
        </w:rPr>
      </w:pPr>
    </w:p>
    <w:p w14:paraId="604F8687" w14:textId="32613A8B" w:rsidR="001F5909" w:rsidRPr="003A43C2" w:rsidRDefault="001F5909" w:rsidP="00105C29">
      <w:pPr>
        <w:pStyle w:val="Heading1"/>
        <w:spacing w:line="360" w:lineRule="auto"/>
        <w:rPr>
          <w:rFonts w:ascii="Times New Roman" w:hAnsi="Times New Roman" w:cs="Times New Roman"/>
          <w:sz w:val="28"/>
          <w:szCs w:val="28"/>
          <w:lang w:val="en-GB"/>
        </w:rPr>
      </w:pPr>
      <w:bookmarkStart w:id="1" w:name="_Toc226058753"/>
      <w:r w:rsidRPr="003A43C2">
        <w:rPr>
          <w:rFonts w:ascii="Times New Roman" w:hAnsi="Times New Roman" w:cs="Times New Roman"/>
          <w:sz w:val="28"/>
          <w:szCs w:val="28"/>
          <w:lang w:val="en-GB"/>
        </w:rPr>
        <w:lastRenderedPageBreak/>
        <w:t>2. Main Body</w:t>
      </w:r>
      <w:bookmarkEnd w:id="1"/>
    </w:p>
    <w:p w14:paraId="767299A0" w14:textId="77777777" w:rsidR="000628EE" w:rsidRPr="003A43C2" w:rsidRDefault="001F5909" w:rsidP="00105C29">
      <w:pPr>
        <w:pStyle w:val="Heading2"/>
        <w:spacing w:line="360" w:lineRule="auto"/>
        <w:rPr>
          <w:rFonts w:ascii="Times New Roman" w:hAnsi="Times New Roman" w:cs="Times New Roman"/>
          <w:sz w:val="24"/>
          <w:szCs w:val="24"/>
          <w:lang w:val="en-GB"/>
        </w:rPr>
      </w:pPr>
      <w:bookmarkStart w:id="2" w:name="_Toc226058754"/>
      <w:r w:rsidRPr="003A43C2">
        <w:rPr>
          <w:rFonts w:ascii="Times New Roman" w:hAnsi="Times New Roman" w:cs="Times New Roman"/>
          <w:sz w:val="24"/>
          <w:szCs w:val="24"/>
          <w:lang w:val="en-GB"/>
        </w:rPr>
        <w:t>2.1 Defining Business Ethics and Corporate Social Responsibility</w:t>
      </w:r>
      <w:bookmarkEnd w:id="2"/>
      <w:r w:rsidRPr="003A43C2">
        <w:rPr>
          <w:rFonts w:ascii="Times New Roman" w:hAnsi="Times New Roman" w:cs="Times New Roman"/>
          <w:sz w:val="24"/>
          <w:szCs w:val="24"/>
          <w:lang w:val="en-GB"/>
        </w:rPr>
        <w:t xml:space="preserve"> </w:t>
      </w:r>
    </w:p>
    <w:p w14:paraId="49C49696" w14:textId="5506041A" w:rsidR="000628EE" w:rsidRPr="003A43C2" w:rsidRDefault="00FC0BE2" w:rsidP="00105C29">
      <w:pPr>
        <w:spacing w:line="360" w:lineRule="auto"/>
        <w:jc w:val="both"/>
        <w:rPr>
          <w:rFonts w:cs="Times New Roman"/>
          <w:szCs w:val="24"/>
          <w:lang w:val="en-GB"/>
        </w:rPr>
      </w:pPr>
      <w:r w:rsidRPr="003A43C2">
        <w:rPr>
          <w:rFonts w:cs="Times New Roman"/>
          <w:szCs w:val="24"/>
          <w:lang w:val="en-GB"/>
        </w:rPr>
        <w:t>Business ethics and Corporate Social Responsibility are different academic ideas that are often used interchangeably, yet they are also very closely related. For example, b</w:t>
      </w:r>
      <w:r w:rsidR="000628EE" w:rsidRPr="003A43C2">
        <w:rPr>
          <w:rFonts w:cs="Times New Roman"/>
          <w:szCs w:val="24"/>
          <w:lang w:val="en-GB"/>
        </w:rPr>
        <w:t xml:space="preserve">usiness ethics is </w:t>
      </w:r>
      <w:r w:rsidR="00105C29" w:rsidRPr="003A43C2">
        <w:rPr>
          <w:rFonts w:cs="Times New Roman"/>
          <w:szCs w:val="24"/>
          <w:lang w:val="en-GB"/>
        </w:rPr>
        <w:t>a</w:t>
      </w:r>
      <w:r w:rsidR="000628EE" w:rsidRPr="003A43C2">
        <w:rPr>
          <w:rFonts w:cs="Times New Roman"/>
          <w:szCs w:val="24"/>
          <w:lang w:val="en-GB"/>
        </w:rPr>
        <w:t xml:space="preserve"> set of moral rules, norms, and values that regulate how people and businesses act in a business setting (Crane et al., 2019). It tells companies what is basically "right" or "wrong" when they make decisions, including things like following the law, keeping customers secure, and running the company well (Velasquez, 2023). On the other hand, Corporate Social Responsibility (CSR) is the voluntary steps that a business takes to make sure that social and environmental issues are </w:t>
      </w:r>
      <w:r w:rsidR="00105C29" w:rsidRPr="003A43C2">
        <w:rPr>
          <w:rFonts w:cs="Times New Roman"/>
          <w:szCs w:val="24"/>
          <w:lang w:val="en-GB"/>
        </w:rPr>
        <w:t>considered</w:t>
      </w:r>
      <w:r w:rsidR="000628EE" w:rsidRPr="003A43C2">
        <w:rPr>
          <w:rFonts w:cs="Times New Roman"/>
          <w:szCs w:val="24"/>
          <w:lang w:val="en-GB"/>
        </w:rPr>
        <w:t xml:space="preserve"> in its operations and interactions with stakeholders (</w:t>
      </w:r>
      <w:proofErr w:type="spellStart"/>
      <w:r w:rsidR="000628EE" w:rsidRPr="003A43C2">
        <w:rPr>
          <w:rFonts w:cs="Times New Roman"/>
          <w:szCs w:val="24"/>
          <w:lang w:val="en-GB"/>
        </w:rPr>
        <w:t>Blowfield</w:t>
      </w:r>
      <w:proofErr w:type="spellEnd"/>
      <w:r w:rsidR="000628EE" w:rsidRPr="003A43C2">
        <w:rPr>
          <w:rFonts w:cs="Times New Roman"/>
          <w:szCs w:val="24"/>
          <w:lang w:val="en-GB"/>
        </w:rPr>
        <w:t xml:space="preserve"> &amp; Murray, 2019). </w:t>
      </w:r>
      <w:r w:rsidRPr="003A43C2">
        <w:rPr>
          <w:rFonts w:cs="Times New Roman"/>
          <w:szCs w:val="24"/>
          <w:lang w:val="en-GB"/>
        </w:rPr>
        <w:t xml:space="preserve">In this process, business ethics are the moral standards and internal guide for a company. </w:t>
      </w:r>
      <w:r w:rsidR="00105C29" w:rsidRPr="003A43C2">
        <w:rPr>
          <w:rFonts w:cs="Times New Roman"/>
          <w:szCs w:val="24"/>
          <w:lang w:val="en-GB"/>
        </w:rPr>
        <w:t xml:space="preserve">Besides, corporate social </w:t>
      </w:r>
      <w:r w:rsidR="000628EE" w:rsidRPr="003A43C2">
        <w:rPr>
          <w:rFonts w:cs="Times New Roman"/>
          <w:szCs w:val="24"/>
          <w:lang w:val="en-GB"/>
        </w:rPr>
        <w:t xml:space="preserve">responsibility (CSR) is the public face of those ethics, concentrating on the company's effect on society and the </w:t>
      </w:r>
      <w:r w:rsidR="00105C29" w:rsidRPr="003A43C2">
        <w:rPr>
          <w:rFonts w:cs="Times New Roman"/>
          <w:szCs w:val="24"/>
          <w:lang w:val="en-GB"/>
        </w:rPr>
        <w:t>environment</w:t>
      </w:r>
      <w:r w:rsidR="000628EE" w:rsidRPr="003A43C2">
        <w:rPr>
          <w:rFonts w:cs="Times New Roman"/>
          <w:szCs w:val="24"/>
          <w:lang w:val="en-GB"/>
        </w:rPr>
        <w:t xml:space="preserve"> (Moon, 2023).</w:t>
      </w:r>
    </w:p>
    <w:p w14:paraId="1F63EAB1" w14:textId="77777777" w:rsidR="000628EE" w:rsidRPr="003A43C2" w:rsidRDefault="001F5909" w:rsidP="00105C29">
      <w:pPr>
        <w:pStyle w:val="Heading2"/>
        <w:spacing w:line="360" w:lineRule="auto"/>
        <w:rPr>
          <w:rFonts w:ascii="Times New Roman" w:hAnsi="Times New Roman" w:cs="Times New Roman"/>
          <w:sz w:val="24"/>
          <w:szCs w:val="24"/>
          <w:lang w:val="en-GB"/>
        </w:rPr>
      </w:pPr>
      <w:bookmarkStart w:id="3" w:name="_Toc226058755"/>
      <w:r w:rsidRPr="003A43C2">
        <w:rPr>
          <w:rFonts w:ascii="Times New Roman" w:hAnsi="Times New Roman" w:cs="Times New Roman"/>
          <w:sz w:val="24"/>
          <w:szCs w:val="24"/>
          <w:lang w:val="en-GB"/>
        </w:rPr>
        <w:t>2.2 The Triple Bottom Line and BMW’s Sustainability Strategy</w:t>
      </w:r>
      <w:bookmarkEnd w:id="3"/>
      <w:r w:rsidRPr="003A43C2">
        <w:rPr>
          <w:rFonts w:ascii="Times New Roman" w:hAnsi="Times New Roman" w:cs="Times New Roman"/>
          <w:sz w:val="24"/>
          <w:szCs w:val="24"/>
          <w:lang w:val="en-GB"/>
        </w:rPr>
        <w:t xml:space="preserve"> </w:t>
      </w:r>
    </w:p>
    <w:p w14:paraId="05E8866C" w14:textId="6568C3CA" w:rsidR="000628EE" w:rsidRPr="003A43C2" w:rsidRDefault="000628EE" w:rsidP="00105C29">
      <w:pPr>
        <w:spacing w:line="360" w:lineRule="auto"/>
        <w:jc w:val="both"/>
        <w:rPr>
          <w:rFonts w:cs="Times New Roman"/>
          <w:szCs w:val="24"/>
          <w:lang w:val="en-GB"/>
        </w:rPr>
      </w:pPr>
      <w:r w:rsidRPr="003A43C2">
        <w:rPr>
          <w:rFonts w:cs="Times New Roman"/>
          <w:szCs w:val="24"/>
          <w:lang w:val="en-GB"/>
        </w:rPr>
        <w:t xml:space="preserve">Academics often use Elkington's (2018) Triple Bottom Line (TBL) concept to figure out how CSR works in practice. According to the </w:t>
      </w:r>
      <w:r w:rsidR="00105C29" w:rsidRPr="003A43C2">
        <w:rPr>
          <w:rFonts w:cs="Times New Roman"/>
          <w:szCs w:val="24"/>
          <w:lang w:val="en-GB"/>
        </w:rPr>
        <w:t>Triple Bottom Line (</w:t>
      </w:r>
      <w:r w:rsidRPr="003A43C2">
        <w:rPr>
          <w:rFonts w:cs="Times New Roman"/>
          <w:szCs w:val="24"/>
          <w:lang w:val="en-GB"/>
        </w:rPr>
        <w:t>TBL</w:t>
      </w:r>
      <w:r w:rsidR="00105C29" w:rsidRPr="003A43C2">
        <w:rPr>
          <w:rFonts w:cs="Times New Roman"/>
          <w:szCs w:val="24"/>
          <w:lang w:val="en-GB"/>
        </w:rPr>
        <w:t>)</w:t>
      </w:r>
      <w:r w:rsidRPr="003A43C2">
        <w:rPr>
          <w:rFonts w:cs="Times New Roman"/>
          <w:szCs w:val="24"/>
          <w:lang w:val="en-GB"/>
        </w:rPr>
        <w:t>, a company's success should be evaluated based on more than simply standard financial metrics, such as its social equity, environmental effect, and impact on the planet. This approach makes companies look at more than just the worth of their shareholders and the whole environmental impact of their activities.</w:t>
      </w:r>
    </w:p>
    <w:p w14:paraId="20EAEB9A" w14:textId="44797F54" w:rsidR="000628EE" w:rsidRPr="003A43C2" w:rsidRDefault="000628EE" w:rsidP="00105C29">
      <w:pPr>
        <w:spacing w:line="360" w:lineRule="auto"/>
        <w:jc w:val="both"/>
        <w:rPr>
          <w:rFonts w:cs="Times New Roman"/>
          <w:szCs w:val="24"/>
          <w:lang w:val="en-GB"/>
        </w:rPr>
      </w:pPr>
      <w:r w:rsidRPr="003A43C2">
        <w:rPr>
          <w:rFonts w:cs="Times New Roman"/>
          <w:szCs w:val="24"/>
          <w:lang w:val="en-GB"/>
        </w:rPr>
        <w:t>BMW is a great example of how the TBL works in real life, especially when it comes to the "Planet" element. BMW has made environmental sustainability a big part of its fundamental strategy because it knows that internal combustion engines harm the environment. By 2050, the corporation has promised to make its whole value chain carbon neutral (Biondi et al., 2022). Instead of only making electric cars, BMW uses the TBL by focusing on the circular economy. This means using more secondary (recycled) materials in car manufacture to lower the environmental cost of getting raw materials. Thus, BMW satisfies the requirements of a contemporary, sustainable company plan by balancing economic viability with environmental responsibility.</w:t>
      </w:r>
    </w:p>
    <w:p w14:paraId="6F179323" w14:textId="77777777" w:rsidR="000628EE" w:rsidRPr="003A43C2" w:rsidRDefault="001F5909" w:rsidP="00105C29">
      <w:pPr>
        <w:pStyle w:val="Heading2"/>
        <w:spacing w:line="360" w:lineRule="auto"/>
        <w:rPr>
          <w:rFonts w:ascii="Times New Roman" w:hAnsi="Times New Roman" w:cs="Times New Roman"/>
          <w:sz w:val="24"/>
          <w:szCs w:val="24"/>
          <w:lang w:val="en-GB"/>
        </w:rPr>
      </w:pPr>
      <w:bookmarkStart w:id="4" w:name="_Toc226058756"/>
      <w:r w:rsidRPr="003A43C2">
        <w:rPr>
          <w:rFonts w:ascii="Times New Roman" w:hAnsi="Times New Roman" w:cs="Times New Roman"/>
          <w:sz w:val="24"/>
          <w:szCs w:val="24"/>
          <w:lang w:val="en-GB"/>
        </w:rPr>
        <w:lastRenderedPageBreak/>
        <w:t>2.3 Carroll’s CSR Pyramid and Volkswagen’s Ethical Failure</w:t>
      </w:r>
      <w:bookmarkEnd w:id="4"/>
      <w:r w:rsidRPr="003A43C2">
        <w:rPr>
          <w:rFonts w:ascii="Times New Roman" w:hAnsi="Times New Roman" w:cs="Times New Roman"/>
          <w:sz w:val="24"/>
          <w:szCs w:val="24"/>
          <w:lang w:val="en-GB"/>
        </w:rPr>
        <w:t xml:space="preserve"> </w:t>
      </w:r>
    </w:p>
    <w:p w14:paraId="38E51E82" w14:textId="591DE600" w:rsidR="000628EE" w:rsidRPr="003A43C2" w:rsidRDefault="000628EE" w:rsidP="00105C29">
      <w:pPr>
        <w:spacing w:line="360" w:lineRule="auto"/>
        <w:jc w:val="both"/>
        <w:rPr>
          <w:rFonts w:cs="Times New Roman"/>
          <w:szCs w:val="24"/>
          <w:lang w:val="en-GB"/>
        </w:rPr>
      </w:pPr>
      <w:r w:rsidRPr="003A43C2">
        <w:rPr>
          <w:rFonts w:cs="Times New Roman"/>
          <w:szCs w:val="24"/>
          <w:lang w:val="en-GB"/>
        </w:rPr>
        <w:t xml:space="preserve">There is also Carroll's CSR Pyramid, which is a basic concept in and of itself. It ranks corporate duties from most pressing (economic), to least pressing (legal), to most ethical, and finally to most philanthropic (Carroll, 2021). No amount of charitable giving may save an </w:t>
      </w:r>
      <w:r w:rsidR="00105C29" w:rsidRPr="003A43C2">
        <w:rPr>
          <w:rFonts w:cs="Times New Roman"/>
          <w:szCs w:val="24"/>
          <w:lang w:val="en-GB"/>
        </w:rPr>
        <w:t>organization</w:t>
      </w:r>
      <w:r w:rsidRPr="003A43C2">
        <w:rPr>
          <w:rFonts w:cs="Times New Roman"/>
          <w:szCs w:val="24"/>
          <w:lang w:val="en-GB"/>
        </w:rPr>
        <w:t xml:space="preserve"> from being deemed socially responsible under this paradigm if it does not satisfy the basic economic and legal criteria.</w:t>
      </w:r>
    </w:p>
    <w:p w14:paraId="70C97FAD" w14:textId="4A2B9E2D" w:rsidR="000628EE" w:rsidRPr="003A43C2" w:rsidRDefault="000628EE" w:rsidP="00105C29">
      <w:pPr>
        <w:spacing w:line="360" w:lineRule="auto"/>
        <w:jc w:val="both"/>
        <w:rPr>
          <w:rFonts w:cs="Times New Roman"/>
          <w:szCs w:val="24"/>
          <w:lang w:val="en-GB"/>
        </w:rPr>
      </w:pPr>
      <w:r w:rsidRPr="003A43C2">
        <w:rPr>
          <w:rFonts w:cs="Times New Roman"/>
          <w:szCs w:val="24"/>
          <w:lang w:val="en-GB"/>
        </w:rPr>
        <w:t>The "</w:t>
      </w:r>
      <w:proofErr w:type="spellStart"/>
      <w:r w:rsidRPr="003A43C2">
        <w:rPr>
          <w:rFonts w:cs="Times New Roman"/>
          <w:szCs w:val="24"/>
          <w:lang w:val="en-GB"/>
        </w:rPr>
        <w:t>Dieselgate</w:t>
      </w:r>
      <w:proofErr w:type="spellEnd"/>
      <w:r w:rsidRPr="003A43C2">
        <w:rPr>
          <w:rFonts w:cs="Times New Roman"/>
          <w:szCs w:val="24"/>
          <w:lang w:val="en-GB"/>
        </w:rPr>
        <w:t xml:space="preserve">" emissions crisis that rocked Volkswagen (VW) in 2015 is a prime example of how Carroll's theory falls short. Volkswagen may have done well financially, but it cheated environmental pollution testing by secretly installing "defeat devices" in millions of cars (Fernando, 2021). Both the legal (by breaking environmental standards) and ethical (by misleading customers and authorities) levels of analysis were severely flawed by this activity. Despite VW's charitable and CSR </w:t>
      </w:r>
      <w:r w:rsidR="003A43C2" w:rsidRPr="003A43C2">
        <w:rPr>
          <w:rFonts w:cs="Times New Roman"/>
          <w:szCs w:val="24"/>
          <w:lang w:val="en-GB"/>
        </w:rPr>
        <w:t>endeavours</w:t>
      </w:r>
      <w:r w:rsidRPr="003A43C2">
        <w:rPr>
          <w:rFonts w:cs="Times New Roman"/>
          <w:szCs w:val="24"/>
          <w:lang w:val="en-GB"/>
        </w:rPr>
        <w:t xml:space="preserve"> throughout that period, they were all for naught due to the company's </w:t>
      </w:r>
      <w:r w:rsidR="003A43C2" w:rsidRPr="003A43C2">
        <w:rPr>
          <w:rFonts w:cs="Times New Roman"/>
          <w:szCs w:val="24"/>
          <w:lang w:val="en-GB"/>
        </w:rPr>
        <w:t>wilful</w:t>
      </w:r>
      <w:r w:rsidRPr="003A43C2">
        <w:rPr>
          <w:rFonts w:cs="Times New Roman"/>
          <w:szCs w:val="24"/>
          <w:lang w:val="en-GB"/>
        </w:rPr>
        <w:t xml:space="preserve"> disregard for basic business principles. Massive fines, car recalls, and a complete erosion of customer confidence were all outcomes of the crisis, which proved that breaking the law and ethical standards is the surest way to ruin an economy.</w:t>
      </w:r>
    </w:p>
    <w:p w14:paraId="11A5A9E7" w14:textId="77777777" w:rsidR="000628EE" w:rsidRPr="003A43C2" w:rsidRDefault="001F5909" w:rsidP="00105C29">
      <w:pPr>
        <w:pStyle w:val="Heading2"/>
        <w:spacing w:line="360" w:lineRule="auto"/>
        <w:rPr>
          <w:rFonts w:ascii="Times New Roman" w:hAnsi="Times New Roman" w:cs="Times New Roman"/>
          <w:sz w:val="24"/>
          <w:szCs w:val="24"/>
          <w:lang w:val="en-GB"/>
        </w:rPr>
      </w:pPr>
      <w:bookmarkStart w:id="5" w:name="_Toc226058757"/>
      <w:r w:rsidRPr="003A43C2">
        <w:rPr>
          <w:rFonts w:ascii="Times New Roman" w:hAnsi="Times New Roman" w:cs="Times New Roman"/>
          <w:sz w:val="24"/>
          <w:szCs w:val="24"/>
          <w:lang w:val="en-GB"/>
        </w:rPr>
        <w:t>2.4 Intersecting Ethics and CSR: Tesla’s Supply Chain Challenges</w:t>
      </w:r>
      <w:bookmarkEnd w:id="5"/>
      <w:r w:rsidRPr="003A43C2">
        <w:rPr>
          <w:rFonts w:ascii="Times New Roman" w:hAnsi="Times New Roman" w:cs="Times New Roman"/>
          <w:sz w:val="24"/>
          <w:szCs w:val="24"/>
          <w:lang w:val="en-GB"/>
        </w:rPr>
        <w:t xml:space="preserve"> </w:t>
      </w:r>
    </w:p>
    <w:p w14:paraId="4B650DCC" w14:textId="17DC017E" w:rsidR="000628EE" w:rsidRPr="003A43C2" w:rsidRDefault="000628EE" w:rsidP="00105C29">
      <w:pPr>
        <w:spacing w:line="360" w:lineRule="auto"/>
        <w:jc w:val="both"/>
        <w:rPr>
          <w:rFonts w:cs="Times New Roman"/>
          <w:szCs w:val="24"/>
          <w:lang w:val="en-GB"/>
        </w:rPr>
      </w:pPr>
      <w:r w:rsidRPr="003A43C2">
        <w:rPr>
          <w:rFonts w:cs="Times New Roman"/>
          <w:szCs w:val="24"/>
          <w:lang w:val="en-GB"/>
        </w:rPr>
        <w:t xml:space="preserve">The distinction between creating sustainable products and operating an ethical business is evident in the case of Tesla. From a purely environmental CSR perspective, Tesla has been revolutionary, driving the global transition toward electric vehicles and significantly reducing reliance on fossil fuels. However, applying a critical ethical lens to its operations </w:t>
      </w:r>
      <w:r w:rsidR="00105C29" w:rsidRPr="003A43C2">
        <w:rPr>
          <w:rFonts w:cs="Times New Roman"/>
          <w:szCs w:val="24"/>
          <w:lang w:val="en-GB"/>
        </w:rPr>
        <w:t>reveal’s</w:t>
      </w:r>
      <w:r w:rsidRPr="003A43C2">
        <w:rPr>
          <w:rFonts w:cs="Times New Roman"/>
          <w:szCs w:val="24"/>
          <w:lang w:val="en-GB"/>
        </w:rPr>
        <w:t xml:space="preserve"> significant challenges, particularly regarding the sourcing of materials for its batteries (Sarkis, 2020).</w:t>
      </w:r>
    </w:p>
    <w:p w14:paraId="17BC1A27" w14:textId="58FB2B64" w:rsidR="00105C29" w:rsidRPr="003A43C2" w:rsidRDefault="000628EE" w:rsidP="00105C29">
      <w:pPr>
        <w:spacing w:line="360" w:lineRule="auto"/>
        <w:jc w:val="both"/>
        <w:rPr>
          <w:rFonts w:cs="Times New Roman"/>
          <w:szCs w:val="24"/>
          <w:lang w:val="en-GB"/>
        </w:rPr>
      </w:pPr>
      <w:r w:rsidRPr="003A43C2">
        <w:rPr>
          <w:rFonts w:cs="Times New Roman"/>
          <w:szCs w:val="24"/>
          <w:lang w:val="en-GB"/>
        </w:rPr>
        <w:t xml:space="preserve">The production of EV batteries requires cobalt and lithium. Investigations have repeatedly highlighted human rights abuses, including child labour and hazardous working conditions, in the cobalt mines of the Democratic Republic of Congo—a key source for global battery supply chains (Smith, 2021). While Tesla’s </w:t>
      </w:r>
      <w:r w:rsidR="00105C29" w:rsidRPr="003A43C2">
        <w:rPr>
          <w:rFonts w:cs="Times New Roman"/>
          <w:szCs w:val="24"/>
          <w:lang w:val="en-GB"/>
        </w:rPr>
        <w:t>product</w:t>
      </w:r>
      <w:r w:rsidRPr="003A43C2">
        <w:rPr>
          <w:rFonts w:cs="Times New Roman"/>
          <w:szCs w:val="24"/>
          <w:lang w:val="en-GB"/>
        </w:rPr>
        <w:t xml:space="preserve"> supports environmental sustainability, the ethical implications of its supply chain expose a critical vulnerability. This highlights a modern business challenge: an </w:t>
      </w:r>
      <w:r w:rsidR="00105C29" w:rsidRPr="003A43C2">
        <w:rPr>
          <w:rFonts w:cs="Times New Roman"/>
          <w:szCs w:val="24"/>
          <w:lang w:val="en-GB"/>
        </w:rPr>
        <w:t>organization’s</w:t>
      </w:r>
      <w:r w:rsidRPr="003A43C2">
        <w:rPr>
          <w:rFonts w:cs="Times New Roman"/>
          <w:szCs w:val="24"/>
          <w:lang w:val="en-GB"/>
        </w:rPr>
        <w:t xml:space="preserve"> CSR initiatives (reducing global emissions) can be undermined if the underlying business ethics (ensuring human rights in the supply chain) are not rigorously managed and audited.</w:t>
      </w:r>
    </w:p>
    <w:p w14:paraId="3871D0B6" w14:textId="77777777" w:rsidR="001F5909" w:rsidRPr="003A43C2" w:rsidRDefault="001F5909" w:rsidP="00105C29">
      <w:pPr>
        <w:pStyle w:val="Heading1"/>
        <w:spacing w:line="360" w:lineRule="auto"/>
        <w:rPr>
          <w:rFonts w:ascii="Times New Roman" w:hAnsi="Times New Roman" w:cs="Times New Roman"/>
          <w:sz w:val="28"/>
          <w:szCs w:val="28"/>
          <w:lang w:val="en-GB"/>
        </w:rPr>
      </w:pPr>
      <w:bookmarkStart w:id="6" w:name="_Toc226058758"/>
      <w:r w:rsidRPr="003A43C2">
        <w:rPr>
          <w:rFonts w:ascii="Times New Roman" w:hAnsi="Times New Roman" w:cs="Times New Roman"/>
          <w:sz w:val="28"/>
          <w:szCs w:val="28"/>
          <w:lang w:val="en-GB"/>
        </w:rPr>
        <w:lastRenderedPageBreak/>
        <w:t>3. Conclusion</w:t>
      </w:r>
      <w:bookmarkEnd w:id="6"/>
    </w:p>
    <w:p w14:paraId="767BCDF7" w14:textId="4B520E93" w:rsidR="001F5909" w:rsidRPr="003A43C2" w:rsidRDefault="000628EE" w:rsidP="00105C29">
      <w:pPr>
        <w:spacing w:line="360" w:lineRule="auto"/>
        <w:jc w:val="both"/>
        <w:rPr>
          <w:rFonts w:cs="Times New Roman"/>
          <w:szCs w:val="24"/>
          <w:lang w:val="en-GB"/>
        </w:rPr>
      </w:pPr>
      <w:r w:rsidRPr="003A43C2">
        <w:rPr>
          <w:rFonts w:cs="Times New Roman"/>
          <w:szCs w:val="24"/>
          <w:lang w:val="en-GB"/>
        </w:rPr>
        <w:t xml:space="preserve">In the end, CSR and ethical business practices are not PR gimmicks; they are cornerstones of long-term company success. To stay competitive in a climate-conscious market, companies like BMW must balance profitability with environmental and social accountability, as proven by the Triple Bottom Line. In addition, the Volkswagen emissions scandal and Carroll's CSR Pyramid demonstrate that substantial financial and reputational harm can occur from disregarding fundamental ethical and legal norms. </w:t>
      </w:r>
      <w:r w:rsidR="00105C29" w:rsidRPr="003A43C2">
        <w:rPr>
          <w:rFonts w:cs="Times New Roman"/>
          <w:szCs w:val="24"/>
          <w:lang w:val="en-GB"/>
        </w:rPr>
        <w:t>Finally</w:t>
      </w:r>
      <w:r w:rsidRPr="003A43C2">
        <w:rPr>
          <w:rFonts w:cs="Times New Roman"/>
          <w:szCs w:val="24"/>
          <w:lang w:val="en-GB"/>
        </w:rPr>
        <w:t xml:space="preserve">, the operational dualism of Tesla shows that making a green product </w:t>
      </w:r>
      <w:r w:rsidR="00105C29" w:rsidRPr="003A43C2">
        <w:rPr>
          <w:rFonts w:cs="Times New Roman"/>
          <w:szCs w:val="24"/>
          <w:lang w:val="en-GB"/>
        </w:rPr>
        <w:t>is not</w:t>
      </w:r>
      <w:r w:rsidRPr="003A43C2">
        <w:rPr>
          <w:rFonts w:cs="Times New Roman"/>
          <w:szCs w:val="24"/>
          <w:lang w:val="en-GB"/>
        </w:rPr>
        <w:t xml:space="preserve"> a guarantee of ethical business operations. To thrive in the modern automobile business, producers must align their dedication to sustainability with unfaltering ethical integrity in their supply chain and corporate governance systems.</w:t>
      </w:r>
    </w:p>
    <w:p w14:paraId="71F66098" w14:textId="77777777" w:rsidR="00105C29" w:rsidRPr="003A43C2" w:rsidRDefault="00105C29" w:rsidP="00105C29">
      <w:pPr>
        <w:spacing w:line="360" w:lineRule="auto"/>
        <w:jc w:val="both"/>
        <w:rPr>
          <w:rFonts w:cs="Times New Roman"/>
          <w:szCs w:val="24"/>
          <w:lang w:val="en-GB"/>
        </w:rPr>
      </w:pPr>
    </w:p>
    <w:p w14:paraId="39FB3C6B" w14:textId="77777777" w:rsidR="00105C29" w:rsidRPr="003A43C2" w:rsidRDefault="00105C29" w:rsidP="00105C29">
      <w:pPr>
        <w:spacing w:line="360" w:lineRule="auto"/>
        <w:jc w:val="both"/>
        <w:rPr>
          <w:rFonts w:cs="Times New Roman"/>
          <w:szCs w:val="24"/>
          <w:lang w:val="en-GB"/>
        </w:rPr>
      </w:pPr>
    </w:p>
    <w:p w14:paraId="6D10B79E" w14:textId="77777777" w:rsidR="00105C29" w:rsidRPr="003A43C2" w:rsidRDefault="00105C29" w:rsidP="00105C29">
      <w:pPr>
        <w:spacing w:line="360" w:lineRule="auto"/>
        <w:jc w:val="both"/>
        <w:rPr>
          <w:rFonts w:cs="Times New Roman"/>
          <w:szCs w:val="24"/>
          <w:lang w:val="en-GB"/>
        </w:rPr>
      </w:pPr>
    </w:p>
    <w:p w14:paraId="72F71A43" w14:textId="77777777" w:rsidR="00105C29" w:rsidRPr="003A43C2" w:rsidRDefault="00105C29" w:rsidP="00105C29">
      <w:pPr>
        <w:spacing w:line="360" w:lineRule="auto"/>
        <w:jc w:val="both"/>
        <w:rPr>
          <w:rFonts w:cs="Times New Roman"/>
          <w:szCs w:val="24"/>
          <w:lang w:val="en-GB"/>
        </w:rPr>
      </w:pPr>
    </w:p>
    <w:p w14:paraId="31D48014" w14:textId="77777777" w:rsidR="00105C29" w:rsidRPr="003A43C2" w:rsidRDefault="00105C29" w:rsidP="00105C29">
      <w:pPr>
        <w:spacing w:line="360" w:lineRule="auto"/>
        <w:jc w:val="both"/>
        <w:rPr>
          <w:rFonts w:cs="Times New Roman"/>
          <w:szCs w:val="24"/>
          <w:lang w:val="en-GB"/>
        </w:rPr>
      </w:pPr>
    </w:p>
    <w:p w14:paraId="45FDAC15" w14:textId="77777777" w:rsidR="00105C29" w:rsidRPr="003A43C2" w:rsidRDefault="00105C29" w:rsidP="00105C29">
      <w:pPr>
        <w:spacing w:line="360" w:lineRule="auto"/>
        <w:jc w:val="both"/>
        <w:rPr>
          <w:rFonts w:cs="Times New Roman"/>
          <w:szCs w:val="24"/>
          <w:lang w:val="en-GB"/>
        </w:rPr>
      </w:pPr>
    </w:p>
    <w:p w14:paraId="61F7BBBD" w14:textId="77777777" w:rsidR="00105C29" w:rsidRPr="003A43C2" w:rsidRDefault="00105C29" w:rsidP="00105C29">
      <w:pPr>
        <w:spacing w:line="360" w:lineRule="auto"/>
        <w:jc w:val="both"/>
        <w:rPr>
          <w:rFonts w:cs="Times New Roman"/>
          <w:szCs w:val="24"/>
          <w:lang w:val="en-GB"/>
        </w:rPr>
      </w:pPr>
    </w:p>
    <w:p w14:paraId="719A15F4" w14:textId="77777777" w:rsidR="00105C29" w:rsidRPr="003A43C2" w:rsidRDefault="00105C29" w:rsidP="00105C29">
      <w:pPr>
        <w:spacing w:line="360" w:lineRule="auto"/>
        <w:jc w:val="both"/>
        <w:rPr>
          <w:rFonts w:cs="Times New Roman"/>
          <w:szCs w:val="24"/>
          <w:lang w:val="en-GB"/>
        </w:rPr>
      </w:pPr>
    </w:p>
    <w:p w14:paraId="54E985CD" w14:textId="77777777" w:rsidR="00105C29" w:rsidRPr="003A43C2" w:rsidRDefault="00105C29" w:rsidP="00105C29">
      <w:pPr>
        <w:spacing w:line="360" w:lineRule="auto"/>
        <w:jc w:val="both"/>
        <w:rPr>
          <w:rFonts w:cs="Times New Roman"/>
          <w:szCs w:val="24"/>
          <w:lang w:val="en-GB"/>
        </w:rPr>
      </w:pPr>
    </w:p>
    <w:p w14:paraId="43E3A570" w14:textId="77777777" w:rsidR="00105C29" w:rsidRPr="003A43C2" w:rsidRDefault="00105C29" w:rsidP="00105C29">
      <w:pPr>
        <w:spacing w:line="360" w:lineRule="auto"/>
        <w:jc w:val="both"/>
        <w:rPr>
          <w:rFonts w:cs="Times New Roman"/>
          <w:szCs w:val="24"/>
          <w:lang w:val="en-GB"/>
        </w:rPr>
      </w:pPr>
    </w:p>
    <w:p w14:paraId="5B7352F0" w14:textId="77777777" w:rsidR="00105C29" w:rsidRPr="003A43C2" w:rsidRDefault="00105C29" w:rsidP="00105C29">
      <w:pPr>
        <w:spacing w:line="360" w:lineRule="auto"/>
        <w:jc w:val="both"/>
        <w:rPr>
          <w:rFonts w:cs="Times New Roman"/>
          <w:szCs w:val="24"/>
          <w:lang w:val="en-GB"/>
        </w:rPr>
      </w:pPr>
    </w:p>
    <w:p w14:paraId="568E461B" w14:textId="77777777" w:rsidR="003A43C2" w:rsidRPr="003A43C2" w:rsidRDefault="003A43C2" w:rsidP="00105C29">
      <w:pPr>
        <w:pStyle w:val="Heading1"/>
        <w:spacing w:line="360" w:lineRule="auto"/>
        <w:rPr>
          <w:rFonts w:ascii="Times New Roman" w:hAnsi="Times New Roman" w:cs="Times New Roman"/>
          <w:sz w:val="24"/>
          <w:szCs w:val="24"/>
          <w:lang w:val="en-GB"/>
        </w:rPr>
      </w:pPr>
      <w:bookmarkStart w:id="7" w:name="_Toc226058759"/>
    </w:p>
    <w:p w14:paraId="2B64DC15" w14:textId="77777777" w:rsidR="003A43C2" w:rsidRPr="003A43C2" w:rsidRDefault="003A43C2" w:rsidP="003A43C2">
      <w:pPr>
        <w:rPr>
          <w:lang w:val="en-GB"/>
        </w:rPr>
      </w:pPr>
    </w:p>
    <w:p w14:paraId="06996DA7" w14:textId="6ADA5F7E" w:rsidR="001F5909" w:rsidRPr="003A43C2" w:rsidRDefault="001F5909" w:rsidP="00105C29">
      <w:pPr>
        <w:pStyle w:val="Heading1"/>
        <w:spacing w:line="360" w:lineRule="auto"/>
        <w:rPr>
          <w:rFonts w:ascii="Times New Roman" w:hAnsi="Times New Roman" w:cs="Times New Roman"/>
          <w:sz w:val="28"/>
          <w:szCs w:val="28"/>
          <w:lang w:val="en-GB"/>
        </w:rPr>
      </w:pPr>
      <w:r w:rsidRPr="003A43C2">
        <w:rPr>
          <w:rFonts w:ascii="Times New Roman" w:hAnsi="Times New Roman" w:cs="Times New Roman"/>
          <w:sz w:val="28"/>
          <w:szCs w:val="28"/>
          <w:lang w:val="en-GB"/>
        </w:rPr>
        <w:lastRenderedPageBreak/>
        <w:t>References</w:t>
      </w:r>
      <w:bookmarkEnd w:id="7"/>
    </w:p>
    <w:p w14:paraId="4710547E"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Biondi, V., Iraldo, F. and Meredith, S. (2022) 'Sustainability and the automotive industry: a critical review', </w:t>
      </w:r>
      <w:r w:rsidRPr="003A43C2">
        <w:rPr>
          <w:rFonts w:cs="Times New Roman"/>
          <w:i/>
          <w:iCs/>
          <w:szCs w:val="24"/>
          <w:lang w:val="en-GB"/>
        </w:rPr>
        <w:t>Journal of Cleaner Production</w:t>
      </w:r>
      <w:r w:rsidRPr="003A43C2">
        <w:rPr>
          <w:rFonts w:cs="Times New Roman"/>
          <w:szCs w:val="24"/>
          <w:lang w:val="en-GB"/>
        </w:rPr>
        <w:t>, 312, p. 127732.</w:t>
      </w:r>
    </w:p>
    <w:p w14:paraId="588641C9" w14:textId="77777777" w:rsidR="001F5909" w:rsidRPr="003A43C2" w:rsidRDefault="001F5909" w:rsidP="003A43C2">
      <w:pPr>
        <w:pStyle w:val="ListParagraph"/>
        <w:numPr>
          <w:ilvl w:val="0"/>
          <w:numId w:val="1"/>
        </w:numPr>
        <w:spacing w:line="360" w:lineRule="auto"/>
        <w:jc w:val="both"/>
        <w:rPr>
          <w:rFonts w:cs="Times New Roman"/>
          <w:szCs w:val="24"/>
          <w:lang w:val="en-GB"/>
        </w:rPr>
      </w:pPr>
      <w:proofErr w:type="spellStart"/>
      <w:r w:rsidRPr="003A43C2">
        <w:rPr>
          <w:rFonts w:cs="Times New Roman"/>
          <w:szCs w:val="24"/>
          <w:lang w:val="en-GB"/>
        </w:rPr>
        <w:t>Blowfield</w:t>
      </w:r>
      <w:proofErr w:type="spellEnd"/>
      <w:r w:rsidRPr="003A43C2">
        <w:rPr>
          <w:rFonts w:cs="Times New Roman"/>
          <w:szCs w:val="24"/>
          <w:lang w:val="en-GB"/>
        </w:rPr>
        <w:t xml:space="preserve">, M. and Murray, A. (2019) </w:t>
      </w:r>
      <w:r w:rsidRPr="003A43C2">
        <w:rPr>
          <w:rFonts w:cs="Times New Roman"/>
          <w:i/>
          <w:iCs/>
          <w:szCs w:val="24"/>
          <w:lang w:val="en-GB"/>
        </w:rPr>
        <w:t>Corporate responsibility</w:t>
      </w:r>
      <w:r w:rsidRPr="003A43C2">
        <w:rPr>
          <w:rFonts w:cs="Times New Roman"/>
          <w:szCs w:val="24"/>
          <w:lang w:val="en-GB"/>
        </w:rPr>
        <w:t xml:space="preserve">. 4th </w:t>
      </w:r>
      <w:proofErr w:type="spellStart"/>
      <w:r w:rsidRPr="003A43C2">
        <w:rPr>
          <w:rFonts w:cs="Times New Roman"/>
          <w:szCs w:val="24"/>
          <w:lang w:val="en-GB"/>
        </w:rPr>
        <w:t>edn</w:t>
      </w:r>
      <w:proofErr w:type="spellEnd"/>
      <w:r w:rsidRPr="003A43C2">
        <w:rPr>
          <w:rFonts w:cs="Times New Roman"/>
          <w:szCs w:val="24"/>
          <w:lang w:val="en-GB"/>
        </w:rPr>
        <w:t>. Oxford: Oxford University Press.</w:t>
      </w:r>
    </w:p>
    <w:p w14:paraId="319697F5"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Carroll, A. B. (2021) 'Corporate social responsibility: perspectives on the CSR construct's development and future', </w:t>
      </w:r>
      <w:r w:rsidRPr="003A43C2">
        <w:rPr>
          <w:rFonts w:cs="Times New Roman"/>
          <w:i/>
          <w:iCs/>
          <w:szCs w:val="24"/>
          <w:lang w:val="en-GB"/>
        </w:rPr>
        <w:t>Business &amp; Society</w:t>
      </w:r>
      <w:r w:rsidRPr="003A43C2">
        <w:rPr>
          <w:rFonts w:cs="Times New Roman"/>
          <w:szCs w:val="24"/>
          <w:lang w:val="en-GB"/>
        </w:rPr>
        <w:t>, 60(6), pp. 1258-1278.</w:t>
      </w:r>
    </w:p>
    <w:p w14:paraId="795066F8"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Crane, A., Matten, D., Glozer, S. and Spence, L. (2019) </w:t>
      </w:r>
      <w:r w:rsidRPr="003A43C2">
        <w:rPr>
          <w:rFonts w:cs="Times New Roman"/>
          <w:i/>
          <w:iCs/>
          <w:szCs w:val="24"/>
          <w:lang w:val="en-GB"/>
        </w:rPr>
        <w:t>Business ethics: managing corporate citizenship and sustainability in the age of globalization</w:t>
      </w:r>
      <w:r w:rsidRPr="003A43C2">
        <w:rPr>
          <w:rFonts w:cs="Times New Roman"/>
          <w:szCs w:val="24"/>
          <w:lang w:val="en-GB"/>
        </w:rPr>
        <w:t xml:space="preserve">. 5th </w:t>
      </w:r>
      <w:proofErr w:type="spellStart"/>
      <w:r w:rsidRPr="003A43C2">
        <w:rPr>
          <w:rFonts w:cs="Times New Roman"/>
          <w:szCs w:val="24"/>
          <w:lang w:val="en-GB"/>
        </w:rPr>
        <w:t>edn</w:t>
      </w:r>
      <w:proofErr w:type="spellEnd"/>
      <w:r w:rsidRPr="003A43C2">
        <w:rPr>
          <w:rFonts w:cs="Times New Roman"/>
          <w:szCs w:val="24"/>
          <w:lang w:val="en-GB"/>
        </w:rPr>
        <w:t>. Oxford: Oxford University Press.</w:t>
      </w:r>
    </w:p>
    <w:p w14:paraId="1C8B378D"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Elkington, J. (2018) '25 years ago I coined the phrase "triple bottom line." Here's why it's time to rethink it', </w:t>
      </w:r>
      <w:r w:rsidRPr="003A43C2">
        <w:rPr>
          <w:rFonts w:cs="Times New Roman"/>
          <w:i/>
          <w:iCs/>
          <w:szCs w:val="24"/>
          <w:lang w:val="en-GB"/>
        </w:rPr>
        <w:t>Harvard Business Review</w:t>
      </w:r>
      <w:r w:rsidRPr="003A43C2">
        <w:rPr>
          <w:rFonts w:cs="Times New Roman"/>
          <w:szCs w:val="24"/>
          <w:lang w:val="en-GB"/>
        </w:rPr>
        <w:t>, 25(8), pp. 2-5.</w:t>
      </w:r>
    </w:p>
    <w:p w14:paraId="23DECEA7"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Fernando, F. (2021) 'The Volkswagen emissions scandal and its aftermath: a critical analysis', </w:t>
      </w:r>
      <w:r w:rsidRPr="003A43C2">
        <w:rPr>
          <w:rFonts w:cs="Times New Roman"/>
          <w:i/>
          <w:iCs/>
          <w:szCs w:val="24"/>
          <w:lang w:val="en-GB"/>
        </w:rPr>
        <w:t>Global Business Review</w:t>
      </w:r>
      <w:r w:rsidRPr="003A43C2">
        <w:rPr>
          <w:rFonts w:cs="Times New Roman"/>
          <w:szCs w:val="24"/>
          <w:lang w:val="en-GB"/>
        </w:rPr>
        <w:t>, 22(1), pp. 45-58.</w:t>
      </w:r>
    </w:p>
    <w:p w14:paraId="35AA9983"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Moon, J. (2023) </w:t>
      </w:r>
      <w:r w:rsidRPr="003A43C2">
        <w:rPr>
          <w:rFonts w:cs="Times New Roman"/>
          <w:i/>
          <w:iCs/>
          <w:szCs w:val="24"/>
          <w:lang w:val="en-GB"/>
        </w:rPr>
        <w:t>Corporate social responsibility: a very short introduction</w:t>
      </w:r>
      <w:r w:rsidRPr="003A43C2">
        <w:rPr>
          <w:rFonts w:cs="Times New Roman"/>
          <w:szCs w:val="24"/>
          <w:lang w:val="en-GB"/>
        </w:rPr>
        <w:t xml:space="preserve">. 2nd </w:t>
      </w:r>
      <w:proofErr w:type="spellStart"/>
      <w:r w:rsidRPr="003A43C2">
        <w:rPr>
          <w:rFonts w:cs="Times New Roman"/>
          <w:szCs w:val="24"/>
          <w:lang w:val="en-GB"/>
        </w:rPr>
        <w:t>edn</w:t>
      </w:r>
      <w:proofErr w:type="spellEnd"/>
      <w:r w:rsidRPr="003A43C2">
        <w:rPr>
          <w:rFonts w:cs="Times New Roman"/>
          <w:szCs w:val="24"/>
          <w:lang w:val="en-GB"/>
        </w:rPr>
        <w:t>. Oxford: Oxford University Press.</w:t>
      </w:r>
    </w:p>
    <w:p w14:paraId="6CCFFCF2"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Porter, M.E. and Kramer, M.R. (2024) </w:t>
      </w:r>
      <w:r w:rsidRPr="003A43C2">
        <w:rPr>
          <w:rFonts w:cs="Times New Roman"/>
          <w:i/>
          <w:iCs/>
          <w:szCs w:val="24"/>
          <w:lang w:val="en-GB"/>
        </w:rPr>
        <w:t>Strategy and society: the link between competitive advantage and corporate social responsibility</w:t>
      </w:r>
      <w:r w:rsidRPr="003A43C2">
        <w:rPr>
          <w:rFonts w:cs="Times New Roman"/>
          <w:szCs w:val="24"/>
          <w:lang w:val="en-GB"/>
        </w:rPr>
        <w:t>. New York: Free Press.</w:t>
      </w:r>
    </w:p>
    <w:p w14:paraId="0227BF43"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Sarkis, J. (2020) 'Supply chain sustainability: learning from the COVID-19 pandemic', </w:t>
      </w:r>
      <w:r w:rsidRPr="003A43C2">
        <w:rPr>
          <w:rFonts w:cs="Times New Roman"/>
          <w:i/>
          <w:iCs/>
          <w:szCs w:val="24"/>
          <w:lang w:val="en-GB"/>
        </w:rPr>
        <w:t>International Journal of Operations &amp; Production Management</w:t>
      </w:r>
      <w:r w:rsidRPr="003A43C2">
        <w:rPr>
          <w:rFonts w:cs="Times New Roman"/>
          <w:szCs w:val="24"/>
          <w:lang w:val="en-GB"/>
        </w:rPr>
        <w:t>, 40(12), pp. 1920-1930.</w:t>
      </w:r>
    </w:p>
    <w:p w14:paraId="49E11DD1"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Smith, N.C. (2021) </w:t>
      </w:r>
      <w:r w:rsidRPr="003A43C2">
        <w:rPr>
          <w:rFonts w:cs="Times New Roman"/>
          <w:i/>
          <w:iCs/>
          <w:szCs w:val="24"/>
          <w:lang w:val="en-GB"/>
        </w:rPr>
        <w:t>Morality and the market: consumer pressure for corporate accountability</w:t>
      </w:r>
      <w:r w:rsidRPr="003A43C2">
        <w:rPr>
          <w:rFonts w:cs="Times New Roman"/>
          <w:szCs w:val="24"/>
          <w:lang w:val="en-GB"/>
        </w:rPr>
        <w:t>. London: Routledge.</w:t>
      </w:r>
    </w:p>
    <w:p w14:paraId="5C41C8C6" w14:textId="77777777" w:rsidR="001F5909" w:rsidRPr="003A43C2" w:rsidRDefault="001F5909" w:rsidP="003A43C2">
      <w:pPr>
        <w:pStyle w:val="ListParagraph"/>
        <w:numPr>
          <w:ilvl w:val="0"/>
          <w:numId w:val="1"/>
        </w:numPr>
        <w:spacing w:line="360" w:lineRule="auto"/>
        <w:jc w:val="both"/>
        <w:rPr>
          <w:rFonts w:cs="Times New Roman"/>
          <w:szCs w:val="24"/>
          <w:lang w:val="en-GB"/>
        </w:rPr>
      </w:pPr>
      <w:r w:rsidRPr="003A43C2">
        <w:rPr>
          <w:rFonts w:cs="Times New Roman"/>
          <w:szCs w:val="24"/>
          <w:lang w:val="en-GB"/>
        </w:rPr>
        <w:t xml:space="preserve">Velasquez, M.G. (2023) </w:t>
      </w:r>
      <w:r w:rsidRPr="003A43C2">
        <w:rPr>
          <w:rFonts w:cs="Times New Roman"/>
          <w:i/>
          <w:iCs/>
          <w:szCs w:val="24"/>
          <w:lang w:val="en-GB"/>
        </w:rPr>
        <w:t>Business ethics: concepts and cases</w:t>
      </w:r>
      <w:r w:rsidRPr="003A43C2">
        <w:rPr>
          <w:rFonts w:cs="Times New Roman"/>
          <w:szCs w:val="24"/>
          <w:lang w:val="en-GB"/>
        </w:rPr>
        <w:t xml:space="preserve">. 8th </w:t>
      </w:r>
      <w:proofErr w:type="spellStart"/>
      <w:r w:rsidRPr="003A43C2">
        <w:rPr>
          <w:rFonts w:cs="Times New Roman"/>
          <w:szCs w:val="24"/>
          <w:lang w:val="en-GB"/>
        </w:rPr>
        <w:t>edn</w:t>
      </w:r>
      <w:proofErr w:type="spellEnd"/>
      <w:r w:rsidRPr="003A43C2">
        <w:rPr>
          <w:rFonts w:cs="Times New Roman"/>
          <w:szCs w:val="24"/>
          <w:lang w:val="en-GB"/>
        </w:rPr>
        <w:t>. Harlow: Pearson Education.</w:t>
      </w:r>
    </w:p>
    <w:p w14:paraId="65FA0E49" w14:textId="77777777" w:rsidR="001F5909" w:rsidRPr="003A43C2" w:rsidRDefault="001F5909" w:rsidP="00105C29">
      <w:pPr>
        <w:spacing w:line="360" w:lineRule="auto"/>
        <w:jc w:val="both"/>
        <w:rPr>
          <w:rFonts w:cs="Times New Roman"/>
          <w:szCs w:val="24"/>
          <w:lang w:val="en-GB"/>
        </w:rPr>
      </w:pPr>
    </w:p>
    <w:sectPr w:rsidR="001F5909" w:rsidRPr="003A43C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2856C" w14:textId="77777777" w:rsidR="009A7FE5" w:rsidRDefault="009A7FE5" w:rsidP="00105C29">
      <w:pPr>
        <w:spacing w:after="0" w:line="240" w:lineRule="auto"/>
      </w:pPr>
      <w:r>
        <w:separator/>
      </w:r>
    </w:p>
  </w:endnote>
  <w:endnote w:type="continuationSeparator" w:id="0">
    <w:p w14:paraId="053046DA" w14:textId="77777777" w:rsidR="009A7FE5" w:rsidRDefault="009A7FE5" w:rsidP="00105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8999921"/>
      <w:docPartObj>
        <w:docPartGallery w:val="Page Numbers (Bottom of Page)"/>
        <w:docPartUnique/>
      </w:docPartObj>
    </w:sdtPr>
    <w:sdtEndPr>
      <w:rPr>
        <w:noProof/>
      </w:rPr>
    </w:sdtEndPr>
    <w:sdtContent>
      <w:p w14:paraId="6DFD9996" w14:textId="777E19E4" w:rsidR="00105C29" w:rsidRDefault="00105C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3246F0" w14:textId="77777777" w:rsidR="00105C29" w:rsidRDefault="00105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6CBE3" w14:textId="77777777" w:rsidR="009A7FE5" w:rsidRDefault="009A7FE5" w:rsidP="00105C29">
      <w:pPr>
        <w:spacing w:after="0" w:line="240" w:lineRule="auto"/>
      </w:pPr>
      <w:r>
        <w:separator/>
      </w:r>
    </w:p>
  </w:footnote>
  <w:footnote w:type="continuationSeparator" w:id="0">
    <w:p w14:paraId="27DF065B" w14:textId="77777777" w:rsidR="009A7FE5" w:rsidRDefault="009A7FE5" w:rsidP="00105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F32A8"/>
    <w:multiLevelType w:val="hybridMultilevel"/>
    <w:tmpl w:val="3348C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612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909"/>
    <w:rsid w:val="00053580"/>
    <w:rsid w:val="000628EE"/>
    <w:rsid w:val="000E2EB2"/>
    <w:rsid w:val="00105C29"/>
    <w:rsid w:val="0016726A"/>
    <w:rsid w:val="001C7F23"/>
    <w:rsid w:val="001F5909"/>
    <w:rsid w:val="002017E6"/>
    <w:rsid w:val="003A43C2"/>
    <w:rsid w:val="0053150C"/>
    <w:rsid w:val="0064643D"/>
    <w:rsid w:val="006E61EC"/>
    <w:rsid w:val="00993EA9"/>
    <w:rsid w:val="009A7FE5"/>
    <w:rsid w:val="00C614E3"/>
    <w:rsid w:val="00D85085"/>
    <w:rsid w:val="00F837A5"/>
    <w:rsid w:val="00FC0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71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7A5"/>
    <w:rPr>
      <w:rFonts w:ascii="Times New Roman" w:hAnsi="Times New Roman"/>
      <w:sz w:val="24"/>
    </w:rPr>
  </w:style>
  <w:style w:type="paragraph" w:styleId="Heading1">
    <w:name w:val="heading 1"/>
    <w:basedOn w:val="Normal"/>
    <w:next w:val="Normal"/>
    <w:link w:val="Heading1Char"/>
    <w:uiPriority w:val="9"/>
    <w:qFormat/>
    <w:rsid w:val="00F837A5"/>
    <w:pPr>
      <w:keepNext/>
      <w:keepLines/>
      <w:spacing w:before="360" w:after="80"/>
      <w:outlineLvl w:val="0"/>
    </w:pPr>
    <w:rPr>
      <w:rFonts w:asciiTheme="majorHAnsi" w:eastAsiaTheme="majorEastAsia" w:hAnsiTheme="majorHAnsi" w:cstheme="majorBidi"/>
      <w:b/>
      <w:color w:val="1F4E79" w:themeColor="accent1" w:themeShade="80"/>
      <w:sz w:val="32"/>
      <w:szCs w:val="40"/>
    </w:rPr>
  </w:style>
  <w:style w:type="paragraph" w:styleId="Heading2">
    <w:name w:val="heading 2"/>
    <w:basedOn w:val="Normal"/>
    <w:next w:val="Normal"/>
    <w:link w:val="Heading2Char"/>
    <w:uiPriority w:val="9"/>
    <w:unhideWhenUsed/>
    <w:qFormat/>
    <w:rsid w:val="001F590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6726A"/>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1F5909"/>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F5909"/>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F590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F590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F590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F590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7A5"/>
    <w:rPr>
      <w:rFonts w:asciiTheme="majorHAnsi" w:eastAsiaTheme="majorEastAsia" w:hAnsiTheme="majorHAnsi" w:cstheme="majorBidi"/>
      <w:b/>
      <w:color w:val="1F4E79" w:themeColor="accent1" w:themeShade="80"/>
      <w:sz w:val="32"/>
      <w:szCs w:val="40"/>
    </w:rPr>
  </w:style>
  <w:style w:type="character" w:customStyle="1" w:styleId="Heading3Char">
    <w:name w:val="Heading 3 Char"/>
    <w:basedOn w:val="DefaultParagraphFont"/>
    <w:link w:val="Heading3"/>
    <w:uiPriority w:val="9"/>
    <w:rsid w:val="0016726A"/>
    <w:rPr>
      <w:rFonts w:eastAsiaTheme="majorEastAsia" w:cstheme="majorBidi"/>
      <w:color w:val="2E74B5" w:themeColor="accent1" w:themeShade="BF"/>
      <w:sz w:val="24"/>
      <w:szCs w:val="28"/>
    </w:rPr>
  </w:style>
  <w:style w:type="character" w:customStyle="1" w:styleId="Heading2Char">
    <w:name w:val="Heading 2 Char"/>
    <w:basedOn w:val="DefaultParagraphFont"/>
    <w:link w:val="Heading2"/>
    <w:uiPriority w:val="9"/>
    <w:rsid w:val="001F5909"/>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1F5909"/>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1F5909"/>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1F590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F590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F590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F590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F5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90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909"/>
    <w:pPr>
      <w:spacing w:before="160"/>
      <w:jc w:val="center"/>
    </w:pPr>
    <w:rPr>
      <w:i/>
      <w:iCs/>
      <w:color w:val="404040" w:themeColor="text1" w:themeTint="BF"/>
    </w:rPr>
  </w:style>
  <w:style w:type="character" w:customStyle="1" w:styleId="QuoteChar">
    <w:name w:val="Quote Char"/>
    <w:basedOn w:val="DefaultParagraphFont"/>
    <w:link w:val="Quote"/>
    <w:uiPriority w:val="29"/>
    <w:rsid w:val="001F5909"/>
    <w:rPr>
      <w:rFonts w:ascii="Times New Roman" w:hAnsi="Times New Roman"/>
      <w:i/>
      <w:iCs/>
      <w:color w:val="404040" w:themeColor="text1" w:themeTint="BF"/>
      <w:sz w:val="24"/>
    </w:rPr>
  </w:style>
  <w:style w:type="paragraph" w:styleId="ListParagraph">
    <w:name w:val="List Paragraph"/>
    <w:basedOn w:val="Normal"/>
    <w:uiPriority w:val="34"/>
    <w:qFormat/>
    <w:rsid w:val="001F5909"/>
    <w:pPr>
      <w:ind w:left="720"/>
      <w:contextualSpacing/>
    </w:pPr>
  </w:style>
  <w:style w:type="character" w:styleId="IntenseEmphasis">
    <w:name w:val="Intense Emphasis"/>
    <w:basedOn w:val="DefaultParagraphFont"/>
    <w:uiPriority w:val="21"/>
    <w:qFormat/>
    <w:rsid w:val="001F5909"/>
    <w:rPr>
      <w:i/>
      <w:iCs/>
      <w:color w:val="2E74B5" w:themeColor="accent1" w:themeShade="BF"/>
    </w:rPr>
  </w:style>
  <w:style w:type="paragraph" w:styleId="IntenseQuote">
    <w:name w:val="Intense Quote"/>
    <w:basedOn w:val="Normal"/>
    <w:next w:val="Normal"/>
    <w:link w:val="IntenseQuoteChar"/>
    <w:uiPriority w:val="30"/>
    <w:qFormat/>
    <w:rsid w:val="001F590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F5909"/>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1F5909"/>
    <w:rPr>
      <w:b/>
      <w:bCs/>
      <w:smallCaps/>
      <w:color w:val="2E74B5" w:themeColor="accent1" w:themeShade="BF"/>
      <w:spacing w:val="5"/>
    </w:rPr>
  </w:style>
  <w:style w:type="paragraph" w:styleId="BodyText">
    <w:name w:val="Body Text"/>
    <w:basedOn w:val="Normal"/>
    <w:link w:val="BodyTextChar"/>
    <w:uiPriority w:val="99"/>
    <w:unhideWhenUsed/>
    <w:rsid w:val="00105C29"/>
    <w:pPr>
      <w:spacing w:line="360" w:lineRule="auto"/>
      <w:jc w:val="center"/>
    </w:pPr>
    <w:rPr>
      <w:rFonts w:ascii="Arial" w:hAnsi="Arial" w:cs="Arial"/>
      <w:b/>
      <w:bCs/>
      <w:sz w:val="56"/>
      <w:szCs w:val="56"/>
    </w:rPr>
  </w:style>
  <w:style w:type="character" w:customStyle="1" w:styleId="BodyTextChar">
    <w:name w:val="Body Text Char"/>
    <w:basedOn w:val="DefaultParagraphFont"/>
    <w:link w:val="BodyText"/>
    <w:uiPriority w:val="99"/>
    <w:rsid w:val="00105C29"/>
    <w:rPr>
      <w:rFonts w:ascii="Arial" w:hAnsi="Arial" w:cs="Arial"/>
      <w:b/>
      <w:bCs/>
      <w:sz w:val="56"/>
      <w:szCs w:val="56"/>
    </w:rPr>
  </w:style>
  <w:style w:type="paragraph" w:styleId="Header">
    <w:name w:val="header"/>
    <w:basedOn w:val="Normal"/>
    <w:link w:val="HeaderChar"/>
    <w:uiPriority w:val="99"/>
    <w:unhideWhenUsed/>
    <w:rsid w:val="00105C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5C29"/>
    <w:rPr>
      <w:rFonts w:ascii="Times New Roman" w:hAnsi="Times New Roman"/>
      <w:sz w:val="24"/>
    </w:rPr>
  </w:style>
  <w:style w:type="paragraph" w:styleId="Footer">
    <w:name w:val="footer"/>
    <w:basedOn w:val="Normal"/>
    <w:link w:val="FooterChar"/>
    <w:uiPriority w:val="99"/>
    <w:unhideWhenUsed/>
    <w:rsid w:val="00105C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5C29"/>
    <w:rPr>
      <w:rFonts w:ascii="Times New Roman" w:hAnsi="Times New Roman"/>
      <w:sz w:val="24"/>
    </w:rPr>
  </w:style>
  <w:style w:type="paragraph" w:styleId="TOCHeading">
    <w:name w:val="TOC Heading"/>
    <w:basedOn w:val="Heading1"/>
    <w:next w:val="Normal"/>
    <w:uiPriority w:val="39"/>
    <w:unhideWhenUsed/>
    <w:qFormat/>
    <w:rsid w:val="00105C29"/>
    <w:pPr>
      <w:spacing w:before="240" w:after="0"/>
      <w:outlineLvl w:val="9"/>
    </w:pPr>
    <w:rPr>
      <w:b w:val="0"/>
      <w:color w:val="2E74B5" w:themeColor="accent1" w:themeShade="BF"/>
      <w:kern w:val="0"/>
      <w:szCs w:val="32"/>
      <w14:ligatures w14:val="none"/>
    </w:rPr>
  </w:style>
  <w:style w:type="paragraph" w:styleId="TOC1">
    <w:name w:val="toc 1"/>
    <w:basedOn w:val="Normal"/>
    <w:next w:val="Normal"/>
    <w:autoRedefine/>
    <w:uiPriority w:val="39"/>
    <w:unhideWhenUsed/>
    <w:rsid w:val="00105C29"/>
    <w:pPr>
      <w:spacing w:after="100"/>
    </w:pPr>
  </w:style>
  <w:style w:type="paragraph" w:styleId="TOC2">
    <w:name w:val="toc 2"/>
    <w:basedOn w:val="Normal"/>
    <w:next w:val="Normal"/>
    <w:autoRedefine/>
    <w:uiPriority w:val="39"/>
    <w:unhideWhenUsed/>
    <w:rsid w:val="00105C29"/>
    <w:pPr>
      <w:spacing w:after="100"/>
      <w:ind w:left="240"/>
    </w:pPr>
  </w:style>
  <w:style w:type="character" w:styleId="Hyperlink">
    <w:name w:val="Hyperlink"/>
    <w:basedOn w:val="DefaultParagraphFont"/>
    <w:uiPriority w:val="99"/>
    <w:unhideWhenUsed/>
    <w:rsid w:val="00105C29"/>
    <w:rPr>
      <w:color w:val="0563C1" w:themeColor="hyperlink"/>
      <w:u w:val="single"/>
    </w:rPr>
  </w:style>
  <w:style w:type="paragraph" w:styleId="NormalWeb">
    <w:name w:val="Normal (Web)"/>
    <w:basedOn w:val="Normal"/>
    <w:uiPriority w:val="99"/>
    <w:semiHidden/>
    <w:unhideWhenUsed/>
    <w:rsid w:val="003A43C2"/>
    <w:pPr>
      <w:spacing w:before="100" w:beforeAutospacing="1" w:after="100" w:afterAutospacing="1" w:line="240" w:lineRule="auto"/>
    </w:pPr>
    <w:rPr>
      <w:rFonts w:eastAsia="Times New Roman" w:cs="Times New Roman"/>
      <w:kern w:val="0"/>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3F168-7C16-4834-AF6E-065016089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7</Pages>
  <Words>1367</Words>
  <Characters>8080</Characters>
  <Application>Microsoft Office Word</Application>
  <DocSecurity>0</DocSecurity>
  <Lines>187</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2026-04-02T15:07:00Z</dcterms:created>
  <dcterms:modified xsi:type="dcterms:W3CDTF">2026-04-22T12:27:00Z</dcterms:modified>
</cp:coreProperties>
</file>