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70F97F" w14:textId="03DCB751" w:rsidR="002350F6" w:rsidRPr="00132B2F" w:rsidRDefault="007F64AE">
      <w:pPr>
        <w:rPr>
          <w:b/>
          <w:bCs/>
          <w:sz w:val="28"/>
          <w:szCs w:val="28"/>
          <w:u w:val="single"/>
        </w:rPr>
      </w:pPr>
      <w:r w:rsidRPr="00132B2F">
        <w:rPr>
          <w:b/>
          <w:bCs/>
          <w:sz w:val="28"/>
          <w:szCs w:val="28"/>
          <w:u w:val="single"/>
        </w:rPr>
        <w:t>In what ways can touring theatre affect its audience in terms of addressing social, political and cultural issues? Base your response on your specific piece of theatre you are creating</w:t>
      </w:r>
      <w:r w:rsidR="00132B2F" w:rsidRPr="00132B2F">
        <w:rPr>
          <w:b/>
          <w:bCs/>
          <w:sz w:val="28"/>
          <w:szCs w:val="28"/>
          <w:u w:val="single"/>
        </w:rPr>
        <w:t>.</w:t>
      </w:r>
    </w:p>
    <w:p w14:paraId="09787088" w14:textId="77777777" w:rsidR="004B664F" w:rsidRDefault="004B664F" w:rsidP="007F64AE">
      <w:pPr>
        <w:pStyle w:val="trt0xe"/>
        <w:shd w:val="clear" w:color="auto" w:fill="FFFFFF"/>
        <w:spacing w:before="0" w:beforeAutospacing="0" w:after="60" w:afterAutospacing="0"/>
        <w:rPr>
          <w:rFonts w:ascii="Arial" w:hAnsi="Arial" w:cs="Arial"/>
          <w:color w:val="222222"/>
        </w:rPr>
      </w:pPr>
      <w:bookmarkStart w:id="0" w:name="_GoBack"/>
      <w:bookmarkEnd w:id="0"/>
    </w:p>
    <w:p w14:paraId="13509C62" w14:textId="6028DF51" w:rsidR="003626C9" w:rsidRPr="00132B2F" w:rsidRDefault="004B664F" w:rsidP="00E73486">
      <w:pPr>
        <w:jc w:val="both"/>
        <w:rPr>
          <w:sz w:val="24"/>
          <w:szCs w:val="24"/>
        </w:rPr>
      </w:pPr>
      <w:r w:rsidRPr="00132B2F">
        <w:rPr>
          <w:sz w:val="24"/>
          <w:szCs w:val="24"/>
        </w:rPr>
        <w:t>Touring theatre is an effective way of addressing social, political and cultural issues</w:t>
      </w:r>
      <w:r w:rsidR="00EB7BC2" w:rsidRPr="00132B2F">
        <w:rPr>
          <w:sz w:val="24"/>
          <w:szCs w:val="24"/>
        </w:rPr>
        <w:t>, as</w:t>
      </w:r>
      <w:r w:rsidRPr="00132B2F">
        <w:rPr>
          <w:sz w:val="24"/>
          <w:szCs w:val="24"/>
        </w:rPr>
        <w:t xml:space="preserve"> </w:t>
      </w:r>
      <w:r w:rsidR="00EB7BC2" w:rsidRPr="00132B2F">
        <w:rPr>
          <w:sz w:val="24"/>
          <w:szCs w:val="24"/>
        </w:rPr>
        <w:t>It brings theatre to rural communities.</w:t>
      </w:r>
      <w:r w:rsidR="003626C9" w:rsidRPr="00132B2F">
        <w:rPr>
          <w:sz w:val="24"/>
          <w:szCs w:val="24"/>
        </w:rPr>
        <w:t xml:space="preserve"> </w:t>
      </w:r>
      <w:r w:rsidR="00850153" w:rsidRPr="00132B2F">
        <w:rPr>
          <w:sz w:val="24"/>
          <w:szCs w:val="24"/>
        </w:rPr>
        <w:t xml:space="preserve">Specifically, children between the ages of 8-11, as children learn better through interesting visual stimulation and repetition.  In the UK the curriculum offered to children is limited lacking in </w:t>
      </w:r>
      <w:r w:rsidR="00352594" w:rsidRPr="00132B2F">
        <w:rPr>
          <w:sz w:val="24"/>
          <w:szCs w:val="24"/>
        </w:rPr>
        <w:t xml:space="preserve">social, political and cultural issues. This allows theatre to fill this gap educating children on issues that would otherwise be forgotten. </w:t>
      </w:r>
      <w:r w:rsidR="003626C9" w:rsidRPr="00132B2F">
        <w:rPr>
          <w:sz w:val="24"/>
          <w:szCs w:val="24"/>
        </w:rPr>
        <w:t xml:space="preserve">The small scale of touring theatre allows a more personal experience in which the audience can escape into other worlds; in our case sailing through time and space. </w:t>
      </w:r>
    </w:p>
    <w:p w14:paraId="1C9343F0" w14:textId="3F2AB0EC" w:rsidR="005A2F2D" w:rsidRPr="00132B2F" w:rsidRDefault="00B2268F" w:rsidP="00E73486">
      <w:pPr>
        <w:jc w:val="both"/>
        <w:rPr>
          <w:sz w:val="24"/>
          <w:szCs w:val="24"/>
        </w:rPr>
      </w:pPr>
      <w:r w:rsidRPr="00132B2F">
        <w:rPr>
          <w:sz w:val="24"/>
          <w:szCs w:val="24"/>
        </w:rPr>
        <w:t xml:space="preserve">In current society there is a lack of collectively caused the by the increase of social media, which also allows people to act maliciously. </w:t>
      </w:r>
      <w:r w:rsidR="00ED2A3A" w:rsidRPr="00132B2F">
        <w:rPr>
          <w:sz w:val="24"/>
          <w:szCs w:val="24"/>
        </w:rPr>
        <w:t>With an increase in radicalisation in rural communities and climate breakdown</w:t>
      </w:r>
      <w:r w:rsidR="00381B6D" w:rsidRPr="00132B2F">
        <w:rPr>
          <w:sz w:val="24"/>
          <w:szCs w:val="24"/>
        </w:rPr>
        <w:t xml:space="preserve">. </w:t>
      </w:r>
      <w:r w:rsidR="00A13187">
        <w:rPr>
          <w:sz w:val="24"/>
          <w:szCs w:val="24"/>
        </w:rPr>
        <w:t>I</w:t>
      </w:r>
      <w:r w:rsidR="00381B6D" w:rsidRPr="00132B2F">
        <w:rPr>
          <w:sz w:val="24"/>
          <w:szCs w:val="24"/>
        </w:rPr>
        <w:t xml:space="preserve">t is important to explore issues such as these while remaining general and relatable to a wider audience. These sorts of issues when condensed into the ideas of collective consciousness and kindness, can be portrayed to children in a </w:t>
      </w:r>
      <w:r w:rsidR="001772CE" w:rsidRPr="00132B2F">
        <w:rPr>
          <w:sz w:val="24"/>
          <w:szCs w:val="24"/>
        </w:rPr>
        <w:t>thought-provoking way that starts a conversation within the homes of the children. These conversations can then start social change branching into minds of communities causing serious and long-lasting change.</w:t>
      </w:r>
      <w:r w:rsidR="005A2F2D" w:rsidRPr="00132B2F">
        <w:rPr>
          <w:sz w:val="24"/>
          <w:szCs w:val="24"/>
        </w:rPr>
        <w:t xml:space="preserve"> </w:t>
      </w:r>
    </w:p>
    <w:p w14:paraId="3A8179FC" w14:textId="5DC6DFC3" w:rsidR="005A2F2D" w:rsidRPr="00132B2F" w:rsidRDefault="005A2F2D" w:rsidP="00E73486">
      <w:pPr>
        <w:jc w:val="both"/>
        <w:rPr>
          <w:sz w:val="24"/>
          <w:szCs w:val="24"/>
        </w:rPr>
      </w:pPr>
      <w:r w:rsidRPr="00132B2F">
        <w:rPr>
          <w:sz w:val="24"/>
          <w:szCs w:val="24"/>
        </w:rPr>
        <w:t>Theatre creates a safe environment to feel emotion, which allows the audience to safely explore the consequence of their actions. This is related to our piece as we are exploring the themes of kindness and consciousness. During the play the characters are directly impacted by the consequences of their actions.</w:t>
      </w:r>
      <w:r w:rsidR="00A06AF5" w:rsidRPr="00132B2F">
        <w:rPr>
          <w:sz w:val="24"/>
          <w:szCs w:val="24"/>
        </w:rPr>
        <w:t xml:space="preserve"> This allows the children to think for themselves creating their own opinions on the topic while following a set narrative set by the theatre company.</w:t>
      </w:r>
    </w:p>
    <w:p w14:paraId="58866515" w14:textId="3D561F58" w:rsidR="005A2F2D" w:rsidRPr="00132B2F" w:rsidRDefault="005A2F2D" w:rsidP="00E73486">
      <w:pPr>
        <w:jc w:val="both"/>
        <w:rPr>
          <w:sz w:val="24"/>
          <w:szCs w:val="24"/>
        </w:rPr>
      </w:pPr>
      <w:r w:rsidRPr="00132B2F">
        <w:rPr>
          <w:sz w:val="24"/>
          <w:szCs w:val="24"/>
        </w:rPr>
        <w:t>Dorothy Heathcote said; ‘Linear thinking takes the world apart and outlines it. Left-handed thinking takes it all in and makes of it a synthesis’.</w:t>
      </w:r>
      <w:r w:rsidR="00752936">
        <w:rPr>
          <w:sz w:val="24"/>
          <w:szCs w:val="24"/>
        </w:rPr>
        <w:t xml:space="preserve"> </w:t>
      </w:r>
      <w:sdt>
        <w:sdtPr>
          <w:rPr>
            <w:sz w:val="24"/>
            <w:szCs w:val="24"/>
          </w:rPr>
          <w:id w:val="1720703324"/>
          <w:citation/>
        </w:sdtPr>
        <w:sdtContent>
          <w:r w:rsidR="00752936">
            <w:rPr>
              <w:sz w:val="24"/>
              <w:szCs w:val="24"/>
            </w:rPr>
            <w:fldChar w:fldCharType="begin"/>
          </w:r>
          <w:r w:rsidR="00752936">
            <w:rPr>
              <w:sz w:val="24"/>
              <w:szCs w:val="24"/>
            </w:rPr>
            <w:instrText xml:space="preserve"> CITATION Dor95 \l 2057 </w:instrText>
          </w:r>
          <w:r w:rsidR="00752936">
            <w:rPr>
              <w:sz w:val="24"/>
              <w:szCs w:val="24"/>
            </w:rPr>
            <w:fldChar w:fldCharType="separate"/>
          </w:r>
          <w:r w:rsidR="00752936" w:rsidRPr="00752936">
            <w:rPr>
              <w:noProof/>
              <w:sz w:val="24"/>
              <w:szCs w:val="24"/>
            </w:rPr>
            <w:t>(Dorothy Heathcote, 1995)</w:t>
          </w:r>
          <w:r w:rsidR="00752936">
            <w:rPr>
              <w:sz w:val="24"/>
              <w:szCs w:val="24"/>
            </w:rPr>
            <w:fldChar w:fldCharType="end"/>
          </w:r>
        </w:sdtContent>
      </w:sdt>
      <w:r w:rsidRPr="00132B2F">
        <w:rPr>
          <w:sz w:val="24"/>
          <w:szCs w:val="24"/>
        </w:rPr>
        <w:t xml:space="preserve"> </w:t>
      </w:r>
      <w:r w:rsidR="00A06AF5" w:rsidRPr="00132B2F">
        <w:rPr>
          <w:sz w:val="24"/>
          <w:szCs w:val="24"/>
        </w:rPr>
        <w:t>By this she means that children should be given the building blocks to create their own opinions</w:t>
      </w:r>
      <w:r w:rsidR="004D0906" w:rsidRPr="00132B2F">
        <w:rPr>
          <w:sz w:val="24"/>
          <w:szCs w:val="24"/>
        </w:rPr>
        <w:t xml:space="preserve">, allowing them to feel they have come to this conclusion by their own means which </w:t>
      </w:r>
      <w:r w:rsidR="00D511F4" w:rsidRPr="00132B2F">
        <w:rPr>
          <w:sz w:val="24"/>
          <w:szCs w:val="24"/>
        </w:rPr>
        <w:t>empowers the viewer. Making the issues of social change more prevalent in their minds, as them want to cause social change.</w:t>
      </w:r>
    </w:p>
    <w:p w14:paraId="1251A808" w14:textId="28226470" w:rsidR="00D55C53" w:rsidRDefault="00A35DAB" w:rsidP="00E73486">
      <w:pPr>
        <w:jc w:val="both"/>
        <w:rPr>
          <w:sz w:val="24"/>
          <w:szCs w:val="24"/>
        </w:rPr>
      </w:pPr>
      <w:r w:rsidRPr="00132B2F">
        <w:rPr>
          <w:sz w:val="24"/>
          <w:szCs w:val="24"/>
        </w:rPr>
        <w:t xml:space="preserve">Our piece is based on </w:t>
      </w:r>
      <w:r w:rsidR="00484E45" w:rsidRPr="00132B2F">
        <w:rPr>
          <w:sz w:val="24"/>
          <w:szCs w:val="24"/>
        </w:rPr>
        <w:t>the adventures of max as</w:t>
      </w:r>
      <w:r w:rsidR="00752936">
        <w:rPr>
          <w:sz w:val="24"/>
          <w:szCs w:val="24"/>
        </w:rPr>
        <w:t xml:space="preserve"> her</w:t>
      </w:r>
      <w:r w:rsidR="00484E45" w:rsidRPr="00132B2F">
        <w:rPr>
          <w:sz w:val="24"/>
          <w:szCs w:val="24"/>
        </w:rPr>
        <w:t xml:space="preserve"> sets sail on a ship through time and space. During her adventures she sees the effects</w:t>
      </w:r>
      <w:r w:rsidR="004B4D74" w:rsidRPr="00132B2F">
        <w:rPr>
          <w:sz w:val="24"/>
          <w:szCs w:val="24"/>
        </w:rPr>
        <w:t xml:space="preserve"> of her actions on the world around her and the characters she meets. Using the mediums of song, rap and audience engagement aided by cartoon sound effects and physical staging to ensure an engaging performance that </w:t>
      </w:r>
      <w:r w:rsidR="00D47099" w:rsidRPr="00132B2F">
        <w:rPr>
          <w:sz w:val="24"/>
          <w:szCs w:val="24"/>
        </w:rPr>
        <w:t xml:space="preserve">provokes though within the audience. </w:t>
      </w:r>
      <w:r w:rsidR="00D55C53" w:rsidRPr="00132B2F">
        <w:rPr>
          <w:sz w:val="24"/>
          <w:szCs w:val="24"/>
        </w:rPr>
        <w:t xml:space="preserve">During the research stages of our creative process we investigated current political topics that we felt related to the themes of collective consciousness and kindness. We then condensed the morals from this research trying to implement them into the story. </w:t>
      </w:r>
      <w:r w:rsidR="00752936">
        <w:rPr>
          <w:sz w:val="24"/>
          <w:szCs w:val="24"/>
        </w:rPr>
        <w:t>T</w:t>
      </w:r>
      <w:r w:rsidR="00D55C53" w:rsidRPr="00132B2F">
        <w:rPr>
          <w:sz w:val="24"/>
          <w:szCs w:val="24"/>
        </w:rPr>
        <w:t xml:space="preserve">he characters that Max meets are </w:t>
      </w:r>
      <w:r w:rsidR="00E73486" w:rsidRPr="00132B2F">
        <w:rPr>
          <w:sz w:val="24"/>
          <w:szCs w:val="24"/>
        </w:rPr>
        <w:t>affected</w:t>
      </w:r>
      <w:r w:rsidR="00D55C53" w:rsidRPr="00132B2F">
        <w:rPr>
          <w:sz w:val="24"/>
          <w:szCs w:val="24"/>
        </w:rPr>
        <w:t xml:space="preserve"> by these themes is simplified ways</w:t>
      </w:r>
      <w:r w:rsidR="00E73486" w:rsidRPr="00132B2F">
        <w:rPr>
          <w:sz w:val="24"/>
          <w:szCs w:val="24"/>
        </w:rPr>
        <w:t xml:space="preserve">. The messages however are not clearly explained in monologue type fashion as to not patronise the viewer, instead impowering them.  </w:t>
      </w:r>
    </w:p>
    <w:p w14:paraId="6CD6B626" w14:textId="7BAA7828" w:rsidR="00132B2F" w:rsidRPr="00132B2F" w:rsidRDefault="00A13187" w:rsidP="00E73486">
      <w:pPr>
        <w:jc w:val="both"/>
        <w:rPr>
          <w:sz w:val="24"/>
          <w:szCs w:val="24"/>
        </w:rPr>
      </w:pPr>
      <w:r>
        <w:rPr>
          <w:sz w:val="24"/>
          <w:szCs w:val="24"/>
        </w:rPr>
        <w:lastRenderedPageBreak/>
        <w:t>T</w:t>
      </w:r>
      <w:r w:rsidR="00132B2F">
        <w:rPr>
          <w:sz w:val="24"/>
          <w:szCs w:val="24"/>
        </w:rPr>
        <w:t xml:space="preserve">heatre can address social political and </w:t>
      </w:r>
      <w:r>
        <w:rPr>
          <w:sz w:val="24"/>
          <w:szCs w:val="24"/>
        </w:rPr>
        <w:t>cultural issues and should be used as a tool to educate the minds of future generations. Without theatre many of these issues may not be voiced.</w:t>
      </w:r>
    </w:p>
    <w:p w14:paraId="481FFB57" w14:textId="24C906CD" w:rsidR="00660959" w:rsidRDefault="00660959">
      <w:pPr>
        <w:rPr>
          <w:sz w:val="24"/>
          <w:szCs w:val="24"/>
        </w:rPr>
      </w:pPr>
    </w:p>
    <w:p w14:paraId="4F16B1A0" w14:textId="29072CC1" w:rsidR="00752936" w:rsidRPr="00132B2F" w:rsidRDefault="00752936">
      <w:pPr>
        <w:rPr>
          <w:sz w:val="24"/>
          <w:szCs w:val="24"/>
        </w:rPr>
      </w:pPr>
    </w:p>
    <w:sdt>
      <w:sdtPr>
        <w:id w:val="1828402789"/>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0888633B" w14:textId="7E73AB42" w:rsidR="00752936" w:rsidRDefault="00752936">
          <w:pPr>
            <w:pStyle w:val="Heading1"/>
          </w:pPr>
          <w:r>
            <w:t>References</w:t>
          </w:r>
        </w:p>
        <w:sdt>
          <w:sdtPr>
            <w:id w:val="-573587230"/>
            <w:bibliography/>
          </w:sdtPr>
          <w:sdtContent>
            <w:p w14:paraId="514ECCA2" w14:textId="77777777" w:rsidR="00752936" w:rsidRDefault="00752936" w:rsidP="00752936">
              <w:pPr>
                <w:pStyle w:val="Bibliography"/>
                <w:rPr>
                  <w:noProof/>
                  <w:sz w:val="24"/>
                  <w:szCs w:val="24"/>
                </w:rPr>
              </w:pPr>
              <w:r>
                <w:fldChar w:fldCharType="begin"/>
              </w:r>
              <w:r>
                <w:instrText xml:space="preserve"> BIBLIOGRAPHY </w:instrText>
              </w:r>
              <w:r>
                <w:fldChar w:fldCharType="separate"/>
              </w:r>
              <w:r>
                <w:rPr>
                  <w:noProof/>
                </w:rPr>
                <w:t xml:space="preserve">Dorothy Heathcote, G. M. B., 1995. </w:t>
              </w:r>
              <w:r>
                <w:rPr>
                  <w:i/>
                  <w:iCs/>
                  <w:noProof/>
                </w:rPr>
                <w:t xml:space="preserve">Drama for Learning: Dorothy Heathcote's Mantle of the Expert Approach to Education. </w:t>
              </w:r>
              <w:r>
                <w:rPr>
                  <w:noProof/>
                </w:rPr>
                <w:t>s.l.:Pearson Education.</w:t>
              </w:r>
            </w:p>
            <w:p w14:paraId="735387AD" w14:textId="347EC5B6" w:rsidR="00752936" w:rsidRDefault="00752936" w:rsidP="00752936">
              <w:r>
                <w:rPr>
                  <w:b/>
                  <w:bCs/>
                  <w:noProof/>
                </w:rPr>
                <w:fldChar w:fldCharType="end"/>
              </w:r>
            </w:p>
          </w:sdtContent>
        </w:sdt>
      </w:sdtContent>
    </w:sdt>
    <w:p w14:paraId="59E6EA93" w14:textId="77777777" w:rsidR="008C603E" w:rsidRPr="00132B2F" w:rsidRDefault="008C603E">
      <w:pPr>
        <w:rPr>
          <w:sz w:val="24"/>
          <w:szCs w:val="24"/>
        </w:rPr>
      </w:pPr>
    </w:p>
    <w:sectPr w:rsidR="008C603E" w:rsidRPr="00132B2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4127F6" w14:textId="77777777" w:rsidR="00612AC2" w:rsidRDefault="00612AC2" w:rsidP="00132B2F">
      <w:pPr>
        <w:spacing w:after="0" w:line="240" w:lineRule="auto"/>
      </w:pPr>
      <w:r>
        <w:separator/>
      </w:r>
    </w:p>
  </w:endnote>
  <w:endnote w:type="continuationSeparator" w:id="0">
    <w:p w14:paraId="75E25836" w14:textId="77777777" w:rsidR="00612AC2" w:rsidRDefault="00612AC2" w:rsidP="00132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CF9DB4" w14:textId="77777777" w:rsidR="00612AC2" w:rsidRDefault="00612AC2" w:rsidP="00132B2F">
      <w:pPr>
        <w:spacing w:after="0" w:line="240" w:lineRule="auto"/>
      </w:pPr>
      <w:r>
        <w:separator/>
      </w:r>
    </w:p>
  </w:footnote>
  <w:footnote w:type="continuationSeparator" w:id="0">
    <w:p w14:paraId="55C2A388" w14:textId="77777777" w:rsidR="00612AC2" w:rsidRDefault="00612AC2" w:rsidP="00132B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6544ED" w14:textId="10A7EB69" w:rsidR="00132B2F" w:rsidRDefault="00132B2F">
    <w:pPr>
      <w:pStyle w:val="Header"/>
    </w:pPr>
    <w:r>
      <w:t>William Johnson</w:t>
    </w:r>
    <w:r>
      <w:ptab w:relativeTo="margin" w:alignment="center" w:leader="none"/>
    </w:r>
    <w:r>
      <w:ptab w:relativeTo="margin" w:alignment="right" w:leader="none"/>
    </w:r>
    <w:r>
      <w:t>1600912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7E4F30"/>
    <w:multiLevelType w:val="multilevel"/>
    <w:tmpl w:val="5BF09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4AE"/>
    <w:rsid w:val="00017444"/>
    <w:rsid w:val="00132B2F"/>
    <w:rsid w:val="001772CE"/>
    <w:rsid w:val="001C48F3"/>
    <w:rsid w:val="002350F6"/>
    <w:rsid w:val="00352594"/>
    <w:rsid w:val="003626C9"/>
    <w:rsid w:val="00381B6D"/>
    <w:rsid w:val="003E08E6"/>
    <w:rsid w:val="00402C97"/>
    <w:rsid w:val="00484E45"/>
    <w:rsid w:val="004B4D74"/>
    <w:rsid w:val="004B664F"/>
    <w:rsid w:val="004D0906"/>
    <w:rsid w:val="005A2F2D"/>
    <w:rsid w:val="00610A42"/>
    <w:rsid w:val="00612AC2"/>
    <w:rsid w:val="00660959"/>
    <w:rsid w:val="00752936"/>
    <w:rsid w:val="007C0A6E"/>
    <w:rsid w:val="007F64AE"/>
    <w:rsid w:val="00850153"/>
    <w:rsid w:val="008C603E"/>
    <w:rsid w:val="009A2848"/>
    <w:rsid w:val="00A06AF5"/>
    <w:rsid w:val="00A13187"/>
    <w:rsid w:val="00A35DAB"/>
    <w:rsid w:val="00A53B97"/>
    <w:rsid w:val="00A64E58"/>
    <w:rsid w:val="00B2268F"/>
    <w:rsid w:val="00B23027"/>
    <w:rsid w:val="00B365C4"/>
    <w:rsid w:val="00BA0C1D"/>
    <w:rsid w:val="00C649A9"/>
    <w:rsid w:val="00CD5A21"/>
    <w:rsid w:val="00D47099"/>
    <w:rsid w:val="00D511F4"/>
    <w:rsid w:val="00D55C53"/>
    <w:rsid w:val="00E2716F"/>
    <w:rsid w:val="00E61801"/>
    <w:rsid w:val="00E73486"/>
    <w:rsid w:val="00EB7BC2"/>
    <w:rsid w:val="00ED2A3A"/>
    <w:rsid w:val="00F37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AAB50D"/>
  <w15:chartTrackingRefBased/>
  <w15:docId w15:val="{453A3813-7073-47EA-A958-D760564A4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A64E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7F64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32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B2F"/>
  </w:style>
  <w:style w:type="paragraph" w:styleId="Footer">
    <w:name w:val="footer"/>
    <w:basedOn w:val="Normal"/>
    <w:link w:val="FooterChar"/>
    <w:uiPriority w:val="99"/>
    <w:unhideWhenUsed/>
    <w:rsid w:val="00132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B2F"/>
  </w:style>
  <w:style w:type="character" w:styleId="Hyperlink">
    <w:name w:val="Hyperlink"/>
    <w:basedOn w:val="DefaultParagraphFont"/>
    <w:uiPriority w:val="99"/>
    <w:semiHidden/>
    <w:unhideWhenUsed/>
    <w:rsid w:val="008C603E"/>
    <w:rPr>
      <w:color w:val="0000FF"/>
      <w:u w:val="single"/>
    </w:rPr>
  </w:style>
  <w:style w:type="character" w:customStyle="1" w:styleId="Heading1Char">
    <w:name w:val="Heading 1 Char"/>
    <w:basedOn w:val="DefaultParagraphFont"/>
    <w:link w:val="Heading1"/>
    <w:uiPriority w:val="9"/>
    <w:rsid w:val="00A64E58"/>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A64E58"/>
  </w:style>
  <w:style w:type="character" w:customStyle="1" w:styleId="subtitle">
    <w:name w:val="subtitle"/>
    <w:basedOn w:val="DefaultParagraphFont"/>
    <w:rsid w:val="00A64E58"/>
  </w:style>
  <w:style w:type="paragraph" w:styleId="Bibliography">
    <w:name w:val="Bibliography"/>
    <w:basedOn w:val="Normal"/>
    <w:next w:val="Normal"/>
    <w:uiPriority w:val="37"/>
    <w:unhideWhenUsed/>
    <w:rsid w:val="007529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445348">
      <w:bodyDiv w:val="1"/>
      <w:marLeft w:val="0"/>
      <w:marRight w:val="0"/>
      <w:marTop w:val="0"/>
      <w:marBottom w:val="0"/>
      <w:divBdr>
        <w:top w:val="none" w:sz="0" w:space="0" w:color="auto"/>
        <w:left w:val="none" w:sz="0" w:space="0" w:color="auto"/>
        <w:bottom w:val="none" w:sz="0" w:space="0" w:color="auto"/>
        <w:right w:val="none" w:sz="0" w:space="0" w:color="auto"/>
      </w:divBdr>
    </w:div>
    <w:div w:id="859507325">
      <w:bodyDiv w:val="1"/>
      <w:marLeft w:val="0"/>
      <w:marRight w:val="0"/>
      <w:marTop w:val="0"/>
      <w:marBottom w:val="0"/>
      <w:divBdr>
        <w:top w:val="none" w:sz="0" w:space="0" w:color="auto"/>
        <w:left w:val="none" w:sz="0" w:space="0" w:color="auto"/>
        <w:bottom w:val="none" w:sz="0" w:space="0" w:color="auto"/>
        <w:right w:val="none" w:sz="0" w:space="0" w:color="auto"/>
      </w:divBdr>
    </w:div>
    <w:div w:id="920020756">
      <w:bodyDiv w:val="1"/>
      <w:marLeft w:val="0"/>
      <w:marRight w:val="0"/>
      <w:marTop w:val="0"/>
      <w:marBottom w:val="0"/>
      <w:divBdr>
        <w:top w:val="none" w:sz="0" w:space="0" w:color="auto"/>
        <w:left w:val="none" w:sz="0" w:space="0" w:color="auto"/>
        <w:bottom w:val="none" w:sz="0" w:space="0" w:color="auto"/>
        <w:right w:val="none" w:sz="0" w:space="0" w:color="auto"/>
      </w:divBdr>
    </w:div>
    <w:div w:id="1117338789">
      <w:bodyDiv w:val="1"/>
      <w:marLeft w:val="0"/>
      <w:marRight w:val="0"/>
      <w:marTop w:val="0"/>
      <w:marBottom w:val="0"/>
      <w:divBdr>
        <w:top w:val="none" w:sz="0" w:space="0" w:color="auto"/>
        <w:left w:val="none" w:sz="0" w:space="0" w:color="auto"/>
        <w:bottom w:val="none" w:sz="0" w:space="0" w:color="auto"/>
        <w:right w:val="none" w:sz="0" w:space="0" w:color="auto"/>
      </w:divBdr>
    </w:div>
    <w:div w:id="1720200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Dor95</b:Tag>
    <b:SourceType>Book</b:SourceType>
    <b:Guid>{294C9A9F-4D11-492E-9913-8C85BD26777A}</b:Guid>
    <b:Title>Drama for Learning: Dorothy Heathcote's Mantle of the Expert Approach to Education</b:Title>
    <b:Year>1995</b:Year>
    <b:Publisher>Pearson Education</b:Publisher>
    <b:Author>
      <b:Author>
        <b:NameList>
          <b:Person>
            <b:Last>Dorothy Heathcote</b:Last>
            <b:First>Gavin</b:First>
            <b:Middle>M. Bolton</b:Middle>
          </b:Person>
        </b:NameList>
      </b:Author>
    </b:Author>
    <b:RefOrder>1</b:RefOrder>
  </b:Source>
</b:Sources>
</file>

<file path=customXml/itemProps1.xml><?xml version="1.0" encoding="utf-8"?>
<ds:datastoreItem xmlns:ds="http://schemas.openxmlformats.org/officeDocument/2006/customXml" ds:itemID="{36483780-05EC-4D92-A853-F50C07676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548</Words>
  <Characters>3129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Johnson</dc:creator>
  <cp:keywords/>
  <dc:description/>
  <cp:lastModifiedBy>William Johnson</cp:lastModifiedBy>
  <cp:revision>2</cp:revision>
  <dcterms:created xsi:type="dcterms:W3CDTF">2019-11-01T13:39:00Z</dcterms:created>
  <dcterms:modified xsi:type="dcterms:W3CDTF">2019-11-01T13:39:00Z</dcterms:modified>
</cp:coreProperties>
</file>