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1E795" w14:textId="77777777" w:rsidR="00BE3695" w:rsidRPr="00BE3695" w:rsidRDefault="00BE3695" w:rsidP="00BE3695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7547A22A" w14:textId="77777777" w:rsidR="00BE3695" w:rsidRPr="00BE3695" w:rsidRDefault="00BE3695" w:rsidP="00BE3695">
      <w:pPr>
        <w:spacing w:line="360" w:lineRule="auto"/>
        <w:rPr>
          <w:rFonts w:ascii="Arial" w:hAnsi="Arial" w:cs="Arial"/>
          <w:b/>
          <w:bCs/>
          <w:sz w:val="36"/>
          <w:szCs w:val="36"/>
          <w:lang w:val="en-GB"/>
        </w:rPr>
      </w:pPr>
      <w:proofErr w:type="spellStart"/>
      <w:r w:rsidRPr="00BE3695">
        <w:rPr>
          <w:rFonts w:ascii="Arial" w:hAnsi="Arial" w:cs="Arial"/>
          <w:b/>
          <w:bCs/>
          <w:sz w:val="36"/>
          <w:szCs w:val="36"/>
          <w:lang w:val="en-GB"/>
        </w:rPr>
        <w:t>Cydran</w:t>
      </w:r>
      <w:proofErr w:type="spellEnd"/>
      <w:r w:rsidRPr="00BE3695">
        <w:rPr>
          <w:rFonts w:ascii="Arial" w:hAnsi="Arial" w:cs="Arial"/>
          <w:b/>
          <w:bCs/>
          <w:sz w:val="36"/>
          <w:szCs w:val="36"/>
          <w:lang w:val="en-GB"/>
        </w:rPr>
        <w:t xml:space="preserve"> </w:t>
      </w:r>
      <w:proofErr w:type="spellStart"/>
      <w:r w:rsidRPr="00BE3695">
        <w:rPr>
          <w:rFonts w:ascii="Arial" w:hAnsi="Arial" w:cs="Arial"/>
          <w:b/>
          <w:bCs/>
          <w:sz w:val="36"/>
          <w:szCs w:val="36"/>
          <w:lang w:val="en-GB"/>
        </w:rPr>
        <w:t>Asesu</w:t>
      </w:r>
      <w:proofErr w:type="spellEnd"/>
      <w:r w:rsidRPr="00BE3695">
        <w:rPr>
          <w:rFonts w:ascii="Arial" w:hAnsi="Arial" w:cs="Arial"/>
          <w:b/>
          <w:bCs/>
          <w:sz w:val="36"/>
          <w:szCs w:val="36"/>
          <w:lang w:val="en-GB"/>
        </w:rPr>
        <w:t xml:space="preserve"> 2:</w:t>
      </w:r>
      <w:r w:rsidRPr="00BE3695">
        <w:rPr>
          <w:rFonts w:ascii="Arial" w:hAnsi="Arial" w:cs="Arial"/>
          <w:b/>
          <w:bCs/>
          <w:sz w:val="36"/>
          <w:szCs w:val="36"/>
          <w:lang w:val="en-GB"/>
        </w:rPr>
        <w:br/>
      </w:r>
      <w:proofErr w:type="spellStart"/>
      <w:r w:rsidRPr="00BE3695">
        <w:rPr>
          <w:rFonts w:ascii="Arial" w:hAnsi="Arial" w:cs="Arial"/>
          <w:b/>
          <w:bCs/>
          <w:sz w:val="36"/>
          <w:szCs w:val="36"/>
          <w:lang w:val="en-GB"/>
        </w:rPr>
        <w:t>Ymatebwch</w:t>
      </w:r>
      <w:proofErr w:type="spellEnd"/>
      <w:r w:rsidRPr="00BE3695">
        <w:rPr>
          <w:rFonts w:ascii="Arial" w:hAnsi="Arial" w:cs="Arial"/>
          <w:b/>
          <w:bCs/>
          <w:sz w:val="36"/>
          <w:szCs w:val="36"/>
          <w:lang w:val="en-GB"/>
        </w:rPr>
        <w:t xml:space="preserve"> </w:t>
      </w:r>
      <w:proofErr w:type="spellStart"/>
      <w:r w:rsidRPr="00BE3695">
        <w:rPr>
          <w:rFonts w:ascii="Arial" w:hAnsi="Arial" w:cs="Arial"/>
          <w:b/>
          <w:bCs/>
          <w:sz w:val="36"/>
          <w:szCs w:val="36"/>
          <w:lang w:val="en-GB"/>
        </w:rPr>
        <w:t>i</w:t>
      </w:r>
      <w:proofErr w:type="spellEnd"/>
      <w:r w:rsidRPr="00BE3695">
        <w:rPr>
          <w:rFonts w:ascii="Arial" w:hAnsi="Arial" w:cs="Arial"/>
          <w:b/>
          <w:bCs/>
          <w:sz w:val="36"/>
          <w:szCs w:val="36"/>
          <w:lang w:val="en-GB"/>
        </w:rPr>
        <w:t xml:space="preserve"> </w:t>
      </w:r>
      <w:proofErr w:type="spellStart"/>
      <w:r w:rsidRPr="00BE3695">
        <w:rPr>
          <w:rFonts w:ascii="Arial" w:hAnsi="Arial" w:cs="Arial"/>
          <w:b/>
          <w:bCs/>
          <w:sz w:val="36"/>
          <w:szCs w:val="36"/>
          <w:lang w:val="en-GB"/>
        </w:rPr>
        <w:t>gwestiynau</w:t>
      </w:r>
      <w:proofErr w:type="spellEnd"/>
      <w:r w:rsidRPr="00BE3695">
        <w:rPr>
          <w:rFonts w:ascii="Arial" w:hAnsi="Arial" w:cs="Arial"/>
          <w:b/>
          <w:bCs/>
          <w:sz w:val="36"/>
          <w:szCs w:val="36"/>
          <w:lang w:val="en-GB"/>
        </w:rPr>
        <w:t xml:space="preserve"> </w:t>
      </w:r>
      <w:proofErr w:type="spellStart"/>
      <w:r w:rsidRPr="00BE3695">
        <w:rPr>
          <w:rFonts w:ascii="Arial" w:hAnsi="Arial" w:cs="Arial"/>
          <w:b/>
          <w:bCs/>
          <w:sz w:val="36"/>
          <w:szCs w:val="36"/>
          <w:lang w:val="en-GB"/>
        </w:rPr>
        <w:t>arddull</w:t>
      </w:r>
      <w:proofErr w:type="spellEnd"/>
      <w:r w:rsidRPr="00BE3695">
        <w:rPr>
          <w:rFonts w:ascii="Arial" w:hAnsi="Arial" w:cs="Arial"/>
          <w:b/>
          <w:bCs/>
          <w:sz w:val="36"/>
          <w:szCs w:val="36"/>
          <w:lang w:val="en-GB"/>
        </w:rPr>
        <w:t xml:space="preserve"> </w:t>
      </w:r>
      <w:proofErr w:type="spellStart"/>
      <w:r w:rsidRPr="00BE3695">
        <w:rPr>
          <w:rFonts w:ascii="Arial" w:hAnsi="Arial" w:cs="Arial"/>
          <w:b/>
          <w:bCs/>
          <w:sz w:val="36"/>
          <w:szCs w:val="36"/>
          <w:lang w:val="en-GB"/>
        </w:rPr>
        <w:t>cyfweliad</w:t>
      </w:r>
      <w:proofErr w:type="spellEnd"/>
      <w:r w:rsidRPr="00BE3695">
        <w:rPr>
          <w:rFonts w:ascii="Arial" w:hAnsi="Arial" w:cs="Arial"/>
          <w:b/>
          <w:bCs/>
          <w:sz w:val="36"/>
          <w:szCs w:val="36"/>
          <w:lang w:val="en-GB"/>
        </w:rPr>
        <w:t xml:space="preserve"> </w:t>
      </w:r>
      <w:proofErr w:type="spellStart"/>
      <w:r w:rsidRPr="00BE3695">
        <w:rPr>
          <w:rFonts w:ascii="Arial" w:hAnsi="Arial" w:cs="Arial"/>
          <w:b/>
          <w:bCs/>
          <w:sz w:val="36"/>
          <w:szCs w:val="36"/>
          <w:lang w:val="en-GB"/>
        </w:rPr>
        <w:t>ynghylch</w:t>
      </w:r>
      <w:proofErr w:type="spellEnd"/>
      <w:r w:rsidRPr="00BE3695">
        <w:rPr>
          <w:rFonts w:ascii="Arial" w:hAnsi="Arial" w:cs="Arial"/>
          <w:b/>
          <w:bCs/>
          <w:sz w:val="36"/>
          <w:szCs w:val="36"/>
          <w:lang w:val="en-GB"/>
        </w:rPr>
        <w:t xml:space="preserve"> </w:t>
      </w:r>
      <w:proofErr w:type="spellStart"/>
      <w:r w:rsidRPr="00BE3695">
        <w:rPr>
          <w:rFonts w:ascii="Arial" w:hAnsi="Arial" w:cs="Arial"/>
          <w:b/>
          <w:bCs/>
          <w:sz w:val="36"/>
          <w:szCs w:val="36"/>
          <w:lang w:val="en-GB"/>
        </w:rPr>
        <w:t>rôl</w:t>
      </w:r>
      <w:proofErr w:type="spellEnd"/>
      <w:r w:rsidRPr="00BE3695">
        <w:rPr>
          <w:rFonts w:ascii="Arial" w:hAnsi="Arial" w:cs="Arial"/>
          <w:b/>
          <w:bCs/>
          <w:sz w:val="36"/>
          <w:szCs w:val="36"/>
          <w:lang w:val="en-GB"/>
        </w:rPr>
        <w:t xml:space="preserve"> y </w:t>
      </w:r>
      <w:proofErr w:type="spellStart"/>
      <w:r w:rsidRPr="00BE3695">
        <w:rPr>
          <w:rFonts w:ascii="Arial" w:hAnsi="Arial" w:cs="Arial"/>
          <w:b/>
          <w:bCs/>
          <w:sz w:val="36"/>
          <w:szCs w:val="36"/>
          <w:lang w:val="en-GB"/>
        </w:rPr>
        <w:t>Cydlynydd</w:t>
      </w:r>
      <w:proofErr w:type="spellEnd"/>
      <w:r w:rsidRPr="00BE3695">
        <w:rPr>
          <w:rFonts w:ascii="Arial" w:hAnsi="Arial" w:cs="Arial"/>
          <w:b/>
          <w:bCs/>
          <w:sz w:val="36"/>
          <w:szCs w:val="36"/>
          <w:lang w:val="en-GB"/>
        </w:rPr>
        <w:t xml:space="preserve"> </w:t>
      </w:r>
      <w:proofErr w:type="spellStart"/>
      <w:r w:rsidRPr="00BE3695">
        <w:rPr>
          <w:rFonts w:ascii="Arial" w:hAnsi="Arial" w:cs="Arial"/>
          <w:b/>
          <w:bCs/>
          <w:sz w:val="36"/>
          <w:szCs w:val="36"/>
          <w:lang w:val="en-GB"/>
        </w:rPr>
        <w:t>Mathemateg</w:t>
      </w:r>
      <w:proofErr w:type="spellEnd"/>
      <w:r w:rsidRPr="00BE3695">
        <w:rPr>
          <w:rFonts w:ascii="Arial" w:hAnsi="Arial" w:cs="Arial"/>
          <w:b/>
          <w:bCs/>
          <w:sz w:val="36"/>
          <w:szCs w:val="36"/>
          <w:lang w:val="en-GB"/>
        </w:rPr>
        <w:t xml:space="preserve"> a </w:t>
      </w:r>
      <w:proofErr w:type="spellStart"/>
      <w:r w:rsidRPr="00BE3695">
        <w:rPr>
          <w:rFonts w:ascii="Arial" w:hAnsi="Arial" w:cs="Arial"/>
          <w:b/>
          <w:bCs/>
          <w:sz w:val="36"/>
          <w:szCs w:val="36"/>
          <w:lang w:val="en-GB"/>
        </w:rPr>
        <w:t>Rhifedd</w:t>
      </w:r>
      <w:proofErr w:type="spellEnd"/>
      <w:r w:rsidRPr="00BE3695">
        <w:rPr>
          <w:rFonts w:ascii="Arial" w:hAnsi="Arial" w:cs="Arial"/>
          <w:b/>
          <w:bCs/>
          <w:sz w:val="36"/>
          <w:szCs w:val="36"/>
          <w:lang w:val="en-GB"/>
        </w:rPr>
        <w:t xml:space="preserve">. </w:t>
      </w:r>
    </w:p>
    <w:p w14:paraId="3C00E637" w14:textId="77777777" w:rsidR="00BE3695" w:rsidRDefault="00BE3695" w:rsidP="00BE3695">
      <w:pPr>
        <w:rPr>
          <w:b/>
          <w:bCs/>
          <w:lang w:val="en-GB"/>
        </w:rPr>
      </w:pPr>
    </w:p>
    <w:p w14:paraId="098C999C" w14:textId="77777777" w:rsidR="00BE3695" w:rsidRPr="00BE3695" w:rsidRDefault="00BE3695" w:rsidP="00BE3695">
      <w:pPr>
        <w:spacing w:line="360" w:lineRule="auto"/>
        <w:rPr>
          <w:rFonts w:ascii="Arial" w:hAnsi="Arial" w:cs="Arial"/>
          <w:sz w:val="28"/>
          <w:szCs w:val="28"/>
          <w:lang w:val="en-GB"/>
        </w:rPr>
      </w:pPr>
      <w:proofErr w:type="spellStart"/>
      <w:proofErr w:type="gramStart"/>
      <w:r w:rsidRPr="00BE3695">
        <w:rPr>
          <w:rFonts w:ascii="Arial" w:hAnsi="Arial" w:cs="Arial"/>
          <w:sz w:val="28"/>
          <w:szCs w:val="28"/>
          <w:lang w:val="en-GB"/>
        </w:rPr>
        <w:t>Enw:Poppy</w:t>
      </w:r>
      <w:proofErr w:type="spellEnd"/>
      <w:proofErr w:type="gramEnd"/>
      <w:r w:rsidRPr="00BE3695">
        <w:rPr>
          <w:rFonts w:ascii="Arial" w:hAnsi="Arial" w:cs="Arial"/>
          <w:sz w:val="28"/>
          <w:szCs w:val="28"/>
          <w:lang w:val="en-GB"/>
        </w:rPr>
        <w:t xml:space="preserve"> Jones</w:t>
      </w:r>
    </w:p>
    <w:p w14:paraId="71EDB00A" w14:textId="77777777" w:rsidR="00BE3695" w:rsidRPr="00BE3695" w:rsidRDefault="00BE3695" w:rsidP="00BE3695">
      <w:pPr>
        <w:spacing w:line="360" w:lineRule="auto"/>
        <w:rPr>
          <w:rFonts w:ascii="Arial" w:hAnsi="Arial" w:cs="Arial"/>
          <w:sz w:val="28"/>
          <w:szCs w:val="28"/>
          <w:lang w:val="en-GB"/>
        </w:rPr>
      </w:pPr>
      <w:r w:rsidRPr="00BE3695">
        <w:rPr>
          <w:rFonts w:ascii="Arial" w:hAnsi="Arial" w:cs="Arial"/>
          <w:sz w:val="28"/>
          <w:szCs w:val="28"/>
          <w:lang w:val="en-GB"/>
        </w:rPr>
        <w:t>220025</w:t>
      </w:r>
    </w:p>
    <w:p w14:paraId="46875C94" w14:textId="77777777" w:rsidR="00BE3695" w:rsidRDefault="00BE3695" w:rsidP="00BE3695"/>
    <w:p w14:paraId="51F777A6" w14:textId="77777777" w:rsidR="00BE3695" w:rsidRPr="00BE3695" w:rsidRDefault="00BE3695" w:rsidP="00BE3695">
      <w:pPr>
        <w:spacing w:line="360" w:lineRule="auto"/>
        <w:rPr>
          <w:rFonts w:ascii="Arial" w:hAnsi="Arial" w:cs="Arial"/>
        </w:rPr>
      </w:pPr>
      <w:r w:rsidRPr="00BE3695">
        <w:rPr>
          <w:rFonts w:ascii="Arial" w:hAnsi="Arial" w:cs="Arial"/>
        </w:rPr>
        <w:t xml:space="preserve">Dyma linc i’r cyflwyniad </w:t>
      </w:r>
    </w:p>
    <w:p w14:paraId="591AA9DE" w14:textId="77777777" w:rsidR="00BE3695" w:rsidRDefault="00BE3695"/>
    <w:p w14:paraId="1DF4B552" w14:textId="2E925CF8" w:rsidR="002D50CC" w:rsidRDefault="00BE3695">
      <w:hyperlink r:id="rId5" w:history="1">
        <w:r w:rsidRPr="00BE3695">
          <w:rPr>
            <w:rStyle w:val="Hyperlink"/>
          </w:rPr>
          <w:t>ECAD6019 RHAN2.pptx</w:t>
        </w:r>
      </w:hyperlink>
    </w:p>
    <w:p w14:paraId="652CCECA" w14:textId="77777777" w:rsidR="00BE3695" w:rsidRDefault="00BE3695"/>
    <w:p w14:paraId="17EAD9D8" w14:textId="77777777" w:rsidR="00BE3695" w:rsidRDefault="00BE3695"/>
    <w:p w14:paraId="3D844582" w14:textId="77777777" w:rsidR="00BE3695" w:rsidRDefault="00BE3695"/>
    <w:p w14:paraId="329BDBD0" w14:textId="323E35CE" w:rsidR="00BE3695" w:rsidRDefault="00BE3695">
      <w:pPr>
        <w:rPr>
          <w:rFonts w:ascii="Arial" w:hAnsi="Arial" w:cs="Arial"/>
        </w:rPr>
      </w:pPr>
      <w:r w:rsidRPr="00BE3695">
        <w:rPr>
          <w:rFonts w:ascii="Arial" w:hAnsi="Arial" w:cs="Arial"/>
        </w:rPr>
        <w:t xml:space="preserve">Rhestr Cyfernodi </w:t>
      </w:r>
    </w:p>
    <w:p w14:paraId="14A91C5D" w14:textId="77777777" w:rsidR="00BE3695" w:rsidRDefault="00BE3695">
      <w:pPr>
        <w:rPr>
          <w:rFonts w:ascii="Arial" w:hAnsi="Arial" w:cs="Arial"/>
        </w:rPr>
      </w:pPr>
    </w:p>
    <w:p w14:paraId="1D04FA2D" w14:textId="498ECE4F" w:rsidR="002F76B4" w:rsidRPr="002F76B4" w:rsidRDefault="002F76B4" w:rsidP="002F76B4">
      <w:pPr>
        <w:tabs>
          <w:tab w:val="left" w:pos="5317"/>
        </w:tabs>
        <w:rPr>
          <w:lang w:val="en-GB"/>
        </w:rPr>
      </w:pPr>
      <w:r>
        <w:rPr>
          <w:lang w:val="en-GB"/>
        </w:rPr>
        <w:t>1.</w:t>
      </w:r>
      <w:r w:rsidRPr="002F76B4">
        <w:rPr>
          <w:lang w:val="en-GB"/>
        </w:rPr>
        <w:t>Armstrong, K. (2019). Carol Dweck on How Growth Mindsets Can Bear Fruit in the Classroom</w:t>
      </w:r>
    </w:p>
    <w:p w14:paraId="4C858EA4" w14:textId="0F2ADC0C" w:rsidR="002F76B4" w:rsidRDefault="002F76B4" w:rsidP="002F76B4">
      <w:pPr>
        <w:tabs>
          <w:tab w:val="left" w:pos="5317"/>
        </w:tabs>
        <w:rPr>
          <w:lang w:val="en-GB"/>
        </w:rPr>
      </w:pPr>
      <w:r>
        <w:rPr>
          <w:lang w:val="en-GB"/>
        </w:rPr>
        <w:fldChar w:fldCharType="begin"/>
      </w:r>
      <w:r>
        <w:rPr>
          <w:lang w:val="en-GB"/>
        </w:rPr>
        <w:instrText>HYPERLINK "</w:instrText>
      </w:r>
      <w:r w:rsidRPr="002F76B4">
        <w:rPr>
          <w:lang w:val="en-GB"/>
        </w:rPr>
        <w:instrText>https://www.psychologicalscience.org/observer/dweck-growth-mindsets</w:instrText>
      </w:r>
      <w:r>
        <w:rPr>
          <w:lang w:val="en-GB"/>
        </w:rPr>
        <w:instrText>"</w:instrText>
      </w:r>
      <w:r>
        <w:rPr>
          <w:lang w:val="en-GB"/>
        </w:rPr>
        <w:fldChar w:fldCharType="separate"/>
      </w:r>
      <w:r w:rsidRPr="00AA56B5">
        <w:rPr>
          <w:rStyle w:val="Hyperlink"/>
          <w:lang w:val="en-GB"/>
        </w:rPr>
        <w:t>https://www.psychologicalscience.org/observer/dweck-growth-mindsets</w:t>
      </w:r>
      <w:r>
        <w:rPr>
          <w:lang w:val="en-GB"/>
        </w:rPr>
        <w:fldChar w:fldCharType="end"/>
      </w:r>
      <w:r w:rsidRPr="002F76B4">
        <w:rPr>
          <w:lang w:val="en-GB"/>
        </w:rPr>
        <w:t>.</w:t>
      </w:r>
    </w:p>
    <w:p w14:paraId="24F8A98C" w14:textId="77777777" w:rsidR="002F76B4" w:rsidRPr="002F76B4" w:rsidRDefault="002F76B4" w:rsidP="002F76B4">
      <w:pPr>
        <w:tabs>
          <w:tab w:val="left" w:pos="5317"/>
        </w:tabs>
        <w:ind w:left="360"/>
        <w:rPr>
          <w:lang w:val="en-GB"/>
        </w:rPr>
      </w:pPr>
    </w:p>
    <w:p w14:paraId="3CBA6EBB" w14:textId="005BC2AF" w:rsidR="002F76B4" w:rsidRPr="007B64C9" w:rsidRDefault="002F76B4" w:rsidP="002F76B4">
      <w:pPr>
        <w:tabs>
          <w:tab w:val="left" w:pos="5317"/>
        </w:tabs>
        <w:rPr>
          <w:lang w:val="en-GB"/>
        </w:rPr>
      </w:pPr>
      <w:r>
        <w:rPr>
          <w:lang w:val="en-GB"/>
        </w:rPr>
        <w:t>2.</w:t>
      </w:r>
      <w:r w:rsidRPr="007B64C9">
        <w:rPr>
          <w:lang w:val="en-GB"/>
        </w:rPr>
        <w:t>Brown, N. (2024). </w:t>
      </w:r>
      <w:r w:rsidRPr="007B64C9">
        <w:rPr>
          <w:i/>
          <w:iCs/>
          <w:lang w:val="en-GB"/>
        </w:rPr>
        <w:t>How Lesson Observation Supports Great Teaching: A Detailed Guide</w:t>
      </w:r>
      <w:r w:rsidRPr="007B64C9">
        <w:rPr>
          <w:lang w:val="en-GB"/>
        </w:rPr>
        <w:t>. https://www.irisconnect.com/uk/blog/how-to-make-lesson-observations-most-effective/.</w:t>
      </w:r>
    </w:p>
    <w:p w14:paraId="5736D985" w14:textId="77777777" w:rsidR="002F76B4" w:rsidRPr="007B64C9" w:rsidRDefault="002F76B4" w:rsidP="002F76B4">
      <w:pPr>
        <w:tabs>
          <w:tab w:val="left" w:pos="5317"/>
        </w:tabs>
        <w:rPr>
          <w:lang w:val="en-GB"/>
        </w:rPr>
      </w:pPr>
      <w:r w:rsidRPr="007B64C9">
        <w:rPr>
          <w:lang w:val="en-GB"/>
        </w:rPr>
        <w:t>‌</w:t>
      </w:r>
    </w:p>
    <w:p w14:paraId="24BBD427" w14:textId="77777777" w:rsidR="002F76B4" w:rsidRDefault="002F76B4" w:rsidP="002F76B4">
      <w:pPr>
        <w:tabs>
          <w:tab w:val="left" w:pos="5317"/>
        </w:tabs>
      </w:pPr>
      <w:r>
        <w:rPr>
          <w:rFonts w:ascii="Arial" w:hAnsi="Arial" w:cs="Arial"/>
        </w:rPr>
        <w:t>3.</w:t>
      </w:r>
      <w:r w:rsidRPr="002F76B4">
        <w:t xml:space="preserve"> </w:t>
      </w:r>
      <w:r>
        <w:t>Estyn 2018</w:t>
      </w:r>
      <w:r w:rsidRPr="00642A16"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</w:t>
      </w:r>
      <w:r w:rsidRPr="00642A16">
        <w:t xml:space="preserve">Improving teaching. </w:t>
      </w:r>
    </w:p>
    <w:p w14:paraId="1556E402" w14:textId="67D27471" w:rsidR="002F76B4" w:rsidRDefault="002F76B4" w:rsidP="002F76B4">
      <w:pPr>
        <w:tabs>
          <w:tab w:val="left" w:pos="5317"/>
        </w:tabs>
      </w:pPr>
      <w:hyperlink r:id="rId6" w:history="1">
        <w:r w:rsidRPr="00AA56B5">
          <w:rPr>
            <w:rStyle w:val="Hyperlink"/>
          </w:rPr>
          <w:t>https://www.estyn.gov.wales/system/files/2020-07/Improving%20teaching.pdf</w:t>
        </w:r>
      </w:hyperlink>
      <w:r w:rsidRPr="00642A16">
        <w:t xml:space="preserve"> </w:t>
      </w:r>
    </w:p>
    <w:p w14:paraId="60988914" w14:textId="77777777" w:rsidR="002F76B4" w:rsidRDefault="002F76B4" w:rsidP="002F76B4">
      <w:pPr>
        <w:tabs>
          <w:tab w:val="left" w:pos="5317"/>
        </w:tabs>
      </w:pPr>
    </w:p>
    <w:p w14:paraId="2345315C" w14:textId="3C3A5A3D" w:rsidR="002F76B4" w:rsidRDefault="002F76B4" w:rsidP="002F76B4">
      <w:pPr>
        <w:tabs>
          <w:tab w:val="left" w:pos="5317"/>
        </w:tabs>
      </w:pPr>
      <w:r>
        <w:t>4.</w:t>
      </w:r>
      <w:r w:rsidRPr="002F76B4">
        <w:t xml:space="preserve"> </w:t>
      </w:r>
      <w:r w:rsidRPr="00EA7AD6">
        <w:t>Estyn (2020). </w:t>
      </w:r>
      <w:r w:rsidRPr="00EA7AD6">
        <w:rPr>
          <w:i/>
          <w:iCs/>
        </w:rPr>
        <w:t>Welcoming families from overseas</w:t>
      </w:r>
      <w:r w:rsidRPr="00EA7AD6">
        <w:t xml:space="preserve">. </w:t>
      </w:r>
      <w:r>
        <w:fldChar w:fldCharType="begin"/>
      </w:r>
      <w:r>
        <w:instrText>HYPERLINK "</w:instrText>
      </w:r>
      <w:r w:rsidRPr="00EA7AD6">
        <w:instrText>https://estyn.gov.wales/improvement-resources/welcoming-families-from-overseas/</w:instrText>
      </w:r>
      <w:r>
        <w:instrText>"</w:instrText>
      </w:r>
      <w:r>
        <w:fldChar w:fldCharType="separate"/>
      </w:r>
      <w:r w:rsidRPr="00AA56B5">
        <w:rPr>
          <w:rStyle w:val="Hyperlink"/>
        </w:rPr>
        <w:t>https://estyn.gov.wales/improvement-resources/welcoming-families-from-overseas/</w:t>
      </w:r>
      <w:r>
        <w:fldChar w:fldCharType="end"/>
      </w:r>
    </w:p>
    <w:p w14:paraId="6273D7BD" w14:textId="30836805" w:rsidR="002F76B4" w:rsidRDefault="002F76B4" w:rsidP="002F76B4">
      <w:pPr>
        <w:tabs>
          <w:tab w:val="left" w:pos="5317"/>
        </w:tabs>
      </w:pPr>
    </w:p>
    <w:p w14:paraId="06F92700" w14:textId="77777777" w:rsidR="002F76B4" w:rsidRDefault="002F76B4" w:rsidP="002F76B4">
      <w:pPr>
        <w:tabs>
          <w:tab w:val="left" w:pos="5317"/>
        </w:tabs>
        <w:rPr>
          <w:lang w:val="en-GB"/>
        </w:rPr>
      </w:pPr>
      <w:r>
        <w:t>5.</w:t>
      </w:r>
      <w:r w:rsidRPr="002F76B4">
        <w:rPr>
          <w:lang w:val="en-GB"/>
        </w:rPr>
        <w:t xml:space="preserve"> </w:t>
      </w:r>
      <w:proofErr w:type="spellStart"/>
      <w:r w:rsidRPr="00BA5820">
        <w:rPr>
          <w:lang w:val="en-GB"/>
        </w:rPr>
        <w:t>Llywodraeth</w:t>
      </w:r>
      <w:proofErr w:type="spellEnd"/>
      <w:r w:rsidRPr="00BA5820">
        <w:rPr>
          <w:lang w:val="en-GB"/>
        </w:rPr>
        <w:t xml:space="preserve"> Cymru (2021). </w:t>
      </w:r>
      <w:proofErr w:type="spellStart"/>
      <w:r w:rsidRPr="00BA5820">
        <w:rPr>
          <w:i/>
          <w:iCs/>
          <w:lang w:val="en-GB"/>
        </w:rPr>
        <w:t>Cwricwlwm</w:t>
      </w:r>
      <w:proofErr w:type="spellEnd"/>
      <w:r w:rsidRPr="00BA5820">
        <w:rPr>
          <w:i/>
          <w:iCs/>
          <w:lang w:val="en-GB"/>
        </w:rPr>
        <w:t xml:space="preserve"> </w:t>
      </w:r>
      <w:proofErr w:type="spellStart"/>
      <w:r w:rsidRPr="00BA5820">
        <w:rPr>
          <w:i/>
          <w:iCs/>
          <w:lang w:val="en-GB"/>
        </w:rPr>
        <w:t>i</w:t>
      </w:r>
      <w:proofErr w:type="spellEnd"/>
      <w:r w:rsidRPr="00BA5820">
        <w:rPr>
          <w:i/>
          <w:iCs/>
          <w:lang w:val="en-GB"/>
        </w:rPr>
        <w:t xml:space="preserve"> </w:t>
      </w:r>
      <w:proofErr w:type="spellStart"/>
      <w:r w:rsidRPr="00BA5820">
        <w:rPr>
          <w:i/>
          <w:iCs/>
          <w:lang w:val="en-GB"/>
        </w:rPr>
        <w:t>Gymru</w:t>
      </w:r>
      <w:proofErr w:type="spellEnd"/>
      <w:r w:rsidRPr="00BA5820">
        <w:rPr>
          <w:i/>
          <w:iCs/>
          <w:lang w:val="en-GB"/>
        </w:rPr>
        <w:t xml:space="preserve"> </w:t>
      </w:r>
    </w:p>
    <w:p w14:paraId="03CD3FCC" w14:textId="0D03C49B" w:rsidR="002F76B4" w:rsidRDefault="002F76B4" w:rsidP="002F76B4">
      <w:pPr>
        <w:tabs>
          <w:tab w:val="left" w:pos="5317"/>
        </w:tabs>
        <w:rPr>
          <w:lang w:val="en-GB"/>
        </w:rPr>
      </w:pPr>
      <w:hyperlink r:id="rId7" w:history="1">
        <w:r w:rsidRPr="00AA56B5">
          <w:rPr>
            <w:rStyle w:val="Hyperlink"/>
            <w:lang w:val="en-GB"/>
          </w:rPr>
          <w:t>https://hwb.gov.wales/cwricwlwm-i-gymru</w:t>
        </w:r>
      </w:hyperlink>
      <w:r w:rsidRPr="00BA5820">
        <w:rPr>
          <w:lang w:val="en-GB"/>
        </w:rPr>
        <w:t>.</w:t>
      </w:r>
    </w:p>
    <w:p w14:paraId="54517028" w14:textId="77777777" w:rsidR="002F76B4" w:rsidRDefault="002F76B4" w:rsidP="002F76B4">
      <w:pPr>
        <w:tabs>
          <w:tab w:val="left" w:pos="5317"/>
        </w:tabs>
        <w:rPr>
          <w:lang w:val="en-GB"/>
        </w:rPr>
      </w:pPr>
    </w:p>
    <w:p w14:paraId="727A022B" w14:textId="77777777" w:rsidR="002F76B4" w:rsidRDefault="002F76B4" w:rsidP="002F76B4">
      <w:pPr>
        <w:tabs>
          <w:tab w:val="left" w:pos="5317"/>
        </w:tabs>
        <w:rPr>
          <w:i/>
          <w:iCs/>
          <w:lang w:val="en-GB"/>
        </w:rPr>
      </w:pPr>
      <w:r>
        <w:rPr>
          <w:lang w:val="en-GB"/>
        </w:rPr>
        <w:t>6.</w:t>
      </w:r>
      <w:r w:rsidRPr="002F76B4">
        <w:rPr>
          <w:lang w:val="en-GB"/>
        </w:rPr>
        <w:t xml:space="preserve"> </w:t>
      </w:r>
      <w:r w:rsidRPr="007710A6">
        <w:rPr>
          <w:lang w:val="en-GB"/>
        </w:rPr>
        <w:t>Loughborough University. (2025). </w:t>
      </w:r>
      <w:r w:rsidRPr="007710A6">
        <w:rPr>
          <w:i/>
          <w:iCs/>
          <w:lang w:val="en-GB"/>
        </w:rPr>
        <w:t xml:space="preserve">Parents’ fear of maths linked to lower achievement in children </w:t>
      </w:r>
    </w:p>
    <w:p w14:paraId="5D01C70F" w14:textId="260DBFE7" w:rsidR="002F76B4" w:rsidRDefault="002F76B4" w:rsidP="002F76B4">
      <w:pPr>
        <w:tabs>
          <w:tab w:val="left" w:pos="5317"/>
        </w:tabs>
        <w:rPr>
          <w:lang w:val="en-GB"/>
        </w:rPr>
      </w:pPr>
      <w:hyperlink r:id="rId8" w:history="1">
        <w:r w:rsidRPr="00AA56B5">
          <w:rPr>
            <w:rStyle w:val="Hyperlink"/>
            <w:lang w:val="en-GB"/>
          </w:rPr>
          <w:t>https://www.lboro.ac.uk/news-events/news/2025/march/parents-fear-of-maths-impacts-children/</w:t>
        </w:r>
      </w:hyperlink>
      <w:r w:rsidRPr="007710A6">
        <w:rPr>
          <w:lang w:val="en-GB"/>
        </w:rPr>
        <w:t>.</w:t>
      </w:r>
    </w:p>
    <w:p w14:paraId="46033DF0" w14:textId="77777777" w:rsidR="002F76B4" w:rsidRDefault="002F76B4" w:rsidP="002F76B4">
      <w:pPr>
        <w:tabs>
          <w:tab w:val="left" w:pos="5317"/>
        </w:tabs>
        <w:rPr>
          <w:lang w:val="en-GB"/>
        </w:rPr>
      </w:pPr>
    </w:p>
    <w:p w14:paraId="6BB3AC6F" w14:textId="77777777" w:rsidR="002F76B4" w:rsidRDefault="002F76B4" w:rsidP="002F76B4">
      <w:pPr>
        <w:tabs>
          <w:tab w:val="left" w:pos="5317"/>
        </w:tabs>
        <w:rPr>
          <w:i/>
          <w:iCs/>
          <w:lang w:val="en-GB"/>
        </w:rPr>
      </w:pPr>
      <w:r>
        <w:rPr>
          <w:lang w:val="en-GB"/>
        </w:rPr>
        <w:t>7.</w:t>
      </w:r>
      <w:r w:rsidRPr="002F76B4">
        <w:rPr>
          <w:lang w:val="en-GB"/>
        </w:rPr>
        <w:t xml:space="preserve"> </w:t>
      </w:r>
      <w:r w:rsidRPr="00BB0696">
        <w:rPr>
          <w:lang w:val="en-GB"/>
        </w:rPr>
        <w:t>National Education Union. (2025). </w:t>
      </w:r>
      <w:r w:rsidRPr="00BB0696">
        <w:rPr>
          <w:i/>
          <w:iCs/>
          <w:lang w:val="en-GB"/>
        </w:rPr>
        <w:t xml:space="preserve">Classroom </w:t>
      </w:r>
    </w:p>
    <w:p w14:paraId="6A8F90F1" w14:textId="4E46DECF" w:rsidR="002F76B4" w:rsidRDefault="002F76B4" w:rsidP="002F76B4">
      <w:pPr>
        <w:tabs>
          <w:tab w:val="left" w:pos="5317"/>
        </w:tabs>
        <w:rPr>
          <w:lang w:val="en-GB"/>
        </w:rPr>
      </w:pPr>
      <w:hyperlink r:id="rId9" w:history="1">
        <w:r w:rsidRPr="00AA56B5">
          <w:rPr>
            <w:rStyle w:val="Hyperlink"/>
            <w:lang w:val="en-GB"/>
          </w:rPr>
          <w:t>https://neu.org.uk/advice/your-rights-work/performance-management/appraisal-and-accountability-bargaining-toolkit/classroom-observation</w:t>
        </w:r>
      </w:hyperlink>
      <w:r w:rsidRPr="00BB0696">
        <w:rPr>
          <w:lang w:val="en-GB"/>
        </w:rPr>
        <w:t>.</w:t>
      </w:r>
    </w:p>
    <w:p w14:paraId="609B0548" w14:textId="77777777" w:rsidR="002F76B4" w:rsidRDefault="002F76B4" w:rsidP="002F76B4">
      <w:pPr>
        <w:tabs>
          <w:tab w:val="left" w:pos="5317"/>
        </w:tabs>
        <w:rPr>
          <w:lang w:val="en-GB"/>
        </w:rPr>
      </w:pPr>
    </w:p>
    <w:p w14:paraId="2C1C2D4F" w14:textId="731412AE" w:rsidR="002F76B4" w:rsidRDefault="002F76B4" w:rsidP="002F76B4">
      <w:pPr>
        <w:rPr>
          <w:lang w:val="en-GB"/>
        </w:rPr>
      </w:pPr>
      <w:r>
        <w:rPr>
          <w:lang w:val="en-GB"/>
        </w:rPr>
        <w:t>8.</w:t>
      </w:r>
      <w:r w:rsidRPr="002F76B4">
        <w:rPr>
          <w:lang w:val="en-GB"/>
        </w:rPr>
        <w:t xml:space="preserve"> </w:t>
      </w:r>
      <w:r>
        <w:rPr>
          <w:lang w:val="en-GB"/>
        </w:rPr>
        <w:t>N</w:t>
      </w:r>
      <w:r w:rsidRPr="001E46A3">
        <w:rPr>
          <w:lang w:val="en-GB"/>
        </w:rPr>
        <w:t>ational</w:t>
      </w:r>
      <w:r>
        <w:rPr>
          <w:lang w:val="en-GB"/>
        </w:rPr>
        <w:t xml:space="preserve"> N</w:t>
      </w:r>
      <w:r w:rsidRPr="001E46A3">
        <w:rPr>
          <w:lang w:val="en-GB"/>
        </w:rPr>
        <w:t>umeracy (</w:t>
      </w:r>
      <w:r>
        <w:rPr>
          <w:lang w:val="en-GB"/>
        </w:rPr>
        <w:t>2016</w:t>
      </w:r>
      <w:r w:rsidRPr="001E46A3">
        <w:rPr>
          <w:lang w:val="en-GB"/>
        </w:rPr>
        <w:t>). </w:t>
      </w:r>
      <w:r w:rsidRPr="001E46A3">
        <w:rPr>
          <w:i/>
          <w:iCs/>
          <w:lang w:val="en-GB"/>
        </w:rPr>
        <w:t xml:space="preserve">The Parent Factor: increasing parents’ engagement in school maths leads to higher attainment </w:t>
      </w:r>
      <w:hyperlink r:id="rId10" w:history="1">
        <w:r w:rsidRPr="001E46A3">
          <w:rPr>
            <w:rStyle w:val="Hyperlink"/>
            <w:lang w:val="en-GB"/>
          </w:rPr>
          <w:t>https://www.nationalnumeracy.org.uk/news/parent-factor-increasing-parents-engagement-school-maths-leads-higher-attainment</w:t>
        </w:r>
      </w:hyperlink>
      <w:r w:rsidRPr="001E46A3">
        <w:rPr>
          <w:lang w:val="en-GB"/>
        </w:rPr>
        <w:t>.</w:t>
      </w:r>
    </w:p>
    <w:p w14:paraId="38565F45" w14:textId="5002F4C8" w:rsidR="002F76B4" w:rsidRDefault="002F76B4" w:rsidP="002F76B4">
      <w:pPr>
        <w:tabs>
          <w:tab w:val="left" w:pos="5317"/>
        </w:tabs>
        <w:rPr>
          <w:lang w:val="en-GB"/>
        </w:rPr>
      </w:pPr>
    </w:p>
    <w:p w14:paraId="6BC0CF26" w14:textId="3955FEB1" w:rsidR="002F76B4" w:rsidRDefault="002F76B4" w:rsidP="002F76B4">
      <w:pPr>
        <w:tabs>
          <w:tab w:val="left" w:pos="5317"/>
        </w:tabs>
        <w:rPr>
          <w:lang w:val="en-GB"/>
        </w:rPr>
      </w:pPr>
      <w:r>
        <w:rPr>
          <w:lang w:val="en-GB"/>
        </w:rPr>
        <w:t>9.</w:t>
      </w:r>
      <w:r w:rsidRPr="002F76B4">
        <w:rPr>
          <w:lang w:val="en-GB"/>
        </w:rPr>
        <w:t xml:space="preserve"> </w:t>
      </w:r>
      <w:r w:rsidRPr="000A7D67">
        <w:rPr>
          <w:lang w:val="en-GB"/>
        </w:rPr>
        <w:t>Organizing Engagement (2019). </w:t>
      </w:r>
      <w:r w:rsidRPr="000A7D67">
        <w:rPr>
          <w:i/>
          <w:iCs/>
          <w:lang w:val="en-GB"/>
        </w:rPr>
        <w:t>Framework of Six Types of Involvement</w:t>
      </w:r>
      <w:r w:rsidRPr="000A7D67">
        <w:rPr>
          <w:lang w:val="en-GB"/>
        </w:rPr>
        <w:t xml:space="preserve">. </w:t>
      </w:r>
      <w:hyperlink r:id="rId11" w:history="1">
        <w:r w:rsidRPr="00AA56B5">
          <w:rPr>
            <w:rStyle w:val="Hyperlink"/>
            <w:lang w:val="en-GB"/>
          </w:rPr>
          <w:t>https://organizingengagement.org/models/framework-of-six-types-of-involvement/</w:t>
        </w:r>
      </w:hyperlink>
      <w:r w:rsidRPr="000A7D67">
        <w:rPr>
          <w:lang w:val="en-GB"/>
        </w:rPr>
        <w:t>.</w:t>
      </w:r>
    </w:p>
    <w:p w14:paraId="2901773C" w14:textId="77777777" w:rsidR="002F76B4" w:rsidRDefault="002F76B4" w:rsidP="002F76B4">
      <w:pPr>
        <w:tabs>
          <w:tab w:val="left" w:pos="5317"/>
        </w:tabs>
        <w:rPr>
          <w:lang w:val="en-GB"/>
        </w:rPr>
      </w:pPr>
    </w:p>
    <w:p w14:paraId="29557B1C" w14:textId="77777777" w:rsidR="002F76B4" w:rsidRDefault="002F76B4" w:rsidP="002F76B4">
      <w:pPr>
        <w:rPr>
          <w:lang w:val="en-GB"/>
        </w:rPr>
      </w:pPr>
      <w:r>
        <w:rPr>
          <w:lang w:val="en-GB"/>
        </w:rPr>
        <w:t xml:space="preserve">10. </w:t>
      </w:r>
      <w:proofErr w:type="spellStart"/>
      <w:r w:rsidRPr="0056051C">
        <w:rPr>
          <w:lang w:val="en-GB"/>
        </w:rPr>
        <w:t>Parentkind</w:t>
      </w:r>
      <w:proofErr w:type="spellEnd"/>
      <w:r w:rsidRPr="0056051C">
        <w:rPr>
          <w:lang w:val="en-GB"/>
        </w:rPr>
        <w:t>. (</w:t>
      </w:r>
      <w:proofErr w:type="spellStart"/>
      <w:r>
        <w:rPr>
          <w:lang w:val="en-GB"/>
        </w:rPr>
        <w:t>d</w:t>
      </w:r>
      <w:r w:rsidRPr="0056051C">
        <w:rPr>
          <w:lang w:val="en-GB"/>
        </w:rPr>
        <w:t>.d.</w:t>
      </w:r>
      <w:proofErr w:type="spellEnd"/>
      <w:r w:rsidRPr="0056051C">
        <w:rPr>
          <w:lang w:val="en-GB"/>
        </w:rPr>
        <w:t>). </w:t>
      </w:r>
      <w:r w:rsidRPr="0056051C">
        <w:rPr>
          <w:i/>
          <w:iCs/>
          <w:lang w:val="en-GB"/>
        </w:rPr>
        <w:t>Parents Matter: The Research</w:t>
      </w:r>
      <w:r w:rsidRPr="0056051C">
        <w:rPr>
          <w:lang w:val="en-GB"/>
        </w:rPr>
        <w:t xml:space="preserve">. </w:t>
      </w:r>
    </w:p>
    <w:p w14:paraId="578A8B4F" w14:textId="0560A1A6" w:rsidR="002F76B4" w:rsidRDefault="002F76B4" w:rsidP="002F76B4">
      <w:pPr>
        <w:rPr>
          <w:lang w:val="en-GB"/>
        </w:rPr>
      </w:pPr>
      <w:hyperlink r:id="rId12" w:history="1">
        <w:r w:rsidRPr="00AA56B5">
          <w:rPr>
            <w:rStyle w:val="Hyperlink"/>
            <w:lang w:val="en-GB"/>
          </w:rPr>
          <w:t>https://www.parentkind.org.uk/for-schools/parents-matter-the-research#</w:t>
        </w:r>
      </w:hyperlink>
      <w:r w:rsidRPr="0056051C">
        <w:rPr>
          <w:lang w:val="en-GB"/>
        </w:rPr>
        <w:t>.</w:t>
      </w:r>
    </w:p>
    <w:p w14:paraId="4A47128A" w14:textId="77777777" w:rsidR="002F76B4" w:rsidRDefault="002F76B4" w:rsidP="002F76B4">
      <w:pPr>
        <w:rPr>
          <w:lang w:val="en-GB"/>
        </w:rPr>
      </w:pPr>
    </w:p>
    <w:p w14:paraId="1B64DF05" w14:textId="1AD51F4B" w:rsidR="002F76B4" w:rsidRDefault="002F76B4" w:rsidP="002F76B4">
      <w:pPr>
        <w:tabs>
          <w:tab w:val="left" w:pos="5317"/>
        </w:tabs>
        <w:rPr>
          <w:lang w:val="en-GB"/>
        </w:rPr>
      </w:pPr>
      <w:r>
        <w:rPr>
          <w:lang w:val="en-GB"/>
        </w:rPr>
        <w:t xml:space="preserve">11. </w:t>
      </w:r>
      <w:r w:rsidRPr="00FE3C74">
        <w:rPr>
          <w:lang w:val="en-GB"/>
        </w:rPr>
        <w:t>The Primary School Guide to Effective Maths Interventions. (</w:t>
      </w:r>
      <w:proofErr w:type="spellStart"/>
      <w:r>
        <w:rPr>
          <w:lang w:val="en-GB"/>
        </w:rPr>
        <w:t>d</w:t>
      </w:r>
      <w:r w:rsidRPr="00FE3C74">
        <w:rPr>
          <w:lang w:val="en-GB"/>
        </w:rPr>
        <w:t>.d.</w:t>
      </w:r>
      <w:proofErr w:type="spellEnd"/>
      <w:r w:rsidRPr="00FE3C74">
        <w:rPr>
          <w:lang w:val="en-GB"/>
        </w:rPr>
        <w:t xml:space="preserve">). </w:t>
      </w:r>
      <w:hyperlink r:id="rId13" w:history="1">
        <w:r w:rsidRPr="00AA56B5">
          <w:rPr>
            <w:rStyle w:val="Hyperlink"/>
            <w:lang w:val="en-GB"/>
          </w:rPr>
          <w:t>https://a.storyblok.com/f/250737/x/54bb735cee/the-primary-school-guide-to-effective-maths-interventions.pdf</w:t>
        </w:r>
      </w:hyperlink>
    </w:p>
    <w:p w14:paraId="51884A4A" w14:textId="77777777" w:rsidR="002F76B4" w:rsidRPr="00FE3C74" w:rsidRDefault="002F76B4" w:rsidP="002F76B4">
      <w:pPr>
        <w:tabs>
          <w:tab w:val="left" w:pos="5317"/>
        </w:tabs>
        <w:rPr>
          <w:lang w:val="en-GB"/>
        </w:rPr>
      </w:pPr>
    </w:p>
    <w:p w14:paraId="07CC892E" w14:textId="77777777" w:rsidR="002F76B4" w:rsidRPr="00FE3C74" w:rsidRDefault="002F76B4" w:rsidP="002F76B4">
      <w:pPr>
        <w:tabs>
          <w:tab w:val="left" w:pos="5317"/>
        </w:tabs>
        <w:rPr>
          <w:lang w:val="en-GB"/>
        </w:rPr>
      </w:pPr>
      <w:r w:rsidRPr="00FE3C74">
        <w:rPr>
          <w:lang w:val="en-GB"/>
        </w:rPr>
        <w:t>‌</w:t>
      </w:r>
    </w:p>
    <w:p w14:paraId="4CB74C54" w14:textId="77777777" w:rsidR="002F76B4" w:rsidRPr="00224A66" w:rsidRDefault="002F76B4" w:rsidP="002F76B4">
      <w:pPr>
        <w:tabs>
          <w:tab w:val="left" w:pos="5317"/>
        </w:tabs>
        <w:rPr>
          <w:lang w:val="en-GB"/>
        </w:rPr>
      </w:pPr>
      <w:r w:rsidRPr="00224A66">
        <w:rPr>
          <w:lang w:val="en-GB"/>
        </w:rPr>
        <w:t>‌</w:t>
      </w:r>
    </w:p>
    <w:p w14:paraId="1C1614EB" w14:textId="2EF80936" w:rsidR="002F76B4" w:rsidRPr="0056051C" w:rsidRDefault="002F76B4" w:rsidP="002F76B4">
      <w:pPr>
        <w:rPr>
          <w:lang w:val="en-GB"/>
        </w:rPr>
      </w:pPr>
    </w:p>
    <w:p w14:paraId="7FD78751" w14:textId="790F3AB3" w:rsidR="002F76B4" w:rsidRPr="000A7D67" w:rsidRDefault="002F76B4" w:rsidP="002F76B4">
      <w:pPr>
        <w:tabs>
          <w:tab w:val="left" w:pos="5317"/>
        </w:tabs>
        <w:rPr>
          <w:lang w:val="en-GB"/>
        </w:rPr>
      </w:pPr>
    </w:p>
    <w:p w14:paraId="5FA297E0" w14:textId="5ED7D92B" w:rsidR="002F76B4" w:rsidRPr="00BB0696" w:rsidRDefault="002F76B4" w:rsidP="002F76B4">
      <w:pPr>
        <w:tabs>
          <w:tab w:val="left" w:pos="5317"/>
        </w:tabs>
        <w:rPr>
          <w:lang w:val="en-GB"/>
        </w:rPr>
      </w:pPr>
    </w:p>
    <w:p w14:paraId="38C4DBCB" w14:textId="20B86883" w:rsidR="002F76B4" w:rsidRPr="007710A6" w:rsidRDefault="002F76B4" w:rsidP="002F76B4">
      <w:pPr>
        <w:tabs>
          <w:tab w:val="left" w:pos="5317"/>
        </w:tabs>
        <w:rPr>
          <w:lang w:val="en-GB"/>
        </w:rPr>
      </w:pPr>
    </w:p>
    <w:p w14:paraId="2C74E48C" w14:textId="283E6C3B" w:rsidR="002F76B4" w:rsidRPr="00BA5820" w:rsidRDefault="002F76B4" w:rsidP="002F76B4">
      <w:pPr>
        <w:tabs>
          <w:tab w:val="left" w:pos="5317"/>
        </w:tabs>
        <w:rPr>
          <w:lang w:val="en-GB"/>
        </w:rPr>
      </w:pPr>
    </w:p>
    <w:p w14:paraId="74152D68" w14:textId="77777777" w:rsidR="002F76B4" w:rsidRPr="00BA5820" w:rsidRDefault="002F76B4" w:rsidP="002F76B4">
      <w:pPr>
        <w:tabs>
          <w:tab w:val="left" w:pos="5317"/>
        </w:tabs>
        <w:rPr>
          <w:lang w:val="en-GB"/>
        </w:rPr>
      </w:pPr>
      <w:r w:rsidRPr="00BA5820">
        <w:rPr>
          <w:lang w:val="en-GB"/>
        </w:rPr>
        <w:t>‌</w:t>
      </w:r>
    </w:p>
    <w:p w14:paraId="38E14E9B" w14:textId="6B7BEE35" w:rsidR="002F76B4" w:rsidRDefault="002F76B4" w:rsidP="002F76B4">
      <w:pPr>
        <w:tabs>
          <w:tab w:val="left" w:pos="5317"/>
        </w:tabs>
      </w:pPr>
    </w:p>
    <w:p w14:paraId="5C21261A" w14:textId="4175E9EF" w:rsidR="002F76B4" w:rsidRDefault="002F76B4">
      <w:pPr>
        <w:rPr>
          <w:rFonts w:ascii="Arial" w:hAnsi="Arial" w:cs="Arial"/>
        </w:rPr>
      </w:pPr>
    </w:p>
    <w:p w14:paraId="62600194" w14:textId="77777777" w:rsidR="00BE3695" w:rsidRPr="0068065D" w:rsidRDefault="00BE3695" w:rsidP="00BE3695">
      <w:pPr>
        <w:rPr>
          <w:lang w:val="en-GB"/>
        </w:rPr>
      </w:pPr>
      <w:r w:rsidRPr="0056051C">
        <w:rPr>
          <w:lang w:val="en-GB"/>
        </w:rPr>
        <w:t>‌</w:t>
      </w:r>
    </w:p>
    <w:p w14:paraId="6903F03F" w14:textId="6748B7D2" w:rsidR="00BE3695" w:rsidRPr="007710A6" w:rsidRDefault="00BE3695" w:rsidP="002F76B4">
      <w:pPr>
        <w:rPr>
          <w:lang w:val="en-GB"/>
        </w:rPr>
      </w:pPr>
      <w:r w:rsidRPr="000A7D67">
        <w:rPr>
          <w:lang w:val="en-GB"/>
        </w:rPr>
        <w:t>‌</w:t>
      </w:r>
      <w:r w:rsidRPr="007710A6">
        <w:rPr>
          <w:lang w:val="en-GB"/>
        </w:rPr>
        <w:t>‌</w:t>
      </w:r>
    </w:p>
    <w:p w14:paraId="18123D53" w14:textId="06DDE9FF" w:rsidR="00BE3695" w:rsidRPr="002F76B4" w:rsidRDefault="00BE3695" w:rsidP="002F76B4">
      <w:pPr>
        <w:tabs>
          <w:tab w:val="left" w:pos="5317"/>
        </w:tabs>
        <w:rPr>
          <w:lang w:val="en-GB"/>
        </w:rPr>
      </w:pPr>
      <w:r w:rsidRPr="00BB0696">
        <w:rPr>
          <w:lang w:val="en-GB"/>
        </w:rPr>
        <w:t>‌</w:t>
      </w:r>
    </w:p>
    <w:sectPr w:rsidR="00BE3695" w:rsidRPr="002F76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AF6EDF"/>
    <w:multiLevelType w:val="hybridMultilevel"/>
    <w:tmpl w:val="6846DDCA"/>
    <w:lvl w:ilvl="0" w:tplc="3874035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4076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695"/>
    <w:rsid w:val="002D50CC"/>
    <w:rsid w:val="002F76B4"/>
    <w:rsid w:val="004327C7"/>
    <w:rsid w:val="008103BC"/>
    <w:rsid w:val="00BE3695"/>
    <w:rsid w:val="00C4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5768DB"/>
  <w15:chartTrackingRefBased/>
  <w15:docId w15:val="{A47DA013-512E-2A47-B95E-D07619A0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3695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36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36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36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36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36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369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369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369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369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369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369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3695"/>
    <w:rPr>
      <w:rFonts w:eastAsiaTheme="majorEastAsia" w:cstheme="majorBidi"/>
      <w:color w:val="0F4761" w:themeColor="accent1" w:themeShade="BF"/>
      <w:sz w:val="28"/>
      <w:szCs w:val="28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3695"/>
    <w:rPr>
      <w:rFonts w:eastAsiaTheme="majorEastAsia" w:cstheme="majorBidi"/>
      <w:i/>
      <w:iCs/>
      <w:color w:val="0F4761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3695"/>
    <w:rPr>
      <w:rFonts w:eastAsiaTheme="majorEastAsia" w:cstheme="majorBidi"/>
      <w:color w:val="0F4761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3695"/>
    <w:rPr>
      <w:rFonts w:eastAsiaTheme="majorEastAsia" w:cstheme="majorBidi"/>
      <w:i/>
      <w:iCs/>
      <w:color w:val="595959" w:themeColor="text1" w:themeTint="A6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3695"/>
    <w:rPr>
      <w:rFonts w:eastAsiaTheme="majorEastAsia" w:cstheme="majorBidi"/>
      <w:color w:val="595959" w:themeColor="text1" w:themeTint="A6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3695"/>
    <w:rPr>
      <w:rFonts w:eastAsiaTheme="majorEastAsia" w:cstheme="majorBidi"/>
      <w:i/>
      <w:iCs/>
      <w:color w:val="272727" w:themeColor="text1" w:themeTint="D8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3695"/>
    <w:rPr>
      <w:rFonts w:eastAsiaTheme="majorEastAsia" w:cstheme="majorBidi"/>
      <w:color w:val="272727" w:themeColor="text1" w:themeTint="D8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BE369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3695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369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3695"/>
    <w:rPr>
      <w:rFonts w:eastAsiaTheme="majorEastAsia" w:cstheme="majorBidi"/>
      <w:color w:val="595959" w:themeColor="text1" w:themeTint="A6"/>
      <w:spacing w:val="15"/>
      <w:sz w:val="28"/>
      <w:szCs w:val="28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BE369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3695"/>
    <w:rPr>
      <w:i/>
      <w:iCs/>
      <w:color w:val="404040" w:themeColor="text1" w:themeTint="BF"/>
      <w:lang w:val="cy-GB"/>
    </w:rPr>
  </w:style>
  <w:style w:type="paragraph" w:styleId="ListParagraph">
    <w:name w:val="List Paragraph"/>
    <w:basedOn w:val="Normal"/>
    <w:uiPriority w:val="34"/>
    <w:qFormat/>
    <w:rsid w:val="00BE36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36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36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3695"/>
    <w:rPr>
      <w:i/>
      <w:iCs/>
      <w:color w:val="0F4761" w:themeColor="accent1" w:themeShade="BF"/>
      <w:lang w:val="cy-GB"/>
    </w:rPr>
  </w:style>
  <w:style w:type="character" w:styleId="IntenseReference">
    <w:name w:val="Intense Reference"/>
    <w:basedOn w:val="DefaultParagraphFont"/>
    <w:uiPriority w:val="32"/>
    <w:qFormat/>
    <w:rsid w:val="00BE369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E369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369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E369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10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4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19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28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92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7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07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06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boro.ac.uk/news-events/news/2025/march/parents-fear-of-maths-impacts-children/" TargetMode="External"/><Relationship Id="rId13" Type="http://schemas.openxmlformats.org/officeDocument/2006/relationships/hyperlink" Target="https://a.storyblok.com/f/250737/x/54bb735cee/the-primary-school-guide-to-effective-maths-interventions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wb.gov.wales/cwricwlwm-i-gymru" TargetMode="External"/><Relationship Id="rId12" Type="http://schemas.openxmlformats.org/officeDocument/2006/relationships/hyperlink" Target="https://www.parentkind.org.uk/for-schools/parents-matter-the-research#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styn.gov.wales/system/files/2020-07/Improving%20teaching.pdf" TargetMode="External"/><Relationship Id="rId11" Type="http://schemas.openxmlformats.org/officeDocument/2006/relationships/hyperlink" Target="https://organizingengagement.org/models/framework-of-six-types-of-involvement/" TargetMode="External"/><Relationship Id="rId5" Type="http://schemas.openxmlformats.org/officeDocument/2006/relationships/hyperlink" Target="https://uowtsd-my.sharepoint.com/:p:/g/personal/2200025_student_uwtsd_ac_uk/EQTkQNkGfXJFi8hbDMJQ4NUBu3LZEYFu7UltTB2sDp8peQ?e=1zfGDn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nationalnumeracy.org.uk/news/parent-factor-increasing-parents-engagement-school-maths-leads-higher-attainmen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eu.org.uk/advice/your-rights-work/performance-management/appraisal-and-accountability-bargaining-toolkit/classroom-observatio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467</Words>
  <Characters>2667</Characters>
  <Application>Microsoft Office Word</Application>
  <DocSecurity>0</DocSecurity>
  <Lines>22</Lines>
  <Paragraphs>6</Paragraphs>
  <ScaleCrop>false</ScaleCrop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Poppy Jones (2200025)</dc:creator>
  <cp:keywords/>
  <dc:description/>
  <cp:lastModifiedBy>Poppy Jones (2200025)</cp:lastModifiedBy>
  <cp:revision>2</cp:revision>
  <dcterms:created xsi:type="dcterms:W3CDTF">2025-05-15T20:08:00Z</dcterms:created>
  <dcterms:modified xsi:type="dcterms:W3CDTF">2025-05-15T20:22:00Z</dcterms:modified>
</cp:coreProperties>
</file>