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D397DEA" wp14:paraId="679C229B" wp14:textId="3453E8FD">
      <w:pPr>
        <w:pStyle w:val="Normal"/>
        <w:spacing w:before="240" w:beforeAutospacing="off" w:after="240" w:afterAutospacing="off"/>
      </w:pPr>
      <w:r w:rsidR="46CDFBE7">
        <w:drawing>
          <wp:inline xmlns:wp14="http://schemas.microsoft.com/office/word/2010/wordprocessingDrawing" wp14:editId="04EA5C28" wp14:anchorId="7E82164D">
            <wp:extent cx="5438775" cy="1323975"/>
            <wp:effectExtent l="0" t="0" r="0" b="0"/>
            <wp:docPr id="1403205241" name="drawing" title="SCVO | Sandwell Council of Voluntary Organisations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3205241" name="Picture 1403205241"/>
                    <pic:cNvPicPr/>
                  </pic:nvPicPr>
                  <pic:blipFill>
                    <a:blip xmlns:r="http://schemas.openxmlformats.org/officeDocument/2006/relationships" r:embed="rId15068568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90CEBB" wp14:paraId="4E3F778A" wp14:textId="0EA5B737">
      <w:pPr>
        <w:spacing w:before="0" w:beforeAutospacing="off" w:after="160" w:afterAutospacing="off"/>
        <w:ind w:left="0" w:right="1229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46CDFBE7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Institute of Inner-City Learning Birmingham Campus</w:t>
      </w:r>
    </w:p>
    <w:p xmlns:wp14="http://schemas.microsoft.com/office/word/2010/wordml" w:rsidP="0B90CEBB" wp14:paraId="33F35F95" wp14:textId="3EEB423B">
      <w:pPr>
        <w:spacing w:before="240" w:beforeAutospacing="off" w:after="240" w:afterAutospacing="off"/>
        <w:rPr>
          <w:sz w:val="52"/>
          <w:szCs w:val="52"/>
        </w:rPr>
      </w:pPr>
    </w:p>
    <w:p xmlns:wp14="http://schemas.microsoft.com/office/word/2010/wordml" w:rsidP="0B90CEBB" wp14:paraId="041C0163" wp14:textId="24AD550E">
      <w:pPr>
        <w:spacing w:before="0" w:beforeAutospacing="off" w:after="16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46CDFBE7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BSc (Hons) Health and Social Care</w:t>
      </w:r>
    </w:p>
    <w:p xmlns:wp14="http://schemas.microsoft.com/office/word/2010/wordml" w:rsidP="0B90CEBB" wp14:paraId="06F9850B" wp14:textId="3D167278">
      <w:pPr>
        <w:spacing w:before="0" w:beforeAutospacing="off" w:after="16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46CDFBE7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Student </w:t>
      </w:r>
      <w:r w:rsidRPr="0B90CEBB" w:rsidR="0EA1C25A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Name: Sydney</w:t>
      </w:r>
      <w:r w:rsidRPr="0B90CEBB" w:rsidR="028886F9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 Williams </w:t>
      </w:r>
    </w:p>
    <w:p xmlns:wp14="http://schemas.microsoft.com/office/word/2010/wordml" w:rsidP="0B90CEBB" wp14:paraId="712AE835" wp14:textId="2DF9AC09">
      <w:pPr>
        <w:spacing w:before="0" w:beforeAutospacing="off" w:after="16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46CDFBE7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Student Number </w:t>
      </w:r>
      <w:r w:rsidRPr="0B90CEBB" w:rsidR="0B52C8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:</w:t>
      </w:r>
      <w:r w:rsidRPr="0B90CEBB" w:rsidR="367AA6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2321171</w:t>
      </w:r>
    </w:p>
    <w:p xmlns:wp14="http://schemas.microsoft.com/office/word/2010/wordml" w:rsidP="0B90CEBB" wp14:paraId="59D5E012" wp14:textId="1C5C11E2">
      <w:pPr>
        <w:spacing w:before="0" w:beforeAutospacing="off" w:after="16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0B52C8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Module </w:t>
      </w:r>
      <w:r w:rsidRPr="0B90CEBB" w:rsidR="007F9803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Code: BMHP</w:t>
      </w:r>
      <w:r w:rsidRPr="0B90CEBB" w:rsidR="0B52C8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>6027</w:t>
      </w:r>
    </w:p>
    <w:p xmlns:wp14="http://schemas.microsoft.com/office/word/2010/wordml" w:rsidP="0B90CEBB" wp14:paraId="09C958B0" wp14:textId="21861A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0B90CEBB" w:rsidR="14E6D91A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Module </w:t>
      </w:r>
      <w:r w:rsidRPr="0B90CEBB" w:rsidR="175D0AD9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Name: Empowering</w:t>
      </w:r>
      <w:r w:rsidRPr="0B90CEBB" w:rsidR="0B52C8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 the ol</w:t>
      </w:r>
      <w:r w:rsidRPr="0B90CEBB" w:rsidR="50D18993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der </w:t>
      </w:r>
      <w:r w:rsidRPr="0B90CEBB" w:rsidR="0B52C85E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person </w:t>
      </w:r>
      <w:r w:rsidRPr="0B90CEBB" w:rsidR="32C762A8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            </w:t>
      </w:r>
    </w:p>
    <w:p xmlns:wp14="http://schemas.microsoft.com/office/word/2010/wordml" w:rsidP="0B90CEBB" wp14:paraId="6C1B55DF" wp14:textId="34D6D2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0B90CEBB" w:rsidR="2B298E91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Debate Topic:</w:t>
      </w:r>
      <w:r w:rsidRPr="0B90CEBB" w:rsidR="0BB2D7BA">
        <w:rPr>
          <w:rFonts w:ascii="Aptos" w:hAnsi="Aptos" w:eastAsia="Aptos" w:cs="Aptos"/>
          <w:noProof w:val="0"/>
          <w:sz w:val="48"/>
          <w:szCs w:val="48"/>
          <w:lang w:val="en-GB"/>
        </w:rPr>
        <w:t xml:space="preserve"> </w:t>
      </w:r>
      <w:r w:rsidRPr="0B90CEBB" w:rsidR="0BB2D7B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GB"/>
        </w:rPr>
        <w:t>Older Adults Should Be Supported to Remain in Their Own Homes for as Long as Possible</w:t>
      </w:r>
    </w:p>
    <w:p xmlns:wp14="http://schemas.microsoft.com/office/word/2010/wordml" w:rsidP="0B90CEBB" wp14:paraId="028E873D" wp14:textId="3BD132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  <w:r w:rsidRPr="0B90CEBB" w:rsidR="63159695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Lecturer Name: </w:t>
      </w:r>
      <w:r w:rsidRPr="0B90CEBB" w:rsidR="4D2BE398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DR. </w:t>
      </w:r>
      <w:r w:rsidRPr="0B90CEBB" w:rsidR="63159695"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  <w:t xml:space="preserve">Fahad Khan </w:t>
      </w:r>
    </w:p>
    <w:p xmlns:wp14="http://schemas.microsoft.com/office/word/2010/wordml" w:rsidP="0B90CEBB" wp14:paraId="5BE92097" wp14:textId="11C568A0">
      <w:pPr>
        <w:spacing w:before="0" w:beforeAutospacing="off" w:after="160" w:afterAutospacing="off"/>
        <w:ind w:left="0"/>
        <w:jc w:val="both"/>
        <w:rPr>
          <w:rFonts w:ascii="Aptos" w:hAnsi="Aptos" w:eastAsia="Aptos" w:cs="Apto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</w:p>
    <w:p xmlns:wp14="http://schemas.microsoft.com/office/word/2010/wordml" w:rsidP="0B90CEBB" wp14:paraId="596A7CF3" wp14:textId="637100F4">
      <w:pPr>
        <w:spacing w:before="240" w:beforeAutospacing="off" w:after="240" w:afterAutospacing="off"/>
      </w:pPr>
    </w:p>
    <w:p xmlns:wp14="http://schemas.microsoft.com/office/word/2010/wordml" w:rsidP="6D397DEA" wp14:paraId="79F8CC0A" wp14:textId="3A88F954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u w:val="single"/>
          <w:lang w:val="en-GB"/>
        </w:rPr>
      </w:pPr>
    </w:p>
    <w:p xmlns:wp14="http://schemas.microsoft.com/office/word/2010/wordml" w:rsidP="6D397DEA" wp14:paraId="231AB208" wp14:textId="0FCF5A0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u w:val="single"/>
          <w:lang w:val="en-GB"/>
        </w:rPr>
      </w:pPr>
    </w:p>
    <w:p xmlns:wp14="http://schemas.microsoft.com/office/word/2010/wordml" w:rsidP="6D397DEA" wp14:paraId="0A8858F3" wp14:textId="1FAABA5C">
      <w:pPr>
        <w:pStyle w:val="Normal"/>
        <w:spacing w:before="240" w:beforeAutospacing="off" w:after="240" w:afterAutospacing="off"/>
      </w:pPr>
      <w:r w:rsidRPr="0B90CEBB" w:rsidR="27723C60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u w:val="single"/>
          <w:lang w:val="en-GB"/>
        </w:rPr>
        <w:t xml:space="preserve">REFERENCES </w:t>
      </w:r>
      <w:r>
        <w:br/>
      </w:r>
      <w:r>
        <w:br/>
      </w:r>
      <w:r w:rsidRPr="0B90CEBB" w:rsidR="27723C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Age UK (2024) </w:t>
      </w:r>
      <w:r w:rsidRPr="0B90CEBB" w:rsidR="27723C6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state of health and care of older people 2024</w:t>
      </w:r>
      <w:r w:rsidRPr="0B90CEBB" w:rsidR="27723C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8a9985fbd5bf43f8">
        <w:r w:rsidRPr="0B90CEBB" w:rsidR="27723C60">
          <w:rPr>
            <w:rStyle w:val="Hyperlink"/>
            <w:noProof w:val="0"/>
            <w:lang w:val="en-GB"/>
          </w:rPr>
          <w:t>https://www.ageuk.org.uk</w:t>
        </w:r>
      </w:hyperlink>
      <w:r w:rsidRPr="0B90CEBB" w:rsidR="27723C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 June 2026).</w:t>
      </w:r>
    </w:p>
    <w:p xmlns:wp14="http://schemas.microsoft.com/office/word/2010/wordml" w:rsidP="6D397DEA" wp14:paraId="41062869" wp14:textId="6CC2729E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Atchley, R.C. (1989) ‘A continuity theory of normal aging’,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Gerontologist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29(2), pp. 183–190.</w:t>
      </w:r>
    </w:p>
    <w:p xmlns:wp14="http://schemas.microsoft.com/office/word/2010/wordml" w:rsidP="6D397DEA" wp14:paraId="6773AE48" wp14:textId="18C8C524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Bowling, A. and Dieppe, P. (2005) ‘What is successful ageing and who should define it?’,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BMJ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331(7531), pp. 1548–1551.</w:t>
      </w:r>
    </w:p>
    <w:p xmlns:wp14="http://schemas.microsoft.com/office/word/2010/wordml" w:rsidP="6D397DEA" wp14:paraId="1D2E5634" wp14:textId="0454241E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Brownie, S. and Nancarrow, S. (2013) ‘Effects of person-centred care on residents and staff in aged-care facilities’,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Clinical Interventions in Aging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8, pp. 1–10. Available at: </w:t>
      </w:r>
      <w:hyperlink r:id="R89911a4d03fc4a6b">
        <w:r w:rsidRPr="6D397DEA" w:rsidR="3AC0A777">
          <w:rPr>
            <w:rStyle w:val="Hyperlink"/>
            <w:noProof w:val="0"/>
            <w:lang w:val="en-GB"/>
          </w:rPr>
          <w:t>https://doi.org/10.2147/CIA.S38589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1EBAB2BB" wp14:textId="104560C1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Care Act 2014. London: The Stationery Office.</w:t>
      </w:r>
    </w:p>
    <w:p xmlns:wp14="http://schemas.microsoft.com/office/word/2010/wordml" w:rsidP="6D397DEA" wp14:paraId="22EC36E0" wp14:textId="500713E0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Care Quality Commission (2024)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state of health care and adult social care in England 2023/24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London: Care Quality Commission. Available at: </w:t>
      </w:r>
      <w:hyperlink r:id="R8e315614368b498a">
        <w:r w:rsidRPr="6D397DEA" w:rsidR="3AC0A777">
          <w:rPr>
            <w:rStyle w:val="Hyperlink"/>
            <w:noProof w:val="0"/>
            <w:lang w:val="en-GB"/>
          </w:rPr>
          <w:t>https://www.cqc.org.uk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July 2026).</w:t>
      </w:r>
    </w:p>
    <w:p xmlns:wp14="http://schemas.microsoft.com/office/word/2010/wordml" w:rsidP="6D397DEA" wp14:paraId="666A4E0A" wp14:textId="360CACA8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Centre for Ageing Better (2024)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state of ageing 2024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264eedc4dcd64d38">
        <w:r w:rsidRPr="6D397DEA" w:rsidR="3AC0A777">
          <w:rPr>
            <w:rStyle w:val="Hyperlink"/>
            <w:noProof w:val="0"/>
            <w:lang w:val="en-GB"/>
          </w:rPr>
          <w:t>https://ageing-better.org.uk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61AD42A7" wp14:textId="44125790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Department of Health and Social Care (2014)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Care and support statutory guidance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Department of Health and Social Care.</w:t>
      </w:r>
    </w:p>
    <w:p xmlns:wp14="http://schemas.microsoft.com/office/word/2010/wordml" w:rsidP="6D397DEA" wp14:paraId="7E8F4AAB" wp14:textId="69E9B60B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Farmer, J.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 al.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(2024) ‘Supporting ageing in place through integrated community care: A systematic review’,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BMC Geriatrics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24, Article 507.</w:t>
      </w:r>
    </w:p>
    <w:p xmlns:wp14="http://schemas.microsoft.com/office/word/2010/wordml" w:rsidP="6D397DEA" wp14:paraId="45213C6C" wp14:textId="127460FF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Fazio, S., Pace, D., Flinner, J. and Kallmyer, B. (2024) ‘The fundamentals of person-centred dementia care’,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Gerontologist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64(2), pp. 1–12.</w:t>
      </w:r>
    </w:p>
    <w:p xmlns:wp14="http://schemas.microsoft.com/office/word/2010/wordml" w:rsidP="6D397DEA" wp14:paraId="613A2F65" wp14:textId="623B99E3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Gibson, C.H. (1991) ‘A concept analysis of empowerment’,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Journal of Advanced Nursing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16(3), pp. 354–361.</w:t>
      </w:r>
    </w:p>
    <w:p xmlns:wp14="http://schemas.microsoft.com/office/word/2010/wordml" w:rsidP="6D397DEA" wp14:paraId="156A458D" wp14:textId="55766B0F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Greenwood, N. and Smith, R. (2019) ‘Motivations for being informal carers of people living with dementia’,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BMC Geriatrics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19(1), Article 169.</w:t>
      </w:r>
    </w:p>
    <w:p xmlns:wp14="http://schemas.microsoft.com/office/word/2010/wordml" w:rsidP="6D397DEA" wp14:paraId="73DE07BC" wp14:textId="7CC51B5D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Havighurst, R.J. (1961) ‘Successful aging’,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Gerontologist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1(1), pp. 8–13.</w:t>
      </w:r>
    </w:p>
    <w:p xmlns:wp14="http://schemas.microsoft.com/office/word/2010/wordml" w:rsidP="6D397DEA" wp14:paraId="60623479" wp14:textId="5D2C37E1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Holt-Lunstad, J., Smith, T.B., Baker, M., Harris, T. and Stephenson, D. (2015) ‘Loneliness and social isolation as risk factors for mortality: A meta-analytic review’,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Perspectives on Psychological Science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10(2), pp. 227–237.</w:t>
      </w:r>
    </w:p>
    <w:p xmlns:wp14="http://schemas.microsoft.com/office/word/2010/wordml" w:rsidP="6D397DEA" wp14:paraId="1AE0E1BE" wp14:textId="6175F4D3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Kitwood, T. (1997)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Dementia Reconsidered: The Person Comes First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Buckingham: Open University Press.</w:t>
      </w:r>
    </w:p>
    <w:p xmlns:wp14="http://schemas.microsoft.com/office/word/2010/wordml" w:rsidP="6D397DEA" wp14:paraId="208BE13F" wp14:textId="6960AABB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Lin, X.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 al.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(2024) ‘Social participation and healthy ageing among community-dwelling older adults: A systematic review’,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Archives of Gerontology and Geriatrics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126, Article 105520.</w:t>
      </w:r>
    </w:p>
    <w:p xmlns:wp14="http://schemas.microsoft.com/office/word/2010/wordml" w:rsidP="6D397DEA" wp14:paraId="5022F128" wp14:textId="6908838E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McCormack, B. and McCance, T. (2017)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Person-Centred Practice in Nursing and Health Care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2nd edn. Oxford: Wiley-Blackwell.</w:t>
      </w:r>
    </w:p>
    <w:p xmlns:wp14="http://schemas.microsoft.com/office/word/2010/wordml" w:rsidP="6D397DEA" wp14:paraId="3A9F0C05" wp14:textId="2B74AC75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Mental Capacity Act 2005. London: The Stationery Office.</w:t>
      </w:r>
    </w:p>
    <w:p xmlns:wp14="http://schemas.microsoft.com/office/word/2010/wordml" w:rsidP="6D397DEA" wp14:paraId="1CA24BBB" wp14:textId="271853C4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National Institute for Health and Care Excellence (2023)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Older people with social care needs and multiple long-term conditions (NG22)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London: NICE. Available at: </w:t>
      </w:r>
      <w:hyperlink r:id="Raaa44713893d4732">
        <w:r w:rsidRPr="6D397DEA" w:rsidR="3AC0A777">
          <w:rPr>
            <w:rStyle w:val="Hyperlink"/>
            <w:noProof w:val="0"/>
            <w:lang w:val="en-GB"/>
          </w:rPr>
          <w:t>https://www.nice.org.uk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July 2026).</w:t>
      </w:r>
    </w:p>
    <w:p xmlns:wp14="http://schemas.microsoft.com/office/word/2010/wordml" w:rsidP="6D397DEA" wp14:paraId="4171779B" wp14:textId="5D84EB8A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NHS England (2019)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NHS Long Term Plan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1ac551664e3c418c">
        <w:r w:rsidRPr="6D397DEA" w:rsidR="3AC0A777">
          <w:rPr>
            <w:rStyle w:val="Hyperlink"/>
            <w:noProof w:val="0"/>
            <w:lang w:val="en-GB"/>
          </w:rPr>
          <w:t>https://www.longtermplan.nhs.uk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166A5A0B" wp14:textId="3B490610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NHS England (2024)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Ageing Well Programme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c04b8bdb4b65426a">
        <w:r w:rsidRPr="6D397DEA" w:rsidR="3AC0A777">
          <w:rPr>
            <w:rStyle w:val="Hyperlink"/>
            <w:noProof w:val="0"/>
            <w:lang w:val="en-GB"/>
          </w:rPr>
          <w:t>https://www.england.nhs.uk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July 2026).</w:t>
      </w:r>
    </w:p>
    <w:p xmlns:wp14="http://schemas.microsoft.com/office/word/2010/wordml" w:rsidP="6D397DEA" wp14:paraId="0CE9D5A1" wp14:textId="14D08BF8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Office for National Statistics (2025)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Population estimates for England and Wales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bcd41bdf57db4170">
        <w:r w:rsidRPr="6D397DEA" w:rsidR="3AC0A777">
          <w:rPr>
            <w:rStyle w:val="Hyperlink"/>
            <w:noProof w:val="0"/>
            <w:lang w:val="en-GB"/>
          </w:rPr>
          <w:t>https://www.ons.gov.uk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1EF92E3D" wp14:textId="6BB14FCD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Phillipson, C. (2013)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Ageing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Cambridge: Polity Press.</w:t>
      </w:r>
    </w:p>
    <w:p xmlns:wp14="http://schemas.microsoft.com/office/word/2010/wordml" w:rsidP="6D397DEA" wp14:paraId="11494B38" wp14:textId="71698C99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Sixsmith, A. and Sixsmith, J. (2008) ‘Ageing in place in the United Kingdom’,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Ageing International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32(3), pp. 219–235.</w:t>
      </w:r>
    </w:p>
    <w:p xmlns:wp14="http://schemas.microsoft.com/office/word/2010/wordml" w:rsidP="6D397DEA" wp14:paraId="0E81DBDD" wp14:textId="0E3776D4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Skills for Care (2024)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state of the adult social care sector and workforce in England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Leeds: Skills for Care. Available at: </w:t>
      </w:r>
      <w:hyperlink r:id="Rb9e9ffb55cb649ca">
        <w:r w:rsidRPr="6D397DEA" w:rsidR="3AC0A777">
          <w:rPr>
            <w:rStyle w:val="Hyperlink"/>
            <w:noProof w:val="0"/>
            <w:lang w:val="en-GB"/>
          </w:rPr>
          <w:t>https://www.skillsforcare.org.uk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July 2026).</w:t>
      </w:r>
    </w:p>
    <w:p xmlns:wp14="http://schemas.microsoft.com/office/word/2010/wordml" w:rsidP="6D397DEA" wp14:paraId="59B83BDD" wp14:textId="6722E014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King's Fund (2024)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Social Care 360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London: The King's Fund. Available at: </w:t>
      </w:r>
      <w:hyperlink r:id="R2633b6d553894488">
        <w:r w:rsidRPr="6D397DEA" w:rsidR="3AC0A777">
          <w:rPr>
            <w:rStyle w:val="Hyperlink"/>
            <w:noProof w:val="0"/>
            <w:lang w:val="en-GB"/>
          </w:rPr>
          <w:t>https://www.kingsfund.org.uk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204DAC68" wp14:textId="1313B298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Toepoel, V. (2012) ‘Ageing, leisure, and social connectedness: How could leisure help reduce social isolation of older people?’,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Social Indicators Research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113(1), pp. 355–372. Available at: </w:t>
      </w:r>
      <w:hyperlink r:id="Re7120cab9aa14781">
        <w:r w:rsidRPr="6D397DEA" w:rsidR="3AC0A777">
          <w:rPr>
            <w:rStyle w:val="Hyperlink"/>
            <w:noProof w:val="0"/>
            <w:lang w:val="en-GB"/>
          </w:rPr>
          <w:t>https://doi.org/10.1007/s11205-012-0097-6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71BDFD9F" wp14:textId="41102820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Wiles, J.L., Leibing, A., Guberman, N., Reeve, J. and Allen, R.E.S. (2012) ‘The meaning of ageing in place to older people’,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Gerontologist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52(3), pp. 357–366.</w:t>
      </w:r>
    </w:p>
    <w:p xmlns:wp14="http://schemas.microsoft.com/office/word/2010/wordml" w:rsidP="6D397DEA" wp14:paraId="0C9CC335" wp14:textId="6857CB79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World Health Organization (2021)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Decade of Healthy Ageing: Baseline Report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6732a95b1de64129">
        <w:r w:rsidRPr="6D397DEA" w:rsidR="3AC0A777">
          <w:rPr>
            <w:rStyle w:val="Hyperlink"/>
            <w:noProof w:val="0"/>
            <w:lang w:val="en-GB"/>
          </w:rPr>
          <w:t>https://www.who.int</w:t>
        </w:r>
      </w:hyperlink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 June 2026).</w:t>
      </w:r>
    </w:p>
    <w:p xmlns:wp14="http://schemas.microsoft.com/office/word/2010/wordml" w:rsidP="6D397DEA" wp14:paraId="34D07A43" wp14:textId="57340DDA">
      <w:pPr>
        <w:spacing w:before="240" w:beforeAutospacing="off" w:after="240" w:afterAutospacing="off"/>
      </w:pP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Zimmerman, M.A. (1995) ‘Psychological empowerment: Issues and illustrations’, </w:t>
      </w:r>
      <w:r w:rsidRPr="6D397DEA" w:rsidR="3AC0A77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American Journal of Community Psychology</w:t>
      </w:r>
      <w:r w:rsidRPr="6D397DEA" w:rsidR="3AC0A7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23(5), pp. 581–599.</w:t>
      </w:r>
    </w:p>
    <w:p xmlns:wp14="http://schemas.microsoft.com/office/word/2010/wordml" wp14:paraId="5E5787A5" wp14:textId="0444B3AB"/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display="firstPage" w:offsetFrom="page">
        <w:top w:val="single" w:color="000000" w:sz="8" w:space="24"/>
        <w:left w:val="single" w:color="000000" w:sz="8" w:space="24"/>
        <w:bottom w:val="single" w:color="000000" w:sz="8" w:space="24"/>
        <w:right w:val="single" w:color="000000" w:sz="8" w:space="24"/>
      </w:pgBorder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YzmselNiqKh5R" int2:id="FF4S7T0C">
      <int2:state int2:type="spell" int2:value="Rejected"/>
    </int2:textHash>
    <int2:textHash int2:hashCode="ym+cU7jN4PP4Rt" int2:id="9jw1wIG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8EF370"/>
    <w:rsid w:val="007F9803"/>
    <w:rsid w:val="028886F9"/>
    <w:rsid w:val="02996060"/>
    <w:rsid w:val="078EF370"/>
    <w:rsid w:val="0ADE0532"/>
    <w:rsid w:val="0B52C85E"/>
    <w:rsid w:val="0B66E036"/>
    <w:rsid w:val="0B90CEBB"/>
    <w:rsid w:val="0BB2D7BA"/>
    <w:rsid w:val="0EA1C25A"/>
    <w:rsid w:val="0FEC60F9"/>
    <w:rsid w:val="10BBC604"/>
    <w:rsid w:val="11BA0280"/>
    <w:rsid w:val="14E6D91A"/>
    <w:rsid w:val="175D0AD9"/>
    <w:rsid w:val="1B6BEBFF"/>
    <w:rsid w:val="21352C1A"/>
    <w:rsid w:val="23F8275F"/>
    <w:rsid w:val="27723C60"/>
    <w:rsid w:val="2A763174"/>
    <w:rsid w:val="2B298E91"/>
    <w:rsid w:val="2D87F374"/>
    <w:rsid w:val="3207EF57"/>
    <w:rsid w:val="32C762A8"/>
    <w:rsid w:val="367AA65E"/>
    <w:rsid w:val="3AC0A777"/>
    <w:rsid w:val="3BD1C2A9"/>
    <w:rsid w:val="3ECF44E2"/>
    <w:rsid w:val="401C88A1"/>
    <w:rsid w:val="413F3351"/>
    <w:rsid w:val="46CDFBE7"/>
    <w:rsid w:val="4B15D811"/>
    <w:rsid w:val="4D2BE398"/>
    <w:rsid w:val="4DDEDEEF"/>
    <w:rsid w:val="50D18993"/>
    <w:rsid w:val="51CD7536"/>
    <w:rsid w:val="5769D474"/>
    <w:rsid w:val="5D24B3E1"/>
    <w:rsid w:val="5FD7F257"/>
    <w:rsid w:val="63159695"/>
    <w:rsid w:val="66D5A290"/>
    <w:rsid w:val="6B86CB2E"/>
    <w:rsid w:val="6BD1B774"/>
    <w:rsid w:val="6CE793F3"/>
    <w:rsid w:val="6D397DEA"/>
    <w:rsid w:val="6DB19338"/>
    <w:rsid w:val="6FEE8306"/>
    <w:rsid w:val="72AA9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25072"/>
  <w15:chartTrackingRefBased/>
  <w15:docId w15:val="{F112AB08-083A-4826-B087-AC50E55363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2AA9D6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2147/CIA.S38589" TargetMode="External" Id="R89911a4d03fc4a6b" /><Relationship Type="http://schemas.openxmlformats.org/officeDocument/2006/relationships/hyperlink" Target="https://www.cqc.org.uk/" TargetMode="External" Id="R8e315614368b498a" /><Relationship Type="http://schemas.openxmlformats.org/officeDocument/2006/relationships/hyperlink" Target="https://ageing-better.org.uk/" TargetMode="External" Id="R264eedc4dcd64d38" /><Relationship Type="http://schemas.openxmlformats.org/officeDocument/2006/relationships/hyperlink" Target="https://www.nice.org.uk/" TargetMode="External" Id="Raaa44713893d4732" /><Relationship Type="http://schemas.openxmlformats.org/officeDocument/2006/relationships/hyperlink" Target="https://www.longtermplan.nhs.uk/" TargetMode="External" Id="R1ac551664e3c418c" /><Relationship Type="http://schemas.openxmlformats.org/officeDocument/2006/relationships/hyperlink" Target="https://www.england.nhs.uk/" TargetMode="External" Id="Rc04b8bdb4b65426a" /><Relationship Type="http://schemas.openxmlformats.org/officeDocument/2006/relationships/hyperlink" Target="https://www.ons.gov.uk/" TargetMode="External" Id="Rbcd41bdf57db4170" /><Relationship Type="http://schemas.openxmlformats.org/officeDocument/2006/relationships/hyperlink" Target="https://www.skillsforcare.org.uk/" TargetMode="External" Id="Rb9e9ffb55cb649ca" /><Relationship Type="http://schemas.openxmlformats.org/officeDocument/2006/relationships/hyperlink" Target="https://www.kingsfund.org.uk/" TargetMode="External" Id="R2633b6d553894488" /><Relationship Type="http://schemas.openxmlformats.org/officeDocument/2006/relationships/hyperlink" Target="https://doi.org/10.1007/s11205-012-0097-6" TargetMode="External" Id="Re7120cab9aa14781" /><Relationship Type="http://schemas.openxmlformats.org/officeDocument/2006/relationships/hyperlink" Target="https://www.who.int/" TargetMode="External" Id="R6732a95b1de64129" /><Relationship Type="http://schemas.openxmlformats.org/officeDocument/2006/relationships/image" Target="/media/image.png" Id="rId1506856896" /><Relationship Type="http://schemas.openxmlformats.org/officeDocument/2006/relationships/hyperlink" Target="https://www.ageuk.org.uk/" TargetMode="External" Id="R8a9985fbd5bf43f8" /><Relationship Type="http://schemas.microsoft.com/office/2020/10/relationships/intelligence" Target="/word/intelligence2.xml" Id="R423be587bfda4d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Sydney Meshesha Batunde Williams (2321171)</dc:creator>
  <keywords/>
  <dc:description/>
  <lastModifiedBy>Sydney Meshesha Batunde Williams (2321171)</lastModifiedBy>
  <revision>4</revision>
  <dcterms:created xsi:type="dcterms:W3CDTF">2026-06-19T16:48:08.1225832Z</dcterms:created>
  <dcterms:modified xsi:type="dcterms:W3CDTF">2026-07-06T19:06:34.0343893Z</dcterms:modified>
</coreProperties>
</file>